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2024年浙江福彩品牌公益形象宣传项目</w:t>
      </w:r>
    </w:p>
    <w:p>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FF0000"/>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ZJXL-FCZX-202409A</w:t>
      </w:r>
    </w:p>
    <w:p>
      <w:pPr>
        <w:pStyle w:val="23"/>
        <w:ind w:firstLine="0" w:firstLineChars="0"/>
        <w:jc w:val="center"/>
        <w:rPr>
          <w:rFonts w:hint="eastAsia" w:eastAsia="微软雅黑"/>
          <w:color w:val="auto"/>
          <w:lang w:val="en-US" w:eastAsia="zh-CN"/>
        </w:rPr>
      </w:pPr>
      <w:r>
        <w:rPr>
          <w:rFonts w:hint="eastAsia" w:ascii="宋体" w:hAnsi="宋体" w:cs="宋体"/>
          <w:color w:val="auto"/>
          <w:sz w:val="30"/>
          <w:szCs w:val="30"/>
        </w:rPr>
        <w:t>确认书号：</w:t>
      </w:r>
      <w:r>
        <w:rPr>
          <w:rFonts w:hint="eastAsia" w:hAnsi="宋体" w:cs="宋体"/>
          <w:color w:val="auto"/>
          <w:sz w:val="30"/>
          <w:szCs w:val="30"/>
        </w:rPr>
        <w:fldChar w:fldCharType="begin"/>
      </w:r>
      <w:r>
        <w:rPr>
          <w:rFonts w:hint="eastAsia" w:hAnsi="宋体" w:cs="宋体"/>
          <w:color w:val="auto"/>
          <w:sz w:val="30"/>
          <w:szCs w:val="30"/>
        </w:rPr>
        <w:instrText xml:space="preserve"> HYPERLINK "https://pay.zcygov.cn/purchaseplan_front/" \l "/plan/list/detail?id=1000000000002132251&amp;encrypt=c0dae0ef925e618d77b99e0171178b8a" \t "_blank" </w:instrText>
      </w:r>
      <w:r>
        <w:rPr>
          <w:rFonts w:hint="eastAsia" w:hAnsi="宋体" w:cs="宋体"/>
          <w:color w:val="auto"/>
          <w:sz w:val="30"/>
          <w:szCs w:val="30"/>
        </w:rPr>
        <w:fldChar w:fldCharType="separate"/>
      </w:r>
      <w:r>
        <w:rPr>
          <w:rFonts w:hint="eastAsia" w:ascii="宋体" w:hAnsi="宋体" w:cs="宋体"/>
          <w:color w:val="auto"/>
          <w:sz w:val="30"/>
          <w:szCs w:val="30"/>
        </w:rPr>
        <w:t>浙财采确</w:t>
      </w:r>
      <w:r>
        <w:rPr>
          <w:rFonts w:hint="eastAsia" w:ascii="宋体" w:hAnsi="宋体" w:cs="宋体"/>
          <w:color w:val="auto"/>
          <w:sz w:val="30"/>
          <w:szCs w:val="30"/>
        </w:rPr>
        <w:fldChar w:fldCharType="end"/>
      </w:r>
      <w:r>
        <w:rPr>
          <w:rFonts w:hint="eastAsia" w:ascii="宋体" w:hAnsi="宋体" w:cs="宋体"/>
          <w:color w:val="auto"/>
          <w:sz w:val="30"/>
          <w:szCs w:val="30"/>
        </w:rPr>
        <w:t>[2024]26392号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ind w:left="0" w:leftChars="0" w:firstLine="0" w:firstLineChars="0"/>
        <w:jc w:val="both"/>
        <w:rPr>
          <w:rFonts w:ascii="宋体" w:hAnsi="宋体" w:cs="宋体"/>
          <w:sz w:val="24"/>
        </w:rPr>
      </w:pPr>
    </w:p>
    <w:p>
      <w:pPr>
        <w:spacing w:line="360" w:lineRule="auto"/>
        <w:rPr>
          <w:rFonts w:ascii="宋体" w:hAnsi="宋体" w:cs="宋体"/>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浙江省福利彩票管理中心</w:t>
      </w:r>
    </w:p>
    <w:p>
      <w:pPr>
        <w:snapToGrid w:val="0"/>
        <w:spacing w:line="360" w:lineRule="auto"/>
        <w:ind w:firstLine="0" w:firstLineChars="0"/>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pPr>
        <w:pStyle w:val="44"/>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_Toc3166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_Toc3166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_Toc9758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_Toc9758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_Toc22977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_Toc22977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_Toc27491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_Toc27491 \h </w:instrText>
      </w:r>
      <w:r>
        <w:rPr>
          <w:b/>
          <w:bCs/>
        </w:rPr>
        <w:fldChar w:fldCharType="separate"/>
      </w:r>
      <w:r>
        <w:rPr>
          <w:b/>
          <w:bCs/>
        </w:rPr>
        <w:t>35</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_Toc25422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_Toc25422 \h </w:instrText>
      </w:r>
      <w:r>
        <w:rPr>
          <w:b/>
          <w:bCs/>
        </w:rPr>
        <w:fldChar w:fldCharType="separate"/>
      </w:r>
      <w:r>
        <w:rPr>
          <w:b/>
          <w:bCs/>
        </w:rPr>
        <w:t>45</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_Toc7621 </w:instrText>
      </w:r>
      <w:r>
        <w:rPr>
          <w:rFonts w:ascii="宋体" w:hAnsi="宋体" w:cs="宋体"/>
          <w:b/>
          <w:bCs/>
          <w:szCs w:val="32"/>
        </w:rPr>
        <w:fldChar w:fldCharType="separate"/>
      </w:r>
      <w:r>
        <w:rPr>
          <w:rFonts w:hint="eastAsia"/>
          <w:b/>
          <w:bCs/>
        </w:rPr>
        <w:t>第六部分 应提交的有</w:t>
      </w:r>
      <w:bookmarkStart w:id="481" w:name="_GoBack"/>
      <w:bookmarkEnd w:id="481"/>
      <w:r>
        <w:rPr>
          <w:rFonts w:hint="eastAsia"/>
          <w:b/>
          <w:bCs/>
        </w:rPr>
        <w:t>关格式范例</w:t>
      </w:r>
      <w:r>
        <w:rPr>
          <w:b/>
          <w:bCs/>
        </w:rPr>
        <w:tab/>
      </w:r>
      <w:r>
        <w:rPr>
          <w:b/>
          <w:bCs/>
        </w:rPr>
        <w:fldChar w:fldCharType="begin"/>
      </w:r>
      <w:r>
        <w:rPr>
          <w:b/>
          <w:bCs/>
        </w:rPr>
        <w:instrText xml:space="preserve"> PAGEREF _Toc7621 \h </w:instrText>
      </w:r>
      <w:r>
        <w:rPr>
          <w:b/>
          <w:bCs/>
        </w:rPr>
        <w:fldChar w:fldCharType="separate"/>
      </w:r>
      <w:r>
        <w:rPr>
          <w:b/>
          <w:bCs/>
        </w:rPr>
        <w:t>52</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5" w:name="_Hlt74707423"/>
      <w:bookmarkEnd w:id="5"/>
      <w:bookmarkStart w:id="6" w:name="_Hlt74649545"/>
      <w:bookmarkEnd w:id="6"/>
      <w:bookmarkStart w:id="7" w:name="_Hlt74728647"/>
      <w:bookmarkEnd w:id="7"/>
      <w:bookmarkStart w:id="8" w:name="_Hlt74729822"/>
      <w:bookmarkEnd w:id="8"/>
      <w:bookmarkStart w:id="9" w:name="_Toc19410"/>
      <w:bookmarkStart w:id="10" w:name="_Toc26969"/>
      <w:bookmarkStart w:id="11" w:name="第二部分"/>
      <w:bookmarkStart w:id="12" w:name="_Toc91899870"/>
      <w:bookmarkStart w:id="13" w:name="_Toc91899871"/>
    </w:p>
    <w:p>
      <w:pPr>
        <w:pStyle w:val="2"/>
        <w:bidi w:val="0"/>
        <w:rPr>
          <w:rFonts w:ascii="宋体" w:hAnsi="宋体" w:cs="宋体"/>
          <w:b/>
          <w:sz w:val="36"/>
          <w:szCs w:val="20"/>
        </w:rPr>
      </w:pPr>
      <w:bookmarkStart w:id="14" w:name="_Toc3166"/>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2024年浙江福彩品牌公益形象宣传项目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05</w:t>
      </w:r>
      <w:r>
        <w:rPr>
          <w:rFonts w:hint="eastAsia" w:ascii="宋体" w:hAnsi="宋体" w:cs="宋体"/>
          <w:color w:val="auto"/>
          <w:sz w:val="24"/>
          <w:u w:val="single"/>
        </w:rPr>
        <w:t>日</w:t>
      </w:r>
      <w:r>
        <w:rPr>
          <w:rFonts w:hint="eastAsia" w:ascii="宋体" w:hAnsi="宋体" w:cs="宋体"/>
          <w:color w:val="auto"/>
          <w:sz w:val="24"/>
          <w:u w:val="single"/>
          <w:lang w:val="en-US" w:eastAsia="zh-CN"/>
        </w:rPr>
        <w:t>09 :30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rPr>
      </w:pPr>
    </w:p>
    <w:p>
      <w:pPr>
        <w:pStyle w:val="4"/>
      </w:pPr>
      <w:r>
        <w:rPr>
          <w:rFonts w:hint="eastAsia"/>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ZJXL-FCZX-202409A</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2024年浙江福彩品牌公益形象宣传项目</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lang w:val="en-US" w:eastAsia="zh-CN"/>
        </w:rPr>
        <w:t>1600000</w:t>
      </w:r>
      <w:r>
        <w:rPr>
          <w:rFonts w:hint="eastAsia" w:ascii="宋体" w:hAnsi="宋体" w:cs="宋体"/>
          <w:color w:val="auto"/>
          <w:sz w:val="24"/>
          <w:lang w:eastAsia="zh-CN"/>
        </w:rPr>
        <w:t xml:space="preserve"> </w:t>
      </w:r>
    </w:p>
    <w:p>
      <w:pPr>
        <w:spacing w:line="360" w:lineRule="auto"/>
        <w:ind w:firstLine="482" w:firstLineChars="200"/>
        <w:rPr>
          <w:rFonts w:ascii="宋体" w:hAnsi="宋体" w:cs="宋体"/>
          <w:color w:val="FF0000"/>
          <w:sz w:val="24"/>
        </w:rPr>
      </w:pPr>
      <w:r>
        <w:rPr>
          <w:rFonts w:hint="eastAsia" w:ascii="宋体" w:hAnsi="宋体" w:cs="宋体"/>
          <w:b/>
          <w:color w:val="auto"/>
          <w:sz w:val="24"/>
        </w:rPr>
        <w:t>最高限价（元）：</w:t>
      </w:r>
      <w:r>
        <w:rPr>
          <w:rFonts w:hint="eastAsia" w:ascii="宋体" w:hAnsi="宋体" w:cs="宋体"/>
          <w:color w:val="auto"/>
          <w:sz w:val="24"/>
          <w:lang w:val="en-US" w:eastAsia="zh-CN"/>
        </w:rPr>
        <w:t xml:space="preserve">1600000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rPr>
                <w:color w:val="auto"/>
              </w:rPr>
            </w:pPr>
            <w:r>
              <w:rPr>
                <w:rFonts w:hint="eastAsia"/>
                <w:color w:val="auto"/>
              </w:rPr>
              <w:t>标项号</w:t>
            </w:r>
          </w:p>
        </w:tc>
        <w:tc>
          <w:tcPr>
            <w:tcW w:w="1381" w:type="dxa"/>
            <w:vAlign w:val="center"/>
          </w:tcPr>
          <w:p>
            <w:pPr>
              <w:pStyle w:val="143"/>
              <w:widowControl w:val="0"/>
              <w:rPr>
                <w:color w:val="auto"/>
              </w:rPr>
            </w:pPr>
            <w:r>
              <w:rPr>
                <w:rFonts w:hint="eastAsia"/>
                <w:color w:val="auto"/>
              </w:rPr>
              <w:t>标项名称</w:t>
            </w:r>
          </w:p>
        </w:tc>
        <w:tc>
          <w:tcPr>
            <w:tcW w:w="799" w:type="dxa"/>
            <w:vAlign w:val="center"/>
          </w:tcPr>
          <w:p>
            <w:pPr>
              <w:pStyle w:val="143"/>
              <w:widowControl w:val="0"/>
              <w:rPr>
                <w:color w:val="auto"/>
              </w:rPr>
            </w:pPr>
            <w:r>
              <w:rPr>
                <w:rFonts w:hint="eastAsia"/>
                <w:color w:val="auto"/>
              </w:rPr>
              <w:t>数量</w:t>
            </w:r>
          </w:p>
        </w:tc>
        <w:tc>
          <w:tcPr>
            <w:tcW w:w="1317" w:type="dxa"/>
            <w:vAlign w:val="center"/>
          </w:tcPr>
          <w:p>
            <w:pPr>
              <w:pStyle w:val="143"/>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3"/>
              <w:widowControl w:val="0"/>
              <w:rPr>
                <w:color w:val="auto"/>
              </w:rPr>
            </w:pPr>
            <w:r>
              <w:rPr>
                <w:color w:val="auto"/>
              </w:rPr>
              <w:t>简要规格描述或项目基本概况介绍、用途：</w:t>
            </w:r>
          </w:p>
        </w:tc>
        <w:tc>
          <w:tcPr>
            <w:tcW w:w="1241"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rPr>
                <w:color w:val="auto"/>
              </w:rPr>
            </w:pPr>
            <w:r>
              <w:rPr>
                <w:rFonts w:hint="eastAsia"/>
                <w:color w:val="auto"/>
              </w:rPr>
              <w:t>1</w:t>
            </w:r>
          </w:p>
        </w:tc>
        <w:tc>
          <w:tcPr>
            <w:tcW w:w="1381" w:type="dxa"/>
            <w:vAlign w:val="center"/>
          </w:tcPr>
          <w:p>
            <w:pPr>
              <w:pStyle w:val="143"/>
              <w:widowControl w:val="0"/>
              <w:rPr>
                <w:rFonts w:hint="eastAsia"/>
                <w:color w:val="auto"/>
                <w:lang w:eastAsia="zh-CN"/>
              </w:rPr>
            </w:pPr>
            <w:r>
              <w:rPr>
                <w:rFonts w:hint="eastAsia"/>
                <w:color w:val="auto"/>
                <w:lang w:eastAsia="zh-CN"/>
              </w:rPr>
              <w:t>2024年浙江福彩品牌公益形象宣传项目</w:t>
            </w:r>
          </w:p>
        </w:tc>
        <w:tc>
          <w:tcPr>
            <w:tcW w:w="799" w:type="dxa"/>
            <w:vAlign w:val="center"/>
          </w:tcPr>
          <w:p>
            <w:pPr>
              <w:pStyle w:val="143"/>
              <w:widowControl w:val="0"/>
              <w:rPr>
                <w:rFonts w:hint="default"/>
                <w:color w:val="auto"/>
                <w:lang w:val="en-US" w:eastAsia="zh-CN"/>
              </w:rPr>
            </w:pPr>
            <w:r>
              <w:rPr>
                <w:rFonts w:hint="eastAsia"/>
                <w:color w:val="auto"/>
                <w:lang w:val="en-US" w:eastAsia="zh-CN"/>
              </w:rPr>
              <w:t>1项</w:t>
            </w:r>
          </w:p>
        </w:tc>
        <w:tc>
          <w:tcPr>
            <w:tcW w:w="1317" w:type="dxa"/>
            <w:vAlign w:val="center"/>
          </w:tcPr>
          <w:p>
            <w:pPr>
              <w:pStyle w:val="143"/>
              <w:widowControl w:val="0"/>
              <w:rPr>
                <w:rFonts w:hint="eastAsia"/>
                <w:color w:val="auto"/>
              </w:rPr>
            </w:pPr>
            <w:r>
              <w:rPr>
                <w:rFonts w:hint="eastAsia" w:ascii="宋体" w:hAnsi="宋体" w:cs="宋体"/>
                <w:color w:val="auto"/>
                <w:kern w:val="2"/>
                <w:sz w:val="24"/>
                <w:szCs w:val="24"/>
                <w:lang w:val="en-US" w:eastAsia="zh-CN" w:bidi="ar-SA"/>
              </w:rPr>
              <w:t>160</w:t>
            </w:r>
            <w:r>
              <w:rPr>
                <w:rFonts w:hint="eastAsia" w:ascii="宋体" w:hAnsi="宋体" w:eastAsia="宋体" w:cs="宋体"/>
                <w:color w:val="auto"/>
                <w:kern w:val="2"/>
                <w:sz w:val="24"/>
                <w:szCs w:val="24"/>
                <w:lang w:val="en-US" w:eastAsia="zh-CN" w:bidi="ar-SA"/>
              </w:rPr>
              <w:t>0000</w:t>
            </w:r>
            <w:r>
              <w:rPr>
                <w:rFonts w:hint="eastAsia" w:ascii="宋体" w:hAnsi="宋体" w:cs="宋体"/>
                <w:color w:val="auto"/>
                <w:sz w:val="24"/>
              </w:rPr>
              <w:t xml:space="preserve">  </w:t>
            </w:r>
          </w:p>
        </w:tc>
        <w:tc>
          <w:tcPr>
            <w:tcW w:w="3224" w:type="dxa"/>
            <w:vAlign w:val="center"/>
          </w:tcPr>
          <w:p>
            <w:pPr>
              <w:pStyle w:val="143"/>
              <w:widowControl w:val="0"/>
              <w:jc w:val="both"/>
              <w:rPr>
                <w:color w:val="auto"/>
              </w:rPr>
            </w:pPr>
            <w:r>
              <w:rPr>
                <w:rFonts w:hint="eastAsia"/>
                <w:color w:val="auto"/>
              </w:rPr>
              <w:t>为进一步提升浙江福彩公益品牌影响力，更好地履行福利彩票社会责任，践行浙江福彩为民爱民使命及公益慈善初心，促进我省福利彩票安全健康发展，建设好、宣传好福彩公益品牌，拟在全省范围内投放广告宣传，详见招标文件第三部分采购需求。</w:t>
            </w:r>
          </w:p>
        </w:tc>
        <w:tc>
          <w:tcPr>
            <w:tcW w:w="1241" w:type="dxa"/>
            <w:vAlign w:val="center"/>
          </w:tcPr>
          <w:p>
            <w:pPr>
              <w:pStyle w:val="143"/>
              <w:widowControl w:val="0"/>
              <w:rPr>
                <w:rFonts w:hint="eastAsia"/>
                <w:color w:val="auto"/>
                <w:lang w:eastAsia="zh-CN"/>
              </w:rPr>
            </w:pPr>
          </w:p>
        </w:tc>
      </w:tr>
    </w:tbl>
    <w:p>
      <w:pPr>
        <w:bidi w:val="0"/>
        <w:rPr>
          <w:rFonts w:hint="eastAsia"/>
          <w:color w:val="auto"/>
        </w:rPr>
      </w:pPr>
      <w:r>
        <w:rPr>
          <w:rFonts w:hint="eastAsia" w:ascii="宋体" w:hAnsi="宋体" w:cs="宋体"/>
          <w:b/>
          <w:color w:val="auto"/>
        </w:rPr>
        <w:t>合同履约期限</w:t>
      </w:r>
      <w:r>
        <w:rPr>
          <w:rFonts w:hint="eastAsia" w:ascii="宋体" w:hAnsi="宋体" w:cs="宋体"/>
          <w:b/>
          <w:color w:val="auto"/>
          <w:lang w:eastAsia="zh-CN"/>
        </w:rPr>
        <w:t>：</w:t>
      </w: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w:t>
      </w:r>
      <w:r>
        <w:rPr>
          <w:rFonts w:hint="eastAsia" w:ascii="Times New Roman" w:hAnsi="Times New Roman" w:cs="Times New Roman"/>
          <w:color w:val="auto"/>
        </w:rPr>
        <w:t>杭州地铁</w:t>
      </w:r>
      <w:r>
        <w:rPr>
          <w:rFonts w:hint="eastAsia" w:cs="Times New Roman"/>
          <w:color w:val="auto"/>
          <w:lang w:eastAsia="zh-CN"/>
        </w:rPr>
        <w:t>广告、</w:t>
      </w:r>
      <w:r>
        <w:rPr>
          <w:rFonts w:hint="eastAsia" w:ascii="Times New Roman" w:hAnsi="Times New Roman" w:cs="Times New Roman"/>
          <w:color w:val="auto"/>
        </w:rPr>
        <w:t>高铁广告</w:t>
      </w:r>
      <w:r>
        <w:rPr>
          <w:rFonts w:hint="eastAsia" w:cs="Times New Roman"/>
          <w:color w:val="auto"/>
          <w:lang w:eastAsia="zh-CN"/>
        </w:rPr>
        <w:t>、</w:t>
      </w:r>
      <w:r>
        <w:rPr>
          <w:rFonts w:hint="eastAsia" w:ascii="Times New Roman" w:hAnsi="Times New Roman" w:cs="Times New Roman"/>
          <w:color w:val="auto"/>
        </w:rPr>
        <w:t>入户广告</w:t>
      </w:r>
      <w:r>
        <w:rPr>
          <w:rFonts w:hint="eastAsia" w:cs="Times New Roman"/>
          <w:color w:val="auto"/>
          <w:lang w:eastAsia="zh-CN"/>
        </w:rPr>
        <w:t>的</w:t>
      </w:r>
      <w:r>
        <w:rPr>
          <w:rFonts w:hint="eastAsia"/>
          <w:color w:val="auto"/>
          <w:lang w:eastAsia="zh-Hans"/>
        </w:rPr>
        <w:t>全部服务</w:t>
      </w:r>
      <w:r>
        <w:rPr>
          <w:rFonts w:hint="eastAsia"/>
          <w:color w:val="auto"/>
        </w:rPr>
        <w:t>项目</w:t>
      </w:r>
      <w:r>
        <w:rPr>
          <w:rFonts w:hint="eastAsia"/>
          <w:color w:val="auto"/>
          <w:lang w:eastAsia="zh-CN"/>
        </w:rPr>
        <w:t>，</w:t>
      </w:r>
      <w:r>
        <w:rPr>
          <w:rFonts w:hint="eastAsia"/>
          <w:color w:val="auto"/>
        </w:rPr>
        <w:t>合同签订之日起至2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01</w:t>
      </w:r>
      <w:r>
        <w:rPr>
          <w:rFonts w:hint="eastAsia"/>
          <w:color w:val="auto"/>
        </w:rPr>
        <w:t>月</w:t>
      </w:r>
      <w:r>
        <w:rPr>
          <w:rFonts w:hint="eastAsia"/>
          <w:color w:val="auto"/>
          <w:lang w:val="en-US" w:eastAsia="zh-CN"/>
        </w:rPr>
        <w:t>31日</w:t>
      </w:r>
      <w:r>
        <w:rPr>
          <w:rFonts w:hint="eastAsia"/>
          <w:color w:val="auto"/>
        </w:rPr>
        <w:t>前完成</w:t>
      </w:r>
      <w:r>
        <w:rPr>
          <w:rFonts w:hint="eastAsia"/>
          <w:color w:val="auto"/>
          <w:lang w:eastAsia="zh-Hans"/>
        </w:rPr>
        <w:t>本合同项下</w:t>
      </w:r>
      <w:r>
        <w:rPr>
          <w:rFonts w:hint="eastAsia" w:ascii="Times New Roman" w:hAnsi="Times New Roman" w:cs="Times New Roman"/>
          <w:color w:val="auto"/>
        </w:rPr>
        <w:t>公交车身广告</w:t>
      </w:r>
      <w:r>
        <w:rPr>
          <w:rFonts w:hint="eastAsia" w:cs="Times New Roman"/>
          <w:color w:val="auto"/>
          <w:lang w:eastAsia="zh-CN"/>
        </w:rPr>
        <w:t>的</w:t>
      </w:r>
      <w:r>
        <w:rPr>
          <w:rFonts w:hint="eastAsia"/>
          <w:color w:val="auto"/>
          <w:lang w:eastAsia="zh-Hans"/>
        </w:rPr>
        <w:t>全部服务</w:t>
      </w:r>
      <w:r>
        <w:rPr>
          <w:rFonts w:hint="eastAsia"/>
          <w:color w:val="auto"/>
        </w:rPr>
        <w:t>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eastAsia="zh-CN"/>
        </w:rPr>
        <w:t>无</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4"/>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4"/>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05</w:t>
      </w:r>
      <w:r>
        <w:rPr>
          <w:rFonts w:hint="eastAsia" w:ascii="宋体" w:hAnsi="宋体" w:cs="宋体"/>
          <w:color w:val="auto"/>
          <w:sz w:val="24"/>
          <w:u w:val="single"/>
        </w:rPr>
        <w:t>日</w:t>
      </w:r>
      <w:r>
        <w:rPr>
          <w:rFonts w:hint="eastAsia" w:ascii="宋体" w:hAnsi="宋体" w:cs="宋体"/>
          <w:color w:val="auto"/>
          <w:sz w:val="24"/>
          <w:u w:val="single"/>
          <w:lang w:val="en-US" w:eastAsia="zh-CN"/>
        </w:rPr>
        <w:t>09:30</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05</w:t>
      </w:r>
      <w:r>
        <w:rPr>
          <w:rFonts w:hint="eastAsia" w:ascii="宋体" w:hAnsi="宋体" w:cs="宋体"/>
          <w:color w:val="auto"/>
          <w:sz w:val="24"/>
          <w:u w:val="single"/>
        </w:rPr>
        <w:t>日</w:t>
      </w:r>
      <w:r>
        <w:rPr>
          <w:rFonts w:hint="eastAsia" w:ascii="宋体" w:hAnsi="宋体" w:cs="宋体"/>
          <w:color w:val="auto"/>
          <w:sz w:val="24"/>
          <w:u w:val="single"/>
          <w:lang w:val="en-US" w:eastAsia="zh-CN"/>
        </w:rPr>
        <w:t>09:30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4"/>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4"/>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浙江省福利彩票管理中心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杭州市荆长路539号</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梁</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0571-89057766</w:t>
      </w:r>
    </w:p>
    <w:p>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刘</w:t>
      </w:r>
      <w:r>
        <w:rPr>
          <w:rFonts w:hint="eastAsia" w:cs="仿宋_GB2312" w:asciiTheme="minorEastAsia" w:hAnsiTheme="minorEastAsia" w:eastAsiaTheme="minorEastAsia"/>
        </w:rPr>
        <w:t>老师</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Style w:val="966"/>
          <w:rFonts w:hint="eastAsia" w:cs="仿宋_GB2312" w:asciiTheme="minorEastAsia" w:hAnsiTheme="minorEastAsia" w:eastAsiaTheme="minorEastAsia"/>
        </w:rPr>
        <w:t>0571-8905779</w:t>
      </w:r>
      <w:r>
        <w:rPr>
          <w:rStyle w:val="966"/>
          <w:rFonts w:hint="eastAsia" w:cs="仿宋_GB2312" w:asciiTheme="minorEastAsia" w:hAnsiTheme="minorEastAsia" w:eastAsiaTheme="minorEastAsia"/>
          <w:lang w:val="en-US" w:eastAsia="zh-CN"/>
        </w:rPr>
        <w:t>3</w:t>
      </w:r>
      <w:r>
        <w:rPr>
          <w:rFonts w:hint="eastAsia" w:ascii="宋体" w:hAnsi="宋体" w:cs="宋体"/>
        </w:rPr>
        <w:t xml:space="preserve"> </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称：浙江省财政厅政府采购监管处、浙江省政府采购行政裁决服务中心（杭州） </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址：杭州市上城区四季青街道新业路市民之家G03办公室（快递仅限ems或顺丰）</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传    真： /</w:t>
      </w:r>
    </w:p>
    <w:p>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监督投诉电话：0571-85252453 </w:t>
      </w:r>
    </w:p>
    <w:p>
      <w:pPr>
        <w:pStyle w:val="24"/>
        <w:rPr>
          <w:rFonts w:hint="eastAsia"/>
          <w:color w:val="auto"/>
        </w:rPr>
      </w:pPr>
    </w:p>
    <w:p>
      <w:pPr>
        <w:spacing w:line="360" w:lineRule="auto"/>
        <w:ind w:firstLine="720" w:firstLineChars="300"/>
        <w:rPr>
          <w:rFonts w:hint="eastAsia"/>
          <w:color w:val="auto"/>
        </w:rPr>
      </w:pPr>
      <w:r>
        <w:rPr>
          <w:rFonts w:hint="eastAsia" w:ascii="宋体" w:hAnsi="宋体" w:cs="宋体"/>
          <w:color w:val="auto"/>
          <w:sz w:val="24"/>
        </w:rPr>
        <w:t>政策咨询：何一平、冯华，0571-87058424、87055741</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val="en-US" w:eastAsia="zh-CN"/>
        </w:rPr>
        <w:t xml:space="preserve"> </w:t>
      </w:r>
      <w:r>
        <w:rPr>
          <w:rFonts w:hint="eastAsia" w:ascii="宋体" w:hAnsi="宋体" w:cs="宋体"/>
          <w:color w:val="auto"/>
          <w:sz w:val="24"/>
        </w:rPr>
        <w:t>预算金额未达100万元的采购项目，由采购人处理采购争议。</w:t>
      </w:r>
    </w:p>
    <w:p>
      <w:pPr>
        <w:pStyle w:val="34"/>
        <w:spacing w:line="360" w:lineRule="auto"/>
        <w:rPr>
          <w:rFonts w:hint="eastAsia" w:ascii="宋体" w:hAnsi="宋体" w:cs="宋体"/>
          <w:color w:val="auto"/>
          <w:sz w:val="24"/>
        </w:rPr>
      </w:pPr>
    </w:p>
    <w:p>
      <w:pPr>
        <w:rPr>
          <w:rFonts w:hint="eastAsia"/>
        </w:rPr>
      </w:pPr>
    </w:p>
    <w:p>
      <w:pPr>
        <w:pStyle w:val="34"/>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4"/>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4"/>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                       </w:t>
      </w:r>
    </w:p>
    <w:p>
      <w:pPr>
        <w:pStyle w:val="2"/>
        <w:bidi w:val="0"/>
      </w:pPr>
      <w:bookmarkStart w:id="15" w:name="_Toc9758"/>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lang w:val="en-US" w:eastAsia="zh-CN"/>
              </w:rPr>
              <w:t>2</w:t>
            </w:r>
          </w:p>
        </w:tc>
        <w:tc>
          <w:tcPr>
            <w:tcW w:w="2206" w:type="dxa"/>
            <w:vAlign w:val="center"/>
          </w:tcPr>
          <w:p>
            <w:pPr>
              <w:pStyle w:val="143"/>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pPr>
              <w:pStyle w:val="143"/>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lang w:eastAsia="zh-CN"/>
              </w:rPr>
              <w:t>采购</w:t>
            </w:r>
            <w:r>
              <w:rPr>
                <w:rFonts w:hint="eastAsia" w:ascii="宋体" w:hAnsi="宋体" w:eastAsia="宋体" w:cs="宋体"/>
                <w:b w:val="0"/>
                <w:bCs w:val="0"/>
                <w:color w:val="auto"/>
                <w:kern w:val="2"/>
                <w:sz w:val="24"/>
                <w:szCs w:val="24"/>
              </w:rPr>
              <w:t>标的：</w:t>
            </w:r>
            <w:r>
              <w:rPr>
                <w:rFonts w:hint="eastAsia" w:ascii="宋体" w:hAnsi="宋体" w:cs="宋体"/>
                <w:b w:val="0"/>
                <w:bCs w:val="0"/>
                <w:color w:val="auto"/>
                <w:kern w:val="2"/>
                <w:sz w:val="24"/>
                <w:szCs w:val="24"/>
                <w:lang w:eastAsia="zh-CN"/>
              </w:rPr>
              <w:t>2024年浙江福彩品牌公益形象宣传项目</w:t>
            </w:r>
            <w:r>
              <w:rPr>
                <w:rFonts w:hint="eastAsia" w:ascii="宋体" w:hAnsi="宋体" w:eastAsia="宋体" w:cs="宋体"/>
                <w:b w:val="0"/>
                <w:bCs w:val="0"/>
                <w:color w:val="auto"/>
                <w:kern w:val="2"/>
                <w:sz w:val="24"/>
                <w:szCs w:val="24"/>
              </w:rPr>
              <w:t>，属于</w:t>
            </w:r>
            <w:r>
              <w:rPr>
                <w:rFonts w:hint="eastAsia" w:ascii="宋体" w:hAnsi="宋体" w:eastAsia="宋体" w:cs="宋体"/>
                <w:b w:val="0"/>
                <w:bCs w:val="0"/>
                <w:color w:val="auto"/>
                <w:kern w:val="2"/>
                <w:sz w:val="24"/>
                <w:szCs w:val="24"/>
                <w:u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val="en-US" w:eastAsia="zh-CN"/>
              </w:rPr>
            </w:pPr>
            <w:r>
              <w:rPr>
                <w:rFonts w:hint="eastAsia"/>
                <w:b/>
                <w:bCs/>
                <w:lang w:val="en-US" w:eastAsia="zh-CN"/>
              </w:rPr>
              <w:t>5</w:t>
            </w:r>
          </w:p>
        </w:tc>
        <w:tc>
          <w:tcPr>
            <w:tcW w:w="2206" w:type="dxa"/>
            <w:vAlign w:val="center"/>
          </w:tcPr>
          <w:p>
            <w:pPr>
              <w:pStyle w:val="143"/>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highlight w:val="none"/>
                <w:u w:val="single"/>
              </w:rPr>
              <w:t>详见第</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章</w:t>
            </w:r>
            <w:r>
              <w:rPr>
                <w:rFonts w:hint="eastAsia" w:ascii="宋体" w:hAnsi="宋体" w:cs="宋体"/>
                <w:color w:val="auto"/>
                <w:highlight w:val="none"/>
                <w:u w:val="single"/>
                <w:lang w:eastAsia="zh-CN"/>
              </w:rPr>
              <w:t>部分</w:t>
            </w:r>
            <w:r>
              <w:rPr>
                <w:rFonts w:hint="eastAsia" w:ascii="宋体" w:hAnsi="宋体" w:cs="宋体"/>
                <w:color w:val="auto"/>
                <w:highlight w:val="none"/>
                <w:u w:val="single"/>
              </w:rPr>
              <w:t>采购需求</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lang w:eastAsia="zh-CN"/>
              </w:rPr>
              <w:t>评审标准</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eastAsia="zh-CN"/>
              </w:rPr>
              <w:t>胡校芳</w:t>
            </w:r>
            <w:r>
              <w:rPr>
                <w:rFonts w:hint="eastAsia" w:ascii="宋体" w:hAnsi="宋体" w:cs="Helvetica"/>
                <w:b w:val="0"/>
                <w:bCs w:val="0"/>
                <w:kern w:val="0"/>
              </w:rPr>
              <w:t>，联系电话：</w:t>
            </w:r>
            <w:r>
              <w:rPr>
                <w:rFonts w:hint="eastAsia" w:ascii="宋体" w:hAnsi="宋体" w:cs="宋体"/>
                <w:color w:val="auto"/>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w:t>
            </w:r>
            <w:r>
              <w:rPr>
                <w:rFonts w:hint="eastAsia" w:ascii="宋体" w:hAnsi="宋体" w:cs="宋体"/>
                <w:color w:val="auto"/>
                <w:sz w:val="24"/>
                <w:lang w:eastAsia="zh-CN"/>
              </w:rPr>
              <w:t>中标</w:t>
            </w:r>
            <w:r>
              <w:rPr>
                <w:rFonts w:hint="eastAsia" w:ascii="宋体" w:hAnsi="宋体" w:cs="宋体"/>
                <w:color w:val="auto"/>
                <w:sz w:val="24"/>
              </w:rPr>
              <w:t>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4"/>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eastAsia"/>
                <w:b/>
                <w:bCs/>
                <w:lang w:eastAsia="zh-CN"/>
              </w:rPr>
            </w:pPr>
            <w:r>
              <w:rPr>
                <w:rFonts w:hint="eastAsia"/>
                <w:b/>
                <w:bCs/>
                <w:lang w:val="en-US" w:eastAsia="zh-CN"/>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vertAlign w:val="baseli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ind w:left="0" w:leftChars="0" w:firstLine="0" w:firstLineChars="0"/>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79"/>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rFonts w:hint="default"/>
                <w:b/>
                <w:bCs/>
                <w:lang w:val="en-US" w:eastAsia="zh-CN"/>
              </w:rPr>
            </w:pPr>
            <w:r>
              <w:rPr>
                <w:rFonts w:hint="eastAsia"/>
                <w:b/>
                <w:bCs/>
                <w:lang w:val="en-US" w:eastAsia="zh-CN"/>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4"/>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6"/>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rFonts w:hint="default"/>
                <w:b/>
                <w:bCs/>
                <w:lang w:val="en-US" w:eastAsia="zh-CN"/>
              </w:rPr>
            </w:pPr>
            <w:r>
              <w:rPr>
                <w:rFonts w:hint="eastAsia"/>
                <w:b/>
                <w:bCs/>
                <w:lang w:val="en-US" w:eastAsia="zh-CN"/>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rPr>
            </w:pPr>
          </w:p>
        </w:tc>
        <w:tc>
          <w:tcPr>
            <w:tcW w:w="5901" w:type="dxa"/>
            <w:vAlign w:val="center"/>
          </w:tcPr>
          <w:p>
            <w:pPr>
              <w:bidi w:val="0"/>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3"/>
              <w:widowControl w:val="0"/>
              <w:rPr>
                <w:b/>
                <w:bCs/>
              </w:rPr>
            </w:pPr>
            <w:bookmarkStart w:id="20" w:name="_Toc164416483"/>
            <w:bookmarkStart w:id="21" w:name="第三部分"/>
          </w:p>
        </w:tc>
        <w:tc>
          <w:tcPr>
            <w:tcW w:w="2206" w:type="dxa"/>
            <w:vMerge w:val="continue"/>
            <w:vAlign w:val="center"/>
          </w:tcPr>
          <w:p>
            <w:pPr>
              <w:pStyle w:val="143"/>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default"/>
                <w:b/>
                <w:bCs/>
                <w:lang w:val="en-US" w:eastAsia="zh-CN"/>
              </w:rPr>
            </w:pPr>
            <w:r>
              <w:rPr>
                <w:rFonts w:hint="eastAsia"/>
                <w:b/>
                <w:bCs/>
                <w:lang w:val="en-US" w:eastAsia="zh-CN"/>
              </w:rPr>
              <w:t>15</w:t>
            </w:r>
          </w:p>
        </w:tc>
        <w:tc>
          <w:tcPr>
            <w:tcW w:w="2206" w:type="dxa"/>
            <w:vMerge w:val="restart"/>
            <w:vAlign w:val="center"/>
          </w:tcPr>
          <w:p>
            <w:pPr>
              <w:pStyle w:val="143"/>
              <w:widowControl w:val="0"/>
              <w:rPr>
                <w:rFonts w:hint="default"/>
                <w:b/>
                <w:bCs/>
                <w:color w:val="auto"/>
                <w:lang w:val="en-US" w:eastAsia="zh-CN"/>
              </w:rPr>
            </w:pPr>
            <w:r>
              <w:rPr>
                <w:rFonts w:hint="eastAsia"/>
                <w:b/>
                <w:bCs/>
                <w:color w:val="auto"/>
              </w:rPr>
              <w:t>其他注意事项</w:t>
            </w:r>
          </w:p>
        </w:tc>
        <w:tc>
          <w:tcPr>
            <w:tcW w:w="5901" w:type="dxa"/>
            <w:vAlign w:val="center"/>
          </w:tcPr>
          <w:p>
            <w:pPr>
              <w:pStyle w:val="7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color w:val="auto"/>
              </w:rPr>
            </w:pPr>
          </w:p>
        </w:tc>
        <w:tc>
          <w:tcPr>
            <w:tcW w:w="5901" w:type="dxa"/>
            <w:vAlign w:val="center"/>
          </w:tcPr>
          <w:p>
            <w:pPr>
              <w:pStyle w:val="7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16</w:t>
            </w:r>
          </w:p>
        </w:tc>
        <w:tc>
          <w:tcPr>
            <w:tcW w:w="2206" w:type="dxa"/>
            <w:vAlign w:val="center"/>
          </w:tcPr>
          <w:p>
            <w:pPr>
              <w:pStyle w:val="143"/>
              <w:widowControl w:val="0"/>
              <w:rPr>
                <w:rFonts w:hint="eastAsia"/>
                <w:b/>
                <w:bCs/>
                <w:color w:val="auto"/>
              </w:rPr>
            </w:pPr>
            <w:bookmarkStart w:id="22" w:name="_Toc20235"/>
            <w:bookmarkStart w:id="23" w:name="_Toc26773"/>
            <w:r>
              <w:rPr>
                <w:rFonts w:hint="eastAsia"/>
                <w:b/>
                <w:bCs/>
                <w:color w:val="auto"/>
              </w:rPr>
              <w:t>解释权</w:t>
            </w:r>
            <w:bookmarkEnd w:id="22"/>
            <w:bookmarkEnd w:id="23"/>
          </w:p>
        </w:tc>
        <w:tc>
          <w:tcPr>
            <w:tcW w:w="5901" w:type="dxa"/>
            <w:vAlign w:val="center"/>
          </w:tcPr>
          <w:p>
            <w:pPr>
              <w:rPr>
                <w:rFonts w:hint="eastAsia"/>
                <w:color w:val="auto"/>
              </w:rPr>
            </w:pPr>
            <w:bookmarkStart w:id="24" w:name="_Toc27891"/>
            <w:bookmarkStart w:id="25" w:name="_Toc13944"/>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6" w:name="_Toc3424"/>
      <w:bookmarkStart w:id="27" w:name="_Toc2518"/>
      <w:r>
        <w:rPr>
          <w:rFonts w:hint="eastAsia"/>
        </w:rPr>
        <w:t>一、总则</w:t>
      </w:r>
      <w:bookmarkEnd w:id="26"/>
      <w:bookmarkEnd w:id="27"/>
    </w:p>
    <w:p>
      <w:pPr>
        <w:pStyle w:val="4"/>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4"/>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5"/>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4"/>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bidi w:val="0"/>
      </w:pPr>
      <w:r>
        <w:rPr>
          <w:rFonts w:hint="eastAsia"/>
        </w:rPr>
        <w:t>4.</w:t>
      </w:r>
      <w:r>
        <w:rPr>
          <w:rFonts w:hint="eastAsia"/>
          <w:lang w:val="en-US" w:eastAsia="zh-CN"/>
        </w:rPr>
        <w:t>4</w:t>
      </w:r>
      <w:r>
        <w:rPr>
          <w:rFonts w:hint="eastAsia"/>
        </w:rPr>
        <w:t>供应商投诉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4"/>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4"/>
        <w:spacing w:line="360" w:lineRule="auto"/>
        <w:ind w:firstLine="480" w:firstLineChars="200"/>
        <w:rPr>
          <w:rFonts w:hint="eastAsia" w:ascii="宋体" w:hAnsi="宋体" w:eastAsia="宋体"/>
          <w:sz w:val="24"/>
          <w:lang w:val="zh-CN" w:eastAsia="zh-CN"/>
        </w:rPr>
      </w:pP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8" w:name="_Toc6417"/>
      <w:bookmarkStart w:id="29" w:name="_Toc2155"/>
      <w:r>
        <w:rPr>
          <w:rFonts w:hint="eastAsia"/>
        </w:rPr>
        <w:t>二、招标文件的构成、澄清、修改</w:t>
      </w:r>
      <w:bookmarkEnd w:id="28"/>
      <w:bookmarkEnd w:id="29"/>
    </w:p>
    <w:p>
      <w:pPr>
        <w:pStyle w:val="4"/>
        <w:bidi w:val="0"/>
      </w:pPr>
      <w:r>
        <w:rPr>
          <w:rFonts w:hint="eastAsia"/>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4"/>
        <w:bidi w:val="0"/>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0" w:name="_Toc23795"/>
      <w:bookmarkStart w:id="31" w:name="_Toc21343"/>
      <w:r>
        <w:rPr>
          <w:rFonts w:hint="eastAsia"/>
        </w:rPr>
        <w:t>三、投标</w:t>
      </w:r>
      <w:bookmarkEnd w:id="30"/>
      <w:bookmarkEnd w:id="31"/>
    </w:p>
    <w:p>
      <w:pPr>
        <w:pStyle w:val="4"/>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4"/>
        <w:bidi w:val="0"/>
      </w:pPr>
      <w:r>
        <w:rPr>
          <w:rFonts w:hint="eastAsia"/>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4"/>
        <w:bidi w:val="0"/>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4"/>
        <w:bidi w:val="0"/>
      </w:pPr>
      <w:r>
        <w:rPr>
          <w:rFonts w:hint="eastAsia"/>
        </w:rPr>
        <w:t>11.投标文件的组成</w:t>
      </w:r>
    </w:p>
    <w:p>
      <w:pPr>
        <w:pStyle w:val="5"/>
        <w:bidi w:val="0"/>
      </w:pP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11.2.6</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cs="宋体"/>
          <w:color w:val="auto"/>
          <w:sz w:val="24"/>
        </w:rPr>
        <w:t>。</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rPr>
        <w:t>投标人提供虚假材料投标的，投标无效。</w:t>
      </w:r>
    </w:p>
    <w:p>
      <w:pPr>
        <w:pStyle w:val="4"/>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4"/>
        <w:bidi w:val="0"/>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bidi w:val="0"/>
      </w:pPr>
      <w:r>
        <w:rPr>
          <w:rFonts w:hint="eastAsia"/>
        </w:rPr>
        <w:t>14. 投标文件的提交、补充、修改、撤回</w:t>
      </w:r>
    </w:p>
    <w:p>
      <w:pPr>
        <w:pStyle w:val="134"/>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4"/>
        <w:bidi w:val="0"/>
      </w:pPr>
      <w:r>
        <w:rPr>
          <w:rFonts w:hint="eastAsia"/>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4"/>
        <w:bidi w:val="0"/>
      </w:pPr>
      <w:r>
        <w:rPr>
          <w:rFonts w:hint="eastAsia"/>
        </w:rPr>
        <w:t>16.投标文件的无效处理</w:t>
      </w:r>
    </w:p>
    <w:p>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4"/>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2" w:name="_Toc21464"/>
      <w:bookmarkStart w:id="33" w:name="_Toc2842"/>
      <w:r>
        <w:rPr>
          <w:rFonts w:hint="eastAsia"/>
        </w:rPr>
        <w:t>四、开标、资格审查与信用信息查询</w:t>
      </w:r>
      <w:bookmarkEnd w:id="32"/>
      <w:bookmarkEnd w:id="33"/>
    </w:p>
    <w:p>
      <w:pPr>
        <w:pStyle w:val="4"/>
        <w:bidi w:val="0"/>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highlight w:val="none"/>
        </w:rPr>
      </w:pPr>
    </w:p>
    <w:p>
      <w:pPr>
        <w:pStyle w:val="134"/>
        <w:spacing w:before="0"/>
        <w:ind w:firstLine="0" w:firstLineChars="0"/>
        <w:rPr>
          <w:rFonts w:ascii="宋体" w:hAnsi="宋体" w:cs="宋体"/>
          <w:kern w:val="0"/>
          <w:szCs w:val="24"/>
          <w:highlight w:val="none"/>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4" w:name="_Toc313"/>
      <w:bookmarkStart w:id="35" w:name="_Toc5142"/>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7" w:name="_Toc15047"/>
      <w:bookmarkStart w:id="38" w:name="_Toc30166"/>
      <w:r>
        <w:rPr>
          <w:rFonts w:hint="eastAsia"/>
        </w:rPr>
        <w:t>六、定 标</w:t>
      </w:r>
      <w:bookmarkEnd w:id="37"/>
      <w:bookmarkEnd w:id="38"/>
    </w:p>
    <w:p>
      <w:pPr>
        <w:pStyle w:val="4"/>
        <w:bidi w:val="0"/>
      </w:pPr>
      <w:r>
        <w:rPr>
          <w:rFonts w:hint="eastAsia"/>
        </w:rPr>
        <w:t>22. 确定中标供应商</w:t>
      </w:r>
    </w:p>
    <w:p>
      <w:pPr>
        <w:pStyle w:val="134"/>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4"/>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9" w:name="_Toc19257"/>
      <w:bookmarkStart w:id="40" w:name="_Toc18672"/>
      <w:r>
        <w:rPr>
          <w:rFonts w:hint="eastAsia"/>
        </w:rPr>
        <w:t>七、合同授予</w:t>
      </w:r>
      <w:bookmarkEnd w:id="39"/>
      <w:bookmarkEnd w:id="40"/>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4"/>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bidi w:val="0"/>
      </w:pPr>
      <w:bookmarkStart w:id="41" w:name="_Toc1857"/>
      <w:bookmarkStart w:id="42" w:name="_Toc28676"/>
      <w:r>
        <w:rPr>
          <w:rFonts w:hint="eastAsia"/>
        </w:rPr>
        <w:t>八、电子交易活动的中止</w:t>
      </w:r>
      <w:bookmarkEnd w:id="41"/>
      <w:bookmarkEnd w:id="42"/>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 w:name="_Toc1567"/>
      <w:bookmarkStart w:id="44" w:name="_Toc5169"/>
      <w:r>
        <w:rPr>
          <w:rFonts w:hint="eastAsia"/>
        </w:rPr>
        <w:t>九、验收</w:t>
      </w:r>
      <w:bookmarkEnd w:id="43"/>
      <w:bookmarkEnd w:id="44"/>
    </w:p>
    <w:p>
      <w:pPr>
        <w:pStyle w:val="4"/>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6" w:name="_Toc31241"/>
      <w:bookmarkStart w:id="47" w:name="_Toc28975"/>
      <w:bookmarkStart w:id="48" w:name="_Toc22977"/>
      <w:r>
        <w:rPr>
          <w:rFonts w:hint="eastAsia"/>
        </w:rPr>
        <w:t>第三部分 采购需求</w:t>
      </w:r>
      <w:bookmarkEnd w:id="46"/>
      <w:bookmarkEnd w:id="47"/>
      <w:bookmarkEnd w:id="48"/>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为进一步提升浙江福彩公益品牌影响力，更好地履行福利彩票社会责任，践行浙江福彩为民爱民使命及公益慈善初心，促进我省福利彩票安全健康发展，建设好、宣传好福彩公益品牌，拟在全省范围内投放广告宣传，因此开展此次招标工作：</w:t>
      </w:r>
    </w:p>
    <w:p>
      <w:pPr>
        <w:pStyle w:val="4"/>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一、服务需求</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项目整体以“公益福彩”为主题，旨在提升浙江福彩公益形象及品牌影响力，包括设计制作并发布视觉广告和地铁语音广告两大类，主要在杭州地铁站内不仅限于车厢内语音报站广告和高铁站候车厅，全省范围内投放视觉广告，具体涉及但不仅限于以下内容：</w:t>
      </w:r>
    </w:p>
    <w:p>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w:t>
      </w:r>
      <w:r>
        <w:rPr>
          <w:rFonts w:hint="eastAsia" w:ascii="宋体" w:hAnsi="宋体" w:eastAsia="宋体" w:cs="Helvetica"/>
          <w:kern w:val="0"/>
          <w:sz w:val="24"/>
        </w:rPr>
        <w:t>广告设计：</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广告分为两种形式：视觉广告和地铁语音广告，全部由中标方负责设计制作，视觉广告须包含福彩公益元素、福利彩票游戏元素，要求整体画面优美、颜色鲜艳、体现福彩公益宗旨，尺寸等参数需适配所采用的广告位，地铁语音广告须包含福彩元素，需适配所采用的地铁广告。所有设计内容须严格遵守有关要求及规定，不得与之冲突，并经采购方审核通过后投入使用。</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2、广告投放策略：</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利用全省范围内优质广告资源，以杭州地铁、高铁站广告为主的广告形式进行宣传广告投放。整体要求人流量大、宣传效果好，具体要求见下表：</w:t>
      </w:r>
    </w:p>
    <w:tbl>
      <w:tblPr>
        <w:tblStyle w:val="62"/>
        <w:tblW w:w="9638"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06"/>
        <w:gridCol w:w="1694"/>
        <w:gridCol w:w="2447"/>
        <w:gridCol w:w="1114"/>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媒体</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广告形式</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位置要求</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数量等</w:t>
            </w:r>
          </w:p>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相关要求</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投放时长</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40" w:type="dxa"/>
            <w:vMerge w:val="restart"/>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杭州地铁</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地铁车厢语音报站</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default" w:ascii="Times New Roman" w:hAnsi="Times New Roman" w:cs="Times New Roman"/>
                <w:lang w:val="en-US"/>
              </w:rPr>
              <w:t>各地铁线路</w:t>
            </w:r>
            <w:r>
              <w:rPr>
                <w:rFonts w:hint="default" w:ascii="Times New Roman" w:hAnsi="Times New Roman" w:cs="Times New Roman"/>
                <w:lang w:val="en-US" w:eastAsia="zh-CN"/>
              </w:rPr>
              <w:t>人流量大、广告资源优，如</w:t>
            </w:r>
            <w:r>
              <w:rPr>
                <w:rFonts w:hint="eastAsia" w:cs="Times New Roman"/>
                <w:lang w:val="en-US" w:eastAsia="zh-CN"/>
              </w:rPr>
              <w:t>杭州地铁</w:t>
            </w:r>
            <w:r>
              <w:rPr>
                <w:rFonts w:hint="eastAsia" w:ascii="Times New Roman" w:hAnsi="Times New Roman" w:cs="Times New Roman"/>
              </w:rPr>
              <w:t>1、2号线</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不少于2条单侧</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冠名车厢内报站语音播报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40" w:type="dxa"/>
            <w:vMerge w:val="continue"/>
            <w:noWrap w:val="0"/>
            <w:vAlign w:val="center"/>
          </w:tcPr>
          <w:p>
            <w:pPr>
              <w:bidi w:val="0"/>
              <w:ind w:left="0" w:leftChars="0" w:firstLine="0" w:firstLineChars="0"/>
              <w:jc w:val="center"/>
              <w:rPr>
                <w:rFonts w:hint="eastAsia" w:ascii="Times New Roman" w:hAnsi="Times New Roman" w:cs="Times New Roman"/>
              </w:rPr>
            </w:pP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地铁其他媒体</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人流量大、宣传效果好</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覆盖不少于4条线路</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地铁站内中大型灯箱或电视屏等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840"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高铁广告</w:t>
            </w:r>
          </w:p>
        </w:tc>
        <w:tc>
          <w:tcPr>
            <w:tcW w:w="1536"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杭州东站</w:t>
            </w:r>
          </w:p>
        </w:tc>
        <w:tc>
          <w:tcPr>
            <w:tcW w:w="1620" w:type="dxa"/>
            <w:noWrap w:val="0"/>
            <w:vAlign w:val="center"/>
          </w:tcPr>
          <w:p>
            <w:pPr>
              <w:bidi w:val="0"/>
              <w:ind w:left="0" w:leftChars="0" w:firstLine="0" w:firstLineChars="0"/>
              <w:jc w:val="center"/>
              <w:rPr>
                <w:rFonts w:hint="eastAsia" w:ascii="Times New Roman" w:hAnsi="Times New Roman" w:cs="Times New Roman"/>
                <w:color w:val="auto"/>
                <w:lang w:eastAsia="zh-CN"/>
              </w:rPr>
            </w:pPr>
            <w:r>
              <w:rPr>
                <w:rFonts w:hint="eastAsia" w:ascii="Times New Roman" w:hAnsi="Times New Roman" w:cs="Times New Roman"/>
                <w:color w:val="auto"/>
              </w:rPr>
              <w:t>到达层广告</w:t>
            </w:r>
            <w:r>
              <w:rPr>
                <w:rFonts w:hint="eastAsia" w:ascii="Times New Roman" w:hAnsi="Times New Roman" w:cs="Times New Roman"/>
                <w:color w:val="auto"/>
                <w:lang w:val="en-US" w:eastAsia="zh-CN"/>
              </w:rPr>
              <w:t>灯箱</w:t>
            </w:r>
            <w:r>
              <w:rPr>
                <w:rFonts w:hint="eastAsia" w:cs="Times New Roman"/>
                <w:color w:val="auto"/>
                <w:lang w:val="en-US" w:eastAsia="zh-CN"/>
              </w:rPr>
              <w:t>或电子屏</w:t>
            </w:r>
          </w:p>
        </w:tc>
        <w:tc>
          <w:tcPr>
            <w:tcW w:w="2340"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不少于4个点位</w:t>
            </w:r>
            <w:r>
              <w:rPr>
                <w:rFonts w:hint="eastAsia" w:cs="Times New Roman"/>
                <w:color w:val="auto"/>
                <w:lang w:val="en-US" w:eastAsia="zh-CN"/>
              </w:rPr>
              <w:t>，</w:t>
            </w:r>
            <w:r>
              <w:rPr>
                <w:rFonts w:hint="eastAsia" w:cs="Times New Roman"/>
                <w:color w:val="auto"/>
                <w:lang w:eastAsia="zh-CN"/>
              </w:rPr>
              <w:t>电子屏</w:t>
            </w:r>
            <w:r>
              <w:rPr>
                <w:rFonts w:hint="eastAsia" w:ascii="Times New Roman" w:hAnsi="Times New Roman" w:cs="Times New Roman"/>
                <w:color w:val="auto"/>
              </w:rPr>
              <w:t>时长不低于15秒/次</w:t>
            </w:r>
          </w:p>
        </w:tc>
        <w:tc>
          <w:tcPr>
            <w:tcW w:w="1065"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电子屏画面为两组轮播一组福彩公益，一组福彩品牌。灯箱为固定一组福彩品牌画面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公交车身广告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lang w:val="en-US" w:eastAsia="zh-CN"/>
              </w:rPr>
              <w:t>宁波、温州、</w:t>
            </w:r>
            <w:r>
              <w:rPr>
                <w:rFonts w:hint="eastAsia" w:ascii="Times New Roman" w:hAnsi="Times New Roman" w:cs="Times New Roman"/>
              </w:rPr>
              <w:t>绍兴、湖州、嘉兴、金华、衢州、</w:t>
            </w:r>
            <w:r>
              <w:rPr>
                <w:rFonts w:hint="eastAsia" w:ascii="Times New Roman" w:hAnsi="Times New Roman" w:cs="Times New Roman"/>
                <w:lang w:val="en-US" w:eastAsia="zh-CN"/>
              </w:rPr>
              <w:t>台州、</w:t>
            </w:r>
            <w:r>
              <w:rPr>
                <w:rFonts w:hint="eastAsia" w:ascii="Times New Roman" w:hAnsi="Times New Roman" w:cs="Times New Roman"/>
              </w:rPr>
              <w:t>丽水、舟山、义乌</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主城区主要线路</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w:t>
            </w:r>
            <w:r>
              <w:rPr>
                <w:rFonts w:hint="eastAsia" w:ascii="Times New Roman" w:hAnsi="Times New Roman" w:cs="Times New Roman"/>
                <w:lang w:val="en-US" w:eastAsia="zh-CN"/>
              </w:rPr>
              <w:t>1</w:t>
            </w:r>
            <w:r>
              <w:rPr>
                <w:rFonts w:hint="eastAsia" w:ascii="Times New Roman" w:hAnsi="Times New Roman" w:cs="Times New Roman"/>
              </w:rPr>
              <w:t>条线路各2辆</w:t>
            </w:r>
          </w:p>
        </w:tc>
        <w:tc>
          <w:tcPr>
            <w:tcW w:w="1065" w:type="dxa"/>
            <w:noWrap w:val="0"/>
            <w:vAlign w:val="center"/>
          </w:tcPr>
          <w:p>
            <w:pPr>
              <w:bidi w:val="0"/>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rPr>
              <w:t>不少于</w:t>
            </w:r>
            <w:r>
              <w:rPr>
                <w:rFonts w:hint="eastAsia" w:ascii="Times New Roman" w:hAnsi="Times New Roman" w:cs="Times New Roman"/>
                <w:lang w:val="en-US" w:eastAsia="zh-CN"/>
              </w:rPr>
              <w:t>半年</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全车身广告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入户广告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家庭数字电视</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覆盖受众广、广告效果佳、广告资源优</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全省范围内广告受众不低于1500万</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开机广告</w:t>
            </w:r>
          </w:p>
        </w:tc>
      </w:tr>
    </w:tbl>
    <w:p>
      <w:pPr>
        <w:pStyle w:val="4"/>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二、服务团队</w:t>
      </w:r>
    </w:p>
    <w:p>
      <w:pPr>
        <w:ind w:firstLine="480" w:firstLineChars="200"/>
        <w:rPr>
          <w:rFonts w:hint="eastAsia" w:ascii="宋体" w:hAnsi="宋体" w:cs="宋体"/>
          <w:bCs/>
          <w:color w:val="auto"/>
          <w:szCs w:val="28"/>
        </w:rPr>
      </w:pPr>
      <w:r>
        <w:rPr>
          <w:rFonts w:hint="eastAsia" w:ascii="宋体" w:hAnsi="宋体" w:cs="宋体"/>
          <w:bCs/>
          <w:color w:val="auto"/>
          <w:szCs w:val="28"/>
          <w:lang w:val="en-US" w:eastAsia="zh-CN"/>
        </w:rPr>
        <w:t>1.</w:t>
      </w:r>
      <w:r>
        <w:rPr>
          <w:rFonts w:hint="eastAsia" w:ascii="宋体" w:hAnsi="宋体" w:cs="宋体"/>
          <w:bCs/>
          <w:color w:val="auto"/>
          <w:szCs w:val="28"/>
        </w:rPr>
        <w:t>服务团队需配备经验丰富的项目负责人、完整的视频制作团队、美工、文案、新媒体广告投放等专业人员，必须了解福彩业务，理解福彩文化。具体团队成员以双方确认为准，合作期间未经</w:t>
      </w:r>
      <w:r>
        <w:rPr>
          <w:rFonts w:hint="eastAsia" w:ascii="宋体" w:hAnsi="宋体" w:cs="宋体"/>
          <w:bCs/>
          <w:color w:val="auto"/>
          <w:szCs w:val="28"/>
          <w:lang w:eastAsia="zh-CN"/>
        </w:rPr>
        <w:t>采购人</w:t>
      </w:r>
      <w:r>
        <w:rPr>
          <w:rFonts w:hint="eastAsia" w:ascii="宋体" w:hAnsi="宋体" w:cs="宋体"/>
          <w:bCs/>
          <w:color w:val="auto"/>
          <w:szCs w:val="28"/>
        </w:rPr>
        <w:t>书面同意，</w:t>
      </w:r>
      <w:r>
        <w:rPr>
          <w:rFonts w:hint="eastAsia" w:ascii="宋体" w:hAnsi="宋体" w:cs="宋体"/>
          <w:bCs/>
          <w:color w:val="auto"/>
          <w:szCs w:val="28"/>
          <w:lang w:eastAsia="zh-CN"/>
        </w:rPr>
        <w:t>中标人</w:t>
      </w:r>
      <w:r>
        <w:rPr>
          <w:rFonts w:hint="eastAsia" w:ascii="宋体" w:hAnsi="宋体" w:cs="宋体"/>
          <w:bCs/>
          <w:color w:val="auto"/>
          <w:szCs w:val="28"/>
        </w:rPr>
        <w:t>不得变更团队成员。</w:t>
      </w:r>
    </w:p>
    <w:p>
      <w:pPr>
        <w:ind w:firstLine="480" w:firstLineChars="200"/>
        <w:rPr>
          <w:rFonts w:hint="eastAsia" w:ascii="宋体" w:hAnsi="宋体" w:cs="宋体"/>
          <w:bCs/>
          <w:color w:val="auto"/>
          <w:szCs w:val="28"/>
          <w:lang w:val="en-US" w:eastAsia="zh-CN"/>
        </w:rPr>
      </w:pPr>
      <w:r>
        <w:rPr>
          <w:rFonts w:hint="eastAsia" w:ascii="宋体" w:hAnsi="宋体" w:cs="宋体"/>
          <w:bCs/>
          <w:color w:val="auto"/>
          <w:szCs w:val="28"/>
        </w:rPr>
        <w:t>2.</w:t>
      </w:r>
      <w:r>
        <w:rPr>
          <w:rFonts w:hint="eastAsia" w:ascii="宋体" w:hAnsi="宋体" w:cs="宋体"/>
          <w:bCs/>
          <w:color w:val="auto"/>
          <w:szCs w:val="28"/>
          <w:lang w:eastAsia="zh-CN"/>
        </w:rPr>
        <w:t>采购人</w:t>
      </w:r>
      <w:r>
        <w:rPr>
          <w:rFonts w:hint="eastAsia" w:ascii="宋体" w:hAnsi="宋体" w:cs="宋体"/>
          <w:bCs/>
          <w:color w:val="auto"/>
          <w:szCs w:val="28"/>
        </w:rPr>
        <w:t>认为</w:t>
      </w:r>
      <w:r>
        <w:rPr>
          <w:rFonts w:hint="eastAsia" w:ascii="宋体" w:hAnsi="宋体" w:cs="宋体"/>
          <w:bCs/>
          <w:color w:val="auto"/>
          <w:szCs w:val="28"/>
          <w:lang w:eastAsia="zh-CN"/>
        </w:rPr>
        <w:t>中标人</w:t>
      </w:r>
      <w:r>
        <w:rPr>
          <w:rFonts w:hint="eastAsia" w:ascii="宋体" w:hAnsi="宋体" w:cs="宋体"/>
          <w:bCs/>
          <w:color w:val="auto"/>
          <w:szCs w:val="28"/>
        </w:rPr>
        <w:t>团队成员不符合</w:t>
      </w:r>
      <w:r>
        <w:rPr>
          <w:rFonts w:hint="eastAsia" w:ascii="宋体" w:hAnsi="宋体" w:cs="宋体"/>
          <w:bCs/>
          <w:color w:val="auto"/>
          <w:szCs w:val="28"/>
          <w:lang w:eastAsia="zh-CN"/>
        </w:rPr>
        <w:t>采购人</w:t>
      </w:r>
      <w:r>
        <w:rPr>
          <w:rFonts w:hint="eastAsia" w:ascii="宋体" w:hAnsi="宋体" w:cs="宋体"/>
          <w:bCs/>
          <w:color w:val="auto"/>
          <w:szCs w:val="28"/>
        </w:rPr>
        <w:t>要求的，</w:t>
      </w:r>
      <w:r>
        <w:rPr>
          <w:rFonts w:hint="eastAsia" w:ascii="宋体" w:hAnsi="宋体" w:cs="宋体"/>
          <w:bCs/>
          <w:color w:val="auto"/>
          <w:szCs w:val="28"/>
          <w:lang w:eastAsia="zh-CN"/>
        </w:rPr>
        <w:t>采购人</w:t>
      </w:r>
      <w:r>
        <w:rPr>
          <w:rFonts w:hint="eastAsia" w:ascii="宋体" w:hAnsi="宋体" w:cs="宋体"/>
          <w:bCs/>
          <w:color w:val="auto"/>
          <w:szCs w:val="28"/>
        </w:rPr>
        <w:t>有权要求</w:t>
      </w:r>
      <w:r>
        <w:rPr>
          <w:rFonts w:hint="eastAsia" w:ascii="宋体" w:hAnsi="宋体" w:cs="宋体"/>
          <w:bCs/>
          <w:color w:val="auto"/>
          <w:szCs w:val="28"/>
          <w:lang w:eastAsia="zh-CN"/>
        </w:rPr>
        <w:t>中标人</w:t>
      </w:r>
      <w:r>
        <w:rPr>
          <w:rFonts w:hint="eastAsia" w:ascii="宋体" w:hAnsi="宋体" w:cs="宋体"/>
          <w:bCs/>
          <w:color w:val="auto"/>
          <w:szCs w:val="28"/>
        </w:rPr>
        <w:t>予以更换。</w:t>
      </w:r>
    </w:p>
    <w:p>
      <w:pPr>
        <w:pStyle w:val="4"/>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三</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宣传成果提交</w:t>
      </w:r>
      <w:r>
        <w:rPr>
          <w:rFonts w:hint="eastAsia" w:ascii="Times New Roman" w:hAnsi="Times New Roman" w:eastAsia="宋体" w:cs="Times New Roman"/>
          <w:color w:val="auto"/>
          <w:highlight w:val="none"/>
          <w:lang w:val="en-US" w:eastAsia="zh-CN"/>
        </w:rPr>
        <w:t>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个工作日内向采购人提交书面结案报告。</w:t>
      </w:r>
    </w:p>
    <w:p>
      <w:pPr>
        <w:pStyle w:val="4"/>
        <w:bidi w:val="0"/>
        <w:rPr>
          <w:rFonts w:hint="eastAsia"/>
          <w:color w:val="auto"/>
          <w:lang w:val="en-US" w:eastAsia="zh-CN"/>
        </w:rPr>
      </w:pPr>
      <w:r>
        <w:rPr>
          <w:rFonts w:hint="eastAsia"/>
          <w:color w:val="auto"/>
          <w:lang w:val="en-US" w:eastAsia="zh-CN"/>
        </w:rPr>
        <w:t>四、商务要求</w:t>
      </w:r>
    </w:p>
    <w:p>
      <w:pPr>
        <w:pStyle w:val="5"/>
        <w:numPr>
          <w:ilvl w:val="0"/>
          <w:numId w:val="1"/>
        </w:numPr>
        <w:bidi w:val="0"/>
        <w:rPr>
          <w:rFonts w:hint="eastAsia"/>
          <w:color w:val="auto"/>
          <w:lang w:val="en-US" w:eastAsia="zh-CN"/>
        </w:rPr>
      </w:pPr>
      <w:r>
        <w:rPr>
          <w:rFonts w:hint="eastAsia"/>
          <w:color w:val="auto"/>
          <w:lang w:val="en-US" w:eastAsia="zh-CN"/>
        </w:rPr>
        <w:t>服务期</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w:t>
      </w:r>
      <w:r>
        <w:rPr>
          <w:rFonts w:hint="eastAsia" w:ascii="Times New Roman" w:hAnsi="Times New Roman" w:cs="Times New Roman"/>
          <w:color w:val="auto"/>
        </w:rPr>
        <w:t>杭州地铁</w:t>
      </w:r>
      <w:r>
        <w:rPr>
          <w:rFonts w:hint="eastAsia" w:cs="Times New Roman"/>
          <w:color w:val="auto"/>
          <w:lang w:eastAsia="zh-CN"/>
        </w:rPr>
        <w:t>广告、</w:t>
      </w:r>
      <w:r>
        <w:rPr>
          <w:rFonts w:hint="eastAsia" w:ascii="Times New Roman" w:hAnsi="Times New Roman" w:cs="Times New Roman"/>
          <w:color w:val="auto"/>
        </w:rPr>
        <w:t>高铁广告</w:t>
      </w:r>
      <w:r>
        <w:rPr>
          <w:rFonts w:hint="eastAsia" w:cs="Times New Roman"/>
          <w:color w:val="auto"/>
          <w:lang w:eastAsia="zh-CN"/>
        </w:rPr>
        <w:t>、</w:t>
      </w:r>
      <w:r>
        <w:rPr>
          <w:rFonts w:hint="eastAsia" w:ascii="Times New Roman" w:hAnsi="Times New Roman" w:cs="Times New Roman"/>
          <w:color w:val="auto"/>
        </w:rPr>
        <w:t>入户广告</w:t>
      </w:r>
      <w:r>
        <w:rPr>
          <w:rFonts w:hint="eastAsia" w:cs="Times New Roman"/>
          <w:color w:val="auto"/>
          <w:lang w:eastAsia="zh-CN"/>
        </w:rPr>
        <w:t>的</w:t>
      </w:r>
      <w:r>
        <w:rPr>
          <w:rFonts w:hint="eastAsia"/>
          <w:color w:val="auto"/>
          <w:lang w:eastAsia="zh-Hans"/>
        </w:rPr>
        <w:t>全部服务</w:t>
      </w:r>
      <w:r>
        <w:rPr>
          <w:rFonts w:hint="eastAsia"/>
          <w:color w:val="auto"/>
        </w:rPr>
        <w:t>项目</w:t>
      </w:r>
      <w:r>
        <w:rPr>
          <w:rFonts w:hint="eastAsia"/>
          <w:color w:val="auto"/>
          <w:lang w:eastAsia="zh-CN"/>
        </w:rPr>
        <w:t>，</w:t>
      </w:r>
      <w:r>
        <w:rPr>
          <w:rFonts w:hint="eastAsia"/>
          <w:color w:val="auto"/>
        </w:rPr>
        <w:t>合同签订之日起至2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01</w:t>
      </w:r>
      <w:r>
        <w:rPr>
          <w:rFonts w:hint="eastAsia"/>
          <w:color w:val="auto"/>
        </w:rPr>
        <w:t>月</w:t>
      </w:r>
      <w:r>
        <w:rPr>
          <w:rFonts w:hint="eastAsia"/>
          <w:color w:val="auto"/>
          <w:lang w:val="en-US" w:eastAsia="zh-CN"/>
        </w:rPr>
        <w:t>31日</w:t>
      </w:r>
      <w:r>
        <w:rPr>
          <w:rFonts w:hint="eastAsia"/>
          <w:color w:val="auto"/>
        </w:rPr>
        <w:t>前完成</w:t>
      </w:r>
      <w:r>
        <w:rPr>
          <w:rFonts w:hint="eastAsia"/>
          <w:color w:val="auto"/>
          <w:lang w:eastAsia="zh-Hans"/>
        </w:rPr>
        <w:t>本合同项下</w:t>
      </w:r>
      <w:r>
        <w:rPr>
          <w:rFonts w:hint="eastAsia" w:ascii="Times New Roman" w:hAnsi="Times New Roman" w:cs="Times New Roman"/>
          <w:color w:val="auto"/>
        </w:rPr>
        <w:t>公交车身广告</w:t>
      </w:r>
      <w:r>
        <w:rPr>
          <w:rFonts w:hint="eastAsia" w:cs="Times New Roman"/>
          <w:color w:val="auto"/>
          <w:lang w:eastAsia="zh-CN"/>
        </w:rPr>
        <w:t>的</w:t>
      </w:r>
      <w:r>
        <w:rPr>
          <w:rFonts w:hint="eastAsia"/>
          <w:color w:val="auto"/>
          <w:lang w:eastAsia="zh-Hans"/>
        </w:rPr>
        <w:t>全部服务</w:t>
      </w:r>
      <w:r>
        <w:rPr>
          <w:rFonts w:hint="eastAsia"/>
          <w:color w:val="auto"/>
        </w:rPr>
        <w:t>项目。</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宣传地点</w:t>
      </w:r>
    </w:p>
    <w:p>
      <w:pPr>
        <w:bidi w:val="0"/>
        <w:rPr>
          <w:rFonts w:hint="eastAsia" w:eastAsia="宋体"/>
          <w:color w:val="auto"/>
          <w:lang w:val="en-US" w:eastAsia="zh-CN"/>
        </w:rPr>
      </w:pPr>
      <w:r>
        <w:rPr>
          <w:rFonts w:hint="eastAsia" w:ascii="宋体" w:hAnsi="宋体" w:cs="Helvetica"/>
          <w:color w:val="auto"/>
          <w:kern w:val="0"/>
          <w:sz w:val="24"/>
          <w:lang w:eastAsia="zh-CN"/>
        </w:rPr>
        <w:t>杭</w:t>
      </w:r>
      <w:r>
        <w:rPr>
          <w:rFonts w:hint="eastAsia" w:ascii="宋体" w:hAnsi="宋体" w:eastAsia="宋体" w:cs="Helvetica"/>
          <w:color w:val="auto"/>
          <w:kern w:val="0"/>
          <w:sz w:val="24"/>
        </w:rPr>
        <w:t>州核心城区</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 xml:space="preserve">付款方式 </w:t>
      </w:r>
    </w:p>
    <w:p>
      <w:pPr>
        <w:bidi w:val="0"/>
        <w:rPr>
          <w:rFonts w:hint="eastAsia"/>
          <w:color w:val="auto"/>
          <w:lang w:val="en-US" w:eastAsia="zh-CN"/>
        </w:rPr>
      </w:pPr>
      <w:r>
        <w:rPr>
          <w:rFonts w:hint="eastAsia"/>
          <w:color w:val="auto"/>
          <w:lang w:val="en-US" w:eastAsia="zh-CN"/>
        </w:rPr>
        <w:t>合同生效以及具备实施条件后，中标方向采购人开具发票，采购人收到发票后7个工作日内，向中标方支付合同总价的50%；中标方完成本合同项下杭州地铁广告、高铁广告、入户广告的全部服务项目并经采购人验收合格后，采购人收到发票后7个工作日内，向中标方支付合同总价的40%；中标方完成本合同项下公交车身广告的全部服务项目并经采购人验收合格后，采购人收到发票后7个工作日内，采购人向中标方支付合同总价的10%。</w:t>
      </w:r>
    </w:p>
    <w:p>
      <w:pPr>
        <w:bidi w:val="0"/>
        <w:rPr>
          <w:rFonts w:hint="eastAsia"/>
          <w:color w:val="auto"/>
          <w:lang w:val="en-US" w:eastAsia="zh-CN"/>
        </w:rPr>
      </w:pPr>
      <w:r>
        <w:rPr>
          <w:rFonts w:hint="eastAsia"/>
          <w:color w:val="auto"/>
          <w:lang w:val="en-US" w:eastAsia="zh-CN"/>
        </w:rPr>
        <w:t>在签订合同时，中标方明确表示无需预付款或者主动要求降低预付款比例的，可降低预付款比例。</w:t>
      </w:r>
    </w:p>
    <w:p>
      <w:pPr>
        <w:pStyle w:val="5"/>
        <w:bidi w:val="0"/>
        <w:rPr>
          <w:rFonts w:hint="eastAsia"/>
          <w:color w:val="auto"/>
          <w:lang w:val="en-US" w:eastAsia="zh-CN"/>
        </w:rPr>
      </w:pPr>
      <w:r>
        <w:rPr>
          <w:rFonts w:hint="eastAsia"/>
          <w:color w:val="auto"/>
          <w:lang w:val="en-US" w:eastAsia="zh-CN"/>
        </w:rPr>
        <w:t>4、履约保证金</w:t>
      </w:r>
    </w:p>
    <w:p>
      <w:pPr>
        <w:bidi w:val="0"/>
        <w:rPr>
          <w:rFonts w:hint="eastAsia"/>
          <w:color w:val="auto"/>
          <w:lang w:val="en-US" w:eastAsia="zh-CN"/>
        </w:rPr>
      </w:pPr>
      <w:r>
        <w:rPr>
          <w:rFonts w:hint="eastAsia"/>
          <w:color w:val="auto"/>
          <w:lang w:val="en-US" w:eastAsia="zh-CN"/>
        </w:rPr>
        <w:t>无</w:t>
      </w:r>
    </w:p>
    <w:p>
      <w:pPr>
        <w:pStyle w:val="5"/>
        <w:bidi w:val="0"/>
        <w:rPr>
          <w:rFonts w:hint="eastAsia"/>
          <w:color w:val="auto"/>
          <w:lang w:val="en-US" w:eastAsia="zh-CN"/>
        </w:rPr>
      </w:pPr>
      <w:r>
        <w:rPr>
          <w:rFonts w:hint="eastAsia"/>
          <w:color w:val="auto"/>
          <w:lang w:val="en-US" w:eastAsia="zh-CN"/>
        </w:rPr>
        <w:t>5、验收要求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5.1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5.2</w:t>
      </w:r>
      <w:r>
        <w:rPr>
          <w:rFonts w:hint="eastAsia" w:ascii="宋体" w:hAnsi="宋体" w:cs="宋体"/>
          <w:color w:val="auto"/>
          <w:spacing w:val="-6"/>
        </w:rPr>
        <w:t>验收依据：</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11</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25</w:t>
      </w:r>
      <w:r>
        <w:rPr>
          <w:rFonts w:hint="eastAsia" w:ascii="宋体" w:hAnsi="宋体" w:cs="宋体"/>
          <w:color w:val="auto"/>
          <w:spacing w:val="-6"/>
          <w:highlight w:val="none"/>
        </w:rPr>
        <w:t>日前</w:t>
      </w:r>
      <w:r>
        <w:rPr>
          <w:rFonts w:hint="eastAsia" w:ascii="宋体" w:hAnsi="宋体" w:cs="宋体"/>
          <w:color w:val="auto"/>
          <w:spacing w:val="-6"/>
          <w:highlight w:val="none"/>
          <w:lang w:eastAsia="zh-CN"/>
        </w:rPr>
        <w:t>对</w:t>
      </w:r>
      <w:r>
        <w:rPr>
          <w:rFonts w:hint="eastAsia"/>
          <w:color w:val="auto"/>
          <w:lang w:val="en-US" w:eastAsia="zh-CN"/>
        </w:rPr>
        <w:t>杭州地铁广告、高铁广告、入户广告的全部服务项目进行验收</w:t>
      </w:r>
      <w:r>
        <w:rPr>
          <w:rFonts w:hint="eastAsia" w:ascii="宋体" w:hAnsi="宋体" w:cs="宋体"/>
          <w:color w:val="auto"/>
          <w:spacing w:val="-6"/>
        </w:rPr>
        <w:t>，</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2025</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02</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15</w:t>
      </w:r>
      <w:r>
        <w:rPr>
          <w:rFonts w:hint="eastAsia" w:ascii="宋体" w:hAnsi="宋体" w:cs="宋体"/>
          <w:color w:val="auto"/>
          <w:spacing w:val="-6"/>
          <w:highlight w:val="none"/>
        </w:rPr>
        <w:t>日前</w:t>
      </w:r>
      <w:r>
        <w:rPr>
          <w:rFonts w:hint="eastAsia" w:ascii="宋体" w:hAnsi="宋体" w:cs="宋体"/>
          <w:color w:val="auto"/>
          <w:spacing w:val="-6"/>
          <w:highlight w:val="none"/>
          <w:lang w:eastAsia="zh-CN"/>
        </w:rPr>
        <w:t>对</w:t>
      </w:r>
      <w:r>
        <w:rPr>
          <w:rFonts w:hint="eastAsia"/>
          <w:color w:val="auto"/>
          <w:lang w:val="en-US" w:eastAsia="zh-CN"/>
        </w:rPr>
        <w:t>公交车身广告的全部服务项目进行验收，</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pPr>
        <w:snapToGrid w:val="0"/>
        <w:spacing w:line="360" w:lineRule="auto"/>
        <w:ind w:right="26" w:rightChars="11"/>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5.4</w:t>
      </w:r>
      <w:r>
        <w:rPr>
          <w:rFonts w:hint="eastAsia" w:ascii="宋体" w:hAnsi="宋体" w:cs="宋体"/>
          <w:color w:val="auto"/>
          <w:spacing w:val="-6"/>
        </w:rPr>
        <w:t>验收合格的条件：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4.1所供服务符合标准和合同的要求；</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4.3合同中规定的所有服务和材料均已交付；</w:t>
      </w:r>
    </w:p>
    <w:p>
      <w:pPr>
        <w:snapToGrid w:val="0"/>
        <w:spacing w:line="360" w:lineRule="auto"/>
        <w:ind w:right="26" w:rightChars="11" w:firstLine="684" w:firstLineChars="300"/>
        <w:rPr>
          <w:rFonts w:hint="eastAsia"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4.4所有相关的技术文件及资料均已提交并得到接受。</w:t>
      </w:r>
    </w:p>
    <w:p>
      <w:pPr>
        <w:tabs>
          <w:tab w:val="left" w:pos="0"/>
        </w:tabs>
        <w:spacing w:line="360" w:lineRule="auto"/>
        <w:ind w:firstLine="480"/>
        <w:rPr>
          <w:rFonts w:ascii="宋体" w:hAnsi="宋体" w:cs="宋体"/>
          <w:color w:val="auto"/>
          <w:sz w:val="24"/>
          <w:highlight w:val="none"/>
        </w:rPr>
      </w:pPr>
    </w:p>
    <w:p>
      <w:pPr>
        <w:pStyle w:val="2"/>
        <w:bidi w:val="0"/>
        <w:rPr>
          <w:rFonts w:ascii="宋体" w:hAnsi="宋体" w:cs="宋体"/>
          <w:b/>
          <w:sz w:val="36"/>
          <w:szCs w:val="36"/>
        </w:rPr>
      </w:pPr>
      <w:r>
        <w:rPr>
          <w:rFonts w:hint="eastAsia" w:ascii="宋体" w:hAnsi="宋体" w:cs="宋体"/>
          <w:b/>
          <w:color w:val="auto"/>
          <w:sz w:val="24"/>
          <w:highlight w:val="none"/>
        </w:rPr>
        <w:br w:type="page"/>
      </w:r>
      <w:bookmarkStart w:id="49" w:name="_Toc14870"/>
      <w:bookmarkStart w:id="50" w:name="_Toc13039"/>
      <w:bookmarkStart w:id="51" w:name="_Toc27491"/>
      <w:r>
        <w:rPr>
          <w:rFonts w:hint="eastAsia" w:ascii="宋体" w:hAnsi="宋体" w:cs="宋体"/>
          <w:b/>
          <w:sz w:val="36"/>
          <w:szCs w:val="36"/>
        </w:rPr>
        <w:t xml:space="preserve">第四部分 </w:t>
      </w:r>
      <w:bookmarkStart w:id="52" w:name="_Toc184310333"/>
      <w:bookmarkEnd w:id="52"/>
      <w:bookmarkStart w:id="53" w:name="_Toc184313244"/>
      <w:bookmarkEnd w:id="53"/>
      <w:bookmarkStart w:id="54" w:name="_Toc184310278"/>
      <w:bookmarkEnd w:id="54"/>
      <w:bookmarkStart w:id="55" w:name="_Toc184314431"/>
      <w:bookmarkEnd w:id="55"/>
      <w:bookmarkStart w:id="56" w:name="_Toc184308063"/>
      <w:bookmarkEnd w:id="56"/>
      <w:bookmarkStart w:id="57" w:name="_Toc184313258"/>
      <w:bookmarkEnd w:id="57"/>
      <w:bookmarkStart w:id="58" w:name="_Toc184310325"/>
      <w:bookmarkEnd w:id="58"/>
      <w:bookmarkStart w:id="59" w:name="_Toc184313259"/>
      <w:bookmarkEnd w:id="59"/>
      <w:bookmarkStart w:id="60" w:name="_Toc184314473"/>
      <w:bookmarkEnd w:id="60"/>
      <w:bookmarkStart w:id="61" w:name="_Toc184313286"/>
      <w:bookmarkEnd w:id="61"/>
      <w:bookmarkStart w:id="62" w:name="_Toc184310275"/>
      <w:bookmarkEnd w:id="62"/>
      <w:bookmarkStart w:id="63" w:name="_Toc184313289"/>
      <w:bookmarkEnd w:id="63"/>
      <w:bookmarkStart w:id="64" w:name="_Toc184310330"/>
      <w:bookmarkEnd w:id="64"/>
      <w:bookmarkStart w:id="65" w:name="_Toc184312094"/>
      <w:bookmarkEnd w:id="65"/>
      <w:bookmarkStart w:id="66" w:name="_Toc184312137"/>
      <w:bookmarkEnd w:id="66"/>
      <w:bookmarkStart w:id="67" w:name="_Toc184308076"/>
      <w:bookmarkEnd w:id="67"/>
      <w:bookmarkStart w:id="68" w:name="_Toc184312113"/>
      <w:bookmarkEnd w:id="68"/>
      <w:bookmarkStart w:id="69" w:name="_Toc184312127"/>
      <w:bookmarkEnd w:id="69"/>
      <w:bookmarkStart w:id="70" w:name="_Toc184312131"/>
      <w:bookmarkEnd w:id="70"/>
      <w:bookmarkStart w:id="71" w:name="_Toc184308047"/>
      <w:bookmarkEnd w:id="71"/>
      <w:bookmarkStart w:id="72" w:name="_Toc184314414"/>
      <w:bookmarkEnd w:id="72"/>
      <w:bookmarkStart w:id="73" w:name="_Toc184308036"/>
      <w:bookmarkEnd w:id="73"/>
      <w:bookmarkStart w:id="74" w:name="_Toc184308049"/>
      <w:bookmarkEnd w:id="74"/>
      <w:bookmarkStart w:id="75" w:name="_Toc184312107"/>
      <w:bookmarkEnd w:id="75"/>
      <w:bookmarkStart w:id="76" w:name="_Toc184313302"/>
      <w:bookmarkEnd w:id="76"/>
      <w:bookmarkStart w:id="77" w:name="_Toc184314430"/>
      <w:bookmarkEnd w:id="77"/>
      <w:bookmarkStart w:id="78" w:name="_Toc184313261"/>
      <w:bookmarkEnd w:id="78"/>
      <w:bookmarkStart w:id="79" w:name="_Toc184313305"/>
      <w:bookmarkEnd w:id="79"/>
      <w:bookmarkStart w:id="80" w:name="_Toc184308101"/>
      <w:bookmarkEnd w:id="80"/>
      <w:bookmarkStart w:id="81" w:name="_Toc184313243"/>
      <w:bookmarkEnd w:id="81"/>
      <w:bookmarkStart w:id="82" w:name="_Toc184314477"/>
      <w:bookmarkEnd w:id="82"/>
      <w:bookmarkStart w:id="83" w:name="_Toc184312101"/>
      <w:bookmarkEnd w:id="83"/>
      <w:bookmarkStart w:id="84" w:name="_Toc184312129"/>
      <w:bookmarkEnd w:id="84"/>
      <w:bookmarkStart w:id="85" w:name="_Toc184308051"/>
      <w:bookmarkEnd w:id="85"/>
      <w:bookmarkStart w:id="86" w:name="_Toc184310332"/>
      <w:bookmarkEnd w:id="86"/>
      <w:bookmarkStart w:id="87" w:name="_Toc184310274"/>
      <w:bookmarkEnd w:id="87"/>
      <w:bookmarkStart w:id="88" w:name="_Toc184312126"/>
      <w:bookmarkEnd w:id="88"/>
      <w:bookmarkStart w:id="89" w:name="_Toc184308103"/>
      <w:bookmarkEnd w:id="89"/>
      <w:bookmarkStart w:id="90" w:name="_Toc184314443"/>
      <w:bookmarkEnd w:id="90"/>
      <w:bookmarkStart w:id="91" w:name="_Toc184313284"/>
      <w:bookmarkEnd w:id="91"/>
      <w:bookmarkStart w:id="92" w:name="_Toc184313271"/>
      <w:bookmarkEnd w:id="92"/>
      <w:bookmarkStart w:id="93" w:name="_Toc184312100"/>
      <w:bookmarkEnd w:id="93"/>
      <w:bookmarkStart w:id="94" w:name="_Toc184313242"/>
      <w:bookmarkEnd w:id="94"/>
      <w:bookmarkStart w:id="95" w:name="_Toc184314432"/>
      <w:bookmarkEnd w:id="95"/>
      <w:bookmarkStart w:id="96" w:name="_Toc184308079"/>
      <w:bookmarkEnd w:id="96"/>
      <w:bookmarkStart w:id="97" w:name="_Toc184314428"/>
      <w:bookmarkEnd w:id="97"/>
      <w:bookmarkStart w:id="98" w:name="_Toc184310303"/>
      <w:bookmarkEnd w:id="98"/>
      <w:bookmarkStart w:id="99" w:name="_Toc184308061"/>
      <w:bookmarkEnd w:id="99"/>
      <w:bookmarkStart w:id="100" w:name="_Toc184313290"/>
      <w:bookmarkEnd w:id="100"/>
      <w:bookmarkStart w:id="101" w:name="_Toc184308069"/>
      <w:bookmarkEnd w:id="101"/>
      <w:bookmarkStart w:id="102" w:name="_Toc184312073"/>
      <w:bookmarkEnd w:id="102"/>
      <w:bookmarkStart w:id="103" w:name="_Toc184313238"/>
      <w:bookmarkEnd w:id="103"/>
      <w:bookmarkStart w:id="104" w:name="_Toc184313262"/>
      <w:bookmarkEnd w:id="104"/>
      <w:bookmarkStart w:id="105" w:name="_Toc184314446"/>
      <w:bookmarkEnd w:id="105"/>
      <w:bookmarkStart w:id="106" w:name="_Toc184313275"/>
      <w:bookmarkEnd w:id="106"/>
      <w:bookmarkStart w:id="107" w:name="_Toc184310322"/>
      <w:bookmarkEnd w:id="107"/>
      <w:bookmarkStart w:id="108" w:name="_Toc184310327"/>
      <w:bookmarkEnd w:id="108"/>
      <w:bookmarkStart w:id="109" w:name="_Toc184308104"/>
      <w:bookmarkEnd w:id="109"/>
      <w:bookmarkStart w:id="110" w:name="_Toc184312092"/>
      <w:bookmarkEnd w:id="110"/>
      <w:bookmarkStart w:id="111" w:name="_Toc184313241"/>
      <w:bookmarkEnd w:id="111"/>
      <w:bookmarkStart w:id="112" w:name="_Toc184308095"/>
      <w:bookmarkEnd w:id="112"/>
      <w:bookmarkStart w:id="113" w:name="_Toc184312103"/>
      <w:bookmarkEnd w:id="113"/>
      <w:bookmarkStart w:id="114" w:name="_Toc184314460"/>
      <w:bookmarkEnd w:id="114"/>
      <w:bookmarkStart w:id="115" w:name="_Toc184313253"/>
      <w:bookmarkEnd w:id="115"/>
      <w:bookmarkStart w:id="116" w:name="_Toc184313248"/>
      <w:bookmarkEnd w:id="116"/>
      <w:bookmarkStart w:id="117" w:name="_Toc184308067"/>
      <w:bookmarkEnd w:id="117"/>
      <w:bookmarkStart w:id="118" w:name="_Toc184313263"/>
      <w:bookmarkEnd w:id="118"/>
      <w:bookmarkStart w:id="119" w:name="_Toc184314419"/>
      <w:bookmarkEnd w:id="119"/>
      <w:bookmarkStart w:id="120" w:name="_Toc184310302"/>
      <w:bookmarkEnd w:id="120"/>
      <w:bookmarkStart w:id="121" w:name="_Toc184310326"/>
      <w:bookmarkEnd w:id="121"/>
      <w:bookmarkStart w:id="122" w:name="_Toc184312112"/>
      <w:bookmarkEnd w:id="122"/>
      <w:bookmarkStart w:id="123" w:name="_Toc184312132"/>
      <w:bookmarkEnd w:id="123"/>
      <w:bookmarkStart w:id="124" w:name="_Toc184308046"/>
      <w:bookmarkEnd w:id="124"/>
      <w:bookmarkStart w:id="125" w:name="_Toc184312117"/>
      <w:bookmarkEnd w:id="125"/>
      <w:bookmarkStart w:id="126" w:name="_Toc184308045"/>
      <w:bookmarkEnd w:id="126"/>
      <w:bookmarkStart w:id="127" w:name="_Toc184308039"/>
      <w:bookmarkEnd w:id="127"/>
      <w:bookmarkStart w:id="128" w:name="_Toc184310309"/>
      <w:bookmarkEnd w:id="128"/>
      <w:bookmarkStart w:id="129" w:name="_Toc184312077"/>
      <w:bookmarkEnd w:id="129"/>
      <w:bookmarkStart w:id="130" w:name="_Toc184310334"/>
      <w:bookmarkEnd w:id="130"/>
      <w:bookmarkStart w:id="131" w:name="_Toc184310310"/>
      <w:bookmarkEnd w:id="131"/>
      <w:bookmarkStart w:id="132" w:name="_Toc184310337"/>
      <w:bookmarkEnd w:id="132"/>
      <w:bookmarkStart w:id="133" w:name="_Toc184308058"/>
      <w:bookmarkEnd w:id="133"/>
      <w:bookmarkStart w:id="134" w:name="_Toc184312122"/>
      <w:bookmarkEnd w:id="134"/>
      <w:bookmarkStart w:id="135" w:name="_Toc184312133"/>
      <w:bookmarkEnd w:id="135"/>
      <w:bookmarkStart w:id="136" w:name="_Toc184310313"/>
      <w:bookmarkEnd w:id="136"/>
      <w:bookmarkStart w:id="137" w:name="_Toc184314453"/>
      <w:bookmarkEnd w:id="137"/>
      <w:bookmarkStart w:id="138" w:name="_Toc184310342"/>
      <w:bookmarkEnd w:id="138"/>
      <w:bookmarkStart w:id="139" w:name="_Toc184312118"/>
      <w:bookmarkEnd w:id="139"/>
      <w:bookmarkStart w:id="140" w:name="_Toc184308066"/>
      <w:bookmarkEnd w:id="140"/>
      <w:bookmarkStart w:id="141" w:name="_Toc184310288"/>
      <w:bookmarkEnd w:id="141"/>
      <w:bookmarkStart w:id="142" w:name="_Toc184310280"/>
      <w:bookmarkEnd w:id="142"/>
      <w:bookmarkStart w:id="143" w:name="_Toc184310336"/>
      <w:bookmarkEnd w:id="143"/>
      <w:bookmarkStart w:id="144" w:name="_Toc184308052"/>
      <w:bookmarkEnd w:id="144"/>
      <w:bookmarkStart w:id="145" w:name="_Toc184310315"/>
      <w:bookmarkEnd w:id="145"/>
      <w:bookmarkStart w:id="146" w:name="_Toc184308085"/>
      <w:bookmarkEnd w:id="146"/>
      <w:bookmarkStart w:id="147" w:name="_Toc184308070"/>
      <w:bookmarkEnd w:id="147"/>
      <w:bookmarkStart w:id="148" w:name="_Toc184310294"/>
      <w:bookmarkEnd w:id="148"/>
      <w:bookmarkStart w:id="149" w:name="_Toc184314456"/>
      <w:bookmarkEnd w:id="149"/>
      <w:bookmarkStart w:id="150" w:name="_Toc184314464"/>
      <w:bookmarkEnd w:id="150"/>
      <w:bookmarkStart w:id="151" w:name="_Toc184310318"/>
      <w:bookmarkEnd w:id="151"/>
      <w:bookmarkStart w:id="152" w:name="_Toc184310317"/>
      <w:bookmarkEnd w:id="152"/>
      <w:bookmarkStart w:id="153" w:name="_Toc184313309"/>
      <w:bookmarkEnd w:id="153"/>
      <w:bookmarkStart w:id="154" w:name="_Toc184314481"/>
      <w:bookmarkEnd w:id="154"/>
      <w:bookmarkStart w:id="155" w:name="_Toc184312075"/>
      <w:bookmarkEnd w:id="155"/>
      <w:bookmarkStart w:id="156" w:name="_Toc184310344"/>
      <w:bookmarkEnd w:id="156"/>
      <w:bookmarkStart w:id="157" w:name="_Toc184308074"/>
      <w:bookmarkEnd w:id="157"/>
      <w:bookmarkStart w:id="158" w:name="_Toc184314449"/>
      <w:bookmarkEnd w:id="158"/>
      <w:bookmarkStart w:id="159" w:name="_Toc184313277"/>
      <w:bookmarkEnd w:id="159"/>
      <w:bookmarkStart w:id="160" w:name="_Toc184314439"/>
      <w:bookmarkEnd w:id="160"/>
      <w:bookmarkStart w:id="161" w:name="_Toc184312115"/>
      <w:bookmarkEnd w:id="161"/>
      <w:bookmarkStart w:id="162" w:name="_Toc184313301"/>
      <w:bookmarkEnd w:id="162"/>
      <w:bookmarkStart w:id="163" w:name="_Toc184308041"/>
      <w:bookmarkEnd w:id="163"/>
      <w:bookmarkStart w:id="164" w:name="_Toc184310287"/>
      <w:bookmarkEnd w:id="164"/>
      <w:bookmarkStart w:id="165" w:name="_Toc184312070"/>
      <w:bookmarkEnd w:id="165"/>
      <w:bookmarkStart w:id="166" w:name="_Toc184310295"/>
      <w:bookmarkEnd w:id="166"/>
      <w:bookmarkStart w:id="167" w:name="_Toc184313246"/>
      <w:bookmarkEnd w:id="167"/>
      <w:bookmarkStart w:id="168" w:name="_Toc184312139"/>
      <w:bookmarkEnd w:id="168"/>
      <w:bookmarkStart w:id="169" w:name="_Toc184313252"/>
      <w:bookmarkEnd w:id="169"/>
      <w:bookmarkStart w:id="170" w:name="_Toc184308054"/>
      <w:bookmarkEnd w:id="170"/>
      <w:bookmarkStart w:id="171" w:name="_Toc184314455"/>
      <w:bookmarkEnd w:id="171"/>
      <w:bookmarkStart w:id="172" w:name="_Toc184313282"/>
      <w:bookmarkEnd w:id="172"/>
      <w:bookmarkStart w:id="173" w:name="_Toc184308037"/>
      <w:bookmarkEnd w:id="173"/>
      <w:bookmarkStart w:id="174" w:name="_Toc184308060"/>
      <w:bookmarkEnd w:id="174"/>
      <w:bookmarkStart w:id="175" w:name="_Toc184312079"/>
      <w:bookmarkEnd w:id="175"/>
      <w:bookmarkStart w:id="176" w:name="_Toc184310324"/>
      <w:bookmarkEnd w:id="176"/>
      <w:bookmarkStart w:id="177" w:name="_Toc184310341"/>
      <w:bookmarkEnd w:id="177"/>
      <w:bookmarkStart w:id="178" w:name="_Toc184314461"/>
      <w:bookmarkEnd w:id="178"/>
      <w:bookmarkStart w:id="179" w:name="_Toc184310320"/>
      <w:bookmarkEnd w:id="179"/>
      <w:bookmarkStart w:id="180" w:name="_Toc184310273"/>
      <w:bookmarkEnd w:id="180"/>
      <w:bookmarkStart w:id="181" w:name="_Toc184313299"/>
      <w:bookmarkEnd w:id="181"/>
      <w:bookmarkStart w:id="182" w:name="_Toc184312095"/>
      <w:bookmarkEnd w:id="182"/>
      <w:bookmarkStart w:id="183" w:name="_Toc184313276"/>
      <w:bookmarkEnd w:id="183"/>
      <w:bookmarkStart w:id="184" w:name="_Toc184310284"/>
      <w:bookmarkEnd w:id="184"/>
      <w:bookmarkStart w:id="185" w:name="_Toc184310314"/>
      <w:bookmarkEnd w:id="185"/>
      <w:bookmarkStart w:id="186" w:name="_Toc184314480"/>
      <w:bookmarkEnd w:id="186"/>
      <w:bookmarkStart w:id="187" w:name="_Toc184312108"/>
      <w:bookmarkEnd w:id="187"/>
      <w:bookmarkStart w:id="188" w:name="_Toc184314424"/>
      <w:bookmarkEnd w:id="188"/>
      <w:bookmarkStart w:id="189" w:name="_Toc184314416"/>
      <w:bookmarkEnd w:id="189"/>
      <w:bookmarkStart w:id="190" w:name="_Toc184312130"/>
      <w:bookmarkEnd w:id="190"/>
      <w:bookmarkStart w:id="191" w:name="_Toc184314466"/>
      <w:bookmarkEnd w:id="191"/>
      <w:bookmarkStart w:id="192" w:name="_Toc184312134"/>
      <w:bookmarkEnd w:id="192"/>
      <w:bookmarkStart w:id="193" w:name="_Toc184310276"/>
      <w:bookmarkEnd w:id="193"/>
      <w:bookmarkStart w:id="194" w:name="_Toc184310291"/>
      <w:bookmarkEnd w:id="194"/>
      <w:bookmarkStart w:id="195" w:name="_Toc184313310"/>
      <w:bookmarkEnd w:id="195"/>
      <w:bookmarkStart w:id="196" w:name="_Toc184313287"/>
      <w:bookmarkEnd w:id="196"/>
      <w:bookmarkStart w:id="197" w:name="_Toc184308062"/>
      <w:bookmarkEnd w:id="197"/>
      <w:bookmarkStart w:id="198" w:name="_Toc184312120"/>
      <w:bookmarkEnd w:id="198"/>
      <w:bookmarkStart w:id="199" w:name="_Toc184313254"/>
      <w:bookmarkEnd w:id="199"/>
      <w:bookmarkStart w:id="200" w:name="_Toc184314441"/>
      <w:bookmarkEnd w:id="200"/>
      <w:bookmarkStart w:id="201" w:name="_Toc184312106"/>
      <w:bookmarkEnd w:id="201"/>
      <w:bookmarkStart w:id="202" w:name="_Toc184314469"/>
      <w:bookmarkEnd w:id="202"/>
      <w:bookmarkStart w:id="203" w:name="_Toc184308102"/>
      <w:bookmarkEnd w:id="203"/>
      <w:bookmarkStart w:id="204" w:name="_Toc184313292"/>
      <w:bookmarkEnd w:id="204"/>
      <w:bookmarkStart w:id="205" w:name="_Toc184312080"/>
      <w:bookmarkEnd w:id="205"/>
      <w:bookmarkStart w:id="206" w:name="_Toc184313291"/>
      <w:bookmarkEnd w:id="206"/>
      <w:bookmarkStart w:id="207" w:name="_Toc184314422"/>
      <w:bookmarkEnd w:id="207"/>
      <w:bookmarkStart w:id="208" w:name="_Toc184310283"/>
      <w:bookmarkEnd w:id="208"/>
      <w:bookmarkStart w:id="209" w:name="_Toc184310299"/>
      <w:bookmarkEnd w:id="209"/>
      <w:bookmarkStart w:id="210" w:name="_Toc184310311"/>
      <w:bookmarkEnd w:id="210"/>
      <w:bookmarkStart w:id="211" w:name="_Toc184314454"/>
      <w:bookmarkEnd w:id="211"/>
      <w:bookmarkStart w:id="212" w:name="_Toc184313239"/>
      <w:bookmarkEnd w:id="212"/>
      <w:bookmarkStart w:id="213" w:name="_Toc184314426"/>
      <w:bookmarkEnd w:id="213"/>
      <w:bookmarkStart w:id="214" w:name="_Toc184313307"/>
      <w:bookmarkEnd w:id="214"/>
      <w:bookmarkStart w:id="215" w:name="_Toc184312088"/>
      <w:bookmarkEnd w:id="215"/>
      <w:bookmarkStart w:id="216" w:name="_Toc184312124"/>
      <w:bookmarkEnd w:id="216"/>
      <w:bookmarkStart w:id="217" w:name="_Toc184312136"/>
      <w:bookmarkEnd w:id="217"/>
      <w:bookmarkStart w:id="218" w:name="_Toc184314463"/>
      <w:bookmarkEnd w:id="218"/>
      <w:bookmarkStart w:id="219" w:name="_Toc184308081"/>
      <w:bookmarkEnd w:id="219"/>
      <w:bookmarkStart w:id="220" w:name="_Toc184312125"/>
      <w:bookmarkEnd w:id="220"/>
      <w:bookmarkStart w:id="221" w:name="_Toc184308071"/>
      <w:bookmarkEnd w:id="221"/>
      <w:bookmarkStart w:id="222" w:name="_Toc184312087"/>
      <w:bookmarkEnd w:id="222"/>
      <w:bookmarkStart w:id="223" w:name="_Toc184308040"/>
      <w:bookmarkEnd w:id="223"/>
      <w:bookmarkStart w:id="224" w:name="_Toc184314420"/>
      <w:bookmarkEnd w:id="224"/>
      <w:bookmarkStart w:id="225" w:name="_Toc184310331"/>
      <w:bookmarkEnd w:id="225"/>
      <w:bookmarkStart w:id="226" w:name="_Toc184313283"/>
      <w:bookmarkEnd w:id="226"/>
      <w:bookmarkStart w:id="227" w:name="_Toc184314482"/>
      <w:bookmarkEnd w:id="227"/>
      <w:bookmarkStart w:id="228" w:name="_Toc184314467"/>
      <w:bookmarkEnd w:id="228"/>
      <w:bookmarkStart w:id="229" w:name="_Toc184310307"/>
      <w:bookmarkEnd w:id="229"/>
      <w:bookmarkStart w:id="230" w:name="_Toc184308100"/>
      <w:bookmarkEnd w:id="230"/>
      <w:bookmarkStart w:id="231" w:name="_Toc184312093"/>
      <w:bookmarkEnd w:id="231"/>
      <w:bookmarkStart w:id="232" w:name="_Toc184313267"/>
      <w:bookmarkEnd w:id="232"/>
      <w:bookmarkStart w:id="233" w:name="_Toc184312091"/>
      <w:bookmarkEnd w:id="233"/>
      <w:bookmarkStart w:id="234" w:name="_Toc184312111"/>
      <w:bookmarkEnd w:id="234"/>
      <w:bookmarkStart w:id="235" w:name="_Toc184314437"/>
      <w:bookmarkEnd w:id="235"/>
      <w:bookmarkStart w:id="236" w:name="_Toc184314418"/>
      <w:bookmarkEnd w:id="236"/>
      <w:bookmarkStart w:id="237" w:name="_Toc184313281"/>
      <w:bookmarkEnd w:id="237"/>
      <w:bookmarkStart w:id="238" w:name="_Toc184308064"/>
      <w:bookmarkEnd w:id="238"/>
      <w:bookmarkStart w:id="239" w:name="_Toc184313285"/>
      <w:bookmarkEnd w:id="239"/>
      <w:bookmarkStart w:id="240" w:name="_Toc184314470"/>
      <w:bookmarkEnd w:id="240"/>
      <w:bookmarkStart w:id="241" w:name="_Toc184308099"/>
      <w:bookmarkEnd w:id="241"/>
      <w:bookmarkStart w:id="242" w:name="_Toc184313257"/>
      <w:bookmarkEnd w:id="242"/>
      <w:bookmarkStart w:id="243" w:name="_Toc184312121"/>
      <w:bookmarkEnd w:id="243"/>
      <w:bookmarkStart w:id="244" w:name="_Toc184308086"/>
      <w:bookmarkEnd w:id="244"/>
      <w:bookmarkStart w:id="245" w:name="_Toc184314447"/>
      <w:bookmarkEnd w:id="245"/>
      <w:bookmarkStart w:id="246" w:name="_Toc184308107"/>
      <w:bookmarkEnd w:id="246"/>
      <w:bookmarkStart w:id="247" w:name="_Toc184308057"/>
      <w:bookmarkEnd w:id="247"/>
      <w:bookmarkStart w:id="248" w:name="_Toc184310296"/>
      <w:bookmarkEnd w:id="248"/>
      <w:bookmarkStart w:id="249" w:name="_Toc184308056"/>
      <w:bookmarkEnd w:id="249"/>
      <w:bookmarkStart w:id="250" w:name="_Toc184314445"/>
      <w:bookmarkEnd w:id="250"/>
      <w:bookmarkStart w:id="251" w:name="_Toc184314448"/>
      <w:bookmarkEnd w:id="251"/>
      <w:bookmarkStart w:id="252" w:name="_Toc184314474"/>
      <w:bookmarkEnd w:id="252"/>
      <w:bookmarkStart w:id="253" w:name="_Toc184312096"/>
      <w:bookmarkEnd w:id="253"/>
      <w:bookmarkStart w:id="254" w:name="_Toc184314435"/>
      <w:bookmarkEnd w:id="254"/>
      <w:bookmarkStart w:id="255" w:name="_Toc184310306"/>
      <w:bookmarkEnd w:id="255"/>
      <w:bookmarkStart w:id="256" w:name="_Toc184313266"/>
      <w:bookmarkEnd w:id="256"/>
      <w:bookmarkStart w:id="257" w:name="_Toc184314452"/>
      <w:bookmarkEnd w:id="257"/>
      <w:bookmarkStart w:id="258" w:name="_Toc184312067"/>
      <w:bookmarkEnd w:id="258"/>
      <w:bookmarkStart w:id="259" w:name="_Toc184314417"/>
      <w:bookmarkEnd w:id="259"/>
      <w:bookmarkStart w:id="260" w:name="_Toc184314476"/>
      <w:bookmarkEnd w:id="260"/>
      <w:bookmarkStart w:id="261" w:name="_Toc184314440"/>
      <w:bookmarkEnd w:id="261"/>
      <w:bookmarkStart w:id="262" w:name="_Toc184308096"/>
      <w:bookmarkEnd w:id="262"/>
      <w:bookmarkStart w:id="263" w:name="_Toc184314479"/>
      <w:bookmarkEnd w:id="263"/>
      <w:bookmarkStart w:id="264" w:name="_Toc184313251"/>
      <w:bookmarkEnd w:id="264"/>
      <w:bookmarkStart w:id="265" w:name="_Toc184310297"/>
      <w:bookmarkEnd w:id="265"/>
      <w:bookmarkStart w:id="266" w:name="_Toc184310277"/>
      <w:bookmarkEnd w:id="266"/>
      <w:bookmarkStart w:id="267" w:name="_Toc184308043"/>
      <w:bookmarkEnd w:id="267"/>
      <w:bookmarkStart w:id="268" w:name="_Toc184308042"/>
      <w:bookmarkEnd w:id="268"/>
      <w:bookmarkStart w:id="269" w:name="_Toc184310301"/>
      <w:bookmarkEnd w:id="269"/>
      <w:bookmarkStart w:id="270" w:name="_Toc184314462"/>
      <w:bookmarkEnd w:id="270"/>
      <w:bookmarkStart w:id="271" w:name="_Toc184310292"/>
      <w:bookmarkEnd w:id="271"/>
      <w:bookmarkStart w:id="272" w:name="_Toc184314413"/>
      <w:bookmarkEnd w:id="272"/>
      <w:bookmarkStart w:id="273" w:name="_Toc184313264"/>
      <w:bookmarkEnd w:id="273"/>
      <w:bookmarkStart w:id="274" w:name="_Toc184313272"/>
      <w:bookmarkEnd w:id="274"/>
      <w:bookmarkStart w:id="275" w:name="_Toc184314457"/>
      <w:bookmarkEnd w:id="275"/>
      <w:bookmarkStart w:id="276" w:name="_Toc184314411"/>
      <w:bookmarkEnd w:id="276"/>
      <w:bookmarkStart w:id="277" w:name="_Toc184308068"/>
      <w:bookmarkEnd w:id="277"/>
      <w:bookmarkStart w:id="278" w:name="_Toc184314468"/>
      <w:bookmarkEnd w:id="278"/>
      <w:bookmarkStart w:id="279" w:name="_Toc184310300"/>
      <w:bookmarkEnd w:id="279"/>
      <w:bookmarkStart w:id="280" w:name="_Toc184308105"/>
      <w:bookmarkEnd w:id="280"/>
      <w:bookmarkStart w:id="281" w:name="_Toc184312114"/>
      <w:bookmarkEnd w:id="281"/>
      <w:bookmarkStart w:id="282" w:name="_Toc184310328"/>
      <w:bookmarkEnd w:id="282"/>
      <w:bookmarkStart w:id="283" w:name="_Toc184312104"/>
      <w:bookmarkEnd w:id="283"/>
      <w:bookmarkStart w:id="284" w:name="_Toc184313303"/>
      <w:bookmarkEnd w:id="284"/>
      <w:bookmarkStart w:id="285" w:name="_Toc184308091"/>
      <w:bookmarkEnd w:id="285"/>
      <w:bookmarkStart w:id="286" w:name="_Toc184308089"/>
      <w:bookmarkEnd w:id="286"/>
      <w:bookmarkStart w:id="287" w:name="_Toc184310304"/>
      <w:bookmarkEnd w:id="287"/>
      <w:bookmarkStart w:id="288" w:name="_Toc184313293"/>
      <w:bookmarkEnd w:id="288"/>
      <w:bookmarkStart w:id="289" w:name="_Toc184310305"/>
      <w:bookmarkEnd w:id="289"/>
      <w:bookmarkStart w:id="290" w:name="_Toc184308044"/>
      <w:bookmarkEnd w:id="290"/>
      <w:bookmarkStart w:id="291" w:name="_Toc184314412"/>
      <w:bookmarkEnd w:id="291"/>
      <w:bookmarkStart w:id="292" w:name="_Toc184313247"/>
      <w:bookmarkEnd w:id="292"/>
      <w:bookmarkStart w:id="293" w:name="_Toc184312082"/>
      <w:bookmarkEnd w:id="293"/>
      <w:bookmarkStart w:id="294" w:name="_Toc184314442"/>
      <w:bookmarkEnd w:id="294"/>
      <w:bookmarkStart w:id="295" w:name="_Toc184313265"/>
      <w:bookmarkEnd w:id="295"/>
      <w:bookmarkStart w:id="296" w:name="_Toc184314425"/>
      <w:bookmarkEnd w:id="296"/>
      <w:bookmarkStart w:id="297" w:name="_Toc184310340"/>
      <w:bookmarkEnd w:id="297"/>
      <w:bookmarkStart w:id="298" w:name="_Toc184314423"/>
      <w:bookmarkEnd w:id="298"/>
      <w:bookmarkStart w:id="299" w:name="_Toc184308083"/>
      <w:bookmarkEnd w:id="299"/>
      <w:bookmarkStart w:id="300" w:name="_Toc184312078"/>
      <w:bookmarkEnd w:id="300"/>
      <w:bookmarkStart w:id="301" w:name="_Toc184310335"/>
      <w:bookmarkEnd w:id="301"/>
      <w:bookmarkStart w:id="302" w:name="_Toc184308075"/>
      <w:bookmarkEnd w:id="302"/>
      <w:bookmarkStart w:id="303" w:name="_Toc184314436"/>
      <w:bookmarkEnd w:id="303"/>
      <w:bookmarkStart w:id="304" w:name="_Toc184313250"/>
      <w:bookmarkEnd w:id="304"/>
      <w:bookmarkStart w:id="305" w:name="_Toc184313300"/>
      <w:bookmarkEnd w:id="305"/>
      <w:bookmarkStart w:id="306" w:name="_Toc184314459"/>
      <w:bookmarkEnd w:id="306"/>
      <w:bookmarkStart w:id="307" w:name="_Toc184314471"/>
      <w:bookmarkEnd w:id="307"/>
      <w:bookmarkStart w:id="308" w:name="_Toc184312076"/>
      <w:bookmarkEnd w:id="308"/>
      <w:bookmarkStart w:id="309" w:name="_Toc184310285"/>
      <w:bookmarkEnd w:id="309"/>
      <w:bookmarkStart w:id="310" w:name="_Toc184310312"/>
      <w:bookmarkEnd w:id="310"/>
      <w:bookmarkStart w:id="311" w:name="_Toc184313308"/>
      <w:bookmarkEnd w:id="311"/>
      <w:bookmarkStart w:id="312" w:name="_Toc184310286"/>
      <w:bookmarkEnd w:id="312"/>
      <w:bookmarkStart w:id="313" w:name="_Toc184308094"/>
      <w:bookmarkEnd w:id="313"/>
      <w:bookmarkStart w:id="314" w:name="_Toc184314475"/>
      <w:bookmarkEnd w:id="314"/>
      <w:bookmarkStart w:id="315" w:name="_Toc184313260"/>
      <w:bookmarkEnd w:id="315"/>
      <w:bookmarkStart w:id="316" w:name="_Toc184310338"/>
      <w:bookmarkEnd w:id="316"/>
      <w:bookmarkStart w:id="317" w:name="_Toc184310272"/>
      <w:bookmarkEnd w:id="317"/>
      <w:bookmarkStart w:id="318" w:name="_Toc184313298"/>
      <w:bookmarkEnd w:id="318"/>
      <w:bookmarkStart w:id="319" w:name="_Toc184312090"/>
      <w:bookmarkEnd w:id="319"/>
      <w:bookmarkStart w:id="320" w:name="_Toc184313280"/>
      <w:bookmarkEnd w:id="320"/>
      <w:bookmarkStart w:id="321" w:name="_Toc184312116"/>
      <w:bookmarkEnd w:id="321"/>
      <w:bookmarkStart w:id="322" w:name="_Toc184313294"/>
      <w:bookmarkEnd w:id="322"/>
      <w:bookmarkStart w:id="323" w:name="_Toc184312068"/>
      <w:bookmarkEnd w:id="323"/>
      <w:bookmarkStart w:id="324" w:name="_Toc184308082"/>
      <w:bookmarkEnd w:id="324"/>
      <w:bookmarkStart w:id="325" w:name="_Toc184313306"/>
      <w:bookmarkEnd w:id="325"/>
      <w:bookmarkStart w:id="326" w:name="_Toc184314427"/>
      <w:bookmarkEnd w:id="326"/>
      <w:bookmarkStart w:id="327" w:name="_Toc184308072"/>
      <w:bookmarkEnd w:id="327"/>
      <w:bookmarkStart w:id="328" w:name="_Toc184310339"/>
      <w:bookmarkEnd w:id="328"/>
      <w:bookmarkStart w:id="329" w:name="_Toc184310298"/>
      <w:bookmarkEnd w:id="329"/>
      <w:bookmarkStart w:id="330" w:name="_Toc184310293"/>
      <w:bookmarkEnd w:id="330"/>
      <w:bookmarkStart w:id="331" w:name="_Toc184308098"/>
      <w:bookmarkEnd w:id="331"/>
      <w:bookmarkStart w:id="332" w:name="_Toc184310279"/>
      <w:bookmarkEnd w:id="332"/>
      <w:bookmarkStart w:id="333" w:name="_Toc184308108"/>
      <w:bookmarkEnd w:id="333"/>
      <w:bookmarkStart w:id="334" w:name="_Toc184314421"/>
      <w:bookmarkEnd w:id="334"/>
      <w:bookmarkStart w:id="335" w:name="_Toc184312086"/>
      <w:bookmarkEnd w:id="335"/>
      <w:bookmarkStart w:id="336" w:name="_Toc184314433"/>
      <w:bookmarkEnd w:id="336"/>
      <w:bookmarkStart w:id="337" w:name="_Toc184308048"/>
      <w:bookmarkEnd w:id="337"/>
      <w:bookmarkStart w:id="338" w:name="_Toc184312083"/>
      <w:bookmarkEnd w:id="338"/>
      <w:bookmarkStart w:id="339" w:name="_Toc184310281"/>
      <w:bookmarkEnd w:id="339"/>
      <w:bookmarkStart w:id="340" w:name="_Toc184313295"/>
      <w:bookmarkEnd w:id="340"/>
      <w:bookmarkStart w:id="341" w:name="_Toc184314465"/>
      <w:bookmarkEnd w:id="341"/>
      <w:bookmarkStart w:id="342" w:name="_Toc184310282"/>
      <w:bookmarkEnd w:id="342"/>
      <w:bookmarkStart w:id="343" w:name="_Toc184312135"/>
      <w:bookmarkEnd w:id="343"/>
      <w:bookmarkStart w:id="344" w:name="_Toc184310343"/>
      <w:bookmarkEnd w:id="344"/>
      <w:bookmarkStart w:id="345" w:name="_Toc184310290"/>
      <w:bookmarkEnd w:id="345"/>
      <w:bookmarkStart w:id="346" w:name="_Toc184313278"/>
      <w:bookmarkEnd w:id="346"/>
      <w:bookmarkStart w:id="347" w:name="_Toc184312098"/>
      <w:bookmarkEnd w:id="347"/>
      <w:bookmarkStart w:id="348" w:name="_Toc184308050"/>
      <w:bookmarkEnd w:id="348"/>
      <w:bookmarkStart w:id="349" w:name="_Toc184308084"/>
      <w:bookmarkEnd w:id="349"/>
      <w:bookmarkStart w:id="350" w:name="_Toc184312069"/>
      <w:bookmarkEnd w:id="350"/>
      <w:bookmarkStart w:id="351" w:name="_Toc184313255"/>
      <w:bookmarkEnd w:id="351"/>
      <w:bookmarkStart w:id="352" w:name="_Toc184314444"/>
      <w:bookmarkEnd w:id="352"/>
      <w:bookmarkStart w:id="353" w:name="_Toc184313297"/>
      <w:bookmarkEnd w:id="353"/>
      <w:bookmarkStart w:id="354" w:name="_Toc184308097"/>
      <w:bookmarkEnd w:id="354"/>
      <w:bookmarkStart w:id="355" w:name="_Toc184308088"/>
      <w:bookmarkEnd w:id="355"/>
      <w:bookmarkStart w:id="356" w:name="_Toc184308080"/>
      <w:bookmarkEnd w:id="356"/>
      <w:bookmarkStart w:id="357" w:name="_Toc184313273"/>
      <w:bookmarkEnd w:id="357"/>
      <w:bookmarkStart w:id="358" w:name="_Toc184308038"/>
      <w:bookmarkEnd w:id="358"/>
      <w:bookmarkStart w:id="359" w:name="_Toc184313288"/>
      <w:bookmarkEnd w:id="359"/>
      <w:bookmarkStart w:id="360" w:name="_Toc184308087"/>
      <w:bookmarkEnd w:id="360"/>
      <w:bookmarkStart w:id="361" w:name="_Toc184308059"/>
      <w:bookmarkEnd w:id="361"/>
      <w:bookmarkStart w:id="362" w:name="_Toc184310316"/>
      <w:bookmarkEnd w:id="362"/>
      <w:bookmarkStart w:id="363" w:name="_Toc184314472"/>
      <w:bookmarkEnd w:id="363"/>
      <w:bookmarkStart w:id="364" w:name="_Toc184314478"/>
      <w:bookmarkEnd w:id="364"/>
      <w:bookmarkStart w:id="365" w:name="_Toc184313245"/>
      <w:bookmarkEnd w:id="365"/>
      <w:bookmarkStart w:id="366" w:name="_Toc184314450"/>
      <w:bookmarkEnd w:id="366"/>
      <w:bookmarkStart w:id="367" w:name="_Toc184314451"/>
      <w:bookmarkEnd w:id="367"/>
      <w:bookmarkStart w:id="368" w:name="_Toc184312097"/>
      <w:bookmarkEnd w:id="368"/>
      <w:bookmarkStart w:id="369" w:name="_Toc184308055"/>
      <w:bookmarkEnd w:id="369"/>
      <w:bookmarkStart w:id="370" w:name="_Toc184312084"/>
      <w:bookmarkEnd w:id="370"/>
      <w:bookmarkStart w:id="371" w:name="_Toc184312128"/>
      <w:bookmarkEnd w:id="371"/>
      <w:bookmarkStart w:id="372" w:name="_Toc184310323"/>
      <w:bookmarkEnd w:id="372"/>
      <w:bookmarkStart w:id="373" w:name="_Toc184314415"/>
      <w:bookmarkEnd w:id="373"/>
      <w:bookmarkStart w:id="374" w:name="_Toc184312099"/>
      <w:bookmarkEnd w:id="374"/>
      <w:bookmarkStart w:id="375" w:name="_Toc184308092"/>
      <w:bookmarkEnd w:id="375"/>
      <w:bookmarkStart w:id="376" w:name="_Toc184313274"/>
      <w:bookmarkEnd w:id="376"/>
      <w:bookmarkStart w:id="377" w:name="_Toc184312085"/>
      <w:bookmarkEnd w:id="377"/>
      <w:bookmarkStart w:id="378" w:name="_Toc184313296"/>
      <w:bookmarkEnd w:id="378"/>
      <w:bookmarkStart w:id="379" w:name="_Toc184312123"/>
      <w:bookmarkEnd w:id="379"/>
      <w:bookmarkStart w:id="380" w:name="_Toc184313304"/>
      <w:bookmarkEnd w:id="380"/>
      <w:bookmarkStart w:id="381" w:name="_Toc184312071"/>
      <w:bookmarkEnd w:id="381"/>
      <w:bookmarkStart w:id="382" w:name="_Toc184312089"/>
      <w:bookmarkEnd w:id="382"/>
      <w:bookmarkStart w:id="383" w:name="_Toc184308078"/>
      <w:bookmarkEnd w:id="383"/>
      <w:bookmarkStart w:id="384" w:name="_Toc184308090"/>
      <w:bookmarkEnd w:id="384"/>
      <w:bookmarkStart w:id="385" w:name="_Toc184308073"/>
      <w:bookmarkEnd w:id="385"/>
      <w:bookmarkStart w:id="386" w:name="_Toc184312110"/>
      <w:bookmarkEnd w:id="386"/>
      <w:bookmarkStart w:id="387" w:name="_Toc184312072"/>
      <w:bookmarkEnd w:id="387"/>
      <w:bookmarkStart w:id="388" w:name="_Toc184313249"/>
      <w:bookmarkEnd w:id="388"/>
      <w:bookmarkStart w:id="389" w:name="_Toc184312119"/>
      <w:bookmarkEnd w:id="389"/>
      <w:bookmarkStart w:id="390" w:name="_Toc184308093"/>
      <w:bookmarkEnd w:id="390"/>
      <w:bookmarkStart w:id="391" w:name="_Toc184313256"/>
      <w:bookmarkEnd w:id="391"/>
      <w:bookmarkStart w:id="392" w:name="_Toc184312102"/>
      <w:bookmarkEnd w:id="392"/>
      <w:bookmarkStart w:id="393" w:name="_Toc184312074"/>
      <w:bookmarkEnd w:id="393"/>
      <w:bookmarkStart w:id="394" w:name="_Toc184310289"/>
      <w:bookmarkEnd w:id="394"/>
      <w:bookmarkStart w:id="395" w:name="_Toc184313270"/>
      <w:bookmarkEnd w:id="395"/>
      <w:bookmarkStart w:id="396" w:name="_Toc184312105"/>
      <w:bookmarkEnd w:id="396"/>
      <w:bookmarkStart w:id="397" w:name="_Toc184312109"/>
      <w:bookmarkEnd w:id="397"/>
      <w:bookmarkStart w:id="398" w:name="_Toc184312081"/>
      <w:bookmarkEnd w:id="398"/>
      <w:bookmarkStart w:id="399" w:name="_Toc184308106"/>
      <w:bookmarkEnd w:id="399"/>
      <w:bookmarkStart w:id="400" w:name="_Toc184310321"/>
      <w:bookmarkEnd w:id="400"/>
      <w:bookmarkStart w:id="401" w:name="_Toc184313279"/>
      <w:bookmarkEnd w:id="401"/>
      <w:bookmarkStart w:id="402" w:name="_Toc184314410"/>
      <w:bookmarkEnd w:id="402"/>
      <w:bookmarkStart w:id="403" w:name="_Toc184308077"/>
      <w:bookmarkEnd w:id="403"/>
      <w:bookmarkStart w:id="404" w:name="_Toc184314429"/>
      <w:bookmarkEnd w:id="404"/>
      <w:bookmarkStart w:id="405" w:name="_Toc184308053"/>
      <w:bookmarkEnd w:id="405"/>
      <w:bookmarkStart w:id="406" w:name="_Toc184310319"/>
      <w:bookmarkEnd w:id="406"/>
      <w:bookmarkStart w:id="407" w:name="_Toc184312138"/>
      <w:bookmarkEnd w:id="407"/>
      <w:bookmarkStart w:id="408" w:name="_Toc184313240"/>
      <w:bookmarkEnd w:id="408"/>
      <w:bookmarkStart w:id="409" w:name="_Toc184313268"/>
      <w:bookmarkEnd w:id="409"/>
      <w:bookmarkStart w:id="410" w:name="_Toc184314438"/>
      <w:bookmarkEnd w:id="410"/>
      <w:bookmarkStart w:id="411" w:name="_Toc184310329"/>
      <w:bookmarkEnd w:id="411"/>
      <w:bookmarkStart w:id="412" w:name="_Toc184314434"/>
      <w:bookmarkEnd w:id="412"/>
      <w:bookmarkStart w:id="413" w:name="_Toc184308065"/>
      <w:bookmarkEnd w:id="413"/>
      <w:bookmarkStart w:id="414" w:name="_Toc184313269"/>
      <w:bookmarkEnd w:id="414"/>
      <w:bookmarkStart w:id="415" w:name="_Toc184314458"/>
      <w:bookmarkEnd w:id="415"/>
      <w:bookmarkStart w:id="416" w:name="_Toc184310308"/>
      <w:bookmarkEnd w:id="416"/>
      <w:r>
        <w:rPr>
          <w:rFonts w:hint="eastAsia" w:ascii="宋体" w:hAnsi="宋体" w:cs="宋体"/>
          <w:b/>
          <w:sz w:val="36"/>
          <w:szCs w:val="36"/>
        </w:rPr>
        <w:t>评标办法</w:t>
      </w:r>
      <w:bookmarkEnd w:id="49"/>
      <w:bookmarkEnd w:id="50"/>
      <w:bookmarkEnd w:id="51"/>
    </w:p>
    <w:p>
      <w:pPr>
        <w:pStyle w:val="4"/>
        <w:bidi w:val="0"/>
      </w:pPr>
      <w:bookmarkStart w:id="417" w:name="_Toc19050"/>
      <w:bookmarkStart w:id="418" w:name="_Toc22464"/>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4"/>
        <w:numPr>
          <w:ilvl w:val="0"/>
          <w:numId w:val="2"/>
        </w:numPr>
        <w:bidi w:val="0"/>
        <w:rPr>
          <w:rFonts w:hint="eastAsia"/>
        </w:rPr>
      </w:pPr>
      <w:bookmarkStart w:id="419" w:name="_Toc4726"/>
      <w:bookmarkStart w:id="420" w:name="_Toc30791"/>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90"/>
        <w:gridCol w:w="5482"/>
        <w:gridCol w:w="125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pPr>
              <w:bidi w:val="0"/>
              <w:ind w:left="0" w:leftChars="0" w:firstLine="0" w:firstLineChars="0"/>
              <w:jc w:val="center"/>
              <w:rPr>
                <w:rFonts w:hint="eastAsia"/>
                <w:b/>
                <w:bCs/>
                <w:lang w:eastAsia="zh-CN"/>
              </w:rPr>
            </w:pPr>
            <w:r>
              <w:rPr>
                <w:rFonts w:hint="eastAsia"/>
                <w:b/>
                <w:bCs/>
                <w:lang w:eastAsia="zh-CN"/>
              </w:rPr>
              <w:t>评分类型</w:t>
            </w:r>
          </w:p>
        </w:tc>
        <w:tc>
          <w:tcPr>
            <w:tcW w:w="2727" w:type="pct"/>
            <w:noWrap w:val="0"/>
            <w:vAlign w:val="center"/>
          </w:tcPr>
          <w:p>
            <w:pPr>
              <w:bidi w:val="0"/>
              <w:ind w:left="0" w:leftChars="0" w:firstLine="0" w:firstLineChars="0"/>
              <w:jc w:val="center"/>
              <w:rPr>
                <w:rFonts w:hint="eastAsia"/>
                <w:b/>
                <w:bCs/>
                <w:lang w:eastAsia="zh-CN"/>
              </w:rPr>
            </w:pPr>
            <w:r>
              <w:rPr>
                <w:rFonts w:hint="eastAsia"/>
                <w:b/>
                <w:bCs/>
                <w:lang w:eastAsia="zh-CN"/>
              </w:rPr>
              <w:t>评分标准</w:t>
            </w:r>
          </w:p>
        </w:tc>
        <w:tc>
          <w:tcPr>
            <w:tcW w:w="624" w:type="pct"/>
            <w:noWrap w:val="0"/>
            <w:vAlign w:val="center"/>
          </w:tcPr>
          <w:p>
            <w:pPr>
              <w:bidi w:val="0"/>
              <w:ind w:left="0" w:leftChars="0" w:firstLine="0" w:firstLineChars="0"/>
              <w:jc w:val="center"/>
              <w:rPr>
                <w:rFonts w:hint="eastAsia"/>
                <w:b/>
                <w:bCs/>
                <w:lang w:eastAsia="zh-CN"/>
              </w:rPr>
            </w:pPr>
            <w:r>
              <w:rPr>
                <w:rFonts w:hint="eastAsia"/>
                <w:b/>
                <w:bCs/>
                <w:lang w:val="en-US" w:eastAsia="zh-CN"/>
              </w:rPr>
              <w:t>分值范围</w:t>
            </w:r>
          </w:p>
        </w:tc>
        <w:tc>
          <w:tcPr>
            <w:tcW w:w="638" w:type="pct"/>
            <w:noWrap w:val="0"/>
            <w:vAlign w:val="center"/>
          </w:tcPr>
          <w:p>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pPr>
              <w:bidi w:val="0"/>
              <w:ind w:left="0" w:leftChars="0" w:firstLine="0" w:firstLineChars="0"/>
              <w:jc w:val="center"/>
              <w:rPr>
                <w:rFonts w:hint="eastAsia"/>
                <w:color w:val="auto"/>
                <w:lang w:eastAsia="zh-CN"/>
              </w:rPr>
            </w:pPr>
            <w:r>
              <w:rPr>
                <w:rFonts w:hint="eastAsia"/>
                <w:color w:val="auto"/>
                <w:lang w:eastAsia="zh-CN"/>
              </w:rPr>
              <w:t>报价</w:t>
            </w:r>
          </w:p>
        </w:tc>
        <w:tc>
          <w:tcPr>
            <w:tcW w:w="2727" w:type="pct"/>
            <w:noWrap w:val="0"/>
            <w:vAlign w:val="center"/>
          </w:tcPr>
          <w:p>
            <w:pPr>
              <w:bidi w:val="0"/>
              <w:ind w:left="0" w:leftChars="0" w:firstLine="0" w:firstLineChars="0"/>
              <w:jc w:val="left"/>
              <w:rPr>
                <w:rFonts w:hint="eastAsia"/>
                <w:color w:val="auto"/>
                <w:lang w:eastAsia="zh-CN"/>
              </w:rPr>
            </w:pPr>
            <w:r>
              <w:rPr>
                <w:rFonts w:hint="eastAsia"/>
                <w:color w:val="auto"/>
                <w:lang w:eastAsia="zh-CN"/>
              </w:rPr>
              <w:t>价格分采用低价优先法计算，即</w:t>
            </w:r>
            <w:r>
              <w:rPr>
                <w:rFonts w:hint="eastAsia"/>
                <w:color w:val="auto"/>
              </w:rPr>
              <w:t>有效</w:t>
            </w:r>
            <w:r>
              <w:rPr>
                <w:rFonts w:hint="eastAsia"/>
                <w:color w:val="auto"/>
                <w:lang w:val="en-US" w:eastAsia="zh-CN"/>
              </w:rPr>
              <w:t>投标</w:t>
            </w:r>
            <w:r>
              <w:rPr>
                <w:rFonts w:hint="eastAsia"/>
                <w:color w:val="auto"/>
              </w:rPr>
              <w:t>报价的最低价</w:t>
            </w:r>
            <w:r>
              <w:rPr>
                <w:rFonts w:hint="eastAsia"/>
                <w:color w:val="auto"/>
                <w:lang w:eastAsia="zh-CN"/>
              </w:rPr>
              <w:t>为</w:t>
            </w:r>
            <w:r>
              <w:rPr>
                <w:rFonts w:hint="eastAsia"/>
                <w:color w:val="auto"/>
                <w:lang w:val="en-US" w:eastAsia="zh-CN"/>
              </w:rPr>
              <w:t>评审</w:t>
            </w:r>
            <w:r>
              <w:rPr>
                <w:rFonts w:hint="eastAsia"/>
                <w:color w:val="auto"/>
                <w:lang w:eastAsia="zh-CN"/>
              </w:rPr>
              <w:t>基准价，</w:t>
            </w:r>
            <w:r>
              <w:rPr>
                <w:rFonts w:hint="eastAsia"/>
                <w:color w:val="auto"/>
              </w:rPr>
              <w:t>其最低报价为满分</w:t>
            </w:r>
            <w:r>
              <w:rPr>
                <w:rFonts w:hint="eastAsia"/>
                <w:color w:val="auto"/>
                <w:lang w:eastAsia="zh-CN"/>
              </w:rPr>
              <w:t>。其他</w:t>
            </w:r>
            <w:r>
              <w:rPr>
                <w:rFonts w:hint="eastAsia"/>
                <w:color w:val="auto"/>
                <w:lang w:val="en-US" w:eastAsia="zh-CN"/>
              </w:rPr>
              <w:t>投标人</w:t>
            </w:r>
            <w:r>
              <w:rPr>
                <w:rFonts w:hint="eastAsia"/>
                <w:color w:val="auto"/>
                <w:lang w:eastAsia="zh-CN"/>
              </w:rPr>
              <w:t>的</w:t>
            </w:r>
            <w:r>
              <w:rPr>
                <w:rFonts w:hint="eastAsia"/>
                <w:color w:val="auto"/>
                <w:lang w:val="en-US" w:eastAsia="zh-CN"/>
              </w:rPr>
              <w:t>报价</w:t>
            </w:r>
            <w:r>
              <w:rPr>
                <w:rFonts w:hint="eastAsia"/>
                <w:color w:val="auto"/>
                <w:lang w:eastAsia="zh-CN"/>
              </w:rPr>
              <w:t>分统一按照下列公式计算：</w:t>
            </w:r>
          </w:p>
          <w:p>
            <w:pPr>
              <w:bidi w:val="0"/>
              <w:ind w:left="0" w:leftChars="0" w:firstLine="0" w:firstLineChars="0"/>
              <w:jc w:val="left"/>
              <w:rPr>
                <w:rFonts w:hint="eastAsia"/>
                <w:color w:val="auto"/>
                <w:lang w:eastAsia="zh-CN"/>
              </w:rPr>
            </w:pPr>
            <w:r>
              <w:rPr>
                <w:rFonts w:hint="eastAsia"/>
                <w:color w:val="auto"/>
                <w:lang w:eastAsia="zh-CN"/>
              </w:rPr>
              <w:t>报价得分=（</w:t>
            </w:r>
            <w:r>
              <w:rPr>
                <w:rFonts w:hint="eastAsia"/>
                <w:color w:val="auto"/>
                <w:lang w:val="en-US" w:eastAsia="zh-CN"/>
              </w:rPr>
              <w:t>评审</w:t>
            </w:r>
            <w:r>
              <w:rPr>
                <w:rFonts w:hint="eastAsia"/>
                <w:color w:val="auto"/>
                <w:lang w:eastAsia="zh-CN"/>
              </w:rPr>
              <w:t>基准价/投标报价）</w:t>
            </w:r>
            <w:r>
              <w:rPr>
                <w:rFonts w:hint="eastAsia"/>
                <w:color w:val="auto"/>
                <w:lang w:val="en-US" w:eastAsia="zh-CN"/>
              </w:rPr>
              <w:t>*15</w:t>
            </w:r>
          </w:p>
          <w:p>
            <w:pPr>
              <w:ind w:left="0" w:leftChars="0" w:firstLine="0" w:firstLineChars="0"/>
              <w:rPr>
                <w:rFonts w:hint="eastAsia"/>
                <w:color w:val="auto"/>
                <w:lang w:eastAsia="zh-CN"/>
              </w:rPr>
            </w:pPr>
            <w:r>
              <w:rPr>
                <w:rFonts w:hint="eastAsia" w:ascii="宋体" w:hAnsi="宋体" w:eastAsia="宋体" w:cs="仿宋_GB2312"/>
                <w:b/>
                <w:bCs/>
                <w:color w:val="auto"/>
                <w:sz w:val="24"/>
              </w:rPr>
              <w:t>对于未预留份额专门面向中小企业的政府采购项目，以及预留份额政府采购项目中的非预留部分标项，对</w:t>
            </w:r>
            <w:r>
              <w:rPr>
                <w:rFonts w:hint="eastAsia" w:ascii="宋体" w:hAnsi="宋体" w:eastAsia="宋体" w:cs="仿宋_GB2312"/>
                <w:b/>
                <w:bCs/>
                <w:color w:val="auto"/>
                <w:sz w:val="24"/>
                <w:lang w:val="en-US" w:eastAsia="zh-CN"/>
              </w:rPr>
              <w:t>符合《政府采购促进中小企业发展管理办法》的规定给予价格扣除优惠政策的供应商</w:t>
            </w:r>
            <w:r>
              <w:rPr>
                <w:rFonts w:hint="eastAsia" w:ascii="宋体" w:hAnsi="宋体" w:eastAsia="宋体" w:cs="仿宋_GB2312"/>
                <w:b/>
                <w:bCs/>
                <w:color w:val="auto"/>
                <w:sz w:val="24"/>
              </w:rPr>
              <w:t>，用扣除后的价格参与评审。</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w:t>
            </w:r>
            <w:r>
              <w:rPr>
                <w:rFonts w:hint="eastAsia" w:ascii="宋体" w:hAnsi="宋体" w:cs="宋体"/>
                <w:b/>
                <w:bCs/>
                <w:color w:val="auto"/>
                <w:szCs w:val="21"/>
                <w:highlight w:val="none"/>
              </w:rPr>
              <w:t>专门面向中小微企业采购的项目，不再执行价格评审优惠的扶持政策。</w:t>
            </w:r>
          </w:p>
        </w:tc>
        <w:tc>
          <w:tcPr>
            <w:tcW w:w="624" w:type="pct"/>
            <w:noWrap w:val="0"/>
            <w:vAlign w:val="center"/>
          </w:tcPr>
          <w:p>
            <w:pPr>
              <w:bidi w:val="0"/>
              <w:ind w:left="0" w:leftChars="0" w:firstLine="0" w:firstLineChars="0"/>
              <w:jc w:val="center"/>
              <w:rPr>
                <w:rFonts w:hint="eastAsia"/>
                <w:lang w:eastAsia="zh-CN"/>
              </w:rPr>
            </w:pPr>
            <w:r>
              <w:rPr>
                <w:rFonts w:hint="eastAsia"/>
                <w:lang w:val="en-US" w:eastAsia="zh-CN"/>
              </w:rPr>
              <w:t>0-15</w:t>
            </w:r>
          </w:p>
        </w:tc>
        <w:tc>
          <w:tcPr>
            <w:tcW w:w="638" w:type="pct"/>
            <w:noWrap w:val="0"/>
            <w:vAlign w:val="center"/>
          </w:tcPr>
          <w:p>
            <w:pPr>
              <w:bidi w:val="0"/>
              <w:ind w:left="0" w:leftChars="0" w:firstLine="0" w:firstLineChars="0"/>
              <w:jc w:val="center"/>
              <w:rPr>
                <w:rFonts w:hint="default"/>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pPr>
              <w:bidi w:val="0"/>
              <w:ind w:left="0" w:leftChars="0" w:firstLine="0" w:firstLineChars="0"/>
              <w:jc w:val="center"/>
              <w:rPr>
                <w:rFonts w:hint="default"/>
                <w:lang w:val="en-US" w:eastAsia="zh-CN"/>
              </w:rPr>
            </w:pPr>
            <w:r>
              <w:rPr>
                <w:rFonts w:hint="eastAsia"/>
                <w:lang w:val="en-US" w:eastAsia="zh-CN"/>
              </w:rPr>
              <w:t>商务</w:t>
            </w:r>
          </w:p>
        </w:tc>
        <w:tc>
          <w:tcPr>
            <w:tcW w:w="2727" w:type="pct"/>
            <w:noWrap w:val="0"/>
            <w:vAlign w:val="center"/>
          </w:tcPr>
          <w:p>
            <w:pPr>
              <w:ind w:left="0" w:leftChars="0" w:firstLine="0" w:firstLineChars="0"/>
              <w:rPr>
                <w:rFonts w:hint="eastAsia" w:ascii="宋体" w:hAnsi="宋体" w:cs="宋体"/>
                <w:b/>
                <w:bCs/>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分；（业绩必须提供相应的证明文件（合同复印件），时间以合同签订时间为准。）</w:t>
            </w:r>
          </w:p>
        </w:tc>
        <w:tc>
          <w:tcPr>
            <w:tcW w:w="624" w:type="pct"/>
            <w:noWrap w:val="0"/>
            <w:vAlign w:val="center"/>
          </w:tcPr>
          <w:p>
            <w:pPr>
              <w:bidi w:val="0"/>
              <w:ind w:left="0" w:leftChars="0" w:firstLine="0" w:firstLineChars="0"/>
              <w:jc w:val="center"/>
              <w:rPr>
                <w:rFonts w:hint="default"/>
                <w:lang w:val="en-US" w:eastAsia="zh-CN"/>
              </w:rPr>
            </w:pPr>
            <w:r>
              <w:rPr>
                <w:rFonts w:hint="eastAsia"/>
                <w:lang w:val="en-US" w:eastAsia="zh-CN"/>
              </w:rPr>
              <w:t>0-1</w:t>
            </w:r>
          </w:p>
        </w:tc>
        <w:tc>
          <w:tcPr>
            <w:tcW w:w="638" w:type="pct"/>
            <w:noWrap w:val="0"/>
            <w:vAlign w:val="center"/>
          </w:tcPr>
          <w:p>
            <w:pPr>
              <w:bidi w:val="0"/>
              <w:ind w:left="0" w:leftChars="0" w:firstLine="0" w:firstLineChars="0"/>
              <w:jc w:val="center"/>
              <w:rPr>
                <w:rFonts w:hint="eastAsia"/>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宋体"/>
                <w:b/>
                <w:bCs/>
                <w:szCs w:val="21"/>
                <w:lang w:eastAsia="zh-CN"/>
              </w:rPr>
            </w:pPr>
            <w:r>
              <w:rPr>
                <w:rFonts w:hint="eastAsia" w:ascii="宋体" w:hAnsi="宋体" w:eastAsia="宋体" w:cs="宋体"/>
                <w:b/>
                <w:bCs/>
                <w:szCs w:val="21"/>
              </w:rPr>
              <w:t>投标人提供的项目总体</w:t>
            </w:r>
            <w:r>
              <w:rPr>
                <w:rFonts w:hint="eastAsia" w:ascii="宋体" w:hAnsi="宋体" w:cs="宋体"/>
                <w:b/>
                <w:bCs/>
                <w:szCs w:val="21"/>
                <w:lang w:eastAsia="zh-CN"/>
              </w:rPr>
              <w:t>组织</w:t>
            </w:r>
            <w:r>
              <w:rPr>
                <w:rFonts w:hint="eastAsia" w:ascii="宋体" w:hAnsi="宋体" w:eastAsia="宋体" w:cs="宋体"/>
                <w:b/>
                <w:bCs/>
                <w:szCs w:val="21"/>
              </w:rPr>
              <w:t>实施方案</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项目总体实施方案能完全满足采购人的专业需求，内容详细完整，具有可行性的，有利于采购标的实现、实施风险保障充足的得5分；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项目总体实施方案略有欠缺，不能完全满足采购人的专业需求，内容细节不完整，可行性略有欠缺，能实现采购标的实现、实施风险保障略有欠缺的得3分；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项目总体实施方案一般，不能满足采购人的专业需求，内容细节不完整或不到位，实施风险保障可行的得1分；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未提供相关内容不得分。</w:t>
            </w:r>
          </w:p>
        </w:tc>
        <w:tc>
          <w:tcPr>
            <w:tcW w:w="624"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jc w:val="left"/>
              <w:rPr>
                <w:b/>
                <w:bCs/>
                <w:szCs w:val="21"/>
              </w:rPr>
            </w:pPr>
            <w:r>
              <w:rPr>
                <w:rFonts w:hint="eastAsia"/>
                <w:b/>
                <w:bCs/>
                <w:szCs w:val="21"/>
              </w:rPr>
              <w:t>针对本项目</w:t>
            </w:r>
            <w:r>
              <w:rPr>
                <w:rFonts w:hint="eastAsia"/>
                <w:b/>
                <w:bCs/>
                <w:szCs w:val="21"/>
                <w:lang w:val="en-US" w:eastAsia="zh-CN"/>
              </w:rPr>
              <w:t>工作</w:t>
            </w:r>
            <w:r>
              <w:rPr>
                <w:rFonts w:hint="eastAsia"/>
                <w:b/>
                <w:bCs/>
                <w:szCs w:val="21"/>
              </w:rPr>
              <w:t>的重点、难点</w:t>
            </w:r>
            <w:r>
              <w:rPr>
                <w:rFonts w:hint="eastAsia" w:ascii="宋体" w:hAnsi="宋体" w:cs="宋体"/>
                <w:b/>
                <w:bCs/>
                <w:szCs w:val="21"/>
                <w:lang w:val="zh-CN"/>
              </w:rPr>
              <w:t>提出具体解决方案</w:t>
            </w:r>
          </w:p>
          <w:p>
            <w:pPr>
              <w:ind w:left="0" w:leftChars="0" w:firstLine="0" w:firstLineChars="0"/>
              <w:rPr>
                <w:rFonts w:hint="eastAsia"/>
                <w:lang w:val="zh-CN"/>
              </w:rPr>
            </w:pPr>
            <w:r>
              <w:rPr>
                <w:rFonts w:hint="eastAsia"/>
                <w:lang w:val="zh-CN"/>
              </w:rPr>
              <w:t>方案内容详实，科学合理，具有针对性，可实施性强的得</w:t>
            </w:r>
            <w:r>
              <w:rPr>
                <w:rFonts w:hint="eastAsia"/>
                <w:lang w:val="en-US" w:eastAsia="zh-CN"/>
              </w:rPr>
              <w:t>4</w:t>
            </w:r>
            <w:r>
              <w:rPr>
                <w:rFonts w:hint="eastAsia"/>
                <w:lang w:val="zh-CN"/>
              </w:rPr>
              <w:t>分；</w:t>
            </w:r>
          </w:p>
          <w:p>
            <w:pPr>
              <w:ind w:left="0" w:leftChars="0" w:firstLine="0" w:firstLineChars="0"/>
              <w:rPr>
                <w:rFonts w:hint="eastAsia"/>
                <w:lang w:val="zh-CN"/>
              </w:rPr>
            </w:pPr>
            <w:r>
              <w:rPr>
                <w:rFonts w:hint="eastAsia"/>
                <w:lang w:val="zh-CN"/>
              </w:rPr>
              <w:t>方案内容基本合理，针对性、可实施性一般的得</w:t>
            </w:r>
            <w:r>
              <w:rPr>
                <w:rFonts w:hint="eastAsia"/>
                <w:lang w:val="en-US" w:eastAsia="zh-CN"/>
              </w:rPr>
              <w:t>2</w:t>
            </w:r>
            <w:r>
              <w:rPr>
                <w:rFonts w:hint="eastAsia"/>
                <w:lang w:val="zh-CN"/>
              </w:rPr>
              <w:t>分；</w:t>
            </w:r>
          </w:p>
          <w:p>
            <w:pPr>
              <w:ind w:left="0" w:leftChars="0" w:firstLine="0" w:firstLineChars="0"/>
              <w:rPr>
                <w:rFonts w:hint="eastAsia"/>
                <w:lang w:val="zh-CN"/>
              </w:rPr>
            </w:pPr>
            <w:r>
              <w:rPr>
                <w:rFonts w:hint="eastAsia"/>
                <w:lang w:val="zh-CN"/>
              </w:rPr>
              <w:t>方案不够科学合理，针对性或可实施性差得1分；</w:t>
            </w:r>
          </w:p>
          <w:p>
            <w:pPr>
              <w:ind w:left="0" w:leftChars="0" w:firstLine="0" w:firstLineChars="0"/>
              <w:rPr>
                <w:color w:val="auto"/>
                <w:kern w:val="0"/>
                <w:highlight w:val="none"/>
              </w:rPr>
            </w:pPr>
            <w:r>
              <w:rPr>
                <w:rFonts w:hint="eastAsia"/>
                <w:lang w:val="zh-CN"/>
              </w:rPr>
              <w:t>未提供相关描述不得分。</w:t>
            </w:r>
          </w:p>
        </w:tc>
        <w:tc>
          <w:tcPr>
            <w:tcW w:w="624" w:type="pct"/>
            <w:noWrap w:val="0"/>
            <w:vAlign w:val="center"/>
          </w:tcPr>
          <w:p>
            <w:pPr>
              <w:bidi w:val="0"/>
              <w:ind w:left="0" w:leftChars="0" w:firstLine="0" w:firstLineChars="0"/>
              <w:jc w:val="center"/>
              <w:rPr>
                <w:color w:val="auto"/>
                <w:kern w:val="0"/>
                <w:highlight w:val="none"/>
              </w:rPr>
            </w:pPr>
            <w:r>
              <w:rPr>
                <w:rFonts w:hint="eastAsia"/>
                <w:lang w:val="en-US" w:eastAsia="zh-CN"/>
              </w:rPr>
              <w:t>0-4</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以“公益福彩”为主题，提供视觉广告初步设计方案：</w:t>
            </w:r>
          </w:p>
          <w:p>
            <w:pPr>
              <w:ind w:left="0" w:leftChars="0" w:firstLine="0" w:firstLineChars="0"/>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1.</w:t>
            </w:r>
            <w:r>
              <w:rPr>
                <w:rFonts w:hint="eastAsia" w:ascii="宋体" w:hAnsi="宋体" w:eastAsia="宋体" w:cs="宋体"/>
                <w:b/>
                <w:bCs/>
                <w:sz w:val="24"/>
                <w:highlight w:val="none"/>
                <w:lang w:val="en-US" w:eastAsia="zh-CN"/>
              </w:rPr>
              <w:t xml:space="preserve">根据本项目视觉广告设计及展示效果图的独创性、视觉表现力进行评分（提供效果图）。 </w:t>
            </w:r>
          </w:p>
          <w:p>
            <w:pPr>
              <w:pStyle w:val="485"/>
              <w:ind w:left="0" w:leftChars="0" w:firstLine="0" w:firstLineChars="0"/>
              <w:jc w:val="left"/>
              <w:rPr>
                <w:rFonts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rPr>
              <w:t>创新</w:t>
            </w:r>
            <w:r>
              <w:rPr>
                <w:rFonts w:hint="eastAsia" w:cs="Times New Roman"/>
                <w:color w:val="auto"/>
                <w:sz w:val="24"/>
                <w:szCs w:val="24"/>
                <w:highlight w:val="none"/>
                <w:lang w:eastAsia="zh-CN"/>
              </w:rPr>
              <w:t>，布局</w:t>
            </w:r>
            <w:r>
              <w:rPr>
                <w:rFonts w:hint="eastAsia" w:cs="Times New Roman"/>
                <w:color w:val="auto"/>
                <w:sz w:val="24"/>
                <w:szCs w:val="24"/>
                <w:highlight w:val="none"/>
              </w:rPr>
              <w:t>合理，</w:t>
            </w:r>
            <w:r>
              <w:rPr>
                <w:rFonts w:hint="eastAsia" w:cs="Times New Roman"/>
                <w:color w:val="auto"/>
                <w:sz w:val="24"/>
                <w:szCs w:val="24"/>
                <w:highlight w:val="none"/>
                <w:lang w:val="en-US" w:eastAsia="zh-CN"/>
              </w:rPr>
              <w:t>能够突出表现本项目主题，</w:t>
            </w:r>
            <w:r>
              <w:rPr>
                <w:rFonts w:hint="eastAsia" w:ascii="宋体" w:hAnsi="宋体" w:eastAsia="宋体" w:cs="宋体"/>
                <w:sz w:val="24"/>
                <w:highlight w:val="none"/>
                <w:lang w:val="en-US" w:eastAsia="zh-CN"/>
              </w:rPr>
              <w:t>具有视觉表现力、色彩协调</w:t>
            </w:r>
            <w:r>
              <w:rPr>
                <w:rFonts w:hint="eastAsia" w:cs="Times New Roman"/>
                <w:color w:val="auto"/>
                <w:sz w:val="24"/>
                <w:szCs w:val="24"/>
                <w:highlight w:val="none"/>
              </w:rPr>
              <w:t>得</w:t>
            </w:r>
            <w:r>
              <w:rPr>
                <w:rFonts w:hint="eastAsia" w:cs="Times New Roman"/>
                <w:color w:val="auto"/>
                <w:sz w:val="24"/>
                <w:szCs w:val="24"/>
                <w:highlight w:val="none"/>
                <w:lang w:val="en-US" w:eastAsia="zh-CN"/>
              </w:rPr>
              <w:t>5</w:t>
            </w:r>
            <w:r>
              <w:rPr>
                <w:rFonts w:hint="eastAsia" w:cs="Times New Roman"/>
                <w:color w:val="auto"/>
                <w:sz w:val="24"/>
                <w:szCs w:val="24"/>
                <w:highlight w:val="none"/>
              </w:rPr>
              <w:t>分</w:t>
            </w:r>
          </w:p>
          <w:p>
            <w:pPr>
              <w:pStyle w:val="485"/>
              <w:ind w:left="0" w:leftChars="0" w:firstLine="0" w:firstLineChars="0"/>
              <w:jc w:val="left"/>
              <w:rPr>
                <w:rFonts w:hint="eastAsia"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lang w:eastAsia="zh-CN"/>
              </w:rPr>
              <w:t>布局</w:t>
            </w:r>
            <w:r>
              <w:rPr>
                <w:rFonts w:hint="eastAsia" w:cs="Times New Roman"/>
                <w:color w:val="auto"/>
                <w:sz w:val="24"/>
                <w:szCs w:val="24"/>
                <w:highlight w:val="none"/>
              </w:rPr>
              <w:t>基本合理，</w:t>
            </w:r>
            <w:r>
              <w:rPr>
                <w:rFonts w:hint="eastAsia" w:cs="Times New Roman"/>
                <w:color w:val="auto"/>
                <w:sz w:val="24"/>
                <w:szCs w:val="24"/>
                <w:highlight w:val="none"/>
                <w:lang w:eastAsia="zh-CN"/>
              </w:rPr>
              <w:t>主题基本鲜明，</w:t>
            </w:r>
            <w:r>
              <w:rPr>
                <w:rFonts w:hint="eastAsia" w:ascii="宋体" w:hAnsi="宋体" w:eastAsia="宋体" w:cs="宋体"/>
                <w:sz w:val="24"/>
                <w:highlight w:val="none"/>
                <w:lang w:val="en-US" w:eastAsia="zh-CN"/>
              </w:rPr>
              <w:t>视觉表现力、色彩协调一般</w:t>
            </w:r>
            <w:r>
              <w:rPr>
                <w:rFonts w:hint="eastAsia" w:cs="Times New Roman"/>
                <w:color w:val="auto"/>
                <w:sz w:val="24"/>
                <w:szCs w:val="24"/>
                <w:highlight w:val="none"/>
              </w:rPr>
              <w:t>得</w:t>
            </w:r>
            <w:r>
              <w:rPr>
                <w:rFonts w:hint="eastAsia" w:cs="Times New Roman"/>
                <w:color w:val="auto"/>
                <w:sz w:val="24"/>
                <w:szCs w:val="24"/>
                <w:highlight w:val="none"/>
                <w:lang w:val="en-US" w:eastAsia="zh-CN"/>
              </w:rPr>
              <w:t>3</w:t>
            </w:r>
            <w:r>
              <w:rPr>
                <w:rFonts w:hint="eastAsia" w:cs="Times New Roman"/>
                <w:color w:val="auto"/>
                <w:sz w:val="24"/>
                <w:szCs w:val="24"/>
                <w:highlight w:val="none"/>
              </w:rPr>
              <w:t>分</w:t>
            </w:r>
          </w:p>
          <w:p>
            <w:pPr>
              <w:pStyle w:val="485"/>
              <w:ind w:left="0" w:leftChars="0" w:firstLine="0" w:firstLineChars="0"/>
              <w:jc w:val="left"/>
              <w:rPr>
                <w:rFonts w:hint="eastAsia"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lang w:eastAsia="zh-CN"/>
              </w:rPr>
              <w:t>不足</w:t>
            </w:r>
            <w:r>
              <w:rPr>
                <w:rFonts w:hint="eastAsia" w:cs="Times New Roman"/>
                <w:color w:val="auto"/>
                <w:sz w:val="24"/>
                <w:szCs w:val="24"/>
                <w:highlight w:val="none"/>
              </w:rPr>
              <w:t>，</w:t>
            </w:r>
            <w:r>
              <w:rPr>
                <w:rFonts w:hint="eastAsia" w:cs="Times New Roman"/>
                <w:color w:val="auto"/>
                <w:sz w:val="24"/>
                <w:szCs w:val="24"/>
                <w:highlight w:val="none"/>
                <w:lang w:eastAsia="zh-CN"/>
              </w:rPr>
              <w:t>主题不突出，</w:t>
            </w:r>
            <w:r>
              <w:rPr>
                <w:rFonts w:hint="eastAsia" w:ascii="宋体" w:hAnsi="宋体" w:eastAsia="宋体" w:cs="宋体"/>
                <w:sz w:val="24"/>
                <w:highlight w:val="none"/>
                <w:lang w:val="en-US" w:eastAsia="zh-CN"/>
              </w:rPr>
              <w:t>视觉表现力、色彩协调</w:t>
            </w:r>
            <w:r>
              <w:rPr>
                <w:rFonts w:hint="eastAsia" w:cs="Times New Roman"/>
                <w:color w:val="auto"/>
                <w:sz w:val="24"/>
                <w:szCs w:val="24"/>
                <w:highlight w:val="none"/>
              </w:rPr>
              <w:t>不足得1分</w:t>
            </w:r>
          </w:p>
          <w:p>
            <w:pPr>
              <w:pStyle w:val="485"/>
              <w:ind w:left="0" w:leftChars="0" w:firstLine="0" w:firstLineChars="0"/>
              <w:jc w:val="left"/>
              <w:rPr>
                <w:color w:val="auto"/>
                <w:kern w:val="0"/>
                <w:highlight w:val="none"/>
              </w:rPr>
            </w:pPr>
            <w:r>
              <w:rPr>
                <w:rFonts w:hint="eastAsia"/>
                <w:color w:val="auto"/>
                <w:sz w:val="24"/>
                <w:szCs w:val="24"/>
                <w:highlight w:val="none"/>
              </w:rPr>
              <w:t>未提供任何内容不得分。</w:t>
            </w:r>
          </w:p>
        </w:tc>
        <w:tc>
          <w:tcPr>
            <w:tcW w:w="624" w:type="pct"/>
            <w:noWrap w:val="0"/>
            <w:vAlign w:val="center"/>
          </w:tcPr>
          <w:p>
            <w:pPr>
              <w:ind w:left="0" w:leftChars="0" w:firstLine="0" w:firstLineChars="0"/>
              <w:jc w:val="center"/>
              <w:rPr>
                <w:rFonts w:hint="default"/>
                <w:color w:val="auto"/>
                <w:kern w:val="0"/>
                <w:highlight w:val="none"/>
                <w:lang w:val="en-US"/>
              </w:rPr>
            </w:pP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5</w:t>
            </w:r>
          </w:p>
        </w:tc>
        <w:tc>
          <w:tcPr>
            <w:tcW w:w="638" w:type="pct"/>
            <w:noWrap w:val="0"/>
            <w:vAlign w:val="center"/>
          </w:tcPr>
          <w:p>
            <w:pPr>
              <w:ind w:left="0" w:leftChars="0" w:firstLine="0" w:firstLineChars="0"/>
              <w:jc w:val="center"/>
              <w:rPr>
                <w:rFonts w:hint="eastAsia" w:ascii="Times New Roman" w:hAnsi="Times New Roman" w:eastAsia="宋体" w:cs="Times New Roman"/>
                <w:highlight w:val="none"/>
                <w:lang w:val="en-US" w:eastAsia="zh-CN"/>
              </w:rPr>
            </w:pPr>
            <w:r>
              <w:rPr>
                <w:rFonts w:hint="eastAsia" w:ascii="宋体" w:hAnsi="宋体" w:eastAsia="宋体" w:cs="宋体"/>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lang w:val="en-US" w:eastAsia="zh-CN"/>
              </w:rPr>
            </w:pPr>
            <w:r>
              <w:rPr>
                <w:rFonts w:hint="eastAsia"/>
                <w:lang w:val="en-US" w:eastAsia="zh-CN"/>
              </w:rPr>
              <w:t>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杭州地铁广告投放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rFonts w:hint="eastAsia"/>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485"/>
              <w:ind w:left="0" w:leftChars="0" w:firstLine="0" w:firstLineChars="0"/>
              <w:jc w:val="left"/>
              <w:rPr>
                <w:rFonts w:hint="eastAsia"/>
                <w:color w:val="auto"/>
                <w:szCs w:val="24"/>
              </w:rPr>
            </w:pPr>
            <w:r>
              <w:rPr>
                <w:rFonts w:hint="default" w:ascii="宋体" w:hAnsi="宋体" w:eastAsia="宋体" w:cs="宋体"/>
                <w:sz w:val="24"/>
                <w:lang w:val="en-US" w:eastAsia="zh-CN"/>
              </w:rPr>
              <w:t>未提供相关内容不得分。</w:t>
            </w:r>
          </w:p>
          <w:p>
            <w:pPr>
              <w:pStyle w:val="54"/>
              <w:numPr>
                <w:ilvl w:val="0"/>
                <w:numId w:val="3"/>
              </w:numPr>
              <w:ind w:left="0" w:leftChars="0" w:firstLine="0" w:firstLine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杭州地铁广告投放线路选择</w:t>
            </w:r>
          </w:p>
          <w:p>
            <w:pPr>
              <w:numPr>
                <w:ilvl w:val="0"/>
                <w:numId w:val="0"/>
              </w:numPr>
              <w:rPr>
                <w:rFonts w:hint="eastAsia"/>
                <w:b/>
                <w:bCs/>
                <w:color w:val="auto"/>
                <w:lang w:val="en-US" w:eastAsia="zh-CN"/>
              </w:rPr>
            </w:pPr>
            <w:r>
              <w:rPr>
                <w:rFonts w:hint="eastAsia"/>
                <w:b/>
                <w:bCs/>
                <w:color w:val="auto"/>
                <w:lang w:val="en-US" w:eastAsia="zh-CN"/>
              </w:rPr>
              <w:t>2.1地铁车厢语音报站线路选择，客流量情况</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投标文件中注明</w:t>
            </w:r>
            <w:r>
              <w:rPr>
                <w:rFonts w:hint="eastAsia"/>
                <w:b/>
                <w:bCs/>
                <w:color w:val="auto"/>
                <w:lang w:val="en-US" w:eastAsia="zh-CN"/>
              </w:rPr>
              <w:t>所选线路的日均</w:t>
            </w:r>
            <w:r>
              <w:rPr>
                <w:rFonts w:hint="eastAsia" w:cs="Times New Roman"/>
                <w:b/>
                <w:bCs/>
                <w:color w:val="auto"/>
                <w:kern w:val="0"/>
                <w:highlight w:val="none"/>
                <w:lang w:val="en-US" w:eastAsia="zh-CN"/>
              </w:rPr>
              <w:t>客流量，以官方发布数据为准，提供截图）（0-5分）</w:t>
            </w:r>
          </w:p>
          <w:p>
            <w:pPr>
              <w:pStyle w:val="54"/>
              <w:ind w:left="0" w:leftChars="0" w:firstLine="0" w:firstLineChars="0"/>
              <w:rPr>
                <w:rFonts w:hint="eastAsia"/>
                <w:color w:val="auto"/>
                <w:lang w:val="en-US" w:eastAsia="zh-CN"/>
              </w:rPr>
            </w:pPr>
            <w:r>
              <w:rPr>
                <w:rFonts w:hint="eastAsia"/>
                <w:color w:val="auto"/>
                <w:lang w:val="en-US" w:eastAsia="zh-CN"/>
              </w:rPr>
              <w:t>所选线路优，客流量大，得5分；</w:t>
            </w:r>
          </w:p>
          <w:p>
            <w:pPr>
              <w:pStyle w:val="54"/>
              <w:ind w:left="0" w:leftChars="0" w:firstLine="0" w:firstLineChars="0"/>
              <w:rPr>
                <w:rFonts w:hint="eastAsia"/>
                <w:color w:val="auto"/>
                <w:lang w:val="en-US" w:eastAsia="zh-CN"/>
              </w:rPr>
            </w:pPr>
            <w:r>
              <w:rPr>
                <w:rFonts w:hint="eastAsia"/>
                <w:color w:val="auto"/>
                <w:lang w:val="en-US" w:eastAsia="zh-CN"/>
              </w:rPr>
              <w:t>所选线路良，客流量较大，得3分；</w:t>
            </w:r>
          </w:p>
          <w:p>
            <w:pPr>
              <w:ind w:left="0" w:leftChars="0" w:firstLine="0" w:firstLineChars="0"/>
              <w:rPr>
                <w:rFonts w:hint="eastAsia"/>
                <w:color w:val="auto"/>
                <w:lang w:val="en-US" w:eastAsia="zh-CN"/>
              </w:rPr>
            </w:pPr>
            <w:r>
              <w:rPr>
                <w:rFonts w:hint="eastAsia"/>
                <w:color w:val="auto"/>
                <w:lang w:val="en-US" w:eastAsia="zh-CN"/>
              </w:rPr>
              <w:t>所选线路一般，客流量一般，得1分。</w:t>
            </w:r>
          </w:p>
          <w:p>
            <w:pPr>
              <w:ind w:left="0" w:leftChars="0" w:firstLine="0" w:firstLineChars="0"/>
              <w:jc w:val="left"/>
              <w:rPr>
                <w:rFonts w:hint="eastAsia" w:cs="Times New Roman"/>
                <w:color w:val="auto"/>
                <w:kern w:val="0"/>
                <w:highlight w:val="none"/>
                <w:lang w:val="en-US" w:eastAsia="zh-CN"/>
              </w:rPr>
            </w:pPr>
            <w:r>
              <w:rPr>
                <w:rFonts w:hint="eastAsia" w:ascii="Times New Roman" w:hAnsi="Times New Roman" w:cs="Times New Roman"/>
                <w:color w:val="auto"/>
                <w:kern w:val="0"/>
                <w:highlight w:val="none"/>
              </w:rPr>
              <w:t>未提供相关内容的不得分。</w:t>
            </w:r>
          </w:p>
          <w:p>
            <w:pPr>
              <w:numPr>
                <w:ilvl w:val="0"/>
                <w:numId w:val="0"/>
              </w:numPr>
              <w:rPr>
                <w:rFonts w:hint="eastAsia"/>
                <w:b/>
                <w:bCs/>
                <w:color w:val="auto"/>
                <w:lang w:val="en-US" w:eastAsia="zh-CN"/>
              </w:rPr>
            </w:pPr>
            <w:r>
              <w:rPr>
                <w:rFonts w:hint="eastAsia"/>
                <w:b/>
                <w:bCs/>
                <w:color w:val="auto"/>
                <w:lang w:val="en-US" w:eastAsia="zh-CN"/>
              </w:rPr>
              <w:t>2.2中大型灯箱或电视屏线路选择，客流量情况</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投标文件中注明</w:t>
            </w:r>
            <w:r>
              <w:rPr>
                <w:rFonts w:hint="eastAsia"/>
                <w:b/>
                <w:bCs/>
                <w:color w:val="auto"/>
                <w:lang w:val="en-US" w:eastAsia="zh-CN"/>
              </w:rPr>
              <w:t>所选线路的日均</w:t>
            </w:r>
            <w:r>
              <w:rPr>
                <w:rFonts w:hint="eastAsia" w:cs="Times New Roman"/>
                <w:b/>
                <w:bCs/>
                <w:color w:val="auto"/>
                <w:kern w:val="0"/>
                <w:highlight w:val="none"/>
                <w:lang w:val="en-US" w:eastAsia="zh-CN"/>
              </w:rPr>
              <w:t>客流量，以官方发布数据为准，提供截图）（0-3分）</w:t>
            </w:r>
          </w:p>
          <w:p>
            <w:pPr>
              <w:pStyle w:val="54"/>
              <w:ind w:left="0" w:leftChars="0" w:firstLine="0" w:firstLineChars="0"/>
              <w:rPr>
                <w:rFonts w:hint="eastAsia"/>
                <w:color w:val="auto"/>
                <w:lang w:val="en-US" w:eastAsia="zh-CN"/>
              </w:rPr>
            </w:pPr>
            <w:r>
              <w:rPr>
                <w:rFonts w:hint="eastAsia"/>
                <w:color w:val="auto"/>
                <w:lang w:val="en-US" w:eastAsia="zh-CN"/>
              </w:rPr>
              <w:t>所选线路优，客流量大，得3分；</w:t>
            </w:r>
          </w:p>
          <w:p>
            <w:pPr>
              <w:pStyle w:val="54"/>
              <w:ind w:left="0" w:leftChars="0" w:firstLine="0" w:firstLineChars="0"/>
              <w:rPr>
                <w:rFonts w:hint="eastAsia"/>
                <w:color w:val="auto"/>
                <w:lang w:val="en-US" w:eastAsia="zh-CN"/>
              </w:rPr>
            </w:pPr>
            <w:r>
              <w:rPr>
                <w:rFonts w:hint="eastAsia"/>
                <w:color w:val="auto"/>
                <w:lang w:val="en-US" w:eastAsia="zh-CN"/>
              </w:rPr>
              <w:t>所选线路良，客流量较大，得2分；</w:t>
            </w:r>
          </w:p>
          <w:p>
            <w:pPr>
              <w:ind w:left="0" w:leftChars="0" w:firstLine="0" w:firstLineChars="0"/>
              <w:rPr>
                <w:rFonts w:hint="eastAsia"/>
                <w:color w:val="auto"/>
                <w:lang w:val="en-US" w:eastAsia="zh-CN"/>
              </w:rPr>
            </w:pPr>
            <w:r>
              <w:rPr>
                <w:rFonts w:hint="eastAsia"/>
                <w:color w:val="auto"/>
                <w:lang w:val="en-US" w:eastAsia="zh-CN"/>
              </w:rPr>
              <w:t>所选线路一般，客流量一般，得1分。</w:t>
            </w:r>
          </w:p>
          <w:p>
            <w:pPr>
              <w:pStyle w:val="54"/>
              <w:ind w:left="0" w:leftChars="0" w:firstLine="0" w:firstLineChars="0"/>
              <w:rPr>
                <w:rFonts w:hint="default"/>
                <w:lang w:val="en-US" w:eastAsia="zh-CN"/>
              </w:rPr>
            </w:pPr>
            <w:r>
              <w:rPr>
                <w:rFonts w:hint="eastAsia" w:ascii="Times New Roman" w:hAnsi="Times New Roman" w:cs="Times New Roman"/>
                <w:color w:val="auto"/>
                <w:kern w:val="0"/>
                <w:highlight w:val="none"/>
              </w:rPr>
              <w:t>未提供相关内容的不得分。</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13</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7</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高铁广告投放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rFonts w:hint="eastAsia"/>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485"/>
              <w:ind w:left="0" w:leftChars="0" w:firstLine="0" w:firstLineChars="0"/>
              <w:jc w:val="left"/>
              <w:rPr>
                <w:rFonts w:hint="eastAsia"/>
                <w:color w:val="auto"/>
                <w:szCs w:val="24"/>
              </w:rPr>
            </w:pPr>
            <w:r>
              <w:rPr>
                <w:rFonts w:hint="eastAsia" w:ascii="Times New Roman" w:hAnsi="Times New Roman" w:cs="Times New Roman"/>
                <w:color w:val="auto"/>
                <w:kern w:val="0"/>
                <w:highlight w:val="none"/>
              </w:rPr>
              <w:t>未提供相关内容的不得分。</w:t>
            </w:r>
          </w:p>
          <w:p>
            <w:pPr>
              <w:numPr>
                <w:ilvl w:val="0"/>
                <w:numId w:val="0"/>
              </w:numPr>
              <w:ind w:left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2.杭州东站到达层广告位置及形式选择</w:t>
            </w:r>
            <w:r>
              <w:rPr>
                <w:rFonts w:hint="eastAsia" w:ascii="宋体" w:hAnsi="宋体" w:cs="宋体"/>
                <w:b/>
                <w:bCs/>
                <w:color w:val="auto"/>
                <w:lang w:val="en-US" w:eastAsia="zh-CN"/>
              </w:rPr>
              <w:t>（</w:t>
            </w:r>
            <w:r>
              <w:rPr>
                <w:rFonts w:hint="eastAsia"/>
                <w:b/>
                <w:bCs/>
                <w:color w:val="auto"/>
                <w:lang w:val="en-US" w:eastAsia="zh-CN"/>
              </w:rPr>
              <w:t>根据所选位置、广告效果、视觉观感进行评分，</w:t>
            </w:r>
            <w:r>
              <w:rPr>
                <w:rFonts w:hint="eastAsia" w:cs="Times New Roman"/>
                <w:b/>
                <w:bCs/>
                <w:color w:val="auto"/>
                <w:kern w:val="0"/>
                <w:highlight w:val="none"/>
                <w:lang w:val="en-US" w:eastAsia="zh-CN"/>
              </w:rPr>
              <w:t>提供投放位置平面图</w:t>
            </w:r>
            <w:r>
              <w:rPr>
                <w:rFonts w:hint="eastAsia" w:ascii="宋体" w:hAnsi="宋体" w:cs="宋体"/>
                <w:b/>
                <w:bCs/>
                <w:color w:val="auto"/>
                <w:lang w:val="en-US" w:eastAsia="zh-CN"/>
              </w:rPr>
              <w:t>）</w:t>
            </w:r>
          </w:p>
          <w:p>
            <w:pPr>
              <w:pStyle w:val="54"/>
              <w:ind w:left="0" w:leftChars="0" w:firstLine="0" w:firstLineChars="0"/>
              <w:rPr>
                <w:rFonts w:hint="eastAsia"/>
                <w:color w:val="auto"/>
                <w:lang w:val="en-US" w:eastAsia="zh-CN"/>
              </w:rPr>
            </w:pPr>
            <w:r>
              <w:rPr>
                <w:rFonts w:hint="eastAsia"/>
                <w:color w:val="auto"/>
                <w:lang w:val="en-US" w:eastAsia="zh-CN"/>
              </w:rPr>
              <w:t>投放位置为中心位置区、广告效果好、视觉观感强得5分；</w:t>
            </w:r>
          </w:p>
          <w:p>
            <w:pPr>
              <w:ind w:left="0" w:leftChars="0" w:firstLine="0" w:firstLineChars="0"/>
              <w:rPr>
                <w:rFonts w:hint="eastAsia"/>
                <w:color w:val="auto"/>
                <w:lang w:val="en-US" w:eastAsia="zh-CN"/>
              </w:rPr>
            </w:pPr>
            <w:r>
              <w:rPr>
                <w:rFonts w:hint="eastAsia"/>
                <w:color w:val="auto"/>
                <w:lang w:val="en-US" w:eastAsia="zh-CN"/>
              </w:rPr>
              <w:t>投放位置为出入口位置区、广告效果良、视觉观感一般得3分；</w:t>
            </w:r>
          </w:p>
          <w:p>
            <w:pPr>
              <w:pStyle w:val="54"/>
              <w:ind w:left="0" w:leftChars="0" w:firstLine="0" w:firstLineChars="0"/>
              <w:rPr>
                <w:rFonts w:hint="eastAsia"/>
                <w:color w:val="auto"/>
                <w:lang w:val="en-US" w:eastAsia="zh-CN"/>
              </w:rPr>
            </w:pPr>
            <w:r>
              <w:rPr>
                <w:rFonts w:hint="eastAsia"/>
                <w:color w:val="auto"/>
                <w:lang w:val="en-US" w:eastAsia="zh-CN"/>
              </w:rPr>
              <w:t>投放位置偏僻、广告效果一般、视觉观感差得1分。</w:t>
            </w:r>
          </w:p>
          <w:p>
            <w:pPr>
              <w:ind w:left="0" w:leftChars="0" w:firstLine="0" w:firstLineChars="0"/>
              <w:rPr>
                <w:rFonts w:hint="default"/>
                <w:color w:val="auto"/>
                <w:lang w:val="en-US"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8</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公交车身广告投放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54"/>
              <w:numPr>
                <w:ilvl w:val="0"/>
                <w:numId w:val="0"/>
              </w:numPr>
              <w:ind w:left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2.各市公交线路选择</w:t>
            </w:r>
            <w:r>
              <w:rPr>
                <w:rFonts w:hint="eastAsia" w:ascii="宋体" w:hAnsi="宋体" w:cs="宋体"/>
                <w:b/>
                <w:bCs/>
                <w:color w:val="auto"/>
                <w:lang w:val="en-US" w:eastAsia="zh-CN"/>
              </w:rPr>
              <w:t>（注明各线路等级）</w:t>
            </w:r>
          </w:p>
          <w:p>
            <w:pPr>
              <w:numPr>
                <w:ilvl w:val="0"/>
                <w:numId w:val="0"/>
              </w:numPr>
              <w:ind w:leftChars="0"/>
              <w:rPr>
                <w:rFonts w:hint="default"/>
                <w:color w:val="auto"/>
                <w:lang w:val="en-US" w:eastAsia="zh-CN"/>
              </w:rPr>
            </w:pPr>
            <w:r>
              <w:rPr>
                <w:rFonts w:hint="eastAsia"/>
                <w:color w:val="auto"/>
                <w:lang w:val="en-US" w:eastAsia="zh-CN"/>
              </w:rPr>
              <w:t>根据各市公交线路等级（S级及以上，A级及以上，B级及以上，其他）选择搭配方案评定，</w:t>
            </w:r>
          </w:p>
          <w:p>
            <w:pPr>
              <w:pStyle w:val="54"/>
              <w:ind w:left="0" w:leftChars="0" w:firstLine="0" w:firstLineChars="0"/>
              <w:rPr>
                <w:rFonts w:hint="eastAsia"/>
                <w:color w:val="auto"/>
                <w:lang w:val="en-US" w:eastAsia="zh-CN"/>
              </w:rPr>
            </w:pPr>
            <w:r>
              <w:rPr>
                <w:rFonts w:hint="eastAsia"/>
                <w:color w:val="auto"/>
                <w:lang w:val="en-US" w:eastAsia="zh-CN"/>
              </w:rPr>
              <w:t>搭配科学合理，所选线路搭配方案S级及以上多，得5分；</w:t>
            </w:r>
          </w:p>
          <w:p>
            <w:pPr>
              <w:ind w:left="0" w:leftChars="0" w:firstLine="0" w:firstLineChars="0"/>
              <w:rPr>
                <w:rFonts w:hint="eastAsia"/>
                <w:color w:val="auto"/>
                <w:lang w:val="en-US" w:eastAsia="zh-CN"/>
              </w:rPr>
            </w:pPr>
            <w:r>
              <w:rPr>
                <w:rFonts w:hint="eastAsia"/>
                <w:color w:val="auto"/>
                <w:lang w:val="en-US" w:eastAsia="zh-CN"/>
              </w:rPr>
              <w:t>搭配基本合理，所选线路搭配方案S级及以上一般，得3分；</w:t>
            </w:r>
          </w:p>
          <w:p>
            <w:pPr>
              <w:pStyle w:val="54"/>
              <w:ind w:left="0" w:leftChars="0" w:firstLine="0" w:firstLineChars="0"/>
              <w:rPr>
                <w:rFonts w:hint="eastAsia"/>
                <w:color w:val="auto"/>
                <w:lang w:val="en-US" w:eastAsia="zh-CN"/>
              </w:rPr>
            </w:pPr>
            <w:r>
              <w:rPr>
                <w:rFonts w:hint="eastAsia"/>
                <w:color w:val="auto"/>
                <w:lang w:val="en-US" w:eastAsia="zh-CN"/>
              </w:rPr>
              <w:t>搭配不够合理或所选线路搭配方案无S级及以上，得1分。</w:t>
            </w:r>
          </w:p>
          <w:p>
            <w:pPr>
              <w:ind w:left="0" w:leftChars="0" w:firstLine="0" w:firstLineChars="0"/>
              <w:jc w:val="left"/>
              <w:rPr>
                <w:rFonts w:hint="default"/>
                <w:color w:val="auto"/>
                <w:lang w:val="en-US"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9</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入户广告投放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rFonts w:hint="eastAsia"/>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485"/>
              <w:ind w:left="0" w:leftChars="0" w:firstLine="0" w:firstLineChars="0"/>
              <w:jc w:val="left"/>
              <w:rPr>
                <w:rFonts w:hint="eastAsia"/>
                <w:color w:val="auto"/>
                <w:szCs w:val="24"/>
              </w:rPr>
            </w:pPr>
            <w:r>
              <w:rPr>
                <w:rFonts w:hint="eastAsia" w:ascii="Times New Roman" w:hAnsi="Times New Roman" w:cs="Times New Roman"/>
                <w:color w:val="auto"/>
                <w:kern w:val="0"/>
                <w:highlight w:val="none"/>
              </w:rPr>
              <w:t>未提供相关内容不得分。</w:t>
            </w:r>
          </w:p>
          <w:p>
            <w:pPr>
              <w:pStyle w:val="485"/>
              <w:numPr>
                <w:ilvl w:val="0"/>
                <w:numId w:val="0"/>
              </w:numPr>
              <w:ind w:leftChars="0"/>
              <w:jc w:val="left"/>
              <w:rPr>
                <w:rFonts w:hint="eastAsia"/>
                <w:color w:val="auto"/>
                <w:lang w:val="en-US" w:eastAsia="zh-CN"/>
              </w:rPr>
            </w:pPr>
            <w:r>
              <w:rPr>
                <w:rFonts w:hint="eastAsia" w:ascii="宋体" w:hAnsi="宋体" w:eastAsia="宋体" w:cs="宋体"/>
                <w:b/>
                <w:bCs/>
                <w:color w:val="auto"/>
                <w:szCs w:val="24"/>
                <w:lang w:val="en-US" w:eastAsia="zh-CN"/>
              </w:rPr>
              <w:t>2.家庭数字电视平台选择，</w:t>
            </w:r>
            <w:r>
              <w:rPr>
                <w:rFonts w:hint="eastAsia"/>
                <w:b/>
                <w:bCs/>
                <w:color w:val="auto"/>
                <w:lang w:val="en-US" w:eastAsia="zh-CN"/>
              </w:rPr>
              <w:t>根据受众量评定（</w:t>
            </w:r>
            <w:r>
              <w:rPr>
                <w:rFonts w:hint="eastAsia" w:cs="Times New Roman"/>
                <w:b/>
                <w:bCs/>
                <w:color w:val="auto"/>
                <w:kern w:val="0"/>
                <w:highlight w:val="none"/>
                <w:lang w:val="en-US" w:eastAsia="zh-CN"/>
              </w:rPr>
              <w:t>投标文件中注明受众量证明材料，否则不得分</w:t>
            </w:r>
            <w:r>
              <w:rPr>
                <w:rFonts w:hint="eastAsia"/>
                <w:b/>
                <w:bCs/>
                <w:color w:val="auto"/>
                <w:lang w:val="en-US" w:eastAsia="zh-CN"/>
              </w:rPr>
              <w:t>）</w:t>
            </w:r>
          </w:p>
          <w:p>
            <w:pPr>
              <w:pStyle w:val="485"/>
              <w:numPr>
                <w:ilvl w:val="0"/>
                <w:numId w:val="0"/>
              </w:numPr>
              <w:ind w:leftChars="0"/>
              <w:jc w:val="left"/>
              <w:rPr>
                <w:rFonts w:hint="eastAsia"/>
                <w:color w:val="auto"/>
                <w:lang w:val="en-US" w:eastAsia="zh-CN"/>
              </w:rPr>
            </w:pPr>
            <w:r>
              <w:rPr>
                <w:rFonts w:hint="eastAsia"/>
                <w:color w:val="auto"/>
                <w:lang w:val="en-US" w:eastAsia="zh-CN"/>
              </w:rPr>
              <w:t>所选电视平台省内受众量不低于1800万，得5分；</w:t>
            </w:r>
          </w:p>
          <w:p>
            <w:pPr>
              <w:pStyle w:val="485"/>
              <w:numPr>
                <w:ilvl w:val="0"/>
                <w:numId w:val="0"/>
              </w:numPr>
              <w:ind w:leftChars="0"/>
              <w:jc w:val="left"/>
              <w:rPr>
                <w:rFonts w:hint="eastAsia"/>
                <w:color w:val="auto"/>
                <w:lang w:val="en-US" w:eastAsia="zh-CN"/>
              </w:rPr>
            </w:pPr>
            <w:r>
              <w:rPr>
                <w:rFonts w:hint="eastAsia"/>
                <w:color w:val="auto"/>
                <w:lang w:val="en-US" w:eastAsia="zh-CN"/>
              </w:rPr>
              <w:t>所选电视平台省内受众量不低于1600万，得3分；</w:t>
            </w:r>
          </w:p>
          <w:p>
            <w:pPr>
              <w:pStyle w:val="485"/>
              <w:numPr>
                <w:ilvl w:val="0"/>
                <w:numId w:val="0"/>
              </w:numPr>
              <w:ind w:leftChars="0"/>
              <w:jc w:val="left"/>
              <w:rPr>
                <w:rFonts w:hint="default"/>
                <w:color w:val="auto"/>
                <w:lang w:val="en-US" w:eastAsia="zh-CN"/>
              </w:rPr>
            </w:pPr>
            <w:r>
              <w:rPr>
                <w:rFonts w:hint="eastAsia"/>
                <w:color w:val="auto"/>
                <w:lang w:val="en-US" w:eastAsia="zh-CN"/>
              </w:rPr>
              <w:t>所选电视平台省内受众量不低于1500万，得1分；</w:t>
            </w:r>
          </w:p>
          <w:p>
            <w:pPr>
              <w:ind w:left="0" w:leftChars="0" w:firstLine="0" w:firstLineChars="0"/>
              <w:jc w:val="left"/>
              <w:rPr>
                <w:rFonts w:hint="default" w:eastAsia="宋体"/>
                <w:color w:val="auto"/>
                <w:lang w:val="en-US" w:eastAsia="zh-CN"/>
              </w:rPr>
            </w:pPr>
            <w:r>
              <w:rPr>
                <w:rFonts w:hint="eastAsia" w:cs="Times New Roman"/>
                <w:color w:val="auto"/>
                <w:kern w:val="0"/>
                <w:highlight w:val="none"/>
                <w:lang w:eastAsia="zh-CN"/>
              </w:rPr>
              <w:t>其余不得分</w:t>
            </w:r>
            <w:r>
              <w:rPr>
                <w:rFonts w:hint="eastAsia" w:ascii="Times New Roman" w:hAnsi="Times New Roman" w:cs="Times New Roman"/>
                <w:color w:val="auto"/>
                <w:kern w:val="0"/>
                <w:highlight w:val="none"/>
              </w:rPr>
              <w:t>。</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1主观分</w:t>
            </w:r>
          </w:p>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2客观分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10</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ind w:left="0" w:leftChars="0" w:firstLine="0" w:firstLineChars="0"/>
              <w:rPr>
                <w:rFonts w:hint="default"/>
                <w:b/>
                <w:bCs/>
                <w:lang w:val="en-US" w:eastAsia="zh-CN"/>
              </w:rPr>
            </w:pPr>
            <w:r>
              <w:rPr>
                <w:rFonts w:hint="eastAsia"/>
                <w:b/>
                <w:bCs/>
                <w:lang w:val="en-US" w:eastAsia="zh-CN"/>
              </w:rPr>
              <w:t>广告</w:t>
            </w:r>
            <w:r>
              <w:rPr>
                <w:rFonts w:hint="default"/>
                <w:b/>
                <w:bCs/>
                <w:lang w:val="en-US" w:eastAsia="zh-CN"/>
              </w:rPr>
              <w:t>投放效果监测、跟踪及优化的方案</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方案存在缺陷的得1分；</w:t>
            </w:r>
          </w:p>
          <w:p>
            <w:pPr>
              <w:pStyle w:val="485"/>
              <w:ind w:left="0" w:leftChars="0" w:firstLine="0" w:firstLineChars="0"/>
              <w:jc w:val="left"/>
              <w:rPr>
                <w:rFonts w:hint="default" w:ascii="宋体" w:hAnsi="宋体" w:cs="宋体"/>
                <w:color w:val="auto"/>
                <w:lang w:val="en-US"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宋体" w:hAnsi="宋体" w:eastAsia="宋体" w:cs="宋体"/>
                <w:sz w:val="24"/>
                <w:lang w:val="en-US" w:eastAsia="zh-CN"/>
              </w:rPr>
              <w:t>0-5</w:t>
            </w:r>
          </w:p>
        </w:tc>
        <w:tc>
          <w:tcPr>
            <w:tcW w:w="638" w:type="pct"/>
            <w:noWrap w:val="0"/>
            <w:vAlign w:val="center"/>
          </w:tcPr>
          <w:p>
            <w:pPr>
              <w:ind w:left="0" w:leftChars="0" w:firstLine="0" w:firstLineChars="0"/>
              <w:jc w:val="center"/>
              <w:rPr>
                <w:rFonts w:hint="default"/>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11</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b/>
                <w:bCs/>
                <w:lang w:val="en-US" w:eastAsia="zh-CN"/>
              </w:rPr>
            </w:pPr>
            <w:r>
              <w:rPr>
                <w:rFonts w:hint="eastAsia"/>
                <w:b/>
                <w:bCs/>
                <w:lang w:val="en-US" w:eastAsia="zh-CN"/>
              </w:rPr>
              <w:t>广告制作及上刊方案（包括但不限于制作流程、内审制度管理等）</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方案存在缺陷的得1分；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r>
              <w:rPr>
                <w:rFonts w:hint="eastAsia" w:ascii="宋体" w:hAnsi="宋体" w:cs="宋体"/>
                <w:sz w:val="24"/>
                <w:lang w:val="en-US" w:eastAsia="zh-CN"/>
              </w:rPr>
              <w:t>4</w:t>
            </w:r>
          </w:p>
        </w:tc>
        <w:tc>
          <w:tcPr>
            <w:tcW w:w="638" w:type="pct"/>
            <w:noWrap w:val="0"/>
            <w:vAlign w:val="center"/>
          </w:tcPr>
          <w:p>
            <w:pPr>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12</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后期维护方案</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w:t>
            </w:r>
            <w:r>
              <w:rPr>
                <w:rFonts w:hint="eastAsia" w:cs="Times New Roman"/>
                <w:color w:val="auto"/>
                <w:sz w:val="24"/>
                <w:szCs w:val="24"/>
                <w:highlight w:val="none"/>
                <w:lang w:val="en-US" w:eastAsia="zh-CN"/>
              </w:rPr>
              <w:t>0.5</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0-</w:t>
            </w:r>
            <w:r>
              <w:rPr>
                <w:rFonts w:hint="eastAsia" w:ascii="宋体" w:hAnsi="宋体" w:cs="宋体"/>
                <w:sz w:val="24"/>
                <w:lang w:val="en-US" w:eastAsia="zh-CN"/>
              </w:rPr>
              <w:t>2</w:t>
            </w:r>
          </w:p>
        </w:tc>
        <w:tc>
          <w:tcPr>
            <w:tcW w:w="638"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snapToGrid w:val="0"/>
              <w:spacing w:line="288" w:lineRule="auto"/>
              <w:ind w:left="0" w:leftChars="0" w:firstLine="0" w:firstLineChars="0"/>
              <w:textAlignment w:val="baseline"/>
              <w:rPr>
                <w:rFonts w:hint="eastAsia" w:ascii="宋体" w:hAnsi="宋体" w:eastAsia="宋体" w:cs="宋体"/>
                <w:b/>
                <w:bCs/>
                <w:color w:val="auto"/>
                <w:szCs w:val="21"/>
              </w:rPr>
            </w:pPr>
            <w:r>
              <w:rPr>
                <w:rFonts w:hint="eastAsia" w:ascii="宋体" w:hAnsi="宋体" w:cs="宋体"/>
                <w:b/>
                <w:bCs/>
                <w:color w:val="auto"/>
                <w:szCs w:val="21"/>
                <w:lang w:eastAsia="zh-CN"/>
              </w:rPr>
              <w:t>投</w:t>
            </w:r>
            <w:r>
              <w:rPr>
                <w:rFonts w:hint="eastAsia" w:ascii="宋体" w:hAnsi="宋体" w:eastAsia="宋体" w:cs="宋体"/>
                <w:b/>
                <w:bCs/>
                <w:color w:val="auto"/>
                <w:szCs w:val="21"/>
              </w:rPr>
              <w:t>标人遇突发事件时应急响应时效及对突发事件的应急预案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及时</w:t>
            </w:r>
            <w:r>
              <w:rPr>
                <w:rFonts w:hint="eastAsia" w:ascii="Times New Roman" w:hAnsi="Times New Roman" w:cs="Times New Roman"/>
                <w:color w:val="auto"/>
                <w:kern w:val="0"/>
                <w:highlight w:val="none"/>
              </w:rPr>
              <w:t>且突发事件的应急预案完善，实施风险保障措施充足的得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一般</w:t>
            </w:r>
            <w:r>
              <w:rPr>
                <w:rFonts w:hint="eastAsia" w:ascii="Times New Roman" w:hAnsi="Times New Roman" w:cs="Times New Roman"/>
                <w:color w:val="auto"/>
                <w:kern w:val="0"/>
                <w:highlight w:val="none"/>
              </w:rPr>
              <w:t>且突发事件的应急预案、实施风险保障措施一般，基本满足采购需求的得</w:t>
            </w:r>
            <w:r>
              <w:rPr>
                <w:rFonts w:hint="eastAsia" w:cs="Times New Roman"/>
                <w:color w:val="auto"/>
                <w:kern w:val="0"/>
                <w:highlight w:val="none"/>
                <w:lang w:val="en-US" w:eastAsia="zh-CN"/>
              </w:rPr>
              <w:t>1</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慢</w:t>
            </w:r>
            <w:r>
              <w:rPr>
                <w:rFonts w:hint="eastAsia" w:ascii="Times New Roman" w:hAnsi="Times New Roman" w:cs="Times New Roman"/>
                <w:color w:val="auto"/>
                <w:kern w:val="0"/>
                <w:highlight w:val="none"/>
              </w:rPr>
              <w:t>且突发事件的应急预案、实施风险保障措施略有欠缺或不到位的得</w:t>
            </w:r>
            <w:r>
              <w:rPr>
                <w:rFonts w:hint="eastAsia" w:cs="Times New Roman"/>
                <w:color w:val="auto"/>
                <w:kern w:val="0"/>
                <w:highlight w:val="none"/>
                <w:lang w:val="en-US" w:eastAsia="zh-CN"/>
              </w:rPr>
              <w:t>0.5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lang w:val="en-US" w:eastAsia="zh-CN"/>
              </w:rPr>
              <w:t>0-</w:t>
            </w:r>
            <w:r>
              <w:rPr>
                <w:rFonts w:hint="eastAsia" w:cs="Times New Roman"/>
                <w:lang w:val="en-US" w:eastAsia="zh-CN"/>
              </w:rPr>
              <w:t>2</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14</w:t>
            </w:r>
          </w:p>
        </w:tc>
        <w:tc>
          <w:tcPr>
            <w:tcW w:w="592" w:type="pct"/>
            <w:noWrap w:val="0"/>
            <w:vAlign w:val="center"/>
          </w:tcPr>
          <w:p>
            <w:pPr>
              <w:bidi w:val="0"/>
              <w:ind w:left="0" w:leftChars="0" w:firstLine="0" w:firstLineChars="0"/>
              <w:jc w:val="center"/>
              <w:rPr>
                <w:rFonts w:hint="eastAsia"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项目实施进度计划、关键节点安排及进度保障措施：</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对项目实施关键节点把握准确，能够完全掌控进度，计划详细完整，可操作性强得5分；</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对项目实施关键节点把握基本准确，基本能够掌控进度，计划基本完整，具备可操作性得3分；</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对项目实施关键节点把握不够准确，无法掌控进度，计划简单，可操作性不强得1分；</w:t>
            </w:r>
          </w:p>
          <w:p>
            <w:pPr>
              <w:ind w:left="0" w:leftChars="0" w:firstLine="0" w:firstLineChars="0"/>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0-5</w:t>
            </w:r>
          </w:p>
        </w:tc>
        <w:tc>
          <w:tcPr>
            <w:tcW w:w="638"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15</w:t>
            </w:r>
          </w:p>
        </w:tc>
        <w:tc>
          <w:tcPr>
            <w:tcW w:w="592" w:type="pct"/>
            <w:noWrap w:val="0"/>
            <w:vAlign w:val="center"/>
          </w:tcPr>
          <w:p>
            <w:pPr>
              <w:bidi w:val="0"/>
              <w:ind w:left="0" w:leftChars="0" w:firstLine="0" w:firstLineChars="0"/>
              <w:jc w:val="center"/>
              <w:rPr>
                <w:rFonts w:hint="eastAsia"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其它服务方案及承诺：</w:t>
            </w:r>
          </w:p>
          <w:p>
            <w:pPr>
              <w:numPr>
                <w:ilvl w:val="0"/>
                <w:numId w:val="4"/>
              </w:numPr>
              <w:ind w:left="0" w:leftChars="0" w:firstLine="0" w:firstLineChars="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投标人自有或可利用的优势广告资源，其他宣传推广服务方案</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0-</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lang w:val="en-US" w:eastAsia="zh-CN"/>
              </w:rPr>
              <w:t>分</w:t>
            </w:r>
            <w:r>
              <w:rPr>
                <w:rFonts w:hint="eastAsia" w:ascii="宋体" w:hAnsi="宋体" w:eastAsia="宋体" w:cs="宋体"/>
                <w:b/>
                <w:bCs/>
                <w:szCs w:val="21"/>
                <w:highlight w:val="none"/>
                <w:lang w:eastAsia="zh-CN"/>
              </w:rPr>
              <w:t>）</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方案内容详实，逻辑缜密，具有针对性，可实施性强的得</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分；</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方案内容较详实，基本能符合采购需要，针对性，可实施性一般的得</w:t>
            </w:r>
            <w:r>
              <w:rPr>
                <w:rFonts w:hint="eastAsia" w:ascii="宋体" w:hAnsi="宋体" w:cs="宋体"/>
                <w:szCs w:val="21"/>
                <w:highlight w:val="none"/>
                <w:lang w:val="en-US" w:eastAsia="zh-CN"/>
              </w:rPr>
              <w:t>2</w:t>
            </w:r>
            <w:r>
              <w:rPr>
                <w:rFonts w:hint="eastAsia" w:ascii="宋体" w:hAnsi="宋体" w:eastAsia="宋体" w:cs="宋体"/>
                <w:szCs w:val="21"/>
                <w:highlight w:val="none"/>
                <w:lang w:eastAsia="zh-CN"/>
              </w:rPr>
              <w:t>分；</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方案存在缺陷的得1分；</w:t>
            </w:r>
          </w:p>
          <w:p>
            <w:pPr>
              <w:ind w:left="0" w:leftChars="0" w:firstLine="0" w:firstLineChars="0"/>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p>
            <w:pPr>
              <w:ind w:left="0" w:leftChars="0" w:firstLine="0" w:firstLineChars="0"/>
              <w:rPr>
                <w:rFonts w:hint="eastAsia" w:ascii="Times New Roman" w:hAnsi="Times New Roman" w:cs="Times New Roman"/>
                <w:color w:val="auto"/>
                <w:kern w:val="0"/>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lang w:eastAsia="zh-CN"/>
              </w:rPr>
              <w:t>服务响应时间及及时性保障措施（</w:t>
            </w:r>
            <w:r>
              <w:rPr>
                <w:rFonts w:hint="eastAsia" w:ascii="宋体" w:hAnsi="宋体" w:eastAsia="宋体" w:cs="宋体"/>
                <w:b/>
                <w:bCs/>
                <w:szCs w:val="21"/>
                <w:highlight w:val="none"/>
                <w:lang w:val="en-US" w:eastAsia="zh-CN"/>
              </w:rPr>
              <w:t>0-</w:t>
            </w:r>
            <w:r>
              <w:rPr>
                <w:rFonts w:hint="eastAsia" w:ascii="宋体" w:hAnsi="宋体" w:cs="宋体"/>
                <w:b/>
                <w:bCs/>
                <w:szCs w:val="21"/>
                <w:highlight w:val="none"/>
                <w:lang w:val="en-US" w:eastAsia="zh-CN"/>
              </w:rPr>
              <w:t>2</w:t>
            </w:r>
            <w:r>
              <w:rPr>
                <w:rFonts w:hint="eastAsia" w:ascii="宋体" w:hAnsi="宋体" w:eastAsia="宋体" w:cs="宋体"/>
                <w:b/>
                <w:bCs/>
                <w:szCs w:val="21"/>
                <w:highlight w:val="none"/>
                <w:lang w:val="en-US" w:eastAsia="zh-CN"/>
              </w:rPr>
              <w:t>分</w:t>
            </w:r>
            <w:r>
              <w:rPr>
                <w:rFonts w:hint="eastAsia" w:ascii="宋体" w:hAnsi="宋体" w:eastAsia="宋体" w:cs="宋体"/>
                <w:b/>
                <w:bCs/>
                <w:szCs w:val="21"/>
                <w:highlight w:val="none"/>
                <w:lang w:eastAsia="zh-CN"/>
              </w:rPr>
              <w:t>）</w:t>
            </w:r>
            <w:r>
              <w:rPr>
                <w:rFonts w:hint="eastAsia" w:ascii="宋体" w:hAnsi="宋体" w:cs="宋体"/>
                <w:b/>
                <w:bCs/>
                <w:szCs w:val="21"/>
                <w:highlight w:val="none"/>
                <w:lang w:eastAsia="zh-CN"/>
              </w:rPr>
              <w:t>（评分范围：</w:t>
            </w:r>
            <w:r>
              <w:rPr>
                <w:rFonts w:hint="eastAsia" w:ascii="宋体" w:hAnsi="宋体" w:cs="宋体"/>
                <w:b/>
                <w:bCs/>
                <w:szCs w:val="21"/>
                <w:highlight w:val="none"/>
                <w:lang w:val="en-US" w:eastAsia="zh-CN"/>
              </w:rPr>
              <w:t>2,1,0.5,0</w:t>
            </w:r>
            <w:r>
              <w:rPr>
                <w:rFonts w:hint="eastAsia" w:ascii="宋体" w:hAnsi="宋体" w:cs="宋体"/>
                <w:b/>
                <w:bCs/>
                <w:szCs w:val="21"/>
                <w:highlight w:val="none"/>
                <w:lang w:eastAsia="zh-CN"/>
              </w:rPr>
              <w:t>）</w:t>
            </w:r>
          </w:p>
        </w:tc>
        <w:tc>
          <w:tcPr>
            <w:tcW w:w="624" w:type="pct"/>
            <w:noWrap w:val="0"/>
            <w:vAlign w:val="center"/>
          </w:tcPr>
          <w:p>
            <w:pPr>
              <w:ind w:left="0" w:leftChars="0" w:firstLine="0" w:firstLineChars="0"/>
              <w:jc w:val="center"/>
              <w:rPr>
                <w:rFonts w:hint="eastAsia" w:ascii="Times New Roman" w:hAnsi="Times New Roman" w:eastAsia="宋体" w:cs="Times New Roman"/>
                <w:lang w:val="en-US" w:eastAsia="zh-CN"/>
              </w:rPr>
            </w:pP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6</w:t>
            </w:r>
          </w:p>
        </w:tc>
        <w:tc>
          <w:tcPr>
            <w:tcW w:w="638" w:type="pct"/>
            <w:noWrap w:val="0"/>
            <w:vAlign w:val="center"/>
          </w:tcPr>
          <w:p>
            <w:pPr>
              <w:ind w:left="0" w:leftChars="0" w:firstLine="0" w:firstLineChars="0"/>
              <w:jc w:val="center"/>
              <w:rPr>
                <w:rFonts w:hint="eastAsia"/>
                <w:highlight w:val="none"/>
                <w:lang w:val="en-US" w:eastAsia="zh-CN"/>
              </w:rPr>
            </w:pPr>
          </w:p>
          <w:p>
            <w:pPr>
              <w:pStyle w:val="3"/>
              <w:ind w:left="0" w:leftChars="0" w:firstLine="0" w:firstLineChars="0"/>
              <w:jc w:val="center"/>
              <w:rPr>
                <w:rFonts w:hint="eastAsia" w:ascii="Times New Roman" w:hAnsi="Times New Roman" w:eastAsia="宋体" w:cs="Times New Roman"/>
                <w:lang w:val="en-US" w:eastAsia="zh-CN"/>
              </w:rPr>
            </w:pPr>
            <w:r>
              <w:rPr>
                <w:rFonts w:hint="eastAsia" w:ascii="宋体" w:hAnsi="宋体" w:eastAsia="宋体" w:cs="宋体"/>
                <w:b w:val="0"/>
                <w:bCs w:val="0"/>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16</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7"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w:t>
            </w:r>
            <w:r>
              <w:rPr>
                <w:rFonts w:hint="eastAsia" w:cs="Times New Roman"/>
                <w:b/>
                <w:bCs/>
                <w:color w:val="auto"/>
                <w:kern w:val="0"/>
                <w:highlight w:val="none"/>
                <w:lang w:eastAsia="zh-CN"/>
              </w:rPr>
              <w:t>项目负责人、</w:t>
            </w:r>
            <w:r>
              <w:rPr>
                <w:rFonts w:hint="eastAsia" w:ascii="Times New Roman" w:hAnsi="Times New Roman" w:cs="Times New Roman"/>
                <w:b/>
                <w:bCs/>
                <w:color w:val="auto"/>
                <w:kern w:val="0"/>
                <w:highlight w:val="none"/>
              </w:rPr>
              <w:t>视频制作团队、美工、文案、新媒体广告投放等专业人员的数量及工作经验、职业能力等内容，须提供详细的人员分工表及专业的分布。</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提供上述人员在本单位缴纳的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投入人员数量充足、分工配备完善、类似项目经验丰富得</w:t>
            </w:r>
            <w:r>
              <w:rPr>
                <w:rFonts w:hint="eastAsia"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投入人员数量基本满足、分工配备一般、类似经验较少得</w:t>
            </w:r>
            <w:r>
              <w:rPr>
                <w:rFonts w:hint="eastAsia" w:cs="Times New Roman"/>
                <w:color w:val="auto"/>
                <w:kern w:val="0"/>
                <w:highlight w:val="none"/>
                <w:lang w:val="en-US" w:eastAsia="zh-CN"/>
              </w:rPr>
              <w:t>1</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4"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3</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bl>
    <w:p>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4"/>
        <w:bidi w:val="0"/>
      </w:pPr>
      <w:bookmarkStart w:id="421" w:name="_Toc24517"/>
      <w:bookmarkStart w:id="422" w:name="_Toc12882"/>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w:t>
      </w:r>
      <w:r>
        <w:rPr>
          <w:rFonts w:hint="eastAsia" w:ascii="宋体" w:hAnsi="宋体" w:cs="宋体"/>
          <w:kern w:val="0"/>
          <w:sz w:val="24"/>
        </w:rPr>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rPr>
          <w:rFonts w:hint="eastAsia"/>
        </w:rPr>
      </w:pPr>
      <w:bookmarkStart w:id="423" w:name="_Toc21677"/>
      <w:bookmarkStart w:id="424" w:name="_Toc22719"/>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27" w:name="_Toc25422"/>
      <w:bookmarkStart w:id="428" w:name="_Toc18817"/>
      <w:bookmarkStart w:id="429" w:name="_Toc8165"/>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4"/>
        <w:snapToGrid w:val="0"/>
        <w:spacing w:before="120" w:after="120" w:line="360" w:lineRule="auto"/>
        <w:ind w:right="600"/>
        <w:jc w:val="center"/>
        <w:rPr>
          <w:rFonts w:hAnsi="宋体"/>
        </w:rPr>
      </w:pPr>
      <w:r>
        <w:rPr>
          <w:rFonts w:hint="eastAsia" w:ascii="宋体" w:hAnsi="宋体"/>
        </w:rPr>
        <w:t xml:space="preserve">                                  </w:t>
      </w:r>
    </w:p>
    <w:p>
      <w:pPr>
        <w:ind w:firstLine="480"/>
        <w:jc w:val="center"/>
        <w:rPr>
          <w:rFonts w:ascii="仿宋" w:hAnsi="仿宋" w:eastAsia="仿宋"/>
          <w:b/>
          <w:bCs/>
          <w:sz w:val="30"/>
          <w:szCs w:val="30"/>
        </w:rPr>
      </w:pPr>
      <w:bookmarkStart w:id="430" w:name="_Toc16158"/>
      <w:bookmarkStart w:id="431" w:name="_Toc26124"/>
      <w:r>
        <w:rPr>
          <w:rFonts w:hint="eastAsia" w:ascii="仿宋" w:hAnsi="仿宋" w:eastAsia="仿宋"/>
          <w:b/>
          <w:bCs/>
          <w:sz w:val="30"/>
          <w:szCs w:val="30"/>
        </w:rPr>
        <w:t>浙江省福利彩票管理中心采购合同</w:t>
      </w:r>
    </w:p>
    <w:p>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项目名称：</w:t>
      </w:r>
      <w:r>
        <w:rPr>
          <w:rFonts w:hint="eastAsia" w:ascii="宋体" w:hAnsi="宋体" w:cs="宋体"/>
          <w:b/>
          <w:bCs/>
          <w:spacing w:val="-6"/>
          <w:lang w:eastAsia="zh-CN"/>
        </w:rPr>
        <w:t>2024年浙江福彩品牌公益形象宣传项目</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项目编号：</w:t>
      </w:r>
      <w:r>
        <w:rPr>
          <w:rFonts w:hint="eastAsia" w:ascii="宋体" w:hAnsi="宋体" w:cs="宋体"/>
          <w:b/>
          <w:bCs/>
          <w:spacing w:val="-6"/>
          <w:lang w:eastAsia="zh-CN"/>
        </w:rPr>
        <w:t>ZJXL-FCZX-202409A</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采购计划书：</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4</w:t>
      </w:r>
      <w:r>
        <w:rPr>
          <w:rFonts w:hint="eastAsia" w:ascii="宋体" w:hAnsi="宋体" w:cs="宋体"/>
          <w:b/>
          <w:bCs/>
          <w:spacing w:val="-6"/>
        </w:rPr>
        <w:t>年    月    日，杭州市余杭区</w:t>
      </w:r>
    </w:p>
    <w:p>
      <w:pPr>
        <w:spacing w:line="360" w:lineRule="auto"/>
        <w:rPr>
          <w:rFonts w:ascii="宋体" w:hAnsi="宋体" w:cs="宋体"/>
          <w:b/>
          <w:bCs/>
          <w:spacing w:val="-6"/>
        </w:rPr>
      </w:pPr>
    </w:p>
    <w:p>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spacing w:line="360" w:lineRule="auto"/>
        <w:ind w:right="26" w:rightChars="11"/>
        <w:rPr>
          <w:rFonts w:ascii="宋体" w:hAnsi="宋体" w:cs="宋体"/>
          <w:spacing w:val="-6"/>
        </w:rPr>
      </w:pPr>
    </w:p>
    <w:p>
      <w:pPr>
        <w:spacing w:line="360" w:lineRule="auto"/>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序号</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名称</w:t>
            </w: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描述</w:t>
            </w: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数量</w:t>
            </w: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单位</w:t>
            </w: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单价（元）</w:t>
            </w: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1</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2</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合同总价（大写，人民币元）：</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注：</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cs="宋体"/>
                <w:spacing w:val="-6"/>
                <w:lang w:val="en-US" w:eastAsia="zh-CN"/>
              </w:rPr>
              <w:t>1、</w:t>
            </w:r>
            <w:r>
              <w:rPr>
                <w:rFonts w:hint="eastAsia" w:ascii="宋体" w:hAnsi="宋体" w:eastAsia="宋体" w:cs="宋体"/>
                <w:spacing w:val="-6"/>
                <w:lang w:val="zh-CN"/>
              </w:rPr>
              <w:t>以上合同总价包含履行本项目服务所需的一切费用，包括</w:t>
            </w:r>
            <w:r>
              <w:rPr>
                <w:rFonts w:hint="eastAsia" w:ascii="宋体" w:hAnsi="宋体" w:cs="宋体"/>
                <w:spacing w:val="-6"/>
                <w:lang w:val="en-US" w:eastAsia="zh-CN"/>
              </w:rPr>
              <w:t>但不限于履行所有规定服务所产生的场地、物料、宣传品、广告费、人员费以及</w:t>
            </w:r>
            <w:r>
              <w:rPr>
                <w:rFonts w:hint="eastAsia" w:ascii="宋体" w:hAnsi="宋体" w:eastAsia="宋体" w:cs="宋体"/>
                <w:spacing w:val="-6"/>
                <w:lang w:val="zh-CN"/>
              </w:rPr>
              <w:t>税费</w:t>
            </w:r>
            <w:r>
              <w:rPr>
                <w:rFonts w:hint="eastAsia" w:ascii="宋体" w:hAnsi="宋体" w:eastAsia="宋体" w:cs="宋体"/>
                <w:spacing w:val="-6"/>
                <w:lang w:val="zh-CN" w:eastAsia="zh-Hans"/>
              </w:rPr>
              <w:t>，合同价格不因国家税率调整而变动</w:t>
            </w:r>
            <w:r>
              <w:rPr>
                <w:rFonts w:hint="eastAsia" w:ascii="宋体" w:hAnsi="宋体" w:eastAsia="宋体" w:cs="宋体"/>
                <w:spacing w:val="-6"/>
                <w:lang w:val="zh-CN"/>
              </w:rPr>
              <w:t>。</w:t>
            </w:r>
          </w:p>
          <w:p>
            <w:pPr>
              <w:snapToGrid w:val="0"/>
              <w:spacing w:line="360" w:lineRule="auto"/>
              <w:ind w:left="0" w:leftChars="0" w:firstLine="0" w:firstLineChars="0"/>
              <w:jc w:val="left"/>
              <w:rPr>
                <w:rFonts w:hint="eastAsia" w:ascii="宋体" w:hAnsi="宋体" w:eastAsia="宋体" w:cs="宋体"/>
                <w:spacing w:val="-6"/>
                <w:lang w:val="en-US" w:eastAsia="zh-CN"/>
              </w:rPr>
            </w:pPr>
            <w:r>
              <w:rPr>
                <w:rFonts w:hint="eastAsia" w:ascii="宋体" w:hAnsi="宋体" w:cs="宋体"/>
                <w:spacing w:val="-6"/>
                <w:lang w:val="en-US" w:eastAsia="zh-CN"/>
              </w:rPr>
              <w:t>2、未服务或未验收通过的项目不予结算费用。</w:t>
            </w:r>
          </w:p>
        </w:tc>
      </w:tr>
    </w:tbl>
    <w:p>
      <w:pPr>
        <w:spacing w:line="360" w:lineRule="auto"/>
        <w:ind w:left="0" w:leftChars="0" w:firstLine="0" w:firstLineChars="0"/>
        <w:rPr>
          <w:rFonts w:ascii="宋体" w:hAnsi="宋体" w:cs="宋体"/>
          <w:b/>
          <w:spacing w:val="-6"/>
        </w:rPr>
      </w:pPr>
    </w:p>
    <w:p>
      <w:pPr>
        <w:spacing w:line="360" w:lineRule="auto"/>
        <w:rPr>
          <w:rFonts w:ascii="宋体" w:hAnsi="宋体" w:cs="宋体"/>
          <w:b/>
          <w:spacing w:val="-6"/>
        </w:rPr>
      </w:pPr>
      <w:r>
        <w:rPr>
          <w:rFonts w:hint="eastAsia" w:ascii="宋体" w:hAnsi="宋体" w:cs="宋体"/>
          <w:b/>
          <w:spacing w:val="-6"/>
        </w:rPr>
        <w:t>第二条：服务时间</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w:t>
      </w:r>
      <w:r>
        <w:rPr>
          <w:rFonts w:hint="eastAsia" w:ascii="Times New Roman" w:hAnsi="Times New Roman" w:cs="Times New Roman"/>
          <w:color w:val="auto"/>
        </w:rPr>
        <w:t>杭州地铁</w:t>
      </w:r>
      <w:r>
        <w:rPr>
          <w:rFonts w:hint="eastAsia" w:cs="Times New Roman"/>
          <w:color w:val="auto"/>
          <w:lang w:eastAsia="zh-CN"/>
        </w:rPr>
        <w:t>广告、</w:t>
      </w:r>
      <w:r>
        <w:rPr>
          <w:rFonts w:hint="eastAsia" w:ascii="Times New Roman" w:hAnsi="Times New Roman" w:cs="Times New Roman"/>
          <w:color w:val="auto"/>
        </w:rPr>
        <w:t>高铁广告</w:t>
      </w:r>
      <w:r>
        <w:rPr>
          <w:rFonts w:hint="eastAsia" w:cs="Times New Roman"/>
          <w:color w:val="auto"/>
          <w:lang w:eastAsia="zh-CN"/>
        </w:rPr>
        <w:t>、</w:t>
      </w:r>
      <w:r>
        <w:rPr>
          <w:rFonts w:hint="eastAsia" w:ascii="Times New Roman" w:hAnsi="Times New Roman" w:cs="Times New Roman"/>
          <w:color w:val="auto"/>
        </w:rPr>
        <w:t>入户广告</w:t>
      </w:r>
      <w:r>
        <w:rPr>
          <w:rFonts w:hint="eastAsia" w:cs="Times New Roman"/>
          <w:color w:val="auto"/>
          <w:lang w:eastAsia="zh-CN"/>
        </w:rPr>
        <w:t>的</w:t>
      </w:r>
      <w:r>
        <w:rPr>
          <w:rFonts w:hint="eastAsia"/>
          <w:color w:val="auto"/>
          <w:lang w:eastAsia="zh-Hans"/>
        </w:rPr>
        <w:t>全部服务</w:t>
      </w:r>
      <w:r>
        <w:rPr>
          <w:rFonts w:hint="eastAsia"/>
          <w:color w:val="auto"/>
        </w:rPr>
        <w:t>项目</w:t>
      </w:r>
      <w:r>
        <w:rPr>
          <w:rFonts w:hint="eastAsia"/>
          <w:color w:val="auto"/>
          <w:lang w:eastAsia="zh-CN"/>
        </w:rPr>
        <w:t>，</w:t>
      </w:r>
      <w:r>
        <w:rPr>
          <w:rFonts w:hint="eastAsia"/>
          <w:color w:val="auto"/>
        </w:rPr>
        <w:t>合同签订之日起至2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01</w:t>
      </w:r>
      <w:r>
        <w:rPr>
          <w:rFonts w:hint="eastAsia"/>
          <w:color w:val="auto"/>
        </w:rPr>
        <w:t>月</w:t>
      </w:r>
      <w:r>
        <w:rPr>
          <w:rFonts w:hint="eastAsia"/>
          <w:color w:val="auto"/>
          <w:lang w:val="en-US" w:eastAsia="zh-CN"/>
        </w:rPr>
        <w:t>31日</w:t>
      </w:r>
      <w:r>
        <w:rPr>
          <w:rFonts w:hint="eastAsia"/>
          <w:color w:val="auto"/>
        </w:rPr>
        <w:t>前完成</w:t>
      </w:r>
      <w:r>
        <w:rPr>
          <w:rFonts w:hint="eastAsia"/>
          <w:color w:val="auto"/>
          <w:lang w:eastAsia="zh-Hans"/>
        </w:rPr>
        <w:t>本合同项下</w:t>
      </w:r>
      <w:r>
        <w:rPr>
          <w:rFonts w:hint="eastAsia" w:ascii="Times New Roman" w:hAnsi="Times New Roman" w:cs="Times New Roman"/>
          <w:color w:val="auto"/>
        </w:rPr>
        <w:t>公交车身广告</w:t>
      </w:r>
      <w:r>
        <w:rPr>
          <w:rFonts w:hint="eastAsia" w:cs="Times New Roman"/>
          <w:color w:val="auto"/>
          <w:lang w:eastAsia="zh-CN"/>
        </w:rPr>
        <w:t>的</w:t>
      </w:r>
      <w:r>
        <w:rPr>
          <w:rFonts w:hint="eastAsia"/>
          <w:color w:val="auto"/>
          <w:lang w:eastAsia="zh-Hans"/>
        </w:rPr>
        <w:t>全部服务</w:t>
      </w:r>
      <w:r>
        <w:rPr>
          <w:rFonts w:hint="eastAsia"/>
          <w:color w:val="auto"/>
        </w:rPr>
        <w:t>项目。</w:t>
      </w:r>
    </w:p>
    <w:p>
      <w:pPr>
        <w:spacing w:line="360" w:lineRule="auto"/>
        <w:rPr>
          <w:rFonts w:hint="eastAsia" w:ascii="宋体" w:hAnsi="宋体" w:eastAsia="宋体" w:cs="宋体"/>
          <w:b/>
          <w:color w:val="auto"/>
          <w:spacing w:val="-6"/>
          <w:lang w:eastAsia="zh-CN"/>
        </w:rPr>
      </w:pPr>
      <w:r>
        <w:rPr>
          <w:rFonts w:hint="eastAsia" w:ascii="宋体" w:hAnsi="宋体" w:cs="宋体"/>
          <w:b/>
          <w:color w:val="auto"/>
          <w:spacing w:val="-6"/>
        </w:rPr>
        <w:t>第三条：付款方式</w:t>
      </w:r>
    </w:p>
    <w:p>
      <w:pPr>
        <w:bidi w:val="0"/>
        <w:rPr>
          <w:rFonts w:hint="eastAsia"/>
          <w:color w:val="auto"/>
          <w:lang w:val="en-US" w:eastAsia="zh-CN"/>
        </w:rPr>
      </w:pPr>
      <w:r>
        <w:rPr>
          <w:rFonts w:hint="eastAsia" w:ascii="宋体" w:hAnsi="宋体"/>
          <w:color w:val="auto"/>
          <w:szCs w:val="21"/>
          <w:lang w:val="en-US" w:eastAsia="zh-CN"/>
        </w:rPr>
        <w:t>1、</w:t>
      </w:r>
      <w:r>
        <w:rPr>
          <w:rFonts w:hint="eastAsia"/>
          <w:color w:val="auto"/>
          <w:lang w:val="en-US" w:eastAsia="zh-CN"/>
        </w:rPr>
        <w:t>合同生效以及具备实施条件后，乙方向甲方开具发票，甲方收到发票后7个工作日内，向乙方支付合同总价的50%；乙方完成本合同项下杭州地铁广告、高铁广告、入户广告的全部服务项目并经甲方验收合格后，甲方收到发票后7个工作日内，向乙方支付合同总价的40%；乙方完成本合同项下公交车身广告的全部服务项目并经甲方验收合格后，甲方收到发票后7个工作日内，甲方向乙方支付合同总价的10%。</w:t>
      </w:r>
    </w:p>
    <w:p>
      <w:pPr>
        <w:numPr>
          <w:ilvl w:val="-1"/>
          <w:numId w:val="0"/>
        </w:numPr>
        <w:ind w:firstLine="480" w:firstLineChars="200"/>
        <w:rPr>
          <w:rFonts w:ascii="宋体" w:hAnsi="宋体" w:eastAsia="宋体" w:cs="Times New Roman"/>
          <w:color w:val="auto"/>
          <w:szCs w:val="21"/>
          <w:lang w:eastAsia="zh-Hans"/>
        </w:rPr>
      </w:pPr>
      <w:r>
        <w:rPr>
          <w:rFonts w:hint="eastAsia" w:ascii="宋体" w:hAnsi="宋体" w:eastAsia="宋体" w:cs="Times New Roman"/>
          <w:color w:val="auto"/>
          <w:szCs w:val="21"/>
        </w:rPr>
        <w:t>以上付款时间是指甲方完成向财政部门申报支付手续的时间，财政部门审查及实际支付可能造成的时间延误不视为甲方违约。</w:t>
      </w:r>
    </w:p>
    <w:p>
      <w:pPr>
        <w:numPr>
          <w:ilvl w:val="0"/>
          <w:numId w:val="0"/>
        </w:numPr>
        <w:ind w:leftChars="200"/>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 xml:space="preserve">乙方确认收款账户信息为：户名：         ；账号：        ；开户行：        </w:t>
      </w:r>
    </w:p>
    <w:p>
      <w:pPr>
        <w:numPr>
          <w:ilvl w:val="0"/>
          <w:numId w:val="0"/>
        </w:numPr>
        <w:ind w:leftChars="200"/>
        <w:rPr>
          <w:rFonts w:ascii="宋体" w:hAnsi="宋体"/>
          <w:color w:val="auto"/>
          <w:szCs w:val="21"/>
        </w:rPr>
      </w:pPr>
      <w:r>
        <w:rPr>
          <w:rFonts w:hint="eastAsia" w:ascii="宋体" w:hAnsi="宋体"/>
          <w:color w:val="auto"/>
          <w:szCs w:val="21"/>
          <w:lang w:val="en-US" w:eastAsia="zh-CN"/>
        </w:rPr>
        <w:t>3、甲方支付每笔款项前，乙方均应按照本条第1款约定向甲方开具真实、等额且税率为【】%的增值税专用发票，乙方逾期提供导致甲方未能按期付款的不视为甲方违约</w:t>
      </w:r>
      <w:r>
        <w:rPr>
          <w:rFonts w:ascii="宋体" w:hAnsi="宋体"/>
          <w:color w:val="auto"/>
          <w:szCs w:val="21"/>
        </w:rPr>
        <w:t>。</w:t>
      </w:r>
    </w:p>
    <w:p>
      <w:pPr>
        <w:spacing w:line="360" w:lineRule="auto"/>
        <w:rPr>
          <w:rFonts w:hint="default" w:ascii="宋体" w:hAnsi="宋体" w:eastAsia="宋体" w:cs="宋体"/>
          <w:b/>
          <w:color w:val="auto"/>
          <w:spacing w:val="-6"/>
          <w:lang w:val="en-US" w:eastAsia="zh-CN"/>
        </w:rPr>
      </w:pPr>
      <w:r>
        <w:rPr>
          <w:rFonts w:hint="eastAsia" w:ascii="宋体" w:hAnsi="宋体" w:cs="宋体"/>
          <w:b/>
          <w:color w:val="auto"/>
          <w:spacing w:val="-6"/>
        </w:rPr>
        <w:t>第四条：服务内容</w:t>
      </w:r>
      <w:r>
        <w:rPr>
          <w:rFonts w:hint="eastAsia" w:ascii="宋体" w:hAnsi="宋体" w:cs="宋体"/>
          <w:b/>
          <w:color w:val="auto"/>
          <w:spacing w:val="-6"/>
          <w:lang w:val="en-US" w:eastAsia="zh-CN"/>
        </w:rPr>
        <w:t>及要求</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一、服务需求</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项目整体以“公益福彩”为主题，旨在提升浙江福彩公益形象及品牌影响力，包括设计制作并发布视觉广告和地铁语音广告两大类，主要在杭州地铁站内不仅限于车厢内语音报站广告和高铁站候车厅，全省范围内投放视觉广告，具体涉及但不仅限于以下内容：</w:t>
      </w:r>
    </w:p>
    <w:p>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w:t>
      </w:r>
      <w:r>
        <w:rPr>
          <w:rFonts w:hint="eastAsia" w:ascii="宋体" w:hAnsi="宋体" w:eastAsia="宋体" w:cs="Helvetica"/>
          <w:kern w:val="0"/>
          <w:sz w:val="24"/>
        </w:rPr>
        <w:t>广告设计：</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广告分为两种形式：视觉广告和地铁语音广告，全部由</w:t>
      </w:r>
      <w:r>
        <w:rPr>
          <w:rFonts w:hint="eastAsia" w:ascii="宋体" w:hAnsi="宋体" w:cs="Helvetica"/>
          <w:kern w:val="0"/>
          <w:sz w:val="24"/>
          <w:lang w:eastAsia="zh-CN"/>
        </w:rPr>
        <w:t>乙方</w:t>
      </w:r>
      <w:r>
        <w:rPr>
          <w:rFonts w:hint="eastAsia" w:ascii="宋体" w:hAnsi="宋体" w:eastAsia="宋体" w:cs="Helvetica"/>
          <w:kern w:val="0"/>
          <w:sz w:val="24"/>
        </w:rPr>
        <w:t>负责设计制作，视觉广告须包含福彩公益元素、福利彩票游戏元素，要求整体画面优美、颜色鲜艳、体现福彩公益宗旨，尺寸等参数需适配所采用的广告位，地铁语音广告须包含福彩元素，需适配所采用的地铁广告。所有设计内容须严格遵守有关要求及规定，不得与之冲突，并经</w:t>
      </w:r>
      <w:r>
        <w:rPr>
          <w:rFonts w:hint="eastAsia" w:ascii="宋体" w:hAnsi="宋体" w:cs="Helvetica"/>
          <w:kern w:val="0"/>
          <w:sz w:val="24"/>
          <w:lang w:eastAsia="zh-CN"/>
        </w:rPr>
        <w:t>甲方</w:t>
      </w:r>
      <w:r>
        <w:rPr>
          <w:rFonts w:hint="eastAsia" w:ascii="宋体" w:hAnsi="宋体" w:eastAsia="宋体" w:cs="Helvetica"/>
          <w:kern w:val="0"/>
          <w:sz w:val="24"/>
        </w:rPr>
        <w:t>审核通过后投入使用。</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2、广告投放策略：</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利用全省范围内优质广告资源，以杭州地铁、高铁站广告为主的广告形式进行宣传广告投放。整体要求人流量大、宣传效果好，具体要求见下表：</w:t>
      </w:r>
    </w:p>
    <w:tbl>
      <w:tblPr>
        <w:tblStyle w:val="62"/>
        <w:tblW w:w="9638"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06"/>
        <w:gridCol w:w="1694"/>
        <w:gridCol w:w="2447"/>
        <w:gridCol w:w="1114"/>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媒体</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广告形式</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位置要求</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数量等</w:t>
            </w:r>
          </w:p>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相关要求</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投放时长</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40" w:type="dxa"/>
            <w:vMerge w:val="restart"/>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杭州地铁</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地铁车厢语音报站</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default" w:ascii="Times New Roman" w:hAnsi="Times New Roman" w:cs="Times New Roman"/>
                <w:lang w:val="en-US"/>
              </w:rPr>
              <w:t>各地铁线路</w:t>
            </w:r>
            <w:r>
              <w:rPr>
                <w:rFonts w:hint="default" w:ascii="Times New Roman" w:hAnsi="Times New Roman" w:cs="Times New Roman"/>
                <w:lang w:val="en-US" w:eastAsia="zh-CN"/>
              </w:rPr>
              <w:t>人流量大、广告资源优，如</w:t>
            </w:r>
            <w:r>
              <w:rPr>
                <w:rFonts w:hint="eastAsia" w:cs="Times New Roman"/>
                <w:lang w:val="en-US" w:eastAsia="zh-CN"/>
              </w:rPr>
              <w:t>杭州地铁</w:t>
            </w:r>
            <w:r>
              <w:rPr>
                <w:rFonts w:hint="eastAsia" w:ascii="Times New Roman" w:hAnsi="Times New Roman" w:cs="Times New Roman"/>
              </w:rPr>
              <w:t>1、2号线</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不少于2条单侧</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冠名车厢内报站语音播报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40" w:type="dxa"/>
            <w:vMerge w:val="continue"/>
            <w:noWrap w:val="0"/>
            <w:vAlign w:val="center"/>
          </w:tcPr>
          <w:p>
            <w:pPr>
              <w:bidi w:val="0"/>
              <w:ind w:left="0" w:leftChars="0" w:firstLine="0" w:firstLineChars="0"/>
              <w:jc w:val="center"/>
              <w:rPr>
                <w:rFonts w:hint="eastAsia" w:ascii="Times New Roman" w:hAnsi="Times New Roman" w:cs="Times New Roman"/>
              </w:rPr>
            </w:pP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地铁其他媒体</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人流量大、宣传效果好</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覆盖不少于4条线路</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地铁站内中大型灯箱或电视屏等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高铁广告</w:t>
            </w:r>
          </w:p>
        </w:tc>
        <w:tc>
          <w:tcPr>
            <w:tcW w:w="1536"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杭州东站</w:t>
            </w:r>
          </w:p>
        </w:tc>
        <w:tc>
          <w:tcPr>
            <w:tcW w:w="1620" w:type="dxa"/>
            <w:noWrap w:val="0"/>
            <w:vAlign w:val="center"/>
          </w:tcPr>
          <w:p>
            <w:pPr>
              <w:bidi w:val="0"/>
              <w:ind w:left="0" w:leftChars="0" w:firstLine="0" w:firstLineChars="0"/>
              <w:jc w:val="center"/>
              <w:rPr>
                <w:rFonts w:hint="eastAsia" w:ascii="Times New Roman" w:hAnsi="Times New Roman" w:cs="Times New Roman"/>
                <w:color w:val="auto"/>
                <w:lang w:eastAsia="zh-CN"/>
              </w:rPr>
            </w:pPr>
            <w:r>
              <w:rPr>
                <w:rFonts w:hint="eastAsia" w:ascii="Times New Roman" w:hAnsi="Times New Roman" w:cs="Times New Roman"/>
                <w:color w:val="auto"/>
              </w:rPr>
              <w:t>到达层广告</w:t>
            </w:r>
            <w:r>
              <w:rPr>
                <w:rFonts w:hint="eastAsia" w:ascii="Times New Roman" w:hAnsi="Times New Roman" w:cs="Times New Roman"/>
                <w:color w:val="auto"/>
                <w:lang w:val="en-US" w:eastAsia="zh-CN"/>
              </w:rPr>
              <w:t>灯箱</w:t>
            </w:r>
            <w:r>
              <w:rPr>
                <w:rFonts w:hint="eastAsia" w:cs="Times New Roman"/>
                <w:color w:val="auto"/>
                <w:lang w:val="en-US" w:eastAsia="zh-CN"/>
              </w:rPr>
              <w:t>或电子屏</w:t>
            </w:r>
          </w:p>
        </w:tc>
        <w:tc>
          <w:tcPr>
            <w:tcW w:w="2340"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不少于4个点位</w:t>
            </w:r>
            <w:r>
              <w:rPr>
                <w:rFonts w:hint="eastAsia" w:cs="Times New Roman"/>
                <w:color w:val="auto"/>
                <w:lang w:val="en-US" w:eastAsia="zh-CN"/>
              </w:rPr>
              <w:t>，</w:t>
            </w:r>
            <w:r>
              <w:rPr>
                <w:rFonts w:hint="eastAsia" w:cs="Times New Roman"/>
                <w:color w:val="auto"/>
                <w:lang w:eastAsia="zh-CN"/>
              </w:rPr>
              <w:t>电子屏</w:t>
            </w:r>
            <w:r>
              <w:rPr>
                <w:rFonts w:hint="eastAsia" w:ascii="Times New Roman" w:hAnsi="Times New Roman" w:cs="Times New Roman"/>
                <w:color w:val="auto"/>
              </w:rPr>
              <w:t>时长不低于15秒/次</w:t>
            </w:r>
          </w:p>
        </w:tc>
        <w:tc>
          <w:tcPr>
            <w:tcW w:w="1065"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color w:val="auto"/>
              </w:rPr>
            </w:pPr>
            <w:r>
              <w:rPr>
                <w:rFonts w:hint="eastAsia" w:ascii="Times New Roman" w:hAnsi="Times New Roman" w:cs="Times New Roman"/>
                <w:color w:val="auto"/>
              </w:rPr>
              <w:t>电子屏画面为两组轮播一组福彩公益，一组福彩品牌。灯箱为固定一组福彩品牌画面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公交车身广告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lang w:val="en-US" w:eastAsia="zh-CN"/>
              </w:rPr>
              <w:t>宁波、温州、</w:t>
            </w:r>
            <w:r>
              <w:rPr>
                <w:rFonts w:hint="eastAsia" w:ascii="Times New Roman" w:hAnsi="Times New Roman" w:cs="Times New Roman"/>
              </w:rPr>
              <w:t>绍兴、湖州、嘉兴、金华、衢州、</w:t>
            </w:r>
            <w:r>
              <w:rPr>
                <w:rFonts w:hint="eastAsia" w:ascii="Times New Roman" w:hAnsi="Times New Roman" w:cs="Times New Roman"/>
                <w:lang w:val="en-US" w:eastAsia="zh-CN"/>
              </w:rPr>
              <w:t>台州、</w:t>
            </w:r>
            <w:r>
              <w:rPr>
                <w:rFonts w:hint="eastAsia" w:ascii="Times New Roman" w:hAnsi="Times New Roman" w:cs="Times New Roman"/>
              </w:rPr>
              <w:t>丽水、舟山、义乌</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主城区主要线路</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w:t>
            </w:r>
            <w:r>
              <w:rPr>
                <w:rFonts w:hint="eastAsia" w:ascii="Times New Roman" w:hAnsi="Times New Roman" w:cs="Times New Roman"/>
                <w:lang w:val="en-US" w:eastAsia="zh-CN"/>
              </w:rPr>
              <w:t>1</w:t>
            </w:r>
            <w:r>
              <w:rPr>
                <w:rFonts w:hint="eastAsia" w:ascii="Times New Roman" w:hAnsi="Times New Roman" w:cs="Times New Roman"/>
              </w:rPr>
              <w:t>条线路各2辆</w:t>
            </w:r>
          </w:p>
        </w:tc>
        <w:tc>
          <w:tcPr>
            <w:tcW w:w="1065" w:type="dxa"/>
            <w:noWrap w:val="0"/>
            <w:vAlign w:val="center"/>
          </w:tcPr>
          <w:p>
            <w:pPr>
              <w:bidi w:val="0"/>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rPr>
              <w:t>不少于</w:t>
            </w:r>
            <w:r>
              <w:rPr>
                <w:rFonts w:hint="eastAsia" w:ascii="Times New Roman" w:hAnsi="Times New Roman" w:cs="Times New Roman"/>
                <w:lang w:val="en-US" w:eastAsia="zh-CN"/>
              </w:rPr>
              <w:t>半年</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全车身广告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入户广告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家庭数字电视</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覆盖受众广、广告效果佳、广告资源优</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全省范围内广告受众不低于1500万</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开机广告</w:t>
            </w:r>
          </w:p>
        </w:tc>
      </w:tr>
    </w:tbl>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二、服务团队</w:t>
      </w:r>
    </w:p>
    <w:p>
      <w:pPr>
        <w:ind w:firstLine="480" w:firstLineChars="200"/>
        <w:rPr>
          <w:rFonts w:hint="eastAsia" w:ascii="宋体" w:hAnsi="宋体" w:cs="宋体"/>
          <w:bCs/>
          <w:color w:val="auto"/>
          <w:szCs w:val="28"/>
        </w:rPr>
      </w:pPr>
      <w:r>
        <w:rPr>
          <w:rFonts w:hint="eastAsia" w:ascii="宋体" w:hAnsi="宋体" w:cs="宋体"/>
          <w:bCs/>
          <w:color w:val="auto"/>
          <w:szCs w:val="28"/>
          <w:lang w:val="en-US" w:eastAsia="zh-CN"/>
        </w:rPr>
        <w:t>1.</w:t>
      </w:r>
      <w:r>
        <w:rPr>
          <w:rFonts w:hint="eastAsia" w:ascii="宋体" w:hAnsi="宋体" w:cs="宋体"/>
          <w:bCs/>
          <w:color w:val="auto"/>
          <w:szCs w:val="28"/>
        </w:rPr>
        <w:t>服务团队需配备经验丰富的项目负责人、完整的视频制作团队、美工、文案、新媒体广告投放等专业人员，必须了解福彩业务，理解福彩文化。具体团队成员以双方确认为准，合作期间未经甲方书面同意，乙方不得变更团队成员。</w:t>
      </w:r>
    </w:p>
    <w:p>
      <w:pPr>
        <w:ind w:firstLine="480" w:firstLineChars="200"/>
        <w:rPr>
          <w:rFonts w:hint="eastAsia" w:ascii="宋体" w:hAnsi="宋体" w:eastAsia="宋体" w:cs="Helvetica"/>
          <w:b/>
          <w:bCs/>
          <w:kern w:val="0"/>
          <w:sz w:val="24"/>
          <w:lang w:val="en-US" w:eastAsia="zh-CN"/>
        </w:rPr>
      </w:pPr>
      <w:r>
        <w:rPr>
          <w:rFonts w:hint="eastAsia" w:ascii="宋体" w:hAnsi="宋体" w:cs="宋体"/>
          <w:bCs/>
          <w:color w:val="auto"/>
          <w:szCs w:val="28"/>
        </w:rPr>
        <w:t>2.甲方认为乙方团队成员不符合甲方要求的，甲方有权要求乙方予以更换。</w:t>
      </w:r>
      <w:r>
        <w:rPr>
          <w:rFonts w:hint="eastAsia" w:ascii="宋体" w:hAnsi="宋体" w:eastAsia="宋体" w:cs="Helvetica"/>
          <w:b/>
          <w:bCs/>
          <w:kern w:val="0"/>
          <w:sz w:val="24"/>
          <w:lang w:val="en-US" w:eastAsia="zh-CN"/>
        </w:rPr>
        <w:t>三、宣传成果提交要求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个工作日内向甲方提交书面结案报告。</w:t>
      </w:r>
    </w:p>
    <w:p>
      <w:pPr>
        <w:spacing w:line="360" w:lineRule="auto"/>
        <w:rPr>
          <w:rFonts w:ascii="宋体" w:hAnsi="宋体" w:cs="宋体"/>
          <w:b/>
          <w:spacing w:val="-6"/>
          <w:highlight w:val="none"/>
        </w:rPr>
      </w:pPr>
      <w:r>
        <w:rPr>
          <w:rFonts w:hint="eastAsia" w:ascii="宋体" w:hAnsi="宋体" w:cs="宋体"/>
          <w:b/>
          <w:spacing w:val="-6"/>
          <w:highlight w:val="none"/>
        </w:rPr>
        <w:t>第五条：其他技术、服务要求</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2.乙方应保证所提供的服务或其中任何一部分均不会侵犯第三方的知识产权或其他合法权益。</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3.乙方根据本合同为甲方提供的服务所产生的一切工作成果，包括但不限于视频、图片、</w:t>
      </w:r>
      <w:r>
        <w:rPr>
          <w:rFonts w:hint="eastAsia" w:ascii="宋体" w:hAnsi="宋体" w:cs="宋体"/>
          <w:spacing w:val="-6"/>
          <w:lang w:val="en-US" w:eastAsia="zh-CN"/>
        </w:rPr>
        <w:t>LOGO、</w:t>
      </w:r>
      <w:r>
        <w:rPr>
          <w:rFonts w:hint="eastAsia" w:ascii="宋体" w:hAnsi="宋体" w:eastAsia="宋体" w:cs="宋体"/>
          <w:spacing w:val="-6"/>
        </w:rPr>
        <w:t>文案、音乐、软件程序等，知识产权均归属于甲方所有。未经甲方书面同意，乙方不得擅自使用或提供给任何第三方使用。</w:t>
      </w:r>
    </w:p>
    <w:p>
      <w:pPr>
        <w:snapToGrid w:val="0"/>
        <w:spacing w:line="360" w:lineRule="auto"/>
        <w:ind w:right="26" w:rightChars="11" w:firstLine="456" w:firstLineChars="200"/>
        <w:rPr>
          <w:rFonts w:hint="eastAsia" w:ascii="宋体" w:hAnsi="宋体" w:cs="宋体"/>
          <w:spacing w:val="-6"/>
          <w:lang w:val="en-US" w:eastAsia="zh-CN"/>
        </w:rPr>
      </w:pPr>
      <w:r>
        <w:rPr>
          <w:rFonts w:hint="eastAsia" w:ascii="宋体" w:hAnsi="宋体" w:cs="宋体"/>
          <w:spacing w:val="-6"/>
          <w:lang w:val="en-US" w:eastAsia="zh-CN"/>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snapToGrid w:val="0"/>
        <w:spacing w:line="360" w:lineRule="auto"/>
        <w:ind w:right="26" w:rightChars="11" w:firstLine="456" w:firstLineChars="200"/>
        <w:rPr>
          <w:rFonts w:hint="default" w:ascii="宋体" w:hAnsi="宋体" w:cs="宋体"/>
          <w:spacing w:val="-6"/>
          <w:lang w:val="en-US" w:eastAsia="zh-CN"/>
        </w:rPr>
      </w:pPr>
      <w:r>
        <w:rPr>
          <w:rFonts w:hint="eastAsia" w:ascii="宋体" w:hAnsi="宋体" w:cs="宋体"/>
          <w:spacing w:val="-6"/>
          <w:lang w:val="en-US" w:eastAsia="zh-CN"/>
        </w:rPr>
        <w:t>5.甲方对广告内容的确认不意味着对乙方审查义务的免除，乙方应保证广告内容不违反法律、法规、政策，并对广告内容承担责任。</w:t>
      </w:r>
    </w:p>
    <w:p>
      <w:pPr>
        <w:snapToGrid w:val="0"/>
        <w:spacing w:line="360" w:lineRule="auto"/>
        <w:rPr>
          <w:rFonts w:ascii="宋体" w:hAnsi="宋体" w:cs="宋体"/>
          <w:b/>
          <w:spacing w:val="-6"/>
        </w:rPr>
      </w:pPr>
      <w:r>
        <w:rPr>
          <w:rFonts w:hint="eastAsia" w:ascii="宋体" w:hAnsi="宋体" w:cs="宋体"/>
          <w:b/>
          <w:spacing w:val="-6"/>
        </w:rPr>
        <w:t>第六条：验收标准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1.验收由甲方负责实施；</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2.验收依据：</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2.1合同、采购文件、</w:t>
      </w:r>
      <w:r>
        <w:rPr>
          <w:rFonts w:hint="eastAsia" w:ascii="宋体" w:hAnsi="宋体" w:cs="宋体"/>
          <w:spacing w:val="-6"/>
          <w:lang w:eastAsia="zh-CN"/>
        </w:rPr>
        <w:t>投标</w:t>
      </w:r>
      <w:r>
        <w:rPr>
          <w:rFonts w:hint="eastAsia" w:ascii="宋体" w:hAnsi="宋体" w:cs="宋体"/>
          <w:spacing w:val="-6"/>
        </w:rPr>
        <w:t>文件；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11</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25</w:t>
      </w:r>
      <w:r>
        <w:rPr>
          <w:rFonts w:hint="eastAsia" w:ascii="宋体" w:hAnsi="宋体" w:cs="宋体"/>
          <w:color w:val="auto"/>
          <w:spacing w:val="-6"/>
          <w:highlight w:val="none"/>
        </w:rPr>
        <w:t>日前</w:t>
      </w:r>
      <w:r>
        <w:rPr>
          <w:rFonts w:hint="eastAsia" w:ascii="宋体" w:hAnsi="宋体" w:cs="宋体"/>
          <w:color w:val="auto"/>
          <w:spacing w:val="-6"/>
          <w:highlight w:val="none"/>
          <w:lang w:eastAsia="zh-CN"/>
        </w:rPr>
        <w:t>对</w:t>
      </w:r>
      <w:r>
        <w:rPr>
          <w:rFonts w:hint="eastAsia"/>
          <w:color w:val="auto"/>
          <w:lang w:val="en-US" w:eastAsia="zh-CN"/>
        </w:rPr>
        <w:t>杭州地铁广告、高铁广告、入户广告的全部服务项目进行验收</w:t>
      </w:r>
      <w:r>
        <w:rPr>
          <w:rFonts w:hint="eastAsia" w:ascii="宋体" w:hAnsi="宋体" w:cs="宋体"/>
          <w:color w:val="auto"/>
          <w:spacing w:val="-6"/>
        </w:rPr>
        <w:t>，</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2025</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02</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15</w:t>
      </w:r>
      <w:r>
        <w:rPr>
          <w:rFonts w:hint="eastAsia" w:ascii="宋体" w:hAnsi="宋体" w:cs="宋体"/>
          <w:color w:val="auto"/>
          <w:spacing w:val="-6"/>
          <w:highlight w:val="none"/>
        </w:rPr>
        <w:t>日前</w:t>
      </w:r>
      <w:r>
        <w:rPr>
          <w:rFonts w:hint="eastAsia" w:ascii="宋体" w:hAnsi="宋体" w:cs="宋体"/>
          <w:color w:val="auto"/>
          <w:spacing w:val="-6"/>
          <w:highlight w:val="none"/>
          <w:lang w:eastAsia="zh-CN"/>
        </w:rPr>
        <w:t>对</w:t>
      </w:r>
      <w:r>
        <w:rPr>
          <w:rFonts w:hint="eastAsia"/>
          <w:color w:val="auto"/>
          <w:lang w:val="en-US" w:eastAsia="zh-CN"/>
        </w:rPr>
        <w:t>公交车身广告的全部服务项目进行验收</w:t>
      </w:r>
      <w:r>
        <w:rPr>
          <w:rFonts w:hint="eastAsia" w:ascii="宋体" w:hAnsi="宋体" w:cs="宋体"/>
          <w:color w:val="auto"/>
          <w:spacing w:val="-6"/>
        </w:rPr>
        <w:t>，乙方向甲方提供与采购文件相符的结案报告供甲方验收，以合作内容的落实情况报告为主。</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4.验收合格的条件：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4.1所供服务符合标准和合同的要求；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4.3合同中规定的所有服务和材料均已交付；</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4.4所有相关的技术文件及资料均已提交并得到接受。</w:t>
      </w:r>
    </w:p>
    <w:p>
      <w:pPr>
        <w:spacing w:line="360" w:lineRule="auto"/>
        <w:ind w:right="-588" w:rightChars="-245"/>
        <w:rPr>
          <w:rFonts w:ascii="宋体" w:hAnsi="宋体" w:cs="宋体"/>
          <w:b/>
          <w:spacing w:val="-6"/>
        </w:rPr>
      </w:pPr>
      <w:r>
        <w:rPr>
          <w:rFonts w:hint="eastAsia" w:ascii="宋体" w:hAnsi="宋体" w:cs="宋体"/>
          <w:b/>
          <w:spacing w:val="-6"/>
        </w:rPr>
        <w:t>第七条：违约责任</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snapToGrid w:val="0"/>
        <w:spacing w:line="360" w:lineRule="auto"/>
        <w:ind w:right="26" w:rightChars="11" w:firstLine="456" w:firstLineChars="200"/>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3.乙方最终提供的结案报告未能验收合格的，乙方除应按照验收要求进行整改外，还应按照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snapToGrid w:val="0"/>
        <w:spacing w:line="360" w:lineRule="auto"/>
        <w:ind w:right="26" w:rightChars="11" w:firstLine="456" w:firstLineChars="200"/>
        <w:rPr>
          <w:rFonts w:ascii="宋体" w:hAnsi="宋体" w:cs="宋体"/>
          <w:spacing w:val="-6"/>
        </w:rPr>
      </w:pPr>
      <w:r>
        <w:rPr>
          <w:rFonts w:hint="default" w:ascii="宋体" w:hAnsi="宋体" w:cs="宋体"/>
          <w:spacing w:val="-6"/>
          <w:lang w:val="en-US"/>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snapToGrid w:val="0"/>
        <w:spacing w:line="360" w:lineRule="auto"/>
        <w:ind w:right="26" w:rightChars="11" w:firstLine="456" w:firstLineChars="200"/>
        <w:rPr>
          <w:rFonts w:hint="eastAsia" w:ascii="宋体" w:hAnsi="宋体" w:cs="宋体"/>
          <w:spacing w:val="-6"/>
        </w:rPr>
      </w:pPr>
      <w:r>
        <w:rPr>
          <w:rFonts w:hint="default" w:ascii="宋体" w:hAnsi="宋体" w:cs="宋体"/>
          <w:spacing w:val="-6"/>
          <w:lang w:val="en-US"/>
        </w:rPr>
        <w:t>5</w:t>
      </w:r>
      <w:r>
        <w:rPr>
          <w:rFonts w:hint="eastAsia" w:ascii="宋体" w:hAnsi="宋体" w:cs="宋体"/>
          <w:spacing w:val="-6"/>
        </w:rPr>
        <w:t>.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p>
    <w:p>
      <w:pPr>
        <w:snapToGrid w:val="0"/>
        <w:spacing w:line="360" w:lineRule="auto"/>
        <w:ind w:right="26" w:rightChars="11" w:firstLine="456" w:firstLineChars="200"/>
        <w:rPr>
          <w:rFonts w:hint="eastAsia" w:ascii="宋体" w:hAnsi="宋体" w:cs="宋体"/>
          <w:spacing w:val="-6"/>
        </w:rPr>
      </w:pPr>
      <w:r>
        <w:rPr>
          <w:rFonts w:hint="eastAsia" w:ascii="宋体" w:hAnsi="宋体" w:cs="宋体"/>
          <w:spacing w:val="-6"/>
          <w:lang w:val="en-US" w:eastAsia="zh-CN"/>
        </w:rPr>
        <w:t>6.</w:t>
      </w:r>
      <w:r>
        <w:rPr>
          <w:rFonts w:hint="eastAsia" w:ascii="宋体" w:hAnsi="宋体" w:cs="宋体"/>
          <w:spacing w:val="-6"/>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lang w:val="en-US" w:eastAsia="zh-CN"/>
        </w:rPr>
        <w:t>7.</w:t>
      </w:r>
      <w:r>
        <w:rPr>
          <w:rFonts w:hint="eastAsia" w:ascii="宋体" w:hAnsi="宋体" w:cs="宋体"/>
          <w:spacing w:val="-6"/>
        </w:rPr>
        <w:t>协议履行过程中若因国家重大法律、政策发生变动或不可抗拒的事件发生，造成协议不能政策履行，甲乙双方共同协商解决。</w:t>
      </w:r>
    </w:p>
    <w:p>
      <w:pPr>
        <w:snapToGrid w:val="0"/>
        <w:spacing w:line="360" w:lineRule="auto"/>
        <w:rPr>
          <w:rFonts w:ascii="宋体" w:hAnsi="宋体" w:cs="宋体"/>
          <w:b/>
          <w:spacing w:val="-6"/>
        </w:rPr>
      </w:pPr>
      <w:r>
        <w:rPr>
          <w:rFonts w:hint="eastAsia" w:ascii="宋体" w:hAnsi="宋体" w:cs="宋体"/>
          <w:b/>
          <w:spacing w:val="-6"/>
        </w:rPr>
        <w:t>第八条：不可抗力事件处理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2.不可抗力事件发生后，应立即通知对方，并寄送有关权威机构出具的证明。</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3.不可抗力事件延续120天以上，双方应通过友好协商，确定是否继续履行合同。</w:t>
      </w:r>
    </w:p>
    <w:p>
      <w:pPr>
        <w:snapToGrid w:val="0"/>
        <w:spacing w:line="360" w:lineRule="auto"/>
        <w:ind w:right="-588" w:rightChars="-245"/>
        <w:rPr>
          <w:rFonts w:ascii="宋体" w:hAnsi="宋体" w:cs="宋体"/>
          <w:b/>
          <w:spacing w:val="-6"/>
        </w:rPr>
      </w:pPr>
      <w:r>
        <w:rPr>
          <w:rFonts w:hint="eastAsia" w:ascii="宋体" w:hAnsi="宋体" w:cs="宋体"/>
          <w:b/>
          <w:spacing w:val="-6"/>
        </w:rPr>
        <w:t>第九条：争议解决</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snapToGrid w:val="0"/>
        <w:spacing w:line="360" w:lineRule="auto"/>
        <w:ind w:right="-588" w:rightChars="-245"/>
        <w:rPr>
          <w:rFonts w:ascii="宋体" w:hAnsi="宋体" w:cs="宋体"/>
          <w:b/>
          <w:spacing w:val="-6"/>
        </w:rPr>
      </w:pPr>
      <w:r>
        <w:rPr>
          <w:rFonts w:hint="eastAsia" w:ascii="宋体" w:hAnsi="宋体" w:cs="宋体"/>
          <w:b/>
          <w:spacing w:val="-6"/>
        </w:rPr>
        <w:t>第十条：合同生效</w:t>
      </w:r>
    </w:p>
    <w:p>
      <w:pPr>
        <w:snapToGrid w:val="0"/>
        <w:spacing w:line="360" w:lineRule="auto"/>
        <w:ind w:firstLine="456" w:firstLineChars="200"/>
        <w:rPr>
          <w:rFonts w:ascii="宋体" w:hAnsi="宋体" w:cs="宋体"/>
          <w:spacing w:val="-6"/>
        </w:rPr>
      </w:pPr>
      <w:r>
        <w:rPr>
          <w:rFonts w:hint="eastAsia" w:ascii="宋体" w:hAnsi="宋体" w:cs="宋体"/>
          <w:spacing w:val="-6"/>
        </w:rPr>
        <w:t>1.合同经甲、乙双方法定代表人或</w:t>
      </w:r>
      <w:r>
        <w:rPr>
          <w:rFonts w:hint="eastAsia" w:ascii="宋体" w:hAnsi="宋体" w:cs="宋体"/>
          <w:spacing w:val="-6"/>
          <w:lang w:eastAsia="zh-CN"/>
        </w:rPr>
        <w:t>经办人</w:t>
      </w:r>
      <w:r>
        <w:rPr>
          <w:rFonts w:hint="eastAsia" w:ascii="宋体" w:hAnsi="宋体" w:cs="宋体"/>
          <w:spacing w:val="-6"/>
        </w:rPr>
        <w:t>签字并加盖单位公章后生效。</w:t>
      </w:r>
    </w:p>
    <w:p>
      <w:pPr>
        <w:snapToGrid w:val="0"/>
        <w:spacing w:line="360" w:lineRule="auto"/>
        <w:ind w:firstLine="456" w:firstLineChars="200"/>
        <w:rPr>
          <w:rFonts w:ascii="宋体" w:hAnsi="宋体" w:cs="宋体"/>
          <w:spacing w:val="-6"/>
        </w:rPr>
      </w:pPr>
      <w:r>
        <w:rPr>
          <w:rFonts w:hint="eastAsia" w:ascii="宋体" w:hAnsi="宋体" w:cs="宋体"/>
          <w:spacing w:val="-6"/>
        </w:rPr>
        <w:t>2.本合同附件、招标文件、投标文件、询标澄清、中标通知书均为合同的组成部分，与本合同具有同等法律效力。如有约定不一致的，以标准较高者为准。</w:t>
      </w:r>
    </w:p>
    <w:p>
      <w:pPr>
        <w:snapToGrid w:val="0"/>
        <w:spacing w:line="360" w:lineRule="auto"/>
        <w:rPr>
          <w:rFonts w:ascii="宋体" w:hAnsi="宋体" w:cs="宋体"/>
          <w:b/>
          <w:spacing w:val="-6"/>
        </w:rPr>
      </w:pPr>
      <w:r>
        <w:rPr>
          <w:rFonts w:hint="eastAsia" w:ascii="宋体" w:hAnsi="宋体" w:cs="宋体"/>
          <w:b/>
          <w:spacing w:val="-6"/>
        </w:rPr>
        <w:t>第十一条：合同份数</w:t>
      </w:r>
    </w:p>
    <w:p>
      <w:pPr>
        <w:snapToGrid w:val="0"/>
        <w:spacing w:line="360" w:lineRule="auto"/>
        <w:ind w:firstLine="456" w:firstLineChars="200"/>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地址：</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电话：</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开户银行：</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帐号：</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spacing w:val="-6"/>
              </w:rPr>
              <w:t>采购代理机构代表：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鉴证日期：      年    月    日</w:t>
            </w:r>
          </w:p>
        </w:tc>
      </w:tr>
    </w:tbl>
    <w:p>
      <w:pPr>
        <w:snapToGrid w:val="0"/>
        <w:spacing w:line="360" w:lineRule="auto"/>
        <w:rPr>
          <w:rFonts w:ascii="宋体" w:hAnsi="宋体" w:cs="宋体"/>
          <w:spacing w:val="-6"/>
        </w:rPr>
      </w:pPr>
    </w:p>
    <w:p>
      <w:pPr>
        <w:pStyle w:val="2"/>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2"/>
        <w:bidi w:val="0"/>
      </w:pPr>
      <w:bookmarkStart w:id="432" w:name="_Toc7621"/>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bidi w:val="0"/>
      </w:pPr>
    </w:p>
    <w:p>
      <w:pPr>
        <w:pStyle w:val="3"/>
        <w:bidi w:val="0"/>
      </w:pPr>
      <w:bookmarkStart w:id="433" w:name="_Toc8900"/>
      <w:bookmarkStart w:id="434" w:name="_Toc13095"/>
      <w:r>
        <w:rPr>
          <w:rFonts w:hint="eastAsia"/>
        </w:rPr>
        <w:t>资格文件部分</w:t>
      </w:r>
      <w:bookmarkEnd w:id="433"/>
      <w:bookmarkEnd w:id="434"/>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numPr>
          <w:ilvl w:val="0"/>
          <w:numId w:val="5"/>
        </w:numPr>
        <w:bidi w:val="0"/>
        <w:rPr>
          <w:rFonts w:hint="eastAsia"/>
        </w:rPr>
      </w:pPr>
      <w:r>
        <w:rPr>
          <w:rFonts w:hint="eastAsia" w:ascii="宋体" w:hAnsi="宋体" w:cs="宋体"/>
          <w:kern w:val="0"/>
          <w:sz w:val="24"/>
        </w:rPr>
        <w:br w:type="page"/>
      </w:r>
      <w:bookmarkStart w:id="435" w:name="_Toc22040"/>
      <w:bookmarkStart w:id="436" w:name="_Toc10261"/>
      <w:r>
        <w:rPr>
          <w:rFonts w:hint="eastAsia"/>
        </w:rPr>
        <w:t>符合参加政府采购活动应当具备的一般条件的承诺函</w:t>
      </w:r>
      <w:bookmarkEnd w:id="435"/>
      <w:bookmarkEnd w:id="436"/>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7" w:name="_Toc27338"/>
      <w:bookmarkStart w:id="438" w:name="_Toc14124"/>
      <w:r>
        <w:rPr>
          <w:rFonts w:hint="eastAsia"/>
        </w:rPr>
        <w:t>二、联合协议（如有）</w:t>
      </w:r>
      <w:bookmarkEnd w:id="437"/>
      <w:bookmarkEnd w:id="438"/>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bidi w:val="0"/>
      </w:pPr>
      <w:bookmarkStart w:id="439" w:name="_Toc15398"/>
      <w:bookmarkStart w:id="440" w:name="_Toc16477"/>
      <w:r>
        <w:rPr>
          <w:rFonts w:hint="eastAsia"/>
        </w:rPr>
        <w:t>三、落实政府采购政策需满足的资格要求</w:t>
      </w:r>
      <w:bookmarkEnd w:id="439"/>
      <w:bookmarkEnd w:id="440"/>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1" w:name="_Toc25980"/>
      <w:bookmarkStart w:id="442" w:name="_Toc25288"/>
      <w:r>
        <w:rPr>
          <w:rFonts w:hint="eastAsia"/>
        </w:rPr>
        <w:t>四、本项目的特定资格要求</w:t>
      </w:r>
      <w:bookmarkEnd w:id="441"/>
      <w:bookmarkEnd w:id="442"/>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3" w:name="_Toc18377"/>
      <w:bookmarkStart w:id="444" w:name="_Toc933"/>
      <w:r>
        <w:rPr>
          <w:rFonts w:hint="eastAsia"/>
        </w:rPr>
        <w:t>商务技术文件部分</w:t>
      </w:r>
      <w:bookmarkEnd w:id="443"/>
      <w:bookmarkEnd w:id="444"/>
    </w:p>
    <w:p>
      <w:pPr>
        <w:bidi w:val="0"/>
      </w:pPr>
    </w:p>
    <w:p>
      <w:pPr>
        <w:bidi w:val="0"/>
        <w:ind w:left="0" w:leftChars="0" w:firstLine="0" w:firstLineChars="0"/>
        <w:jc w:val="center"/>
        <w:rPr>
          <w:b/>
          <w:bCs/>
          <w:sz w:val="36"/>
          <w:szCs w:val="36"/>
        </w:rPr>
      </w:pPr>
      <w:r>
        <w:rPr>
          <w:rFonts w:hint="eastAsia"/>
          <w:b/>
          <w:bCs/>
          <w:sz w:val="36"/>
          <w:szCs w:val="36"/>
        </w:rPr>
        <w:t>目录</w:t>
      </w:r>
    </w:p>
    <w:p>
      <w:pPr>
        <w:numPr>
          <w:ilvl w:val="0"/>
          <w:numId w:val="6"/>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6"/>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）商务偏离表………………………………………………………………（页码）（</w:t>
      </w:r>
      <w:r>
        <w:rPr>
          <w:rFonts w:hint="eastAsia" w:ascii="宋体" w:hAnsi="宋体" w:cs="宋体"/>
          <w:sz w:val="24"/>
          <w:lang w:val="en-US" w:eastAsia="zh-CN"/>
        </w:rPr>
        <w:t>7</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9）采购</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bidi w:val="0"/>
      </w:pPr>
      <w:bookmarkStart w:id="445" w:name="_Toc8786"/>
      <w:bookmarkStart w:id="446" w:name="_Toc624"/>
      <w:r>
        <w:rPr>
          <w:rFonts w:hint="eastAsia"/>
        </w:rPr>
        <w:t>一、投标函</w:t>
      </w:r>
      <w:bookmarkEnd w:id="445"/>
      <w:bookmarkEnd w:id="446"/>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2.2.9采购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23"/>
        <w:numPr>
          <w:ilvl w:val="0"/>
          <w:numId w:val="0"/>
        </w:numPr>
      </w:pPr>
    </w:p>
    <w:p>
      <w:pPr>
        <w:pStyle w:val="24"/>
      </w:pPr>
    </w:p>
    <w:p/>
    <w:p>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2"/>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23"/>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pStyle w:val="152"/>
        <w:spacing w:line="360" w:lineRule="auto"/>
        <w:rPr>
          <w:rFonts w:hint="eastAsia" w:ascii="宋体" w:hAnsi="宋体" w:eastAsia="宋体" w:cs="宋体"/>
          <w:color w:val="auto"/>
          <w:kern w:val="0"/>
          <w:sz w:val="24"/>
          <w:highlight w:val="none"/>
          <w:lang w:val="zh-CN"/>
        </w:rPr>
      </w:pP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3"/>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pPr>
      <w:bookmarkStart w:id="450" w:name="_Toc12686"/>
      <w:bookmarkStart w:id="451" w:name="_Toc26755"/>
      <w:r>
        <w:rPr>
          <w:rFonts w:hint="eastAsia"/>
          <w:lang w:val="en-US" w:eastAsia="zh-CN"/>
        </w:rPr>
        <w:t>三</w:t>
      </w:r>
      <w:r>
        <w:rPr>
          <w:rFonts w:hint="eastAsia"/>
        </w:rPr>
        <w:t>、联合协议（如有）</w:t>
      </w:r>
      <w:bookmarkEnd w:id="450"/>
      <w:bookmarkEnd w:id="451"/>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4" w:name="_Toc20008"/>
      <w:bookmarkStart w:id="455" w:name="_Toc29359"/>
      <w:r>
        <w:rPr>
          <w:rFonts w:hint="eastAsia"/>
          <w:lang w:val="en-US" w:eastAsia="zh-CN"/>
        </w:rPr>
        <w:t>五</w:t>
      </w:r>
      <w:r>
        <w:rPr>
          <w:rFonts w:hint="eastAsia"/>
        </w:rPr>
        <w:t>、评标标准相应的商务技术资料</w:t>
      </w:r>
      <w:bookmarkEnd w:id="454"/>
      <w:bookmarkEnd w:id="455"/>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6" w:name="_Toc18478"/>
      <w:bookmarkStart w:id="457" w:name="_Toc10001"/>
      <w:bookmarkStart w:id="458" w:name="_Toc5985"/>
      <w:r>
        <w:rPr>
          <w:rFonts w:hint="eastAsia"/>
          <w:lang w:val="en-US" w:eastAsia="zh-CN"/>
        </w:rPr>
        <w:t>六、</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pStyle w:val="3"/>
        <w:bidi w:val="0"/>
      </w:pPr>
      <w:bookmarkStart w:id="459" w:name="_Toc29279"/>
      <w:bookmarkStart w:id="460" w:name="_Toc13710"/>
      <w:r>
        <w:rPr>
          <w:rFonts w:hint="eastAsia"/>
          <w:lang w:val="en-US" w:eastAsia="zh-CN"/>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ascii="宋体" w:hAnsi="宋体" w:cs="宋体"/>
          <w:b/>
          <w:kern w:val="0"/>
          <w:sz w:val="32"/>
          <w:szCs w:val="32"/>
        </w:rPr>
      </w:pPr>
      <w:bookmarkStart w:id="461" w:name="_Toc22522"/>
      <w:bookmarkStart w:id="462" w:name="_Toc1831"/>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pPr>
        <w:snapToGrid w:val="0"/>
        <w:spacing w:line="360" w:lineRule="auto"/>
        <w:rPr>
          <w:rFonts w:ascii="宋体" w:hAnsi="宋体" w:cs="宋体"/>
          <w:sz w:val="24"/>
        </w:rPr>
      </w:pP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hint="eastAsia"/>
          <w:lang w:val="en-US" w:eastAsia="zh-CN"/>
        </w:rPr>
      </w:pPr>
      <w:bookmarkStart w:id="463" w:name="_Toc2224"/>
      <w:bookmarkStart w:id="464" w:name="_Toc24979"/>
      <w:r>
        <w:rPr>
          <w:rFonts w:hint="eastAsia"/>
          <w:lang w:val="en-US" w:eastAsia="zh-CN"/>
        </w:rPr>
        <w:t>九、代理服务费支付承诺书</w:t>
      </w:r>
      <w:bookmarkEnd w:id="463"/>
      <w:bookmarkEnd w:id="464"/>
    </w:p>
    <w:p>
      <w:pPr>
        <w:snapToGrid w:val="0"/>
        <w:spacing w:before="50" w:after="50" w:line="360" w:lineRule="auto"/>
        <w:rPr>
          <w:rFonts w:ascii="Times New Roman" w:hAnsi="Times New Roman"/>
          <w:spacing w:val="20"/>
          <w:sz w:val="24"/>
          <w:u w:val="single"/>
        </w:rPr>
      </w:pPr>
    </w:p>
    <w:p>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2"/>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5" w:name="_Toc8380"/>
      <w:bookmarkStart w:id="466" w:name="_Toc28938"/>
      <w:r>
        <w:rPr>
          <w:rFonts w:hint="eastAsia"/>
        </w:rPr>
        <w:t>报价文件部分</w:t>
      </w:r>
      <w:bookmarkEnd w:id="465"/>
      <w:bookmarkEnd w:id="466"/>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left="0" w:leftChars="0" w:firstLine="0" w:firstLineChars="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7" w:name="_Toc28115"/>
      <w:bookmarkStart w:id="468" w:name="_Toc16712"/>
      <w:r>
        <w:rPr>
          <w:rFonts w:hint="eastAsia"/>
        </w:rPr>
        <w:t>一、开标一览表（报价表）</w:t>
      </w:r>
      <w:bookmarkEnd w:id="467"/>
      <w:bookmarkEnd w:id="468"/>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pPr>
              <w:pStyle w:val="485"/>
              <w:bidi w:val="0"/>
              <w:ind w:left="0" w:leftChars="0" w:firstLine="0" w:firstLineChars="0"/>
              <w:jc w:val="center"/>
              <w:rPr>
                <w:rFonts w:hint="eastAsia"/>
                <w:b/>
                <w:bCs/>
              </w:rPr>
            </w:pPr>
            <w:r>
              <w:rPr>
                <w:rFonts w:hint="eastAsia"/>
                <w:b/>
                <w:bCs/>
              </w:rPr>
              <w:t>序号</w:t>
            </w:r>
          </w:p>
        </w:tc>
        <w:tc>
          <w:tcPr>
            <w:tcW w:w="2762" w:type="dxa"/>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5"/>
              <w:bidi w:val="0"/>
              <w:ind w:left="0" w:leftChars="0" w:firstLine="0" w:firstLineChars="0"/>
              <w:jc w:val="center"/>
              <w:rPr>
                <w:rFonts w:hint="eastAsia"/>
                <w:b/>
                <w:bCs/>
              </w:rPr>
            </w:pPr>
            <w:r>
              <w:rPr>
                <w:rFonts w:hint="eastAsia"/>
                <w:b/>
                <w:bCs/>
              </w:rPr>
              <w:t>数量</w:t>
            </w:r>
          </w:p>
        </w:tc>
        <w:tc>
          <w:tcPr>
            <w:tcW w:w="1225" w:type="dxa"/>
            <w:noWrap w:val="0"/>
            <w:vAlign w:val="center"/>
          </w:tcPr>
          <w:p>
            <w:pPr>
              <w:pStyle w:val="485"/>
              <w:bidi w:val="0"/>
              <w:ind w:left="0" w:leftChars="0" w:firstLine="0" w:firstLineChars="0"/>
              <w:jc w:val="center"/>
              <w:rPr>
                <w:rFonts w:hint="eastAsia"/>
                <w:b/>
                <w:bCs/>
              </w:rPr>
            </w:pPr>
            <w:r>
              <w:rPr>
                <w:rFonts w:hint="eastAsia"/>
                <w:b/>
                <w:bCs/>
              </w:rPr>
              <w:t>单价</w:t>
            </w:r>
          </w:p>
        </w:tc>
        <w:tc>
          <w:tcPr>
            <w:tcW w:w="1890" w:type="dxa"/>
            <w:noWrap w:val="0"/>
            <w:vAlign w:val="center"/>
          </w:tcPr>
          <w:p>
            <w:pPr>
              <w:pStyle w:val="485"/>
              <w:bidi w:val="0"/>
              <w:ind w:left="0" w:leftChars="0" w:firstLine="0" w:firstLineChars="0"/>
              <w:jc w:val="center"/>
              <w:rPr>
                <w:rFonts w:hint="eastAsia"/>
                <w:b/>
                <w:bCs/>
              </w:rPr>
            </w:pPr>
            <w:r>
              <w:rPr>
                <w:rFonts w:hint="eastAsia"/>
                <w:b/>
                <w:bCs/>
              </w:rPr>
              <w:t>总价</w:t>
            </w:r>
          </w:p>
        </w:tc>
        <w:tc>
          <w:tcPr>
            <w:tcW w:w="1220" w:type="dxa"/>
            <w:noWrap w:val="0"/>
            <w:vAlign w:val="center"/>
          </w:tcPr>
          <w:p>
            <w:pPr>
              <w:pStyle w:val="485"/>
              <w:bidi w:val="0"/>
              <w:ind w:left="0" w:leftChars="0" w:firstLine="0" w:firstLineChars="0"/>
              <w:jc w:val="center"/>
              <w:rPr>
                <w:rFonts w:hint="eastAsia"/>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pPr>
              <w:pStyle w:val="485"/>
              <w:bidi w:val="0"/>
              <w:ind w:left="0" w:leftChars="0" w:firstLine="0" w:firstLineChars="0"/>
              <w:jc w:val="center"/>
              <w:rPr>
                <w:rFonts w:hint="eastAsia"/>
                <w:b/>
                <w:bCs/>
              </w:rPr>
            </w:pPr>
          </w:p>
        </w:tc>
      </w:tr>
    </w:tbl>
    <w:p>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color w:val="auto"/>
        </w:rPr>
      </w:pPr>
      <w:bookmarkStart w:id="469" w:name="_Toc19337"/>
      <w:bookmarkStart w:id="470" w:name="_Toc104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3"/>
        <w:bidi w:val="0"/>
        <w:jc w:val="both"/>
        <w:rPr>
          <w:rFonts w:hint="eastAsia"/>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r>
        <w:rPr>
          <w:rFonts w:hint="eastAsia"/>
          <w:lang w:eastAsia="zh-CN"/>
        </w:rPr>
        <w:t>三</w:t>
      </w:r>
      <w:r>
        <w:rPr>
          <w:rFonts w:hint="eastAsia"/>
        </w:rPr>
        <w:t>、中小企业声明函（如果有）</w:t>
      </w:r>
      <w:bookmarkEnd w:id="469"/>
      <w:bookmarkEnd w:id="47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bidi w:val="0"/>
      </w:pPr>
      <w:bookmarkStart w:id="471" w:name="_Toc30052"/>
      <w:bookmarkStart w:id="472" w:name="_Toc465665161"/>
      <w:bookmarkStart w:id="473" w:name="_Toc29378"/>
      <w:r>
        <w:rPr>
          <w:rFonts w:hint="eastAsia"/>
        </w:rPr>
        <w:t>附件</w:t>
      </w:r>
      <w:bookmarkEnd w:id="471"/>
      <w:bookmarkEnd w:id="472"/>
      <w:bookmarkEnd w:id="473"/>
    </w:p>
    <w:p>
      <w:pPr>
        <w:pStyle w:val="4"/>
        <w:bidi w:val="0"/>
      </w:pPr>
      <w:r>
        <w:rPr>
          <w:rFonts w:hint="eastAsia"/>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74" w:name="OLE_LINK14"/>
      <w:bookmarkStart w:id="475" w:name="OLE_LINK13"/>
      <w:r>
        <w:rPr>
          <w:rFonts w:hint="eastAsia" w:ascii="宋体" w:hAnsi="宋体" w:cs="宋体"/>
          <w:b/>
          <w:spacing w:val="6"/>
          <w:sz w:val="32"/>
          <w:szCs w:val="32"/>
        </w:rPr>
        <w:t>残疾人福利性单位声明函</w:t>
      </w:r>
    </w:p>
    <w:bookmarkEnd w:id="474"/>
    <w:bookmarkEnd w:id="47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pPr>
      <w:r>
        <w:rPr>
          <w:rFonts w:hint="eastAsia"/>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7"/>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7" w:name="_Toc164085800"/>
    <w:bookmarkStart w:id="478" w:name="_Toc91899912"/>
    <w:bookmarkStart w:id="479" w:name="_Toc36110187"/>
    <w:bookmarkStart w:id="480" w:name="_Toc131845147"/>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D70B397"/>
    <w:multiLevelType w:val="singleLevel"/>
    <w:tmpl w:val="ED70B397"/>
    <w:lvl w:ilvl="0" w:tentative="0">
      <w:start w:val="2"/>
      <w:numFmt w:val="chineseCounting"/>
      <w:suff w:val="nothing"/>
      <w:lvlText w:val="%1、"/>
      <w:lvlJc w:val="left"/>
      <w:rPr>
        <w:rFonts w:hint="eastAsia"/>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FBE2E4B6"/>
    <w:multiLevelType w:val="singleLevel"/>
    <w:tmpl w:val="FBE2E4B6"/>
    <w:lvl w:ilvl="0" w:tentative="0">
      <w:start w:val="2"/>
      <w:numFmt w:val="decimal"/>
      <w:lvlText w:val="%1."/>
      <w:lvlJc w:val="left"/>
      <w:pPr>
        <w:tabs>
          <w:tab w:val="left" w:pos="312"/>
        </w:tabs>
      </w:p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abstractNum w:abstractNumId="6">
    <w:nsid w:val="6DCEB687"/>
    <w:multiLevelType w:val="singleLevel"/>
    <w:tmpl w:val="6DCEB687"/>
    <w:lvl w:ilvl="0" w:tentative="0">
      <w:start w:val="1"/>
      <w:numFmt w:val="decimal"/>
      <w:lvlText w:val="%1."/>
      <w:lvlJc w:val="left"/>
      <w:pPr>
        <w:tabs>
          <w:tab w:val="left" w:pos="312"/>
        </w:tabs>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E0F"/>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951217"/>
    <w:rsid w:val="019F7441"/>
    <w:rsid w:val="01B37585"/>
    <w:rsid w:val="01B76F0F"/>
    <w:rsid w:val="01BB4E57"/>
    <w:rsid w:val="01D55165"/>
    <w:rsid w:val="01DF6BF8"/>
    <w:rsid w:val="01EC2C57"/>
    <w:rsid w:val="02213098"/>
    <w:rsid w:val="0227136C"/>
    <w:rsid w:val="02385327"/>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540CC"/>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0FE663C2"/>
    <w:rsid w:val="10433B10"/>
    <w:rsid w:val="10646583"/>
    <w:rsid w:val="107D4B15"/>
    <w:rsid w:val="1081433D"/>
    <w:rsid w:val="108A3C80"/>
    <w:rsid w:val="10A67900"/>
    <w:rsid w:val="10C26171"/>
    <w:rsid w:val="10DC3AFF"/>
    <w:rsid w:val="10F33360"/>
    <w:rsid w:val="10FC16EA"/>
    <w:rsid w:val="110F1D40"/>
    <w:rsid w:val="111570BC"/>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D925F2"/>
    <w:rsid w:val="12E14FB0"/>
    <w:rsid w:val="12F5292A"/>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4D40792"/>
    <w:rsid w:val="150536C3"/>
    <w:rsid w:val="150C1963"/>
    <w:rsid w:val="151447A0"/>
    <w:rsid w:val="152807B7"/>
    <w:rsid w:val="154A6454"/>
    <w:rsid w:val="15762120"/>
    <w:rsid w:val="158626FD"/>
    <w:rsid w:val="15D33E82"/>
    <w:rsid w:val="15DF7B3C"/>
    <w:rsid w:val="15E117D1"/>
    <w:rsid w:val="15E71E0B"/>
    <w:rsid w:val="15F60C24"/>
    <w:rsid w:val="16382D92"/>
    <w:rsid w:val="168F530E"/>
    <w:rsid w:val="16A8729C"/>
    <w:rsid w:val="16B33777"/>
    <w:rsid w:val="16B921CE"/>
    <w:rsid w:val="16BC70A7"/>
    <w:rsid w:val="16C6339E"/>
    <w:rsid w:val="16E74130"/>
    <w:rsid w:val="172F2D79"/>
    <w:rsid w:val="17557BEF"/>
    <w:rsid w:val="179911E2"/>
    <w:rsid w:val="17D349C1"/>
    <w:rsid w:val="17F36AF9"/>
    <w:rsid w:val="1830729E"/>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9F857F1"/>
    <w:rsid w:val="1A071A03"/>
    <w:rsid w:val="1A1F16AE"/>
    <w:rsid w:val="1A3B5C77"/>
    <w:rsid w:val="1A5E71D6"/>
    <w:rsid w:val="1A7F48BE"/>
    <w:rsid w:val="1A9609E5"/>
    <w:rsid w:val="1A984BAD"/>
    <w:rsid w:val="1AB8220E"/>
    <w:rsid w:val="1AE4166C"/>
    <w:rsid w:val="1AE914E9"/>
    <w:rsid w:val="1AF06CFB"/>
    <w:rsid w:val="1AF11B8D"/>
    <w:rsid w:val="1B104EA7"/>
    <w:rsid w:val="1B11359C"/>
    <w:rsid w:val="1B196286"/>
    <w:rsid w:val="1B1A33C4"/>
    <w:rsid w:val="1B251A22"/>
    <w:rsid w:val="1B2A271F"/>
    <w:rsid w:val="1B4346C9"/>
    <w:rsid w:val="1B4D42B7"/>
    <w:rsid w:val="1B530544"/>
    <w:rsid w:val="1B6237D6"/>
    <w:rsid w:val="1B713184"/>
    <w:rsid w:val="1BA209CF"/>
    <w:rsid w:val="1BB4777D"/>
    <w:rsid w:val="1BD75AB8"/>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A673C"/>
    <w:rsid w:val="1D9247AE"/>
    <w:rsid w:val="1DB567EC"/>
    <w:rsid w:val="1DD24F8B"/>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F0A0FF3"/>
    <w:rsid w:val="1F291D4B"/>
    <w:rsid w:val="1F38206B"/>
    <w:rsid w:val="1F5771FF"/>
    <w:rsid w:val="1F6146A4"/>
    <w:rsid w:val="1FB44357"/>
    <w:rsid w:val="1FD013DE"/>
    <w:rsid w:val="1FD2426D"/>
    <w:rsid w:val="1FD67D2B"/>
    <w:rsid w:val="1FE868A9"/>
    <w:rsid w:val="1FF52CDF"/>
    <w:rsid w:val="20034907"/>
    <w:rsid w:val="200A052C"/>
    <w:rsid w:val="20173E4B"/>
    <w:rsid w:val="20174376"/>
    <w:rsid w:val="20436D85"/>
    <w:rsid w:val="204E48BC"/>
    <w:rsid w:val="208606BA"/>
    <w:rsid w:val="208921B3"/>
    <w:rsid w:val="20973DEB"/>
    <w:rsid w:val="20B26522"/>
    <w:rsid w:val="20B44310"/>
    <w:rsid w:val="20ED311F"/>
    <w:rsid w:val="20F41B9B"/>
    <w:rsid w:val="2103170F"/>
    <w:rsid w:val="211116EB"/>
    <w:rsid w:val="211F1734"/>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BE6801"/>
    <w:rsid w:val="23210C18"/>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F47146"/>
    <w:rsid w:val="27044A29"/>
    <w:rsid w:val="2705294F"/>
    <w:rsid w:val="271D34C8"/>
    <w:rsid w:val="274F6984"/>
    <w:rsid w:val="275053D0"/>
    <w:rsid w:val="27514BC5"/>
    <w:rsid w:val="27606603"/>
    <w:rsid w:val="276142BF"/>
    <w:rsid w:val="27783712"/>
    <w:rsid w:val="277B51EB"/>
    <w:rsid w:val="27907362"/>
    <w:rsid w:val="27955DFF"/>
    <w:rsid w:val="27BB0BF2"/>
    <w:rsid w:val="27BF5A1F"/>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1D290F"/>
    <w:rsid w:val="2A2815FA"/>
    <w:rsid w:val="2A4F6D47"/>
    <w:rsid w:val="2A6D6092"/>
    <w:rsid w:val="2A7059AD"/>
    <w:rsid w:val="2A7D76B4"/>
    <w:rsid w:val="2A840C26"/>
    <w:rsid w:val="2A945420"/>
    <w:rsid w:val="2AC646EF"/>
    <w:rsid w:val="2ACE5934"/>
    <w:rsid w:val="2AFA4BDA"/>
    <w:rsid w:val="2B1B5580"/>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9049E"/>
    <w:rsid w:val="2C0A653C"/>
    <w:rsid w:val="2C191F85"/>
    <w:rsid w:val="2C3D7BB8"/>
    <w:rsid w:val="2C4747CF"/>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6C6C"/>
    <w:rsid w:val="2E5D790B"/>
    <w:rsid w:val="2E9A3C18"/>
    <w:rsid w:val="2EA80FBB"/>
    <w:rsid w:val="2EAA1469"/>
    <w:rsid w:val="2EBB0FEE"/>
    <w:rsid w:val="2EC63002"/>
    <w:rsid w:val="2F0A6B38"/>
    <w:rsid w:val="2F0F0341"/>
    <w:rsid w:val="2F3FA380"/>
    <w:rsid w:val="2F946CCB"/>
    <w:rsid w:val="2F9D6E59"/>
    <w:rsid w:val="2FA06539"/>
    <w:rsid w:val="2FB45B8C"/>
    <w:rsid w:val="2FD25781"/>
    <w:rsid w:val="2FDC745C"/>
    <w:rsid w:val="2FF50D74"/>
    <w:rsid w:val="2FFD7934"/>
    <w:rsid w:val="301744FA"/>
    <w:rsid w:val="305407BD"/>
    <w:rsid w:val="30733ACD"/>
    <w:rsid w:val="308C3862"/>
    <w:rsid w:val="30931AAA"/>
    <w:rsid w:val="309379D8"/>
    <w:rsid w:val="30A270F7"/>
    <w:rsid w:val="30DF1478"/>
    <w:rsid w:val="30EC586F"/>
    <w:rsid w:val="31470401"/>
    <w:rsid w:val="31994BEB"/>
    <w:rsid w:val="319C6071"/>
    <w:rsid w:val="31A92BF9"/>
    <w:rsid w:val="31AC537E"/>
    <w:rsid w:val="31E3679B"/>
    <w:rsid w:val="31E732FD"/>
    <w:rsid w:val="32070E04"/>
    <w:rsid w:val="3212150D"/>
    <w:rsid w:val="32236BAB"/>
    <w:rsid w:val="32430FFB"/>
    <w:rsid w:val="32462AB5"/>
    <w:rsid w:val="324F174E"/>
    <w:rsid w:val="32517576"/>
    <w:rsid w:val="32523D7F"/>
    <w:rsid w:val="32543208"/>
    <w:rsid w:val="32811B31"/>
    <w:rsid w:val="32AF46F6"/>
    <w:rsid w:val="32BE5C2C"/>
    <w:rsid w:val="32DF0D23"/>
    <w:rsid w:val="32DF6C24"/>
    <w:rsid w:val="32FB6478"/>
    <w:rsid w:val="33263B3F"/>
    <w:rsid w:val="33510884"/>
    <w:rsid w:val="336963EB"/>
    <w:rsid w:val="33783B53"/>
    <w:rsid w:val="33816EEB"/>
    <w:rsid w:val="33A658D0"/>
    <w:rsid w:val="33EB55CD"/>
    <w:rsid w:val="33EC4C02"/>
    <w:rsid w:val="34006087"/>
    <w:rsid w:val="340D2360"/>
    <w:rsid w:val="3410665D"/>
    <w:rsid w:val="341E7629"/>
    <w:rsid w:val="34211214"/>
    <w:rsid w:val="342E63AB"/>
    <w:rsid w:val="34950E68"/>
    <w:rsid w:val="34986E94"/>
    <w:rsid w:val="34A94C8A"/>
    <w:rsid w:val="34AF62C9"/>
    <w:rsid w:val="34B85E70"/>
    <w:rsid w:val="34C06EA1"/>
    <w:rsid w:val="34CB4388"/>
    <w:rsid w:val="34EF59D0"/>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B2D2C"/>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B13978"/>
    <w:rsid w:val="3CC64D02"/>
    <w:rsid w:val="3CCE23CB"/>
    <w:rsid w:val="3CD17D17"/>
    <w:rsid w:val="3CFB75AA"/>
    <w:rsid w:val="3D3103CE"/>
    <w:rsid w:val="3D3C7F39"/>
    <w:rsid w:val="3D440F09"/>
    <w:rsid w:val="3D4504A0"/>
    <w:rsid w:val="3D6702AE"/>
    <w:rsid w:val="3D8734BB"/>
    <w:rsid w:val="3D8A7047"/>
    <w:rsid w:val="3D9A11D4"/>
    <w:rsid w:val="3D9A6B04"/>
    <w:rsid w:val="3DA16D89"/>
    <w:rsid w:val="3DA364BE"/>
    <w:rsid w:val="3DDB1283"/>
    <w:rsid w:val="3DE041CB"/>
    <w:rsid w:val="3DE1502A"/>
    <w:rsid w:val="3DF11A29"/>
    <w:rsid w:val="3E0709FB"/>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9C1CE6"/>
    <w:rsid w:val="3FA3034A"/>
    <w:rsid w:val="3FA94F62"/>
    <w:rsid w:val="3FC0345D"/>
    <w:rsid w:val="3FD97768"/>
    <w:rsid w:val="3FFC538D"/>
    <w:rsid w:val="4019356B"/>
    <w:rsid w:val="401C4AEF"/>
    <w:rsid w:val="401D0186"/>
    <w:rsid w:val="40421A8A"/>
    <w:rsid w:val="404544F3"/>
    <w:rsid w:val="404552A0"/>
    <w:rsid w:val="40592157"/>
    <w:rsid w:val="406E1CAE"/>
    <w:rsid w:val="40890521"/>
    <w:rsid w:val="40955117"/>
    <w:rsid w:val="40A0133A"/>
    <w:rsid w:val="40AC64D2"/>
    <w:rsid w:val="40C31A53"/>
    <w:rsid w:val="40C615C5"/>
    <w:rsid w:val="40FF545D"/>
    <w:rsid w:val="410067C8"/>
    <w:rsid w:val="412C31AD"/>
    <w:rsid w:val="4134048C"/>
    <w:rsid w:val="415A4752"/>
    <w:rsid w:val="41765884"/>
    <w:rsid w:val="417A621E"/>
    <w:rsid w:val="418F0D2A"/>
    <w:rsid w:val="41996E28"/>
    <w:rsid w:val="41C932CA"/>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60274F"/>
    <w:rsid w:val="438A6373"/>
    <w:rsid w:val="43977AB6"/>
    <w:rsid w:val="43A3342B"/>
    <w:rsid w:val="43A63197"/>
    <w:rsid w:val="43C77C27"/>
    <w:rsid w:val="43D602EB"/>
    <w:rsid w:val="43D877F5"/>
    <w:rsid w:val="43DE09EE"/>
    <w:rsid w:val="44002FAD"/>
    <w:rsid w:val="44566306"/>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AF5982"/>
    <w:rsid w:val="46B53CF5"/>
    <w:rsid w:val="46C4686E"/>
    <w:rsid w:val="46CA2574"/>
    <w:rsid w:val="46CD62D4"/>
    <w:rsid w:val="474402DF"/>
    <w:rsid w:val="474457CE"/>
    <w:rsid w:val="475F1574"/>
    <w:rsid w:val="475F1DC4"/>
    <w:rsid w:val="47644757"/>
    <w:rsid w:val="476C2789"/>
    <w:rsid w:val="47706278"/>
    <w:rsid w:val="477B778F"/>
    <w:rsid w:val="478203EC"/>
    <w:rsid w:val="47B025FA"/>
    <w:rsid w:val="47D3281F"/>
    <w:rsid w:val="4809698F"/>
    <w:rsid w:val="4811697D"/>
    <w:rsid w:val="485B6724"/>
    <w:rsid w:val="487A3E25"/>
    <w:rsid w:val="488B5503"/>
    <w:rsid w:val="48937E21"/>
    <w:rsid w:val="48987CCA"/>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A62243"/>
    <w:rsid w:val="4AB82D0F"/>
    <w:rsid w:val="4AC20427"/>
    <w:rsid w:val="4AC76815"/>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1C659D"/>
    <w:rsid w:val="4C245A30"/>
    <w:rsid w:val="4C2E2EBF"/>
    <w:rsid w:val="4C80445A"/>
    <w:rsid w:val="4C871B54"/>
    <w:rsid w:val="4CB14CA1"/>
    <w:rsid w:val="4CB6685F"/>
    <w:rsid w:val="4CC367FE"/>
    <w:rsid w:val="4D077F3C"/>
    <w:rsid w:val="4D123355"/>
    <w:rsid w:val="4D2A3B31"/>
    <w:rsid w:val="4D312C52"/>
    <w:rsid w:val="4D6150D9"/>
    <w:rsid w:val="4D905305"/>
    <w:rsid w:val="4D964A72"/>
    <w:rsid w:val="4D9C1254"/>
    <w:rsid w:val="4DF74D1B"/>
    <w:rsid w:val="4E091428"/>
    <w:rsid w:val="4E1F6637"/>
    <w:rsid w:val="4E793892"/>
    <w:rsid w:val="4E800872"/>
    <w:rsid w:val="4E8D1FA1"/>
    <w:rsid w:val="4E9751B5"/>
    <w:rsid w:val="4E9D1D67"/>
    <w:rsid w:val="4EC569ED"/>
    <w:rsid w:val="4ED50EA1"/>
    <w:rsid w:val="4EEC050C"/>
    <w:rsid w:val="4EF54F8F"/>
    <w:rsid w:val="4F104EC3"/>
    <w:rsid w:val="4F47354A"/>
    <w:rsid w:val="4F911C54"/>
    <w:rsid w:val="4F912F4E"/>
    <w:rsid w:val="4FA03191"/>
    <w:rsid w:val="4FB81CB8"/>
    <w:rsid w:val="4FCD070C"/>
    <w:rsid w:val="4FE625E0"/>
    <w:rsid w:val="5021480F"/>
    <w:rsid w:val="50407605"/>
    <w:rsid w:val="505F6D03"/>
    <w:rsid w:val="507117F6"/>
    <w:rsid w:val="50746AF7"/>
    <w:rsid w:val="507E6F02"/>
    <w:rsid w:val="50962ECB"/>
    <w:rsid w:val="50A42E38"/>
    <w:rsid w:val="50A4577F"/>
    <w:rsid w:val="50B73D1F"/>
    <w:rsid w:val="50BD5BC9"/>
    <w:rsid w:val="50C11EEE"/>
    <w:rsid w:val="50DD0EE9"/>
    <w:rsid w:val="50E97CFC"/>
    <w:rsid w:val="50EF1BED"/>
    <w:rsid w:val="50FA4028"/>
    <w:rsid w:val="51010FDA"/>
    <w:rsid w:val="510D65B7"/>
    <w:rsid w:val="511157AB"/>
    <w:rsid w:val="5142540C"/>
    <w:rsid w:val="514A35F4"/>
    <w:rsid w:val="514C5AD9"/>
    <w:rsid w:val="51501312"/>
    <w:rsid w:val="51674AAB"/>
    <w:rsid w:val="518832C8"/>
    <w:rsid w:val="518A1BE1"/>
    <w:rsid w:val="518F1137"/>
    <w:rsid w:val="519D3C50"/>
    <w:rsid w:val="51A0432A"/>
    <w:rsid w:val="51A477D8"/>
    <w:rsid w:val="51A86090"/>
    <w:rsid w:val="51AD6B85"/>
    <w:rsid w:val="51B7396D"/>
    <w:rsid w:val="51B853AA"/>
    <w:rsid w:val="51CB2747"/>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C95979"/>
    <w:rsid w:val="54013861"/>
    <w:rsid w:val="54487265"/>
    <w:rsid w:val="544D6070"/>
    <w:rsid w:val="54605E1E"/>
    <w:rsid w:val="546F2119"/>
    <w:rsid w:val="54A71741"/>
    <w:rsid w:val="54B1251C"/>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65992"/>
    <w:rsid w:val="55DC29B6"/>
    <w:rsid w:val="55DD4241"/>
    <w:rsid w:val="56646524"/>
    <w:rsid w:val="566B6D1E"/>
    <w:rsid w:val="568338FF"/>
    <w:rsid w:val="568A2F88"/>
    <w:rsid w:val="56B544E7"/>
    <w:rsid w:val="56CB7313"/>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F65D5"/>
    <w:rsid w:val="5A5D3B6E"/>
    <w:rsid w:val="5A637A76"/>
    <w:rsid w:val="5A673229"/>
    <w:rsid w:val="5A6D33BA"/>
    <w:rsid w:val="5A792B1F"/>
    <w:rsid w:val="5A874767"/>
    <w:rsid w:val="5AA85BE2"/>
    <w:rsid w:val="5AAD6F28"/>
    <w:rsid w:val="5AB04370"/>
    <w:rsid w:val="5ABE3BC9"/>
    <w:rsid w:val="5AD21814"/>
    <w:rsid w:val="5AD63A24"/>
    <w:rsid w:val="5B2E1A1D"/>
    <w:rsid w:val="5B330FD0"/>
    <w:rsid w:val="5B3E21DC"/>
    <w:rsid w:val="5B4269DA"/>
    <w:rsid w:val="5B541042"/>
    <w:rsid w:val="5B843A1C"/>
    <w:rsid w:val="5B873E3F"/>
    <w:rsid w:val="5B8B7D36"/>
    <w:rsid w:val="5B8F6EDB"/>
    <w:rsid w:val="5BA770FE"/>
    <w:rsid w:val="5BDF040F"/>
    <w:rsid w:val="5BE30FD5"/>
    <w:rsid w:val="5C02690E"/>
    <w:rsid w:val="5C196DA7"/>
    <w:rsid w:val="5C2A048C"/>
    <w:rsid w:val="5C530A93"/>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43F9A"/>
    <w:rsid w:val="5D5A391C"/>
    <w:rsid w:val="5D5F10C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3A3602"/>
    <w:rsid w:val="5F4104EC"/>
    <w:rsid w:val="5F45733B"/>
    <w:rsid w:val="5F6277C6"/>
    <w:rsid w:val="5F6D0B1D"/>
    <w:rsid w:val="5F8D0B82"/>
    <w:rsid w:val="5FB44916"/>
    <w:rsid w:val="5FCC5339"/>
    <w:rsid w:val="5FE34A5B"/>
    <w:rsid w:val="5FFE1E36"/>
    <w:rsid w:val="600E4517"/>
    <w:rsid w:val="60232584"/>
    <w:rsid w:val="6063353A"/>
    <w:rsid w:val="6065283C"/>
    <w:rsid w:val="607330CE"/>
    <w:rsid w:val="60825176"/>
    <w:rsid w:val="608D10A6"/>
    <w:rsid w:val="608E5C6A"/>
    <w:rsid w:val="60937EE0"/>
    <w:rsid w:val="609F2AC4"/>
    <w:rsid w:val="60D93E32"/>
    <w:rsid w:val="60E903BA"/>
    <w:rsid w:val="60F44FE8"/>
    <w:rsid w:val="60FA2EE8"/>
    <w:rsid w:val="61054A27"/>
    <w:rsid w:val="610A52BC"/>
    <w:rsid w:val="610C28A7"/>
    <w:rsid w:val="611D2366"/>
    <w:rsid w:val="61421856"/>
    <w:rsid w:val="61496234"/>
    <w:rsid w:val="615227C4"/>
    <w:rsid w:val="61654E3F"/>
    <w:rsid w:val="6182292A"/>
    <w:rsid w:val="618229A0"/>
    <w:rsid w:val="61953654"/>
    <w:rsid w:val="619F7F92"/>
    <w:rsid w:val="61B01959"/>
    <w:rsid w:val="61F94C26"/>
    <w:rsid w:val="62000E56"/>
    <w:rsid w:val="624B51DE"/>
    <w:rsid w:val="624F3E49"/>
    <w:rsid w:val="62632286"/>
    <w:rsid w:val="62885958"/>
    <w:rsid w:val="62E26C7B"/>
    <w:rsid w:val="62F40B65"/>
    <w:rsid w:val="62FC2CFE"/>
    <w:rsid w:val="63024505"/>
    <w:rsid w:val="630755A9"/>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9E5D35"/>
    <w:rsid w:val="64B13A1E"/>
    <w:rsid w:val="64C158BF"/>
    <w:rsid w:val="64CE2EAA"/>
    <w:rsid w:val="64E624BC"/>
    <w:rsid w:val="650A5C8A"/>
    <w:rsid w:val="652F4898"/>
    <w:rsid w:val="653C3090"/>
    <w:rsid w:val="653C4FAA"/>
    <w:rsid w:val="65425461"/>
    <w:rsid w:val="65854376"/>
    <w:rsid w:val="658767BE"/>
    <w:rsid w:val="65892531"/>
    <w:rsid w:val="658F6D0E"/>
    <w:rsid w:val="65951872"/>
    <w:rsid w:val="65AB25E7"/>
    <w:rsid w:val="65B33BEC"/>
    <w:rsid w:val="65E322FD"/>
    <w:rsid w:val="661204ED"/>
    <w:rsid w:val="66195831"/>
    <w:rsid w:val="662E75B1"/>
    <w:rsid w:val="66342C2E"/>
    <w:rsid w:val="663E784C"/>
    <w:rsid w:val="6678210A"/>
    <w:rsid w:val="668B6A45"/>
    <w:rsid w:val="66A40E14"/>
    <w:rsid w:val="66C85FD6"/>
    <w:rsid w:val="66D6776C"/>
    <w:rsid w:val="670578C8"/>
    <w:rsid w:val="671B7875"/>
    <w:rsid w:val="672243F5"/>
    <w:rsid w:val="672F3F24"/>
    <w:rsid w:val="673E055F"/>
    <w:rsid w:val="67450E58"/>
    <w:rsid w:val="67551CE3"/>
    <w:rsid w:val="67577E13"/>
    <w:rsid w:val="67A22552"/>
    <w:rsid w:val="67A50C5E"/>
    <w:rsid w:val="67AE2497"/>
    <w:rsid w:val="67B22DCC"/>
    <w:rsid w:val="67B87FD6"/>
    <w:rsid w:val="67BE71AA"/>
    <w:rsid w:val="67C91DE0"/>
    <w:rsid w:val="67D90273"/>
    <w:rsid w:val="67DE5875"/>
    <w:rsid w:val="67E55852"/>
    <w:rsid w:val="67EB1AB4"/>
    <w:rsid w:val="67FA1285"/>
    <w:rsid w:val="67FA4CF5"/>
    <w:rsid w:val="68084FB1"/>
    <w:rsid w:val="68441F4C"/>
    <w:rsid w:val="68502B9D"/>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6D10B5"/>
    <w:rsid w:val="6977531D"/>
    <w:rsid w:val="69877256"/>
    <w:rsid w:val="69926EAA"/>
    <w:rsid w:val="699410ED"/>
    <w:rsid w:val="699F1009"/>
    <w:rsid w:val="69B83AA1"/>
    <w:rsid w:val="69CA10DE"/>
    <w:rsid w:val="69CC2BFF"/>
    <w:rsid w:val="69D03A8B"/>
    <w:rsid w:val="69FD55B8"/>
    <w:rsid w:val="6A042526"/>
    <w:rsid w:val="6A06256A"/>
    <w:rsid w:val="6A0B1C62"/>
    <w:rsid w:val="6A2358EB"/>
    <w:rsid w:val="6A2406C8"/>
    <w:rsid w:val="6A3603B7"/>
    <w:rsid w:val="6A6F1742"/>
    <w:rsid w:val="6A9001BE"/>
    <w:rsid w:val="6AB165E0"/>
    <w:rsid w:val="6AD17EDC"/>
    <w:rsid w:val="6ADE0BD1"/>
    <w:rsid w:val="6AE508C6"/>
    <w:rsid w:val="6AE96859"/>
    <w:rsid w:val="6AF47095"/>
    <w:rsid w:val="6B147746"/>
    <w:rsid w:val="6B1B662D"/>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CF110B0"/>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375CBE"/>
    <w:rsid w:val="6F71097A"/>
    <w:rsid w:val="6F7352BE"/>
    <w:rsid w:val="6F8331F1"/>
    <w:rsid w:val="6FAE1A09"/>
    <w:rsid w:val="6FB43569"/>
    <w:rsid w:val="6FCE5D0B"/>
    <w:rsid w:val="6FD75BF8"/>
    <w:rsid w:val="6FF15617"/>
    <w:rsid w:val="707723D0"/>
    <w:rsid w:val="70AB7EBB"/>
    <w:rsid w:val="70BE583B"/>
    <w:rsid w:val="70C44A43"/>
    <w:rsid w:val="70C54F37"/>
    <w:rsid w:val="70E66662"/>
    <w:rsid w:val="70F5661B"/>
    <w:rsid w:val="70F77D0A"/>
    <w:rsid w:val="71290E87"/>
    <w:rsid w:val="71360107"/>
    <w:rsid w:val="713B688E"/>
    <w:rsid w:val="71926986"/>
    <w:rsid w:val="71BC1C54"/>
    <w:rsid w:val="71C85F52"/>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3E21E46"/>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7F1917"/>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70AD3"/>
    <w:rsid w:val="76DB4B92"/>
    <w:rsid w:val="77052AA4"/>
    <w:rsid w:val="77136511"/>
    <w:rsid w:val="77340A39"/>
    <w:rsid w:val="77351FD0"/>
    <w:rsid w:val="773F65DA"/>
    <w:rsid w:val="77472422"/>
    <w:rsid w:val="775C5C1A"/>
    <w:rsid w:val="777F31F2"/>
    <w:rsid w:val="779F4A84"/>
    <w:rsid w:val="77AF3E74"/>
    <w:rsid w:val="77BC475C"/>
    <w:rsid w:val="77C6711F"/>
    <w:rsid w:val="77D1700D"/>
    <w:rsid w:val="77E918D9"/>
    <w:rsid w:val="77EC04CC"/>
    <w:rsid w:val="77EF68E0"/>
    <w:rsid w:val="7840538D"/>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212AAF"/>
    <w:rsid w:val="7A3E5150"/>
    <w:rsid w:val="7A4670D6"/>
    <w:rsid w:val="7A534B63"/>
    <w:rsid w:val="7A605E80"/>
    <w:rsid w:val="7A615382"/>
    <w:rsid w:val="7A67303B"/>
    <w:rsid w:val="7A80770E"/>
    <w:rsid w:val="7A9B34D4"/>
    <w:rsid w:val="7AA3210C"/>
    <w:rsid w:val="7AAB1D04"/>
    <w:rsid w:val="7ABA4368"/>
    <w:rsid w:val="7AD05746"/>
    <w:rsid w:val="7AF82F16"/>
    <w:rsid w:val="7B257FFD"/>
    <w:rsid w:val="7B2F6C85"/>
    <w:rsid w:val="7B343476"/>
    <w:rsid w:val="7B3C56EE"/>
    <w:rsid w:val="7B5A2978"/>
    <w:rsid w:val="7B5A7E4C"/>
    <w:rsid w:val="7B667AF9"/>
    <w:rsid w:val="7B7468F8"/>
    <w:rsid w:val="7B974734"/>
    <w:rsid w:val="7BA13B58"/>
    <w:rsid w:val="7BA656AB"/>
    <w:rsid w:val="7BC425AA"/>
    <w:rsid w:val="7BE16020"/>
    <w:rsid w:val="7BEE0103"/>
    <w:rsid w:val="7BF15121"/>
    <w:rsid w:val="7C0A0FE4"/>
    <w:rsid w:val="7C254906"/>
    <w:rsid w:val="7C376AA7"/>
    <w:rsid w:val="7C590818"/>
    <w:rsid w:val="7C7C10F6"/>
    <w:rsid w:val="7C813471"/>
    <w:rsid w:val="7C853BEA"/>
    <w:rsid w:val="7C881368"/>
    <w:rsid w:val="7C8968A0"/>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E102FFF"/>
    <w:rsid w:val="7E1322BB"/>
    <w:rsid w:val="7E1E5218"/>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242FF"/>
    <w:rsid w:val="7F143BEC"/>
    <w:rsid w:val="7F3B48A0"/>
    <w:rsid w:val="7F6A2CF0"/>
    <w:rsid w:val="7F715AF2"/>
    <w:rsid w:val="7F886E69"/>
    <w:rsid w:val="7FC627FF"/>
    <w:rsid w:val="7FDB3BED"/>
    <w:rsid w:val="AEEE04A0"/>
    <w:rsid w:val="BB7FA927"/>
    <w:rsid w:val="F5FFD31F"/>
    <w:rsid w:val="F6FFD613"/>
    <w:rsid w:val="F7FF7FF5"/>
    <w:rsid w:val="FAFF423D"/>
    <w:rsid w:val="FFE28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6"/>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34791</Words>
  <Characters>36628</Characters>
  <Lines>284</Lines>
  <Paragraphs>80</Paragraphs>
  <TotalTime>14</TotalTime>
  <ScaleCrop>false</ScaleCrop>
  <LinksUpToDate>false</LinksUpToDate>
  <CharactersWithSpaces>42058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Stacey郑</cp:lastModifiedBy>
  <cp:lastPrinted>2024-05-17T04:51:00Z</cp:lastPrinted>
  <dcterms:modified xsi:type="dcterms:W3CDTF">2024-06-14T06:20:16Z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