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A5CB244">
      <w:pPr>
        <w:pStyle w:val="92"/>
        <w:tabs>
          <w:tab w:val="left" w:pos="6307"/>
        </w:tabs>
        <w:jc w:val="center"/>
        <w:rPr>
          <w:rFonts w:ascii="宋体" w:hAnsi="宋体" w:cs="宋体"/>
          <w:b/>
          <w:bCs/>
          <w:sz w:val="36"/>
          <w:szCs w:val="36"/>
        </w:rPr>
      </w:pPr>
    </w:p>
    <w:p w14:paraId="1FA79CE8">
      <w:pPr>
        <w:pStyle w:val="92"/>
        <w:tabs>
          <w:tab w:val="left" w:pos="6307"/>
        </w:tabs>
        <w:jc w:val="center"/>
        <w:rPr>
          <w:rFonts w:hint="eastAsia" w:ascii="宋体" w:hAnsi="宋体" w:cs="宋体"/>
          <w:b/>
          <w:bCs/>
          <w:sz w:val="44"/>
          <w:szCs w:val="44"/>
          <w:lang w:eastAsia="zh-CN"/>
        </w:rPr>
      </w:pPr>
    </w:p>
    <w:p w14:paraId="06B64B15">
      <w:pPr>
        <w:pStyle w:val="92"/>
        <w:tabs>
          <w:tab w:val="left" w:pos="6307"/>
        </w:tabs>
        <w:jc w:val="center"/>
        <w:rPr>
          <w:rFonts w:hint="eastAsia" w:ascii="宋体" w:hAnsi="宋体" w:cs="宋体"/>
          <w:b/>
          <w:bCs/>
          <w:sz w:val="44"/>
          <w:szCs w:val="44"/>
          <w:lang w:eastAsia="zh-CN"/>
        </w:rPr>
      </w:pPr>
    </w:p>
    <w:p w14:paraId="70665F94">
      <w:pPr>
        <w:pStyle w:val="92"/>
        <w:tabs>
          <w:tab w:val="left" w:pos="6307"/>
        </w:tabs>
        <w:jc w:val="center"/>
        <w:rPr>
          <w:rFonts w:hint="eastAsia" w:ascii="宋体" w:hAnsi="宋体" w:cs="宋体"/>
          <w:b/>
          <w:bCs/>
          <w:sz w:val="44"/>
          <w:szCs w:val="44"/>
          <w:lang w:eastAsia="zh-CN"/>
        </w:rPr>
      </w:pPr>
    </w:p>
    <w:p w14:paraId="71A1421C">
      <w:pPr>
        <w:pStyle w:val="92"/>
        <w:tabs>
          <w:tab w:val="left" w:pos="6307"/>
        </w:tabs>
        <w:jc w:val="center"/>
        <w:rPr>
          <w:rFonts w:hint="eastAsia" w:ascii="宋体" w:hAnsi="宋体" w:cs="宋体"/>
          <w:b/>
          <w:bCs/>
          <w:sz w:val="44"/>
          <w:szCs w:val="44"/>
          <w:lang w:eastAsia="zh-CN"/>
        </w:rPr>
      </w:pPr>
      <w:r>
        <w:rPr>
          <w:rFonts w:hint="eastAsia" w:ascii="宋体" w:hAnsi="宋体" w:cs="宋体"/>
          <w:b/>
          <w:bCs/>
          <w:sz w:val="44"/>
          <w:szCs w:val="44"/>
          <w:lang w:eastAsia="zh-CN"/>
        </w:rPr>
        <w:t>湖州市南浔区千金镇农村产业融合发展</w:t>
      </w:r>
    </w:p>
    <w:p w14:paraId="28A13C63">
      <w:pPr>
        <w:pStyle w:val="92"/>
        <w:tabs>
          <w:tab w:val="left" w:pos="6307"/>
        </w:tabs>
        <w:jc w:val="center"/>
        <w:rPr>
          <w:rFonts w:hint="eastAsia" w:ascii="宋体" w:hAnsi="宋体" w:eastAsia="宋体" w:cs="宋体"/>
          <w:bCs/>
          <w:snapToGrid w:val="0"/>
          <w:sz w:val="44"/>
          <w:szCs w:val="44"/>
          <w:lang w:eastAsia="zh-CN"/>
        </w:rPr>
      </w:pPr>
      <w:r>
        <w:rPr>
          <w:rFonts w:hint="eastAsia" w:ascii="宋体" w:hAnsi="宋体" w:cs="宋体"/>
          <w:b/>
          <w:bCs/>
          <w:sz w:val="44"/>
          <w:szCs w:val="44"/>
          <w:lang w:eastAsia="zh-CN"/>
        </w:rPr>
        <w:t>可研和建设报告项目（</w:t>
      </w:r>
      <w:r>
        <w:rPr>
          <w:rFonts w:hint="eastAsia" w:ascii="宋体" w:hAnsi="宋体" w:cs="宋体"/>
          <w:b/>
          <w:bCs/>
          <w:sz w:val="44"/>
          <w:szCs w:val="44"/>
          <w:lang w:val="en-US" w:eastAsia="zh-CN"/>
        </w:rPr>
        <w:t>重新招标</w:t>
      </w:r>
      <w:r>
        <w:rPr>
          <w:rFonts w:hint="eastAsia" w:ascii="宋体" w:hAnsi="宋体" w:cs="宋体"/>
          <w:b/>
          <w:bCs/>
          <w:sz w:val="44"/>
          <w:szCs w:val="44"/>
          <w:lang w:eastAsia="zh-CN"/>
        </w:rPr>
        <w:t>）</w:t>
      </w:r>
    </w:p>
    <w:p w14:paraId="7346B7C3">
      <w:pPr>
        <w:pStyle w:val="92"/>
        <w:tabs>
          <w:tab w:val="left" w:pos="6307"/>
        </w:tabs>
        <w:jc w:val="center"/>
        <w:rPr>
          <w:rFonts w:ascii="宋体" w:hAnsi="宋体" w:cs="宋体"/>
          <w:bCs/>
          <w:snapToGrid w:val="0"/>
          <w:sz w:val="30"/>
          <w:szCs w:val="30"/>
        </w:rPr>
      </w:pPr>
    </w:p>
    <w:p w14:paraId="3B3DA67F">
      <w:pPr>
        <w:pStyle w:val="92"/>
        <w:ind w:firstLine="240"/>
        <w:rPr>
          <w:rFonts w:ascii="宋体" w:hAnsi="宋体" w:cs="宋体"/>
          <w:sz w:val="24"/>
        </w:rPr>
      </w:pPr>
    </w:p>
    <w:p w14:paraId="30617A1F">
      <w:pPr>
        <w:pStyle w:val="92"/>
        <w:ind w:firstLine="240"/>
        <w:rPr>
          <w:rFonts w:ascii="宋体" w:hAnsi="宋体" w:cs="宋体"/>
          <w:sz w:val="24"/>
        </w:rPr>
      </w:pPr>
    </w:p>
    <w:p w14:paraId="4737CF9E">
      <w:pPr>
        <w:pStyle w:val="92"/>
        <w:ind w:left="0" w:leftChars="0" w:firstLine="0" w:firstLineChars="0"/>
        <w:jc w:val="center"/>
        <w:rPr>
          <w:rFonts w:ascii="宋体" w:hAnsi="宋体" w:cs="宋体"/>
          <w:sz w:val="24"/>
        </w:rPr>
      </w:pPr>
      <w:r>
        <w:rPr>
          <w:rFonts w:hint="eastAsia" w:ascii="宋体" w:hAnsi="宋体" w:cs="宋体"/>
          <w:sz w:val="24"/>
        </w:rPr>
        <w:t>（财政审批编号：</w:t>
      </w:r>
      <w:r>
        <w:rPr>
          <w:rFonts w:hint="eastAsia" w:ascii="宋体" w:hAnsi="宋体" w:cs="宋体"/>
          <w:sz w:val="24"/>
          <w:lang w:eastAsia="zh-CN"/>
        </w:rPr>
        <w:t>[2025]</w:t>
      </w:r>
      <w:r>
        <w:rPr>
          <w:rFonts w:hint="eastAsia" w:ascii="宋体" w:hAnsi="宋体" w:cs="宋体"/>
          <w:sz w:val="24"/>
          <w:lang w:val="en-US" w:eastAsia="zh-CN"/>
        </w:rPr>
        <w:t>167</w:t>
      </w:r>
      <w:r>
        <w:rPr>
          <w:rFonts w:hint="eastAsia" w:ascii="宋体" w:hAnsi="宋体" w:cs="宋体"/>
          <w:sz w:val="24"/>
          <w:lang w:eastAsia="zh-CN"/>
        </w:rPr>
        <w:t>号</w:t>
      </w:r>
      <w:r>
        <w:rPr>
          <w:rFonts w:hint="eastAsia" w:ascii="宋体" w:hAnsi="宋体" w:cs="宋体"/>
          <w:sz w:val="24"/>
        </w:rPr>
        <w:t>）</w:t>
      </w:r>
    </w:p>
    <w:p w14:paraId="3817131B">
      <w:pPr>
        <w:pStyle w:val="93"/>
        <w:ind w:firstLine="0" w:firstLineChars="0"/>
      </w:pPr>
    </w:p>
    <w:p w14:paraId="4EE91AE3">
      <w:pPr>
        <w:pStyle w:val="92"/>
        <w:ind w:firstLine="240"/>
        <w:rPr>
          <w:rFonts w:ascii="宋体" w:hAnsi="宋体" w:cs="宋体"/>
          <w:sz w:val="24"/>
        </w:rPr>
      </w:pPr>
    </w:p>
    <w:p w14:paraId="2BB6A1F2">
      <w:pPr>
        <w:pStyle w:val="93"/>
      </w:pPr>
    </w:p>
    <w:p w14:paraId="1629F950">
      <w:pPr>
        <w:adjustRightInd w:val="0"/>
        <w:snapToGrid w:val="0"/>
        <w:spacing w:line="1000" w:lineRule="exact"/>
        <w:jc w:val="center"/>
        <w:rPr>
          <w:rFonts w:ascii="宋体" w:hAnsi="宋体" w:cs="宋体"/>
          <w:b/>
          <w:bCs/>
          <w:snapToGrid w:val="0"/>
          <w:sz w:val="52"/>
          <w:szCs w:val="52"/>
        </w:rPr>
      </w:pPr>
      <w:r>
        <w:rPr>
          <w:rFonts w:hint="eastAsia" w:ascii="宋体" w:hAnsi="宋体" w:cs="宋体"/>
          <w:b/>
          <w:bCs/>
          <w:snapToGrid w:val="0"/>
          <w:sz w:val="52"/>
          <w:szCs w:val="52"/>
        </w:rPr>
        <w:t>竞争性磋商文件</w:t>
      </w:r>
    </w:p>
    <w:p w14:paraId="40F87A44">
      <w:pPr>
        <w:adjustRightInd w:val="0"/>
        <w:snapToGrid w:val="0"/>
        <w:spacing w:line="700" w:lineRule="exact"/>
        <w:jc w:val="center"/>
        <w:rPr>
          <w:rFonts w:ascii="宋体"/>
          <w:bCs/>
          <w:snapToGrid w:val="0"/>
          <w:sz w:val="30"/>
          <w:szCs w:val="30"/>
          <w:highlight w:val="yellow"/>
        </w:rPr>
      </w:pPr>
      <w:r>
        <w:rPr>
          <w:rFonts w:hint="eastAsia" w:ascii="宋体"/>
          <w:bCs/>
          <w:snapToGrid w:val="0"/>
          <w:sz w:val="36"/>
          <w:szCs w:val="36"/>
        </w:rPr>
        <w:t xml:space="preserve">（全流程电子）    </w:t>
      </w:r>
    </w:p>
    <w:p w14:paraId="3F311D84">
      <w:pPr>
        <w:pStyle w:val="70"/>
        <w:rPr>
          <w:rFonts w:ascii="宋体" w:hAnsi="宋体" w:cs="宋体"/>
        </w:rPr>
      </w:pPr>
    </w:p>
    <w:p w14:paraId="79ED0281">
      <w:pPr>
        <w:pStyle w:val="70"/>
        <w:rPr>
          <w:rFonts w:ascii="宋体" w:hAnsi="宋体" w:cs="宋体"/>
        </w:rPr>
      </w:pPr>
    </w:p>
    <w:p w14:paraId="79AE739E">
      <w:pPr>
        <w:pStyle w:val="70"/>
        <w:rPr>
          <w:rFonts w:ascii="宋体" w:hAnsi="宋体" w:cs="宋体"/>
        </w:rPr>
      </w:pPr>
    </w:p>
    <w:p w14:paraId="71CB8D84">
      <w:pPr>
        <w:pStyle w:val="70"/>
        <w:rPr>
          <w:rFonts w:ascii="宋体" w:hAnsi="宋体" w:cs="宋体"/>
        </w:rPr>
      </w:pPr>
    </w:p>
    <w:p w14:paraId="039A68D4">
      <w:pPr>
        <w:pStyle w:val="70"/>
        <w:rPr>
          <w:rFonts w:ascii="宋体" w:hAnsi="宋体" w:cs="宋体"/>
        </w:rPr>
      </w:pPr>
    </w:p>
    <w:p w14:paraId="1BF85224">
      <w:pPr>
        <w:adjustRightInd w:val="0"/>
        <w:snapToGrid w:val="0"/>
        <w:spacing w:line="480" w:lineRule="auto"/>
        <w:rPr>
          <w:rFonts w:ascii="宋体" w:hAnsi="宋体" w:cs="宋体"/>
          <w:bCs/>
          <w:snapToGrid w:val="0"/>
          <w:sz w:val="30"/>
          <w:szCs w:val="30"/>
          <w:u w:val="single"/>
        </w:rPr>
      </w:pPr>
      <w:r>
        <w:rPr>
          <w:rFonts w:hint="eastAsia" w:ascii="宋体" w:hAnsi="宋体" w:cs="宋体"/>
          <w:bCs/>
          <w:snapToGrid w:val="0"/>
          <w:sz w:val="30"/>
          <w:szCs w:val="30"/>
        </w:rPr>
        <w:t>项目编号：</w:t>
      </w:r>
      <w:r>
        <w:rPr>
          <w:rFonts w:hint="eastAsia" w:ascii="宋体" w:hAnsi="宋体" w:cs="宋体"/>
          <w:bCs/>
          <w:snapToGrid w:val="0"/>
          <w:sz w:val="30"/>
          <w:szCs w:val="30"/>
          <w:u w:val="single"/>
          <w:lang w:eastAsia="zh-CN"/>
        </w:rPr>
        <w:t>永信恒昌采字[2025]-001+号</w:t>
      </w:r>
      <w:r>
        <w:rPr>
          <w:rFonts w:hint="eastAsia" w:ascii="宋体" w:hAnsi="宋体" w:cs="宋体"/>
          <w:bCs/>
          <w:snapToGrid w:val="0"/>
          <w:sz w:val="30"/>
          <w:szCs w:val="30"/>
          <w:u w:val="single"/>
        </w:rPr>
        <w:t xml:space="preserve"> </w:t>
      </w:r>
    </w:p>
    <w:p w14:paraId="4C8F89C8">
      <w:pPr>
        <w:adjustRightInd w:val="0"/>
        <w:snapToGrid w:val="0"/>
        <w:spacing w:line="480" w:lineRule="auto"/>
        <w:ind w:left="1500" w:hanging="1500" w:hangingChars="500"/>
        <w:rPr>
          <w:rFonts w:ascii="宋体" w:hAnsi="宋体" w:cs="宋体"/>
          <w:bCs/>
          <w:snapToGrid w:val="0"/>
          <w:sz w:val="30"/>
          <w:szCs w:val="30"/>
          <w:u w:val="single"/>
        </w:rPr>
      </w:pPr>
      <w:r>
        <w:rPr>
          <w:rFonts w:hint="eastAsia" w:ascii="宋体" w:hAnsi="宋体" w:cs="宋体"/>
          <w:bCs/>
          <w:snapToGrid w:val="0"/>
          <w:sz w:val="30"/>
          <w:szCs w:val="30"/>
        </w:rPr>
        <w:t>项目名称：</w:t>
      </w:r>
      <w:r>
        <w:rPr>
          <w:rFonts w:hint="eastAsia" w:ascii="宋体" w:hAnsi="宋体" w:cs="宋体"/>
          <w:bCs/>
          <w:snapToGrid w:val="0"/>
          <w:sz w:val="30"/>
          <w:szCs w:val="30"/>
          <w:u w:val="single"/>
          <w:lang w:eastAsia="zh-CN"/>
        </w:rPr>
        <w:t>湖州市南浔区千金镇农村产业融合发展可研和建设报告项目（重新招标）</w:t>
      </w:r>
    </w:p>
    <w:p w14:paraId="4FB9EED2">
      <w:pPr>
        <w:adjustRightInd w:val="0"/>
        <w:snapToGrid w:val="0"/>
        <w:spacing w:line="480" w:lineRule="auto"/>
        <w:jc w:val="left"/>
        <w:rPr>
          <w:rFonts w:ascii="宋体" w:hAnsi="宋体" w:cs="宋体"/>
          <w:bCs/>
          <w:snapToGrid w:val="0"/>
          <w:sz w:val="30"/>
          <w:szCs w:val="30"/>
          <w:u w:val="single"/>
        </w:rPr>
      </w:pPr>
      <w:r>
        <w:rPr>
          <w:rFonts w:hint="eastAsia" w:ascii="宋体" w:hAnsi="宋体" w:cs="宋体"/>
          <w:bCs/>
          <w:snapToGrid w:val="0"/>
          <w:spacing w:val="60"/>
          <w:sz w:val="30"/>
          <w:szCs w:val="30"/>
        </w:rPr>
        <w:t>采购人</w:t>
      </w:r>
      <w:r>
        <w:rPr>
          <w:rFonts w:hint="eastAsia" w:ascii="宋体" w:hAnsi="宋体" w:cs="宋体"/>
          <w:bCs/>
          <w:snapToGrid w:val="0"/>
          <w:sz w:val="30"/>
          <w:szCs w:val="30"/>
        </w:rPr>
        <w:t>：</w:t>
      </w:r>
      <w:r>
        <w:rPr>
          <w:rFonts w:hint="eastAsia" w:ascii="宋体" w:hAnsi="宋体" w:cs="宋体"/>
          <w:bCs/>
          <w:snapToGrid w:val="0"/>
          <w:sz w:val="30"/>
          <w:szCs w:val="30"/>
          <w:u w:val="single"/>
        </w:rPr>
        <w:t>湖州市南浔区千金镇人民政府   （盖章）</w:t>
      </w:r>
    </w:p>
    <w:p w14:paraId="257D41E7">
      <w:pPr>
        <w:adjustRightInd w:val="0"/>
        <w:snapToGrid w:val="0"/>
        <w:spacing w:line="480" w:lineRule="auto"/>
        <w:ind w:right="281" w:rightChars="134"/>
        <w:rPr>
          <w:rFonts w:ascii="宋体" w:hAnsi="宋体" w:cs="宋体"/>
          <w:bCs/>
          <w:snapToGrid w:val="0"/>
          <w:sz w:val="30"/>
          <w:szCs w:val="30"/>
        </w:rPr>
      </w:pPr>
      <w:r>
        <w:rPr>
          <w:rFonts w:hint="eastAsia" w:ascii="宋体" w:hAnsi="宋体" w:cs="宋体"/>
          <w:bCs/>
          <w:snapToGrid w:val="0"/>
          <w:sz w:val="30"/>
          <w:szCs w:val="30"/>
        </w:rPr>
        <w:t>采购代理机构：</w:t>
      </w:r>
      <w:r>
        <w:rPr>
          <w:rFonts w:hint="eastAsia" w:ascii="宋体" w:hAnsi="宋体" w:cs="宋体"/>
          <w:bCs/>
          <w:snapToGrid w:val="0"/>
          <w:sz w:val="30"/>
          <w:szCs w:val="30"/>
          <w:u w:val="single"/>
          <w:lang w:eastAsia="zh-CN"/>
        </w:rPr>
        <w:t>永信恒昌工程管理有限公司</w:t>
      </w:r>
      <w:r>
        <w:rPr>
          <w:rFonts w:hint="eastAsia" w:ascii="宋体" w:hAnsi="宋体" w:cs="宋体"/>
          <w:bCs/>
          <w:snapToGrid w:val="0"/>
          <w:sz w:val="30"/>
          <w:szCs w:val="30"/>
          <w:u w:val="single"/>
        </w:rPr>
        <w:t xml:space="preserve">  （盖章）</w:t>
      </w:r>
    </w:p>
    <w:p w14:paraId="44FCA9FD">
      <w:pPr>
        <w:adjustRightInd w:val="0"/>
        <w:snapToGrid w:val="0"/>
        <w:spacing w:line="1000" w:lineRule="exact"/>
        <w:jc w:val="center"/>
        <w:rPr>
          <w:rFonts w:ascii="宋体" w:hAnsi="宋体" w:cs="宋体"/>
          <w:b/>
          <w:bCs/>
          <w:sz w:val="30"/>
          <w:szCs w:val="30"/>
        </w:rPr>
      </w:pPr>
      <w:r>
        <w:rPr>
          <w:rFonts w:hint="eastAsia" w:ascii="宋体" w:hAnsi="宋体" w:cs="宋体"/>
          <w:b/>
          <w:bCs/>
          <w:sz w:val="30"/>
          <w:szCs w:val="30"/>
        </w:rPr>
        <w:t>日期：</w:t>
      </w:r>
      <w:r>
        <w:rPr>
          <w:rFonts w:hint="eastAsia" w:ascii="宋体" w:hAnsi="宋体" w:cs="宋体"/>
          <w:b/>
          <w:bCs/>
          <w:sz w:val="30"/>
          <w:szCs w:val="30"/>
          <w:u w:val="single"/>
        </w:rPr>
        <w:t xml:space="preserve"> 202</w:t>
      </w:r>
      <w:r>
        <w:rPr>
          <w:rFonts w:hint="eastAsia" w:ascii="宋体" w:hAnsi="宋体" w:cs="宋体"/>
          <w:b/>
          <w:bCs/>
          <w:sz w:val="30"/>
          <w:szCs w:val="30"/>
          <w:u w:val="single"/>
          <w:lang w:val="en-US" w:eastAsia="zh-CN"/>
        </w:rPr>
        <w:t>5</w:t>
      </w:r>
      <w:r>
        <w:rPr>
          <w:rFonts w:hint="eastAsia" w:ascii="宋体" w:hAnsi="宋体" w:cs="宋体"/>
          <w:b/>
          <w:bCs/>
          <w:sz w:val="30"/>
          <w:szCs w:val="30"/>
          <w:u w:val="single"/>
        </w:rPr>
        <w:t xml:space="preserve"> </w:t>
      </w:r>
      <w:r>
        <w:rPr>
          <w:rFonts w:hint="eastAsia" w:ascii="宋体" w:hAnsi="宋体" w:cs="宋体"/>
          <w:b/>
          <w:bCs/>
          <w:sz w:val="30"/>
          <w:szCs w:val="30"/>
        </w:rPr>
        <w:t>年</w:t>
      </w:r>
      <w:r>
        <w:rPr>
          <w:rFonts w:hint="eastAsia" w:ascii="宋体" w:hAnsi="宋体" w:cs="宋体"/>
          <w:b/>
          <w:bCs/>
          <w:sz w:val="30"/>
          <w:szCs w:val="30"/>
          <w:u w:val="single"/>
          <w:lang w:val="en-US" w:eastAsia="zh-CN"/>
        </w:rPr>
        <w:t xml:space="preserve"> 4 </w:t>
      </w:r>
      <w:r>
        <w:rPr>
          <w:rFonts w:hint="eastAsia" w:ascii="宋体" w:hAnsi="宋体" w:cs="宋体"/>
          <w:b/>
          <w:bCs/>
          <w:sz w:val="30"/>
          <w:szCs w:val="30"/>
        </w:rPr>
        <w:t>月</w:t>
      </w:r>
    </w:p>
    <w:p w14:paraId="5521A88E">
      <w:pPr>
        <w:jc w:val="left"/>
        <w:rPr>
          <w:b/>
          <w:sz w:val="52"/>
          <w:szCs w:val="52"/>
        </w:rPr>
        <w:sectPr>
          <w:headerReference r:id="rId3" w:type="default"/>
          <w:footerReference r:id="rId4" w:type="default"/>
          <w:pgSz w:w="11906" w:h="16838"/>
          <w:pgMar w:top="1247" w:right="1418" w:bottom="1276" w:left="1418" w:header="851" w:footer="992" w:gutter="0"/>
          <w:cols w:space="720" w:num="1"/>
        </w:sectPr>
      </w:pPr>
    </w:p>
    <w:p w14:paraId="17D23FD8">
      <w:pPr>
        <w:rPr>
          <w:b/>
          <w:sz w:val="44"/>
          <w:szCs w:val="44"/>
        </w:rPr>
      </w:pPr>
    </w:p>
    <w:p w14:paraId="0B9D96CD">
      <w:pPr>
        <w:pStyle w:val="51"/>
        <w:ind w:firstLine="210"/>
      </w:pPr>
    </w:p>
    <w:p w14:paraId="16CAFC71">
      <w:pPr>
        <w:jc w:val="center"/>
        <w:rPr>
          <w:b/>
          <w:sz w:val="44"/>
          <w:szCs w:val="44"/>
        </w:rPr>
      </w:pPr>
      <w:r>
        <w:rPr>
          <w:rFonts w:hint="eastAsia"/>
          <w:b/>
          <w:sz w:val="44"/>
          <w:szCs w:val="44"/>
        </w:rPr>
        <w:t>目 录</w:t>
      </w:r>
    </w:p>
    <w:p w14:paraId="56900E64">
      <w:pPr>
        <w:pStyle w:val="3"/>
        <w:tabs>
          <w:tab w:val="left" w:pos="2129"/>
        </w:tabs>
      </w:pPr>
      <w:r>
        <w:rPr>
          <w:rFonts w:hint="eastAsia"/>
        </w:rPr>
        <w:tab/>
      </w:r>
    </w:p>
    <w:p w14:paraId="56E69A9C"/>
    <w:p w14:paraId="134FB29D"/>
    <w:p w14:paraId="52B2FA52">
      <w:pPr>
        <w:pStyle w:val="521"/>
        <w:tabs>
          <w:tab w:val="right" w:leader="dot" w:pos="8878"/>
        </w:tabs>
        <w:spacing w:line="360" w:lineRule="auto"/>
        <w:rPr>
          <w:rFonts w:ascii="宋体" w:hAnsi="宋体" w:cs="宋体"/>
          <w:sz w:val="30"/>
          <w:szCs w:val="30"/>
        </w:rPr>
      </w:pPr>
      <w:bookmarkStart w:id="0" w:name="_Toc5549_WPSOffice_Type1"/>
      <w:r>
        <w:rPr>
          <w:rFonts w:hint="eastAsia" w:ascii="宋体" w:hAnsi="宋体" w:cs="宋体"/>
          <w:sz w:val="30"/>
          <w:szCs w:val="30"/>
        </w:rPr>
        <w:fldChar w:fldCharType="begin"/>
      </w:r>
      <w:r>
        <w:rPr>
          <w:rFonts w:hint="eastAsia" w:ascii="宋体" w:hAnsi="宋体" w:cs="宋体"/>
          <w:sz w:val="30"/>
          <w:szCs w:val="30"/>
        </w:rPr>
        <w:instrText xml:space="preserve"> HYPERLINK \l _Toc6341_WPSOffice_Level1 </w:instrText>
      </w:r>
      <w:r>
        <w:rPr>
          <w:rFonts w:hint="eastAsia" w:ascii="宋体" w:hAnsi="宋体" w:cs="宋体"/>
          <w:sz w:val="30"/>
          <w:szCs w:val="30"/>
        </w:rPr>
        <w:fldChar w:fldCharType="separate"/>
      </w:r>
      <w:r>
        <w:rPr>
          <w:rFonts w:hint="eastAsia" w:ascii="宋体" w:hAnsi="宋体" w:cs="宋体"/>
          <w:sz w:val="30"/>
          <w:szCs w:val="30"/>
        </w:rPr>
        <w:t>第一章  竞争性磋商公告</w:t>
      </w:r>
      <w:r>
        <w:rPr>
          <w:rFonts w:hint="eastAsia" w:ascii="宋体" w:hAnsi="宋体" w:cs="宋体"/>
          <w:sz w:val="30"/>
          <w:szCs w:val="30"/>
        </w:rPr>
        <w:tab/>
      </w:r>
      <w:r>
        <w:rPr>
          <w:rFonts w:hint="eastAsia" w:ascii="宋体" w:hAnsi="宋体" w:cs="宋体"/>
          <w:sz w:val="30"/>
          <w:szCs w:val="30"/>
        </w:rPr>
        <w:t>2</w:t>
      </w:r>
      <w:r>
        <w:rPr>
          <w:rFonts w:hint="eastAsia" w:ascii="宋体" w:hAnsi="宋体" w:cs="宋体"/>
          <w:sz w:val="30"/>
          <w:szCs w:val="30"/>
        </w:rPr>
        <w:fldChar w:fldCharType="end"/>
      </w:r>
    </w:p>
    <w:p w14:paraId="1D7A15A3">
      <w:pPr>
        <w:pStyle w:val="521"/>
        <w:tabs>
          <w:tab w:val="right" w:leader="dot" w:pos="8878"/>
        </w:tabs>
        <w:spacing w:line="360" w:lineRule="auto"/>
        <w:rPr>
          <w:rFonts w:ascii="宋体" w:hAnsi="宋体" w:cs="宋体"/>
          <w:sz w:val="30"/>
          <w:szCs w:val="30"/>
        </w:rPr>
      </w:pPr>
      <w:r>
        <w:fldChar w:fldCharType="begin"/>
      </w:r>
      <w:r>
        <w:instrText xml:space="preserve"> HYPERLINK \l "_Toc8438_WPSOffice_Level1" </w:instrText>
      </w:r>
      <w:r>
        <w:fldChar w:fldCharType="separate"/>
      </w:r>
      <w:r>
        <w:rPr>
          <w:rFonts w:hint="eastAsia" w:ascii="宋体" w:hAnsi="宋体" w:cs="宋体"/>
          <w:sz w:val="30"/>
          <w:szCs w:val="30"/>
        </w:rPr>
        <w:t>第二章  磋商需求</w:t>
      </w:r>
      <w:r>
        <w:rPr>
          <w:rFonts w:hint="eastAsia" w:ascii="宋体" w:hAnsi="宋体" w:cs="宋体"/>
          <w:sz w:val="30"/>
          <w:szCs w:val="30"/>
        </w:rPr>
        <w:tab/>
      </w:r>
      <w:r>
        <w:rPr>
          <w:rFonts w:hint="eastAsia" w:ascii="宋体" w:hAnsi="宋体" w:cs="宋体"/>
          <w:sz w:val="30"/>
          <w:szCs w:val="30"/>
          <w:lang w:val="en-US" w:eastAsia="zh-CN"/>
        </w:rPr>
        <w:t>8</w:t>
      </w:r>
      <w:r>
        <w:rPr>
          <w:rFonts w:hint="eastAsia" w:ascii="宋体" w:hAnsi="宋体" w:cs="宋体"/>
          <w:sz w:val="30"/>
          <w:szCs w:val="30"/>
        </w:rPr>
        <w:fldChar w:fldCharType="end"/>
      </w:r>
    </w:p>
    <w:p w14:paraId="7664929E">
      <w:pPr>
        <w:pStyle w:val="521"/>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"_Toc1223_WPSOffice_Level1" </w:instrText>
      </w:r>
      <w:r>
        <w:fldChar w:fldCharType="separate"/>
      </w:r>
      <w:r>
        <w:rPr>
          <w:rFonts w:hint="eastAsia" w:ascii="宋体" w:hAnsi="宋体" w:cs="宋体"/>
          <w:sz w:val="30"/>
          <w:szCs w:val="30"/>
        </w:rPr>
        <w:t>第三章  磋商须知</w:t>
      </w:r>
      <w:r>
        <w:rPr>
          <w:rFonts w:hint="eastAsia" w:ascii="宋体" w:hAnsi="宋体" w:cs="宋体"/>
          <w:sz w:val="30"/>
          <w:szCs w:val="30"/>
        </w:rPr>
        <w:tab/>
      </w:r>
      <w:r>
        <w:rPr>
          <w:rFonts w:hint="eastAsia" w:ascii="宋体" w:hAnsi="宋体" w:cs="宋体"/>
          <w:sz w:val="30"/>
          <w:szCs w:val="30"/>
          <w:lang w:val="en-US" w:eastAsia="zh-CN"/>
        </w:rPr>
        <w:t>1</w:t>
      </w:r>
      <w:r>
        <w:rPr>
          <w:rFonts w:hint="eastAsia" w:ascii="宋体" w:hAnsi="宋体" w:cs="宋体"/>
          <w:sz w:val="30"/>
          <w:szCs w:val="30"/>
        </w:rPr>
        <w:fldChar w:fldCharType="end"/>
      </w:r>
      <w:r>
        <w:rPr>
          <w:rFonts w:hint="eastAsia" w:ascii="宋体" w:hAnsi="宋体" w:cs="宋体"/>
          <w:sz w:val="30"/>
          <w:szCs w:val="30"/>
          <w:lang w:val="en-US" w:eastAsia="zh-CN"/>
        </w:rPr>
        <w:t>5</w:t>
      </w:r>
    </w:p>
    <w:p w14:paraId="48162E8F">
      <w:pPr>
        <w:pStyle w:val="521"/>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"_Toc25750_WPSOffice_Level1" </w:instrText>
      </w:r>
      <w:r>
        <w:fldChar w:fldCharType="separate"/>
      </w:r>
      <w:r>
        <w:rPr>
          <w:rFonts w:hint="eastAsia" w:ascii="宋体" w:hAnsi="宋体" w:cs="宋体"/>
          <w:sz w:val="30"/>
          <w:szCs w:val="30"/>
        </w:rPr>
        <w:t>第四章  评标办法及评分标准</w:t>
      </w:r>
      <w:r>
        <w:rPr>
          <w:rFonts w:hint="eastAsia" w:ascii="宋体" w:hAnsi="宋体" w:cs="宋体"/>
          <w:sz w:val="30"/>
          <w:szCs w:val="30"/>
        </w:rPr>
        <w:tab/>
      </w:r>
      <w:r>
        <w:rPr>
          <w:rFonts w:hint="eastAsia" w:ascii="宋体" w:hAnsi="宋体" w:cs="宋体"/>
          <w:sz w:val="30"/>
          <w:szCs w:val="30"/>
        </w:rPr>
        <w:t>3</w:t>
      </w:r>
      <w:r>
        <w:rPr>
          <w:rFonts w:hint="eastAsia" w:ascii="宋体" w:hAnsi="宋体" w:cs="宋体"/>
          <w:sz w:val="30"/>
          <w:szCs w:val="30"/>
        </w:rPr>
        <w:fldChar w:fldCharType="end"/>
      </w:r>
      <w:r>
        <w:rPr>
          <w:rFonts w:hint="eastAsia" w:ascii="宋体" w:hAnsi="宋体" w:cs="宋体"/>
          <w:sz w:val="30"/>
          <w:szCs w:val="30"/>
          <w:lang w:val="en-US" w:eastAsia="zh-CN"/>
        </w:rPr>
        <w:t>7</w:t>
      </w:r>
    </w:p>
    <w:p w14:paraId="5B5083AD">
      <w:pPr>
        <w:pStyle w:val="521"/>
        <w:tabs>
          <w:tab w:val="right" w:leader="dot" w:pos="8878"/>
        </w:tabs>
        <w:spacing w:line="360" w:lineRule="auto"/>
        <w:rPr>
          <w:rFonts w:hint="eastAsia" w:ascii="宋体" w:hAnsi="宋体" w:eastAsia="宋体" w:cs="宋体"/>
          <w:sz w:val="30"/>
          <w:szCs w:val="30"/>
          <w:lang w:val="en-US" w:eastAsia="zh-CN"/>
        </w:rPr>
      </w:pPr>
      <w:r>
        <w:fldChar w:fldCharType="begin"/>
      </w:r>
      <w:r>
        <w:instrText xml:space="preserve"> HYPERLINK \l "_Toc25111_WPSOffice_Level1" </w:instrText>
      </w:r>
      <w:r>
        <w:fldChar w:fldCharType="separate"/>
      </w:r>
      <w:r>
        <w:rPr>
          <w:rFonts w:hint="eastAsia" w:ascii="宋体" w:hAnsi="宋体" w:cs="宋体"/>
          <w:sz w:val="30"/>
          <w:szCs w:val="30"/>
        </w:rPr>
        <w:t>第五章  合同主要条款（供参考）</w:t>
      </w:r>
      <w:r>
        <w:rPr>
          <w:rFonts w:hint="eastAsia" w:ascii="宋体" w:hAnsi="宋体" w:cs="宋体"/>
          <w:sz w:val="30"/>
          <w:szCs w:val="30"/>
        </w:rPr>
        <w:tab/>
      </w:r>
      <w:r>
        <w:rPr>
          <w:rFonts w:hint="eastAsia" w:ascii="宋体" w:hAnsi="宋体" w:cs="宋体"/>
          <w:sz w:val="30"/>
          <w:szCs w:val="30"/>
        </w:rPr>
        <w:t>4</w:t>
      </w:r>
      <w:r>
        <w:rPr>
          <w:rFonts w:hint="eastAsia" w:ascii="宋体" w:hAnsi="宋体" w:cs="宋体"/>
          <w:sz w:val="30"/>
          <w:szCs w:val="30"/>
        </w:rPr>
        <w:fldChar w:fldCharType="end"/>
      </w:r>
      <w:r>
        <w:rPr>
          <w:rFonts w:hint="eastAsia" w:ascii="宋体" w:hAnsi="宋体" w:cs="宋体"/>
          <w:sz w:val="30"/>
          <w:szCs w:val="30"/>
          <w:lang w:val="en-US" w:eastAsia="zh-CN"/>
        </w:rPr>
        <w:t>2</w:t>
      </w:r>
    </w:p>
    <w:p w14:paraId="16CD33A8">
      <w:pPr>
        <w:pStyle w:val="521"/>
        <w:tabs>
          <w:tab w:val="right" w:leader="dot" w:pos="8878"/>
        </w:tabs>
        <w:spacing w:line="360" w:lineRule="auto"/>
        <w:rPr>
          <w:rFonts w:hint="eastAsia" w:ascii="宋体" w:hAnsi="宋体" w:eastAsia="宋体" w:cs="宋体"/>
          <w:sz w:val="30"/>
          <w:szCs w:val="30"/>
          <w:lang w:eastAsia="zh-CN"/>
        </w:rPr>
      </w:pPr>
      <w:r>
        <w:fldChar w:fldCharType="begin"/>
      </w:r>
      <w:r>
        <w:instrText xml:space="preserve"> HYPERLINK \l "_Toc5811_WPSOffice_Level1" </w:instrText>
      </w:r>
      <w:r>
        <w:fldChar w:fldCharType="separate"/>
      </w:r>
      <w:r>
        <w:rPr>
          <w:rFonts w:hint="eastAsia" w:ascii="宋体" w:hAnsi="宋体" w:cs="宋体"/>
          <w:sz w:val="30"/>
          <w:szCs w:val="30"/>
        </w:rPr>
        <w:t>第六章　响应文件格式</w:t>
      </w:r>
      <w:r>
        <w:rPr>
          <w:rFonts w:hint="eastAsia" w:ascii="宋体" w:hAnsi="宋体" w:cs="宋体"/>
          <w:sz w:val="30"/>
          <w:szCs w:val="30"/>
        </w:rPr>
        <w:tab/>
      </w:r>
      <w:r>
        <w:rPr>
          <w:rFonts w:hint="eastAsia" w:ascii="宋体" w:hAnsi="宋体" w:cs="宋体"/>
          <w:sz w:val="30"/>
          <w:szCs w:val="30"/>
        </w:rPr>
        <w:t>4</w:t>
      </w:r>
      <w:r>
        <w:rPr>
          <w:rFonts w:hint="eastAsia" w:ascii="宋体" w:hAnsi="宋体" w:cs="宋体"/>
          <w:sz w:val="30"/>
          <w:szCs w:val="30"/>
        </w:rPr>
        <w:fldChar w:fldCharType="end"/>
      </w:r>
      <w:r>
        <w:rPr>
          <w:rFonts w:hint="eastAsia" w:ascii="宋体" w:hAnsi="宋体" w:cs="宋体"/>
          <w:sz w:val="30"/>
          <w:szCs w:val="30"/>
          <w:lang w:val="en-US" w:eastAsia="zh-CN"/>
        </w:rPr>
        <w:t>6</w:t>
      </w:r>
    </w:p>
    <w:bookmarkEnd w:id="0"/>
    <w:p w14:paraId="5A456286">
      <w:pPr>
        <w:pStyle w:val="92"/>
        <w:rPr>
          <w:sz w:val="24"/>
        </w:rPr>
      </w:pPr>
      <w:bookmarkStart w:id="1" w:name="_Toc31820"/>
    </w:p>
    <w:p w14:paraId="59A23733">
      <w:pPr>
        <w:pStyle w:val="92"/>
        <w:rPr>
          <w:sz w:val="24"/>
        </w:rPr>
      </w:pPr>
    </w:p>
    <w:p w14:paraId="620C95E5">
      <w:pPr>
        <w:pStyle w:val="92"/>
        <w:rPr>
          <w:sz w:val="24"/>
        </w:rPr>
      </w:pPr>
    </w:p>
    <w:p w14:paraId="24BEA425">
      <w:pPr>
        <w:pStyle w:val="92"/>
        <w:rPr>
          <w:sz w:val="24"/>
        </w:rPr>
      </w:pPr>
    </w:p>
    <w:p w14:paraId="25530310">
      <w:pPr>
        <w:pStyle w:val="92"/>
        <w:rPr>
          <w:sz w:val="24"/>
        </w:rPr>
      </w:pPr>
    </w:p>
    <w:p w14:paraId="5F8E361C">
      <w:pPr>
        <w:pStyle w:val="92"/>
        <w:rPr>
          <w:sz w:val="24"/>
        </w:rPr>
      </w:pPr>
    </w:p>
    <w:p w14:paraId="2EFCDC78">
      <w:pPr>
        <w:pStyle w:val="93"/>
      </w:pPr>
    </w:p>
    <w:p w14:paraId="6C138496">
      <w:pPr>
        <w:pStyle w:val="92"/>
        <w:rPr>
          <w:sz w:val="24"/>
        </w:rPr>
      </w:pPr>
    </w:p>
    <w:p w14:paraId="1AE4B71B">
      <w:pPr>
        <w:pStyle w:val="93"/>
        <w:ind w:firstLine="480"/>
        <w:rPr>
          <w:sz w:val="24"/>
        </w:rPr>
      </w:pPr>
    </w:p>
    <w:p w14:paraId="06A47901">
      <w:pPr>
        <w:pStyle w:val="93"/>
        <w:ind w:firstLine="480"/>
        <w:rPr>
          <w:sz w:val="24"/>
        </w:rPr>
      </w:pPr>
    </w:p>
    <w:p w14:paraId="5F34CEC3">
      <w:pPr>
        <w:pStyle w:val="92"/>
        <w:rPr>
          <w:sz w:val="24"/>
        </w:rPr>
      </w:pPr>
    </w:p>
    <w:p w14:paraId="21D1EBAB">
      <w:pPr>
        <w:pStyle w:val="92"/>
        <w:rPr>
          <w:sz w:val="24"/>
        </w:rPr>
      </w:pPr>
    </w:p>
    <w:p w14:paraId="5F5E6DC5">
      <w:pPr>
        <w:pStyle w:val="92"/>
        <w:rPr>
          <w:sz w:val="24"/>
        </w:rPr>
      </w:pPr>
    </w:p>
    <w:p w14:paraId="130B8B1C">
      <w:pPr>
        <w:pStyle w:val="92"/>
        <w:rPr>
          <w:sz w:val="24"/>
        </w:rPr>
      </w:pPr>
    </w:p>
    <w:p w14:paraId="46D4F80D">
      <w:pPr>
        <w:pStyle w:val="92"/>
        <w:rPr>
          <w:sz w:val="24"/>
        </w:rPr>
      </w:pPr>
    </w:p>
    <w:p w14:paraId="598B8739">
      <w:pPr>
        <w:pStyle w:val="92"/>
        <w:rPr>
          <w:sz w:val="24"/>
        </w:rPr>
      </w:pPr>
    </w:p>
    <w:p w14:paraId="4CACF117">
      <w:pPr>
        <w:rPr>
          <w:sz w:val="24"/>
        </w:rPr>
      </w:pPr>
    </w:p>
    <w:p w14:paraId="0CE81445">
      <w:pPr>
        <w:pStyle w:val="332"/>
        <w:rPr>
          <w:sz w:val="24"/>
        </w:rPr>
      </w:pPr>
    </w:p>
    <w:p w14:paraId="3C50C94D">
      <w:pPr>
        <w:pStyle w:val="332"/>
        <w:rPr>
          <w:sz w:val="24"/>
        </w:rPr>
      </w:pPr>
    </w:p>
    <w:p w14:paraId="7E9A8817">
      <w:pPr>
        <w:pStyle w:val="332"/>
        <w:rPr>
          <w:sz w:val="24"/>
        </w:rPr>
      </w:pPr>
    </w:p>
    <w:p w14:paraId="0169FADC">
      <w:pPr>
        <w:pStyle w:val="332"/>
        <w:rPr>
          <w:sz w:val="24"/>
        </w:rPr>
      </w:pPr>
    </w:p>
    <w:p w14:paraId="200EB195">
      <w:pPr>
        <w:pStyle w:val="332"/>
        <w:rPr>
          <w:sz w:val="24"/>
        </w:rPr>
      </w:pPr>
    </w:p>
    <w:p w14:paraId="0CACD1AE">
      <w:pPr>
        <w:pStyle w:val="332"/>
        <w:rPr>
          <w:sz w:val="24"/>
        </w:rPr>
      </w:pPr>
    </w:p>
    <w:p w14:paraId="2DD27CC5">
      <w:pPr>
        <w:spacing w:line="360" w:lineRule="auto"/>
        <w:outlineLvl w:val="0"/>
        <w:rPr>
          <w:rFonts w:ascii="宋体" w:hAnsi="宋体" w:cs="宋体"/>
          <w:b/>
          <w:sz w:val="32"/>
          <w:szCs w:val="32"/>
        </w:rPr>
      </w:pPr>
      <w:bookmarkStart w:id="2" w:name="_Toc6341_WPSOffice_Level1"/>
    </w:p>
    <w:p w14:paraId="41319688">
      <w:pPr>
        <w:spacing w:line="360" w:lineRule="auto"/>
        <w:jc w:val="center"/>
        <w:outlineLvl w:val="0"/>
        <w:rPr>
          <w:rFonts w:ascii="宋体" w:hAnsi="宋体" w:cs="宋体"/>
          <w:b/>
          <w:sz w:val="32"/>
          <w:szCs w:val="32"/>
        </w:rPr>
      </w:pPr>
      <w:r>
        <w:rPr>
          <w:rFonts w:hint="eastAsia" w:ascii="宋体" w:hAnsi="宋体" w:cs="宋体"/>
          <w:b/>
          <w:sz w:val="32"/>
          <w:szCs w:val="32"/>
        </w:rPr>
        <w:t>第一章 竞争性磋商公告</w:t>
      </w:r>
      <w:bookmarkEnd w:id="1"/>
      <w:bookmarkEnd w:id="2"/>
    </w:p>
    <w:p w14:paraId="2E6C48C7">
      <w:pPr>
        <w:spacing w:line="360" w:lineRule="auto"/>
        <w:jc w:val="center"/>
        <w:rPr>
          <w:rFonts w:ascii="宋体" w:hAnsi="宋体" w:cs="宋体"/>
          <w:sz w:val="24"/>
        </w:rPr>
      </w:pPr>
      <w:r>
        <w:rPr>
          <w:rFonts w:hint="eastAsia" w:ascii="宋体" w:hAnsi="宋体" w:cs="宋体"/>
          <w:sz w:val="28"/>
          <w:szCs w:val="28"/>
        </w:rPr>
        <w:t>（本项目为电子投标项目）</w:t>
      </w:r>
    </w:p>
    <w:p w14:paraId="1562FE5C">
      <w:pPr>
        <w:snapToGrid w:val="0"/>
        <w:spacing w:line="360" w:lineRule="auto"/>
        <w:ind w:firstLine="480" w:firstLineChars="200"/>
        <w:rPr>
          <w:rFonts w:ascii="宋体" w:hAnsi="宋体" w:cs="宋体"/>
          <w:sz w:val="24"/>
        </w:rPr>
      </w:pPr>
      <w:r>
        <w:rPr>
          <w:rFonts w:hint="eastAsia" w:ascii="宋体" w:hAnsi="宋体" w:cs="宋体"/>
          <w:kern w:val="0"/>
          <w:sz w:val="24"/>
        </w:rPr>
        <w:t>根据</w:t>
      </w:r>
      <w:r>
        <w:rPr>
          <w:rFonts w:hint="eastAsia" w:ascii="宋体" w:hAnsi="宋体" w:cs="宋体"/>
          <w:kern w:val="0"/>
          <w:sz w:val="24"/>
          <w:u w:val="single"/>
        </w:rPr>
        <w:t>《中华人民共和国政府采购法》《政府采购竞</w:t>
      </w:r>
      <w:r>
        <w:rPr>
          <w:rFonts w:hint="eastAsia" w:ascii="宋体" w:hAnsi="宋体" w:cs="宋体"/>
          <w:sz w:val="24"/>
          <w:u w:val="single"/>
        </w:rPr>
        <w:t>争性磋商采购方式管理暂行办法</w:t>
      </w:r>
      <w:r>
        <w:rPr>
          <w:rFonts w:hint="eastAsia" w:ascii="宋体" w:hAnsi="宋体" w:cs="宋体"/>
          <w:kern w:val="0"/>
          <w:sz w:val="24"/>
        </w:rPr>
        <w:t>》等有关规定，经湖州市南浔区财政局（编号：</w:t>
      </w:r>
      <w:r>
        <w:rPr>
          <w:rFonts w:hint="eastAsia" w:ascii="宋体" w:hAnsi="宋体" w:cs="宋体"/>
          <w:kern w:val="0"/>
          <w:sz w:val="24"/>
          <w:u w:val="single"/>
          <w:lang w:eastAsia="zh-CN"/>
        </w:rPr>
        <w:t>[2025]167号</w:t>
      </w:r>
      <w:r>
        <w:rPr>
          <w:rFonts w:hint="eastAsia" w:ascii="宋体" w:hAnsi="宋体" w:cs="宋体"/>
          <w:kern w:val="0"/>
          <w:sz w:val="24"/>
        </w:rPr>
        <w:t>）批准，</w:t>
      </w:r>
      <w:r>
        <w:rPr>
          <w:rFonts w:hint="eastAsia" w:ascii="宋体" w:hAnsi="宋体" w:cs="宋体"/>
          <w:bCs/>
          <w:snapToGrid w:val="0"/>
          <w:sz w:val="24"/>
          <w:u w:val="single"/>
          <w:lang w:eastAsia="zh-CN"/>
        </w:rPr>
        <w:t>永信恒昌工程管理有限公司</w:t>
      </w:r>
      <w:r>
        <w:rPr>
          <w:rFonts w:hint="eastAsia" w:ascii="宋体" w:hAnsi="宋体" w:cs="宋体"/>
          <w:kern w:val="0"/>
          <w:sz w:val="24"/>
        </w:rPr>
        <w:t>受</w:t>
      </w:r>
      <w:r>
        <w:rPr>
          <w:rFonts w:hint="eastAsia" w:ascii="宋体" w:hAnsi="宋体" w:cs="宋体"/>
          <w:bCs/>
          <w:snapToGrid w:val="0"/>
          <w:sz w:val="24"/>
          <w:u w:val="single"/>
        </w:rPr>
        <w:t>湖州市南浔区千金镇人民政府</w:t>
      </w:r>
      <w:r>
        <w:rPr>
          <w:rFonts w:hint="eastAsia" w:ascii="宋体" w:hAnsi="宋体" w:cs="宋体"/>
          <w:kern w:val="0"/>
          <w:sz w:val="24"/>
        </w:rPr>
        <w:t>的委托，现就</w:t>
      </w:r>
      <w:r>
        <w:rPr>
          <w:rFonts w:hint="eastAsia" w:ascii="宋体" w:hAnsi="宋体" w:cs="宋体"/>
          <w:bCs/>
          <w:snapToGrid w:val="0"/>
          <w:sz w:val="24"/>
          <w:u w:val="single"/>
          <w:lang w:eastAsia="zh-CN"/>
        </w:rPr>
        <w:t>湖州市南浔区千金镇农村产业融合发展可研和建设报告项目（重新招标）</w:t>
      </w:r>
      <w:r>
        <w:rPr>
          <w:rFonts w:hint="eastAsia" w:ascii="宋体" w:hAnsi="宋体" w:cs="宋体"/>
          <w:kern w:val="0"/>
          <w:sz w:val="24"/>
        </w:rPr>
        <w:t>进行竞争性磋商，欢迎国内合格的供应商前来参加磋商。</w:t>
      </w:r>
    </w:p>
    <w:p w14:paraId="2596EE50">
      <w:pPr>
        <w:numPr>
          <w:ilvl w:val="0"/>
          <w:numId w:val="1"/>
        </w:numPr>
        <w:snapToGrid w:val="0"/>
        <w:spacing w:line="360" w:lineRule="auto"/>
        <w:ind w:firstLine="482" w:firstLineChars="200"/>
        <w:rPr>
          <w:rFonts w:ascii="宋体" w:hAnsi="宋体" w:cs="宋体"/>
          <w:sz w:val="24"/>
        </w:rPr>
      </w:pPr>
      <w:r>
        <w:rPr>
          <w:rFonts w:hint="eastAsia" w:ascii="宋体" w:hAnsi="宋体" w:cs="宋体"/>
          <w:b/>
          <w:bCs/>
          <w:sz w:val="24"/>
        </w:rPr>
        <w:t>项目编号：</w:t>
      </w:r>
      <w:r>
        <w:rPr>
          <w:rFonts w:hint="eastAsia" w:ascii="宋体" w:hAnsi="宋体" w:cs="宋体"/>
          <w:sz w:val="24"/>
          <w:lang w:eastAsia="zh-CN"/>
        </w:rPr>
        <w:t>永信恒昌采字[2025]-001+号</w:t>
      </w:r>
    </w:p>
    <w:p w14:paraId="0C9E440F">
      <w:pPr>
        <w:snapToGrid w:val="0"/>
        <w:spacing w:line="360" w:lineRule="auto"/>
        <w:ind w:firstLine="482" w:firstLineChars="200"/>
        <w:rPr>
          <w:rFonts w:ascii="宋体" w:hAnsi="宋体" w:cs="宋体"/>
          <w:sz w:val="24"/>
        </w:rPr>
      </w:pPr>
      <w:r>
        <w:rPr>
          <w:rFonts w:hint="eastAsia" w:ascii="宋体" w:hAnsi="宋体" w:cs="宋体"/>
          <w:b/>
          <w:sz w:val="24"/>
        </w:rPr>
        <w:t>二、项目组织类型：</w:t>
      </w:r>
      <w:r>
        <w:rPr>
          <w:rFonts w:hint="eastAsia" w:ascii="宋体" w:hAnsi="宋体" w:cs="宋体"/>
          <w:sz w:val="24"/>
        </w:rPr>
        <w:t>分散采购</w:t>
      </w:r>
      <w:r>
        <w:rPr>
          <w:rFonts w:hint="eastAsia" w:ascii="宋体" w:hAnsi="宋体" w:cs="宋体"/>
          <w:sz w:val="24"/>
          <w:lang w:eastAsia="zh-CN"/>
        </w:rPr>
        <w:t>－</w:t>
      </w:r>
      <w:r>
        <w:rPr>
          <w:rFonts w:hint="eastAsia" w:ascii="宋体" w:hAnsi="宋体" w:cs="宋体"/>
          <w:sz w:val="24"/>
        </w:rPr>
        <w:t>委托中介</w:t>
      </w:r>
    </w:p>
    <w:p w14:paraId="0CF1B7BD">
      <w:pPr>
        <w:tabs>
          <w:tab w:val="left" w:pos="8400"/>
        </w:tabs>
        <w:snapToGrid w:val="0"/>
        <w:spacing w:line="360" w:lineRule="auto"/>
        <w:ind w:firstLine="482" w:firstLineChars="200"/>
        <w:rPr>
          <w:rFonts w:ascii="宋体" w:hAnsi="宋体" w:cs="宋体"/>
          <w:sz w:val="24"/>
        </w:rPr>
      </w:pPr>
      <w:r>
        <w:rPr>
          <w:rFonts w:hint="eastAsia" w:ascii="宋体" w:hAnsi="宋体" w:cs="宋体"/>
          <w:b/>
          <w:sz w:val="24"/>
        </w:rPr>
        <w:t>三、采购方式：</w:t>
      </w:r>
      <w:r>
        <w:rPr>
          <w:rFonts w:hint="eastAsia" w:ascii="宋体" w:hAnsi="宋体" w:cs="宋体"/>
          <w:sz w:val="24"/>
        </w:rPr>
        <w:t>竞争性磋商</w:t>
      </w:r>
    </w:p>
    <w:p w14:paraId="153FA02B">
      <w:pPr>
        <w:snapToGrid w:val="0"/>
        <w:spacing w:line="360" w:lineRule="auto"/>
        <w:ind w:firstLine="482" w:firstLineChars="200"/>
        <w:rPr>
          <w:rFonts w:ascii="宋体" w:hAnsi="宋体" w:cs="宋体"/>
          <w:b/>
          <w:bCs/>
          <w:sz w:val="24"/>
        </w:rPr>
      </w:pPr>
      <w:r>
        <w:rPr>
          <w:rFonts w:hint="eastAsia" w:ascii="宋体" w:hAnsi="宋体" w:cs="宋体"/>
          <w:b/>
          <w:sz w:val="24"/>
        </w:rPr>
        <w:t>四、采购</w:t>
      </w:r>
      <w:r>
        <w:rPr>
          <w:rFonts w:hint="eastAsia" w:ascii="宋体" w:hAnsi="宋体" w:cs="宋体"/>
          <w:b/>
          <w:bCs/>
          <w:sz w:val="24"/>
        </w:rPr>
        <w:t>内容及数量</w:t>
      </w:r>
    </w:p>
    <w:tbl>
      <w:tblPr>
        <w:tblStyle w:val="53"/>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3"/>
        <w:gridCol w:w="3296"/>
        <w:gridCol w:w="1680"/>
        <w:gridCol w:w="1669"/>
        <w:gridCol w:w="1670"/>
      </w:tblGrid>
      <w:tr w14:paraId="04E659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jc w:val="center"/>
        </w:trPr>
        <w:tc>
          <w:tcPr>
            <w:tcW w:w="465" w:type="pct"/>
            <w:tcBorders>
              <w:top w:val="single" w:color="auto" w:sz="4" w:space="0"/>
              <w:left w:val="single" w:color="auto" w:sz="4" w:space="0"/>
              <w:bottom w:val="single" w:color="auto" w:sz="4" w:space="0"/>
              <w:right w:val="single" w:color="auto" w:sz="4" w:space="0"/>
            </w:tcBorders>
            <w:vAlign w:val="center"/>
          </w:tcPr>
          <w:p w14:paraId="4ED577DF">
            <w:pPr>
              <w:spacing w:line="360" w:lineRule="auto"/>
              <w:jc w:val="center"/>
              <w:rPr>
                <w:rFonts w:ascii="宋体" w:hAnsi="宋体" w:cs="宋体"/>
                <w:sz w:val="24"/>
              </w:rPr>
            </w:pPr>
            <w:r>
              <w:rPr>
                <w:rFonts w:hint="eastAsia" w:ascii="宋体" w:hAnsi="宋体" w:cs="宋体"/>
                <w:sz w:val="24"/>
              </w:rPr>
              <w:t>序号</w:t>
            </w:r>
          </w:p>
        </w:tc>
        <w:tc>
          <w:tcPr>
            <w:tcW w:w="1797" w:type="pct"/>
            <w:tcBorders>
              <w:top w:val="single" w:color="auto" w:sz="4" w:space="0"/>
              <w:left w:val="single" w:color="auto" w:sz="4" w:space="0"/>
              <w:bottom w:val="single" w:color="auto" w:sz="4" w:space="0"/>
              <w:right w:val="single" w:color="auto" w:sz="4" w:space="0"/>
            </w:tcBorders>
            <w:vAlign w:val="center"/>
          </w:tcPr>
          <w:p w14:paraId="3506AFF0">
            <w:pPr>
              <w:spacing w:line="360" w:lineRule="auto"/>
              <w:jc w:val="center"/>
              <w:rPr>
                <w:rFonts w:ascii="宋体" w:hAnsi="宋体" w:cs="宋体"/>
                <w:sz w:val="24"/>
              </w:rPr>
            </w:pPr>
            <w:r>
              <w:rPr>
                <w:rFonts w:hint="eastAsia" w:ascii="宋体" w:hAnsi="宋体" w:cs="宋体"/>
                <w:sz w:val="24"/>
              </w:rPr>
              <w:t>项目名称</w:t>
            </w:r>
          </w:p>
        </w:tc>
        <w:tc>
          <w:tcPr>
            <w:tcW w:w="916" w:type="pct"/>
            <w:tcBorders>
              <w:top w:val="single" w:color="auto" w:sz="4" w:space="0"/>
              <w:left w:val="single" w:color="auto" w:sz="4" w:space="0"/>
              <w:bottom w:val="single" w:color="auto" w:sz="4" w:space="0"/>
              <w:right w:val="single" w:color="auto" w:sz="4" w:space="0"/>
            </w:tcBorders>
            <w:vAlign w:val="center"/>
          </w:tcPr>
          <w:p w14:paraId="47E53762">
            <w:pPr>
              <w:spacing w:line="360" w:lineRule="auto"/>
              <w:jc w:val="center"/>
              <w:rPr>
                <w:rFonts w:ascii="宋体" w:hAnsi="宋体" w:cs="宋体"/>
                <w:sz w:val="24"/>
              </w:rPr>
            </w:pPr>
            <w:r>
              <w:rPr>
                <w:rFonts w:hint="eastAsia" w:ascii="宋体" w:hAnsi="宋体" w:cs="宋体"/>
                <w:sz w:val="24"/>
              </w:rPr>
              <w:t>内容</w:t>
            </w:r>
          </w:p>
        </w:tc>
        <w:tc>
          <w:tcPr>
            <w:tcW w:w="910" w:type="pct"/>
            <w:tcBorders>
              <w:top w:val="single" w:color="auto" w:sz="4" w:space="0"/>
              <w:left w:val="single" w:color="auto" w:sz="4" w:space="0"/>
              <w:bottom w:val="single" w:color="auto" w:sz="4" w:space="0"/>
              <w:right w:val="single" w:color="auto" w:sz="4" w:space="0"/>
            </w:tcBorders>
            <w:vAlign w:val="center"/>
          </w:tcPr>
          <w:p w14:paraId="4F689AA9">
            <w:pPr>
              <w:spacing w:line="360" w:lineRule="auto"/>
              <w:jc w:val="center"/>
              <w:rPr>
                <w:rFonts w:ascii="宋体" w:hAnsi="宋体" w:cs="宋体"/>
                <w:sz w:val="24"/>
              </w:rPr>
            </w:pPr>
            <w:r>
              <w:rPr>
                <w:rFonts w:hint="eastAsia" w:ascii="宋体" w:hAnsi="宋体" w:cs="宋体"/>
                <w:sz w:val="24"/>
              </w:rPr>
              <w:t>预算金额</w:t>
            </w:r>
          </w:p>
        </w:tc>
        <w:tc>
          <w:tcPr>
            <w:tcW w:w="910" w:type="pct"/>
            <w:tcBorders>
              <w:top w:val="single" w:color="auto" w:sz="4" w:space="0"/>
              <w:left w:val="single" w:color="auto" w:sz="4" w:space="0"/>
              <w:bottom w:val="single" w:color="auto" w:sz="4" w:space="0"/>
              <w:right w:val="single" w:color="auto" w:sz="4" w:space="0"/>
            </w:tcBorders>
            <w:vAlign w:val="center"/>
          </w:tcPr>
          <w:p w14:paraId="4B33DD13">
            <w:pPr>
              <w:spacing w:line="360" w:lineRule="auto"/>
              <w:jc w:val="center"/>
              <w:rPr>
                <w:rFonts w:hint="eastAsia" w:ascii="宋体" w:hAnsi="宋体" w:cs="宋体"/>
                <w:sz w:val="24"/>
                <w:lang w:val="en-US" w:eastAsia="zh-CN"/>
              </w:rPr>
            </w:pPr>
            <w:r>
              <w:rPr>
                <w:rFonts w:hint="eastAsia" w:ascii="宋体" w:hAnsi="宋体" w:cs="宋体"/>
                <w:sz w:val="24"/>
                <w:lang w:val="en-US" w:eastAsia="zh-CN"/>
              </w:rPr>
              <w:t>服务期</w:t>
            </w:r>
          </w:p>
        </w:tc>
      </w:tr>
      <w:tr w14:paraId="1182A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465" w:type="pct"/>
            <w:tcBorders>
              <w:top w:val="single" w:color="auto" w:sz="4" w:space="0"/>
              <w:left w:val="single" w:color="auto" w:sz="4" w:space="0"/>
              <w:bottom w:val="single" w:color="auto" w:sz="4" w:space="0"/>
              <w:right w:val="single" w:color="auto" w:sz="4" w:space="0"/>
            </w:tcBorders>
            <w:vAlign w:val="center"/>
          </w:tcPr>
          <w:p w14:paraId="2CD57958">
            <w:pPr>
              <w:spacing w:line="360" w:lineRule="auto"/>
              <w:jc w:val="center"/>
              <w:rPr>
                <w:rFonts w:ascii="宋体" w:hAnsi="宋体" w:cs="宋体"/>
                <w:sz w:val="24"/>
              </w:rPr>
            </w:pPr>
            <w:r>
              <w:rPr>
                <w:rFonts w:hint="eastAsia" w:ascii="宋体" w:hAnsi="宋体" w:cs="宋体"/>
                <w:sz w:val="24"/>
              </w:rPr>
              <w:t>1</w:t>
            </w:r>
          </w:p>
        </w:tc>
        <w:tc>
          <w:tcPr>
            <w:tcW w:w="1797" w:type="pct"/>
            <w:tcBorders>
              <w:top w:val="single" w:color="auto" w:sz="4" w:space="0"/>
              <w:left w:val="single" w:color="auto" w:sz="4" w:space="0"/>
              <w:bottom w:val="single" w:color="auto" w:sz="4" w:space="0"/>
              <w:right w:val="single" w:color="auto" w:sz="4" w:space="0"/>
            </w:tcBorders>
            <w:vAlign w:val="center"/>
          </w:tcPr>
          <w:p w14:paraId="633BF3FC">
            <w:pPr>
              <w:spacing w:line="360" w:lineRule="auto"/>
              <w:jc w:val="center"/>
              <w:rPr>
                <w:rFonts w:hint="eastAsia" w:ascii="宋体" w:hAnsi="宋体" w:eastAsia="宋体" w:cs="宋体"/>
                <w:sz w:val="24"/>
                <w:lang w:eastAsia="zh-CN"/>
              </w:rPr>
            </w:pPr>
            <w:r>
              <w:rPr>
                <w:rFonts w:hint="eastAsia" w:ascii="宋体" w:hAnsi="宋体" w:cs="宋体"/>
                <w:bCs/>
                <w:snapToGrid w:val="0"/>
                <w:sz w:val="24"/>
                <w:lang w:eastAsia="zh-CN"/>
              </w:rPr>
              <w:t>湖州市南浔区千金镇农村产业融合发展可研和建设报告项目（重新招标）</w:t>
            </w:r>
          </w:p>
        </w:tc>
        <w:tc>
          <w:tcPr>
            <w:tcW w:w="916" w:type="pct"/>
            <w:tcBorders>
              <w:top w:val="single" w:color="auto" w:sz="4" w:space="0"/>
              <w:left w:val="single" w:color="auto" w:sz="4" w:space="0"/>
              <w:bottom w:val="single" w:color="auto" w:sz="4" w:space="0"/>
              <w:right w:val="single" w:color="auto" w:sz="4" w:space="0"/>
            </w:tcBorders>
            <w:vAlign w:val="center"/>
          </w:tcPr>
          <w:p w14:paraId="7A6DC187">
            <w:pPr>
              <w:spacing w:line="360" w:lineRule="auto"/>
              <w:jc w:val="center"/>
              <w:rPr>
                <w:rFonts w:ascii="宋体" w:hAnsi="宋体" w:cs="宋体"/>
                <w:sz w:val="24"/>
              </w:rPr>
            </w:pPr>
            <w:r>
              <w:rPr>
                <w:rFonts w:hint="eastAsia" w:ascii="宋体" w:hAnsi="宋体" w:cs="宋体"/>
                <w:bCs/>
                <w:snapToGrid w:val="0"/>
                <w:sz w:val="24"/>
              </w:rPr>
              <w:t>详见磋商需求</w:t>
            </w:r>
          </w:p>
        </w:tc>
        <w:tc>
          <w:tcPr>
            <w:tcW w:w="910" w:type="pct"/>
            <w:tcBorders>
              <w:top w:val="single" w:color="auto" w:sz="4" w:space="0"/>
              <w:left w:val="single" w:color="auto" w:sz="4" w:space="0"/>
              <w:bottom w:val="single" w:color="auto" w:sz="4" w:space="0"/>
              <w:right w:val="single" w:color="auto" w:sz="4" w:space="0"/>
            </w:tcBorders>
            <w:vAlign w:val="center"/>
          </w:tcPr>
          <w:p w14:paraId="081F6A0F">
            <w:pPr>
              <w:pStyle w:val="52"/>
              <w:ind w:left="0" w:leftChars="0" w:firstLine="0" w:firstLineChars="0"/>
              <w:jc w:val="center"/>
            </w:pPr>
            <w:r>
              <w:rPr>
                <w:rFonts w:hint="eastAsia" w:hAnsi="宋体" w:cs="宋体"/>
                <w:bCs/>
                <w:snapToGrid w:val="0"/>
                <w:sz w:val="24"/>
                <w:lang w:val="en-US" w:eastAsia="zh-CN"/>
              </w:rPr>
              <w:t>38</w:t>
            </w:r>
            <w:r>
              <w:rPr>
                <w:rFonts w:hint="eastAsia" w:hAnsi="宋体" w:cs="宋体"/>
                <w:bCs/>
                <w:snapToGrid w:val="0"/>
                <w:sz w:val="24"/>
              </w:rPr>
              <w:t>万元</w:t>
            </w:r>
          </w:p>
        </w:tc>
        <w:tc>
          <w:tcPr>
            <w:tcW w:w="910" w:type="pct"/>
            <w:tcBorders>
              <w:top w:val="single" w:color="auto" w:sz="4" w:space="0"/>
              <w:left w:val="single" w:color="auto" w:sz="4" w:space="0"/>
              <w:bottom w:val="single" w:color="auto" w:sz="4" w:space="0"/>
              <w:right w:val="single" w:color="auto" w:sz="4" w:space="0"/>
            </w:tcBorders>
            <w:vAlign w:val="center"/>
          </w:tcPr>
          <w:p w14:paraId="63DFCC96">
            <w:pPr>
              <w:pStyle w:val="52"/>
              <w:ind w:left="0" w:leftChars="0" w:firstLine="0" w:firstLineChars="0"/>
              <w:jc w:val="center"/>
              <w:rPr>
                <w:rFonts w:hint="default" w:hAnsi="宋体" w:cs="宋体"/>
                <w:bCs/>
                <w:snapToGrid w:val="0"/>
                <w:sz w:val="24"/>
                <w:lang w:val="en-US" w:eastAsia="zh-CN"/>
              </w:rPr>
            </w:pPr>
            <w:r>
              <w:rPr>
                <w:rFonts w:hint="eastAsia" w:hAnsi="宋体" w:cs="宋体"/>
                <w:bCs/>
                <w:snapToGrid w:val="0"/>
                <w:sz w:val="24"/>
                <w:lang w:val="en-US" w:eastAsia="zh-CN"/>
              </w:rPr>
              <w:t>自合同签订之日起至2025年12月31日</w:t>
            </w:r>
          </w:p>
        </w:tc>
      </w:tr>
    </w:tbl>
    <w:p w14:paraId="761189B7">
      <w:pPr>
        <w:snapToGrid w:val="0"/>
        <w:spacing w:line="360" w:lineRule="auto"/>
        <w:ind w:firstLine="482" w:firstLineChars="200"/>
        <w:rPr>
          <w:rFonts w:ascii="宋体" w:hAnsi="宋体" w:cs="宋体"/>
          <w:b/>
          <w:bCs/>
          <w:sz w:val="24"/>
        </w:rPr>
      </w:pPr>
      <w:r>
        <w:rPr>
          <w:rFonts w:hint="eastAsia" w:ascii="宋体" w:hAnsi="宋体" w:cs="宋体"/>
          <w:b/>
          <w:bCs/>
          <w:sz w:val="24"/>
        </w:rPr>
        <w:t>五、磋商供应商的资格要求</w:t>
      </w:r>
    </w:p>
    <w:p w14:paraId="36007CF7">
      <w:pPr>
        <w:pStyle w:val="17"/>
        <w:spacing w:line="360" w:lineRule="auto"/>
        <w:ind w:firstLine="480" w:firstLineChars="200"/>
        <w:rPr>
          <w:rFonts w:hint="eastAsia" w:ascii="宋体" w:hAnsi="宋体" w:cs="宋体"/>
          <w:color w:val="auto"/>
          <w:kern w:val="2"/>
          <w:szCs w:val="24"/>
          <w:lang w:eastAsia="zh-CN"/>
        </w:rPr>
      </w:pPr>
      <w:r>
        <w:rPr>
          <w:rFonts w:hint="eastAsia" w:ascii="宋体" w:hAnsi="宋体" w:cs="宋体"/>
          <w:color w:val="auto"/>
          <w:kern w:val="2"/>
          <w:szCs w:val="24"/>
          <w:lang w:eastAsia="zh-CN"/>
        </w:rPr>
        <w:t>1、符合《政府采购法》第二十二条规定：具有独立承担民事责任的能力；具有良好的商业信誉和健全的财务会计制度；具有履行合同所必需的设备和专业技术能力；有依法缴纳税收和社会保障资金的良好记录；近三年内在经营活动中无重大违法记录；</w:t>
      </w:r>
    </w:p>
    <w:p w14:paraId="3B9D8CCA">
      <w:pPr>
        <w:pStyle w:val="17"/>
        <w:spacing w:line="360" w:lineRule="auto"/>
        <w:ind w:firstLine="480" w:firstLineChars="200"/>
        <w:rPr>
          <w:rFonts w:hint="eastAsia" w:ascii="宋体" w:hAnsi="宋体" w:cs="宋体"/>
          <w:color w:val="auto"/>
          <w:kern w:val="2"/>
          <w:szCs w:val="24"/>
          <w:lang w:eastAsia="zh-CN"/>
        </w:rPr>
      </w:pPr>
      <w:r>
        <w:rPr>
          <w:rFonts w:hint="eastAsia" w:ascii="宋体" w:hAnsi="宋体" w:cs="宋体"/>
          <w:color w:val="auto"/>
          <w:kern w:val="2"/>
          <w:szCs w:val="24"/>
          <w:lang w:eastAsia="zh-CN"/>
        </w:rPr>
        <w:t>2、至本项目投标响应截止时间前，投标人未列入失信被执行人、重大税收违法案件当事人名单、政府采购严重违法失信行为记录名单的（以“信用中国”网站www.creditchina.gov.cn、“中国政府采购网”www.ccgp.gov.cn）查询结果为准）；</w:t>
      </w:r>
    </w:p>
    <w:p w14:paraId="7BD9F678">
      <w:pPr>
        <w:pStyle w:val="17"/>
        <w:spacing w:line="360" w:lineRule="auto"/>
        <w:ind w:firstLine="480" w:firstLineChars="200"/>
        <w:rPr>
          <w:lang w:eastAsia="zh-CN"/>
        </w:rPr>
      </w:pPr>
      <w:r>
        <w:rPr>
          <w:rFonts w:hint="eastAsia" w:ascii="宋体" w:hAnsi="宋体" w:cs="宋体"/>
          <w:color w:val="auto"/>
          <w:kern w:val="2"/>
          <w:szCs w:val="24"/>
          <w:lang w:val="en-US" w:eastAsia="zh-CN"/>
        </w:rPr>
        <w:t>3、</w:t>
      </w:r>
      <w:r>
        <w:rPr>
          <w:rFonts w:hint="eastAsia" w:ascii="宋体" w:hAnsi="宋体" w:cs="宋体"/>
          <w:color w:val="auto"/>
          <w:kern w:val="2"/>
          <w:szCs w:val="24"/>
          <w:lang w:eastAsia="zh-CN"/>
        </w:rPr>
        <w:t>本项目不接受联合体投标，禁止转包或分包。</w:t>
      </w:r>
    </w:p>
    <w:p w14:paraId="6D8C9CB7">
      <w:pPr>
        <w:snapToGrid w:val="0"/>
        <w:spacing w:line="360" w:lineRule="auto"/>
        <w:ind w:firstLine="482" w:firstLineChars="200"/>
        <w:rPr>
          <w:rFonts w:ascii="宋体" w:hAnsi="宋体" w:cs="宋体"/>
          <w:kern w:val="0"/>
          <w:sz w:val="24"/>
        </w:rPr>
      </w:pPr>
      <w:r>
        <w:rPr>
          <w:rFonts w:hint="eastAsia" w:ascii="宋体" w:hAnsi="宋体" w:cs="宋体"/>
          <w:b/>
          <w:bCs/>
          <w:sz w:val="24"/>
        </w:rPr>
        <w:t>六、磋商文件的获取</w:t>
      </w:r>
      <w:r>
        <w:rPr>
          <w:rFonts w:hint="eastAsia" w:ascii="宋体" w:hAnsi="宋体" w:cs="宋体"/>
          <w:sz w:val="24"/>
        </w:rPr>
        <w:t>：</w:t>
      </w:r>
    </w:p>
    <w:p w14:paraId="1F2AC087">
      <w:pPr>
        <w:snapToGrid w:val="0"/>
        <w:spacing w:line="360" w:lineRule="auto"/>
        <w:ind w:firstLine="480" w:firstLineChars="200"/>
        <w:rPr>
          <w:rFonts w:ascii="宋体" w:hAnsi="宋体" w:cs="宋体"/>
          <w:kern w:val="0"/>
          <w:sz w:val="24"/>
        </w:rPr>
      </w:pPr>
      <w:r>
        <w:rPr>
          <w:rFonts w:hint="eastAsia" w:ascii="宋体" w:hAnsi="宋体" w:cs="宋体"/>
          <w:sz w:val="24"/>
        </w:rPr>
        <w:t>1.获取文件时间：</w:t>
      </w:r>
      <w:r>
        <w:rPr>
          <w:rFonts w:hint="eastAsia" w:ascii="宋体" w:hAnsi="宋体" w:cs="宋体"/>
          <w:sz w:val="24"/>
          <w:u w:val="single"/>
        </w:rPr>
        <w:t>公告发布时间至磋商截止时间</w:t>
      </w:r>
      <w:r>
        <w:rPr>
          <w:rFonts w:hint="eastAsia" w:ascii="宋体" w:hAnsi="宋体" w:cs="宋体"/>
          <w:sz w:val="24"/>
        </w:rPr>
        <w:t>（潜在供应商获取磋商文件前应当在电子交易平台上注册账号并登录，截止时间后不再接受潜在供应商及获取磋商文件）。</w:t>
      </w:r>
    </w:p>
    <w:p w14:paraId="330F5273">
      <w:pPr>
        <w:snapToGrid w:val="0"/>
        <w:spacing w:line="360" w:lineRule="auto"/>
        <w:ind w:firstLine="480" w:firstLineChars="200"/>
        <w:rPr>
          <w:rFonts w:ascii="宋体" w:hAnsi="宋体" w:cs="宋体"/>
          <w:b/>
          <w:bCs/>
          <w:kern w:val="0"/>
          <w:sz w:val="24"/>
        </w:rPr>
      </w:pPr>
      <w:r>
        <w:rPr>
          <w:rFonts w:hint="eastAsia" w:ascii="宋体" w:hAnsi="宋体" w:cs="宋体"/>
          <w:sz w:val="24"/>
        </w:rPr>
        <w:t>2.本项目磋商文件实行网上获取，</w:t>
      </w:r>
      <w:r>
        <w:rPr>
          <w:rFonts w:hint="eastAsia" w:ascii="宋体" w:hAnsi="宋体" w:cs="宋体"/>
          <w:b/>
          <w:bCs/>
          <w:kern w:val="0"/>
          <w:sz w:val="24"/>
        </w:rPr>
        <w:t>不收取工本费。</w:t>
      </w:r>
    </w:p>
    <w:p w14:paraId="1F8DB697">
      <w:pPr>
        <w:snapToGrid w:val="0"/>
        <w:spacing w:line="360" w:lineRule="auto"/>
        <w:ind w:firstLine="480" w:firstLineChars="200"/>
        <w:rPr>
          <w:rFonts w:ascii="宋体" w:hAnsi="宋体" w:cs="宋体"/>
          <w:sz w:val="24"/>
        </w:rPr>
      </w:pPr>
      <w:r>
        <w:rPr>
          <w:rFonts w:hint="eastAsia" w:ascii="宋体" w:hAnsi="宋体" w:cs="宋体"/>
          <w:sz w:val="24"/>
        </w:rPr>
        <w:t>3.本项目实行网上报名，不接受供应商现场报名，供应商登录浙江政府采购网</w:t>
      </w:r>
      <w:r>
        <w:rPr>
          <w:rFonts w:hint="eastAsia" w:ascii="宋体" w:hAnsi="宋体" w:cs="宋体"/>
          <w:sz w:val="24"/>
          <w:lang w:eastAsia="zh-CN"/>
        </w:rPr>
        <w:t>（</w:t>
      </w:r>
      <w:r>
        <w:rPr>
          <w:rFonts w:hint="eastAsia" w:ascii="宋体" w:hAnsi="宋体" w:cs="宋体"/>
          <w:sz w:val="24"/>
        </w:rPr>
        <w:t>http://zfcg.czt.zj.gov.cn</w:t>
      </w:r>
      <w:r>
        <w:rPr>
          <w:rFonts w:hint="eastAsia" w:ascii="宋体" w:hAnsi="宋体" w:cs="宋体"/>
          <w:sz w:val="24"/>
          <w:lang w:eastAsia="zh-CN"/>
        </w:rPr>
        <w:t>）</w:t>
      </w:r>
      <w:r>
        <w:rPr>
          <w:rFonts w:hint="eastAsia" w:ascii="宋体" w:hAnsi="宋体" w:cs="宋体"/>
          <w:sz w:val="24"/>
        </w:rPr>
        <w:t>进入政采云系统“项目采购”模块“获取磋商文件”菜单，进行网上获取磋商文件。（“政采云”注册账号、密码登录系统后获取磋商文件）。</w:t>
      </w:r>
    </w:p>
    <w:p w14:paraId="0F36198A">
      <w:pPr>
        <w:snapToGrid w:val="0"/>
        <w:spacing w:before="60" w:after="60" w:line="360" w:lineRule="auto"/>
        <w:ind w:right="60"/>
        <w:rPr>
          <w:rFonts w:ascii="宋体" w:hAnsi="宋体" w:cs="宋体"/>
          <w:sz w:val="24"/>
        </w:rPr>
      </w:pPr>
      <w:r>
        <w:rPr>
          <w:rFonts w:hint="eastAsia" w:ascii="宋体" w:hAnsi="宋体" w:cs="宋体"/>
          <w:sz w:val="24"/>
        </w:rPr>
        <w:t xml:space="preserve">    4.未注册供应商可登录浙江政府采购网</w:t>
      </w:r>
      <w:r>
        <w:rPr>
          <w:rFonts w:hint="eastAsia" w:ascii="宋体" w:hAnsi="宋体" w:cs="宋体"/>
          <w:sz w:val="24"/>
          <w:lang w:eastAsia="zh-CN"/>
        </w:rPr>
        <w:t>（</w:t>
      </w:r>
      <w:r>
        <w:rPr>
          <w:rFonts w:hint="eastAsia" w:ascii="宋体" w:hAnsi="宋体" w:cs="宋体"/>
          <w:sz w:val="24"/>
        </w:rPr>
        <w:t>http://zfcg.czt.zj.gov.cn</w:t>
      </w:r>
      <w:r>
        <w:rPr>
          <w:rFonts w:hint="eastAsia" w:ascii="宋体" w:hAnsi="宋体" w:cs="宋体"/>
          <w:sz w:val="24"/>
          <w:lang w:eastAsia="zh-CN"/>
        </w:rPr>
        <w:t>）</w:t>
      </w:r>
      <w:r>
        <w:rPr>
          <w:rFonts w:hint="eastAsia" w:ascii="宋体" w:hAnsi="宋体" w:cs="宋体"/>
          <w:sz w:val="24"/>
        </w:rPr>
        <w:t>查看公告下附件或在湖州市公共资源交易信息网（</w:t>
      </w:r>
      <w:r>
        <w:rPr>
          <w:rFonts w:hint="eastAsia" w:ascii="宋体" w:hAnsi="宋体" w:cs="宋体"/>
          <w:color w:val="auto"/>
          <w:sz w:val="24"/>
          <w:highlight w:val="none"/>
          <w:lang w:eastAsia="zh-CN"/>
        </w:rPr>
        <w:t>http://ggzyjy.huzhou.gov.cn）</w:t>
      </w:r>
      <w:r>
        <w:rPr>
          <w:rFonts w:hint="eastAsia" w:ascii="宋体" w:hAnsi="宋体" w:cs="宋体"/>
          <w:sz w:val="24"/>
        </w:rPr>
        <w:t>“政府采购”版块公告附件下载。公告附件内的磋商文件仅供阅览使用，供应商只有在“政府采购云平台”完成获取磋商文件申请并下载了磋商文件后才视作依法获取磋商文件（供应商获取磋商文件时间以供应商完成获取磋商文件申请后下载磋商文件的时间为准）。请供应商按上述要求获取磋商文件，如未在“政采云”系统内完成相关流程，引起的磋商无效责任自负。</w:t>
      </w:r>
    </w:p>
    <w:p w14:paraId="48A5B6AD">
      <w:pPr>
        <w:snapToGrid w:val="0"/>
        <w:spacing w:line="360" w:lineRule="auto"/>
        <w:ind w:firstLine="480" w:firstLineChars="200"/>
        <w:rPr>
          <w:rFonts w:ascii="宋体" w:hAnsi="宋体" w:cs="宋体"/>
          <w:sz w:val="24"/>
        </w:rPr>
      </w:pPr>
      <w:r>
        <w:rPr>
          <w:rFonts w:hint="eastAsia" w:ascii="宋体" w:hAnsi="宋体" w:cs="宋体"/>
          <w:sz w:val="24"/>
        </w:rPr>
        <w:t>5.免费注册网址：浙江政府采购网（供应商注册页面）：https://middle.zcygov.cn/settle-front/#/enter/steps“政采云”</w:t>
      </w:r>
      <w:r>
        <w:rPr>
          <w:rFonts w:hint="eastAsia" w:ascii="宋体" w:hAnsi="宋体" w:cs="宋体"/>
          <w:sz w:val="24"/>
          <w:lang w:eastAsia="zh-CN"/>
        </w:rPr>
        <w:t>，</w:t>
      </w:r>
      <w:r>
        <w:rPr>
          <w:rFonts w:hint="eastAsia" w:ascii="宋体" w:hAnsi="宋体" w:cs="宋体"/>
          <w:sz w:val="24"/>
        </w:rPr>
        <w:t xml:space="preserve"> 如遇平台技术问题咨询电话：</w:t>
      </w:r>
      <w:r>
        <w:rPr>
          <w:rFonts w:hint="eastAsia" w:ascii="宋体" w:hAnsi="宋体" w:cs="宋体"/>
          <w:sz w:val="24"/>
          <w:lang w:eastAsia="zh-CN"/>
        </w:rPr>
        <w:t>95763</w:t>
      </w:r>
      <w:r>
        <w:rPr>
          <w:rFonts w:hint="eastAsia" w:ascii="宋体" w:hAnsi="宋体" w:cs="宋体"/>
          <w:sz w:val="24"/>
        </w:rPr>
        <w:t>。</w:t>
      </w:r>
    </w:p>
    <w:p w14:paraId="00FF51DF">
      <w:pPr>
        <w:snapToGrid w:val="0"/>
        <w:spacing w:line="360" w:lineRule="auto"/>
        <w:ind w:firstLine="480" w:firstLineChars="200"/>
        <w:rPr>
          <w:rFonts w:ascii="宋体" w:hAnsi="宋体" w:cs="宋体"/>
          <w:sz w:val="24"/>
        </w:rPr>
      </w:pPr>
      <w:r>
        <w:rPr>
          <w:rFonts w:hint="eastAsia" w:ascii="宋体" w:hAnsi="宋体" w:cs="宋体"/>
          <w:sz w:val="24"/>
        </w:rPr>
        <w:t>已经注册成功的供应商无需重复注册。</w:t>
      </w:r>
    </w:p>
    <w:p w14:paraId="6A1E3E54">
      <w:pPr>
        <w:widowControl/>
        <w:spacing w:line="360" w:lineRule="auto"/>
        <w:ind w:firstLine="482" w:firstLineChars="200"/>
        <w:jc w:val="left"/>
        <w:rPr>
          <w:rFonts w:ascii="宋体" w:hAnsi="宋体" w:cs="宋体"/>
          <w:b/>
          <w:bCs/>
          <w:sz w:val="24"/>
        </w:rPr>
      </w:pPr>
      <w:r>
        <w:rPr>
          <w:rFonts w:hint="eastAsia" w:ascii="宋体" w:hAnsi="宋体" w:cs="宋体"/>
          <w:b/>
          <w:bCs/>
          <w:sz w:val="24"/>
        </w:rPr>
        <w:t>七、</w:t>
      </w:r>
      <w:bookmarkStart w:id="3" w:name="_Toc3484"/>
      <w:bookmarkStart w:id="4" w:name="_Toc140"/>
      <w:bookmarkStart w:id="5" w:name="_Toc7807"/>
      <w:r>
        <w:rPr>
          <w:rFonts w:hint="eastAsia" w:ascii="宋体" w:hAnsi="宋体" w:cs="宋体"/>
          <w:b/>
          <w:bCs/>
          <w:sz w:val="24"/>
        </w:rPr>
        <w:t>磋商截止时间和响应文件递交地点：</w:t>
      </w:r>
      <w:bookmarkEnd w:id="3"/>
      <w:bookmarkEnd w:id="4"/>
      <w:bookmarkEnd w:id="5"/>
    </w:p>
    <w:p w14:paraId="24C9D795">
      <w:pPr>
        <w:pStyle w:val="33"/>
        <w:adjustRightInd w:val="0"/>
        <w:spacing w:line="360" w:lineRule="auto"/>
        <w:rPr>
          <w:rFonts w:ascii="宋体" w:cs="宋体"/>
        </w:rPr>
      </w:pPr>
      <w:r>
        <w:rPr>
          <w:rFonts w:hint="eastAsia" w:ascii="宋体" w:cs="宋体"/>
        </w:rPr>
        <w:t>1.磋商截止时间：</w:t>
      </w:r>
      <w:r>
        <w:rPr>
          <w:rFonts w:hint="eastAsia" w:ascii="宋体" w:cs="宋体"/>
          <w:u w:val="single"/>
          <w:lang w:eastAsia="zh-CN"/>
        </w:rPr>
        <w:t>202</w:t>
      </w:r>
      <w:r>
        <w:rPr>
          <w:rFonts w:hint="eastAsia" w:ascii="宋体" w:cs="宋体"/>
          <w:u w:val="single"/>
          <w:lang w:val="en-US" w:eastAsia="zh-CN"/>
        </w:rPr>
        <w:t>5</w:t>
      </w:r>
      <w:r>
        <w:rPr>
          <w:rFonts w:hint="eastAsia" w:ascii="宋体" w:cs="宋体"/>
          <w:u w:val="single"/>
        </w:rPr>
        <w:t>年</w:t>
      </w:r>
      <w:r>
        <w:rPr>
          <w:rFonts w:hint="eastAsia" w:ascii="宋体" w:cs="宋体"/>
          <w:u w:val="single"/>
          <w:lang w:val="en-US" w:eastAsia="zh-CN"/>
        </w:rPr>
        <w:t>4月23日9</w:t>
      </w:r>
      <w:r>
        <w:rPr>
          <w:rFonts w:hint="eastAsia" w:ascii="宋体" w:cs="宋体"/>
          <w:u w:val="single"/>
        </w:rPr>
        <w:t>时</w:t>
      </w:r>
      <w:r>
        <w:rPr>
          <w:rFonts w:hint="eastAsia" w:ascii="宋体" w:cs="宋体"/>
          <w:u w:val="single"/>
          <w:lang w:val="en-US" w:eastAsia="zh-CN"/>
        </w:rPr>
        <w:t>30</w:t>
      </w:r>
      <w:r>
        <w:rPr>
          <w:rFonts w:hint="eastAsia" w:ascii="宋体" w:cs="宋体"/>
          <w:u w:val="single"/>
        </w:rPr>
        <w:t>分整</w:t>
      </w:r>
      <w:r>
        <w:rPr>
          <w:rFonts w:hint="eastAsia" w:ascii="宋体" w:cs="宋体"/>
        </w:rPr>
        <w:t>。</w:t>
      </w:r>
    </w:p>
    <w:p w14:paraId="738058C6">
      <w:pPr>
        <w:pStyle w:val="33"/>
        <w:adjustRightInd w:val="0"/>
        <w:spacing w:line="360" w:lineRule="auto"/>
        <w:outlineLvl w:val="1"/>
        <w:rPr>
          <w:rFonts w:ascii="宋体" w:cs="宋体"/>
        </w:rPr>
      </w:pPr>
      <w:bookmarkStart w:id="6" w:name="_Toc9522"/>
      <w:r>
        <w:rPr>
          <w:rFonts w:hint="eastAsia" w:ascii="宋体" w:cs="宋体"/>
        </w:rPr>
        <w:t>2.响应文件递交地点：本项目通过“政府采购云平台（www.zcygov.cn）”实行在线投标响应（电子投标）。</w:t>
      </w:r>
      <w:bookmarkEnd w:id="6"/>
      <w:r>
        <w:rPr>
          <w:rFonts w:hint="eastAsia" w:ascii="宋体" w:cs="宋体"/>
        </w:rPr>
        <w:t xml:space="preserve"> </w:t>
      </w:r>
    </w:p>
    <w:p w14:paraId="4ECB3F7D">
      <w:pPr>
        <w:pStyle w:val="33"/>
        <w:adjustRightInd w:val="0"/>
        <w:spacing w:line="360" w:lineRule="auto"/>
        <w:rPr>
          <w:rFonts w:hint="eastAsia" w:ascii="宋体" w:hAnsi="宋体" w:cs="宋体"/>
          <w:b/>
          <w:bCs/>
          <w:sz w:val="24"/>
        </w:rPr>
      </w:pPr>
      <w:r>
        <w:rPr>
          <w:rFonts w:hint="eastAsia" w:ascii="宋体" w:cs="宋体"/>
        </w:rPr>
        <w:t>3.供应商应当在磋商截止时间前，将生成的文件格式“jmbs”的“电子加密响应文件”上传递交至“政府采购云平台”实行在线磋商响应。磋商截止时间以后上传递交的响应文件将被“政府采购云平台”拒收。</w:t>
      </w:r>
    </w:p>
    <w:p w14:paraId="2F254DD0">
      <w:pPr>
        <w:widowControl/>
        <w:spacing w:line="360" w:lineRule="auto"/>
        <w:ind w:firstLine="482" w:firstLineChars="200"/>
        <w:jc w:val="left"/>
        <w:rPr>
          <w:rFonts w:ascii="宋体" w:hAnsi="宋体" w:cs="宋体"/>
          <w:sz w:val="24"/>
        </w:rPr>
      </w:pPr>
      <w:r>
        <w:rPr>
          <w:rFonts w:hint="eastAsia" w:ascii="宋体" w:hAnsi="宋体" w:cs="宋体"/>
          <w:b/>
          <w:bCs/>
          <w:sz w:val="24"/>
        </w:rPr>
        <w:t>八、</w:t>
      </w:r>
      <w:r>
        <w:rPr>
          <w:rFonts w:hint="eastAsia" w:ascii="宋体" w:hAnsi="宋体" w:cs="宋体"/>
          <w:b/>
          <w:color w:val="000000"/>
          <w:kern w:val="0"/>
          <w:sz w:val="24"/>
        </w:rPr>
        <w:t>磋商时</w:t>
      </w:r>
      <w:r>
        <w:rPr>
          <w:rFonts w:hint="eastAsia" w:ascii="宋体" w:hAnsi="宋体" w:cs="宋体"/>
          <w:b/>
          <w:color w:val="000000"/>
          <w:kern w:val="0"/>
          <w:sz w:val="24"/>
          <w:lang w:eastAsia="zh-CN"/>
        </w:rPr>
        <w:t>间</w:t>
      </w:r>
      <w:r>
        <w:rPr>
          <w:rFonts w:hint="eastAsia" w:ascii="宋体" w:hAnsi="宋体" w:cs="宋体"/>
          <w:b/>
          <w:color w:val="000000"/>
          <w:kern w:val="0"/>
          <w:sz w:val="24"/>
        </w:rPr>
        <w:t xml:space="preserve">及地点：  </w:t>
      </w:r>
    </w:p>
    <w:p w14:paraId="171D1EB9">
      <w:pPr>
        <w:snapToGrid w:val="0"/>
        <w:spacing w:before="60" w:after="60" w:line="360" w:lineRule="auto"/>
        <w:ind w:right="60" w:firstLine="482" w:firstLineChars="200"/>
        <w:rPr>
          <w:rFonts w:ascii="宋体" w:hAnsi="宋体" w:cs="宋体"/>
          <w:b/>
          <w:bCs/>
          <w:sz w:val="24"/>
        </w:rPr>
      </w:pPr>
      <w:r>
        <w:rPr>
          <w:rFonts w:hint="eastAsia" w:ascii="宋体" w:hAnsi="宋体" w:cs="宋体"/>
          <w:b/>
          <w:bCs/>
          <w:sz w:val="24"/>
        </w:rPr>
        <w:t>磋商时间：</w:t>
      </w:r>
      <w:r>
        <w:rPr>
          <w:rFonts w:hint="eastAsia" w:ascii="宋体" w:hAnsi="宋体" w:cs="宋体"/>
          <w:b/>
          <w:bCs/>
          <w:sz w:val="24"/>
          <w:u w:val="single"/>
          <w:lang w:eastAsia="zh-CN"/>
        </w:rPr>
        <w:t>202</w:t>
      </w:r>
      <w:r>
        <w:rPr>
          <w:rFonts w:hint="eastAsia" w:ascii="宋体" w:hAnsi="宋体" w:cs="宋体"/>
          <w:b/>
          <w:bCs/>
          <w:sz w:val="24"/>
          <w:u w:val="single"/>
          <w:lang w:val="en-US" w:eastAsia="zh-CN"/>
        </w:rPr>
        <w:t>5</w:t>
      </w:r>
      <w:r>
        <w:rPr>
          <w:rFonts w:hint="eastAsia" w:ascii="宋体" w:hAnsi="宋体" w:cs="宋体"/>
          <w:b/>
          <w:bCs/>
          <w:sz w:val="24"/>
          <w:u w:val="single"/>
        </w:rPr>
        <w:t>年</w:t>
      </w:r>
      <w:r>
        <w:rPr>
          <w:rFonts w:hint="eastAsia" w:ascii="宋体" w:hAnsi="宋体" w:cs="宋体"/>
          <w:b/>
          <w:bCs/>
          <w:sz w:val="24"/>
          <w:u w:val="single"/>
          <w:lang w:val="en-US" w:eastAsia="zh-CN"/>
        </w:rPr>
        <w:t>4月23日9:30</w:t>
      </w:r>
      <w:r>
        <w:rPr>
          <w:rFonts w:hint="eastAsia" w:ascii="宋体" w:hAnsi="宋体" w:cs="宋体"/>
          <w:b/>
          <w:bCs/>
          <w:sz w:val="24"/>
          <w:u w:val="single"/>
        </w:rPr>
        <w:t>时整。</w:t>
      </w:r>
    </w:p>
    <w:p w14:paraId="0841E119">
      <w:pPr>
        <w:snapToGrid w:val="0"/>
        <w:spacing w:line="360" w:lineRule="auto"/>
        <w:ind w:firstLine="472" w:firstLineChars="196"/>
        <w:rPr>
          <w:rFonts w:hint="default" w:ascii="宋体" w:hAnsi="宋体" w:eastAsia="宋体" w:cs="宋体"/>
          <w:b/>
          <w:sz w:val="24"/>
          <w:lang w:val="en-US" w:eastAsia="zh-CN"/>
        </w:rPr>
      </w:pPr>
      <w:bookmarkStart w:id="7" w:name="_Toc10651"/>
      <w:r>
        <w:rPr>
          <w:rFonts w:hint="eastAsia" w:ascii="宋体" w:hAnsi="宋体" w:cs="宋体"/>
          <w:b/>
          <w:bCs/>
          <w:sz w:val="24"/>
        </w:rPr>
        <w:t>磋商地点：本项目采用不见面开标方式，采购代理机构在湖州市公共资源交易中心 2 号楼二楼开标室（湖州市仁皇山片区金盖山路 66 号2号楼）对本项目进行开标。</w:t>
      </w:r>
      <w:r>
        <w:rPr>
          <w:rFonts w:hint="eastAsia" w:ascii="宋体" w:hAnsi="宋体" w:cs="宋体"/>
          <w:b/>
          <w:bCs/>
          <w:sz w:val="24"/>
          <w:lang w:val="en-US" w:eastAsia="zh-CN"/>
        </w:rPr>
        <w:t>磋商</w:t>
      </w:r>
      <w:r>
        <w:rPr>
          <w:rFonts w:hint="eastAsia" w:ascii="宋体" w:hAnsi="宋体" w:cs="宋体"/>
          <w:b/>
          <w:bCs/>
          <w:sz w:val="24"/>
        </w:rPr>
        <w:t>供应商应在磋商截止时间前委派</w:t>
      </w:r>
      <w:r>
        <w:rPr>
          <w:rFonts w:hint="eastAsia" w:ascii="宋体" w:hAnsi="宋体" w:cs="宋体"/>
          <w:b/>
          <w:bCs/>
          <w:sz w:val="24"/>
          <w:lang w:val="en-US" w:eastAsia="zh-CN"/>
        </w:rPr>
        <w:t>磋商</w:t>
      </w:r>
      <w:r>
        <w:rPr>
          <w:rFonts w:hint="eastAsia" w:ascii="宋体" w:hAnsi="宋体" w:cs="宋体"/>
          <w:b/>
          <w:bCs/>
          <w:sz w:val="24"/>
        </w:rPr>
        <w:t>代表（法定代表人或授权委托人）登入“政府采购云平台（www.zcygov.cn）”在线参与开标，并CA锁在线解密响应文件等完成相关工作 。</w:t>
      </w:r>
      <w:bookmarkEnd w:id="7"/>
    </w:p>
    <w:p w14:paraId="4DE7F5C5">
      <w:pPr>
        <w:snapToGrid w:val="0"/>
        <w:spacing w:line="360" w:lineRule="auto"/>
        <w:ind w:firstLine="482" w:firstLineChars="200"/>
        <w:rPr>
          <w:rFonts w:ascii="宋体" w:hAnsi="宋体" w:cs="宋体"/>
          <w:sz w:val="24"/>
        </w:rPr>
      </w:pPr>
      <w:r>
        <w:rPr>
          <w:rFonts w:hint="eastAsia" w:ascii="宋体" w:hAnsi="宋体" w:cs="宋体"/>
          <w:b/>
          <w:kern w:val="0"/>
          <w:sz w:val="24"/>
          <w:lang w:val="en-US" w:eastAsia="zh-CN"/>
        </w:rPr>
        <w:t>九</w:t>
      </w:r>
      <w:r>
        <w:rPr>
          <w:rFonts w:hint="eastAsia" w:ascii="宋体" w:hAnsi="宋体" w:cs="宋体"/>
          <w:b/>
          <w:kern w:val="0"/>
          <w:sz w:val="24"/>
        </w:rPr>
        <w:t>、</w:t>
      </w:r>
      <w:r>
        <w:rPr>
          <w:rFonts w:hint="eastAsia" w:ascii="宋体" w:hAnsi="宋体" w:cs="宋体"/>
          <w:b/>
          <w:color w:val="000000"/>
          <w:kern w:val="0"/>
          <w:sz w:val="24"/>
        </w:rPr>
        <w:t>响应文件的递交及相关事宜：</w:t>
      </w:r>
    </w:p>
    <w:p w14:paraId="7BEC1E6E">
      <w:pPr>
        <w:snapToGrid w:val="0"/>
        <w:spacing w:line="360" w:lineRule="auto"/>
        <w:ind w:firstLine="480" w:firstLineChars="200"/>
        <w:rPr>
          <w:rFonts w:ascii="宋体" w:hAnsi="宋体" w:cs="宋体"/>
          <w:b/>
          <w:sz w:val="24"/>
        </w:rPr>
      </w:pPr>
      <w:r>
        <w:rPr>
          <w:rFonts w:hint="eastAsia" w:ascii="宋体" w:hAnsi="宋体" w:cs="宋体"/>
          <w:sz w:val="24"/>
        </w:rPr>
        <w:t>1.本项目通过“政府采购云平台（www.zcygov.cn）”实行在线投标（电子投标），供应商应先安装“政采云电子交易客户端</w:t>
      </w:r>
      <w:r>
        <w:rPr>
          <w:rFonts w:hint="eastAsia" w:ascii="宋体" w:hAnsi="宋体" w:cs="宋体"/>
          <w:sz w:val="24"/>
          <w:lang w:eastAsia="zh-CN"/>
        </w:rPr>
        <w:t>”“</w:t>
      </w:r>
      <w:r>
        <w:rPr>
          <w:rFonts w:hint="eastAsia" w:ascii="宋体" w:hAnsi="宋体" w:cs="宋体"/>
          <w:sz w:val="24"/>
        </w:rPr>
        <w:t>政采云电子交易客户端”请自行前往“浙江政府采购网-下载专区</w:t>
      </w:r>
      <w:r>
        <w:rPr>
          <w:rFonts w:hint="eastAsia" w:ascii="宋体" w:hAnsi="宋体" w:cs="宋体"/>
          <w:sz w:val="24"/>
          <w:lang w:eastAsia="zh-CN"/>
        </w:rPr>
        <w:t>－</w:t>
      </w:r>
      <w:r>
        <w:rPr>
          <w:rFonts w:hint="eastAsia" w:ascii="宋体" w:hAnsi="宋体" w:cs="宋体"/>
          <w:sz w:val="24"/>
        </w:rPr>
        <w:t>电子交易客户端”进行下载；</w:t>
      </w:r>
      <w:r>
        <w:rPr>
          <w:rFonts w:hint="eastAsia" w:ascii="宋体" w:hAnsi="宋体" w:cs="宋体"/>
          <w:b/>
          <w:sz w:val="24"/>
        </w:rPr>
        <w:t>供应商电子交易操作指南详见网址：</w:t>
      </w:r>
      <w:r>
        <w:rPr>
          <w:rFonts w:hint="eastAsia"/>
          <w:color w:val="auto"/>
        </w:rPr>
        <w:t>helpcenter.zcygov.cn/document/#/document/dashboard?siteCode=beijing</w:t>
      </w:r>
      <w:r>
        <w:rPr>
          <w:rFonts w:hint="eastAsia" w:ascii="宋体" w:hAnsi="宋体" w:cs="宋体"/>
          <w:b/>
          <w:sz w:val="24"/>
        </w:rPr>
        <w:t>）。</w:t>
      </w:r>
    </w:p>
    <w:p w14:paraId="38E9BE69">
      <w:pPr>
        <w:spacing w:line="360" w:lineRule="auto"/>
        <w:ind w:firstLine="480"/>
        <w:outlineLvl w:val="0"/>
        <w:rPr>
          <w:rFonts w:ascii="宋体" w:hAnsi="宋体" w:cs="宋体"/>
          <w:sz w:val="24"/>
        </w:rPr>
      </w:pPr>
      <w:r>
        <w:rPr>
          <w:rFonts w:hint="eastAsia" w:ascii="宋体" w:hAnsi="宋体" w:cs="宋体"/>
          <w:sz w:val="24"/>
        </w:rPr>
        <w:t>2.为确保网上操作合法、有效和安全，供应商应当在磋商截止时间前完成在“政府采购云平台”的身份认证，确保在电子投标过程中能够对相关数据电文进行加密和使用电子签章。使用“政采云电子交易客户端”需要提前申领CA数字证书（完成CA数字证书办理预计一周左右，建议各供应商自行把握时间），申领流程请自行前往“浙江政府采购网-下载专区</w:t>
      </w:r>
      <w:r>
        <w:rPr>
          <w:rFonts w:hint="eastAsia" w:ascii="宋体" w:hAnsi="宋体" w:cs="宋体"/>
          <w:sz w:val="24"/>
          <w:lang w:eastAsia="zh-CN"/>
        </w:rPr>
        <w:t>－</w:t>
      </w:r>
      <w:r>
        <w:rPr>
          <w:rFonts w:hint="eastAsia" w:ascii="宋体" w:hAnsi="宋体" w:cs="宋体"/>
          <w:sz w:val="24"/>
        </w:rPr>
        <w:t>电子交易客户端-</w:t>
      </w:r>
      <w:r>
        <w:fldChar w:fldCharType="begin"/>
      </w:r>
      <w:r>
        <w:instrText xml:space="preserve"> HYPERLINK "http://zfcg.czt.zj.gov.cn/bidClientTemplate/2019-05-27/12945.html" \o "CA驱动和申领流程" </w:instrText>
      </w:r>
      <w:r>
        <w:fldChar w:fldCharType="separate"/>
      </w:r>
      <w:r>
        <w:rPr>
          <w:rFonts w:hint="eastAsia" w:ascii="宋体" w:hAnsi="宋体" w:cs="宋体"/>
          <w:sz w:val="24"/>
        </w:rPr>
        <w:t>CA驱动和申领流程</w:t>
      </w:r>
      <w:r>
        <w:rPr>
          <w:rFonts w:hint="eastAsia" w:ascii="宋体" w:hAnsi="宋体" w:cs="宋体"/>
          <w:sz w:val="24"/>
        </w:rPr>
        <w:fldChar w:fldCharType="end"/>
      </w:r>
      <w:r>
        <w:rPr>
          <w:rFonts w:hint="eastAsia" w:ascii="宋体" w:hAnsi="宋体" w:cs="宋体"/>
          <w:sz w:val="24"/>
        </w:rPr>
        <w:t>”进行查阅。</w:t>
      </w:r>
    </w:p>
    <w:p w14:paraId="68969A12">
      <w:pPr>
        <w:spacing w:line="360" w:lineRule="auto"/>
        <w:ind w:firstLine="470" w:firstLineChars="196"/>
        <w:outlineLvl w:val="0"/>
        <w:rPr>
          <w:rFonts w:ascii="宋体" w:hAnsi="宋体" w:cs="宋体"/>
          <w:kern w:val="0"/>
          <w:sz w:val="24"/>
        </w:rPr>
      </w:pPr>
      <w:r>
        <w:rPr>
          <w:rFonts w:hint="eastAsia" w:ascii="宋体" w:hAnsi="宋体" w:cs="宋体"/>
          <w:kern w:val="0"/>
          <w:sz w:val="24"/>
        </w:rPr>
        <w:t>3.响应文件递交方式：</w:t>
      </w:r>
    </w:p>
    <w:p w14:paraId="096FA022">
      <w:pPr>
        <w:spacing w:line="360" w:lineRule="auto"/>
        <w:ind w:firstLine="470" w:firstLineChars="196"/>
        <w:outlineLvl w:val="0"/>
        <w:rPr>
          <w:rFonts w:ascii="宋体" w:hAnsi="宋体" w:cs="宋体"/>
          <w:kern w:val="0"/>
          <w:sz w:val="24"/>
        </w:rPr>
      </w:pPr>
      <w:r>
        <w:rPr>
          <w:rFonts w:hint="eastAsia" w:ascii="宋体" w:hAnsi="宋体" w:cs="宋体"/>
          <w:kern w:val="0"/>
          <w:sz w:val="24"/>
        </w:rPr>
        <w:t>（1）按政采云平台项目采购</w:t>
      </w:r>
      <w:r>
        <w:rPr>
          <w:rFonts w:hint="eastAsia" w:ascii="宋体" w:hAnsi="宋体" w:cs="宋体"/>
          <w:kern w:val="0"/>
          <w:sz w:val="24"/>
          <w:lang w:eastAsia="zh-CN"/>
        </w:rPr>
        <w:t>－</w:t>
      </w:r>
      <w:r>
        <w:rPr>
          <w:rFonts w:hint="eastAsia" w:ascii="宋体" w:hAnsi="宋体" w:cs="宋体"/>
          <w:kern w:val="0"/>
          <w:sz w:val="24"/>
        </w:rPr>
        <w:t>电子交易操作指南及本磋商文件要求制作、加密并递交。供应商应于</w:t>
      </w:r>
      <w:r>
        <w:rPr>
          <w:rFonts w:hint="eastAsia" w:ascii="宋体" w:hAnsi="宋体" w:cs="宋体"/>
          <w:b/>
          <w:bCs/>
          <w:kern w:val="0"/>
          <w:sz w:val="24"/>
        </w:rPr>
        <w:t>202</w:t>
      </w:r>
      <w:r>
        <w:rPr>
          <w:rFonts w:hint="eastAsia" w:ascii="宋体" w:hAnsi="宋体" w:cs="宋体"/>
          <w:b/>
          <w:bCs/>
          <w:kern w:val="0"/>
          <w:sz w:val="24"/>
          <w:lang w:val="en-US" w:eastAsia="zh-CN"/>
        </w:rPr>
        <w:t>5</w:t>
      </w:r>
      <w:r>
        <w:rPr>
          <w:rFonts w:hint="eastAsia" w:ascii="宋体" w:hAnsi="宋体" w:cs="宋体"/>
          <w:b/>
          <w:bCs/>
          <w:kern w:val="0"/>
          <w:sz w:val="24"/>
        </w:rPr>
        <w:t>年</w:t>
      </w:r>
      <w:r>
        <w:rPr>
          <w:rFonts w:hint="eastAsia" w:ascii="宋体" w:hAnsi="宋体" w:cs="宋体"/>
          <w:b/>
          <w:bCs/>
          <w:kern w:val="0"/>
          <w:sz w:val="24"/>
          <w:lang w:val="en-US" w:eastAsia="zh-CN"/>
        </w:rPr>
        <w:t>4月23日9:30</w:t>
      </w:r>
      <w:r>
        <w:rPr>
          <w:rFonts w:hint="eastAsia" w:ascii="宋体" w:hAnsi="宋体" w:cs="宋体"/>
          <w:b/>
          <w:bCs/>
          <w:kern w:val="0"/>
          <w:sz w:val="24"/>
        </w:rPr>
        <w:t>时</w:t>
      </w:r>
      <w:r>
        <w:rPr>
          <w:rFonts w:hint="eastAsia" w:ascii="宋体" w:hAnsi="宋体" w:cs="宋体"/>
          <w:kern w:val="0"/>
          <w:sz w:val="24"/>
        </w:rPr>
        <w:t>前将生成的“电子加密响应文件”上传递交至“政府采购云平台”。磋商截止时间以后上传递交的响应文件将被“政府采购云平台”拒收。</w:t>
      </w:r>
    </w:p>
    <w:p w14:paraId="66DCEF00">
      <w:pPr>
        <w:spacing w:line="360" w:lineRule="auto"/>
        <w:ind w:firstLine="470" w:firstLineChars="196"/>
        <w:outlineLvl w:val="0"/>
        <w:rPr>
          <w:rFonts w:ascii="宋体" w:hAnsi="宋体" w:cs="宋体"/>
          <w:kern w:val="0"/>
          <w:sz w:val="24"/>
        </w:rPr>
      </w:pPr>
      <w:r>
        <w:rPr>
          <w:rFonts w:hint="eastAsia" w:ascii="宋体" w:hAnsi="宋体" w:cs="宋体"/>
          <w:kern w:val="0"/>
          <w:sz w:val="24"/>
        </w:rPr>
        <w:t>（2）供应商在“政府采购云平台”完成“电子加密响应文件”的上传递交后，还可以</w:t>
      </w:r>
      <w:r>
        <w:rPr>
          <w:rFonts w:hint="eastAsia" w:ascii="宋体" w:hAnsi="宋体" w:cs="宋体"/>
          <w:kern w:val="0"/>
          <w:sz w:val="24"/>
          <w:lang w:eastAsia="zh-CN"/>
        </w:rPr>
        <w:t>（以</w:t>
      </w:r>
      <w:r>
        <w:rPr>
          <w:rFonts w:hint="eastAsia" w:ascii="宋体" w:hAnsi="宋体" w:cs="宋体"/>
          <w:kern w:val="0"/>
          <w:sz w:val="24"/>
        </w:rPr>
        <w:t>邮寄形式或开标现场递交形式）在磋商截止时间前递交以介质（U盘）存储的数据电文形式的“备份响应文件”。“备份响应文件”格式及内容须与政采云平台项目采购</w:t>
      </w:r>
      <w:r>
        <w:rPr>
          <w:rFonts w:hint="eastAsia" w:ascii="宋体" w:hAnsi="宋体" w:cs="宋体"/>
          <w:kern w:val="0"/>
          <w:sz w:val="24"/>
          <w:lang w:eastAsia="zh-CN"/>
        </w:rPr>
        <w:t>－</w:t>
      </w:r>
      <w:r>
        <w:rPr>
          <w:rFonts w:hint="eastAsia" w:ascii="宋体" w:hAnsi="宋体" w:cs="宋体"/>
          <w:kern w:val="0"/>
          <w:sz w:val="24"/>
        </w:rPr>
        <w:t>电子交易操作指南中制作、加密并递交的电子响应文件格式及内容一致。“备份响应文件”应当密封包装并在包装上标注项目名称、单位名称、联系电话并加盖公章。本项目建议供应商在磋商截止时间前至磋商现场递交（U盘）存储的数据电文形式的“备份响应文件”。</w:t>
      </w:r>
    </w:p>
    <w:p w14:paraId="19A65A83">
      <w:pPr>
        <w:widowControl/>
        <w:tabs>
          <w:tab w:val="left" w:pos="418"/>
        </w:tabs>
        <w:spacing w:line="360" w:lineRule="auto"/>
        <w:ind w:firstLine="480" w:firstLineChars="200"/>
        <w:rPr>
          <w:rFonts w:ascii="宋体" w:hAnsi="宋体" w:cs="宋体"/>
          <w:kern w:val="0"/>
          <w:sz w:val="24"/>
        </w:rPr>
      </w:pPr>
      <w:r>
        <w:rPr>
          <w:rFonts w:hint="eastAsia" w:ascii="宋体" w:hAnsi="宋体" w:cs="宋体"/>
          <w:kern w:val="0"/>
          <w:sz w:val="24"/>
        </w:rPr>
        <w:t>以邮寄形式递交的磋商供应商应确保在202</w:t>
      </w:r>
      <w:r>
        <w:rPr>
          <w:rFonts w:hint="eastAsia" w:ascii="宋体" w:hAnsi="宋体" w:cs="宋体"/>
          <w:kern w:val="0"/>
          <w:sz w:val="24"/>
          <w:lang w:val="en-US" w:eastAsia="zh-CN"/>
        </w:rPr>
        <w:t>5</w:t>
      </w:r>
      <w:r>
        <w:rPr>
          <w:rFonts w:hint="eastAsia" w:ascii="宋体" w:hAnsi="宋体" w:cs="宋体"/>
          <w:kern w:val="0"/>
          <w:sz w:val="24"/>
        </w:rPr>
        <w:t>年</w:t>
      </w:r>
      <w:r>
        <w:rPr>
          <w:rFonts w:hint="eastAsia" w:ascii="宋体" w:hAnsi="宋体" w:cs="宋体"/>
          <w:kern w:val="0"/>
          <w:sz w:val="24"/>
          <w:lang w:val="en-US" w:eastAsia="zh-CN"/>
        </w:rPr>
        <w:t>4月22日17:00</w:t>
      </w:r>
      <w:r>
        <w:rPr>
          <w:rFonts w:hint="eastAsia" w:ascii="宋体" w:hAnsi="宋体" w:cs="宋体"/>
          <w:kern w:val="0"/>
          <w:sz w:val="24"/>
        </w:rPr>
        <w:t>时前送达（以收件人实际签收时间为准，收件人签收后将予以确认）。递交地址：</w:t>
      </w:r>
      <w:r>
        <w:rPr>
          <w:rFonts w:hint="eastAsia" w:ascii="宋体" w:hAnsi="宋体" w:cs="宋体"/>
          <w:kern w:val="0"/>
          <w:sz w:val="24"/>
          <w:lang w:eastAsia="zh-CN"/>
        </w:rPr>
        <w:t>永信恒昌工程管理有限公司</w:t>
      </w:r>
      <w:r>
        <w:rPr>
          <w:rFonts w:hint="eastAsia" w:ascii="宋体" w:hAnsi="宋体" w:cs="宋体"/>
          <w:kern w:val="0"/>
          <w:sz w:val="24"/>
        </w:rPr>
        <w:t>（</w:t>
      </w:r>
      <w:r>
        <w:rPr>
          <w:rFonts w:hint="eastAsia" w:ascii="宋体" w:hAnsi="宋体" w:cs="宋体"/>
          <w:kern w:val="0"/>
          <w:sz w:val="24"/>
          <w:lang w:eastAsia="zh-CN"/>
        </w:rPr>
        <w:t>湖州市吴兴区红旗路384号凯欣名座3楼301室</w:t>
      </w:r>
      <w:r>
        <w:rPr>
          <w:rFonts w:hint="eastAsia" w:ascii="宋体" w:hAnsi="宋体" w:cs="宋体"/>
          <w:kern w:val="0"/>
          <w:sz w:val="24"/>
        </w:rPr>
        <w:t>），联系人：</w:t>
      </w:r>
      <w:r>
        <w:rPr>
          <w:rFonts w:hint="eastAsia" w:ascii="宋体" w:hAnsi="宋体" w:cs="宋体"/>
          <w:kern w:val="0"/>
          <w:sz w:val="24"/>
          <w:lang w:eastAsia="zh-CN"/>
        </w:rPr>
        <w:t>张先生</w:t>
      </w:r>
      <w:r>
        <w:rPr>
          <w:rFonts w:hint="eastAsia" w:ascii="宋体" w:hAnsi="宋体" w:cs="宋体"/>
          <w:kern w:val="0"/>
          <w:sz w:val="24"/>
        </w:rPr>
        <w:t>，电话：</w:t>
      </w:r>
      <w:r>
        <w:rPr>
          <w:rFonts w:hint="eastAsia" w:ascii="宋体" w:hAnsi="宋体" w:cs="宋体"/>
          <w:kern w:val="0"/>
          <w:sz w:val="24"/>
          <w:lang w:eastAsia="zh-CN"/>
        </w:rPr>
        <w:t>13905723261</w:t>
      </w:r>
      <w:r>
        <w:rPr>
          <w:rFonts w:hint="eastAsia" w:ascii="宋体" w:hAnsi="宋体" w:cs="宋体"/>
          <w:kern w:val="0"/>
          <w:sz w:val="24"/>
        </w:rPr>
        <w:t>。逾期送达不予受理。</w:t>
      </w:r>
    </w:p>
    <w:p w14:paraId="3538BE46">
      <w:pPr>
        <w:widowControl/>
        <w:tabs>
          <w:tab w:val="left" w:pos="418"/>
        </w:tabs>
        <w:spacing w:line="360" w:lineRule="auto"/>
        <w:ind w:firstLine="482" w:firstLineChars="200"/>
        <w:rPr>
          <w:rFonts w:ascii="宋体" w:hAnsi="宋体" w:cs="宋体"/>
          <w:b/>
          <w:bCs/>
          <w:kern w:val="0"/>
          <w:sz w:val="24"/>
        </w:rPr>
      </w:pPr>
      <w:r>
        <w:rPr>
          <w:rFonts w:hint="eastAsia" w:ascii="宋体" w:hAnsi="宋体" w:cs="宋体"/>
          <w:b/>
          <w:bCs/>
          <w:kern w:val="0"/>
          <w:sz w:val="24"/>
        </w:rPr>
        <w:t>（3）CA 锁解密时间为开标当日</w:t>
      </w:r>
      <w:r>
        <w:rPr>
          <w:rFonts w:hint="eastAsia" w:ascii="宋体" w:hAnsi="宋体" w:cs="宋体"/>
          <w:b/>
          <w:bCs/>
          <w:kern w:val="0"/>
          <w:sz w:val="24"/>
          <w:lang w:val="en-US" w:eastAsia="zh-CN"/>
        </w:rPr>
        <w:t>9:30</w:t>
      </w:r>
      <w:r>
        <w:rPr>
          <w:rFonts w:hint="eastAsia" w:ascii="宋体" w:hAnsi="宋体" w:cs="宋体"/>
          <w:b/>
          <w:bCs/>
          <w:kern w:val="0"/>
          <w:sz w:val="24"/>
        </w:rPr>
        <w:t>至</w:t>
      </w:r>
      <w:r>
        <w:rPr>
          <w:rFonts w:hint="eastAsia" w:ascii="宋体" w:hAnsi="宋体" w:cs="宋体"/>
          <w:b/>
          <w:bCs/>
          <w:kern w:val="0"/>
          <w:sz w:val="24"/>
          <w:lang w:val="en-US" w:eastAsia="zh-CN"/>
        </w:rPr>
        <w:t>10:00</w:t>
      </w:r>
      <w:r>
        <w:rPr>
          <w:rFonts w:hint="eastAsia" w:ascii="宋体" w:hAnsi="宋体" w:cs="宋体"/>
          <w:b/>
          <w:bCs/>
          <w:kern w:val="0"/>
          <w:sz w:val="24"/>
        </w:rPr>
        <w:t xml:space="preserve">时 </w:t>
      </w:r>
      <w:r>
        <w:rPr>
          <w:rFonts w:hint="eastAsia" w:ascii="宋体" w:hAnsi="宋体" w:cs="宋体"/>
          <w:kern w:val="0"/>
          <w:sz w:val="24"/>
        </w:rPr>
        <w:t>。通过“政府采购云平台”上传递交的“电子加密响应文件”无法按时解密，供应商按时递交了“备份响应文件”的，以“备份响应文件”为依据，否则视为响应文件撤回。通过“政府采购云平台”上传递交的“电子加密响应文件”已按时解密的，“备份响应文件”自动失效。</w:t>
      </w:r>
      <w:r>
        <w:rPr>
          <w:rFonts w:hint="eastAsia" w:ascii="宋体" w:hAnsi="宋体" w:cs="宋体"/>
          <w:b/>
          <w:bCs/>
          <w:kern w:val="0"/>
          <w:sz w:val="24"/>
        </w:rPr>
        <w:t>供应商仅提交“备份响应文件”的，磋商无效。</w:t>
      </w:r>
    </w:p>
    <w:p w14:paraId="1305224F">
      <w:pPr>
        <w:widowControl/>
        <w:tabs>
          <w:tab w:val="left" w:pos="418"/>
        </w:tabs>
        <w:spacing w:line="360" w:lineRule="auto"/>
        <w:ind w:firstLine="482" w:firstLineChars="200"/>
        <w:rPr>
          <w:rFonts w:hint="eastAsia" w:ascii="宋体" w:hAnsi="宋体" w:cs="宋体"/>
          <w:b/>
          <w:sz w:val="24"/>
          <w:lang w:val="en-US" w:eastAsia="zh-CN"/>
        </w:rPr>
      </w:pPr>
      <w:r>
        <w:rPr>
          <w:rFonts w:hint="eastAsia" w:ascii="宋体" w:hAnsi="宋体" w:cs="宋体"/>
          <w:b/>
          <w:bCs/>
          <w:kern w:val="0"/>
          <w:sz w:val="24"/>
        </w:rPr>
        <w:t>注：1）供应商应权衡利弊考虑是否提供数据电子备份响应文件（U盘），采购人及采购代理机构不做强制性要求，若因解密原因须启用数据电子备份响应文件（U盘）时，而供应商未提供的，视为放弃磋商资格，作无效标处理；2）供应商应对提供的数据电子备份响应文件（U盘）进行加密处理，若需要启用数据电子备份响应文件（U盘）时，再由供应商告知采购人及采购代理机构加密信息进行解密；3）若供应商未提供数据电子备份响应文件（U盘），磋商公告及磋商文件中关于数据电子备份响应文件（U盘）的要求及内容不再适用。</w:t>
      </w:r>
    </w:p>
    <w:p w14:paraId="6D192B41">
      <w:pPr>
        <w:snapToGrid w:val="0"/>
        <w:spacing w:line="360" w:lineRule="auto"/>
        <w:ind w:firstLine="472" w:firstLineChars="196"/>
        <w:rPr>
          <w:rFonts w:ascii="宋体" w:hAnsi="宋体" w:cs="宋体"/>
          <w:b/>
          <w:sz w:val="24"/>
        </w:rPr>
      </w:pPr>
      <w:r>
        <w:rPr>
          <w:rFonts w:hint="eastAsia" w:ascii="宋体" w:hAnsi="宋体" w:cs="宋体"/>
          <w:b/>
          <w:sz w:val="24"/>
          <w:lang w:val="en-US" w:eastAsia="zh-CN"/>
        </w:rPr>
        <w:t>十</w:t>
      </w:r>
      <w:r>
        <w:rPr>
          <w:rFonts w:hint="eastAsia" w:ascii="宋体" w:hAnsi="宋体" w:cs="宋体"/>
          <w:b/>
          <w:sz w:val="24"/>
        </w:rPr>
        <w:t>、发布采购公告的媒体为：</w:t>
      </w:r>
    </w:p>
    <w:p w14:paraId="62602651">
      <w:pPr>
        <w:snapToGrid w:val="0"/>
        <w:spacing w:line="360" w:lineRule="auto"/>
        <w:ind w:firstLine="480" w:firstLineChars="200"/>
        <w:rPr>
          <w:rFonts w:hint="eastAsia" w:ascii="宋体" w:hAnsi="宋体" w:eastAsia="宋体" w:cs="宋体"/>
          <w:sz w:val="24"/>
        </w:rPr>
      </w:pPr>
      <w:r>
        <w:rPr>
          <w:rFonts w:hint="eastAsia" w:ascii="宋体" w:hAnsi="宋体" w:cs="宋体"/>
          <w:sz w:val="24"/>
        </w:rPr>
        <w:t>浙江政府采购网</w:t>
      </w:r>
      <w:r>
        <w:rPr>
          <w:rFonts w:hint="eastAsia" w:ascii="宋体" w:hAnsi="宋体" w:cs="宋体"/>
          <w:sz w:val="24"/>
          <w:lang w:eastAsia="zh-CN"/>
        </w:rPr>
        <w:t>（</w:t>
      </w:r>
      <w:r>
        <w:rPr>
          <w:rFonts w:hint="eastAsia" w:ascii="宋体" w:hAnsi="宋体" w:eastAsia="宋体" w:cs="宋体"/>
          <w:sz w:val="24"/>
        </w:rPr>
        <w:t>http://zfcg.czt.zj.gov.cn</w:t>
      </w:r>
      <w:r>
        <w:rPr>
          <w:rFonts w:hint="eastAsia" w:ascii="宋体" w:hAnsi="宋体" w:cs="宋体"/>
          <w:sz w:val="24"/>
          <w:lang w:eastAsia="zh-CN"/>
        </w:rPr>
        <w:t>）</w:t>
      </w:r>
    </w:p>
    <w:p w14:paraId="42DF4C06">
      <w:pPr>
        <w:snapToGrid w:val="0"/>
        <w:spacing w:line="360" w:lineRule="auto"/>
        <w:ind w:firstLine="480" w:firstLineChars="200"/>
        <w:rPr>
          <w:rFonts w:ascii="宋体" w:hAnsi="宋体" w:cs="宋体"/>
          <w:sz w:val="24"/>
        </w:rPr>
      </w:pPr>
      <w:r>
        <w:rPr>
          <w:rFonts w:hint="eastAsia" w:ascii="宋体" w:hAnsi="宋体" w:cs="宋体"/>
          <w:sz w:val="24"/>
        </w:rPr>
        <w:t>湖州市公共资源交易信息网（</w:t>
      </w:r>
      <w:r>
        <w:rPr>
          <w:rFonts w:hint="eastAsia" w:ascii="宋体" w:hAnsi="宋体" w:cs="宋体"/>
          <w:kern w:val="0"/>
          <w:sz w:val="24"/>
        </w:rPr>
        <w:t>http://ggzyjy.huzhou.gov.cn</w:t>
      </w:r>
      <w:r>
        <w:rPr>
          <w:rFonts w:hint="eastAsia" w:ascii="宋体" w:hAnsi="宋体" w:cs="宋体"/>
          <w:sz w:val="24"/>
        </w:rPr>
        <w:t>）</w:t>
      </w:r>
    </w:p>
    <w:p w14:paraId="4FFB2DBB">
      <w:pPr>
        <w:snapToGrid w:val="0"/>
        <w:spacing w:line="360" w:lineRule="auto"/>
        <w:ind w:firstLine="420"/>
        <w:rPr>
          <w:rFonts w:ascii="宋体" w:hAnsi="宋体" w:cs="宋体"/>
          <w:b/>
          <w:sz w:val="24"/>
        </w:rPr>
      </w:pPr>
      <w:r>
        <w:rPr>
          <w:rFonts w:hint="eastAsia" w:ascii="宋体" w:hAnsi="宋体" w:cs="宋体"/>
          <w:b/>
          <w:sz w:val="24"/>
        </w:rPr>
        <w:t>十</w:t>
      </w:r>
      <w:r>
        <w:rPr>
          <w:rFonts w:hint="eastAsia" w:ascii="宋体" w:hAnsi="宋体" w:cs="宋体"/>
          <w:b/>
          <w:sz w:val="24"/>
          <w:lang w:val="en-US" w:eastAsia="zh-CN"/>
        </w:rPr>
        <w:t>一</w:t>
      </w:r>
      <w:r>
        <w:rPr>
          <w:rFonts w:hint="eastAsia" w:ascii="宋体" w:hAnsi="宋体" w:cs="宋体"/>
          <w:b/>
          <w:sz w:val="24"/>
        </w:rPr>
        <w:t>、其他事项</w:t>
      </w:r>
    </w:p>
    <w:p w14:paraId="543AE60A">
      <w:pPr>
        <w:snapToGrid w:val="0"/>
        <w:spacing w:line="360" w:lineRule="auto"/>
        <w:ind w:firstLine="480" w:firstLineChars="200"/>
        <w:rPr>
          <w:rFonts w:ascii="宋体" w:hAnsi="宋体" w:cs="宋体"/>
          <w:b/>
          <w:kern w:val="0"/>
          <w:sz w:val="24"/>
        </w:rPr>
      </w:pPr>
      <w:r>
        <w:rPr>
          <w:rFonts w:hint="eastAsia" w:ascii="宋体" w:hAnsi="宋体" w:cs="宋体"/>
          <w:kern w:val="0"/>
          <w:sz w:val="24"/>
        </w:rPr>
        <w:t>1.本项目为电子招投标项目，实行网上招投标，应按照本磋商文件及政采云平台的要求编制、加密并要求供应商通过政采云系统在线磋商响应，磋商截止时间前须完成电子响应文件的上传。</w:t>
      </w:r>
      <w:r>
        <w:rPr>
          <w:rFonts w:hint="eastAsia" w:ascii="宋体" w:hAnsi="宋体" w:cs="宋体"/>
          <w:b/>
          <w:kern w:val="0"/>
          <w:sz w:val="24"/>
        </w:rPr>
        <w:t>供应商在使用系统进行响应的过程中遇到涉及平台使用的任何问题，可致电政采云平台技术支持热线咨询，联系方式：</w:t>
      </w:r>
      <w:r>
        <w:rPr>
          <w:rFonts w:hint="eastAsia" w:ascii="宋体" w:hAnsi="宋体" w:cs="宋体"/>
          <w:b/>
          <w:kern w:val="0"/>
          <w:sz w:val="24"/>
          <w:lang w:eastAsia="zh-CN"/>
        </w:rPr>
        <w:t>95763</w:t>
      </w:r>
      <w:r>
        <w:rPr>
          <w:rFonts w:hint="eastAsia" w:ascii="宋体" w:hAnsi="宋体" w:cs="宋体"/>
          <w:b/>
          <w:kern w:val="0"/>
          <w:sz w:val="24"/>
        </w:rPr>
        <w:t>。</w:t>
      </w:r>
    </w:p>
    <w:p w14:paraId="4F3E3B1D">
      <w:pPr>
        <w:snapToGrid w:val="0"/>
        <w:spacing w:line="360" w:lineRule="auto"/>
        <w:ind w:firstLine="480" w:firstLineChars="200"/>
        <w:rPr>
          <w:rFonts w:hint="eastAsia" w:ascii="宋体" w:hAnsi="宋体" w:cs="宋体"/>
          <w:sz w:val="24"/>
        </w:rPr>
      </w:pPr>
      <w:r>
        <w:rPr>
          <w:rFonts w:hint="eastAsia" w:ascii="宋体" w:hAnsi="宋体" w:cs="宋体"/>
          <w:sz w:val="24"/>
        </w:rPr>
        <w:t>2.</w:t>
      </w:r>
      <w:r>
        <w:rPr>
          <w:rFonts w:hint="eastAsia" w:ascii="宋体" w:hAnsi="宋体" w:cs="宋体"/>
          <w:kern w:val="0"/>
          <w:sz w:val="24"/>
        </w:rPr>
        <w:t>潜在供应商已依法获取（依法获取指：供应商按本项目磋商公告要求在政采云系统上获取并报名成功）其可质疑的磋商文件的，可以对该文件提出质疑。未按照规定方式依法获取磋商文件的，不得对磋商文件提起质疑投诉。</w:t>
      </w:r>
    </w:p>
    <w:p w14:paraId="45A5F525">
      <w:pPr>
        <w:snapToGrid w:val="0"/>
        <w:spacing w:line="360" w:lineRule="auto"/>
        <w:ind w:firstLine="480" w:firstLineChars="200"/>
        <w:rPr>
          <w:rFonts w:ascii="宋体" w:hAnsi="宋体" w:cs="宋体"/>
          <w:sz w:val="24"/>
        </w:rPr>
      </w:pPr>
      <w:r>
        <w:rPr>
          <w:rFonts w:hint="eastAsia" w:ascii="宋体" w:hAnsi="宋体" w:cs="宋体"/>
          <w:sz w:val="24"/>
          <w:lang w:val="en-US" w:eastAsia="zh-CN"/>
        </w:rPr>
        <w:t>3.</w:t>
      </w:r>
      <w:r>
        <w:rPr>
          <w:rFonts w:hint="eastAsia" w:ascii="宋体" w:hAnsi="宋体" w:cs="宋体"/>
          <w:sz w:val="24"/>
        </w:rPr>
        <w:t>供应商对磋商文件有异议的，</w:t>
      </w:r>
      <w:r>
        <w:rPr>
          <w:rFonts w:hint="eastAsia" w:ascii="宋体" w:hAnsi="宋体" w:cs="宋体"/>
          <w:kern w:val="0"/>
          <w:sz w:val="24"/>
        </w:rPr>
        <w:t>须在法定质疑期内</w:t>
      </w:r>
      <w:r>
        <w:rPr>
          <w:rFonts w:hint="eastAsia" w:ascii="宋体" w:hAnsi="宋体" w:cs="宋体"/>
          <w:sz w:val="24"/>
        </w:rPr>
        <w:t>一次性提出针对同一采购程序环节向采购代理机构提出质疑，</w:t>
      </w:r>
      <w:r>
        <w:rPr>
          <w:rFonts w:hint="eastAsia" w:ascii="宋体" w:hAnsi="宋体" w:cs="宋体"/>
          <w:kern w:val="0"/>
          <w:sz w:val="24"/>
        </w:rPr>
        <w:t>应当以书面（含传真）形式向采购代理机构一次性提出，</w:t>
      </w:r>
      <w:r>
        <w:rPr>
          <w:rFonts w:hint="eastAsia" w:ascii="宋体" w:hAnsi="宋体" w:cs="宋体"/>
          <w:sz w:val="24"/>
        </w:rPr>
        <w:t>采购代理机构将在规定的时间内统一进行澄清和修改</w:t>
      </w:r>
      <w:r>
        <w:rPr>
          <w:rFonts w:hint="eastAsia" w:ascii="宋体" w:hAnsi="宋体" w:cs="宋体"/>
          <w:kern w:val="0"/>
          <w:sz w:val="24"/>
        </w:rPr>
        <w:t>，并书面（含传真）通知所有认购磋商文件的供应商。</w:t>
      </w:r>
      <w:r>
        <w:rPr>
          <w:rFonts w:hint="eastAsia" w:ascii="宋体" w:hAnsi="宋体" w:cs="宋体"/>
          <w:sz w:val="24"/>
        </w:rPr>
        <w:t>供应商未按规定要求提出的，则视同认可磋商文件，但法律法规及规范性文件有明确规定的除外。</w:t>
      </w:r>
      <w:r>
        <w:rPr>
          <w:rFonts w:hint="eastAsia" w:ascii="宋体" w:hAnsi="宋体" w:cs="宋体"/>
          <w:kern w:val="0"/>
          <w:sz w:val="24"/>
        </w:rPr>
        <w:t>质疑</w:t>
      </w:r>
      <w:r>
        <w:rPr>
          <w:rFonts w:hint="eastAsia" w:ascii="宋体" w:cs="宋体"/>
          <w:color w:val="000000"/>
          <w:kern w:val="0"/>
          <w:sz w:val="24"/>
        </w:rPr>
        <w:t>供应商对</w:t>
      </w:r>
      <w:r>
        <w:rPr>
          <w:rFonts w:hint="eastAsia" w:ascii="宋体" w:hAnsi="宋体" w:cs="宋体"/>
          <w:kern w:val="0"/>
          <w:sz w:val="24"/>
        </w:rPr>
        <w:t>采购人、</w:t>
      </w:r>
      <w:r>
        <w:rPr>
          <w:rFonts w:hint="eastAsia" w:ascii="宋体" w:cs="宋体"/>
          <w:color w:val="000000"/>
          <w:kern w:val="0"/>
          <w:sz w:val="24"/>
        </w:rPr>
        <w:t>采购代理机构的质疑答复不满意或者</w:t>
      </w:r>
      <w:r>
        <w:rPr>
          <w:rFonts w:hint="eastAsia" w:ascii="宋体" w:hAnsi="宋体" w:cs="宋体"/>
          <w:kern w:val="0"/>
          <w:sz w:val="24"/>
        </w:rPr>
        <w:t>采购人、</w:t>
      </w:r>
      <w:r>
        <w:rPr>
          <w:rFonts w:hint="eastAsia" w:ascii="宋体" w:cs="宋体"/>
          <w:color w:val="000000"/>
          <w:kern w:val="0"/>
          <w:sz w:val="24"/>
        </w:rPr>
        <w:t>采购代理机构未在规定时间内</w:t>
      </w:r>
      <w:r>
        <w:rPr>
          <w:rFonts w:hint="eastAsia" w:ascii="宋体" w:cs="宋体"/>
          <w:color w:val="000000"/>
          <w:kern w:val="0"/>
          <w:sz w:val="24"/>
          <w:lang w:eastAsia="zh-CN"/>
        </w:rPr>
        <w:t>作出</w:t>
      </w:r>
      <w:r>
        <w:rPr>
          <w:rFonts w:hint="eastAsia" w:ascii="宋体" w:cs="宋体"/>
          <w:color w:val="000000"/>
          <w:kern w:val="0"/>
          <w:sz w:val="24"/>
        </w:rPr>
        <w:t>答复的，可以在答复期满后十五个工作日内向同级政府采购监督管理部门投诉。</w:t>
      </w:r>
      <w:r>
        <w:rPr>
          <w:rFonts w:hint="eastAsia" w:ascii="宋体" w:hAnsi="宋体" w:cs="宋体"/>
          <w:kern w:val="0"/>
          <w:sz w:val="24"/>
        </w:rPr>
        <w:t>质疑函范本、投诉书范本请到浙江政府采购网下载专区下载。</w:t>
      </w:r>
    </w:p>
    <w:p w14:paraId="176F5A7D">
      <w:pPr>
        <w:spacing w:line="360" w:lineRule="auto"/>
        <w:ind w:firstLine="480" w:firstLineChars="200"/>
        <w:rPr>
          <w:rFonts w:ascii="宋体" w:hAnsi="宋体" w:cs="宋体"/>
          <w:sz w:val="24"/>
        </w:rPr>
      </w:pPr>
      <w:r>
        <w:rPr>
          <w:rFonts w:hint="eastAsia" w:ascii="宋体" w:hAnsi="宋体" w:cs="宋体"/>
          <w:sz w:val="24"/>
        </w:rPr>
        <w:t>4.参与政府采购项目的注册供应商，需登录浙江政府采购云平台</w:t>
      </w:r>
      <w:r>
        <w:rPr>
          <w:rFonts w:hint="eastAsia" w:ascii="宋体" w:hAnsi="宋体" w:cs="宋体"/>
          <w:sz w:val="24"/>
          <w:lang w:eastAsia="zh-CN"/>
        </w:rPr>
        <w:t>（</w:t>
      </w:r>
      <w:r>
        <w:rPr>
          <w:rFonts w:hint="eastAsia" w:ascii="宋体" w:hAnsi="宋体" w:cs="宋体"/>
          <w:sz w:val="24"/>
        </w:rPr>
        <w:t>http://www.zcygov.cn</w:t>
      </w:r>
      <w:r>
        <w:rPr>
          <w:rFonts w:hint="eastAsia" w:ascii="宋体" w:hAnsi="宋体" w:cs="宋体"/>
          <w:sz w:val="24"/>
          <w:lang w:eastAsia="zh-CN"/>
        </w:rPr>
        <w:t>）</w:t>
      </w:r>
      <w:r>
        <w:rPr>
          <w:rFonts w:hint="eastAsia" w:ascii="宋体" w:hAnsi="宋体" w:cs="宋体"/>
          <w:sz w:val="24"/>
        </w:rPr>
        <w:t>进行网上报名；尚未注册的供应商应当先在浙江政府采购云平台上申请注册，注册终审通过后再进行网上报名。</w:t>
      </w:r>
    </w:p>
    <w:p w14:paraId="2D8C7077">
      <w:pPr>
        <w:snapToGrid w:val="0"/>
        <w:spacing w:line="360" w:lineRule="auto"/>
        <w:ind w:firstLine="482" w:firstLineChars="200"/>
        <w:rPr>
          <w:rFonts w:ascii="宋体" w:hAnsi="宋体" w:cs="宋体"/>
          <w:b/>
          <w:kern w:val="0"/>
          <w:sz w:val="24"/>
        </w:rPr>
      </w:pPr>
      <w:r>
        <w:rPr>
          <w:rFonts w:hint="eastAsia" w:ascii="宋体" w:hAnsi="宋体" w:cs="宋体"/>
          <w:b/>
          <w:kern w:val="0"/>
          <w:sz w:val="24"/>
          <w:lang w:val="en-US" w:eastAsia="zh-CN"/>
        </w:rPr>
        <w:t>5.</w:t>
      </w:r>
      <w:r>
        <w:rPr>
          <w:rFonts w:hint="eastAsia" w:ascii="宋体" w:hAnsi="宋体" w:cs="宋体"/>
          <w:b/>
          <w:kern w:val="0"/>
          <w:sz w:val="24"/>
        </w:rPr>
        <w:t>为有效破解当前中小微企业面临的“融资难、融资贵”困局，充分发挥好政府采购扶持小微企业发展的政策功能，本项目成交供应商可凭成交通知书等材料至“绿贷通平台”网页（https://lvdt.huzldt.com）或“政采贷”平台网页（www.zcygov.cn）申请相关融资产品。具体操作方式可在“绿贷通”或“政采贷”平台网站查询，也可向“绿贷通”或“政采贷”平台电话咨询（“绿贷通”联系电话：0572-2392590、“政采贷”联系电话：0572-2151055、18698580797）。</w:t>
      </w:r>
    </w:p>
    <w:p w14:paraId="7516F525">
      <w:pPr>
        <w:snapToGrid w:val="0"/>
        <w:spacing w:line="360" w:lineRule="auto"/>
        <w:ind w:firstLine="482" w:firstLineChars="200"/>
        <w:rPr>
          <w:rFonts w:hint="eastAsia" w:ascii="宋体" w:hAnsi="宋体" w:cs="宋体"/>
          <w:b/>
          <w:bCs/>
          <w:sz w:val="24"/>
        </w:rPr>
      </w:pPr>
      <w:r>
        <w:rPr>
          <w:rFonts w:hint="eastAsia" w:ascii="宋体" w:hAnsi="宋体" w:cs="宋体"/>
          <w:b/>
          <w:kern w:val="0"/>
          <w:sz w:val="24"/>
          <w:lang w:val="en-US" w:eastAsia="zh-CN"/>
        </w:rPr>
        <w:t>6.</w:t>
      </w:r>
      <w:r>
        <w:rPr>
          <w:rFonts w:hint="eastAsia" w:ascii="宋体" w:hAnsi="宋体" w:cs="宋体"/>
          <w:b/>
          <w:kern w:val="0"/>
          <w:sz w:val="24"/>
        </w:rPr>
        <w:t>本项目是否专门面向中小企业采购：否。</w:t>
      </w:r>
    </w:p>
    <w:p w14:paraId="0B9BF073">
      <w:pPr>
        <w:snapToGrid w:val="0"/>
        <w:spacing w:line="360" w:lineRule="auto"/>
        <w:ind w:firstLine="482" w:firstLineChars="200"/>
        <w:rPr>
          <w:rFonts w:ascii="宋体" w:hAnsi="宋体" w:cs="宋体"/>
          <w:b/>
          <w:sz w:val="24"/>
        </w:rPr>
      </w:pPr>
      <w:r>
        <w:rPr>
          <w:rFonts w:hint="eastAsia" w:ascii="宋体" w:hAnsi="宋体" w:cs="宋体"/>
          <w:b/>
          <w:sz w:val="24"/>
        </w:rPr>
        <w:t>十二、业务咨询</w:t>
      </w:r>
    </w:p>
    <w:p w14:paraId="0DB3290E">
      <w:pPr>
        <w:spacing w:line="360" w:lineRule="auto"/>
        <w:ind w:firstLine="480" w:firstLineChars="200"/>
        <w:rPr>
          <w:rFonts w:ascii="宋体" w:hAnsi="宋体" w:cs="宋体"/>
          <w:sz w:val="24"/>
        </w:rPr>
      </w:pPr>
      <w:r>
        <w:rPr>
          <w:rFonts w:hint="eastAsia" w:ascii="宋体" w:hAnsi="宋体" w:cs="宋体"/>
          <w:sz w:val="24"/>
        </w:rPr>
        <w:t>采购人：</w:t>
      </w:r>
      <w:r>
        <w:rPr>
          <w:rFonts w:hint="eastAsia" w:ascii="宋体" w:hAnsi="宋体" w:cs="宋体"/>
          <w:kern w:val="0"/>
          <w:sz w:val="24"/>
        </w:rPr>
        <w:t xml:space="preserve">湖州市南浔区千金镇人民政府 </w:t>
      </w:r>
      <w:r>
        <w:rPr>
          <w:rFonts w:hint="eastAsia" w:ascii="宋体" w:hAnsi="宋体" w:cs="宋体"/>
          <w:sz w:val="24"/>
        </w:rPr>
        <w:t xml:space="preserve">                  </w:t>
      </w:r>
    </w:p>
    <w:p w14:paraId="1D5E43BF">
      <w:pPr>
        <w:spacing w:line="360" w:lineRule="auto"/>
        <w:ind w:firstLine="470" w:firstLineChars="196"/>
        <w:rPr>
          <w:rFonts w:hint="eastAsia" w:ascii="宋体" w:hAnsi="宋体" w:eastAsia="宋体" w:cs="宋体"/>
          <w:color w:val="auto"/>
          <w:kern w:val="0"/>
          <w:sz w:val="24"/>
          <w:lang w:eastAsia="zh-CN"/>
        </w:rPr>
      </w:pPr>
      <w:r>
        <w:rPr>
          <w:rFonts w:hint="eastAsia" w:ascii="宋体" w:hAnsi="宋体" w:cs="宋体"/>
          <w:sz w:val="24"/>
        </w:rPr>
        <w:t>联系人：</w:t>
      </w:r>
      <w:r>
        <w:rPr>
          <w:rFonts w:hint="eastAsia" w:ascii="宋体" w:hAnsi="宋体" w:cs="宋体"/>
          <w:sz w:val="24"/>
          <w:lang w:val="en-US" w:eastAsia="zh-CN"/>
        </w:rPr>
        <w:t>童先生</w:t>
      </w:r>
      <w:r>
        <w:rPr>
          <w:rFonts w:hint="eastAsia" w:ascii="宋体" w:hAnsi="宋体" w:cs="宋体"/>
          <w:sz w:val="24"/>
        </w:rPr>
        <w:t xml:space="preserve">                联系电话：</w:t>
      </w:r>
      <w:r>
        <w:rPr>
          <w:rFonts w:hint="eastAsia" w:ascii="宋体" w:hAnsi="宋体" w:cs="宋体"/>
          <w:color w:val="auto"/>
          <w:kern w:val="0"/>
          <w:sz w:val="24"/>
          <w:lang w:eastAsia="zh-CN"/>
        </w:rPr>
        <w:t>15868258253</w:t>
      </w:r>
    </w:p>
    <w:p w14:paraId="75C7F27F">
      <w:pPr>
        <w:spacing w:line="360" w:lineRule="auto"/>
        <w:ind w:firstLine="470" w:firstLineChars="196"/>
        <w:rPr>
          <w:rFonts w:ascii="宋体" w:hAnsi="宋体" w:cs="宋体"/>
          <w:sz w:val="24"/>
        </w:rPr>
      </w:pPr>
      <w:r>
        <w:rPr>
          <w:rFonts w:hint="eastAsia" w:ascii="宋体" w:hAnsi="宋体" w:cs="宋体"/>
          <w:kern w:val="0"/>
          <w:sz w:val="24"/>
        </w:rPr>
        <w:t>地址：湖州市南浔区</w:t>
      </w:r>
      <w:r>
        <w:rPr>
          <w:rFonts w:hint="eastAsia" w:ascii="宋体" w:hAnsi="宋体" w:cs="宋体"/>
          <w:sz w:val="24"/>
        </w:rPr>
        <w:t>千金镇向阳路188号</w:t>
      </w:r>
    </w:p>
    <w:p w14:paraId="5FDF2FFA">
      <w:pPr>
        <w:spacing w:line="360" w:lineRule="auto"/>
        <w:ind w:firstLine="470" w:firstLineChars="196"/>
        <w:rPr>
          <w:rFonts w:ascii="宋体" w:hAnsi="宋体" w:cs="宋体"/>
          <w:sz w:val="24"/>
        </w:rPr>
      </w:pPr>
    </w:p>
    <w:p w14:paraId="1DD359E3">
      <w:pPr>
        <w:spacing w:line="360" w:lineRule="auto"/>
        <w:ind w:firstLine="470" w:firstLineChars="196"/>
        <w:rPr>
          <w:rFonts w:hint="eastAsia" w:ascii="宋体" w:hAnsi="宋体" w:eastAsia="宋体" w:cs="宋体"/>
          <w:sz w:val="24"/>
          <w:lang w:eastAsia="zh-CN"/>
        </w:rPr>
      </w:pPr>
      <w:r>
        <w:rPr>
          <w:rFonts w:hint="eastAsia" w:ascii="宋体" w:hAnsi="宋体" w:cs="宋体"/>
          <w:sz w:val="24"/>
        </w:rPr>
        <w:t>采购代理机构：</w:t>
      </w:r>
      <w:r>
        <w:rPr>
          <w:rFonts w:hint="eastAsia" w:ascii="宋体" w:hAnsi="宋体" w:cs="宋体"/>
          <w:sz w:val="24"/>
          <w:lang w:eastAsia="zh-CN"/>
        </w:rPr>
        <w:t>永信恒昌工程管理有限公司</w:t>
      </w:r>
    </w:p>
    <w:p w14:paraId="7B5F9025">
      <w:pPr>
        <w:spacing w:line="360" w:lineRule="auto"/>
        <w:ind w:firstLine="470" w:firstLineChars="196"/>
        <w:rPr>
          <w:rFonts w:hint="eastAsia" w:ascii="宋体" w:hAnsi="宋体" w:eastAsia="宋体" w:cs="宋体"/>
          <w:sz w:val="24"/>
          <w:lang w:eastAsia="zh-CN"/>
        </w:rPr>
      </w:pPr>
      <w:r>
        <w:rPr>
          <w:rFonts w:hint="eastAsia" w:ascii="宋体" w:hAnsi="宋体" w:cs="宋体"/>
          <w:sz w:val="24"/>
        </w:rPr>
        <w:t>联系人：</w:t>
      </w:r>
      <w:r>
        <w:rPr>
          <w:rFonts w:hint="eastAsia" w:ascii="宋体" w:hAnsi="宋体" w:cs="宋体"/>
          <w:sz w:val="24"/>
          <w:lang w:eastAsia="zh-CN"/>
        </w:rPr>
        <w:t>张先生</w:t>
      </w:r>
      <w:r>
        <w:rPr>
          <w:rFonts w:hint="eastAsia" w:ascii="宋体" w:hAnsi="宋体" w:cs="宋体"/>
          <w:sz w:val="24"/>
        </w:rPr>
        <w:t xml:space="preserve">                 联系电话：</w:t>
      </w:r>
      <w:r>
        <w:rPr>
          <w:rFonts w:hint="eastAsia" w:ascii="宋体" w:hAnsi="宋体" w:cs="宋体"/>
          <w:sz w:val="24"/>
          <w:lang w:eastAsia="zh-CN"/>
        </w:rPr>
        <w:t>13905723261</w:t>
      </w:r>
    </w:p>
    <w:p w14:paraId="4CE06A3C">
      <w:pPr>
        <w:spacing w:line="360" w:lineRule="auto"/>
        <w:ind w:firstLine="470" w:firstLineChars="196"/>
        <w:rPr>
          <w:rFonts w:hint="eastAsia" w:ascii="宋体" w:hAnsi="宋体" w:eastAsia="宋体" w:cs="宋体"/>
          <w:sz w:val="24"/>
          <w:lang w:val="en-US" w:eastAsia="zh-CN"/>
        </w:rPr>
      </w:pPr>
      <w:r>
        <w:rPr>
          <w:rFonts w:hint="eastAsia" w:ascii="宋体" w:hAnsi="宋体" w:cs="宋体"/>
          <w:sz w:val="24"/>
        </w:rPr>
        <w:t>质疑接受联系人：</w:t>
      </w:r>
      <w:r>
        <w:rPr>
          <w:rFonts w:hint="eastAsia" w:ascii="宋体" w:hAnsi="宋体" w:cs="宋体"/>
          <w:sz w:val="24"/>
          <w:lang w:val="en-US" w:eastAsia="zh-CN"/>
        </w:rPr>
        <w:t>陆女士</w:t>
      </w:r>
      <w:r>
        <w:rPr>
          <w:rFonts w:hint="eastAsia" w:ascii="宋体" w:hAnsi="宋体" w:cs="宋体"/>
          <w:sz w:val="24"/>
        </w:rPr>
        <w:t xml:space="preserve">         联系电话：0572-</w:t>
      </w:r>
      <w:r>
        <w:rPr>
          <w:rFonts w:hint="eastAsia" w:ascii="宋体" w:hAnsi="宋体" w:cs="宋体"/>
          <w:sz w:val="24"/>
          <w:lang w:eastAsia="zh-CN"/>
        </w:rPr>
        <w:t>2505377</w:t>
      </w:r>
    </w:p>
    <w:p w14:paraId="216D78B3">
      <w:pPr>
        <w:spacing w:line="360" w:lineRule="auto"/>
        <w:ind w:firstLine="470" w:firstLineChars="196"/>
        <w:rPr>
          <w:rFonts w:hint="eastAsia" w:ascii="宋体" w:hAnsi="宋体" w:eastAsia="宋体" w:cs="宋体"/>
          <w:sz w:val="24"/>
          <w:lang w:eastAsia="zh-CN"/>
        </w:rPr>
      </w:pPr>
      <w:r>
        <w:rPr>
          <w:rFonts w:hint="eastAsia" w:ascii="宋体" w:hAnsi="宋体" w:cs="宋体"/>
          <w:sz w:val="24"/>
        </w:rPr>
        <w:t>地址：</w:t>
      </w:r>
      <w:r>
        <w:rPr>
          <w:rFonts w:hint="eastAsia" w:ascii="宋体" w:hAnsi="宋体" w:cs="宋体"/>
          <w:sz w:val="24"/>
          <w:lang w:eastAsia="zh-CN"/>
        </w:rPr>
        <w:t>湖州市吴兴区红旗路384号凯欣名座3楼301室</w:t>
      </w:r>
    </w:p>
    <w:p w14:paraId="2290506A">
      <w:pPr>
        <w:snapToGrid w:val="0"/>
        <w:spacing w:line="360" w:lineRule="auto"/>
        <w:ind w:firstLine="480" w:firstLineChars="200"/>
        <w:rPr>
          <w:rFonts w:ascii="宋体" w:hAnsi="宋体" w:cs="宋体"/>
          <w:kern w:val="0"/>
          <w:sz w:val="24"/>
        </w:rPr>
      </w:pPr>
    </w:p>
    <w:p w14:paraId="6A4312CA">
      <w:pPr>
        <w:snapToGrid w:val="0"/>
        <w:spacing w:line="360" w:lineRule="auto"/>
        <w:ind w:firstLine="480" w:firstLineChars="200"/>
        <w:rPr>
          <w:rFonts w:ascii="宋体" w:hAnsi="宋体" w:cs="宋体"/>
          <w:kern w:val="0"/>
          <w:sz w:val="24"/>
        </w:rPr>
      </w:pPr>
      <w:r>
        <w:rPr>
          <w:rFonts w:hint="eastAsia" w:ascii="宋体" w:hAnsi="宋体" w:cs="宋体"/>
          <w:kern w:val="0"/>
          <w:sz w:val="24"/>
        </w:rPr>
        <w:t>政府采购行政监管及投诉受理部门：</w:t>
      </w:r>
      <w:r>
        <w:rPr>
          <w:rFonts w:hint="eastAsia" w:ascii="宋体" w:cs="仿宋"/>
          <w:kern w:val="0"/>
          <w:sz w:val="24"/>
        </w:rPr>
        <w:t>湖州市南浔区财政局</w:t>
      </w:r>
      <w:r>
        <w:rPr>
          <w:rFonts w:hint="eastAsia" w:ascii="宋体" w:hAnsi="宋体" w:cs="宋体"/>
          <w:kern w:val="0"/>
          <w:sz w:val="24"/>
        </w:rPr>
        <w:t xml:space="preserve">        </w:t>
      </w:r>
    </w:p>
    <w:p w14:paraId="27474597">
      <w:pPr>
        <w:snapToGrid w:val="0"/>
        <w:spacing w:line="360" w:lineRule="auto"/>
        <w:ind w:firstLine="480" w:firstLineChars="200"/>
        <w:rPr>
          <w:rFonts w:ascii="宋体" w:hAnsi="宋体" w:cs="宋体"/>
          <w:kern w:val="0"/>
          <w:sz w:val="24"/>
        </w:rPr>
      </w:pPr>
      <w:r>
        <w:rPr>
          <w:rFonts w:hint="eastAsia" w:ascii="宋体" w:hAnsi="宋体" w:cs="宋体"/>
          <w:kern w:val="0"/>
          <w:sz w:val="24"/>
        </w:rPr>
        <w:t>联系人：</w:t>
      </w:r>
      <w:r>
        <w:rPr>
          <w:rFonts w:hint="eastAsia" w:ascii="宋体" w:cs="仿宋"/>
          <w:kern w:val="0"/>
          <w:sz w:val="24"/>
        </w:rPr>
        <w:t>孙先生</w:t>
      </w:r>
      <w:r>
        <w:rPr>
          <w:rFonts w:hint="eastAsia" w:ascii="宋体" w:hAnsi="宋体" w:cs="宋体"/>
          <w:kern w:val="0"/>
          <w:sz w:val="24"/>
        </w:rPr>
        <w:t xml:space="preserve">          联系电话：</w:t>
      </w:r>
      <w:r>
        <w:rPr>
          <w:rFonts w:hint="eastAsia" w:ascii="宋体" w:cs="仿宋"/>
          <w:kern w:val="0"/>
          <w:sz w:val="24"/>
        </w:rPr>
        <w:t>0572-3026731</w:t>
      </w:r>
    </w:p>
    <w:p w14:paraId="09CDD6A0">
      <w:pPr>
        <w:pStyle w:val="332"/>
        <w:spacing w:line="360" w:lineRule="auto"/>
        <w:rPr>
          <w:rFonts w:ascii="宋体" w:hAnsi="宋体" w:cs="宋体"/>
          <w:sz w:val="24"/>
          <w:lang w:val="en-US"/>
        </w:rPr>
      </w:pPr>
      <w:r>
        <w:rPr>
          <w:rFonts w:hint="eastAsia" w:ascii="宋体" w:hAnsi="宋体" w:cs="宋体"/>
          <w:kern w:val="0"/>
          <w:sz w:val="24"/>
        </w:rPr>
        <w:t>地址：</w:t>
      </w:r>
      <w:r>
        <w:rPr>
          <w:rFonts w:hint="eastAsia" w:ascii="宋体" w:cs="仿宋"/>
          <w:kern w:val="0"/>
          <w:sz w:val="24"/>
        </w:rPr>
        <w:t>湖州市南浔区</w:t>
      </w:r>
      <w:r>
        <w:rPr>
          <w:rFonts w:hint="eastAsia" w:ascii="宋体" w:cs="仿宋"/>
          <w:kern w:val="0"/>
          <w:sz w:val="24"/>
          <w:lang w:val="en-US"/>
        </w:rPr>
        <w:t>南浔镇</w:t>
      </w:r>
      <w:r>
        <w:rPr>
          <w:rFonts w:hint="eastAsia" w:ascii="宋体" w:cs="仿宋"/>
          <w:kern w:val="0"/>
          <w:sz w:val="24"/>
        </w:rPr>
        <w:t>向阳路601号</w:t>
      </w:r>
      <w:r>
        <w:rPr>
          <w:rFonts w:hint="eastAsia" w:ascii="宋体" w:hAnsi="宋体" w:cs="宋体"/>
          <w:sz w:val="24"/>
        </w:rPr>
        <w:t xml:space="preserve"> </w:t>
      </w:r>
      <w:r>
        <w:rPr>
          <w:rFonts w:hint="eastAsia" w:ascii="宋体" w:hAnsi="宋体" w:cs="宋体"/>
          <w:kern w:val="0"/>
          <w:sz w:val="24"/>
        </w:rPr>
        <w:t xml:space="preserve"> </w:t>
      </w:r>
    </w:p>
    <w:p w14:paraId="0E2F0F16">
      <w:pPr>
        <w:spacing w:line="360" w:lineRule="auto"/>
        <w:ind w:firstLine="470" w:firstLineChars="196"/>
        <w:jc w:val="right"/>
        <w:rPr>
          <w:rFonts w:ascii="宋体" w:hAnsi="宋体" w:cs="宋体"/>
          <w:sz w:val="24"/>
        </w:rPr>
      </w:pPr>
    </w:p>
    <w:p w14:paraId="6C996C58">
      <w:pPr>
        <w:pStyle w:val="332"/>
        <w:spacing w:line="360" w:lineRule="auto"/>
        <w:ind w:firstLine="0" w:firstLineChars="0"/>
        <w:rPr>
          <w:sz w:val="24"/>
          <w:lang w:val="en-US"/>
        </w:rPr>
      </w:pPr>
      <w:bookmarkStart w:id="8" w:name="_Toc21250"/>
      <w:bookmarkStart w:id="9" w:name="_Toc30050"/>
      <w:bookmarkStart w:id="10" w:name="_Toc8438_WPSOffice_Level1"/>
    </w:p>
    <w:p w14:paraId="403E2B9C">
      <w:pPr>
        <w:spacing w:line="360" w:lineRule="auto"/>
        <w:jc w:val="center"/>
        <w:outlineLvl w:val="0"/>
        <w:rPr>
          <w:rFonts w:ascii="宋体" w:hAnsi="宋体" w:cs="宋体"/>
          <w:b/>
          <w:sz w:val="24"/>
        </w:rPr>
      </w:pPr>
    </w:p>
    <w:p w14:paraId="751D0958">
      <w:pPr>
        <w:spacing w:line="360" w:lineRule="auto"/>
        <w:jc w:val="center"/>
        <w:outlineLvl w:val="0"/>
        <w:rPr>
          <w:rFonts w:ascii="宋体" w:hAnsi="宋体" w:cs="宋体"/>
          <w:b/>
          <w:sz w:val="24"/>
        </w:rPr>
      </w:pPr>
    </w:p>
    <w:p w14:paraId="5A19549C">
      <w:pPr>
        <w:pStyle w:val="76"/>
        <w:spacing w:before="120" w:after="120"/>
      </w:pPr>
    </w:p>
    <w:p w14:paraId="37BF2B78">
      <w:pPr>
        <w:rPr>
          <w:rFonts w:hint="eastAsia" w:ascii="宋体" w:hAnsi="宋体" w:cs="宋体"/>
          <w:b/>
          <w:sz w:val="32"/>
          <w:szCs w:val="32"/>
        </w:rPr>
      </w:pPr>
      <w:r>
        <w:rPr>
          <w:rFonts w:hint="eastAsia" w:ascii="宋体" w:hAnsi="宋体" w:cs="宋体"/>
          <w:b/>
          <w:sz w:val="32"/>
          <w:szCs w:val="32"/>
        </w:rPr>
        <w:br w:type="page"/>
      </w:r>
    </w:p>
    <w:p w14:paraId="0A1395DF">
      <w:pPr>
        <w:spacing w:line="360" w:lineRule="auto"/>
        <w:jc w:val="center"/>
        <w:outlineLvl w:val="0"/>
        <w:rPr>
          <w:rFonts w:ascii="宋体" w:hAnsi="宋体" w:cs="宋体"/>
          <w:b/>
          <w:sz w:val="32"/>
          <w:szCs w:val="32"/>
        </w:rPr>
      </w:pPr>
      <w:r>
        <w:rPr>
          <w:rFonts w:hint="eastAsia" w:ascii="宋体" w:hAnsi="宋体" w:cs="宋体"/>
          <w:b/>
          <w:sz w:val="32"/>
          <w:szCs w:val="32"/>
        </w:rPr>
        <w:t>第二章</w:t>
      </w:r>
      <w:r>
        <w:rPr>
          <w:rFonts w:hint="eastAsia" w:ascii="宋体" w:hAnsi="宋体" w:cs="宋体"/>
          <w:b/>
          <w:sz w:val="32"/>
          <w:szCs w:val="32"/>
          <w:lang w:val="en-US" w:eastAsia="zh-CN"/>
        </w:rPr>
        <w:t xml:space="preserve"> </w:t>
      </w:r>
      <w:r>
        <w:rPr>
          <w:rFonts w:hint="eastAsia" w:ascii="宋体" w:hAnsi="宋体" w:cs="宋体"/>
          <w:b/>
          <w:sz w:val="32"/>
          <w:szCs w:val="32"/>
        </w:rPr>
        <w:t>磋商需求</w:t>
      </w:r>
      <w:bookmarkEnd w:id="8"/>
      <w:bookmarkEnd w:id="9"/>
      <w:bookmarkEnd w:id="10"/>
      <w:bookmarkStart w:id="11" w:name="_Toc21731"/>
      <w:bookmarkStart w:id="12" w:name="_Toc1223_WPSOffice_Level1"/>
      <w:bookmarkStart w:id="13" w:name="_Toc24093"/>
    </w:p>
    <w:p w14:paraId="70D7B9AD">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sz w:val="24"/>
          <w:lang w:eastAsia="zh-CN"/>
        </w:rPr>
      </w:pPr>
      <w:r>
        <w:rPr>
          <w:rFonts w:hint="eastAsia" w:ascii="宋体" w:hAnsi="宋体" w:eastAsia="宋体" w:cs="宋体"/>
          <w:b/>
          <w:sz w:val="24"/>
        </w:rPr>
        <w:t>一、项目编号：</w:t>
      </w:r>
      <w:r>
        <w:rPr>
          <w:rFonts w:hint="eastAsia" w:ascii="宋体" w:hAnsi="宋体" w:cs="宋体"/>
          <w:b/>
          <w:sz w:val="24"/>
          <w:lang w:eastAsia="zh-CN"/>
        </w:rPr>
        <w:t>永信恒昌采字[2025]-001+号</w:t>
      </w:r>
    </w:p>
    <w:p w14:paraId="0641DCDF">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sz w:val="24"/>
          <w:lang w:eastAsia="zh-CN"/>
        </w:rPr>
      </w:pPr>
      <w:r>
        <w:rPr>
          <w:rFonts w:hint="eastAsia" w:ascii="宋体" w:hAnsi="宋体" w:eastAsia="宋体" w:cs="宋体"/>
          <w:b/>
          <w:sz w:val="24"/>
        </w:rPr>
        <w:t>二、项目名称：</w:t>
      </w:r>
      <w:r>
        <w:rPr>
          <w:rFonts w:hint="eastAsia" w:ascii="宋体" w:hAnsi="宋体" w:cs="宋体"/>
          <w:b/>
          <w:sz w:val="24"/>
          <w:lang w:eastAsia="zh-CN"/>
        </w:rPr>
        <w:t>湖州市南浔区千金镇农村产业融合发展可研和建设报告项目（重新招标）</w:t>
      </w:r>
    </w:p>
    <w:p w14:paraId="77717736">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ascii="宋体" w:hAnsi="宋体" w:eastAsia="宋体" w:cs="宋体"/>
          <w:b/>
          <w:bCs/>
          <w:sz w:val="24"/>
        </w:rPr>
      </w:pPr>
      <w:r>
        <w:rPr>
          <w:rFonts w:hint="eastAsia" w:ascii="宋体" w:hAnsi="宋体" w:eastAsia="宋体" w:cs="宋体"/>
          <w:b/>
          <w:sz w:val="24"/>
        </w:rPr>
        <w:t>三、采购预</w:t>
      </w:r>
      <w:r>
        <w:rPr>
          <w:rFonts w:hint="eastAsia" w:ascii="宋体" w:hAnsi="宋体" w:eastAsia="宋体" w:cs="宋体"/>
          <w:b/>
          <w:sz w:val="24"/>
          <w:lang w:eastAsia="zh-CN"/>
        </w:rPr>
        <w:t>算：</w:t>
      </w:r>
      <w:r>
        <w:rPr>
          <w:rFonts w:hint="eastAsia" w:ascii="宋体" w:hAnsi="宋体" w:eastAsia="宋体" w:cs="宋体"/>
          <w:b/>
          <w:sz w:val="24"/>
          <w:lang w:val="en-US" w:eastAsia="zh-CN"/>
        </w:rPr>
        <w:t>38</w:t>
      </w:r>
      <w:r>
        <w:rPr>
          <w:rFonts w:hint="eastAsia" w:ascii="宋体" w:hAnsi="宋体" w:eastAsia="宋体" w:cs="宋体"/>
          <w:b/>
          <w:sz w:val="24"/>
          <w:lang w:eastAsia="zh-CN"/>
        </w:rPr>
        <w:t>万元</w:t>
      </w:r>
    </w:p>
    <w:p w14:paraId="35F1848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sz w:val="24"/>
          <w:szCs w:val="24"/>
        </w:rPr>
      </w:pPr>
      <w:r>
        <w:rPr>
          <w:rFonts w:hint="eastAsia" w:ascii="宋体" w:hAnsi="宋体" w:eastAsia="宋体" w:cs="宋体"/>
          <w:b/>
          <w:sz w:val="24"/>
        </w:rPr>
        <w:t>四、采购内容</w:t>
      </w:r>
    </w:p>
    <w:p w14:paraId="7F172175">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（一）项目概况</w:t>
      </w:r>
    </w:p>
    <w:p w14:paraId="6EA19162">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农村产业融合发展是推进农业供给侧结构性改革的重要抓手，是新形势下改善农业供给、拓展农业功能、拓宽农民增收渠道的重要举措。党中央、国务院高度重视农村产业融合发展，2024年中央“一号文件”强调“促进农村一二三产业融合发展”。同年，中共中央、国务院印发《乡村全面振兴规划（2024－2027年）》，指出要深化农村一二三产业融合发展，实施农产品加工业提升行动，支持主产区建设加工产业园。</w:t>
      </w:r>
    </w:p>
    <w:p w14:paraId="0257C315">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南浔区积极响应国家战略，高度重视农村产业融合发展。2023年，南浔区国家农村产业融合发展示范园纳入第四批国家农村产业融合发展示范园创建名单，为区域农业高质量发展奠定了坚实基础。今年，国家发展改革委等部门将组织开展新一批关于做好乡村振兴专项（农村产业融合发展方向）中央预算内投资计划申报工作。经研究决定，确定千金镇开展湖州市南浔区农村产业融合发展项目中央预算内投资计划申报，进一步推进农村产业融合发展，促进农业高质高效，带动农民就业增收，为乡村振兴注入新动能。</w:t>
      </w:r>
    </w:p>
    <w:p w14:paraId="0E2BCD23">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（二）成果要求</w:t>
      </w:r>
    </w:p>
    <w:p w14:paraId="0CC1D5CA">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根据湖州市南浔区农村产业融合发展项目建设要求，对湖州市南浔区农村产业融合发展项目可行性研究报告</w:t>
      </w:r>
      <w:r>
        <w:rPr>
          <w:rFonts w:hint="eastAsia" w:ascii="宋体" w:hAnsi="宋体" w:cs="宋体"/>
          <w:color w:val="auto"/>
          <w:sz w:val="24"/>
          <w:szCs w:val="24"/>
          <w:lang w:val="en-US" w:eastAsia="zh-CN"/>
        </w:rPr>
        <w:t>、资金申请报告、</w:t>
      </w:r>
      <w:r>
        <w:rPr>
          <w:rFonts w:hint="eastAsia" w:ascii="宋体" w:hAnsi="宋体" w:eastAsia="宋体" w:cs="宋体"/>
          <w:color w:val="auto"/>
          <w:sz w:val="24"/>
          <w:szCs w:val="24"/>
          <w:lang w:val="en-US" w:eastAsia="zh-CN"/>
        </w:rPr>
        <w:t>项目建议书及相关材料进行编制，主要通过湖羊养殖基础设施配套提升、农业种养基地生产道路提升改造、食品检测检验中心、农产品加工集聚区电力改造等项目，完善产业基础设施建设，提升综合生产能力，积极延伸产业链，完善利益链，提升价值链，保障食品质量安全，实现农业增效、农民增收，打造一二三产业融合发展项目典范，进一步扩大“长三角未来食品产业园”的影响力。编制成果满足招标人的要求，以及符合国家、省相关法律法规、规范、标准的要求。</w:t>
      </w:r>
    </w:p>
    <w:p w14:paraId="0FBB8491">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（三）项目成果要求</w:t>
      </w:r>
    </w:p>
    <w:p w14:paraId="4626A56E">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color w:val="auto"/>
          <w:sz w:val="24"/>
          <w:lang w:val="en-US" w:eastAsia="zh-CN"/>
        </w:rPr>
      </w:pPr>
      <w:r>
        <w:rPr>
          <w:rFonts w:hint="eastAsia" w:ascii="宋体" w:hAnsi="宋体" w:eastAsia="宋体" w:cs="宋体"/>
          <w:color w:val="auto"/>
          <w:sz w:val="24"/>
          <w:szCs w:val="24"/>
          <w:lang w:val="en-US" w:eastAsia="zh-CN"/>
        </w:rPr>
        <w:t>湖州市南浔区农村产业融合发展项目可行性研究报告</w:t>
      </w:r>
      <w:r>
        <w:rPr>
          <w:rFonts w:hint="eastAsia" w:ascii="宋体" w:hAnsi="宋体" w:cs="宋体"/>
          <w:color w:val="auto"/>
          <w:sz w:val="24"/>
          <w:szCs w:val="24"/>
          <w:lang w:val="en-US" w:eastAsia="zh-CN"/>
        </w:rPr>
        <w:t>、资金申请报告、</w:t>
      </w:r>
      <w:r>
        <w:rPr>
          <w:rFonts w:hint="eastAsia" w:ascii="宋体" w:hAnsi="宋体" w:eastAsia="宋体" w:cs="宋体"/>
          <w:color w:val="auto"/>
          <w:sz w:val="24"/>
          <w:szCs w:val="24"/>
          <w:lang w:val="en-US" w:eastAsia="zh-CN"/>
        </w:rPr>
        <w:t>项目建议书及相关材料编制满足招标人的要求，以及符合国家、省相关法律法规、规范、标准的要求。</w:t>
      </w:r>
    </w:p>
    <w:p w14:paraId="08A6C5FC">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五、合同履行期限</w:t>
      </w:r>
    </w:p>
    <w:p w14:paraId="6911293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color w:val="auto"/>
          <w:sz w:val="24"/>
          <w:lang w:val="en-US" w:eastAsia="zh-CN"/>
        </w:rPr>
      </w:pPr>
      <w:r>
        <w:rPr>
          <w:rFonts w:hint="eastAsia" w:ascii="宋体" w:hAnsi="宋体" w:eastAsia="宋体" w:cs="宋体"/>
          <w:color w:val="auto"/>
          <w:sz w:val="24"/>
          <w:szCs w:val="24"/>
          <w:highlight w:val="none"/>
          <w:lang w:val="en-US" w:eastAsia="zh-CN"/>
        </w:rPr>
        <w:t>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月前完</w:t>
      </w:r>
      <w:r>
        <w:rPr>
          <w:rFonts w:hint="eastAsia" w:ascii="宋体" w:hAnsi="宋体" w:eastAsia="宋体" w:cs="宋体"/>
          <w:color w:val="auto"/>
          <w:sz w:val="24"/>
          <w:szCs w:val="24"/>
          <w:lang w:val="en-US" w:eastAsia="zh-CN"/>
        </w:rPr>
        <w:t>成湖州市南浔区农村产业融合发展项目可行性研究报告</w:t>
      </w:r>
      <w:r>
        <w:rPr>
          <w:rFonts w:hint="eastAsia" w:ascii="宋体" w:hAnsi="宋体" w:cs="宋体"/>
          <w:color w:val="auto"/>
          <w:sz w:val="24"/>
          <w:szCs w:val="24"/>
          <w:lang w:val="en-US" w:eastAsia="zh-CN"/>
        </w:rPr>
        <w:t>、资金申请报告、</w:t>
      </w:r>
      <w:r>
        <w:rPr>
          <w:rFonts w:hint="eastAsia" w:ascii="宋体" w:hAnsi="宋体" w:eastAsia="宋体" w:cs="宋体"/>
          <w:color w:val="auto"/>
          <w:sz w:val="24"/>
          <w:szCs w:val="24"/>
          <w:lang w:val="en-US" w:eastAsia="zh-CN"/>
        </w:rPr>
        <w:t>项目建议书及相关材料编制。</w:t>
      </w:r>
    </w:p>
    <w:p w14:paraId="2CF2763F">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六、付款方式</w:t>
      </w:r>
    </w:p>
    <w:p w14:paraId="4E5CBCA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b/>
          <w:color w:val="auto"/>
          <w:sz w:val="24"/>
          <w:lang w:val="en-US" w:eastAsia="zh-CN"/>
        </w:rPr>
      </w:pPr>
      <w:r>
        <w:rPr>
          <w:rFonts w:hint="eastAsia" w:ascii="宋体" w:hAnsi="宋体" w:cs="宋体"/>
          <w:color w:val="auto"/>
          <w:sz w:val="24"/>
          <w:szCs w:val="24"/>
          <w:lang w:val="en-US" w:eastAsia="zh-CN"/>
        </w:rPr>
        <w:t>合同签订7个工作日内支付80%，资料上交上级政府部门后支付剩余20%</w:t>
      </w:r>
      <w:r>
        <w:rPr>
          <w:rFonts w:hint="eastAsia" w:ascii="宋体" w:hAnsi="宋体" w:eastAsia="宋体" w:cs="宋体"/>
          <w:color w:val="auto"/>
          <w:sz w:val="24"/>
          <w:szCs w:val="24"/>
          <w:lang w:val="en-US" w:eastAsia="zh-CN"/>
        </w:rPr>
        <w:t>。</w:t>
      </w:r>
    </w:p>
    <w:p w14:paraId="5904DA77">
      <w:pPr>
        <w:keepNext w:val="0"/>
        <w:keepLines w:val="0"/>
        <w:pageBreakBefore w:val="0"/>
        <w:widowControl w:val="0"/>
        <w:kinsoku/>
        <w:wordWrap/>
        <w:overflowPunct/>
        <w:topLinePunct w:val="0"/>
        <w:autoSpaceDE/>
        <w:autoSpaceDN/>
        <w:bidi w:val="0"/>
        <w:adjustRightInd/>
        <w:snapToGrid w:val="0"/>
        <w:spacing w:line="360" w:lineRule="auto"/>
        <w:ind w:firstLine="482" w:firstLineChars="200"/>
        <w:textAlignment w:val="auto"/>
        <w:rPr>
          <w:rFonts w:hint="eastAsia" w:ascii="宋体" w:hAnsi="宋体" w:eastAsia="宋体" w:cs="宋体"/>
          <w:b/>
          <w:color w:val="auto"/>
          <w:sz w:val="24"/>
          <w:lang w:val="en-US" w:eastAsia="zh-CN"/>
        </w:rPr>
      </w:pPr>
      <w:r>
        <w:rPr>
          <w:rFonts w:hint="eastAsia" w:ascii="宋体" w:hAnsi="宋体" w:eastAsia="宋体" w:cs="宋体"/>
          <w:b/>
          <w:color w:val="auto"/>
          <w:sz w:val="24"/>
          <w:lang w:val="en-US" w:eastAsia="zh-CN"/>
        </w:rPr>
        <w:t>七、报价要求</w:t>
      </w:r>
    </w:p>
    <w:p w14:paraId="33773399">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1、服务费用以供应商的中标价为准，本项目的服务经费由政府拨款，如因政策影响，拨款未能及时到位，中标方不得以此为由而不履行本项目合同规定的义务。否则，采购人按规定扣罚。</w:t>
      </w:r>
    </w:p>
    <w:p w14:paraId="1C4B759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default" w:ascii="宋体" w:hAnsi="宋体" w:eastAsia="宋体" w:cs="宋体"/>
          <w:b/>
          <w:color w:val="auto"/>
          <w:sz w:val="24"/>
          <w:lang w:val="en-US" w:eastAsia="zh-CN"/>
        </w:rPr>
      </w:pPr>
      <w:r>
        <w:rPr>
          <w:rFonts w:hint="eastAsia" w:ascii="宋体" w:hAnsi="宋体" w:eastAsia="宋体" w:cs="宋体"/>
          <w:color w:val="auto"/>
          <w:sz w:val="24"/>
          <w:szCs w:val="24"/>
          <w:lang w:val="en-US" w:eastAsia="zh-CN"/>
        </w:rPr>
        <w:t>2、服务费用应包括项目</w:t>
      </w:r>
      <w:r>
        <w:rPr>
          <w:rFonts w:hint="eastAsia" w:ascii="宋体" w:hAnsi="宋体" w:cs="宋体"/>
          <w:color w:val="auto"/>
          <w:sz w:val="24"/>
          <w:szCs w:val="24"/>
          <w:lang w:val="en-US" w:eastAsia="zh-CN"/>
        </w:rPr>
        <w:t>申报材料</w:t>
      </w:r>
      <w:r>
        <w:rPr>
          <w:rFonts w:hint="eastAsia" w:ascii="宋体" w:hAnsi="宋体" w:eastAsia="宋体" w:cs="宋体"/>
          <w:color w:val="auto"/>
          <w:sz w:val="24"/>
          <w:szCs w:val="24"/>
          <w:lang w:val="en-US" w:eastAsia="zh-CN"/>
        </w:rPr>
        <w:t>设计、图纸资料费、人员工资、项目的代理费、差旅费、利润、税费、约定期限内免费后续服务、提供服务所需的一切本身和不可或缺的所有工作开支、政策性文件规定及合同包含的所有风险、责任等各项全部费用。</w:t>
      </w:r>
    </w:p>
    <w:p w14:paraId="5C4550E5">
      <w:pPr>
        <w:rPr>
          <w:rFonts w:ascii="Calibri" w:hAnsi="Calibri"/>
          <w:color w:val="auto"/>
        </w:rPr>
      </w:pPr>
    </w:p>
    <w:p w14:paraId="651350B7">
      <w:pPr>
        <w:spacing w:line="380" w:lineRule="exact"/>
        <w:outlineLvl w:val="1"/>
        <w:rPr>
          <w:rFonts w:hint="eastAsia" w:ascii="宋体" w:hAnsi="宋体" w:cs="宋体"/>
          <w:b/>
          <w:bCs/>
          <w:kern w:val="0"/>
          <w:sz w:val="24"/>
        </w:rPr>
      </w:pPr>
    </w:p>
    <w:p w14:paraId="3645A6AD">
      <w:pPr>
        <w:spacing w:line="360" w:lineRule="auto"/>
        <w:outlineLvl w:val="1"/>
        <w:rPr>
          <w:rFonts w:ascii="宋体" w:hAnsi="宋体" w:cs="宋体"/>
          <w:b/>
          <w:bCs/>
          <w:kern w:val="0"/>
          <w:sz w:val="24"/>
        </w:rPr>
      </w:pPr>
      <w:r>
        <w:rPr>
          <w:rFonts w:hint="eastAsia" w:ascii="宋体" w:hAnsi="宋体" w:cs="宋体"/>
          <w:b/>
          <w:bCs/>
          <w:kern w:val="0"/>
          <w:sz w:val="24"/>
        </w:rPr>
        <w:t>注：扶持政策说明：</w:t>
      </w:r>
    </w:p>
    <w:p w14:paraId="3FFDFBF4">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1.本项目采购标的对应的中小企业划分标准所属行业为其他</w:t>
      </w:r>
      <w:r>
        <w:rPr>
          <w:rFonts w:hint="eastAsia" w:ascii="宋体" w:hAnsi="宋体" w:cs="宋体"/>
          <w:b/>
          <w:bCs/>
          <w:kern w:val="0"/>
          <w:sz w:val="24"/>
          <w:lang w:eastAsia="zh-CN"/>
        </w:rPr>
        <w:t>未</w:t>
      </w:r>
      <w:r>
        <w:rPr>
          <w:rFonts w:hint="eastAsia" w:ascii="宋体" w:hAnsi="宋体" w:cs="宋体"/>
          <w:b/>
          <w:bCs/>
          <w:kern w:val="0"/>
          <w:sz w:val="24"/>
        </w:rPr>
        <w:t>列明行业。</w:t>
      </w:r>
    </w:p>
    <w:p w14:paraId="697DA0B9">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2.依据《政府采购促进中小企业发展管理办法》（财库</w:t>
      </w:r>
      <w:r>
        <w:rPr>
          <w:rFonts w:hint="eastAsia" w:ascii="宋体" w:hAnsi="宋体" w:cs="宋体"/>
          <w:b/>
          <w:bCs/>
          <w:kern w:val="0"/>
          <w:sz w:val="24"/>
          <w:lang w:eastAsia="zh-CN"/>
        </w:rPr>
        <w:t>〔2020〕46号</w:t>
      </w:r>
      <w:r>
        <w:rPr>
          <w:rFonts w:hint="eastAsia" w:ascii="宋体" w:hAnsi="宋体" w:cs="宋体"/>
          <w:b/>
          <w:bCs/>
          <w:kern w:val="0"/>
          <w:sz w:val="24"/>
        </w:rPr>
        <w:t>）规定享受扶持政策获得政府采购合同的，小微企业不得将合同分包给大中型企业，中型企业不得将合同分包给大型企业。</w:t>
      </w:r>
    </w:p>
    <w:p w14:paraId="7D3E8195">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3.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430D93C">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4.符合中小企业划分标准的个体工商户，在政府采购活动中视同中小企业。</w:t>
      </w:r>
    </w:p>
    <w:p w14:paraId="22A3DC04">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5.在政府采购活动中，供应商提供的货物、工程或者服务符合下列情形的，享受本办法规定的中小企业扶持政策：</w:t>
      </w:r>
    </w:p>
    <w:p w14:paraId="7A9BB8C4">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6.在货物采购项目中，货物由中小企业制造，即货物由中小企业生产且使用该中小企业商号或者注册商标；</w:t>
      </w:r>
    </w:p>
    <w:p w14:paraId="6D329790">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1</w:t>
      </w:r>
      <w:r>
        <w:rPr>
          <w:rFonts w:hint="eastAsia" w:ascii="宋体" w:hAnsi="宋体" w:cs="宋体"/>
          <w:b/>
          <w:bCs/>
          <w:kern w:val="0"/>
          <w:sz w:val="24"/>
          <w:lang w:eastAsia="zh-CN"/>
        </w:rPr>
        <w:t>）</w:t>
      </w:r>
      <w:r>
        <w:rPr>
          <w:rFonts w:hint="eastAsia" w:ascii="宋体" w:hAnsi="宋体" w:cs="宋体"/>
          <w:b/>
          <w:bCs/>
          <w:kern w:val="0"/>
          <w:sz w:val="24"/>
        </w:rPr>
        <w:t>在工程采购项目中，工程由中小企业承建，即工程施工单位为中小企业；</w:t>
      </w:r>
    </w:p>
    <w:p w14:paraId="1B078841">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2</w:t>
      </w:r>
      <w:r>
        <w:rPr>
          <w:rFonts w:hint="eastAsia" w:ascii="宋体" w:hAnsi="宋体" w:cs="宋体"/>
          <w:b/>
          <w:bCs/>
          <w:kern w:val="0"/>
          <w:sz w:val="24"/>
          <w:lang w:eastAsia="zh-CN"/>
        </w:rPr>
        <w:t>）</w:t>
      </w:r>
      <w:r>
        <w:rPr>
          <w:rFonts w:hint="eastAsia" w:ascii="宋体" w:hAnsi="宋体" w:cs="宋体"/>
          <w:b/>
          <w:bCs/>
          <w:kern w:val="0"/>
          <w:sz w:val="24"/>
        </w:rPr>
        <w:t>在服务采购项目中，服务由中小企业承接，即提供服务的人员为中小企业依照《中华人民共和国劳动合同法》订立劳动合同的从业人员。</w:t>
      </w:r>
    </w:p>
    <w:p w14:paraId="6EA07143">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3</w:t>
      </w:r>
      <w:r>
        <w:rPr>
          <w:rFonts w:hint="eastAsia" w:ascii="宋体" w:hAnsi="宋体" w:cs="宋体"/>
          <w:b/>
          <w:bCs/>
          <w:kern w:val="0"/>
          <w:sz w:val="24"/>
          <w:lang w:eastAsia="zh-CN"/>
        </w:rPr>
        <w:t>）</w:t>
      </w:r>
      <w:r>
        <w:rPr>
          <w:rFonts w:hint="eastAsia" w:ascii="宋体" w:hAnsi="宋体" w:cs="宋体"/>
          <w:b/>
          <w:bCs/>
          <w:kern w:val="0"/>
          <w:sz w:val="24"/>
        </w:rPr>
        <w:t>在货物采购项目中，供应商提供的货物既有中小企业制造货物，也有大型企业制造货物的，不享受本办法规定的中小企业扶持政策。</w:t>
      </w:r>
    </w:p>
    <w:p w14:paraId="3364C493">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7.以联合体形式参加政府采购活动，联合体各方均为中小企业的，联合体视同中小企业。其中，联合体各方均为小微企业的，联合体视同小微企业。</w:t>
      </w:r>
    </w:p>
    <w:p w14:paraId="2A89A185">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8.监狱企业参加政府采购提供《监狱企业声明函》（见附件）及其相关的充分的证明材料的，视为小型、微型企业，享受小微企业政策扶持；监狱企业属于小型、微型企业的，不重复享受政策。</w:t>
      </w:r>
    </w:p>
    <w:p w14:paraId="377710FE">
      <w:pPr>
        <w:spacing w:line="360" w:lineRule="auto"/>
        <w:ind w:firstLine="482" w:firstLineChars="200"/>
        <w:outlineLvl w:val="1"/>
        <w:rPr>
          <w:rFonts w:ascii="宋体" w:hAnsi="宋体" w:cs="宋体"/>
          <w:b/>
          <w:bCs/>
          <w:kern w:val="0"/>
          <w:sz w:val="24"/>
        </w:rPr>
      </w:pPr>
      <w:r>
        <w:rPr>
          <w:rFonts w:hint="eastAsia" w:ascii="宋体" w:hAnsi="宋体" w:cs="宋体"/>
          <w:b/>
          <w:bCs/>
          <w:kern w:val="0"/>
          <w:sz w:val="24"/>
        </w:rPr>
        <w:t>9.残疾人福利性单位参加政府采购提供《残疾人福利性单位声明函》（格式见附件），视为小型、微型企业，享受小微企业政策扶持；残疾人福利性单位属于小型、微型企业的，不重复享受政策。</w:t>
      </w:r>
    </w:p>
    <w:p w14:paraId="5DF8EA3E">
      <w:pPr>
        <w:spacing w:line="360" w:lineRule="auto"/>
        <w:ind w:firstLine="482" w:firstLineChars="200"/>
        <w:outlineLvl w:val="1"/>
        <w:rPr>
          <w:rFonts w:ascii="宋体" w:hAnsi="宋体" w:cs="宋体"/>
          <w:sz w:val="24"/>
        </w:rPr>
      </w:pPr>
      <w:r>
        <w:rPr>
          <w:rFonts w:hint="eastAsia" w:ascii="宋体" w:hAnsi="宋体" w:cs="宋体"/>
          <w:b/>
          <w:bCs/>
          <w:kern w:val="0"/>
          <w:sz w:val="24"/>
        </w:rPr>
        <w:t>10.根据《政府采购促进中小企业发展管理办法》（财库</w:t>
      </w:r>
      <w:r>
        <w:rPr>
          <w:rFonts w:hint="eastAsia" w:ascii="宋体" w:hAnsi="宋体" w:cs="宋体"/>
          <w:b/>
          <w:bCs/>
          <w:kern w:val="0"/>
          <w:sz w:val="24"/>
          <w:lang w:eastAsia="zh-CN"/>
        </w:rPr>
        <w:t>〔2020〕46号</w:t>
      </w:r>
      <w:r>
        <w:rPr>
          <w:rFonts w:hint="eastAsia" w:ascii="宋体" w:hAnsi="宋体" w:cs="宋体"/>
          <w:b/>
          <w:bCs/>
          <w:kern w:val="0"/>
          <w:sz w:val="24"/>
        </w:rPr>
        <w:t>）第二十条规定，供应商按照该办法规定提供声明函内容不实的，属于提供虚假材料谋取中标、成交，依照《中华人民共和国政府采购法》等国家有关规定追究相应责任。适用招标投标法的政府采购工程建设项目，供应商按照该办法规定提供声明函内容不实的，属于弄虚作假骗取中标，依照《中华人民共和国招标投标法》等国家有关规定追究相应责任。</w:t>
      </w:r>
    </w:p>
    <w:bookmarkEnd w:id="11"/>
    <w:bookmarkEnd w:id="12"/>
    <w:bookmarkEnd w:id="13"/>
    <w:p w14:paraId="01015EAC">
      <w:pPr>
        <w:rPr>
          <w:rFonts w:hint="eastAsia" w:ascii="宋体" w:hAnsi="宋体" w:cs="宋体"/>
          <w:b/>
          <w:bCs/>
          <w:sz w:val="32"/>
          <w:szCs w:val="32"/>
        </w:rPr>
      </w:pPr>
      <w:r>
        <w:rPr>
          <w:rFonts w:hint="eastAsia" w:ascii="宋体" w:hAnsi="宋体" w:cs="宋体"/>
          <w:b/>
          <w:bCs/>
          <w:sz w:val="32"/>
          <w:szCs w:val="32"/>
        </w:rPr>
        <w:br w:type="page"/>
      </w:r>
    </w:p>
    <w:p w14:paraId="279BA8E6">
      <w:pPr>
        <w:pStyle w:val="21"/>
        <w:jc w:val="center"/>
        <w:rPr>
          <w:rFonts w:ascii="宋体" w:hAnsi="宋体" w:cs="宋体"/>
          <w:b/>
          <w:bCs/>
          <w:sz w:val="32"/>
          <w:szCs w:val="32"/>
        </w:rPr>
      </w:pPr>
      <w:r>
        <w:rPr>
          <w:rFonts w:hint="eastAsia" w:ascii="宋体" w:hAnsi="宋体" w:cs="宋体"/>
          <w:b/>
          <w:bCs/>
          <w:sz w:val="32"/>
          <w:szCs w:val="32"/>
        </w:rPr>
        <w:t>第三章</w:t>
      </w:r>
      <w:r>
        <w:rPr>
          <w:rFonts w:hint="eastAsia" w:ascii="宋体" w:hAnsi="宋体" w:cs="宋体"/>
          <w:b/>
          <w:bCs/>
          <w:sz w:val="32"/>
          <w:szCs w:val="32"/>
          <w:lang w:val="en-US" w:eastAsia="zh-CN"/>
        </w:rPr>
        <w:t xml:space="preserve"> </w:t>
      </w:r>
      <w:r>
        <w:rPr>
          <w:rFonts w:hint="eastAsia" w:ascii="宋体" w:hAnsi="宋体" w:cs="宋体"/>
          <w:b/>
          <w:bCs/>
          <w:sz w:val="32"/>
          <w:szCs w:val="32"/>
        </w:rPr>
        <w:t>磋商须知</w:t>
      </w:r>
    </w:p>
    <w:p w14:paraId="11119234">
      <w:pPr>
        <w:pStyle w:val="51"/>
        <w:ind w:firstLine="281"/>
        <w:jc w:val="center"/>
        <w:rPr>
          <w:b/>
          <w:bCs/>
          <w:sz w:val="28"/>
          <w:szCs w:val="28"/>
        </w:rPr>
      </w:pPr>
      <w:r>
        <w:rPr>
          <w:rFonts w:hint="eastAsia"/>
          <w:b/>
          <w:bCs/>
          <w:sz w:val="28"/>
          <w:szCs w:val="28"/>
        </w:rPr>
        <w:t>前 附 表</w:t>
      </w:r>
    </w:p>
    <w:tbl>
      <w:tblPr>
        <w:tblStyle w:val="53"/>
        <w:tblW w:w="4996"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50"/>
        <w:gridCol w:w="8417"/>
      </w:tblGrid>
      <w:tr w14:paraId="0F6C45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5" w:hRule="atLeast"/>
        </w:trPr>
        <w:tc>
          <w:tcPr>
            <w:tcW w:w="409" w:type="pct"/>
            <w:tcBorders>
              <w:top w:val="single" w:color="auto" w:sz="4" w:space="0"/>
              <w:left w:val="single" w:color="auto" w:sz="4" w:space="0"/>
              <w:bottom w:val="single" w:color="auto" w:sz="4" w:space="0"/>
              <w:right w:val="single" w:color="auto" w:sz="4" w:space="0"/>
            </w:tcBorders>
            <w:vAlign w:val="center"/>
          </w:tcPr>
          <w:p w14:paraId="79EBB452">
            <w:pPr>
              <w:spacing w:line="320" w:lineRule="exact"/>
              <w:jc w:val="center"/>
              <w:rPr>
                <w:rFonts w:hint="eastAsia" w:ascii="宋体" w:hAnsi="宋体" w:eastAsia="宋体" w:cs="宋体"/>
                <w:sz w:val="24"/>
              </w:rPr>
            </w:pPr>
            <w:r>
              <w:rPr>
                <w:rFonts w:hint="eastAsia" w:ascii="宋体" w:hAnsi="宋体" w:eastAsia="宋体" w:cs="宋体"/>
                <w:sz w:val="24"/>
              </w:rPr>
              <w:t>序号</w:t>
            </w:r>
          </w:p>
        </w:tc>
        <w:tc>
          <w:tcPr>
            <w:tcW w:w="4590" w:type="pct"/>
            <w:tcBorders>
              <w:top w:val="single" w:color="auto" w:sz="4" w:space="0"/>
              <w:left w:val="single" w:color="auto" w:sz="4" w:space="0"/>
              <w:bottom w:val="single" w:color="auto" w:sz="4" w:space="0"/>
              <w:right w:val="single" w:color="auto" w:sz="4" w:space="0"/>
            </w:tcBorders>
            <w:vAlign w:val="center"/>
          </w:tcPr>
          <w:p w14:paraId="776EFDE3">
            <w:pPr>
              <w:spacing w:line="320" w:lineRule="exact"/>
              <w:jc w:val="center"/>
              <w:rPr>
                <w:rFonts w:hint="eastAsia" w:ascii="宋体" w:hAnsi="宋体" w:eastAsia="宋体" w:cs="宋体"/>
                <w:sz w:val="24"/>
              </w:rPr>
            </w:pPr>
            <w:r>
              <w:rPr>
                <w:rFonts w:hint="eastAsia" w:ascii="宋体" w:hAnsi="宋体" w:eastAsia="宋体" w:cs="宋体"/>
                <w:sz w:val="24"/>
              </w:rPr>
              <w:t>内容、要求</w:t>
            </w:r>
          </w:p>
        </w:tc>
      </w:tr>
      <w:tr w14:paraId="34A5D8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6" w:hRule="atLeast"/>
        </w:trPr>
        <w:tc>
          <w:tcPr>
            <w:tcW w:w="409" w:type="pct"/>
            <w:tcBorders>
              <w:top w:val="single" w:color="auto" w:sz="4" w:space="0"/>
              <w:left w:val="single" w:color="auto" w:sz="4" w:space="0"/>
              <w:bottom w:val="single" w:color="auto" w:sz="4" w:space="0"/>
              <w:right w:val="single" w:color="auto" w:sz="4" w:space="0"/>
            </w:tcBorders>
            <w:vAlign w:val="center"/>
          </w:tcPr>
          <w:p w14:paraId="3F94E822">
            <w:pPr>
              <w:spacing w:line="320" w:lineRule="exact"/>
              <w:jc w:val="center"/>
              <w:rPr>
                <w:rFonts w:hint="eastAsia" w:ascii="宋体" w:hAnsi="宋体" w:eastAsia="宋体" w:cs="宋体"/>
                <w:sz w:val="24"/>
              </w:rPr>
            </w:pPr>
            <w:r>
              <w:rPr>
                <w:rFonts w:hint="eastAsia" w:ascii="宋体" w:hAnsi="宋体" w:eastAsia="宋体" w:cs="宋体"/>
                <w:sz w:val="24"/>
              </w:rPr>
              <w:t>1</w:t>
            </w:r>
          </w:p>
        </w:tc>
        <w:tc>
          <w:tcPr>
            <w:tcW w:w="4590" w:type="pct"/>
            <w:tcBorders>
              <w:top w:val="single" w:color="auto" w:sz="4" w:space="0"/>
              <w:left w:val="single" w:color="auto" w:sz="4" w:space="0"/>
              <w:bottom w:val="single" w:color="auto" w:sz="4" w:space="0"/>
              <w:right w:val="single" w:color="auto" w:sz="4" w:space="0"/>
            </w:tcBorders>
            <w:vAlign w:val="center"/>
          </w:tcPr>
          <w:p w14:paraId="2E7B26E2">
            <w:pPr>
              <w:spacing w:line="360" w:lineRule="auto"/>
              <w:rPr>
                <w:rFonts w:hint="eastAsia" w:ascii="宋体" w:hAnsi="宋体" w:eastAsia="宋体" w:cs="宋体"/>
                <w:sz w:val="24"/>
                <w:lang w:eastAsia="zh-CN"/>
              </w:rPr>
            </w:pPr>
            <w:r>
              <w:rPr>
                <w:rFonts w:hint="eastAsia" w:ascii="宋体" w:hAnsi="宋体" w:cs="宋体"/>
                <w:b/>
                <w:bCs/>
                <w:sz w:val="24"/>
              </w:rPr>
              <w:t>项目名称：</w:t>
            </w:r>
            <w:r>
              <w:rPr>
                <w:rFonts w:hint="eastAsia" w:ascii="宋体" w:hAnsi="宋体" w:cs="宋体"/>
                <w:bCs/>
                <w:snapToGrid w:val="0"/>
                <w:sz w:val="24"/>
                <w:lang w:eastAsia="zh-CN"/>
              </w:rPr>
              <w:t>湖州市南浔区千金镇农村产业融合发展可研和建设报告项目（重新招标）</w:t>
            </w:r>
          </w:p>
        </w:tc>
      </w:tr>
      <w:tr w14:paraId="1795D8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8" w:hRule="atLeast"/>
        </w:trPr>
        <w:tc>
          <w:tcPr>
            <w:tcW w:w="409" w:type="pct"/>
            <w:tcBorders>
              <w:top w:val="single" w:color="auto" w:sz="4" w:space="0"/>
              <w:left w:val="single" w:color="auto" w:sz="4" w:space="0"/>
              <w:bottom w:val="single" w:color="auto" w:sz="4" w:space="0"/>
              <w:right w:val="single" w:color="auto" w:sz="4" w:space="0"/>
            </w:tcBorders>
            <w:vAlign w:val="center"/>
          </w:tcPr>
          <w:p w14:paraId="49E95C34">
            <w:pPr>
              <w:spacing w:line="320" w:lineRule="exact"/>
              <w:jc w:val="center"/>
              <w:rPr>
                <w:rFonts w:hint="eastAsia" w:ascii="宋体" w:hAnsi="宋体" w:eastAsia="宋体" w:cs="宋体"/>
                <w:sz w:val="24"/>
              </w:rPr>
            </w:pPr>
            <w:r>
              <w:rPr>
                <w:rFonts w:hint="eastAsia" w:ascii="宋体" w:hAnsi="宋体" w:eastAsia="宋体" w:cs="宋体"/>
                <w:sz w:val="24"/>
              </w:rPr>
              <w:t>2</w:t>
            </w:r>
          </w:p>
        </w:tc>
        <w:tc>
          <w:tcPr>
            <w:tcW w:w="4590" w:type="pct"/>
            <w:tcBorders>
              <w:top w:val="single" w:color="auto" w:sz="4" w:space="0"/>
              <w:left w:val="single" w:color="auto" w:sz="4" w:space="0"/>
              <w:bottom w:val="single" w:color="auto" w:sz="4" w:space="0"/>
              <w:right w:val="single" w:color="auto" w:sz="4" w:space="0"/>
            </w:tcBorders>
            <w:vAlign w:val="center"/>
          </w:tcPr>
          <w:p w14:paraId="14E24F42">
            <w:pPr>
              <w:snapToGrid w:val="0"/>
              <w:spacing w:line="360" w:lineRule="auto"/>
              <w:rPr>
                <w:rFonts w:ascii="宋体" w:hAnsi="宋体" w:cs="宋体"/>
                <w:b/>
                <w:bCs/>
                <w:sz w:val="24"/>
              </w:rPr>
            </w:pPr>
            <w:r>
              <w:rPr>
                <w:rFonts w:hint="eastAsia" w:ascii="宋体" w:hAnsi="宋体" w:cs="宋体"/>
                <w:b/>
                <w:bCs/>
                <w:sz w:val="24"/>
              </w:rPr>
              <w:t>磋商内容：</w:t>
            </w:r>
            <w:r>
              <w:rPr>
                <w:rFonts w:hint="eastAsia" w:ascii="宋体" w:hAnsi="宋体" w:cs="宋体"/>
                <w:bCs/>
                <w:snapToGrid w:val="0"/>
                <w:sz w:val="24"/>
              </w:rPr>
              <w:t>详见磋商文件第二章</w:t>
            </w:r>
          </w:p>
        </w:tc>
      </w:tr>
      <w:tr w14:paraId="2B2B1C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trPr>
        <w:tc>
          <w:tcPr>
            <w:tcW w:w="409" w:type="pct"/>
            <w:tcBorders>
              <w:top w:val="single" w:color="auto" w:sz="4" w:space="0"/>
              <w:left w:val="single" w:color="auto" w:sz="4" w:space="0"/>
              <w:bottom w:val="single" w:color="auto" w:sz="4" w:space="0"/>
              <w:right w:val="single" w:color="auto" w:sz="4" w:space="0"/>
            </w:tcBorders>
            <w:vAlign w:val="center"/>
          </w:tcPr>
          <w:p w14:paraId="743D4BDA">
            <w:pPr>
              <w:spacing w:line="320" w:lineRule="exact"/>
              <w:jc w:val="center"/>
              <w:rPr>
                <w:rFonts w:hint="eastAsia" w:ascii="宋体" w:hAnsi="宋体" w:eastAsia="宋体" w:cs="宋体"/>
                <w:sz w:val="24"/>
              </w:rPr>
            </w:pPr>
            <w:r>
              <w:rPr>
                <w:rFonts w:hint="eastAsia" w:ascii="宋体" w:hAnsi="宋体" w:eastAsia="宋体" w:cs="宋体"/>
                <w:sz w:val="24"/>
              </w:rPr>
              <w:t>3</w:t>
            </w:r>
          </w:p>
        </w:tc>
        <w:tc>
          <w:tcPr>
            <w:tcW w:w="4590" w:type="pct"/>
            <w:tcBorders>
              <w:top w:val="single" w:color="auto" w:sz="4" w:space="0"/>
              <w:left w:val="single" w:color="auto" w:sz="4" w:space="0"/>
              <w:bottom w:val="single" w:color="auto" w:sz="4" w:space="0"/>
              <w:right w:val="single" w:color="auto" w:sz="4" w:space="0"/>
            </w:tcBorders>
            <w:vAlign w:val="center"/>
          </w:tcPr>
          <w:p w14:paraId="18C19647">
            <w:pPr>
              <w:snapToGrid w:val="0"/>
              <w:spacing w:line="360" w:lineRule="auto"/>
              <w:rPr>
                <w:rFonts w:ascii="宋体" w:hAnsi="宋体" w:cs="宋体"/>
                <w:sz w:val="24"/>
              </w:rPr>
            </w:pPr>
            <w:r>
              <w:rPr>
                <w:rFonts w:hint="eastAsia" w:ascii="宋体" w:hAnsi="宋体" w:cs="宋体"/>
                <w:b/>
                <w:bCs/>
                <w:sz w:val="24"/>
              </w:rPr>
              <w:t>采购预算：</w:t>
            </w:r>
            <w:r>
              <w:rPr>
                <w:rFonts w:hint="eastAsia" w:ascii="宋体" w:hAnsi="宋体" w:cs="宋体"/>
                <w:b w:val="0"/>
                <w:bCs w:val="0"/>
                <w:sz w:val="24"/>
                <w:lang w:val="en-US" w:eastAsia="zh-CN"/>
              </w:rPr>
              <w:t>38</w:t>
            </w:r>
            <w:r>
              <w:rPr>
                <w:rFonts w:hint="eastAsia" w:ascii="宋体" w:hAnsi="宋体" w:cs="宋体"/>
                <w:b w:val="0"/>
                <w:bCs w:val="0"/>
                <w:sz w:val="24"/>
              </w:rPr>
              <w:t>万元</w:t>
            </w:r>
          </w:p>
        </w:tc>
      </w:tr>
      <w:tr w14:paraId="070A78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53" w:hRule="atLeast"/>
        </w:trPr>
        <w:tc>
          <w:tcPr>
            <w:tcW w:w="409" w:type="pct"/>
            <w:tcBorders>
              <w:top w:val="single" w:color="auto" w:sz="4" w:space="0"/>
              <w:left w:val="single" w:color="auto" w:sz="4" w:space="0"/>
              <w:bottom w:val="single" w:color="auto" w:sz="4" w:space="0"/>
              <w:right w:val="single" w:color="auto" w:sz="4" w:space="0"/>
            </w:tcBorders>
            <w:vAlign w:val="center"/>
          </w:tcPr>
          <w:p w14:paraId="4BFEC069">
            <w:pPr>
              <w:spacing w:line="320" w:lineRule="exact"/>
              <w:jc w:val="center"/>
              <w:rPr>
                <w:rFonts w:hint="eastAsia" w:ascii="宋体" w:hAnsi="宋体" w:eastAsia="宋体" w:cs="宋体"/>
                <w:sz w:val="24"/>
              </w:rPr>
            </w:pPr>
            <w:r>
              <w:rPr>
                <w:rFonts w:hint="eastAsia" w:ascii="宋体" w:hAnsi="宋体" w:eastAsia="宋体" w:cs="宋体"/>
                <w:sz w:val="24"/>
              </w:rPr>
              <w:t>4</w:t>
            </w:r>
          </w:p>
        </w:tc>
        <w:tc>
          <w:tcPr>
            <w:tcW w:w="4590" w:type="pct"/>
            <w:tcBorders>
              <w:top w:val="single" w:color="auto" w:sz="4" w:space="0"/>
              <w:left w:val="single" w:color="auto" w:sz="4" w:space="0"/>
              <w:bottom w:val="single" w:color="auto" w:sz="4" w:space="0"/>
              <w:right w:val="single" w:color="auto" w:sz="4" w:space="0"/>
            </w:tcBorders>
            <w:vAlign w:val="center"/>
          </w:tcPr>
          <w:p w14:paraId="70A3CDCB">
            <w:pPr>
              <w:snapToGrid w:val="0"/>
              <w:spacing w:line="360" w:lineRule="auto"/>
              <w:rPr>
                <w:rFonts w:ascii="宋体" w:hAnsi="宋体" w:cs="宋体"/>
                <w:sz w:val="24"/>
              </w:rPr>
            </w:pPr>
            <w:r>
              <w:rPr>
                <w:rFonts w:hint="eastAsia" w:ascii="宋体" w:hAnsi="宋体" w:cs="宋体"/>
                <w:b/>
                <w:bCs/>
                <w:sz w:val="24"/>
              </w:rPr>
              <w:t>磋商报价及费用：</w:t>
            </w:r>
            <w:r>
              <w:rPr>
                <w:rFonts w:hint="eastAsia" w:ascii="宋体" w:hAnsi="宋体" w:cs="宋体"/>
                <w:sz w:val="24"/>
              </w:rPr>
              <w:t>1.本项目磋商应以人民币报价；2.不论磋商结果如何，磋商供应商均应自行承担所有与磋商有关的全部费用；3.本项目招标代理服务费按</w:t>
            </w:r>
            <w:r>
              <w:rPr>
                <w:rFonts w:hint="eastAsia" w:ascii="宋体" w:hAnsi="宋体" w:cs="宋体"/>
                <w:sz w:val="24"/>
                <w:lang w:val="en-US" w:eastAsia="zh-CN"/>
              </w:rPr>
              <w:t>7000</w:t>
            </w:r>
            <w:r>
              <w:rPr>
                <w:rFonts w:hint="eastAsia" w:ascii="宋体" w:hAnsi="宋体" w:cs="宋体"/>
                <w:sz w:val="24"/>
              </w:rPr>
              <w:t>元收取，由成交供应商支付。</w:t>
            </w:r>
          </w:p>
        </w:tc>
      </w:tr>
      <w:tr w14:paraId="1C0912C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01" w:hRule="atLeast"/>
        </w:trPr>
        <w:tc>
          <w:tcPr>
            <w:tcW w:w="409" w:type="pct"/>
            <w:tcBorders>
              <w:top w:val="single" w:color="auto" w:sz="4" w:space="0"/>
              <w:left w:val="single" w:color="auto" w:sz="4" w:space="0"/>
              <w:bottom w:val="single" w:color="auto" w:sz="4" w:space="0"/>
              <w:right w:val="single" w:color="auto" w:sz="4" w:space="0"/>
            </w:tcBorders>
            <w:vAlign w:val="center"/>
          </w:tcPr>
          <w:p w14:paraId="14021FEC">
            <w:pPr>
              <w:spacing w:line="320" w:lineRule="exact"/>
              <w:jc w:val="center"/>
              <w:rPr>
                <w:rFonts w:hint="eastAsia" w:ascii="宋体" w:hAnsi="宋体" w:eastAsia="宋体" w:cs="宋体"/>
                <w:sz w:val="24"/>
              </w:rPr>
            </w:pPr>
            <w:r>
              <w:rPr>
                <w:rFonts w:hint="eastAsia" w:ascii="宋体" w:hAnsi="宋体" w:eastAsia="宋体" w:cs="宋体"/>
                <w:sz w:val="24"/>
              </w:rPr>
              <w:t>5</w:t>
            </w:r>
          </w:p>
        </w:tc>
        <w:tc>
          <w:tcPr>
            <w:tcW w:w="4590" w:type="pct"/>
            <w:tcBorders>
              <w:top w:val="single" w:color="auto" w:sz="4" w:space="0"/>
              <w:left w:val="single" w:color="auto" w:sz="4" w:space="0"/>
              <w:bottom w:val="single" w:color="auto" w:sz="4" w:space="0"/>
              <w:right w:val="single" w:color="auto" w:sz="4" w:space="0"/>
            </w:tcBorders>
            <w:vAlign w:val="center"/>
          </w:tcPr>
          <w:p w14:paraId="2659E272">
            <w:pPr>
              <w:widowControl/>
              <w:spacing w:line="360" w:lineRule="auto"/>
              <w:jc w:val="left"/>
              <w:rPr>
                <w:rFonts w:ascii="宋体" w:hAnsi="宋体" w:cs="宋体"/>
                <w:sz w:val="24"/>
              </w:rPr>
            </w:pPr>
            <w:r>
              <w:rPr>
                <w:rFonts w:hint="eastAsia" w:ascii="宋体" w:hAnsi="宋体" w:cs="宋体"/>
                <w:b/>
                <w:bCs/>
                <w:color w:val="000000"/>
                <w:kern w:val="0"/>
                <w:sz w:val="24"/>
              </w:rPr>
              <w:t>答疑时间：</w:t>
            </w:r>
            <w:r>
              <w:rPr>
                <w:rFonts w:hint="eastAsia" w:ascii="宋体" w:hAnsi="宋体" w:cs="宋体"/>
                <w:color w:val="000000"/>
                <w:kern w:val="0"/>
                <w:sz w:val="24"/>
              </w:rPr>
              <w:t>供应商对磋商文件有异议的，</w:t>
            </w:r>
            <w:r>
              <w:rPr>
                <w:rFonts w:hint="eastAsia" w:ascii="宋体" w:hAnsi="宋体" w:cs="宋体"/>
                <w:kern w:val="0"/>
                <w:sz w:val="24"/>
              </w:rPr>
              <w:t>须在法定质疑期内</w:t>
            </w:r>
            <w:r>
              <w:rPr>
                <w:rFonts w:hint="eastAsia" w:ascii="宋体" w:hAnsi="宋体" w:cs="宋体"/>
                <w:color w:val="000000"/>
                <w:kern w:val="0"/>
                <w:sz w:val="24"/>
              </w:rPr>
              <w:t>以书面（含传真）形式一次性提出针对同一采购程序环节向采购代理机构提出质疑，采购代理机构有权拒绝第一次质疑以外其他所有质疑。采购代理机构将在规定的时间内统一进行澄清和修改。供应商未按规定要求提出的，则视同认可磋商文件，但法律法规及规范性文件有明确规定的除外。答疑内容是磋商文件的组成部分，并将在网上发布补充（答疑、澄清）文件，潜在供应商应自行关注网站公告，采购人不再一一通知，供应商因自身贻误行为导致投标失效的，责任自负。</w:t>
            </w:r>
          </w:p>
        </w:tc>
      </w:tr>
      <w:tr w14:paraId="7235B0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7" w:hRule="atLeast"/>
        </w:trPr>
        <w:tc>
          <w:tcPr>
            <w:tcW w:w="409" w:type="pct"/>
            <w:tcBorders>
              <w:top w:val="single" w:color="auto" w:sz="4" w:space="0"/>
              <w:left w:val="single" w:color="auto" w:sz="4" w:space="0"/>
              <w:bottom w:val="single" w:color="auto" w:sz="4" w:space="0"/>
              <w:right w:val="single" w:color="auto" w:sz="4" w:space="0"/>
            </w:tcBorders>
            <w:vAlign w:val="center"/>
          </w:tcPr>
          <w:p w14:paraId="0B79DEDA">
            <w:pPr>
              <w:spacing w:line="320" w:lineRule="exact"/>
              <w:jc w:val="center"/>
              <w:rPr>
                <w:rFonts w:hint="eastAsia" w:ascii="宋体" w:hAnsi="宋体" w:eastAsia="宋体" w:cs="宋体"/>
                <w:sz w:val="24"/>
              </w:rPr>
            </w:pPr>
            <w:r>
              <w:rPr>
                <w:rFonts w:hint="eastAsia" w:ascii="宋体" w:hAnsi="宋体" w:eastAsia="宋体" w:cs="宋体"/>
                <w:sz w:val="24"/>
              </w:rPr>
              <w:t>6</w:t>
            </w:r>
          </w:p>
        </w:tc>
        <w:tc>
          <w:tcPr>
            <w:tcW w:w="4590" w:type="pct"/>
            <w:tcBorders>
              <w:top w:val="single" w:color="auto" w:sz="4" w:space="0"/>
              <w:left w:val="single" w:color="auto" w:sz="4" w:space="0"/>
              <w:bottom w:val="single" w:color="auto" w:sz="4" w:space="0"/>
              <w:right w:val="single" w:color="auto" w:sz="4" w:space="0"/>
            </w:tcBorders>
            <w:vAlign w:val="center"/>
          </w:tcPr>
          <w:p w14:paraId="5B07595F">
            <w:pPr>
              <w:snapToGrid w:val="0"/>
              <w:spacing w:line="360" w:lineRule="auto"/>
              <w:rPr>
                <w:rFonts w:ascii="宋体" w:hAnsi="宋体" w:cs="宋体"/>
                <w:color w:val="000000"/>
                <w:kern w:val="0"/>
                <w:sz w:val="24"/>
              </w:rPr>
            </w:pPr>
            <w:r>
              <w:rPr>
                <w:rFonts w:hint="eastAsia" w:ascii="宋体" w:hAnsi="宋体" w:cs="宋体"/>
                <w:b/>
                <w:bCs/>
                <w:color w:val="000000"/>
                <w:kern w:val="0"/>
                <w:sz w:val="24"/>
              </w:rPr>
              <w:t>1.响应文件的制作：</w:t>
            </w:r>
            <w:r>
              <w:rPr>
                <w:rFonts w:hint="eastAsia" w:ascii="宋体" w:hAnsi="宋体" w:cs="宋体"/>
                <w:color w:val="000000"/>
                <w:kern w:val="0"/>
                <w:sz w:val="24"/>
              </w:rPr>
              <w:t>本项目实行电子招投标。</w:t>
            </w:r>
            <w:r>
              <w:rPr>
                <w:rFonts w:hint="eastAsia" w:ascii="宋体" w:hAnsi="宋体" w:cs="宋体"/>
                <w:sz w:val="24"/>
              </w:rPr>
              <w:t>供应商应先安装“政采云电子交易客户端”，并按照本磋商文件和“政府采购云平台”的要求，通过“政采云电子交易客户端”编制并加密</w:t>
            </w:r>
            <w:r>
              <w:rPr>
                <w:rFonts w:hint="eastAsia" w:ascii="宋体" w:hAnsi="宋体" w:cs="宋体"/>
                <w:color w:val="000000"/>
                <w:kern w:val="0"/>
                <w:sz w:val="24"/>
                <w:lang w:bidi="ar"/>
              </w:rPr>
              <w:t>响应</w:t>
            </w:r>
            <w:r>
              <w:rPr>
                <w:rFonts w:hint="eastAsia" w:ascii="宋体" w:hAnsi="宋体" w:cs="宋体"/>
                <w:sz w:val="24"/>
              </w:rPr>
              <w:t>文件。</w:t>
            </w:r>
          </w:p>
          <w:p w14:paraId="25A21A99">
            <w:pPr>
              <w:widowControl/>
              <w:spacing w:line="360" w:lineRule="auto"/>
              <w:jc w:val="left"/>
              <w:rPr>
                <w:rFonts w:ascii="宋体" w:hAnsi="宋体" w:cs="宋体"/>
                <w:b/>
                <w:bCs/>
                <w:color w:val="000000"/>
                <w:kern w:val="0"/>
                <w:sz w:val="24"/>
              </w:rPr>
            </w:pPr>
            <w:r>
              <w:rPr>
                <w:rFonts w:hint="eastAsia" w:ascii="宋体" w:hAnsi="宋体" w:cs="宋体"/>
                <w:b/>
                <w:bCs/>
                <w:color w:val="000000"/>
                <w:kern w:val="0"/>
                <w:sz w:val="24"/>
              </w:rPr>
              <w:t>2.响应文件的份数：</w:t>
            </w:r>
            <w:r>
              <w:rPr>
                <w:rFonts w:hint="eastAsia" w:ascii="宋体" w:hAnsi="宋体" w:cs="宋体"/>
                <w:sz w:val="24"/>
              </w:rPr>
              <w:t>电子</w:t>
            </w:r>
            <w:r>
              <w:rPr>
                <w:rFonts w:hint="eastAsia" w:ascii="宋体" w:hAnsi="宋体" w:cs="宋体"/>
                <w:color w:val="000000"/>
                <w:kern w:val="0"/>
                <w:sz w:val="24"/>
                <w:lang w:bidi="ar"/>
              </w:rPr>
              <w:t>响应</w:t>
            </w:r>
            <w:r>
              <w:rPr>
                <w:rFonts w:hint="eastAsia" w:ascii="宋体" w:hAnsi="宋体" w:cs="宋体"/>
                <w:sz w:val="24"/>
              </w:rPr>
              <w:t>文件（包括“电子加密</w:t>
            </w:r>
            <w:r>
              <w:rPr>
                <w:rFonts w:hint="eastAsia" w:ascii="宋体" w:hAnsi="宋体" w:cs="宋体"/>
                <w:color w:val="000000"/>
                <w:kern w:val="0"/>
                <w:sz w:val="24"/>
                <w:lang w:bidi="ar"/>
              </w:rPr>
              <w:t>响应</w:t>
            </w:r>
            <w:r>
              <w:rPr>
                <w:rFonts w:hint="eastAsia" w:ascii="宋体" w:hAnsi="宋体" w:cs="宋体"/>
                <w:sz w:val="24"/>
              </w:rPr>
              <w:t>文件”和“备份</w:t>
            </w:r>
            <w:r>
              <w:rPr>
                <w:rFonts w:hint="eastAsia" w:ascii="宋体" w:hAnsi="宋体" w:cs="宋体"/>
                <w:color w:val="000000"/>
                <w:kern w:val="0"/>
                <w:sz w:val="24"/>
                <w:lang w:bidi="ar"/>
              </w:rPr>
              <w:t>响应</w:t>
            </w:r>
            <w:r>
              <w:rPr>
                <w:rFonts w:hint="eastAsia" w:ascii="宋体" w:hAnsi="宋体" w:cs="宋体"/>
                <w:sz w:val="24"/>
              </w:rPr>
              <w:t>文件”，在</w:t>
            </w:r>
            <w:r>
              <w:rPr>
                <w:rFonts w:hint="eastAsia" w:ascii="宋体" w:hAnsi="宋体" w:cs="宋体"/>
                <w:color w:val="000000"/>
                <w:kern w:val="0"/>
                <w:sz w:val="24"/>
                <w:lang w:bidi="ar"/>
              </w:rPr>
              <w:t>响应</w:t>
            </w:r>
            <w:r>
              <w:rPr>
                <w:rFonts w:hint="eastAsia" w:ascii="宋体" w:hAnsi="宋体" w:cs="宋体"/>
                <w:sz w:val="24"/>
              </w:rPr>
              <w:t>文件编制完成后同时生成）；</w:t>
            </w:r>
          </w:p>
          <w:p w14:paraId="4281B879">
            <w:pPr>
              <w:snapToGrid w:val="0"/>
              <w:spacing w:line="360" w:lineRule="auto"/>
              <w:ind w:firstLine="480" w:firstLineChars="200"/>
              <w:rPr>
                <w:rFonts w:ascii="宋体" w:hAnsi="宋体" w:cs="宋体"/>
                <w:sz w:val="24"/>
              </w:rPr>
            </w:pPr>
            <w:r>
              <w:rPr>
                <w:rFonts w:hint="eastAsia" w:ascii="宋体" w:hAnsi="宋体" w:cs="宋体"/>
                <w:color w:val="000000"/>
                <w:kern w:val="0"/>
                <w:sz w:val="24"/>
              </w:rPr>
              <w:t>（1）“电子</w:t>
            </w:r>
            <w:r>
              <w:rPr>
                <w:rFonts w:hint="eastAsia" w:ascii="宋体" w:hAnsi="宋体" w:cs="宋体"/>
                <w:color w:val="000000"/>
                <w:kern w:val="0"/>
                <w:sz w:val="24"/>
                <w:lang w:val="en-US" w:eastAsia="zh-CN"/>
              </w:rPr>
              <w:t>加密</w:t>
            </w:r>
            <w:r>
              <w:rPr>
                <w:rFonts w:hint="eastAsia" w:ascii="宋体" w:hAnsi="宋体" w:cs="宋体"/>
                <w:color w:val="000000"/>
                <w:kern w:val="0"/>
                <w:sz w:val="24"/>
              </w:rPr>
              <w:t>响应文件</w:t>
            </w:r>
            <w:r>
              <w:rPr>
                <w:rFonts w:hint="eastAsia" w:ascii="宋体" w:hAnsi="宋体" w:cs="宋体"/>
                <w:color w:val="000000"/>
                <w:kern w:val="0"/>
                <w:sz w:val="24"/>
                <w:lang w:eastAsia="zh-CN"/>
              </w:rPr>
              <w:t>”</w:t>
            </w:r>
            <w:r>
              <w:rPr>
                <w:rFonts w:hint="eastAsia" w:ascii="宋体" w:hAnsi="宋体" w:cs="宋体"/>
                <w:sz w:val="24"/>
              </w:rPr>
              <w:t>是指通过“政采云电子交易客户端”完成</w:t>
            </w:r>
            <w:r>
              <w:rPr>
                <w:rFonts w:hint="eastAsia" w:ascii="宋体" w:hAnsi="宋体" w:cs="宋体"/>
                <w:color w:val="000000"/>
                <w:kern w:val="0"/>
                <w:sz w:val="24"/>
                <w:lang w:bidi="ar"/>
              </w:rPr>
              <w:t>响应</w:t>
            </w:r>
            <w:r>
              <w:rPr>
                <w:rFonts w:hint="eastAsia" w:ascii="宋体" w:hAnsi="宋体" w:cs="宋体"/>
                <w:sz w:val="24"/>
              </w:rPr>
              <w:t>文件编制后生成并加密的数据电文形式的</w:t>
            </w:r>
            <w:r>
              <w:rPr>
                <w:rFonts w:hint="eastAsia" w:ascii="宋体" w:hAnsi="宋体" w:cs="宋体"/>
                <w:color w:val="000000"/>
                <w:kern w:val="0"/>
                <w:sz w:val="24"/>
                <w:lang w:bidi="ar"/>
              </w:rPr>
              <w:t>响应</w:t>
            </w:r>
            <w:r>
              <w:rPr>
                <w:rFonts w:hint="eastAsia" w:ascii="宋体" w:hAnsi="宋体" w:cs="宋体"/>
                <w:sz w:val="24"/>
              </w:rPr>
              <w:t>文件。</w:t>
            </w:r>
          </w:p>
          <w:p w14:paraId="220D0671">
            <w:pPr>
              <w:snapToGrid w:val="0"/>
              <w:spacing w:line="360" w:lineRule="auto"/>
              <w:ind w:firstLine="480" w:firstLineChars="200"/>
              <w:rPr>
                <w:rFonts w:ascii="宋体" w:hAnsi="宋体" w:cs="宋体"/>
                <w:sz w:val="24"/>
              </w:rPr>
            </w:pPr>
            <w:r>
              <w:rPr>
                <w:rFonts w:hint="eastAsia" w:ascii="宋体" w:hAnsi="宋体" w:cs="宋体"/>
                <w:sz w:val="24"/>
              </w:rPr>
              <w:t>（2）“备份</w:t>
            </w:r>
            <w:r>
              <w:rPr>
                <w:rFonts w:hint="eastAsia" w:ascii="宋体" w:hAnsi="宋体" w:cs="宋体"/>
                <w:color w:val="000000"/>
                <w:kern w:val="0"/>
                <w:sz w:val="24"/>
                <w:lang w:bidi="ar"/>
              </w:rPr>
              <w:t>响应</w:t>
            </w:r>
            <w:r>
              <w:rPr>
                <w:rFonts w:hint="eastAsia" w:ascii="宋体" w:hAnsi="宋体" w:cs="宋体"/>
                <w:sz w:val="24"/>
              </w:rPr>
              <w:t>文件”是指与“电子加密</w:t>
            </w:r>
            <w:r>
              <w:rPr>
                <w:rFonts w:hint="eastAsia" w:ascii="宋体" w:hAnsi="宋体" w:cs="宋体"/>
                <w:color w:val="000000"/>
                <w:kern w:val="0"/>
                <w:sz w:val="24"/>
                <w:lang w:bidi="ar"/>
              </w:rPr>
              <w:t>响应</w:t>
            </w:r>
            <w:r>
              <w:rPr>
                <w:rFonts w:hint="eastAsia" w:ascii="宋体" w:hAnsi="宋体" w:cs="宋体"/>
                <w:sz w:val="24"/>
              </w:rPr>
              <w:t>文件”同时生成的数据电文形式的电子文件（备份标书），其他方式编制的备份</w:t>
            </w:r>
            <w:r>
              <w:rPr>
                <w:rFonts w:hint="eastAsia" w:ascii="宋体" w:hAnsi="宋体" w:cs="宋体"/>
                <w:color w:val="000000"/>
                <w:kern w:val="0"/>
                <w:sz w:val="24"/>
                <w:lang w:bidi="ar"/>
              </w:rPr>
              <w:t>响应</w:t>
            </w:r>
            <w:r>
              <w:rPr>
                <w:rFonts w:hint="eastAsia" w:ascii="宋体" w:hAnsi="宋体" w:cs="宋体"/>
                <w:sz w:val="24"/>
              </w:rPr>
              <w:t>文件视为无效备份</w:t>
            </w:r>
            <w:r>
              <w:rPr>
                <w:rFonts w:hint="eastAsia" w:ascii="宋体" w:hAnsi="宋体" w:cs="宋体"/>
                <w:color w:val="000000"/>
                <w:kern w:val="0"/>
                <w:sz w:val="24"/>
                <w:lang w:bidi="ar"/>
              </w:rPr>
              <w:t>响应</w:t>
            </w:r>
            <w:r>
              <w:rPr>
                <w:rFonts w:hint="eastAsia" w:ascii="宋体" w:hAnsi="宋体" w:cs="宋体"/>
                <w:sz w:val="24"/>
              </w:rPr>
              <w:t>文件。</w:t>
            </w:r>
          </w:p>
          <w:p w14:paraId="20B57816">
            <w:pPr>
              <w:widowControl/>
              <w:spacing w:line="360" w:lineRule="auto"/>
              <w:jc w:val="left"/>
              <w:rPr>
                <w:rFonts w:ascii="宋体" w:hAnsi="宋体" w:cs="宋体"/>
                <w:b/>
                <w:bCs/>
                <w:color w:val="000000"/>
                <w:kern w:val="0"/>
                <w:sz w:val="24"/>
                <w:lang w:bidi="ar"/>
              </w:rPr>
            </w:pPr>
            <w:r>
              <w:rPr>
                <w:rFonts w:hint="eastAsia" w:ascii="宋体" w:hAnsi="宋体" w:cs="宋体"/>
                <w:b/>
                <w:bCs/>
                <w:color w:val="000000"/>
                <w:kern w:val="0"/>
                <w:sz w:val="24"/>
                <w:lang w:bidi="ar"/>
              </w:rPr>
              <w:t>3.响应文件的份数：</w:t>
            </w:r>
          </w:p>
          <w:p w14:paraId="145E9C67">
            <w:pPr>
              <w:widowControl/>
              <w:spacing w:line="360" w:lineRule="auto"/>
              <w:ind w:firstLine="480" w:firstLineChars="200"/>
              <w:jc w:val="left"/>
              <w:rPr>
                <w:rFonts w:ascii="宋体" w:hAnsi="宋体" w:cs="宋体"/>
                <w:color w:val="000000"/>
                <w:kern w:val="0"/>
                <w:sz w:val="24"/>
                <w:lang w:bidi="ar"/>
              </w:rPr>
            </w:pPr>
            <w:r>
              <w:rPr>
                <w:rFonts w:hint="eastAsia" w:ascii="宋体" w:hAnsi="宋体" w:cs="宋体"/>
                <w:color w:val="000000"/>
                <w:kern w:val="0"/>
                <w:sz w:val="24"/>
                <w:lang w:bidi="ar"/>
              </w:rPr>
              <w:t xml:space="preserve">（1）电子响应文件：在线上传递交、一份。 </w:t>
            </w:r>
          </w:p>
          <w:p w14:paraId="78D104E1">
            <w:pPr>
              <w:widowControl/>
              <w:spacing w:line="360" w:lineRule="auto"/>
              <w:ind w:firstLine="480" w:firstLineChars="200"/>
              <w:jc w:val="left"/>
              <w:rPr>
                <w:rFonts w:ascii="宋体" w:hAnsi="宋体" w:cs="宋体"/>
                <w:color w:val="000000"/>
                <w:kern w:val="0"/>
                <w:sz w:val="24"/>
                <w:lang w:bidi="ar"/>
              </w:rPr>
            </w:pPr>
            <w:r>
              <w:rPr>
                <w:rFonts w:hint="eastAsia" w:ascii="宋体" w:hAnsi="宋体" w:cs="宋体"/>
                <w:color w:val="000000"/>
                <w:kern w:val="0"/>
                <w:sz w:val="24"/>
                <w:lang w:bidi="ar"/>
              </w:rPr>
              <w:t>（2）“备份响应文件”：</w:t>
            </w:r>
            <w:r>
              <w:rPr>
                <w:rFonts w:hint="eastAsia" w:ascii="宋体" w:hAnsi="宋体" w:cs="宋体"/>
                <w:sz w:val="24"/>
              </w:rPr>
              <w:t>如果供应商在“政府采购云平台”完成的“电子加密响应文件”出现故障后，供应商提交了符合条件的备份响应文件的，可以在30分钟内上传数据电文形式的“备份响应文件”。</w:t>
            </w:r>
          </w:p>
          <w:p w14:paraId="4B9A5A7D">
            <w:pPr>
              <w:snapToGrid w:val="0"/>
              <w:spacing w:line="360" w:lineRule="auto"/>
              <w:rPr>
                <w:rFonts w:ascii="宋体" w:hAnsi="宋体" w:cs="宋体"/>
                <w:b/>
                <w:bCs/>
                <w:sz w:val="24"/>
              </w:rPr>
            </w:pPr>
            <w:r>
              <w:rPr>
                <w:rFonts w:hint="eastAsia" w:ascii="宋体" w:hAnsi="宋体" w:cs="宋体"/>
                <w:b/>
                <w:bCs/>
                <w:sz w:val="24"/>
              </w:rPr>
              <w:t>4.</w:t>
            </w:r>
            <w:r>
              <w:rPr>
                <w:rFonts w:hint="eastAsia" w:ascii="宋体" w:hAnsi="宋体" w:cs="宋体"/>
                <w:b/>
                <w:bCs/>
                <w:color w:val="000000"/>
                <w:kern w:val="0"/>
                <w:sz w:val="24"/>
                <w:lang w:bidi="ar"/>
              </w:rPr>
              <w:t xml:space="preserve"> 响应</w:t>
            </w:r>
            <w:r>
              <w:rPr>
                <w:rFonts w:hint="eastAsia" w:ascii="宋体" w:hAnsi="宋体" w:cs="宋体"/>
                <w:b/>
                <w:bCs/>
                <w:sz w:val="24"/>
              </w:rPr>
              <w:t>文件的上传和递交：</w:t>
            </w:r>
          </w:p>
          <w:p w14:paraId="6EE94D0B">
            <w:pPr>
              <w:snapToGrid w:val="0"/>
              <w:spacing w:line="360" w:lineRule="auto"/>
              <w:ind w:firstLine="480" w:firstLineChars="200"/>
              <w:rPr>
                <w:rFonts w:ascii="宋体" w:hAnsi="宋体" w:cs="宋体"/>
                <w:sz w:val="24"/>
              </w:rPr>
            </w:pPr>
            <w:r>
              <w:rPr>
                <w:rFonts w:hint="eastAsia" w:ascii="宋体" w:hAnsi="宋体" w:cs="宋体"/>
                <w:sz w:val="24"/>
              </w:rPr>
              <w:t>（1）“电子加密响应文件”的上传、递交：</w:t>
            </w:r>
          </w:p>
          <w:p w14:paraId="7BEDDE25">
            <w:pPr>
              <w:snapToGrid w:val="0"/>
              <w:spacing w:line="360" w:lineRule="auto"/>
              <w:ind w:firstLine="480" w:firstLineChars="200"/>
              <w:rPr>
                <w:rFonts w:ascii="宋体" w:hAnsi="宋体" w:cs="宋体"/>
                <w:sz w:val="24"/>
              </w:rPr>
            </w:pPr>
            <w:r>
              <w:rPr>
                <w:rFonts w:hint="eastAsia" w:ascii="宋体" w:hAnsi="宋体" w:cs="宋体"/>
                <w:sz w:val="24"/>
              </w:rPr>
              <w:t>a.供应商应在磋商截止时间前将“电子加密响应文件”成功上传递交至“政府采购云平台”，否则磋商无效。</w:t>
            </w:r>
          </w:p>
          <w:p w14:paraId="16573F79">
            <w:pPr>
              <w:snapToGrid w:val="0"/>
              <w:spacing w:line="360" w:lineRule="auto"/>
              <w:ind w:firstLine="480" w:firstLineChars="200"/>
              <w:rPr>
                <w:rFonts w:ascii="宋体" w:hAnsi="宋体" w:cs="宋体"/>
                <w:sz w:val="24"/>
              </w:rPr>
            </w:pPr>
            <w:r>
              <w:rPr>
                <w:rFonts w:hint="eastAsia" w:ascii="宋体" w:hAnsi="宋体" w:cs="宋体"/>
                <w:sz w:val="24"/>
              </w:rPr>
              <w:t>b.“电子加密响应文件”成功上传递交后，供应商可自行打印响应文件接收回执。</w:t>
            </w:r>
          </w:p>
          <w:p w14:paraId="5196FA80">
            <w:pPr>
              <w:snapToGrid w:val="0"/>
              <w:spacing w:line="360" w:lineRule="auto"/>
              <w:ind w:firstLine="480" w:firstLineChars="200"/>
              <w:rPr>
                <w:rFonts w:ascii="宋体" w:hAnsi="宋体" w:cs="宋体"/>
                <w:sz w:val="24"/>
              </w:rPr>
            </w:pPr>
            <w:r>
              <w:rPr>
                <w:rFonts w:hint="eastAsia" w:ascii="宋体" w:hAnsi="宋体" w:cs="宋体"/>
                <w:sz w:val="24"/>
              </w:rPr>
              <w:t>（2）“备份响应文件”的上传、递交：</w:t>
            </w:r>
          </w:p>
          <w:p w14:paraId="01D54FA5">
            <w:pPr>
              <w:snapToGrid w:val="0"/>
              <w:spacing w:line="360" w:lineRule="auto"/>
              <w:ind w:firstLine="480" w:firstLineChars="200"/>
              <w:rPr>
                <w:rFonts w:ascii="宋体" w:hAnsi="宋体" w:cs="宋体"/>
                <w:sz w:val="24"/>
              </w:rPr>
            </w:pPr>
            <w:r>
              <w:rPr>
                <w:rFonts w:hint="eastAsia" w:ascii="宋体" w:hAnsi="宋体" w:cs="宋体"/>
                <w:sz w:val="24"/>
              </w:rPr>
              <w:t>a.如果供应商在“政府采购云平台”完成的“电子加密响应文件”出现故障（</w:t>
            </w:r>
            <w:r>
              <w:rPr>
                <w:rFonts w:hint="eastAsia" w:ascii="宋体" w:hAnsi="宋体" w:cs="宋体"/>
                <w:kern w:val="0"/>
                <w:sz w:val="24"/>
              </w:rPr>
              <w:t>遗失CA或其他原因</w:t>
            </w:r>
            <w:r>
              <w:rPr>
                <w:rFonts w:hint="eastAsia" w:ascii="宋体" w:hAnsi="宋体" w:cs="宋体"/>
                <w:sz w:val="24"/>
              </w:rPr>
              <w:t>）后，须在30分钟内上传数据电文形式的“备份响应文件”；</w:t>
            </w:r>
          </w:p>
          <w:p w14:paraId="76568B28">
            <w:pPr>
              <w:snapToGrid w:val="0"/>
              <w:spacing w:line="360" w:lineRule="auto"/>
              <w:ind w:firstLine="480" w:firstLineChars="200"/>
              <w:rPr>
                <w:rFonts w:ascii="宋体" w:hAnsi="宋体" w:cs="宋体"/>
                <w:sz w:val="24"/>
              </w:rPr>
            </w:pPr>
            <w:r>
              <w:rPr>
                <w:rFonts w:hint="eastAsia" w:ascii="宋体" w:hAnsi="宋体" w:cs="宋体"/>
                <w:sz w:val="24"/>
              </w:rPr>
              <w:t>b.通过“政府采购云平台”成功上传递交的“电子加密响应文件”已按时解密的，“备份响应文件”自动失效。响应文件启用顺序和效力。响应文件的启用，按先后顺位分别为电子响应文件、数据电文形式的备份响应文件。</w:t>
            </w:r>
          </w:p>
          <w:p w14:paraId="728BA4DA">
            <w:pPr>
              <w:widowControl/>
              <w:spacing w:line="360" w:lineRule="auto"/>
              <w:jc w:val="left"/>
              <w:rPr>
                <w:rFonts w:ascii="宋体" w:hAnsi="宋体" w:cs="宋体"/>
                <w:b/>
                <w:bCs/>
                <w:color w:val="000000"/>
                <w:kern w:val="0"/>
                <w:sz w:val="24"/>
                <w:lang w:bidi="ar"/>
              </w:rPr>
            </w:pPr>
            <w:r>
              <w:rPr>
                <w:rFonts w:hint="eastAsia" w:ascii="宋体" w:hAnsi="宋体" w:cs="宋体"/>
                <w:b/>
                <w:bCs/>
                <w:color w:val="000000"/>
                <w:kern w:val="0"/>
                <w:sz w:val="24"/>
                <w:lang w:bidi="ar"/>
              </w:rPr>
              <w:t>5.响应文件的组成</w:t>
            </w:r>
          </w:p>
          <w:p w14:paraId="1A6A0B92">
            <w:pPr>
              <w:widowControl/>
              <w:spacing w:line="360" w:lineRule="auto"/>
              <w:jc w:val="left"/>
              <w:rPr>
                <w:rFonts w:ascii="宋体" w:hAnsi="宋体" w:cs="宋体"/>
                <w:sz w:val="24"/>
              </w:rPr>
            </w:pPr>
            <w:r>
              <w:rPr>
                <w:rFonts w:hint="eastAsia" w:ascii="宋体" w:hAnsi="宋体" w:cs="宋体"/>
                <w:sz w:val="24"/>
              </w:rPr>
              <w:t>响应文件由</w:t>
            </w:r>
            <w:r>
              <w:rPr>
                <w:rFonts w:hint="eastAsia" w:ascii="宋体" w:hAnsi="宋体" w:cs="宋体"/>
                <w:color w:val="000000"/>
                <w:kern w:val="0"/>
                <w:sz w:val="24"/>
                <w:lang w:bidi="ar"/>
              </w:rPr>
              <w:t>《资格文件</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技术、商务、资信及其他文件</w:t>
            </w:r>
            <w:r>
              <w:rPr>
                <w:rFonts w:hint="eastAsia" w:ascii="宋体" w:hAnsi="宋体" w:cs="宋体"/>
                <w:color w:val="000000"/>
                <w:kern w:val="0"/>
                <w:sz w:val="24"/>
                <w:lang w:eastAsia="zh-CN" w:bidi="ar"/>
              </w:rPr>
              <w:t>》《</w:t>
            </w:r>
            <w:r>
              <w:rPr>
                <w:rFonts w:hint="eastAsia" w:ascii="宋体" w:hAnsi="宋体" w:cs="宋体"/>
                <w:color w:val="000000"/>
                <w:kern w:val="0"/>
                <w:sz w:val="24"/>
                <w:lang w:bidi="ar"/>
              </w:rPr>
              <w:t>首次报价文件》</w:t>
            </w:r>
            <w:r>
              <w:rPr>
                <w:rFonts w:hint="eastAsia" w:ascii="宋体" w:hAnsi="宋体" w:cs="宋体"/>
                <w:sz w:val="24"/>
              </w:rPr>
              <w:t>组成，其中电子响应文件中所须加盖公章部分均采用 CA 签章。二轮或最终《报价文件》是在代理机构电子系统平台上二轮报价开启后，供应商需在30分钟内上传提交。</w:t>
            </w:r>
            <w:r>
              <w:rPr>
                <w:rFonts w:hint="eastAsia" w:ascii="宋体" w:hAnsi="宋体" w:cs="宋体"/>
                <w:color w:val="000000"/>
                <w:kern w:val="0"/>
                <w:sz w:val="24"/>
                <w:lang w:bidi="ar"/>
              </w:rPr>
              <w:t>超过上传时间的视为放弃磋商资格，作无效标处理；</w:t>
            </w:r>
          </w:p>
        </w:tc>
      </w:tr>
      <w:tr w14:paraId="6D73D6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3" w:hRule="atLeast"/>
        </w:trPr>
        <w:tc>
          <w:tcPr>
            <w:tcW w:w="409" w:type="pct"/>
            <w:tcBorders>
              <w:top w:val="single" w:color="auto" w:sz="4" w:space="0"/>
              <w:left w:val="single" w:color="auto" w:sz="4" w:space="0"/>
              <w:bottom w:val="single" w:color="auto" w:sz="4" w:space="0"/>
              <w:right w:val="single" w:color="auto" w:sz="4" w:space="0"/>
            </w:tcBorders>
            <w:vAlign w:val="center"/>
          </w:tcPr>
          <w:p w14:paraId="368FDB9E">
            <w:pPr>
              <w:spacing w:line="320" w:lineRule="exact"/>
              <w:jc w:val="center"/>
              <w:rPr>
                <w:rFonts w:hint="eastAsia" w:ascii="宋体" w:hAnsi="宋体" w:eastAsia="宋体" w:cs="宋体"/>
                <w:sz w:val="24"/>
              </w:rPr>
            </w:pPr>
            <w:r>
              <w:rPr>
                <w:rFonts w:hint="eastAsia" w:ascii="宋体" w:hAnsi="宋体" w:eastAsia="宋体" w:cs="宋体"/>
                <w:sz w:val="24"/>
              </w:rPr>
              <w:t>7</w:t>
            </w:r>
          </w:p>
        </w:tc>
        <w:tc>
          <w:tcPr>
            <w:tcW w:w="4590" w:type="pct"/>
            <w:tcBorders>
              <w:top w:val="single" w:color="auto" w:sz="4" w:space="0"/>
              <w:left w:val="single" w:color="auto" w:sz="4" w:space="0"/>
              <w:bottom w:val="single" w:color="auto" w:sz="4" w:space="0"/>
              <w:right w:val="single" w:color="auto" w:sz="4" w:space="0"/>
            </w:tcBorders>
            <w:vAlign w:val="center"/>
          </w:tcPr>
          <w:p w14:paraId="6D68B3E7">
            <w:pPr>
              <w:widowControl/>
              <w:spacing w:line="360" w:lineRule="auto"/>
              <w:jc w:val="left"/>
              <w:rPr>
                <w:rFonts w:ascii="宋体" w:hAnsi="宋体" w:cs="宋体"/>
                <w:color w:val="000000"/>
                <w:kern w:val="0"/>
                <w:sz w:val="24"/>
              </w:rPr>
            </w:pPr>
            <w:r>
              <w:rPr>
                <w:rFonts w:hint="eastAsia" w:ascii="宋体" w:hAnsi="宋体" w:cs="宋体"/>
                <w:b/>
                <w:bCs/>
                <w:sz w:val="24"/>
              </w:rPr>
              <w:t>磋商截止时间</w:t>
            </w:r>
            <w:r>
              <w:rPr>
                <w:rFonts w:hint="eastAsia" w:ascii="宋体" w:hAnsi="宋体" w:cs="宋体"/>
                <w:color w:val="000000"/>
                <w:kern w:val="0"/>
                <w:sz w:val="24"/>
              </w:rPr>
              <w:t>：</w:t>
            </w:r>
            <w:r>
              <w:rPr>
                <w:rFonts w:hint="eastAsia" w:ascii="宋体" w:hAnsi="宋体" w:cs="宋体"/>
                <w:b w:val="0"/>
                <w:bCs w:val="0"/>
                <w:sz w:val="24"/>
                <w:u w:val="single"/>
              </w:rPr>
              <w:t>详见</w:t>
            </w:r>
            <w:r>
              <w:rPr>
                <w:rFonts w:hint="eastAsia" w:ascii="宋体" w:hAnsi="宋体" w:cs="宋体"/>
                <w:b w:val="0"/>
                <w:bCs w:val="0"/>
                <w:sz w:val="24"/>
                <w:u w:val="single"/>
                <w:lang w:val="en-US" w:eastAsia="zh-CN"/>
              </w:rPr>
              <w:t>磋商</w:t>
            </w:r>
            <w:r>
              <w:rPr>
                <w:rFonts w:hint="eastAsia" w:ascii="宋体" w:hAnsi="宋体" w:cs="宋体"/>
                <w:b w:val="0"/>
                <w:bCs w:val="0"/>
                <w:sz w:val="24"/>
                <w:u w:val="single"/>
              </w:rPr>
              <w:t>公告</w:t>
            </w:r>
            <w:r>
              <w:rPr>
                <w:rFonts w:hint="eastAsia" w:ascii="宋体" w:hAnsi="宋体" w:cs="宋体"/>
                <w:color w:val="000000"/>
                <w:kern w:val="0"/>
                <w:sz w:val="24"/>
              </w:rPr>
              <w:t xml:space="preserve"> </w:t>
            </w:r>
          </w:p>
          <w:p w14:paraId="50F80AEF">
            <w:pPr>
              <w:widowControl/>
              <w:spacing w:line="360" w:lineRule="auto"/>
              <w:jc w:val="left"/>
              <w:rPr>
                <w:rFonts w:ascii="宋体" w:hAnsi="宋体" w:cs="宋体"/>
                <w:sz w:val="24"/>
              </w:rPr>
            </w:pPr>
            <w:r>
              <w:rPr>
                <w:rFonts w:hint="eastAsia" w:ascii="宋体" w:hAnsi="宋体" w:cs="宋体"/>
                <w:b/>
                <w:bCs/>
                <w:color w:val="000000"/>
                <w:kern w:val="0"/>
                <w:sz w:val="24"/>
              </w:rPr>
              <w:t>磋商地点：</w:t>
            </w:r>
            <w:r>
              <w:rPr>
                <w:rFonts w:hint="eastAsia" w:ascii="宋体" w:hAnsi="宋体" w:cs="宋体"/>
                <w:b w:val="0"/>
                <w:bCs w:val="0"/>
                <w:sz w:val="24"/>
                <w:u w:val="single"/>
              </w:rPr>
              <w:t>详见</w:t>
            </w:r>
            <w:r>
              <w:rPr>
                <w:rFonts w:hint="eastAsia" w:ascii="宋体" w:hAnsi="宋体" w:cs="宋体"/>
                <w:b w:val="0"/>
                <w:bCs w:val="0"/>
                <w:sz w:val="24"/>
                <w:u w:val="single"/>
                <w:lang w:val="en-US" w:eastAsia="zh-CN"/>
              </w:rPr>
              <w:t>磋商</w:t>
            </w:r>
            <w:r>
              <w:rPr>
                <w:rFonts w:hint="eastAsia" w:ascii="宋体" w:hAnsi="宋体" w:cs="宋体"/>
                <w:b w:val="0"/>
                <w:bCs w:val="0"/>
                <w:sz w:val="24"/>
                <w:u w:val="single"/>
              </w:rPr>
              <w:t>公告</w:t>
            </w:r>
          </w:p>
        </w:tc>
      </w:tr>
      <w:tr w14:paraId="236CB2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4" w:hRule="atLeast"/>
        </w:trPr>
        <w:tc>
          <w:tcPr>
            <w:tcW w:w="409" w:type="pct"/>
            <w:tcBorders>
              <w:top w:val="single" w:color="auto" w:sz="4" w:space="0"/>
              <w:left w:val="single" w:color="auto" w:sz="4" w:space="0"/>
              <w:bottom w:val="single" w:color="auto" w:sz="4" w:space="0"/>
              <w:right w:val="single" w:color="auto" w:sz="4" w:space="0"/>
            </w:tcBorders>
            <w:vAlign w:val="center"/>
          </w:tcPr>
          <w:p w14:paraId="726C145F">
            <w:pPr>
              <w:spacing w:line="320" w:lineRule="exact"/>
              <w:jc w:val="center"/>
              <w:rPr>
                <w:rFonts w:hint="eastAsia" w:ascii="宋体" w:hAnsi="宋体" w:eastAsia="宋体" w:cs="宋体"/>
                <w:sz w:val="24"/>
              </w:rPr>
            </w:pPr>
            <w:r>
              <w:rPr>
                <w:rFonts w:hint="eastAsia" w:ascii="宋体" w:hAnsi="宋体" w:eastAsia="宋体" w:cs="宋体"/>
                <w:sz w:val="24"/>
              </w:rPr>
              <w:t>8</w:t>
            </w:r>
          </w:p>
        </w:tc>
        <w:tc>
          <w:tcPr>
            <w:tcW w:w="4590" w:type="pct"/>
            <w:tcBorders>
              <w:top w:val="single" w:color="auto" w:sz="4" w:space="0"/>
              <w:left w:val="single" w:color="auto" w:sz="4" w:space="0"/>
              <w:bottom w:val="single" w:color="auto" w:sz="4" w:space="0"/>
              <w:right w:val="single" w:color="auto" w:sz="4" w:space="0"/>
            </w:tcBorders>
            <w:vAlign w:val="center"/>
          </w:tcPr>
          <w:p w14:paraId="10E21710">
            <w:pPr>
              <w:widowControl/>
              <w:spacing w:line="360" w:lineRule="auto"/>
              <w:jc w:val="left"/>
              <w:rPr>
                <w:rFonts w:ascii="宋体" w:hAnsi="宋体" w:cs="宋体"/>
                <w:color w:val="000000"/>
                <w:kern w:val="0"/>
                <w:sz w:val="24"/>
              </w:rPr>
            </w:pPr>
            <w:r>
              <w:rPr>
                <w:rFonts w:hint="eastAsia" w:ascii="宋体" w:hAnsi="宋体" w:cs="宋体"/>
                <w:b/>
                <w:bCs/>
                <w:color w:val="000000"/>
                <w:kern w:val="0"/>
                <w:sz w:val="24"/>
              </w:rPr>
              <w:t>磋商时间：</w:t>
            </w:r>
            <w:r>
              <w:rPr>
                <w:rFonts w:hint="eastAsia" w:ascii="宋体" w:hAnsi="宋体" w:cs="宋体"/>
                <w:b w:val="0"/>
                <w:bCs w:val="0"/>
                <w:sz w:val="24"/>
                <w:u w:val="single"/>
              </w:rPr>
              <w:t>详见</w:t>
            </w:r>
            <w:r>
              <w:rPr>
                <w:rFonts w:hint="eastAsia" w:ascii="宋体" w:hAnsi="宋体" w:cs="宋体"/>
                <w:b w:val="0"/>
                <w:bCs w:val="0"/>
                <w:sz w:val="24"/>
                <w:u w:val="single"/>
                <w:lang w:val="en-US" w:eastAsia="zh-CN"/>
              </w:rPr>
              <w:t>磋商</w:t>
            </w:r>
            <w:r>
              <w:rPr>
                <w:rFonts w:hint="eastAsia" w:ascii="宋体" w:hAnsi="宋体" w:cs="宋体"/>
                <w:b w:val="0"/>
                <w:bCs w:val="0"/>
                <w:sz w:val="24"/>
                <w:u w:val="single"/>
              </w:rPr>
              <w:t>公告</w:t>
            </w:r>
          </w:p>
          <w:p w14:paraId="31013EF5">
            <w:pPr>
              <w:widowControl/>
              <w:spacing w:line="360" w:lineRule="auto"/>
              <w:jc w:val="left"/>
              <w:rPr>
                <w:rFonts w:ascii="宋体" w:hAnsi="宋体" w:cs="宋体"/>
                <w:color w:val="000000"/>
                <w:kern w:val="0"/>
                <w:sz w:val="24"/>
              </w:rPr>
            </w:pPr>
            <w:r>
              <w:rPr>
                <w:rFonts w:hint="eastAsia" w:ascii="宋体" w:hAnsi="宋体" w:cs="宋体"/>
                <w:b/>
                <w:bCs/>
                <w:color w:val="000000"/>
                <w:kern w:val="0"/>
                <w:sz w:val="24"/>
              </w:rPr>
              <w:t>磋商地点：</w:t>
            </w:r>
            <w:r>
              <w:rPr>
                <w:rFonts w:hint="eastAsia" w:ascii="宋体" w:hAnsi="宋体" w:cs="宋体"/>
                <w:b w:val="0"/>
                <w:bCs w:val="0"/>
                <w:sz w:val="24"/>
                <w:u w:val="single"/>
              </w:rPr>
              <w:t>详见</w:t>
            </w:r>
            <w:r>
              <w:rPr>
                <w:rFonts w:hint="eastAsia" w:ascii="宋体" w:hAnsi="宋体" w:cs="宋体"/>
                <w:b w:val="0"/>
                <w:bCs w:val="0"/>
                <w:sz w:val="24"/>
                <w:u w:val="single"/>
                <w:lang w:val="en-US" w:eastAsia="zh-CN"/>
              </w:rPr>
              <w:t>磋商</w:t>
            </w:r>
            <w:r>
              <w:rPr>
                <w:rFonts w:hint="eastAsia" w:ascii="宋体" w:hAnsi="宋体" w:cs="宋体"/>
                <w:b w:val="0"/>
                <w:bCs w:val="0"/>
                <w:sz w:val="24"/>
                <w:u w:val="single"/>
              </w:rPr>
              <w:t>公告</w:t>
            </w:r>
          </w:p>
        </w:tc>
      </w:tr>
      <w:tr w14:paraId="7DAE19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33" w:hRule="atLeast"/>
        </w:trPr>
        <w:tc>
          <w:tcPr>
            <w:tcW w:w="409" w:type="pct"/>
            <w:tcBorders>
              <w:top w:val="single" w:color="auto" w:sz="4" w:space="0"/>
              <w:left w:val="single" w:color="auto" w:sz="4" w:space="0"/>
              <w:bottom w:val="single" w:color="auto" w:sz="4" w:space="0"/>
              <w:right w:val="single" w:color="auto" w:sz="4" w:space="0"/>
            </w:tcBorders>
            <w:vAlign w:val="center"/>
          </w:tcPr>
          <w:p w14:paraId="5ACD8830">
            <w:pPr>
              <w:spacing w:line="320" w:lineRule="exact"/>
              <w:jc w:val="center"/>
              <w:rPr>
                <w:rFonts w:hint="eastAsia" w:ascii="宋体" w:hAnsi="宋体" w:eastAsia="宋体" w:cs="宋体"/>
                <w:sz w:val="24"/>
              </w:rPr>
            </w:pPr>
            <w:r>
              <w:rPr>
                <w:rFonts w:hint="eastAsia" w:ascii="宋体" w:hAnsi="宋体" w:eastAsia="宋体" w:cs="宋体"/>
                <w:sz w:val="24"/>
              </w:rPr>
              <w:t>9</w:t>
            </w:r>
          </w:p>
        </w:tc>
        <w:tc>
          <w:tcPr>
            <w:tcW w:w="4590" w:type="pct"/>
            <w:tcBorders>
              <w:top w:val="single" w:color="auto" w:sz="4" w:space="0"/>
              <w:left w:val="single" w:color="auto" w:sz="4" w:space="0"/>
              <w:bottom w:val="single" w:color="auto" w:sz="4" w:space="0"/>
              <w:right w:val="single" w:color="auto" w:sz="4" w:space="0"/>
            </w:tcBorders>
            <w:vAlign w:val="center"/>
          </w:tcPr>
          <w:p w14:paraId="127F4434">
            <w:pPr>
              <w:snapToGrid w:val="0"/>
              <w:spacing w:line="360" w:lineRule="auto"/>
              <w:rPr>
                <w:rFonts w:ascii="宋体" w:hAnsi="宋体" w:cs="宋体"/>
                <w:sz w:val="24"/>
              </w:rPr>
            </w:pPr>
            <w:r>
              <w:rPr>
                <w:rFonts w:hint="eastAsia" w:ascii="宋体" w:hAnsi="宋体"/>
                <w:b/>
                <w:bCs/>
                <w:sz w:val="24"/>
              </w:rPr>
              <w:t>评标办法及评分标准</w:t>
            </w:r>
            <w:r>
              <w:rPr>
                <w:rFonts w:hint="eastAsia" w:ascii="宋体" w:hAnsi="宋体"/>
                <w:sz w:val="24"/>
              </w:rPr>
              <w:t>：附后</w:t>
            </w:r>
          </w:p>
        </w:tc>
      </w:tr>
      <w:tr w14:paraId="5BC1A46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15" w:hRule="atLeast"/>
        </w:trPr>
        <w:tc>
          <w:tcPr>
            <w:tcW w:w="409" w:type="pct"/>
            <w:tcBorders>
              <w:top w:val="single" w:color="auto" w:sz="4" w:space="0"/>
              <w:left w:val="single" w:color="auto" w:sz="4" w:space="0"/>
              <w:bottom w:val="single" w:color="auto" w:sz="4" w:space="0"/>
              <w:right w:val="single" w:color="auto" w:sz="4" w:space="0"/>
            </w:tcBorders>
            <w:vAlign w:val="center"/>
          </w:tcPr>
          <w:p w14:paraId="5A9B4F3B">
            <w:pPr>
              <w:spacing w:line="320" w:lineRule="exact"/>
              <w:jc w:val="center"/>
              <w:rPr>
                <w:rFonts w:hint="eastAsia" w:ascii="宋体" w:hAnsi="宋体" w:eastAsia="宋体" w:cs="宋体"/>
                <w:sz w:val="24"/>
              </w:rPr>
            </w:pPr>
            <w:r>
              <w:rPr>
                <w:rFonts w:hint="eastAsia" w:ascii="宋体" w:hAnsi="宋体" w:eastAsia="宋体" w:cs="宋体"/>
                <w:sz w:val="24"/>
              </w:rPr>
              <w:t>10</w:t>
            </w:r>
          </w:p>
        </w:tc>
        <w:tc>
          <w:tcPr>
            <w:tcW w:w="4590" w:type="pct"/>
            <w:tcBorders>
              <w:top w:val="single" w:color="auto" w:sz="4" w:space="0"/>
              <w:left w:val="single" w:color="auto" w:sz="4" w:space="0"/>
              <w:bottom w:val="single" w:color="auto" w:sz="4" w:space="0"/>
              <w:right w:val="single" w:color="auto" w:sz="4" w:space="0"/>
            </w:tcBorders>
            <w:vAlign w:val="center"/>
          </w:tcPr>
          <w:p w14:paraId="4167D0D7">
            <w:pPr>
              <w:widowControl/>
              <w:spacing w:line="360" w:lineRule="auto"/>
              <w:jc w:val="left"/>
              <w:rPr>
                <w:rFonts w:ascii="宋体" w:hAnsi="宋体" w:cs="宋体"/>
                <w:color w:val="000000"/>
                <w:kern w:val="0"/>
                <w:sz w:val="24"/>
              </w:rPr>
            </w:pPr>
            <w:r>
              <w:rPr>
                <w:rFonts w:hint="eastAsia" w:ascii="宋体" w:hAnsi="宋体" w:cs="宋体"/>
                <w:b/>
                <w:bCs/>
                <w:color w:val="000000"/>
                <w:kern w:val="0"/>
                <w:sz w:val="24"/>
              </w:rPr>
              <w:t>成交公示：</w:t>
            </w:r>
            <w:r>
              <w:rPr>
                <w:rFonts w:hint="eastAsia" w:ascii="宋体" w:hAnsi="宋体" w:cs="宋体"/>
                <w:color w:val="000000"/>
                <w:kern w:val="0"/>
                <w:sz w:val="24"/>
              </w:rPr>
              <w:t>成交公告于2个工作日内发布，并公示1个工作日，成交公示发布于：“浙江政府采购网”（http://zfcg.czt.zj.gov.cn）</w:t>
            </w:r>
          </w:p>
          <w:p w14:paraId="4D2227B4">
            <w:pPr>
              <w:widowControl/>
              <w:spacing w:line="360" w:lineRule="auto"/>
              <w:jc w:val="left"/>
              <w:rPr>
                <w:rFonts w:ascii="宋体" w:hAnsi="宋体" w:cs="宋体"/>
                <w:sz w:val="24"/>
              </w:rPr>
            </w:pPr>
            <w:r>
              <w:rPr>
                <w:rFonts w:hint="eastAsia" w:ascii="宋体" w:hAnsi="宋体" w:cs="宋体"/>
                <w:color w:val="000000"/>
                <w:kern w:val="0"/>
                <w:sz w:val="24"/>
              </w:rPr>
              <w:t>“湖州市公共资源交易信息网”（</w:t>
            </w:r>
            <w:r>
              <w:rPr>
                <w:rFonts w:hint="eastAsia" w:ascii="宋体" w:hAnsi="宋体" w:eastAsia="宋体" w:cs="宋体"/>
                <w:color w:val="000000"/>
                <w:kern w:val="0"/>
                <w:sz w:val="24"/>
                <w:lang w:eastAsia="zh-CN"/>
              </w:rPr>
              <w:t>http://ggzyjy.huzhou.gov.cn</w:t>
            </w:r>
            <w:r>
              <w:rPr>
                <w:rFonts w:hint="eastAsia" w:ascii="宋体" w:hAnsi="宋体" w:cs="宋体"/>
                <w:color w:val="000000"/>
                <w:kern w:val="0"/>
                <w:sz w:val="24"/>
              </w:rPr>
              <w:t>）</w:t>
            </w:r>
          </w:p>
        </w:tc>
      </w:tr>
      <w:tr w14:paraId="344DDE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409" w:type="pct"/>
            <w:tcBorders>
              <w:top w:val="single" w:color="auto" w:sz="4" w:space="0"/>
              <w:left w:val="single" w:color="auto" w:sz="4" w:space="0"/>
              <w:bottom w:val="single" w:color="auto" w:sz="4" w:space="0"/>
              <w:right w:val="single" w:color="auto" w:sz="4" w:space="0"/>
            </w:tcBorders>
            <w:vAlign w:val="center"/>
          </w:tcPr>
          <w:p w14:paraId="50D2ED41">
            <w:pPr>
              <w:spacing w:line="320" w:lineRule="exact"/>
              <w:jc w:val="center"/>
              <w:rPr>
                <w:rFonts w:hint="eastAsia" w:ascii="宋体" w:hAnsi="宋体" w:eastAsia="宋体" w:cs="宋体"/>
                <w:sz w:val="24"/>
              </w:rPr>
            </w:pPr>
            <w:r>
              <w:rPr>
                <w:rFonts w:hint="eastAsia" w:ascii="宋体" w:hAnsi="宋体" w:eastAsia="宋体" w:cs="宋体"/>
                <w:sz w:val="24"/>
              </w:rPr>
              <w:t>11</w:t>
            </w:r>
          </w:p>
        </w:tc>
        <w:tc>
          <w:tcPr>
            <w:tcW w:w="4590" w:type="pct"/>
            <w:tcBorders>
              <w:top w:val="single" w:color="auto" w:sz="4" w:space="0"/>
              <w:left w:val="single" w:color="auto" w:sz="4" w:space="0"/>
              <w:bottom w:val="single" w:color="auto" w:sz="4" w:space="0"/>
              <w:right w:val="single" w:color="auto" w:sz="4" w:space="0"/>
            </w:tcBorders>
            <w:vAlign w:val="center"/>
          </w:tcPr>
          <w:p w14:paraId="72D63C43">
            <w:pPr>
              <w:snapToGrid w:val="0"/>
              <w:spacing w:line="360" w:lineRule="auto"/>
              <w:rPr>
                <w:rFonts w:ascii="宋体" w:hAnsi="宋体" w:cs="宋体"/>
                <w:sz w:val="24"/>
              </w:rPr>
            </w:pPr>
            <w:r>
              <w:rPr>
                <w:rFonts w:hint="eastAsia" w:ascii="宋体" w:hAnsi="宋体" w:cs="宋体"/>
                <w:b/>
                <w:bCs/>
                <w:sz w:val="24"/>
              </w:rPr>
              <w:t>成交通知书领取时间：</w:t>
            </w:r>
            <w:r>
              <w:rPr>
                <w:rFonts w:hint="eastAsia" w:ascii="宋体" w:hAnsi="宋体" w:cs="宋体"/>
                <w:sz w:val="24"/>
              </w:rPr>
              <w:t>发布成交结果公告的同时发出成交通知书。</w:t>
            </w:r>
          </w:p>
        </w:tc>
      </w:tr>
      <w:tr w14:paraId="37610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0" w:hRule="exact"/>
        </w:trPr>
        <w:tc>
          <w:tcPr>
            <w:tcW w:w="409" w:type="pct"/>
            <w:tcBorders>
              <w:top w:val="single" w:color="auto" w:sz="4" w:space="0"/>
              <w:left w:val="single" w:color="auto" w:sz="4" w:space="0"/>
              <w:bottom w:val="single" w:color="auto" w:sz="4" w:space="0"/>
              <w:right w:val="single" w:color="auto" w:sz="4" w:space="0"/>
            </w:tcBorders>
            <w:vAlign w:val="center"/>
          </w:tcPr>
          <w:p w14:paraId="301D77BC">
            <w:pPr>
              <w:spacing w:line="320" w:lineRule="exact"/>
              <w:jc w:val="center"/>
              <w:rPr>
                <w:rFonts w:hint="eastAsia" w:ascii="宋体" w:hAnsi="宋体" w:eastAsia="宋体" w:cs="宋体"/>
                <w:sz w:val="24"/>
              </w:rPr>
            </w:pPr>
            <w:r>
              <w:rPr>
                <w:rFonts w:hint="eastAsia" w:ascii="宋体" w:hAnsi="宋体" w:eastAsia="宋体" w:cs="宋体"/>
                <w:sz w:val="24"/>
              </w:rPr>
              <w:t>12</w:t>
            </w:r>
          </w:p>
        </w:tc>
        <w:tc>
          <w:tcPr>
            <w:tcW w:w="4590" w:type="pct"/>
            <w:tcBorders>
              <w:top w:val="single" w:color="auto" w:sz="4" w:space="0"/>
              <w:left w:val="single" w:color="auto" w:sz="4" w:space="0"/>
              <w:bottom w:val="single" w:color="auto" w:sz="4" w:space="0"/>
              <w:right w:val="single" w:color="auto" w:sz="4" w:space="0"/>
            </w:tcBorders>
            <w:vAlign w:val="center"/>
          </w:tcPr>
          <w:p w14:paraId="1148D8F6">
            <w:pPr>
              <w:autoSpaceDE w:val="0"/>
              <w:autoSpaceDN w:val="0"/>
              <w:snapToGrid w:val="0"/>
              <w:spacing w:line="360" w:lineRule="auto"/>
              <w:textAlignment w:val="bottom"/>
              <w:rPr>
                <w:rFonts w:ascii="宋体" w:hAnsi="宋体" w:cs="宋体"/>
                <w:sz w:val="24"/>
              </w:rPr>
            </w:pPr>
            <w:r>
              <w:rPr>
                <w:rFonts w:hint="eastAsia" w:ascii="宋体" w:hAnsi="宋体" w:cs="宋体"/>
                <w:b/>
                <w:bCs/>
                <w:sz w:val="24"/>
              </w:rPr>
              <w:t>签订合同时间：</w:t>
            </w:r>
            <w:r>
              <w:rPr>
                <w:rFonts w:hint="eastAsia" w:ascii="宋体" w:hAnsi="宋体" w:cs="宋体"/>
                <w:sz w:val="24"/>
              </w:rPr>
              <w:t>成交通知书发出</w:t>
            </w:r>
            <w:r>
              <w:rPr>
                <w:rFonts w:hint="eastAsia" w:ascii="宋体" w:hAnsi="宋体" w:cs="宋体"/>
                <w:sz w:val="24"/>
                <w:lang w:val="en-US" w:eastAsia="zh-CN"/>
              </w:rPr>
              <w:t>之日起</w:t>
            </w:r>
            <w:r>
              <w:rPr>
                <w:rFonts w:hint="eastAsia" w:ascii="宋体" w:hAnsi="宋体" w:cs="宋体"/>
                <w:sz w:val="24"/>
              </w:rPr>
              <w:t>30日内。</w:t>
            </w:r>
            <w:r>
              <w:rPr>
                <w:rFonts w:hint="eastAsia" w:ascii="宋体" w:hAnsi="宋体" w:cs="宋体"/>
                <w:sz w:val="24"/>
                <w:szCs w:val="24"/>
                <w:lang w:val="en-US" w:eastAsia="zh-CN"/>
              </w:rPr>
              <w:t>合同签订之日起2 个工作日内</w:t>
            </w:r>
            <w:r>
              <w:rPr>
                <w:rFonts w:hint="eastAsia" w:ascii="宋体" w:hAnsi="宋体" w:cs="宋体"/>
                <w:sz w:val="24"/>
              </w:rPr>
              <w:t>由</w:t>
            </w:r>
            <w:r>
              <w:rPr>
                <w:rFonts w:hint="eastAsia" w:ascii="宋体" w:hAnsi="宋体" w:cs="宋体"/>
                <w:sz w:val="24"/>
                <w:lang w:val="en-US" w:eastAsia="zh-CN"/>
              </w:rPr>
              <w:t>成交</w:t>
            </w:r>
            <w:r>
              <w:rPr>
                <w:rFonts w:hint="eastAsia" w:ascii="宋体" w:hAnsi="宋体" w:cs="宋体"/>
                <w:sz w:val="24"/>
              </w:rPr>
              <w:t>供应商向招标代理机构提供已签订的合同书面文件1份，电子扫描件一份用于合同备案</w:t>
            </w:r>
            <w:r>
              <w:rPr>
                <w:rFonts w:hint="eastAsia" w:ascii="宋体" w:hAnsi="宋体" w:cs="宋体"/>
                <w:sz w:val="24"/>
                <w:lang w:eastAsia="zh-CN"/>
              </w:rPr>
              <w:t>。</w:t>
            </w:r>
          </w:p>
        </w:tc>
      </w:tr>
      <w:tr w14:paraId="1C0A87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exact"/>
        </w:trPr>
        <w:tc>
          <w:tcPr>
            <w:tcW w:w="409" w:type="pct"/>
            <w:tcBorders>
              <w:top w:val="single" w:color="auto" w:sz="4" w:space="0"/>
              <w:left w:val="single" w:color="auto" w:sz="4" w:space="0"/>
              <w:bottom w:val="single" w:color="auto" w:sz="4" w:space="0"/>
              <w:right w:val="single" w:color="auto" w:sz="4" w:space="0"/>
            </w:tcBorders>
            <w:vAlign w:val="center"/>
          </w:tcPr>
          <w:p w14:paraId="60312DE4">
            <w:pPr>
              <w:spacing w:line="320" w:lineRule="exact"/>
              <w:jc w:val="center"/>
              <w:rPr>
                <w:rFonts w:hint="eastAsia" w:ascii="宋体" w:hAnsi="宋体" w:eastAsia="宋体" w:cs="宋体"/>
                <w:sz w:val="24"/>
              </w:rPr>
            </w:pPr>
            <w:r>
              <w:rPr>
                <w:rFonts w:hint="eastAsia" w:ascii="宋体" w:hAnsi="宋体" w:eastAsia="宋体" w:cs="宋体"/>
                <w:sz w:val="24"/>
              </w:rPr>
              <w:t>13</w:t>
            </w:r>
          </w:p>
        </w:tc>
        <w:tc>
          <w:tcPr>
            <w:tcW w:w="4590" w:type="pct"/>
            <w:tcBorders>
              <w:top w:val="single" w:color="auto" w:sz="4" w:space="0"/>
              <w:left w:val="single" w:color="auto" w:sz="4" w:space="0"/>
              <w:bottom w:val="single" w:color="auto" w:sz="4" w:space="0"/>
              <w:right w:val="single" w:color="auto" w:sz="4" w:space="0"/>
            </w:tcBorders>
            <w:vAlign w:val="center"/>
          </w:tcPr>
          <w:p w14:paraId="2EF83364">
            <w:pPr>
              <w:spacing w:line="320" w:lineRule="exact"/>
              <w:jc w:val="left"/>
              <w:rPr>
                <w:rFonts w:hint="eastAsia" w:ascii="宋体" w:hAnsi="宋体" w:eastAsia="宋体" w:cs="宋体"/>
                <w:sz w:val="24"/>
              </w:rPr>
            </w:pPr>
            <w:r>
              <w:rPr>
                <w:rFonts w:hint="eastAsia" w:ascii="宋体" w:hAnsi="宋体" w:cs="宋体"/>
                <w:b/>
                <w:bCs/>
                <w:sz w:val="24"/>
              </w:rPr>
              <w:t>履约保证金：</w:t>
            </w:r>
            <w:r>
              <w:rPr>
                <w:rFonts w:hint="eastAsia" w:ascii="宋体" w:hAnsi="宋体" w:cs="宋体"/>
                <w:b/>
                <w:bCs/>
                <w:sz w:val="24"/>
                <w:lang w:val="en-US" w:eastAsia="zh-CN"/>
              </w:rPr>
              <w:t>无</w:t>
            </w:r>
            <w:r>
              <w:rPr>
                <w:rFonts w:hint="eastAsia" w:ascii="宋体" w:hAnsi="宋体" w:cs="宋体"/>
                <w:b/>
                <w:bCs/>
                <w:sz w:val="24"/>
              </w:rPr>
              <w:t>。</w:t>
            </w:r>
            <w:bookmarkStart w:id="20" w:name="_GoBack"/>
            <w:bookmarkEnd w:id="20"/>
          </w:p>
        </w:tc>
      </w:tr>
      <w:tr w14:paraId="6B0E28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3" w:hRule="exact"/>
        </w:trPr>
        <w:tc>
          <w:tcPr>
            <w:tcW w:w="409" w:type="pct"/>
            <w:tcBorders>
              <w:top w:val="single" w:color="auto" w:sz="4" w:space="0"/>
              <w:left w:val="single" w:color="auto" w:sz="4" w:space="0"/>
              <w:bottom w:val="single" w:color="auto" w:sz="4" w:space="0"/>
              <w:right w:val="single" w:color="auto" w:sz="4" w:space="0"/>
            </w:tcBorders>
            <w:vAlign w:val="center"/>
          </w:tcPr>
          <w:p w14:paraId="58A6ABE3">
            <w:pPr>
              <w:spacing w:line="320" w:lineRule="exact"/>
              <w:jc w:val="center"/>
              <w:rPr>
                <w:rFonts w:hint="eastAsia" w:ascii="宋体" w:hAnsi="宋体" w:eastAsia="宋体" w:cs="宋体"/>
                <w:sz w:val="24"/>
              </w:rPr>
            </w:pPr>
            <w:r>
              <w:rPr>
                <w:rFonts w:hint="eastAsia" w:ascii="宋体" w:hAnsi="宋体" w:eastAsia="宋体" w:cs="宋体"/>
                <w:sz w:val="24"/>
              </w:rPr>
              <w:t>14</w:t>
            </w:r>
          </w:p>
        </w:tc>
        <w:tc>
          <w:tcPr>
            <w:tcW w:w="4590" w:type="pct"/>
            <w:tcBorders>
              <w:top w:val="single" w:color="auto" w:sz="4" w:space="0"/>
              <w:left w:val="single" w:color="auto" w:sz="4" w:space="0"/>
              <w:bottom w:val="single" w:color="auto" w:sz="4" w:space="0"/>
              <w:right w:val="single" w:color="auto" w:sz="4" w:space="0"/>
            </w:tcBorders>
            <w:vAlign w:val="center"/>
          </w:tcPr>
          <w:p w14:paraId="16572C00">
            <w:pPr>
              <w:snapToGrid w:val="0"/>
              <w:spacing w:line="360" w:lineRule="auto"/>
              <w:rPr>
                <w:rFonts w:ascii="宋体" w:hAnsi="宋体" w:cs="宋体"/>
                <w:sz w:val="24"/>
              </w:rPr>
            </w:pPr>
            <w:r>
              <w:rPr>
                <w:rFonts w:hint="eastAsia" w:ascii="宋体" w:hAnsi="宋体" w:cs="宋体"/>
                <w:b/>
                <w:bCs/>
                <w:sz w:val="24"/>
              </w:rPr>
              <w:t>磋商文件有效期</w:t>
            </w:r>
            <w:r>
              <w:rPr>
                <w:rFonts w:hint="eastAsia" w:ascii="宋体" w:hAnsi="宋体" w:cs="宋体"/>
                <w:sz w:val="24"/>
              </w:rPr>
              <w:t>：</w:t>
            </w:r>
            <w:r>
              <w:rPr>
                <w:rFonts w:hint="eastAsia" w:ascii="宋体" w:hAnsi="宋体" w:cs="宋体"/>
                <w:sz w:val="24"/>
                <w:u w:val="single"/>
              </w:rPr>
              <w:t xml:space="preserve">60 </w:t>
            </w:r>
            <w:r>
              <w:rPr>
                <w:rFonts w:hint="eastAsia" w:ascii="宋体" w:hAnsi="宋体" w:cs="宋体"/>
                <w:sz w:val="24"/>
              </w:rPr>
              <w:t>天</w:t>
            </w:r>
          </w:p>
        </w:tc>
      </w:tr>
      <w:tr w14:paraId="41A2984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03" w:hRule="exact"/>
        </w:trPr>
        <w:tc>
          <w:tcPr>
            <w:tcW w:w="409" w:type="pct"/>
            <w:tcBorders>
              <w:top w:val="single" w:color="auto" w:sz="4" w:space="0"/>
              <w:left w:val="single" w:color="auto" w:sz="4" w:space="0"/>
              <w:bottom w:val="single" w:color="auto" w:sz="4" w:space="0"/>
              <w:right w:val="single" w:color="auto" w:sz="4" w:space="0"/>
            </w:tcBorders>
            <w:vAlign w:val="center"/>
          </w:tcPr>
          <w:p w14:paraId="173C4328">
            <w:pPr>
              <w:spacing w:line="320" w:lineRule="exact"/>
              <w:jc w:val="center"/>
              <w:rPr>
                <w:rFonts w:hint="eastAsia" w:ascii="宋体" w:hAnsi="宋体" w:eastAsia="宋体" w:cs="宋体"/>
                <w:sz w:val="24"/>
              </w:rPr>
            </w:pPr>
            <w:r>
              <w:rPr>
                <w:rFonts w:hint="eastAsia" w:ascii="宋体" w:hAnsi="宋体" w:eastAsia="宋体" w:cs="宋体"/>
                <w:sz w:val="24"/>
              </w:rPr>
              <w:t>15</w:t>
            </w:r>
          </w:p>
        </w:tc>
        <w:tc>
          <w:tcPr>
            <w:tcW w:w="4590" w:type="pct"/>
            <w:tcBorders>
              <w:top w:val="single" w:color="auto" w:sz="4" w:space="0"/>
              <w:left w:val="single" w:color="auto" w:sz="4" w:space="0"/>
              <w:bottom w:val="single" w:color="auto" w:sz="4" w:space="0"/>
              <w:right w:val="single" w:color="auto" w:sz="4" w:space="0"/>
            </w:tcBorders>
            <w:vAlign w:val="center"/>
          </w:tcPr>
          <w:p w14:paraId="20C59C52">
            <w:pPr>
              <w:spacing w:line="320" w:lineRule="exact"/>
              <w:jc w:val="both"/>
              <w:rPr>
                <w:rFonts w:hint="eastAsia" w:ascii="宋体" w:hAnsi="宋体" w:eastAsia="宋体" w:cs="宋体"/>
                <w:sz w:val="24"/>
              </w:rPr>
            </w:pPr>
            <w:r>
              <w:rPr>
                <w:rFonts w:hint="eastAsia" w:ascii="宋体" w:hAnsi="宋体" w:eastAsia="宋体" w:cs="宋体"/>
                <w:sz w:val="24"/>
              </w:rPr>
              <w:t xml:space="preserve">在确定成交供应商后，领取成交通知书前，成交供应商须提供3份的纸质响应文件给采购人，纸质响应文件须与电子响应文件格式及内容一致。 </w:t>
            </w:r>
          </w:p>
        </w:tc>
      </w:tr>
      <w:tr w14:paraId="2D0D9C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2" w:hRule="exact"/>
        </w:trPr>
        <w:tc>
          <w:tcPr>
            <w:tcW w:w="409" w:type="pct"/>
            <w:tcBorders>
              <w:top w:val="single" w:color="auto" w:sz="4" w:space="0"/>
              <w:left w:val="single" w:color="auto" w:sz="4" w:space="0"/>
              <w:bottom w:val="single" w:color="auto" w:sz="4" w:space="0"/>
              <w:right w:val="single" w:color="auto" w:sz="4" w:space="0"/>
            </w:tcBorders>
            <w:vAlign w:val="center"/>
          </w:tcPr>
          <w:p w14:paraId="5327C477">
            <w:pPr>
              <w:spacing w:line="320" w:lineRule="exact"/>
              <w:jc w:val="center"/>
              <w:rPr>
                <w:rFonts w:hint="eastAsia" w:ascii="宋体" w:hAnsi="宋体" w:eastAsia="宋体" w:cs="宋体"/>
                <w:sz w:val="24"/>
              </w:rPr>
            </w:pPr>
            <w:r>
              <w:rPr>
                <w:rFonts w:hint="eastAsia" w:ascii="宋体" w:hAnsi="宋体" w:eastAsia="宋体" w:cs="宋体"/>
                <w:sz w:val="24"/>
              </w:rPr>
              <w:t>16</w:t>
            </w:r>
          </w:p>
        </w:tc>
        <w:tc>
          <w:tcPr>
            <w:tcW w:w="4590" w:type="pct"/>
            <w:tcBorders>
              <w:top w:val="single" w:color="auto" w:sz="4" w:space="0"/>
              <w:left w:val="single" w:color="auto" w:sz="4" w:space="0"/>
              <w:bottom w:val="single" w:color="auto" w:sz="4" w:space="0"/>
              <w:right w:val="single" w:color="auto" w:sz="4" w:space="0"/>
            </w:tcBorders>
            <w:vAlign w:val="center"/>
          </w:tcPr>
          <w:p w14:paraId="4CC0DD39">
            <w:pPr>
              <w:spacing w:line="320" w:lineRule="exact"/>
              <w:jc w:val="both"/>
              <w:rPr>
                <w:rFonts w:hint="eastAsia" w:ascii="宋体" w:hAnsi="宋体" w:eastAsia="宋体" w:cs="宋体"/>
                <w:sz w:val="24"/>
              </w:rPr>
            </w:pPr>
            <w:r>
              <w:rPr>
                <w:rFonts w:hint="eastAsia" w:ascii="宋体" w:hAnsi="宋体" w:eastAsia="宋体" w:cs="宋体"/>
                <w:sz w:val="24"/>
              </w:rPr>
              <w:t>解释：本竞争性磋商文件的解释权属于采购人或采购代理机构。</w:t>
            </w:r>
          </w:p>
        </w:tc>
      </w:tr>
    </w:tbl>
    <w:p w14:paraId="2CD1231B">
      <w:pPr>
        <w:pStyle w:val="3"/>
        <w:spacing w:before="0" w:after="0" w:line="360" w:lineRule="auto"/>
        <w:jc w:val="center"/>
        <w:rPr>
          <w:rFonts w:ascii="宋体" w:hAnsi="宋体" w:eastAsia="宋体" w:cs="宋体"/>
          <w:b w:val="0"/>
          <w:sz w:val="28"/>
          <w:szCs w:val="28"/>
        </w:rPr>
      </w:pPr>
      <w:r>
        <w:rPr>
          <w:rFonts w:hint="eastAsia" w:ascii="宋体" w:hAnsi="宋体" w:eastAsia="宋体" w:cs="宋体"/>
        </w:rPr>
        <w:br w:type="page"/>
      </w:r>
      <w:r>
        <w:rPr>
          <w:rFonts w:hint="eastAsia" w:ascii="宋体" w:hAnsi="宋体" w:eastAsia="宋体" w:cs="宋体"/>
          <w:kern w:val="44"/>
          <w:sz w:val="28"/>
          <w:szCs w:val="28"/>
        </w:rPr>
        <w:t>一、说明</w:t>
      </w:r>
    </w:p>
    <w:p w14:paraId="2D6EF1C6">
      <w:pPr>
        <w:pageBreakBefore w:val="0"/>
        <w:kinsoku/>
        <w:wordWrap/>
        <w:overflowPunct/>
        <w:topLinePunct w:val="0"/>
        <w:autoSpaceDE/>
        <w:autoSpaceDN/>
        <w:bidi w:val="0"/>
        <w:adjustRightInd/>
        <w:spacing w:line="360" w:lineRule="auto"/>
        <w:ind w:left="0" w:leftChars="0" w:right="0" w:firstLine="713" w:firstLineChars="296"/>
        <w:jc w:val="left"/>
        <w:textAlignment w:val="auto"/>
        <w:rPr>
          <w:rFonts w:ascii="宋体" w:hAnsi="宋体" w:cs="宋体"/>
          <w:b/>
          <w:sz w:val="24"/>
        </w:rPr>
      </w:pPr>
      <w:r>
        <w:rPr>
          <w:rFonts w:hint="eastAsia" w:ascii="宋体" w:hAnsi="宋体" w:cs="宋体"/>
          <w:b/>
          <w:sz w:val="24"/>
        </w:rPr>
        <w:t>（一）总则</w:t>
      </w:r>
    </w:p>
    <w:p w14:paraId="722FADB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1.本磋商文件已向湖州市南浔区政府采购监管处备案。</w:t>
      </w:r>
    </w:p>
    <w:p w14:paraId="7F70509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2.本磋商文件解释权归采购人或采购代理机构。</w:t>
      </w:r>
    </w:p>
    <w:p w14:paraId="0CDDDA0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3.本次磋商</w:t>
      </w:r>
      <w:r>
        <w:rPr>
          <w:rFonts w:hint="eastAsia" w:ascii="宋体" w:hAnsi="宋体" w:cs="宋体"/>
          <w:sz w:val="24"/>
          <w:lang w:eastAsia="zh-CN"/>
        </w:rPr>
        <w:t>工作</w:t>
      </w:r>
      <w:r>
        <w:rPr>
          <w:rFonts w:hint="eastAsia" w:ascii="宋体" w:hAnsi="宋体" w:cs="宋体"/>
          <w:sz w:val="24"/>
        </w:rPr>
        <w:t>按照《中华人民共和国政府采购法</w:t>
      </w:r>
      <w:r>
        <w:rPr>
          <w:rFonts w:hint="eastAsia" w:ascii="宋体" w:hAnsi="宋体" w:cs="宋体"/>
          <w:sz w:val="24"/>
          <w:lang w:eastAsia="zh-CN"/>
        </w:rPr>
        <w:t>》《</w:t>
      </w:r>
      <w:r>
        <w:rPr>
          <w:rFonts w:hint="eastAsia" w:ascii="宋体" w:hAnsi="宋体" w:cs="宋体"/>
          <w:sz w:val="24"/>
        </w:rPr>
        <w:t>政府采购竞争性磋商采购方式管理暂行办法》等相关规定组织和实施。</w:t>
      </w:r>
    </w:p>
    <w:p w14:paraId="7B189384">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sz w:val="24"/>
        </w:rPr>
      </w:pPr>
      <w:r>
        <w:rPr>
          <w:rFonts w:hint="eastAsia" w:ascii="宋体" w:hAnsi="宋体" w:cs="宋体"/>
          <w:b/>
          <w:sz w:val="24"/>
        </w:rPr>
        <w:t>▲（二）合格磋商供应商</w:t>
      </w:r>
    </w:p>
    <w:p w14:paraId="470B6EA1">
      <w:pPr>
        <w:pageBreakBefore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cs="宋体"/>
          <w:sz w:val="24"/>
        </w:rPr>
      </w:pPr>
      <w:r>
        <w:rPr>
          <w:rFonts w:hint="eastAsia" w:ascii="宋体" w:hAnsi="宋体" w:cs="宋体"/>
          <w:sz w:val="24"/>
        </w:rPr>
        <w:t>1.符合《中华人民共和国政府采购法》第二十二条供应商应当具备的条件和浙财采监</w:t>
      </w:r>
      <w:r>
        <w:rPr>
          <w:rFonts w:hint="eastAsia" w:ascii="宋体" w:hAnsi="宋体" w:cs="宋体"/>
          <w:sz w:val="24"/>
          <w:lang w:eastAsia="zh-CN"/>
        </w:rPr>
        <w:t>〔2013〕24号</w:t>
      </w:r>
      <w:r>
        <w:rPr>
          <w:rFonts w:hint="eastAsia" w:ascii="宋体" w:hAnsi="宋体" w:cs="宋体"/>
          <w:sz w:val="24"/>
        </w:rPr>
        <w:t>《关于规范政府采购供应商资格设定及资格审查的通知》第六条规定。</w:t>
      </w:r>
    </w:p>
    <w:p w14:paraId="121D3D97">
      <w:pPr>
        <w:pageBreakBefore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cs="宋体"/>
          <w:sz w:val="24"/>
        </w:rPr>
      </w:pPr>
      <w:r>
        <w:rPr>
          <w:rFonts w:hint="eastAsia" w:ascii="宋体" w:hAnsi="宋体" w:cs="宋体"/>
          <w:sz w:val="24"/>
        </w:rPr>
        <w:t>2.未被“信用中国”（www.creditchina.gov.cn）、中国政府采购网（www.ccgp.gov.cn）列入失信被执行人、重大税收违法案件当事人名单、政府采购严 重违法失信行为记录名单。</w:t>
      </w:r>
    </w:p>
    <w:p w14:paraId="17CCE7E1">
      <w:pPr>
        <w:pStyle w:val="17"/>
        <w:pageBreakBefore w:val="0"/>
        <w:kinsoku/>
        <w:wordWrap/>
        <w:overflowPunct/>
        <w:topLinePunct w:val="0"/>
        <w:autoSpaceDE/>
        <w:autoSpaceDN/>
        <w:bidi w:val="0"/>
        <w:adjustRightInd/>
        <w:spacing w:before="0" w:line="360" w:lineRule="auto"/>
        <w:ind w:left="0" w:leftChars="0" w:right="0" w:firstLine="480" w:firstLineChars="200"/>
        <w:textAlignment w:val="auto"/>
        <w:rPr>
          <w:lang w:eastAsia="zh-CN"/>
        </w:rPr>
      </w:pPr>
      <w:r>
        <w:rPr>
          <w:rFonts w:hint="eastAsia" w:ascii="宋体" w:hAnsi="宋体" w:cs="宋体"/>
          <w:color w:val="auto"/>
          <w:kern w:val="2"/>
          <w:szCs w:val="24"/>
          <w:lang w:eastAsia="zh-CN"/>
        </w:rPr>
        <w:t>3.本项目不接受联合体磋商。</w:t>
      </w:r>
    </w:p>
    <w:p w14:paraId="46D6EC84">
      <w:pPr>
        <w:pageBreakBefore w:val="0"/>
        <w:kinsoku/>
        <w:wordWrap/>
        <w:overflowPunct/>
        <w:topLinePunct w:val="0"/>
        <w:autoSpaceDE/>
        <w:autoSpaceDN/>
        <w:bidi w:val="0"/>
        <w:adjustRightInd/>
        <w:spacing w:line="360" w:lineRule="auto"/>
        <w:ind w:left="0" w:leftChars="0" w:right="0" w:firstLine="718" w:firstLineChars="298"/>
        <w:jc w:val="left"/>
        <w:textAlignment w:val="auto"/>
        <w:rPr>
          <w:rFonts w:ascii="宋体" w:hAnsi="宋体" w:cs="宋体"/>
          <w:b/>
          <w:sz w:val="24"/>
        </w:rPr>
      </w:pPr>
      <w:r>
        <w:rPr>
          <w:rFonts w:hint="eastAsia" w:ascii="宋体" w:hAnsi="宋体" w:cs="宋体"/>
          <w:b/>
          <w:sz w:val="24"/>
        </w:rPr>
        <w:t>（三）定义</w:t>
      </w:r>
    </w:p>
    <w:p w14:paraId="7660652F">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1.“采购人”系指湖州市南浔区千金镇人民政府。</w:t>
      </w:r>
    </w:p>
    <w:p w14:paraId="40E56CC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2.“采购代理机构”系指受采购人委托组织磋商的</w:t>
      </w:r>
      <w:r>
        <w:rPr>
          <w:rFonts w:hint="eastAsia" w:ascii="宋体" w:hAnsi="宋体" w:cs="宋体"/>
          <w:sz w:val="24"/>
          <w:lang w:eastAsia="zh-CN"/>
        </w:rPr>
        <w:t>永信恒昌工程管理有限公司</w:t>
      </w:r>
      <w:r>
        <w:rPr>
          <w:rFonts w:hint="eastAsia" w:ascii="宋体" w:hAnsi="宋体" w:cs="宋体"/>
          <w:sz w:val="24"/>
        </w:rPr>
        <w:t>。</w:t>
      </w:r>
    </w:p>
    <w:p w14:paraId="01233B04">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3.“磋商供应商”系指向采购人提交磋商响应文件的单位</w:t>
      </w:r>
    </w:p>
    <w:p w14:paraId="50D93D90">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4.“书面形式”包括信函、传真、邮件等。</w:t>
      </w:r>
    </w:p>
    <w:p w14:paraId="2B3F282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5.“▲”系指实质性要求条款。</w:t>
      </w:r>
    </w:p>
    <w:p w14:paraId="62FA1D20">
      <w:pPr>
        <w:pageBreakBefore w:val="0"/>
        <w:kinsoku/>
        <w:wordWrap/>
        <w:overflowPunct/>
        <w:topLinePunct w:val="0"/>
        <w:autoSpaceDE/>
        <w:autoSpaceDN/>
        <w:bidi w:val="0"/>
        <w:adjustRightInd/>
        <w:spacing w:line="360" w:lineRule="auto"/>
        <w:ind w:left="0" w:leftChars="0" w:right="0" w:firstLine="598" w:firstLineChars="248"/>
        <w:jc w:val="left"/>
        <w:textAlignment w:val="auto"/>
        <w:rPr>
          <w:rFonts w:ascii="宋体" w:hAnsi="宋体" w:cs="宋体"/>
          <w:b/>
          <w:sz w:val="24"/>
        </w:rPr>
      </w:pPr>
      <w:r>
        <w:rPr>
          <w:rFonts w:hint="eastAsia" w:ascii="宋体" w:hAnsi="宋体" w:cs="宋体"/>
          <w:b/>
          <w:sz w:val="24"/>
        </w:rPr>
        <w:t>（四）采购方式</w:t>
      </w:r>
    </w:p>
    <w:p w14:paraId="3E36CC70">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本项目采用竞争性磋商方式进行。</w:t>
      </w:r>
    </w:p>
    <w:p w14:paraId="62E79178">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（五）磋商费用</w:t>
      </w:r>
    </w:p>
    <w:p w14:paraId="5F2774FC">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1.不论磋商结果如何，磋商供应商均应自行承担所有与磋商有关的全部费用（磋商文件有相关规定除外）。</w:t>
      </w:r>
    </w:p>
    <w:p w14:paraId="40DE46A0">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2. 本项目招标代理服务费按</w:t>
      </w:r>
      <w:r>
        <w:rPr>
          <w:rFonts w:hint="eastAsia" w:ascii="宋体" w:hAnsi="宋体" w:cs="宋体"/>
          <w:b/>
          <w:bCs/>
          <w:sz w:val="24"/>
          <w:lang w:val="en-US" w:eastAsia="zh-CN"/>
        </w:rPr>
        <w:t>7000</w:t>
      </w:r>
      <w:r>
        <w:rPr>
          <w:rFonts w:hint="eastAsia" w:ascii="宋体" w:hAnsi="宋体" w:cs="宋体"/>
          <w:b/>
          <w:bCs/>
          <w:sz w:val="24"/>
        </w:rPr>
        <w:t>元收取，由成交供应商支付，请各供应商自行考虑计入磋商报价。成交供应商在领取成交通知书前一次性支付给采购代理机构。</w:t>
      </w:r>
    </w:p>
    <w:p w14:paraId="6FE4B095">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（六）联合体磋商：</w:t>
      </w:r>
      <w:r>
        <w:rPr>
          <w:rFonts w:hint="eastAsia" w:ascii="宋体" w:hAnsi="宋体" w:cs="宋体"/>
          <w:sz w:val="24"/>
        </w:rPr>
        <w:t>本项目不接受联合体磋商。</w:t>
      </w:r>
    </w:p>
    <w:p w14:paraId="4B3445A6">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sz w:val="24"/>
        </w:rPr>
      </w:pPr>
      <w:r>
        <w:rPr>
          <w:rFonts w:hint="eastAsia" w:ascii="宋体" w:hAnsi="宋体" w:cs="宋体"/>
          <w:b/>
          <w:sz w:val="24"/>
        </w:rPr>
        <w:t>（七）转包与分包：</w:t>
      </w:r>
      <w:r>
        <w:rPr>
          <w:rFonts w:hint="eastAsia" w:ascii="宋体" w:hAnsi="宋体" w:cs="宋体"/>
          <w:sz w:val="24"/>
        </w:rPr>
        <w:t>本项目不允许转包，也不可分包。</w:t>
      </w:r>
    </w:p>
    <w:p w14:paraId="08FBE1ED">
      <w:pPr>
        <w:keepNext w:val="0"/>
        <w:keepLines w:val="0"/>
        <w:pageBreakBefore w:val="0"/>
        <w:widowControl w:val="0"/>
        <w:kinsoku/>
        <w:wordWrap/>
        <w:overflowPunct/>
        <w:topLinePunct w:val="0"/>
        <w:autoSpaceDE/>
        <w:autoSpaceDN/>
        <w:bidi w:val="0"/>
        <w:adjustRightInd/>
        <w:snapToGrid w:val="0"/>
        <w:spacing w:line="360" w:lineRule="auto"/>
        <w:ind w:left="0" w:leftChars="0" w:firstLine="472" w:firstLineChars="196"/>
        <w:textAlignment w:val="auto"/>
        <w:rPr>
          <w:rFonts w:hint="eastAsia" w:ascii="宋体" w:hAnsi="宋体"/>
          <w:b/>
          <w:sz w:val="24"/>
        </w:rPr>
      </w:pPr>
      <w:r>
        <w:rPr>
          <w:rFonts w:hint="eastAsia" w:ascii="宋体" w:hAnsi="宋体"/>
          <w:b/>
          <w:sz w:val="24"/>
        </w:rPr>
        <w:t>（</w:t>
      </w:r>
      <w:r>
        <w:rPr>
          <w:rFonts w:hint="eastAsia" w:ascii="宋体" w:hAnsi="宋体"/>
          <w:b/>
          <w:sz w:val="24"/>
          <w:lang w:val="en-US" w:eastAsia="zh-CN"/>
        </w:rPr>
        <w:t>八</w:t>
      </w:r>
      <w:r>
        <w:rPr>
          <w:rFonts w:hint="eastAsia" w:ascii="宋体" w:hAnsi="宋体"/>
          <w:b/>
          <w:sz w:val="24"/>
        </w:rPr>
        <w:t>）特别说明：</w:t>
      </w:r>
    </w:p>
    <w:p w14:paraId="0E1B1044">
      <w:pPr>
        <w:pStyle w:val="28"/>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firstLine="480" w:firstLineChars="200"/>
        <w:textAlignment w:val="auto"/>
        <w:rPr>
          <w:rFonts w:hAnsi="宋体"/>
          <w:sz w:val="24"/>
          <w:szCs w:val="24"/>
        </w:rPr>
      </w:pPr>
      <w:r>
        <w:rPr>
          <w:rFonts w:hAnsi="宋体"/>
          <w:sz w:val="24"/>
          <w:szCs w:val="24"/>
        </w:rPr>
        <w:t>1</w:t>
      </w:r>
      <w:r>
        <w:rPr>
          <w:rFonts w:hint="eastAsia" w:hAnsi="宋体"/>
          <w:sz w:val="24"/>
          <w:szCs w:val="24"/>
        </w:rPr>
        <w:t>.</w:t>
      </w:r>
      <w:r>
        <w:rPr>
          <w:rFonts w:hAnsi="宋体"/>
          <w:sz w:val="24"/>
          <w:szCs w:val="24"/>
        </w:rPr>
        <w:t>多家供应商参加投标，如其中两家或两家以上供应商的法定代表人为同一人或相互之间存在投资关系且达到控股的，同时提供的是同一品牌产品的，应当按一个供应商认定。评审时，取综合评分最高一家为有效供应商；当报价相同时，则以技术标最优一家为有效供应商；均相同时，由</w:t>
      </w:r>
      <w:r>
        <w:rPr>
          <w:rFonts w:hint="eastAsia" w:hAnsi="宋体"/>
          <w:sz w:val="24"/>
          <w:szCs w:val="24"/>
          <w:lang w:val="en-US" w:eastAsia="zh-CN"/>
        </w:rPr>
        <w:t>磋商小组</w:t>
      </w:r>
      <w:r>
        <w:rPr>
          <w:rFonts w:hAnsi="宋体"/>
          <w:sz w:val="24"/>
          <w:szCs w:val="24"/>
        </w:rPr>
        <w:t>集体决定。</w:t>
      </w:r>
    </w:p>
    <w:p w14:paraId="592862BE">
      <w:pPr>
        <w:pStyle w:val="28"/>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firstLine="470" w:firstLineChars="196"/>
        <w:textAlignment w:val="auto"/>
        <w:outlineLvl w:val="1"/>
        <w:rPr>
          <w:rFonts w:hAnsi="宋体" w:cs="宋体"/>
          <w:kern w:val="0"/>
          <w:sz w:val="24"/>
          <w:szCs w:val="24"/>
        </w:rPr>
      </w:pPr>
      <w:r>
        <w:rPr>
          <w:rFonts w:hAnsi="宋体" w:cs="宋体"/>
          <w:kern w:val="0"/>
          <w:sz w:val="24"/>
          <w:szCs w:val="24"/>
        </w:rPr>
        <w:t>▲</w:t>
      </w:r>
      <w:r>
        <w:rPr>
          <w:rFonts w:hint="eastAsia" w:hAnsi="宋体" w:cs="宋体"/>
          <w:kern w:val="0"/>
          <w:sz w:val="24"/>
          <w:szCs w:val="24"/>
        </w:rPr>
        <w:t>2.</w:t>
      </w:r>
      <w:r>
        <w:rPr>
          <w:rFonts w:hAnsi="宋体" w:cs="宋体"/>
          <w:kern w:val="0"/>
          <w:sz w:val="24"/>
          <w:szCs w:val="24"/>
        </w:rPr>
        <w:t>供应商投标所使用的资格、信誉、荣誉、业绩与企业认证必须为本公司所拥有。供应商投标所使用的项目实施人员必须为本公司员工。</w:t>
      </w:r>
    </w:p>
    <w:p w14:paraId="0226A9B7">
      <w:pPr>
        <w:pStyle w:val="28"/>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firstLine="470" w:firstLineChars="196"/>
        <w:textAlignment w:val="auto"/>
        <w:outlineLvl w:val="1"/>
        <w:rPr>
          <w:rFonts w:hAnsi="宋体" w:cs="宋体"/>
          <w:kern w:val="0"/>
          <w:sz w:val="24"/>
          <w:szCs w:val="24"/>
        </w:rPr>
      </w:pPr>
      <w:r>
        <w:rPr>
          <w:rFonts w:hAnsi="宋体" w:cs="宋体"/>
          <w:kern w:val="0"/>
          <w:sz w:val="24"/>
          <w:szCs w:val="24"/>
        </w:rPr>
        <w:t>▲</w:t>
      </w:r>
      <w:r>
        <w:rPr>
          <w:rFonts w:hint="eastAsia" w:hAnsi="宋体" w:cs="宋体"/>
          <w:kern w:val="0"/>
          <w:sz w:val="24"/>
          <w:szCs w:val="24"/>
        </w:rPr>
        <w:t>3.</w:t>
      </w:r>
      <w:r>
        <w:rPr>
          <w:rFonts w:hAnsi="宋体" w:cs="宋体"/>
          <w:kern w:val="0"/>
          <w:sz w:val="24"/>
          <w:szCs w:val="24"/>
        </w:rPr>
        <w:t>供应商应仔细阅读</w:t>
      </w:r>
      <w:r>
        <w:rPr>
          <w:rFonts w:hint="eastAsia" w:hAnsi="宋体" w:cs="宋体"/>
          <w:kern w:val="0"/>
          <w:sz w:val="24"/>
          <w:szCs w:val="24"/>
          <w:lang w:val="en-US" w:eastAsia="zh-CN"/>
        </w:rPr>
        <w:t>磋商</w:t>
      </w:r>
      <w:r>
        <w:rPr>
          <w:rFonts w:hAnsi="宋体" w:cs="宋体"/>
          <w:kern w:val="0"/>
          <w:sz w:val="24"/>
          <w:szCs w:val="24"/>
        </w:rPr>
        <w:t>文件的所有内容，按照</w:t>
      </w:r>
      <w:r>
        <w:rPr>
          <w:rFonts w:hint="eastAsia" w:hAnsi="宋体" w:cs="宋体"/>
          <w:kern w:val="0"/>
          <w:sz w:val="24"/>
          <w:szCs w:val="24"/>
          <w:lang w:val="en-US" w:eastAsia="zh-CN"/>
        </w:rPr>
        <w:t>磋商</w:t>
      </w:r>
      <w:r>
        <w:rPr>
          <w:rFonts w:hAnsi="宋体" w:cs="宋体"/>
          <w:kern w:val="0"/>
          <w:sz w:val="24"/>
          <w:szCs w:val="24"/>
        </w:rPr>
        <w:t>文件的要求提交</w:t>
      </w:r>
      <w:r>
        <w:rPr>
          <w:rFonts w:hint="eastAsia" w:hAnsi="宋体" w:cs="宋体"/>
          <w:kern w:val="0"/>
          <w:sz w:val="24"/>
          <w:szCs w:val="24"/>
          <w:lang w:val="en-US" w:eastAsia="zh-CN"/>
        </w:rPr>
        <w:t>响应</w:t>
      </w:r>
      <w:r>
        <w:rPr>
          <w:rFonts w:hAnsi="宋体" w:cs="宋体"/>
          <w:kern w:val="0"/>
          <w:sz w:val="24"/>
          <w:szCs w:val="24"/>
        </w:rPr>
        <w:t>文件，并对所提供的全部资料的真实性承担法律责任。</w:t>
      </w:r>
    </w:p>
    <w:p w14:paraId="3A9711B8">
      <w:pPr>
        <w:pStyle w:val="28"/>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firstLine="470" w:firstLineChars="196"/>
        <w:textAlignment w:val="auto"/>
        <w:outlineLvl w:val="1"/>
        <w:rPr>
          <w:rFonts w:hAnsi="宋体" w:cs="宋体"/>
          <w:kern w:val="0"/>
          <w:sz w:val="24"/>
          <w:szCs w:val="24"/>
        </w:rPr>
      </w:pPr>
      <w:r>
        <w:rPr>
          <w:rFonts w:hAnsi="宋体" w:cs="宋体"/>
          <w:kern w:val="0"/>
          <w:sz w:val="24"/>
          <w:szCs w:val="24"/>
        </w:rPr>
        <w:t>▲</w:t>
      </w:r>
      <w:r>
        <w:rPr>
          <w:rFonts w:hint="eastAsia" w:hAnsi="宋体" w:cs="宋体"/>
          <w:kern w:val="0"/>
          <w:sz w:val="24"/>
          <w:szCs w:val="24"/>
        </w:rPr>
        <w:t>4.</w:t>
      </w:r>
      <w:r>
        <w:rPr>
          <w:rFonts w:hAnsi="宋体" w:cs="宋体"/>
          <w:kern w:val="0"/>
          <w:sz w:val="24"/>
          <w:szCs w:val="24"/>
        </w:rPr>
        <w:t>供应商在投标活动中提供任何虚假材料</w:t>
      </w:r>
      <w:r>
        <w:rPr>
          <w:rFonts w:hint="eastAsia" w:hAnsi="宋体" w:cs="宋体"/>
          <w:kern w:val="0"/>
          <w:sz w:val="24"/>
          <w:szCs w:val="24"/>
        </w:rPr>
        <w:t>，</w:t>
      </w:r>
      <w:r>
        <w:rPr>
          <w:rFonts w:hAnsi="宋体" w:cs="宋体"/>
          <w:kern w:val="0"/>
          <w:sz w:val="24"/>
          <w:szCs w:val="24"/>
        </w:rPr>
        <w:t>其投标无效，并报监管部门查处；中标后发现的</w:t>
      </w:r>
      <w:r>
        <w:rPr>
          <w:rFonts w:hint="eastAsia" w:hAnsi="宋体" w:cs="宋体"/>
          <w:kern w:val="0"/>
          <w:sz w:val="24"/>
          <w:szCs w:val="24"/>
        </w:rPr>
        <w:t>，</w:t>
      </w:r>
      <w:r>
        <w:rPr>
          <w:rFonts w:hint="eastAsia" w:hAnsi="宋体" w:cs="宋体"/>
          <w:kern w:val="0"/>
          <w:sz w:val="24"/>
          <w:szCs w:val="24"/>
          <w:lang w:val="en-US" w:eastAsia="zh-CN"/>
        </w:rPr>
        <w:t>成交</w:t>
      </w:r>
      <w:r>
        <w:rPr>
          <w:rFonts w:hAnsi="宋体" w:cs="宋体"/>
          <w:kern w:val="0"/>
          <w:sz w:val="24"/>
          <w:szCs w:val="24"/>
        </w:rPr>
        <w:t>供应商须依照《中华人民共和国消费者权益保护法》之规定双倍赔偿采购人，且民事赔偿并不免除违法供应商的行政与刑事责任。</w:t>
      </w:r>
    </w:p>
    <w:p w14:paraId="131DB95C">
      <w:pPr>
        <w:pStyle w:val="28"/>
        <w:keepNext w:val="0"/>
        <w:keepLines w:val="0"/>
        <w:pageBreakBefore w:val="0"/>
        <w:widowControl w:val="0"/>
        <w:kinsoku/>
        <w:wordWrap/>
        <w:overflowPunct/>
        <w:topLinePunct w:val="0"/>
        <w:autoSpaceDE/>
        <w:autoSpaceDN/>
        <w:bidi w:val="0"/>
        <w:adjustRightInd/>
        <w:snapToGrid w:val="0"/>
        <w:spacing w:beforeLines="0" w:afterLines="0" w:line="360" w:lineRule="auto"/>
        <w:ind w:left="0" w:leftChars="0" w:firstLine="470" w:firstLineChars="196"/>
        <w:textAlignment w:val="auto"/>
        <w:outlineLvl w:val="1"/>
        <w:rPr>
          <w:rFonts w:hAnsi="宋体"/>
          <w:b/>
          <w:bCs/>
        </w:rPr>
      </w:pPr>
      <w:r>
        <w:rPr>
          <w:rFonts w:hint="eastAsia" w:hAnsi="宋体" w:cs="宋体"/>
          <w:kern w:val="0"/>
          <w:sz w:val="24"/>
          <w:szCs w:val="24"/>
        </w:rPr>
        <w:t>5.</w:t>
      </w:r>
      <w:r>
        <w:rPr>
          <w:rFonts w:hAnsi="宋体" w:cs="宋体"/>
          <w:kern w:val="0"/>
          <w:sz w:val="24"/>
          <w:szCs w:val="24"/>
        </w:rPr>
        <w:t>本次采购采取开标后资格审查，采购代理机构不保证所有报名的供应商都符合供应商资格要求。</w:t>
      </w:r>
    </w:p>
    <w:p w14:paraId="7719EA15">
      <w:pPr>
        <w:pStyle w:val="28"/>
        <w:pageBreakBefore w:val="0"/>
        <w:kinsoku/>
        <w:wordWrap/>
        <w:overflowPunct/>
        <w:topLinePunct w:val="0"/>
        <w:autoSpaceDE/>
        <w:autoSpaceDN/>
        <w:bidi w:val="0"/>
        <w:adjustRightInd/>
        <w:snapToGrid w:val="0"/>
        <w:spacing w:beforeLines="0" w:afterLines="0" w:line="360" w:lineRule="auto"/>
        <w:ind w:left="0" w:leftChars="0" w:right="0" w:firstLine="472" w:firstLineChars="196"/>
        <w:textAlignment w:val="auto"/>
        <w:outlineLvl w:val="1"/>
        <w:rPr>
          <w:rFonts w:hAnsi="宋体"/>
          <w:b/>
          <w:bCs/>
        </w:rPr>
      </w:pPr>
      <w:r>
        <w:rPr>
          <w:rFonts w:hAnsi="宋体"/>
          <w:b/>
          <w:bCs/>
        </w:rPr>
        <w:t>（</w:t>
      </w:r>
      <w:r>
        <w:rPr>
          <w:rFonts w:hint="eastAsia" w:hAnsi="宋体"/>
          <w:b/>
          <w:bCs/>
          <w:lang w:val="en-US" w:eastAsia="zh-CN"/>
        </w:rPr>
        <w:t>九</w:t>
      </w:r>
      <w:r>
        <w:rPr>
          <w:rFonts w:hAnsi="宋体"/>
          <w:b/>
          <w:bCs/>
        </w:rPr>
        <w:t>）质疑和投诉</w:t>
      </w:r>
    </w:p>
    <w:p w14:paraId="2BD88719">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1.供应商认为磋商文件、磋商过程、成交结果使自己的权益受到损害的，可以在知道或者应知其权益受到损害之日起7个工作日内，向采购人、采购代理机构提出质疑。供应商对采购代理机构的质疑答复不满意或者采购代理机构未在规定时间内作出答复的，可以在答复期满后十五个工作日内向同级采购监管部门提起投诉。</w:t>
      </w:r>
    </w:p>
    <w:p w14:paraId="149F4611">
      <w:pPr>
        <w:keepNext w:val="0"/>
        <w:keepLines w:val="0"/>
        <w:pageBreakBefore w:val="0"/>
        <w:widowControl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cs="宋体"/>
          <w:kern w:val="0"/>
          <w:sz w:val="24"/>
        </w:rPr>
      </w:pPr>
      <w:r>
        <w:rPr>
          <w:rFonts w:hint="eastAsia" w:ascii="宋体" w:hAnsi="宋体" w:cs="宋体"/>
          <w:kern w:val="0"/>
          <w:sz w:val="24"/>
        </w:rPr>
        <w:t>2.供应商提出质疑应当提交质疑函和必要的证明材料。质疑函应当包括下列内容：</w:t>
      </w:r>
    </w:p>
    <w:p w14:paraId="7243BB12">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1）供应商的姓名或者名称、地址、邮编、联系人及联系电话；</w:t>
      </w:r>
    </w:p>
    <w:p w14:paraId="2CE0603E">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2）质疑项目的名称、编号；</w:t>
      </w:r>
    </w:p>
    <w:p w14:paraId="49841D86">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3）具体、明确的质疑事项和与质疑事项相关的请求；</w:t>
      </w:r>
    </w:p>
    <w:p w14:paraId="07A33DC5">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4）事实依据；</w:t>
      </w:r>
    </w:p>
    <w:p w14:paraId="22366CF7">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5）必要的法律依据；</w:t>
      </w:r>
    </w:p>
    <w:p w14:paraId="764E268C">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6）提出质疑的日期。</w:t>
      </w:r>
    </w:p>
    <w:p w14:paraId="32DFE9A8">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3.投诉人提起投诉应当符合下列条件：</w:t>
      </w:r>
    </w:p>
    <w:p w14:paraId="3DE2BD21">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1）提起投诉前已依法进行质疑；</w:t>
      </w:r>
    </w:p>
    <w:p w14:paraId="3B2D29F3">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2）投诉书内容符合本办法的规定；</w:t>
      </w:r>
    </w:p>
    <w:p w14:paraId="146B9A99">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3）在投诉有效期限内提起投诉；</w:t>
      </w:r>
    </w:p>
    <w:p w14:paraId="4E4A5A44">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4）同一投诉事项未经财政部门投诉处理；</w:t>
      </w:r>
    </w:p>
    <w:p w14:paraId="544A2F7C">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5）财政部规定的其他条件。</w:t>
      </w:r>
    </w:p>
    <w:p w14:paraId="3FC8EB68">
      <w:pPr>
        <w:pStyle w:val="28"/>
        <w:keepNext w:val="0"/>
        <w:keepLines w:val="0"/>
        <w:pageBreakBefore w:val="0"/>
        <w:widowControl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4.投诉人投诉时</w:t>
      </w:r>
      <w:r>
        <w:rPr>
          <w:rFonts w:hint="eastAsia" w:hAnsi="宋体" w:cs="宋体"/>
          <w:kern w:val="0"/>
          <w:lang w:eastAsia="zh-CN"/>
        </w:rPr>
        <w:t>，</w:t>
      </w:r>
      <w:r>
        <w:rPr>
          <w:rFonts w:hint="eastAsia" w:hAnsi="宋体" w:cs="宋体"/>
          <w:kern w:val="0"/>
        </w:rPr>
        <w:t>应当提交投诉书和必要的证明材料，并按照被投诉采购人、采购代理机构和与投诉事项有关的供应商数量提供投诉书的副本。投诉书应当包括下列内容：</w:t>
      </w:r>
    </w:p>
    <w:p w14:paraId="1D9A5148">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1）投诉人和被投诉人的姓名或者名称、通讯地址、邮编、联系人及联系电话；</w:t>
      </w:r>
    </w:p>
    <w:p w14:paraId="1FF0AE42">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2）质疑和质疑答复情况说明及相关证明材料；</w:t>
      </w:r>
    </w:p>
    <w:p w14:paraId="5489E1DC">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3）具体、明确的投诉事项和与投诉事项相关的投诉请求；</w:t>
      </w:r>
    </w:p>
    <w:p w14:paraId="4765FD44">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4）事实依据；</w:t>
      </w:r>
    </w:p>
    <w:p w14:paraId="393FE658">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5）法律依据；</w:t>
      </w:r>
    </w:p>
    <w:p w14:paraId="4C7F40F8">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6）提起投诉的日期。</w:t>
      </w:r>
    </w:p>
    <w:p w14:paraId="0BE8A933">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Ansi="宋体" w:cs="宋体"/>
          <w:kern w:val="0"/>
        </w:rPr>
        <w:t>质疑供应商对采购人、采购代理机构的答复不满意，或者采购人、采购代理机构未在规定时间内作出答复的，可以在答复期满后15个工作日内向本办法第六条规定的财政部门提起投诉。</w:t>
      </w:r>
    </w:p>
    <w:p w14:paraId="2F61D968">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供应商也可通过邮寄方式寄递政府采购投诉材料，邮寄地址为涉及政府采购项目采购人预算级次相应的财政部门。政府采购投诉材料中须写明邮箱地址、传真号码，财政部门审查受理、处理决定等相关文书可通过电子邮件、传真等形式送达 ，供应商明确表示需要邮寄的除外。</w:t>
      </w:r>
    </w:p>
    <w:p w14:paraId="7273DD55">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5.质疑函模板参照浙江政府采购网下载专区下载。</w:t>
      </w:r>
    </w:p>
    <w:p w14:paraId="0B919861">
      <w:pPr>
        <w:pStyle w:val="332"/>
        <w:pageBreakBefore w:val="0"/>
        <w:kinsoku/>
        <w:wordWrap/>
        <w:overflowPunct/>
        <w:topLinePunct w:val="0"/>
        <w:autoSpaceDE/>
        <w:autoSpaceDN/>
        <w:bidi w:val="0"/>
        <w:adjustRightInd/>
        <w:spacing w:line="360" w:lineRule="auto"/>
        <w:ind w:left="0" w:leftChars="0" w:right="0" w:firstLine="0" w:firstLineChars="0"/>
        <w:textAlignment w:val="auto"/>
      </w:pPr>
    </w:p>
    <w:p w14:paraId="2637BDC1">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7C3AFA96">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16F2C18F">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7E9C8E7A">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17C56867">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162078B3">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2EFF305D">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14C547FA">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1AB72FC1">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055C9A21">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hint="eastAsia" w:ascii="宋体" w:hAnsi="宋体" w:cs="宋体"/>
          <w:b/>
          <w:sz w:val="24"/>
        </w:rPr>
      </w:pPr>
    </w:p>
    <w:p w14:paraId="47F1E3C1">
      <w:pPr>
        <w:pStyle w:val="3"/>
        <w:pageBreakBefore w:val="0"/>
        <w:kinsoku/>
        <w:wordWrap/>
        <w:overflowPunct/>
        <w:topLinePunct w:val="0"/>
        <w:autoSpaceDE/>
        <w:autoSpaceDN/>
        <w:bidi w:val="0"/>
        <w:adjustRightInd/>
        <w:spacing w:before="0" w:after="0" w:line="360" w:lineRule="auto"/>
        <w:ind w:left="0" w:leftChars="0" w:right="0"/>
        <w:jc w:val="center"/>
        <w:textAlignment w:val="auto"/>
        <w:rPr>
          <w:rFonts w:hint="eastAsia" w:ascii="宋体" w:hAnsi="宋体" w:cs="宋体"/>
          <w:b/>
          <w:sz w:val="24"/>
        </w:rPr>
      </w:pPr>
      <w:r>
        <w:rPr>
          <w:rFonts w:hint="eastAsia" w:ascii="宋体" w:hAnsi="宋体" w:eastAsia="宋体" w:cs="宋体"/>
          <w:kern w:val="44"/>
          <w:sz w:val="28"/>
          <w:szCs w:val="28"/>
        </w:rPr>
        <w:t>二、磋商文件的说明</w:t>
      </w:r>
    </w:p>
    <w:p w14:paraId="3499F72C">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（一）磋商文件的构成。本磋商文件由以下</w:t>
      </w:r>
      <w:r>
        <w:rPr>
          <w:rFonts w:hint="eastAsia" w:ascii="宋体" w:hAnsi="宋体" w:cs="宋体"/>
          <w:b/>
          <w:sz w:val="24"/>
          <w:lang w:eastAsia="zh-CN"/>
        </w:rPr>
        <w:t>部分</w:t>
      </w:r>
      <w:r>
        <w:rPr>
          <w:rFonts w:hint="eastAsia" w:ascii="宋体" w:hAnsi="宋体" w:cs="宋体"/>
          <w:b/>
          <w:sz w:val="24"/>
        </w:rPr>
        <w:t>组成：</w:t>
      </w:r>
    </w:p>
    <w:p w14:paraId="5DAAC5B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1.竞争性磋商公告</w:t>
      </w:r>
    </w:p>
    <w:p w14:paraId="3483A9A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2.磋商需求</w:t>
      </w:r>
    </w:p>
    <w:p w14:paraId="36C7733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3.磋商须知</w:t>
      </w:r>
    </w:p>
    <w:p w14:paraId="26229BE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4.评标办法及标准</w:t>
      </w:r>
    </w:p>
    <w:p w14:paraId="0529525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5.合同主要条款</w:t>
      </w:r>
    </w:p>
    <w:p w14:paraId="7E2FB7FF">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6.竞争性磋商响应文件格式</w:t>
      </w:r>
    </w:p>
    <w:p w14:paraId="1D77D430">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7.本项目竞争性磋商响应文件的澄清、答复、修改、补充的内容</w:t>
      </w:r>
    </w:p>
    <w:p w14:paraId="4D22B1B8">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（二）磋商供应商的风险</w:t>
      </w:r>
    </w:p>
    <w:p w14:paraId="0D788EC5">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磋商供应商没有按照磋商文件要求提供全部资料，或者磋商供应商没有对磋商文件在各方面作出实质性响应是磋商供应商的风险，并可能导致其磋商被拒绝。</w:t>
      </w:r>
    </w:p>
    <w:p w14:paraId="24F78085">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 xml:space="preserve">（三）磋商文件的澄清与修改 </w:t>
      </w:r>
    </w:p>
    <w:p w14:paraId="3581FB81">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int="eastAsia" w:ascii="宋体" w:hAnsi="宋体" w:cs="宋体"/>
          <w:sz w:val="24"/>
          <w:lang w:val="en-US" w:eastAsia="zh-CN"/>
        </w:rPr>
      </w:pPr>
      <w:r>
        <w:rPr>
          <w:rFonts w:hint="eastAsia" w:ascii="宋体" w:hAnsi="宋体" w:cs="宋体"/>
          <w:sz w:val="24"/>
        </w:rPr>
        <w:t>1.供应商对磋商文件有异议的，</w:t>
      </w:r>
      <w:r>
        <w:rPr>
          <w:rFonts w:hint="eastAsia" w:ascii="宋体" w:hAnsi="宋体" w:cs="宋体"/>
          <w:kern w:val="0"/>
          <w:sz w:val="24"/>
        </w:rPr>
        <w:t>须在法定质疑期内</w:t>
      </w:r>
      <w:r>
        <w:rPr>
          <w:rFonts w:hint="eastAsia" w:ascii="宋体" w:hAnsi="宋体" w:cs="宋体"/>
          <w:sz w:val="24"/>
        </w:rPr>
        <w:t>以书面（含传真）形式向采购代理机构一次性提出，采购人将在规定的时间内统一进行澄清和修改。供应商未按规定要求提出的，则视同认</w:t>
      </w:r>
      <w:r>
        <w:rPr>
          <w:rFonts w:hint="eastAsia" w:ascii="宋体" w:hAnsi="宋体" w:cs="宋体"/>
          <w:sz w:val="24"/>
          <w:lang w:eastAsia="zh-CN"/>
        </w:rPr>
        <w:t>可</w:t>
      </w:r>
      <w:r>
        <w:rPr>
          <w:rFonts w:hint="eastAsia" w:ascii="宋体" w:hAnsi="宋体" w:cs="宋体"/>
          <w:sz w:val="24"/>
        </w:rPr>
        <w:t>磋商文件，但法律法规及规范性文件有明确规定的除外。</w:t>
      </w:r>
      <w:r>
        <w:rPr>
          <w:rFonts w:hint="eastAsia" w:ascii="宋体" w:hAnsi="宋体" w:cs="宋体"/>
          <w:sz w:val="24"/>
          <w:lang w:val="en-US" w:eastAsia="zh-CN"/>
        </w:rPr>
        <w:t xml:space="preserve">  </w:t>
      </w:r>
    </w:p>
    <w:p w14:paraId="6312CDD9">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2.答疑内容是磋商文件的组成部分，并将在网上发布补充（答疑、澄清）文件，潜在供应商应自行关注网站公告，采购人不再一一通知，供应商因自身贻误行为导致磋商失效的，责任自负。</w:t>
      </w:r>
    </w:p>
    <w:p w14:paraId="44EB686F">
      <w:pPr>
        <w:pStyle w:val="28"/>
        <w:pageBreakBefore w:val="0"/>
        <w:kinsoku/>
        <w:wordWrap/>
        <w:overflowPunct/>
        <w:topLinePunct w:val="0"/>
        <w:autoSpaceDE/>
        <w:autoSpaceDN/>
        <w:bidi w:val="0"/>
        <w:adjustRightInd/>
        <w:spacing w:beforeLines="0" w:afterLines="0" w:line="360" w:lineRule="auto"/>
        <w:ind w:left="0" w:leftChars="0" w:right="0" w:firstLine="480" w:firstLineChars="200"/>
        <w:textAlignment w:val="auto"/>
        <w:rPr>
          <w:rFonts w:hAnsi="宋体" w:cs="宋体"/>
          <w:kern w:val="0"/>
        </w:rPr>
      </w:pPr>
      <w:r>
        <w:rPr>
          <w:rFonts w:hint="eastAsia" w:hAnsi="宋体" w:cs="宋体"/>
          <w:kern w:val="0"/>
        </w:rPr>
        <w:t>3</w:t>
      </w:r>
      <w:r>
        <w:rPr>
          <w:rFonts w:hAnsi="宋体" w:cs="宋体"/>
          <w:kern w:val="0"/>
        </w:rPr>
        <w:t>.</w:t>
      </w:r>
      <w:r>
        <w:rPr>
          <w:rFonts w:hint="eastAsia" w:hAnsi="宋体" w:cs="宋体"/>
          <w:kern w:val="0"/>
        </w:rPr>
        <w:t>磋商文件</w:t>
      </w:r>
      <w:r>
        <w:rPr>
          <w:rFonts w:hAnsi="宋体" w:cs="宋体"/>
          <w:kern w:val="0"/>
        </w:rPr>
        <w:t>的澄清、答复、修改或补充都应该通过代理机构以法定形式发布，采购人非通过代理机构，不得擅自澄清、答复、修改或补充</w:t>
      </w:r>
      <w:r>
        <w:rPr>
          <w:rFonts w:hint="eastAsia" w:hAnsi="宋体" w:cs="宋体"/>
          <w:kern w:val="0"/>
        </w:rPr>
        <w:t>磋商文件</w:t>
      </w:r>
      <w:r>
        <w:rPr>
          <w:rFonts w:hAnsi="宋体" w:cs="宋体"/>
          <w:kern w:val="0"/>
        </w:rPr>
        <w:t>。</w:t>
      </w:r>
    </w:p>
    <w:p w14:paraId="43E4AA34">
      <w:pPr>
        <w:pStyle w:val="3"/>
        <w:pageBreakBefore w:val="0"/>
        <w:kinsoku/>
        <w:wordWrap/>
        <w:overflowPunct/>
        <w:topLinePunct w:val="0"/>
        <w:autoSpaceDE/>
        <w:autoSpaceDN/>
        <w:bidi w:val="0"/>
        <w:adjustRightInd/>
        <w:spacing w:before="0" w:after="0" w:line="360" w:lineRule="auto"/>
        <w:ind w:left="0" w:leftChars="0" w:right="0"/>
        <w:jc w:val="center"/>
        <w:textAlignment w:val="auto"/>
        <w:rPr>
          <w:rFonts w:hint="eastAsia" w:ascii="宋体" w:hAnsi="宋体" w:eastAsia="宋体" w:cs="宋体"/>
          <w:kern w:val="44"/>
          <w:sz w:val="28"/>
          <w:szCs w:val="28"/>
        </w:rPr>
      </w:pPr>
    </w:p>
    <w:p w14:paraId="1DFBF279">
      <w:pPr>
        <w:pStyle w:val="28"/>
        <w:pageBreakBefore w:val="0"/>
        <w:kinsoku/>
        <w:wordWrap/>
        <w:overflowPunct/>
        <w:topLinePunct w:val="0"/>
        <w:autoSpaceDE/>
        <w:autoSpaceDN/>
        <w:bidi w:val="0"/>
        <w:adjustRightInd/>
        <w:snapToGrid w:val="0"/>
        <w:spacing w:beforeLines="0" w:afterLines="0" w:line="360" w:lineRule="auto"/>
        <w:ind w:left="0" w:leftChars="0" w:right="0" w:firstLine="482" w:firstLineChars="200"/>
        <w:textAlignment w:val="auto"/>
        <w:rPr>
          <w:rFonts w:hint="eastAsia"/>
          <w:b/>
        </w:rPr>
      </w:pPr>
    </w:p>
    <w:p w14:paraId="51C0D375">
      <w:pPr>
        <w:pStyle w:val="28"/>
        <w:pageBreakBefore w:val="0"/>
        <w:kinsoku/>
        <w:wordWrap/>
        <w:overflowPunct/>
        <w:topLinePunct w:val="0"/>
        <w:autoSpaceDE/>
        <w:autoSpaceDN/>
        <w:bidi w:val="0"/>
        <w:adjustRightInd/>
        <w:snapToGrid w:val="0"/>
        <w:spacing w:beforeLines="0" w:afterLines="0" w:line="360" w:lineRule="auto"/>
        <w:ind w:left="0" w:leftChars="0" w:right="0" w:firstLine="482" w:firstLineChars="200"/>
        <w:textAlignment w:val="auto"/>
        <w:rPr>
          <w:rFonts w:hint="eastAsia"/>
          <w:b/>
        </w:rPr>
      </w:pPr>
    </w:p>
    <w:p w14:paraId="21F6DA8E">
      <w:pPr>
        <w:pStyle w:val="28"/>
        <w:pageBreakBefore w:val="0"/>
        <w:kinsoku/>
        <w:wordWrap/>
        <w:overflowPunct/>
        <w:topLinePunct w:val="0"/>
        <w:autoSpaceDE/>
        <w:autoSpaceDN/>
        <w:bidi w:val="0"/>
        <w:adjustRightInd/>
        <w:snapToGrid w:val="0"/>
        <w:spacing w:beforeLines="0" w:afterLines="0" w:line="360" w:lineRule="auto"/>
        <w:ind w:left="0" w:leftChars="0" w:right="0" w:firstLine="482" w:firstLineChars="200"/>
        <w:textAlignment w:val="auto"/>
        <w:rPr>
          <w:rFonts w:hint="eastAsia"/>
          <w:b/>
        </w:rPr>
      </w:pPr>
    </w:p>
    <w:p w14:paraId="3EFB323C">
      <w:pPr>
        <w:pStyle w:val="28"/>
        <w:pageBreakBefore w:val="0"/>
        <w:kinsoku/>
        <w:wordWrap/>
        <w:overflowPunct/>
        <w:topLinePunct w:val="0"/>
        <w:autoSpaceDE/>
        <w:autoSpaceDN/>
        <w:bidi w:val="0"/>
        <w:adjustRightInd/>
        <w:snapToGrid w:val="0"/>
        <w:spacing w:beforeLines="0" w:afterLines="0" w:line="360" w:lineRule="auto"/>
        <w:ind w:left="0" w:leftChars="0" w:right="0" w:firstLine="562" w:firstLineChars="200"/>
        <w:jc w:val="center"/>
        <w:textAlignment w:val="auto"/>
        <w:rPr>
          <w:rFonts w:hint="eastAsia" w:ascii="宋体" w:hAnsi="宋体" w:eastAsia="宋体" w:cs="宋体"/>
          <w:b/>
          <w:bCs/>
          <w:kern w:val="44"/>
          <w:sz w:val="28"/>
          <w:szCs w:val="28"/>
        </w:rPr>
      </w:pPr>
    </w:p>
    <w:p w14:paraId="4113D172">
      <w:pPr>
        <w:pStyle w:val="28"/>
        <w:pageBreakBefore w:val="0"/>
        <w:kinsoku/>
        <w:wordWrap/>
        <w:overflowPunct/>
        <w:topLinePunct w:val="0"/>
        <w:autoSpaceDE/>
        <w:autoSpaceDN/>
        <w:bidi w:val="0"/>
        <w:adjustRightInd/>
        <w:snapToGrid w:val="0"/>
        <w:spacing w:beforeLines="0" w:afterLines="0" w:line="360" w:lineRule="auto"/>
        <w:ind w:left="0" w:leftChars="0" w:right="0" w:firstLine="562" w:firstLineChars="200"/>
        <w:jc w:val="center"/>
        <w:textAlignment w:val="auto"/>
        <w:rPr>
          <w:rFonts w:hint="eastAsia" w:ascii="宋体" w:hAnsi="宋体" w:eastAsia="宋体" w:cs="宋体"/>
          <w:b/>
          <w:bCs/>
          <w:kern w:val="44"/>
          <w:sz w:val="28"/>
          <w:szCs w:val="28"/>
        </w:rPr>
      </w:pPr>
    </w:p>
    <w:p w14:paraId="00E3525F">
      <w:pPr>
        <w:pStyle w:val="28"/>
        <w:pageBreakBefore w:val="0"/>
        <w:kinsoku/>
        <w:wordWrap/>
        <w:overflowPunct/>
        <w:topLinePunct w:val="0"/>
        <w:autoSpaceDE/>
        <w:autoSpaceDN/>
        <w:bidi w:val="0"/>
        <w:adjustRightInd/>
        <w:snapToGrid w:val="0"/>
        <w:spacing w:beforeLines="0" w:afterLines="0" w:line="360" w:lineRule="auto"/>
        <w:ind w:left="0" w:leftChars="0" w:right="0" w:firstLine="562" w:firstLineChars="200"/>
        <w:jc w:val="center"/>
        <w:textAlignment w:val="auto"/>
        <w:rPr>
          <w:rFonts w:hint="eastAsia" w:ascii="宋体" w:hAnsi="宋体" w:eastAsia="宋体" w:cs="宋体"/>
          <w:b/>
          <w:bCs/>
          <w:kern w:val="44"/>
          <w:sz w:val="28"/>
          <w:szCs w:val="28"/>
        </w:rPr>
      </w:pPr>
    </w:p>
    <w:p w14:paraId="36FCB143">
      <w:pPr>
        <w:pStyle w:val="28"/>
        <w:pageBreakBefore w:val="0"/>
        <w:kinsoku/>
        <w:wordWrap/>
        <w:overflowPunct/>
        <w:topLinePunct w:val="0"/>
        <w:autoSpaceDE/>
        <w:autoSpaceDN/>
        <w:bidi w:val="0"/>
        <w:adjustRightInd/>
        <w:snapToGrid w:val="0"/>
        <w:spacing w:beforeLines="0" w:afterLines="0" w:line="360" w:lineRule="auto"/>
        <w:ind w:left="0" w:leftChars="0" w:right="0" w:firstLine="562" w:firstLineChars="200"/>
        <w:jc w:val="center"/>
        <w:textAlignment w:val="auto"/>
        <w:rPr>
          <w:rFonts w:hint="eastAsia" w:ascii="宋体" w:hAnsi="宋体" w:eastAsia="宋体" w:cs="宋体"/>
          <w:b/>
          <w:bCs/>
          <w:kern w:val="44"/>
          <w:sz w:val="28"/>
          <w:szCs w:val="28"/>
        </w:rPr>
      </w:pPr>
    </w:p>
    <w:p w14:paraId="55359F58">
      <w:pPr>
        <w:pStyle w:val="28"/>
        <w:pageBreakBefore w:val="0"/>
        <w:kinsoku/>
        <w:wordWrap/>
        <w:overflowPunct/>
        <w:topLinePunct w:val="0"/>
        <w:autoSpaceDE/>
        <w:autoSpaceDN/>
        <w:bidi w:val="0"/>
        <w:adjustRightInd/>
        <w:snapToGrid w:val="0"/>
        <w:spacing w:beforeLines="0" w:afterLines="0" w:line="360" w:lineRule="auto"/>
        <w:ind w:left="0" w:leftChars="0" w:right="0" w:firstLine="562" w:firstLineChars="200"/>
        <w:jc w:val="center"/>
        <w:textAlignment w:val="auto"/>
        <w:rPr>
          <w:rFonts w:hint="eastAsia"/>
          <w:b/>
          <w:bCs/>
          <w:sz w:val="28"/>
          <w:szCs w:val="28"/>
        </w:rPr>
      </w:pPr>
      <w:r>
        <w:rPr>
          <w:rFonts w:hint="eastAsia" w:ascii="宋体" w:hAnsi="宋体" w:eastAsia="宋体" w:cs="宋体"/>
          <w:b/>
          <w:bCs/>
          <w:kern w:val="44"/>
          <w:sz w:val="28"/>
          <w:szCs w:val="28"/>
        </w:rPr>
        <w:t>三、响应文件的编制要求</w:t>
      </w:r>
    </w:p>
    <w:p w14:paraId="35197AAA">
      <w:pPr>
        <w:pStyle w:val="28"/>
        <w:pageBreakBefore w:val="0"/>
        <w:kinsoku/>
        <w:wordWrap/>
        <w:overflowPunct/>
        <w:topLinePunct w:val="0"/>
        <w:autoSpaceDE/>
        <w:autoSpaceDN/>
        <w:bidi w:val="0"/>
        <w:adjustRightInd/>
        <w:snapToGrid w:val="0"/>
        <w:spacing w:beforeLines="0" w:afterLines="0" w:line="360" w:lineRule="auto"/>
        <w:ind w:left="0" w:leftChars="0" w:right="0" w:firstLine="482" w:firstLineChars="200"/>
        <w:textAlignment w:val="auto"/>
        <w:rPr>
          <w:b/>
        </w:rPr>
      </w:pPr>
      <w:r>
        <w:rPr>
          <w:rFonts w:hint="eastAsia"/>
          <w:b/>
        </w:rPr>
        <w:t>（一）响应文件的形式和效力：</w:t>
      </w:r>
    </w:p>
    <w:p w14:paraId="64E7BC3C">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textAlignment w:val="auto"/>
      </w:pPr>
      <w:r>
        <w:rPr>
          <w:rFonts w:hint="eastAsia"/>
        </w:rPr>
        <w:t>1.响应文件的形式</w:t>
      </w:r>
    </w:p>
    <w:p w14:paraId="1C3C1BBA">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textAlignment w:val="auto"/>
      </w:pPr>
      <w:r>
        <w:rPr>
          <w:rFonts w:hint="eastAsia"/>
        </w:rPr>
        <w:t>（1）电子响应文件：按政采云平台项目采购</w:t>
      </w:r>
      <w:r>
        <w:rPr>
          <w:rFonts w:hint="eastAsia"/>
          <w:lang w:eastAsia="zh-CN"/>
        </w:rPr>
        <w:t>－</w:t>
      </w:r>
      <w:r>
        <w:rPr>
          <w:rFonts w:hint="eastAsia"/>
        </w:rPr>
        <w:t>电子交易操作指南及本磋商文件要求制作、加密并递交，供应商电子交易操作指南详见网址：</w:t>
      </w:r>
    </w:p>
    <w:p w14:paraId="2D5BB21B">
      <w:pPr>
        <w:pStyle w:val="28"/>
        <w:pageBreakBefore w:val="0"/>
        <w:kinsoku/>
        <w:wordWrap/>
        <w:overflowPunct/>
        <w:topLinePunct w:val="0"/>
        <w:autoSpaceDE/>
        <w:autoSpaceDN/>
        <w:bidi w:val="0"/>
        <w:adjustRightInd/>
        <w:snapToGrid w:val="0"/>
        <w:spacing w:beforeLines="0" w:afterLines="0" w:line="360" w:lineRule="auto"/>
        <w:ind w:left="0" w:leftChars="0" w:right="0"/>
        <w:textAlignment w:val="auto"/>
      </w:pPr>
      <w:r>
        <w:rPr>
          <w:rFonts w:hint="eastAsia"/>
        </w:rPr>
        <w:t>https://help.zcygov.cn/web/site_2/2018/12-28/2573.html</w:t>
      </w:r>
      <w:r>
        <w:rPr>
          <w:rFonts w:hint="eastAsia"/>
          <w:lang w:eastAsia="zh-CN"/>
        </w:rPr>
        <w:t>).</w:t>
      </w:r>
    </w:p>
    <w:p w14:paraId="430575E3">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textAlignment w:val="auto"/>
      </w:pPr>
      <w:r>
        <w:rPr>
          <w:rFonts w:hint="eastAsia"/>
        </w:rPr>
        <w:t>（2）备份响应文件（U 盘）：以 U 盘形式提供的数据电子备份响应文件格式及内容须与政采云平台项目采购</w:t>
      </w:r>
      <w:r>
        <w:rPr>
          <w:rFonts w:hint="eastAsia"/>
          <w:lang w:eastAsia="zh-CN"/>
        </w:rPr>
        <w:t>－</w:t>
      </w:r>
      <w:r>
        <w:rPr>
          <w:rFonts w:hint="eastAsia"/>
        </w:rPr>
        <w:t>电子交易操作指南中制作、加密并递交的电子响应文件格式及内容一致。</w:t>
      </w:r>
    </w:p>
    <w:p w14:paraId="2A538FA1">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textAlignment w:val="auto"/>
      </w:pPr>
      <w:r>
        <w:rPr>
          <w:rFonts w:hint="eastAsia"/>
        </w:rPr>
        <w:t>2.响应文件的效力</w:t>
      </w:r>
    </w:p>
    <w:p w14:paraId="542B9389">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textAlignment w:val="auto"/>
      </w:pPr>
      <w:r>
        <w:rPr>
          <w:rFonts w:hint="eastAsia" w:hAnsi="宋体" w:cs="宋体"/>
          <w:kern w:val="0"/>
        </w:rPr>
        <w:t>通过“政府采购云平台”上传递交的“电子加密响应文件”无法按时解密，供应商递交了“备份响应文件”的，以“备份响应文件”为依据，否则视为响应文件撤回。通过“政府采购云平台”上传递交的“电子加密响应文件”已按时解密的，“备份响应文件”自动失效。</w:t>
      </w:r>
      <w:r>
        <w:rPr>
          <w:rFonts w:hint="eastAsia" w:hAnsi="宋体" w:cs="宋体"/>
          <w:b/>
          <w:kern w:val="0"/>
        </w:rPr>
        <w:t>供应商仅提交“备份响应文件”的，磋商无效。</w:t>
      </w:r>
    </w:p>
    <w:p w14:paraId="1405B8F0">
      <w:pPr>
        <w:pageBreakBefore w:val="0"/>
        <w:kinsoku/>
        <w:wordWrap/>
        <w:overflowPunct/>
        <w:topLinePunct w:val="0"/>
        <w:autoSpaceDE/>
        <w:autoSpaceDN/>
        <w:bidi w:val="0"/>
        <w:adjustRightInd/>
        <w:spacing w:line="360" w:lineRule="auto"/>
        <w:ind w:left="0" w:leftChars="0" w:right="0" w:firstLine="482" w:firstLineChars="200"/>
        <w:textAlignment w:val="auto"/>
        <w:rPr>
          <w:rFonts w:ascii="宋体" w:hAnsi="宋体" w:cs="宋体"/>
          <w:b/>
          <w:bCs/>
          <w:sz w:val="24"/>
        </w:rPr>
      </w:pPr>
      <w:r>
        <w:rPr>
          <w:rFonts w:hint="eastAsia" w:ascii="宋体" w:hAnsi="宋体" w:cs="宋体"/>
          <w:b/>
          <w:bCs/>
          <w:sz w:val="24"/>
        </w:rPr>
        <w:t>（二）响应文件的组成（如无格式、格式自拟）</w:t>
      </w:r>
    </w:p>
    <w:p w14:paraId="3AB719E2">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
          <w:sz w:val="24"/>
        </w:rPr>
      </w:pPr>
      <w:r>
        <w:rPr>
          <w:rFonts w:hint="eastAsia" w:ascii="宋体" w:hAnsi="宋体" w:cs="宋体"/>
          <w:sz w:val="24"/>
        </w:rPr>
        <w:t>响应文件（包括电子响应文件及电子备份响应文件（U 盘））由《资格文件</w:t>
      </w:r>
      <w:r>
        <w:rPr>
          <w:rFonts w:hint="eastAsia" w:ascii="宋体" w:hAnsi="宋体" w:cs="宋体"/>
          <w:sz w:val="24"/>
          <w:lang w:eastAsia="zh-CN"/>
        </w:rPr>
        <w:t>》《</w:t>
      </w:r>
      <w:r>
        <w:rPr>
          <w:rFonts w:hint="eastAsia" w:ascii="宋体" w:hAnsi="宋体" w:cs="宋体"/>
          <w:sz w:val="24"/>
        </w:rPr>
        <w:t>技术、商务、资信及其他文件</w:t>
      </w:r>
      <w:r>
        <w:rPr>
          <w:rFonts w:hint="eastAsia" w:ascii="宋体" w:hAnsi="宋体" w:cs="宋体"/>
          <w:sz w:val="24"/>
          <w:lang w:eastAsia="zh-CN"/>
        </w:rPr>
        <w:t>》《</w:t>
      </w:r>
      <w:r>
        <w:rPr>
          <w:rFonts w:hint="eastAsia" w:ascii="宋体" w:hAnsi="宋体" w:cs="宋体"/>
          <w:sz w:val="24"/>
        </w:rPr>
        <w:t>首次报价文件》三部分组成，其中电子响应文件中所须加盖公章部分均采用 CA 签章</w:t>
      </w:r>
      <w:r>
        <w:rPr>
          <w:rFonts w:hint="eastAsia" w:ascii="宋体" w:hAnsi="宋体" w:cs="宋体"/>
          <w:b/>
          <w:sz w:val="24"/>
        </w:rPr>
        <w:t>。</w:t>
      </w:r>
    </w:p>
    <w:p w14:paraId="2B0C60AE">
      <w:pPr>
        <w:pStyle w:val="28"/>
        <w:pageBreakBefore w:val="0"/>
        <w:kinsoku/>
        <w:wordWrap/>
        <w:overflowPunct/>
        <w:topLinePunct w:val="0"/>
        <w:autoSpaceDE/>
        <w:autoSpaceDN/>
        <w:bidi w:val="0"/>
        <w:adjustRightInd/>
        <w:snapToGrid w:val="0"/>
        <w:spacing w:beforeLines="0" w:afterLines="0" w:line="360" w:lineRule="auto"/>
        <w:ind w:left="0" w:leftChars="0" w:right="0" w:firstLine="482" w:firstLineChars="200"/>
        <w:textAlignment w:val="auto"/>
        <w:rPr>
          <w:rFonts w:hAnsi="宋体" w:cs="宋体"/>
          <w:b/>
        </w:rPr>
      </w:pPr>
      <w:r>
        <w:rPr>
          <w:rFonts w:hint="eastAsia" w:hAnsi="宋体" w:cs="宋体"/>
          <w:b/>
        </w:rPr>
        <w:t>1.资格文件</w:t>
      </w:r>
    </w:p>
    <w:p w14:paraId="0B3C618D">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
          <w:bCs/>
          <w:sz w:val="24"/>
        </w:rPr>
      </w:pPr>
      <w:r>
        <w:rPr>
          <w:rFonts w:hint="eastAsia" w:ascii="宋体" w:hAnsi="宋体" w:cs="宋体"/>
          <w:sz w:val="24"/>
        </w:rPr>
        <w:t>（1）有效的营业执照、税务登记证、组织机构代码证或“三证合一”的营业执照或“五证合一”的营业执照或事业单位法人证书或民办非企业单位登</w:t>
      </w:r>
      <w:r>
        <w:rPr>
          <w:rFonts w:hint="eastAsia" w:ascii="宋体" w:hAnsi="宋体" w:cs="宋体"/>
          <w:sz w:val="24"/>
          <w:lang w:eastAsia="zh-CN"/>
        </w:rPr>
        <w:t>记证</w:t>
      </w:r>
      <w:r>
        <w:rPr>
          <w:rFonts w:hint="eastAsia" w:ascii="宋体" w:hAnsi="宋体" w:cs="宋体"/>
          <w:sz w:val="24"/>
        </w:rPr>
        <w:t>书；</w:t>
      </w:r>
    </w:p>
    <w:p w14:paraId="5CFDDBFA">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（2）法定代表人身份证明书或其授权代理人的授权委托书及身份证明；</w:t>
      </w:r>
    </w:p>
    <w:p w14:paraId="485FD041">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（3）授权代理人提供近三个月中任意一个月的社保证明；</w:t>
      </w:r>
    </w:p>
    <w:p w14:paraId="14BCC377">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w:t>
      </w:r>
      <w:bookmarkStart w:id="14" w:name="OLE_LINK2"/>
      <w:r>
        <w:rPr>
          <w:rFonts w:hint="eastAsia" w:ascii="宋体" w:hAnsi="宋体" w:eastAsia="宋体" w:cs="宋体"/>
          <w:sz w:val="24"/>
        </w:rPr>
        <w:t>承诺</w:t>
      </w:r>
      <w:bookmarkStart w:id="15" w:name="OLE_LINK1"/>
      <w:r>
        <w:rPr>
          <w:rFonts w:hint="eastAsia" w:ascii="宋体" w:hAnsi="宋体" w:eastAsia="宋体" w:cs="宋体"/>
          <w:sz w:val="24"/>
        </w:rPr>
        <w:t>符合参与政府采购活动的资格条件并且没有税收缴纳、社会保障等方面的失信记录</w:t>
      </w:r>
      <w:bookmarkEnd w:id="15"/>
      <w:r>
        <w:rPr>
          <w:rFonts w:hint="eastAsia" w:ascii="宋体" w:hAnsi="宋体" w:eastAsia="宋体" w:cs="宋体"/>
          <w:sz w:val="24"/>
        </w:rPr>
        <w:t>（提供承诺函，格式自拟）</w:t>
      </w:r>
      <w:bookmarkEnd w:id="14"/>
      <w:r>
        <w:rPr>
          <w:rFonts w:hint="eastAsia" w:ascii="宋体" w:hAnsi="宋体" w:cs="宋体"/>
          <w:sz w:val="24"/>
        </w:rPr>
        <w:t>；</w:t>
      </w:r>
    </w:p>
    <w:p w14:paraId="471B74EA">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
          <w:bCs/>
          <w:sz w:val="24"/>
        </w:rPr>
      </w:pPr>
      <w:r>
        <w:rPr>
          <w:rFonts w:hint="eastAsia" w:ascii="宋体" w:hAnsi="宋体" w:cs="宋体"/>
          <w:sz w:val="24"/>
        </w:rPr>
        <w:t>（5）自磋商公告发布之日起至磋商截止日前任意时间的“信用中国”网站（www.creditchina.gov.cn）、中国政府采购网（www.ccgp.gov.cn） 磋商供应商信用查询网页截图</w:t>
      </w:r>
      <w:r>
        <w:rPr>
          <w:rFonts w:hint="eastAsia" w:ascii="宋体" w:hAnsi="宋体" w:cs="宋体"/>
          <w:sz w:val="24"/>
          <w:lang w:eastAsia="zh-CN"/>
        </w:rPr>
        <w:t>（</w:t>
      </w:r>
      <w:r>
        <w:rPr>
          <w:rFonts w:hint="eastAsia" w:ascii="宋体" w:hAnsi="宋体" w:cs="宋体"/>
          <w:sz w:val="24"/>
          <w:lang w:val="en-US" w:eastAsia="zh-CN"/>
        </w:rPr>
        <w:t>二者缺一不可</w:t>
      </w:r>
      <w:r>
        <w:rPr>
          <w:rFonts w:hint="eastAsia" w:ascii="宋体" w:hAnsi="宋体" w:cs="宋体"/>
          <w:sz w:val="24"/>
          <w:lang w:eastAsia="zh-CN"/>
        </w:rPr>
        <w:t>）</w:t>
      </w:r>
      <w:r>
        <w:rPr>
          <w:rFonts w:hint="eastAsia" w:ascii="宋体" w:hAnsi="宋体" w:cs="宋体"/>
          <w:sz w:val="24"/>
        </w:rPr>
        <w:t>；</w:t>
      </w:r>
    </w:p>
    <w:p w14:paraId="4E1ACD14">
      <w:pPr>
        <w:pageBreakBefore w:val="0"/>
        <w:kinsoku/>
        <w:wordWrap/>
        <w:overflowPunct/>
        <w:topLinePunct w:val="0"/>
        <w:autoSpaceDE/>
        <w:autoSpaceDN/>
        <w:bidi w:val="0"/>
        <w:adjustRightInd/>
        <w:spacing w:line="360" w:lineRule="auto"/>
        <w:ind w:left="0" w:leftChars="0" w:right="0" w:firstLine="480" w:firstLineChars="200"/>
        <w:textAlignment w:val="auto"/>
        <w:rPr>
          <w:rFonts w:hint="eastAsia" w:ascii="宋体" w:hAnsi="宋体" w:cs="宋体"/>
          <w:sz w:val="24"/>
          <w:lang w:eastAsia="zh-CN"/>
        </w:rPr>
      </w:pPr>
      <w:r>
        <w:rPr>
          <w:rFonts w:hint="eastAsia" w:ascii="宋体" w:hAnsi="宋体" w:cs="宋体"/>
          <w:sz w:val="24"/>
        </w:rPr>
        <w:t>（6）信用承诺书</w:t>
      </w:r>
      <w:r>
        <w:rPr>
          <w:rFonts w:hint="eastAsia" w:ascii="宋体" w:hAnsi="宋体" w:cs="宋体"/>
          <w:sz w:val="24"/>
          <w:lang w:eastAsia="zh-CN"/>
        </w:rPr>
        <w:t>；</w:t>
      </w:r>
    </w:p>
    <w:p w14:paraId="5AF1A383">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）中小企业声明函</w:t>
      </w:r>
      <w:r>
        <w:rPr>
          <w:rFonts w:hint="eastAsia" w:ascii="宋体" w:hAnsi="宋体" w:cs="宋体"/>
          <w:sz w:val="24"/>
          <w:lang w:val="en-US" w:eastAsia="zh-CN"/>
        </w:rPr>
        <w:t>或</w:t>
      </w:r>
      <w:r>
        <w:rPr>
          <w:rFonts w:hint="eastAsia" w:ascii="宋体" w:hAnsi="宋体" w:cs="宋体"/>
          <w:sz w:val="24"/>
        </w:rPr>
        <w:t>监狱企业声明函</w:t>
      </w:r>
      <w:r>
        <w:rPr>
          <w:rFonts w:hint="eastAsia" w:ascii="宋体" w:hAnsi="宋体" w:cs="宋体"/>
          <w:sz w:val="24"/>
          <w:lang w:val="en-US" w:eastAsia="zh-CN"/>
        </w:rPr>
        <w:t>或</w:t>
      </w:r>
      <w:r>
        <w:rPr>
          <w:rFonts w:hint="eastAsia" w:ascii="宋体" w:hAnsi="宋体" w:cs="宋体"/>
          <w:sz w:val="24"/>
        </w:rPr>
        <w:t>残疾人福利性单位声明函。</w:t>
      </w:r>
    </w:p>
    <w:p w14:paraId="539DD6F0">
      <w:pPr>
        <w:pageBreakBefore w:val="0"/>
        <w:kinsoku/>
        <w:wordWrap/>
        <w:overflowPunct/>
        <w:topLinePunct w:val="0"/>
        <w:autoSpaceDE/>
        <w:autoSpaceDN/>
        <w:bidi w:val="0"/>
        <w:adjustRightInd/>
        <w:spacing w:line="360" w:lineRule="auto"/>
        <w:ind w:left="0" w:leftChars="0" w:right="0" w:firstLine="487" w:firstLineChars="202"/>
        <w:textAlignment w:val="auto"/>
        <w:rPr>
          <w:rFonts w:ascii="宋体"/>
          <w:sz w:val="24"/>
        </w:rPr>
      </w:pPr>
      <w:r>
        <w:rPr>
          <w:rFonts w:hint="eastAsia" w:ascii="宋体" w:hAnsi="宋体"/>
          <w:b/>
          <w:bCs/>
          <w:sz w:val="24"/>
        </w:rPr>
        <w:t>2.</w:t>
      </w:r>
      <w:r>
        <w:rPr>
          <w:rFonts w:ascii="宋体" w:hAnsi="宋体"/>
          <w:b/>
          <w:bCs/>
          <w:sz w:val="24"/>
        </w:rPr>
        <w:t>技术文件</w:t>
      </w:r>
      <w:r>
        <w:rPr>
          <w:rFonts w:hint="eastAsia" w:ascii="宋体" w:hAnsi="宋体"/>
          <w:b/>
          <w:bCs/>
          <w:sz w:val="24"/>
        </w:rPr>
        <w:t>：</w:t>
      </w:r>
    </w:p>
    <w:p w14:paraId="4C9C449D">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（1）评分索引表（格式见附件，主要用于评委对应评分内容，包括商务部分、技术部分）；</w:t>
      </w:r>
    </w:p>
    <w:p w14:paraId="224C428D">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（2）对本项目的理解；</w:t>
      </w:r>
    </w:p>
    <w:p w14:paraId="694AF101">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（3）项目实施方案；</w:t>
      </w:r>
    </w:p>
    <w:p w14:paraId="75FD14F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）团队力量；</w:t>
      </w:r>
    </w:p>
    <w:p w14:paraId="1DAB2F66">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z w:val="24"/>
          <w:lang w:val="en-US" w:eastAsia="zh-CN"/>
        </w:rPr>
        <w:t>服务承诺</w:t>
      </w:r>
      <w:r>
        <w:rPr>
          <w:rFonts w:hint="eastAsia" w:ascii="宋体" w:hAnsi="宋体" w:cs="宋体"/>
          <w:sz w:val="24"/>
        </w:rPr>
        <w:t>；</w:t>
      </w:r>
    </w:p>
    <w:p w14:paraId="664A5CDF">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）供应商认为需要提供的其他文件。</w:t>
      </w:r>
    </w:p>
    <w:p w14:paraId="1079EFE1">
      <w:pPr>
        <w:pageBreakBefore w:val="0"/>
        <w:kinsoku/>
        <w:wordWrap/>
        <w:overflowPunct/>
        <w:topLinePunct w:val="0"/>
        <w:autoSpaceDE/>
        <w:autoSpaceDN/>
        <w:bidi w:val="0"/>
        <w:adjustRightInd/>
        <w:snapToGrid w:val="0"/>
        <w:spacing w:line="360" w:lineRule="auto"/>
        <w:ind w:left="0" w:leftChars="0" w:right="0" w:firstLine="352" w:firstLineChars="146"/>
        <w:jc w:val="left"/>
        <w:textAlignment w:val="auto"/>
        <w:rPr>
          <w:rFonts w:ascii="宋体" w:hAnsi="宋体" w:cs="宋体"/>
          <w:sz w:val="24"/>
        </w:rPr>
      </w:pPr>
      <w:r>
        <w:rPr>
          <w:rFonts w:hint="eastAsia" w:ascii="宋体" w:hAnsi="宋体" w:cs="宋体"/>
          <w:b/>
          <w:sz w:val="24"/>
        </w:rPr>
        <w:t>3.商务、资信及其他文件</w:t>
      </w:r>
      <w:r>
        <w:rPr>
          <w:rFonts w:hint="eastAsia" w:ascii="宋体" w:hAnsi="宋体" w:cs="宋体"/>
          <w:b/>
          <w:bCs/>
          <w:sz w:val="24"/>
        </w:rPr>
        <w:t>：</w:t>
      </w:r>
    </w:p>
    <w:p w14:paraId="23B52B1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（1）响应声明书 </w:t>
      </w:r>
      <w:r>
        <w:rPr>
          <w:rFonts w:hint="eastAsia" w:ascii="宋体" w:hAnsi="宋体" w:cs="宋体"/>
          <w:sz w:val="24"/>
          <w:lang w:eastAsia="zh-CN"/>
        </w:rPr>
        <w:t>（</w:t>
      </w:r>
      <w:r>
        <w:rPr>
          <w:rFonts w:hint="eastAsia" w:ascii="宋体" w:hAnsi="宋体" w:cs="宋体"/>
          <w:sz w:val="24"/>
        </w:rPr>
        <w:t>格式见附件</w:t>
      </w:r>
      <w:r>
        <w:rPr>
          <w:rFonts w:hint="eastAsia" w:ascii="宋体" w:hAnsi="宋体" w:cs="宋体"/>
          <w:sz w:val="24"/>
          <w:lang w:eastAsia="zh-CN"/>
        </w:rPr>
        <w:t>）</w:t>
      </w:r>
      <w:r>
        <w:rPr>
          <w:rFonts w:hint="eastAsia" w:ascii="宋体" w:hAnsi="宋体" w:cs="宋体"/>
          <w:sz w:val="24"/>
        </w:rPr>
        <w:t>；</w:t>
      </w:r>
    </w:p>
    <w:p w14:paraId="56A7C10B">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（2）供应商情况介绍；</w:t>
      </w:r>
    </w:p>
    <w:p w14:paraId="73F960C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（3）商务响应表（格式见附件）；</w:t>
      </w:r>
    </w:p>
    <w:p w14:paraId="261B271B">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w:t>
      </w:r>
      <w:r>
        <w:rPr>
          <w:rFonts w:hint="eastAsia" w:ascii="宋体" w:hAnsi="宋体" w:cs="宋体"/>
          <w:sz w:val="24"/>
          <w:lang w:val="en-US" w:eastAsia="zh-CN"/>
        </w:rPr>
        <w:t>服务承诺</w:t>
      </w:r>
      <w:r>
        <w:rPr>
          <w:rFonts w:hint="eastAsia" w:ascii="宋体" w:hAnsi="宋体" w:cs="宋体"/>
          <w:sz w:val="24"/>
        </w:rPr>
        <w:t>；</w:t>
      </w:r>
    </w:p>
    <w:p w14:paraId="66BD99F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（5）企业业绩；</w:t>
      </w:r>
    </w:p>
    <w:p w14:paraId="5614DE41">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）磋商供应商需要说明的其他文件和说明。</w:t>
      </w:r>
    </w:p>
    <w:p w14:paraId="2178ED0B">
      <w:pPr>
        <w:pageBreakBefore w:val="0"/>
        <w:kinsoku/>
        <w:wordWrap/>
        <w:overflowPunct/>
        <w:topLinePunct w:val="0"/>
        <w:autoSpaceDE/>
        <w:autoSpaceDN/>
        <w:bidi w:val="0"/>
        <w:adjustRightInd/>
        <w:snapToGrid w:val="0"/>
        <w:spacing w:line="360" w:lineRule="auto"/>
        <w:ind w:left="0" w:leftChars="0" w:right="0" w:firstLine="482" w:firstLineChars="200"/>
        <w:jc w:val="left"/>
        <w:textAlignment w:val="auto"/>
        <w:rPr>
          <w:rFonts w:ascii="宋体" w:hAnsi="宋体"/>
          <w:b/>
          <w:sz w:val="24"/>
        </w:rPr>
      </w:pPr>
      <w:r>
        <w:rPr>
          <w:rFonts w:hint="eastAsia" w:ascii="宋体" w:hAnsi="宋体"/>
          <w:b/>
          <w:sz w:val="24"/>
        </w:rPr>
        <w:t>4.</w:t>
      </w:r>
      <w:r>
        <w:rPr>
          <w:rFonts w:ascii="宋体" w:hAnsi="宋体"/>
          <w:b/>
          <w:sz w:val="24"/>
        </w:rPr>
        <w:t>报价文件</w:t>
      </w:r>
      <w:r>
        <w:rPr>
          <w:rFonts w:hint="eastAsia" w:ascii="宋体" w:hAnsi="宋体"/>
          <w:b/>
          <w:sz w:val="24"/>
        </w:rPr>
        <w:t>（首轮报价）</w:t>
      </w:r>
    </w:p>
    <w:p w14:paraId="0AA4238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）响应函；</w:t>
      </w:r>
    </w:p>
    <w:p w14:paraId="678AEBA1">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）磋商报价一览表（首次报价）；</w:t>
      </w:r>
    </w:p>
    <w:p w14:paraId="56575470">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（3）报价明细表（格式见附件）；</w:t>
      </w:r>
    </w:p>
    <w:p w14:paraId="7B9E2028">
      <w:pPr>
        <w:pageBreakBefore w:val="0"/>
        <w:kinsoku/>
        <w:wordWrap/>
        <w:overflowPunct/>
        <w:topLinePunct w:val="0"/>
        <w:autoSpaceDE/>
        <w:autoSpaceDN/>
        <w:bidi w:val="0"/>
        <w:adjustRightInd/>
        <w:spacing w:line="360" w:lineRule="auto"/>
        <w:ind w:left="0" w:leftChars="0" w:right="0" w:firstLine="480" w:firstLineChars="200"/>
        <w:textAlignment w:val="auto"/>
        <w:rPr>
          <w:rFonts w:hint="eastAsia" w:ascii="宋体" w:hAnsi="宋体" w:eastAsia="宋体" w:cs="宋体"/>
          <w:sz w:val="24"/>
          <w:lang w:eastAsia="zh-CN"/>
        </w:rPr>
      </w:pPr>
      <w:r>
        <w:rPr>
          <w:rFonts w:hint="eastAsia" w:ascii="宋体" w:hAnsi="宋体" w:cs="宋体"/>
          <w:sz w:val="24"/>
        </w:rPr>
        <w:t>（4）招标代理服务费承诺函</w:t>
      </w:r>
      <w:r>
        <w:rPr>
          <w:rFonts w:hint="eastAsia" w:ascii="宋体" w:hAnsi="宋体" w:cs="宋体"/>
          <w:sz w:val="24"/>
          <w:lang w:eastAsia="zh-CN"/>
        </w:rPr>
        <w:t>。</w:t>
      </w:r>
    </w:p>
    <w:p w14:paraId="13439F2B">
      <w:pPr>
        <w:pageBreakBefore w:val="0"/>
        <w:kinsoku/>
        <w:wordWrap/>
        <w:overflowPunct/>
        <w:topLinePunct w:val="0"/>
        <w:autoSpaceDE/>
        <w:autoSpaceDN/>
        <w:bidi w:val="0"/>
        <w:adjustRightInd/>
        <w:snapToGrid w:val="0"/>
        <w:spacing w:line="360" w:lineRule="auto"/>
        <w:ind w:left="0" w:leftChars="0" w:right="0" w:firstLine="600" w:firstLineChars="250"/>
        <w:jc w:val="left"/>
        <w:textAlignment w:val="auto"/>
        <w:rPr>
          <w:rFonts w:ascii="宋体" w:hAnsi="宋体" w:cs="宋体"/>
          <w:sz w:val="24"/>
        </w:rPr>
      </w:pPr>
      <w:r>
        <w:rPr>
          <w:rFonts w:hint="eastAsia" w:ascii="宋体" w:hAnsi="宋体" w:cs="宋体"/>
          <w:sz w:val="24"/>
          <w:lang w:val="en-US" w:eastAsia="zh-CN"/>
        </w:rPr>
        <w:t>5</w:t>
      </w:r>
      <w:r>
        <w:rPr>
          <w:rFonts w:hint="eastAsia" w:ascii="宋体" w:hAnsi="宋体" w:cs="宋体"/>
          <w:sz w:val="24"/>
        </w:rPr>
        <w:t>.1小</w:t>
      </w:r>
      <w:r>
        <w:rPr>
          <w:rFonts w:hint="eastAsia" w:ascii="宋体" w:hAnsi="宋体" w:cs="宋体"/>
          <w:sz w:val="24"/>
          <w:lang w:val="en-US" w:eastAsia="zh-CN"/>
        </w:rPr>
        <w:t>微企业</w:t>
      </w:r>
      <w:r>
        <w:rPr>
          <w:rFonts w:hint="eastAsia" w:ascii="宋体" w:hAnsi="宋体" w:cs="宋体"/>
          <w:sz w:val="24"/>
        </w:rPr>
        <w:t>声明函（若有，格式见附件）；</w:t>
      </w:r>
    </w:p>
    <w:p w14:paraId="590CDAC2">
      <w:pPr>
        <w:pageBreakBefore w:val="0"/>
        <w:kinsoku/>
        <w:wordWrap/>
        <w:overflowPunct/>
        <w:topLinePunct w:val="0"/>
        <w:autoSpaceDE/>
        <w:autoSpaceDN/>
        <w:bidi w:val="0"/>
        <w:adjustRightInd/>
        <w:snapToGrid w:val="0"/>
        <w:spacing w:line="360" w:lineRule="auto"/>
        <w:ind w:left="0" w:leftChars="0" w:right="0" w:firstLine="600" w:firstLineChars="250"/>
        <w:jc w:val="left"/>
        <w:textAlignment w:val="auto"/>
        <w:rPr>
          <w:rFonts w:ascii="宋体" w:hAnsi="宋体" w:cs="宋体"/>
          <w:sz w:val="24"/>
        </w:rPr>
      </w:pPr>
      <w:r>
        <w:rPr>
          <w:rFonts w:hint="eastAsia" w:ascii="宋体" w:hAnsi="宋体" w:cs="宋体"/>
          <w:sz w:val="24"/>
          <w:lang w:val="en-US" w:eastAsia="zh-CN"/>
        </w:rPr>
        <w:t>5</w:t>
      </w:r>
      <w:r>
        <w:rPr>
          <w:rFonts w:hint="eastAsia" w:ascii="宋体" w:hAnsi="宋体" w:cs="宋体"/>
          <w:sz w:val="24"/>
        </w:rPr>
        <w:t>.2残疾人福利企业声明函（若有，格式见附件）；</w:t>
      </w:r>
    </w:p>
    <w:p w14:paraId="4AE9439E">
      <w:pPr>
        <w:pageBreakBefore w:val="0"/>
        <w:kinsoku/>
        <w:wordWrap/>
        <w:overflowPunct/>
        <w:topLinePunct w:val="0"/>
        <w:autoSpaceDE/>
        <w:autoSpaceDN/>
        <w:bidi w:val="0"/>
        <w:adjustRightInd/>
        <w:snapToGrid w:val="0"/>
        <w:spacing w:line="360" w:lineRule="auto"/>
        <w:ind w:left="0" w:leftChars="0" w:right="0" w:firstLine="600" w:firstLineChars="250"/>
        <w:jc w:val="left"/>
        <w:textAlignment w:val="auto"/>
        <w:rPr>
          <w:rFonts w:hint="eastAsia" w:ascii="宋体" w:hAnsi="宋体" w:cs="宋体"/>
          <w:b/>
          <w:bCs/>
          <w:sz w:val="24"/>
        </w:rPr>
      </w:pPr>
      <w:r>
        <w:rPr>
          <w:rFonts w:hint="eastAsia" w:ascii="宋体" w:hAnsi="宋体" w:cs="宋体"/>
          <w:sz w:val="24"/>
          <w:lang w:val="en-US" w:eastAsia="zh-CN"/>
        </w:rPr>
        <w:t>5</w:t>
      </w:r>
      <w:r>
        <w:rPr>
          <w:rFonts w:hint="eastAsia" w:ascii="宋体" w:hAnsi="宋体" w:cs="宋体"/>
          <w:sz w:val="24"/>
        </w:rPr>
        <w:t>.3监狱企业声明函（若有，格式见附件）。</w:t>
      </w:r>
    </w:p>
    <w:p w14:paraId="5D08E607">
      <w:pPr>
        <w:pStyle w:val="45"/>
        <w:spacing w:line="360" w:lineRule="auto"/>
        <w:ind w:firstLine="480" w:firstLineChars="200"/>
        <w:rPr>
          <w:rFonts w:hint="eastAsia" w:ascii="宋体" w:hAnsi="宋体" w:cs="宋体"/>
          <w:b/>
          <w:bCs/>
          <w:sz w:val="24"/>
        </w:rPr>
      </w:pPr>
      <w:r>
        <w:rPr>
          <w:rFonts w:hint="eastAsia" w:ascii="宋体" w:hAnsi="宋体" w:cs="宋体"/>
          <w:sz w:val="24"/>
        </w:rPr>
        <w:t>▲注：（1）</w:t>
      </w:r>
      <w:r>
        <w:rPr>
          <w:rFonts w:hint="eastAsia" w:ascii="宋体" w:hAnsi="宋体" w:cs="宋体"/>
          <w:sz w:val="24"/>
          <w:lang w:val="en-US" w:eastAsia="zh-CN"/>
        </w:rPr>
        <w:t>响应</w:t>
      </w:r>
      <w:r>
        <w:rPr>
          <w:rFonts w:hint="eastAsia" w:ascii="宋体" w:hAnsi="宋体" w:cs="宋体"/>
          <w:sz w:val="24"/>
        </w:rPr>
        <w:t>文件中已提供格式的，供应商在编制</w:t>
      </w:r>
      <w:r>
        <w:rPr>
          <w:rFonts w:hint="eastAsia" w:ascii="宋体" w:hAnsi="宋体" w:cs="宋体"/>
          <w:sz w:val="24"/>
          <w:lang w:val="en-US" w:eastAsia="zh-CN"/>
        </w:rPr>
        <w:t>响应</w:t>
      </w:r>
      <w:r>
        <w:rPr>
          <w:rFonts w:hint="eastAsia" w:ascii="宋体" w:hAnsi="宋体" w:cs="宋体"/>
          <w:sz w:val="24"/>
        </w:rPr>
        <w:t>文件时必须按</w:t>
      </w:r>
      <w:r>
        <w:rPr>
          <w:rFonts w:hint="eastAsia" w:ascii="宋体" w:hAnsi="宋体" w:cs="宋体"/>
          <w:sz w:val="24"/>
          <w:lang w:val="en-US" w:eastAsia="zh-CN"/>
        </w:rPr>
        <w:t>磋商</w:t>
      </w:r>
      <w:r>
        <w:rPr>
          <w:rFonts w:hint="eastAsia" w:ascii="宋体" w:hAnsi="宋体" w:cs="宋体"/>
          <w:sz w:val="24"/>
          <w:lang w:eastAsia="zh-CN"/>
        </w:rPr>
        <w:t>文件</w:t>
      </w:r>
      <w:r>
        <w:rPr>
          <w:rFonts w:hint="eastAsia" w:ascii="宋体" w:hAnsi="宋体" w:cs="宋体"/>
          <w:sz w:val="24"/>
        </w:rPr>
        <w:t>格式要求进行签字或盖章，否则视作提供相关内容无效。（2）除报价文件外，其余文件中不得出现本项目投标报价，如因供应商原因提前泄露投标报价，是供应商的责任。</w:t>
      </w:r>
    </w:p>
    <w:p w14:paraId="3F4BA18E">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（三）响应文件的语言及计量</w:t>
      </w:r>
    </w:p>
    <w:p w14:paraId="61D9C68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▲1.响应文件以及供应商与采购人就有关磋商事宜的所有来往函电，均应以中文汉语书写。除签名、盖章、专用名称等特殊情形外，以中文汉语以外的文字表述的响应文件视同未提供。</w:t>
      </w:r>
    </w:p>
    <w:p w14:paraId="1EFD4161">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▲2.磋商计量单位，应采用中华人民共和国法定计量单位（货币单位：人民币元），否则视同未响应。</w:t>
      </w:r>
    </w:p>
    <w:p w14:paraId="7DFD2B49">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▲（四）磋商报价说明</w:t>
      </w:r>
    </w:p>
    <w:p w14:paraId="68AC25DE">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bCs/>
          <w:sz w:val="24"/>
        </w:rPr>
        <w:t>1.采购人不接受任何选择性的方案；</w:t>
      </w:r>
    </w:p>
    <w:p w14:paraId="7FB33577">
      <w:pPr>
        <w:pStyle w:val="28"/>
        <w:pageBreakBefore w:val="0"/>
        <w:kinsoku/>
        <w:wordWrap/>
        <w:overflowPunct/>
        <w:topLinePunct w:val="0"/>
        <w:autoSpaceDE/>
        <w:autoSpaceDN/>
        <w:bidi w:val="0"/>
        <w:adjustRightInd/>
        <w:snapToGrid w:val="0"/>
        <w:spacing w:beforeLines="0" w:afterLines="0" w:line="360" w:lineRule="auto"/>
        <w:ind w:left="0" w:leftChars="0" w:right="0" w:firstLine="480" w:firstLineChars="200"/>
        <w:jc w:val="left"/>
        <w:textAlignment w:val="auto"/>
      </w:pPr>
      <w:r>
        <w:rPr>
          <w:rFonts w:hint="eastAsia" w:hAnsi="宋体" w:cs="宋体"/>
        </w:rPr>
        <w:t>2.磋商报价</w:t>
      </w:r>
      <w:r>
        <w:rPr>
          <w:rFonts w:hint="eastAsia"/>
        </w:rPr>
        <w:t>是履行合同的最终价格，</w:t>
      </w:r>
      <w:r>
        <w:rPr>
          <w:rFonts w:hint="eastAsia"/>
          <w:b/>
          <w:bCs/>
          <w:lang w:eastAsia="zh-CN"/>
        </w:rPr>
        <w:t>应包括</w:t>
      </w:r>
      <w:r>
        <w:rPr>
          <w:rFonts w:hint="eastAsia" w:hAnsi="宋体" w:cs="宋体"/>
          <w:b/>
          <w:bCs/>
          <w:kern w:val="0"/>
          <w:szCs w:val="21"/>
        </w:rPr>
        <w:t>提供本项目服务工作所需的人员工资、</w:t>
      </w:r>
      <w:r>
        <w:rPr>
          <w:rFonts w:hint="eastAsia" w:hAnsi="宋体" w:cs="宋体"/>
          <w:b/>
          <w:bCs/>
          <w:kern w:val="0"/>
          <w:szCs w:val="21"/>
          <w:lang w:val="en-US" w:eastAsia="zh-CN"/>
        </w:rPr>
        <w:t>专家咨询费</w:t>
      </w:r>
      <w:r>
        <w:rPr>
          <w:rFonts w:hint="eastAsia" w:hAnsi="宋体" w:cs="宋体"/>
          <w:b/>
          <w:bCs/>
          <w:kern w:val="0"/>
          <w:szCs w:val="21"/>
        </w:rPr>
        <w:t>、</w:t>
      </w:r>
      <w:r>
        <w:rPr>
          <w:rFonts w:hint="eastAsia" w:hAnsi="宋体" w:cs="宋体"/>
          <w:b/>
          <w:bCs/>
          <w:kern w:val="0"/>
          <w:szCs w:val="21"/>
          <w:lang w:val="en-US" w:eastAsia="zh-CN"/>
        </w:rPr>
        <w:t>差旅</w:t>
      </w:r>
      <w:r>
        <w:rPr>
          <w:rFonts w:hint="eastAsia" w:hAnsi="宋体" w:cs="宋体"/>
          <w:b/>
          <w:bCs/>
          <w:kern w:val="0"/>
          <w:szCs w:val="21"/>
        </w:rPr>
        <w:t>费、</w:t>
      </w:r>
      <w:r>
        <w:rPr>
          <w:rFonts w:hint="eastAsia" w:hAnsi="宋体" w:cs="宋体"/>
          <w:b/>
          <w:bCs/>
          <w:kern w:val="0"/>
          <w:szCs w:val="21"/>
          <w:lang w:val="en-US" w:eastAsia="zh-CN"/>
        </w:rPr>
        <w:t>图文制作费、复印</w:t>
      </w:r>
      <w:r>
        <w:rPr>
          <w:rFonts w:hint="eastAsia" w:hAnsi="宋体" w:cs="宋体"/>
          <w:b/>
          <w:bCs/>
          <w:kern w:val="0"/>
          <w:szCs w:val="21"/>
        </w:rPr>
        <w:t>费、管理费用、税费、利润、完成合同所需的一切本身和不可或缺的所有工作开支、政策性文件规定及合同包含的所有风险、责任等各项全部费用</w:t>
      </w:r>
      <w:r>
        <w:rPr>
          <w:rFonts w:hAnsi="宋体"/>
          <w:color w:val="000000"/>
        </w:rPr>
        <w:t>。</w:t>
      </w:r>
      <w:r>
        <w:rPr>
          <w:rFonts w:hint="eastAsia"/>
        </w:rPr>
        <w:t>凡未列入的，将被视为均已包含在投标总报价中。只允许有一个报价，任何有选择的或有条件的报价将不予接受；</w:t>
      </w:r>
    </w:p>
    <w:p w14:paraId="34177315">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sz w:val="24"/>
        </w:rPr>
        <w:t>3.</w:t>
      </w:r>
      <w:r>
        <w:rPr>
          <w:rFonts w:hint="eastAsia" w:ascii="宋体" w:hAnsi="宋体" w:cs="宋体"/>
          <w:bCs/>
          <w:sz w:val="24"/>
        </w:rPr>
        <w:t>供应商要按磋商项目内容、数量及服务要求，就磋商事项按格式要求规范填写，并由法定代表人或授权代理人签署，未经采购人书面同意，</w:t>
      </w:r>
      <w:r>
        <w:rPr>
          <w:rFonts w:hint="eastAsia" w:ascii="宋体" w:hAnsi="宋体" w:cs="宋体"/>
          <w:sz w:val="24"/>
        </w:rPr>
        <w:t>不得随意更改项目名称、计量单位，否则有可能被视为无效磋商；</w:t>
      </w:r>
    </w:p>
    <w:p w14:paraId="2ED0C10B">
      <w:pPr>
        <w:pageBreakBefore w:val="0"/>
        <w:kinsoku/>
        <w:wordWrap/>
        <w:overflowPunct/>
        <w:topLinePunct w:val="0"/>
        <w:autoSpaceDE/>
        <w:autoSpaceDN/>
        <w:bidi w:val="0"/>
        <w:adjustRightInd/>
        <w:spacing w:line="360" w:lineRule="auto"/>
        <w:ind w:left="0" w:leftChars="0" w:right="0" w:firstLine="480" w:firstLineChars="200"/>
        <w:textAlignment w:val="auto"/>
        <w:rPr>
          <w:sz w:val="24"/>
        </w:rPr>
      </w:pPr>
      <w:r>
        <w:rPr>
          <w:rFonts w:hint="eastAsia" w:ascii="宋体" w:hAnsi="宋体" w:cs="宋体"/>
          <w:sz w:val="24"/>
        </w:rPr>
        <w:t>4.</w:t>
      </w:r>
      <w:r>
        <w:rPr>
          <w:rFonts w:hint="eastAsia"/>
          <w:sz w:val="24"/>
        </w:rPr>
        <w:t>供应商的最终报价由供应商自担全部风险责任，成交后不得以任何理由调整报价或追加任何费用；</w:t>
      </w:r>
    </w:p>
    <w:p w14:paraId="3C9884D6">
      <w:pPr>
        <w:pageBreakBefore w:val="0"/>
        <w:kinsoku/>
        <w:wordWrap/>
        <w:overflowPunct/>
        <w:topLinePunct w:val="0"/>
        <w:autoSpaceDE/>
        <w:autoSpaceDN/>
        <w:bidi w:val="0"/>
        <w:adjustRightInd/>
        <w:spacing w:line="360" w:lineRule="auto"/>
        <w:ind w:left="0" w:leftChars="0" w:right="0" w:firstLine="480" w:firstLineChars="200"/>
        <w:textAlignment w:val="auto"/>
        <w:rPr>
          <w:sz w:val="24"/>
        </w:rPr>
      </w:pPr>
      <w:r>
        <w:rPr>
          <w:rFonts w:hint="eastAsia" w:ascii="宋体" w:hAnsi="宋体" w:cs="宋体"/>
          <w:sz w:val="24"/>
        </w:rPr>
        <w:t>5.</w:t>
      </w:r>
      <w:r>
        <w:rPr>
          <w:rFonts w:hint="eastAsia"/>
          <w:sz w:val="24"/>
        </w:rPr>
        <w:t>供应商所有优惠条件和优惠费用不得降低和影响本采购项目质量；</w:t>
      </w:r>
    </w:p>
    <w:p w14:paraId="1F904F0F">
      <w:pPr>
        <w:pageBreakBefore w:val="0"/>
        <w:kinsoku/>
        <w:wordWrap/>
        <w:overflowPunct/>
        <w:topLinePunct w:val="0"/>
        <w:autoSpaceDE/>
        <w:autoSpaceDN/>
        <w:bidi w:val="0"/>
        <w:adjustRightInd/>
        <w:spacing w:line="360" w:lineRule="auto"/>
        <w:ind w:left="0" w:leftChars="0" w:right="0" w:firstLine="480" w:firstLineChars="200"/>
        <w:textAlignment w:val="auto"/>
        <w:rPr>
          <w:sz w:val="24"/>
        </w:rPr>
      </w:pPr>
      <w:r>
        <w:rPr>
          <w:rFonts w:hint="eastAsia" w:ascii="宋体" w:hAnsi="宋体" w:cs="宋体"/>
          <w:sz w:val="24"/>
        </w:rPr>
        <w:t>6.</w:t>
      </w:r>
      <w:r>
        <w:rPr>
          <w:rFonts w:hint="eastAsia"/>
          <w:sz w:val="24"/>
        </w:rPr>
        <w:t>报价如单价与总价不符时，以单价为准；大写与小写不符时以大写为准；</w:t>
      </w:r>
    </w:p>
    <w:p w14:paraId="4F6956A9">
      <w:pPr>
        <w:pageBreakBefore w:val="0"/>
        <w:kinsoku/>
        <w:wordWrap/>
        <w:overflowPunct/>
        <w:topLinePunct w:val="0"/>
        <w:autoSpaceDE/>
        <w:autoSpaceDN/>
        <w:bidi w:val="0"/>
        <w:adjustRightInd/>
        <w:spacing w:line="360" w:lineRule="auto"/>
        <w:ind w:left="0" w:leftChars="0" w:right="0" w:firstLine="480" w:firstLineChars="200"/>
        <w:textAlignment w:val="auto"/>
        <w:rPr>
          <w:sz w:val="24"/>
        </w:rPr>
      </w:pPr>
      <w:r>
        <w:rPr>
          <w:rFonts w:hint="eastAsia" w:ascii="宋体" w:hAnsi="宋体" w:cs="宋体"/>
          <w:sz w:val="24"/>
        </w:rPr>
        <w:t>7.</w:t>
      </w:r>
      <w:r>
        <w:rPr>
          <w:rFonts w:hint="eastAsia"/>
          <w:sz w:val="24"/>
        </w:rPr>
        <w:t>供应商对磋商文件里有关投标报价的全部内容应仔细确认，若有个别异议，应在开标前提出修改意见，否则视同全部确认；</w:t>
      </w:r>
    </w:p>
    <w:p w14:paraId="10C282F3">
      <w:pPr>
        <w:pageBreakBefore w:val="0"/>
        <w:kinsoku/>
        <w:wordWrap/>
        <w:overflowPunct/>
        <w:topLinePunct w:val="0"/>
        <w:autoSpaceDE/>
        <w:autoSpaceDN/>
        <w:bidi w:val="0"/>
        <w:adjustRightInd/>
        <w:spacing w:line="360" w:lineRule="auto"/>
        <w:ind w:left="0" w:leftChars="0" w:right="0" w:firstLine="480" w:firstLineChars="200"/>
        <w:textAlignment w:val="auto"/>
        <w:rPr>
          <w:sz w:val="24"/>
        </w:rPr>
      </w:pPr>
      <w:r>
        <w:rPr>
          <w:rFonts w:hint="eastAsia" w:ascii="宋体" w:hAnsi="宋体" w:cs="宋体"/>
          <w:sz w:val="24"/>
        </w:rPr>
        <w:t>8.</w:t>
      </w:r>
      <w:r>
        <w:rPr>
          <w:rFonts w:hint="eastAsia"/>
          <w:sz w:val="24"/>
        </w:rPr>
        <w:t>供应商在填报投标项目报价明细表时必须按照采购需求货物清单内容逐项报价，不得随意更改序号、货物名称、单位、数量。否则作无效标处理；</w:t>
      </w:r>
    </w:p>
    <w:p w14:paraId="2A290ED5">
      <w:pPr>
        <w:keepNext w:val="0"/>
        <w:keepLines w:val="0"/>
        <w:pageBreakBefore w:val="0"/>
        <w:kinsoku/>
        <w:wordWrap/>
        <w:overflowPunct/>
        <w:topLinePunct w:val="0"/>
        <w:autoSpaceDE/>
        <w:autoSpaceDN/>
        <w:bidi w:val="0"/>
        <w:adjustRightInd/>
        <w:spacing w:line="360" w:lineRule="auto"/>
        <w:ind w:firstLine="482" w:firstLineChars="200"/>
        <w:textAlignment w:val="auto"/>
        <w:rPr>
          <w:rFonts w:ascii="宋体" w:hAnsi="宋体" w:cs="宋体"/>
          <w:bCs/>
          <w:sz w:val="24"/>
        </w:rPr>
      </w:pPr>
      <w:r>
        <w:rPr>
          <w:rFonts w:hint="eastAsia" w:ascii="宋体" w:hAnsi="宋体" w:cs="宋体"/>
          <w:b/>
          <w:sz w:val="24"/>
          <w:lang w:val="en-US" w:eastAsia="zh-CN"/>
        </w:rPr>
        <w:t>9</w:t>
      </w:r>
      <w:r>
        <w:rPr>
          <w:rFonts w:hint="eastAsia" w:ascii="宋体" w:hAnsi="宋体" w:cs="宋体"/>
          <w:b/>
          <w:sz w:val="24"/>
        </w:rPr>
        <w:t>.</w:t>
      </w:r>
      <w:r>
        <w:rPr>
          <w:rFonts w:hint="eastAsia" w:ascii="宋体" w:hAnsi="宋体" w:eastAsia="宋体" w:cs="宋体"/>
          <w:b/>
          <w:bCs/>
          <w:sz w:val="24"/>
        </w:rPr>
        <w:t>磋商报价分二轮进行，首次报价在响应文件中体现；最终报价由各供应商在规定时间内通过政采云平台在线完成；若因系统原因无法在线磋商、报价时，可通过如下方式：代理机构通过电子邮箱（</w:t>
      </w:r>
      <w:r>
        <w:rPr>
          <w:rFonts w:hint="eastAsia" w:ascii="宋体" w:hAnsi="宋体" w:cs="宋体"/>
          <w:b/>
          <w:bCs/>
          <w:sz w:val="24"/>
          <w:lang w:val="en-US" w:eastAsia="zh-CN"/>
        </w:rPr>
        <w:t>867464832</w:t>
      </w:r>
      <w:r>
        <w:rPr>
          <w:rFonts w:hint="eastAsia" w:ascii="宋体" w:hAnsi="宋体" w:eastAsia="宋体" w:cs="宋体"/>
          <w:b/>
          <w:bCs/>
          <w:sz w:val="24"/>
          <w:lang w:val="en-US" w:eastAsia="zh-CN"/>
        </w:rPr>
        <w:t>@qq</w:t>
      </w:r>
      <w:r>
        <w:rPr>
          <w:rFonts w:hint="eastAsia" w:ascii="宋体" w:hAnsi="宋体" w:eastAsia="宋体" w:cs="宋体"/>
          <w:b/>
          <w:bCs/>
          <w:sz w:val="24"/>
        </w:rPr>
        <w:t>.com）向各供应商指定的电子邮箱发送最终报价的通知函，供应商在收到此函后30分钟内通过指定的电子邮箱进行最后报价，最后报价应按照本磋商文件规定的格式并以邮件的形式提供，且由法定代表人或其授权代表签字确认并加盖公章，最后报价由代理机构统一提交至磋商小组，并宣读最后报价，采购人及监督人在最后报价表上签字确认。</w:t>
      </w:r>
    </w:p>
    <w:p w14:paraId="3C96302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rPr>
        <w:t xml:space="preserve">10.各供应商应事先做好充足准备，如未能在规定的时间内提供《最终报价》， </w:t>
      </w:r>
    </w:p>
    <w:p w14:paraId="52914985">
      <w:pPr>
        <w:pageBreakBefore w:val="0"/>
        <w:kinsoku/>
        <w:wordWrap/>
        <w:overflowPunct/>
        <w:topLinePunct w:val="0"/>
        <w:autoSpaceDE/>
        <w:autoSpaceDN/>
        <w:bidi w:val="0"/>
        <w:adjustRightInd/>
        <w:spacing w:line="360" w:lineRule="auto"/>
        <w:ind w:left="0" w:leftChars="0" w:right="0"/>
        <w:textAlignment w:val="auto"/>
        <w:rPr>
          <w:rFonts w:ascii="宋体" w:hAnsi="宋体" w:cs="宋体"/>
          <w:bCs/>
          <w:sz w:val="24"/>
        </w:rPr>
      </w:pPr>
      <w:r>
        <w:rPr>
          <w:rFonts w:hint="eastAsia" w:ascii="宋体" w:hAnsi="宋体" w:cs="宋体"/>
          <w:bCs/>
          <w:sz w:val="24"/>
        </w:rPr>
        <w:t xml:space="preserve">作自动放弃处理。 </w:t>
      </w:r>
    </w:p>
    <w:p w14:paraId="6E162805">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rPr>
        <w:t>11.响应文件中的所有报价均以人民币（元）为单位；</w:t>
      </w:r>
    </w:p>
    <w:p w14:paraId="5F640F7F">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（五）磋商文件的有效期</w:t>
      </w:r>
    </w:p>
    <w:p w14:paraId="404D329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▲1.自磋商截止日起60天响应文件应保持有效。有效期不足的响应文件将被拒绝。</w:t>
      </w:r>
    </w:p>
    <w:p w14:paraId="6DC9707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2.在特殊情况下，采购人可与磋商供应商协商延长响应文件的有效期，这种要求和答复均以书面形式进行。</w:t>
      </w:r>
    </w:p>
    <w:p w14:paraId="0204872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3.磋商供应商可拒绝接受延期要求。</w:t>
      </w:r>
    </w:p>
    <w:p w14:paraId="7A50746F">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4.成交供应商的响应文件自磋商之日起至合同履行完毕止均应保持有效。</w:t>
      </w:r>
    </w:p>
    <w:p w14:paraId="0F6040CA">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▲（六）响应文件的签署和份数</w:t>
      </w:r>
    </w:p>
    <w:p w14:paraId="420F475C">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b/>
          <w:sz w:val="24"/>
        </w:rPr>
      </w:pPr>
      <w:r>
        <w:rPr>
          <w:rFonts w:hint="eastAsia" w:ascii="宋体" w:hAnsi="宋体" w:cs="宋体"/>
          <w:sz w:val="24"/>
        </w:rPr>
        <w:t>本项目通过“政府采购云平台（www.zcygov.cn）”实行在线投标（电子投标）。供应商应通过“政采云电子交易客户端”，并按照本磋商文件和“政府采购云平台”的要求编制并加密响应文件。</w:t>
      </w:r>
    </w:p>
    <w:p w14:paraId="37CB228B">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b/>
          <w:sz w:val="24"/>
        </w:rPr>
      </w:pPr>
      <w:r>
        <w:rPr>
          <w:rFonts w:hint="eastAsia" w:ascii="宋体" w:hAnsi="宋体" w:cs="宋体"/>
          <w:sz w:val="24"/>
        </w:rPr>
        <w:t>1.供应商应当按照本章节 “响应文件组成”规定的内容及顺序在“政采云电子交易客户端”编制响应文件。其中《资格文件</w:t>
      </w:r>
      <w:r>
        <w:rPr>
          <w:rFonts w:hint="eastAsia" w:ascii="宋体" w:hAnsi="宋体" w:cs="宋体"/>
          <w:sz w:val="24"/>
          <w:lang w:eastAsia="zh-CN"/>
        </w:rPr>
        <w:t>》《</w:t>
      </w:r>
      <w:r>
        <w:rPr>
          <w:rFonts w:hint="eastAsia" w:ascii="宋体" w:hAnsi="宋体" w:cs="宋体"/>
          <w:sz w:val="24"/>
        </w:rPr>
        <w:t>技术、商务、资信及其他文件》中不得出现本项目磋商报价，如因供应商原因提前泄露磋商报价，是供应商的责任。</w:t>
      </w:r>
    </w:p>
    <w:p w14:paraId="18C440B9">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b/>
          <w:sz w:val="24"/>
        </w:rPr>
      </w:pPr>
      <w:r>
        <w:rPr>
          <w:rFonts w:hint="eastAsia" w:ascii="宋体" w:hAnsi="宋体" w:cs="宋体"/>
          <w:sz w:val="24"/>
        </w:rPr>
        <w:t>2.本文件《第六章 响应文件格式》中有提供格式的，供应商须参照格式进行编制（格式中要求提供相关证明材料的还需后附相关证明材料），并按格式要求在指定位置根据要求进行签章，否则视为未提供；本文件《第六章  响应文件格式》未提供格式的，请各供应商自行拟定格式，并加盖单位公章并由法定代表人或其授权代表签署（签字或盖章），否则视为未提供。</w:t>
      </w:r>
    </w:p>
    <w:p w14:paraId="72EC699C">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b/>
          <w:sz w:val="24"/>
        </w:rPr>
      </w:pPr>
      <w:r>
        <w:rPr>
          <w:rFonts w:hint="eastAsia" w:ascii="宋体" w:hAnsi="宋体" w:cs="宋体"/>
          <w:sz w:val="24"/>
        </w:rPr>
        <w:t>3.《响应文件》内容不完整、编排混乱导致《响应文件》被误读、漏读或者查找不到相关内容的，是供应商的责任。</w:t>
      </w:r>
    </w:p>
    <w:p w14:paraId="03C156C2">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b/>
          <w:sz w:val="24"/>
        </w:rPr>
      </w:pPr>
      <w:r>
        <w:rPr>
          <w:rFonts w:hint="eastAsia" w:ascii="宋体" w:hAnsi="宋体" w:cs="宋体"/>
          <w:sz w:val="24"/>
        </w:rPr>
        <w:t>4.供应商没有按照本章节“响应文件组成”要求提供全部资料，或者没有仔细阅读磋商文件，或者没有对磋商文件在各方面的要求作出实质性响应是供应商的风险，由此造成的一切后果由供应商自行承担。</w:t>
      </w:r>
    </w:p>
    <w:p w14:paraId="6E552C41">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5.其他：响应文件需按磋商文件要求的格式填写并签字（或盖章）。</w:t>
      </w:r>
    </w:p>
    <w:p w14:paraId="5A4FFDA3">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6.响应文件的形式：见《前附表》；</w:t>
      </w:r>
    </w:p>
    <w:p w14:paraId="5464D984">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（1）“电子加密响应文件”：“电子加密响应文件”是指通过“政采云电子交易客户端”完成响应文件编制后生成并加密的数据电文形式的响应文件。</w:t>
      </w:r>
    </w:p>
    <w:p w14:paraId="785D5008">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（2）“备份响应文件”：“备份响应文件”是指与“电子加密响应文件”同时生成的数据电文形式的电子文件（备份标书），其他方式编制的“备份响应文件”视为无效的“备份响应文件”。</w:t>
      </w:r>
    </w:p>
    <w:p w14:paraId="4B0110E9">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7.响应文件的份数：见《前附表》。</w:t>
      </w:r>
    </w:p>
    <w:p w14:paraId="6359A1F5">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8.响应文件的上传和递交：见《前附表》。</w:t>
      </w:r>
    </w:p>
    <w:p w14:paraId="202E9814">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9.“电子加密响应文件”解密和异常情况处理：见《前附表》。</w:t>
      </w:r>
    </w:p>
    <w:p w14:paraId="30175395">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sz w:val="24"/>
        </w:rPr>
      </w:pPr>
      <w:r>
        <w:rPr>
          <w:rFonts w:hint="eastAsia" w:ascii="宋体" w:hAnsi="宋体" w:cs="宋体"/>
          <w:b/>
          <w:sz w:val="24"/>
        </w:rPr>
        <w:t>（七）响应文件的包装、递交、修改和撤回</w:t>
      </w:r>
    </w:p>
    <w:p w14:paraId="5DCB5E4E">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sz w:val="24"/>
        </w:rPr>
      </w:pPr>
      <w:r>
        <w:rPr>
          <w:rFonts w:hint="eastAsia" w:ascii="宋体" w:hAnsi="宋体" w:cs="宋体"/>
          <w:sz w:val="24"/>
        </w:rPr>
        <w:t>1.供应商应当在磋商截止时间前完成电子响应文件的传输递交，并可以补充、修改或者撤回电子响应文件。补充或者修改电子响应文件的，应当先行撤回源文件，补充、修改后重新传输递交，磋商截止时间止未完成传输的，视为撤回响应文件，磋商截止时间后送达的响应文件，将被政采云平台拒收，作无效标处理。</w:t>
      </w:r>
    </w:p>
    <w:p w14:paraId="5A21E4E4">
      <w:pPr>
        <w:pageBreakBefore w:val="0"/>
        <w:widowControl/>
        <w:kinsoku/>
        <w:wordWrap/>
        <w:overflowPunct/>
        <w:topLinePunct w:val="0"/>
        <w:autoSpaceDE/>
        <w:autoSpaceDN/>
        <w:bidi w:val="0"/>
        <w:adjustRightInd/>
        <w:spacing w:line="360" w:lineRule="auto"/>
        <w:ind w:left="0" w:leftChars="0" w:right="0" w:firstLine="480" w:firstLineChars="200"/>
        <w:jc w:val="left"/>
        <w:textAlignment w:val="auto"/>
        <w:rPr>
          <w:rFonts w:hint="eastAsia" w:ascii="宋体" w:hAnsi="宋体" w:cs="宋体"/>
          <w:b/>
          <w:sz w:val="24"/>
        </w:rPr>
      </w:pPr>
      <w:r>
        <w:rPr>
          <w:rFonts w:hint="eastAsia" w:ascii="宋体" w:hAnsi="宋体" w:eastAsia="宋体" w:cs="宋体"/>
          <w:kern w:val="0"/>
          <w:sz w:val="24"/>
        </w:rPr>
        <w:t>2.供应</w:t>
      </w:r>
      <w:r>
        <w:rPr>
          <w:rFonts w:hint="eastAsia" w:ascii="宋体" w:hAnsi="宋体" w:cs="宋体"/>
          <w:kern w:val="0"/>
          <w:sz w:val="24"/>
        </w:rPr>
        <w:t>商在“政府采购云平台”完成“电子加密响应文件”的上传递交后，还可以（邮寄形式）在磋商截止时间</w:t>
      </w:r>
      <w:r>
        <w:rPr>
          <w:rFonts w:hint="eastAsia" w:ascii="宋体" w:hAnsi="宋体" w:cs="宋体"/>
          <w:kern w:val="0"/>
          <w:sz w:val="24"/>
          <w:lang w:eastAsia="zh-CN"/>
        </w:rPr>
        <w:t>之前</w:t>
      </w:r>
      <w:r>
        <w:rPr>
          <w:rFonts w:hint="eastAsia" w:ascii="宋体" w:hAnsi="宋体" w:cs="宋体"/>
          <w:kern w:val="0"/>
          <w:sz w:val="24"/>
        </w:rPr>
        <w:t>递交以介质（U盘）存储的数据电文形式的“备份响应文件”。“备份响应文件”格式及内容须与政采云平台项目采购－电子交易操作指南中制作、加密并递交的电子响应文件格式及内容一致。“备份响应文件”应当密封包装并在包装上标注项目名称、单位名称、联系电话并加盖公章。</w:t>
      </w:r>
    </w:p>
    <w:p w14:paraId="24136271">
      <w:pPr>
        <w:pageBreakBefore w:val="0"/>
        <w:widowControl/>
        <w:tabs>
          <w:tab w:val="left" w:pos="418"/>
        </w:tabs>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kern w:val="0"/>
          <w:sz w:val="24"/>
        </w:rPr>
      </w:pPr>
      <w:r>
        <w:rPr>
          <w:rFonts w:hint="eastAsia" w:ascii="宋体" w:hAnsi="宋体" w:cs="宋体"/>
          <w:kern w:val="0"/>
          <w:sz w:val="24"/>
        </w:rPr>
        <w:t>以邮寄形式递交的供应商应确保在开标截止时间</w:t>
      </w:r>
      <w:r>
        <w:rPr>
          <w:rFonts w:hint="eastAsia" w:ascii="宋体" w:hAnsi="宋体" w:cs="宋体"/>
          <w:kern w:val="0"/>
          <w:sz w:val="24"/>
          <w:lang w:eastAsia="zh-CN"/>
        </w:rPr>
        <w:t>之前</w:t>
      </w:r>
      <w:r>
        <w:rPr>
          <w:rFonts w:hint="eastAsia" w:ascii="宋体" w:hAnsi="宋体" w:cs="宋体"/>
          <w:kern w:val="0"/>
          <w:sz w:val="24"/>
        </w:rPr>
        <w:t>送达（以收件人实际签收时间为准，收件人签收后将予以确认）。递交地址：</w:t>
      </w:r>
      <w:r>
        <w:rPr>
          <w:rFonts w:hint="eastAsia" w:ascii="宋体" w:hAnsi="宋体" w:cs="宋体"/>
          <w:kern w:val="0"/>
          <w:sz w:val="24"/>
          <w:lang w:val="en-US" w:eastAsia="zh-CN"/>
        </w:rPr>
        <w:t>永信恒昌工程管理有限公司</w:t>
      </w:r>
      <w:r>
        <w:rPr>
          <w:rFonts w:hint="eastAsia" w:ascii="宋体" w:hAnsi="宋体" w:cs="宋体"/>
          <w:kern w:val="0"/>
          <w:sz w:val="24"/>
        </w:rPr>
        <w:t xml:space="preserve"> （</w:t>
      </w:r>
      <w:r>
        <w:rPr>
          <w:rFonts w:hint="eastAsia" w:ascii="宋体" w:hAnsi="宋体" w:cs="宋体"/>
          <w:kern w:val="0"/>
          <w:sz w:val="24"/>
          <w:lang w:eastAsia="zh-CN"/>
        </w:rPr>
        <w:t>湖州市吴兴区红旗路384号凯欣名座3楼301室</w:t>
      </w:r>
      <w:r>
        <w:rPr>
          <w:rFonts w:hint="eastAsia" w:ascii="宋体" w:hAnsi="宋体" w:cs="宋体"/>
          <w:kern w:val="0"/>
          <w:sz w:val="24"/>
        </w:rPr>
        <w:t>），联系人：</w:t>
      </w:r>
      <w:r>
        <w:rPr>
          <w:rFonts w:hint="eastAsia" w:ascii="宋体" w:hAnsi="宋体" w:cs="宋体"/>
          <w:kern w:val="0"/>
          <w:sz w:val="24"/>
          <w:lang w:eastAsia="zh-CN"/>
        </w:rPr>
        <w:t>张先生</w:t>
      </w:r>
      <w:r>
        <w:rPr>
          <w:rFonts w:hint="eastAsia" w:ascii="宋体" w:hAnsi="宋体" w:cs="宋体"/>
          <w:kern w:val="0"/>
          <w:sz w:val="24"/>
        </w:rPr>
        <w:t>，电话：</w:t>
      </w:r>
      <w:r>
        <w:rPr>
          <w:rFonts w:hint="eastAsia" w:ascii="宋体" w:hAnsi="宋体" w:cs="宋体"/>
          <w:kern w:val="0"/>
          <w:sz w:val="24"/>
          <w:lang w:eastAsia="zh-CN"/>
        </w:rPr>
        <w:t>13905723261</w:t>
      </w:r>
      <w:r>
        <w:rPr>
          <w:rFonts w:hint="eastAsia" w:ascii="宋体" w:hAnsi="宋体" w:cs="宋体"/>
          <w:kern w:val="0"/>
          <w:sz w:val="24"/>
        </w:rPr>
        <w:t>。逾期送达不予受理。</w:t>
      </w:r>
    </w:p>
    <w:p w14:paraId="2002D527">
      <w:pPr>
        <w:pageBreakBefore w:val="0"/>
        <w:kinsoku/>
        <w:wordWrap/>
        <w:overflowPunct/>
        <w:topLinePunct w:val="0"/>
        <w:autoSpaceDE/>
        <w:autoSpaceDN/>
        <w:bidi w:val="0"/>
        <w:adjustRightInd/>
        <w:snapToGrid w:val="0"/>
        <w:spacing w:line="360" w:lineRule="auto"/>
        <w:ind w:left="0" w:leftChars="0" w:right="0" w:firstLine="470" w:firstLineChars="196"/>
        <w:jc w:val="left"/>
        <w:textAlignment w:val="auto"/>
        <w:outlineLvl w:val="0"/>
        <w:rPr>
          <w:rFonts w:ascii="宋体" w:hAnsi="宋体" w:cs="宋体"/>
          <w:b w:val="0"/>
          <w:bCs w:val="0"/>
          <w:sz w:val="24"/>
        </w:rPr>
      </w:pPr>
      <w:r>
        <w:rPr>
          <w:rFonts w:hint="eastAsia" w:ascii="宋体" w:hAnsi="宋体" w:cs="宋体"/>
          <w:b w:val="0"/>
          <w:bCs w:val="0"/>
          <w:sz w:val="24"/>
          <w:lang w:val="en-US" w:eastAsia="zh-CN"/>
        </w:rPr>
        <w:t>3.</w:t>
      </w:r>
      <w:r>
        <w:rPr>
          <w:rFonts w:hint="eastAsia" w:ascii="宋体" w:hAnsi="宋体" w:cs="宋体"/>
          <w:b w:val="0"/>
          <w:bCs w:val="0"/>
          <w:sz w:val="24"/>
        </w:rPr>
        <w:t>“备份响应文件”包括《资格文件</w:t>
      </w:r>
      <w:r>
        <w:rPr>
          <w:rFonts w:hint="eastAsia" w:ascii="宋体" w:hAnsi="宋体" w:cs="宋体"/>
          <w:b w:val="0"/>
          <w:bCs w:val="0"/>
          <w:sz w:val="24"/>
          <w:lang w:eastAsia="zh-CN"/>
        </w:rPr>
        <w:t>》《</w:t>
      </w:r>
      <w:r>
        <w:rPr>
          <w:rFonts w:hint="eastAsia" w:ascii="宋体" w:hAnsi="宋体" w:cs="宋体"/>
          <w:b w:val="0"/>
          <w:bCs w:val="0"/>
          <w:sz w:val="24"/>
        </w:rPr>
        <w:t>技术、商务、资信及其他文件》和《首次报价文件》一份并密封、包装。“备份响应文件”的包装封面上应注明供应商名称、供应商地址、响应文件名称、项目名称、标项及项目编号，并加盖供应商公章。未按规定密封、包装或标记的，由此造成“备份响应文件”被误投或提前拆封的风险由磋商供应商承担。</w:t>
      </w:r>
    </w:p>
    <w:p w14:paraId="186144C8">
      <w:pPr>
        <w:pageBreakBefore w:val="0"/>
        <w:kinsoku/>
        <w:wordWrap/>
        <w:overflowPunct/>
        <w:topLinePunct w:val="0"/>
        <w:autoSpaceDE/>
        <w:autoSpaceDN/>
        <w:bidi w:val="0"/>
        <w:adjustRightInd/>
        <w:snapToGrid w:val="0"/>
        <w:spacing w:line="360" w:lineRule="auto"/>
        <w:ind w:left="0" w:leftChars="0" w:right="0" w:firstLine="411" w:firstLineChars="196"/>
        <w:textAlignment w:val="auto"/>
        <w:outlineLvl w:val="2"/>
        <w:rPr>
          <w:rFonts w:ascii="宋体" w:hAnsi="宋体"/>
          <w:b/>
          <w:sz w:val="24"/>
        </w:rPr>
      </w:pPr>
      <w:r>
        <w:rPr>
          <w:rFonts w:hint="eastAsia" w:ascii="宋体" w:hAnsi="宋体"/>
        </w:rPr>
        <w:t>▲</w:t>
      </w:r>
      <w:r>
        <w:rPr>
          <w:rFonts w:hint="eastAsia" w:ascii="宋体" w:hAnsi="宋体"/>
          <w:b/>
          <w:sz w:val="24"/>
        </w:rPr>
        <w:t>（八）响应无效的情形</w:t>
      </w:r>
    </w:p>
    <w:p w14:paraId="161E2D85">
      <w:pPr>
        <w:pageBreakBefore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bCs/>
          <w:sz w:val="24"/>
        </w:rPr>
      </w:pPr>
      <w:r>
        <w:rPr>
          <w:rFonts w:hint="eastAsia" w:ascii="宋体" w:hAnsi="宋体"/>
          <w:bCs/>
          <w:sz w:val="24"/>
        </w:rPr>
        <w:t>实质上没有响应磋商文件要求的响应将被视为无效磋商。供应商不得通过修正或</w:t>
      </w:r>
      <w:r>
        <w:rPr>
          <w:rFonts w:hint="eastAsia" w:ascii="宋体" w:hAnsi="宋体"/>
          <w:bCs/>
          <w:sz w:val="24"/>
          <w:lang w:eastAsia="zh-CN"/>
        </w:rPr>
        <w:t>撤销</w:t>
      </w:r>
      <w:r>
        <w:rPr>
          <w:rFonts w:hint="eastAsia" w:ascii="宋体" w:hAnsi="宋体"/>
          <w:bCs/>
          <w:sz w:val="24"/>
        </w:rPr>
        <w:t>不合要求的偏离或保留从而使其投标成为实质上响应的投标，但经评标委员会认定属于供应商疏忽、笔误所造成的差错，应当允许其在评标结束之前进行修改或者补正（可以是复印件、传真件等，原件必须加盖单位公章）。修改或者补正响应文件必须以书面形式进行，并应在成交结果公告之前查核原件。限期内不补正或经补正后仍不符合磋商文件要求的，应认定其响应无效。供应商修改、补正响应文件后，不影响磋商小组对其响应文件所</w:t>
      </w:r>
      <w:r>
        <w:rPr>
          <w:rFonts w:hint="eastAsia" w:ascii="宋体" w:hAnsi="宋体"/>
          <w:bCs/>
          <w:sz w:val="24"/>
          <w:lang w:eastAsia="zh-CN"/>
        </w:rPr>
        <w:t>做</w:t>
      </w:r>
      <w:r>
        <w:rPr>
          <w:rFonts w:hint="eastAsia" w:ascii="宋体" w:hAnsi="宋体"/>
          <w:bCs/>
          <w:sz w:val="24"/>
        </w:rPr>
        <w:t>的评价和评分结果。</w:t>
      </w:r>
    </w:p>
    <w:p w14:paraId="56AA313E">
      <w:pPr>
        <w:pageBreakBefore w:val="0"/>
        <w:kinsoku/>
        <w:wordWrap/>
        <w:overflowPunct/>
        <w:topLinePunct w:val="0"/>
        <w:autoSpaceDE/>
        <w:autoSpaceDN/>
        <w:bidi w:val="0"/>
        <w:adjustRightInd/>
        <w:snapToGrid w:val="0"/>
        <w:spacing w:line="360" w:lineRule="auto"/>
        <w:ind w:left="0" w:leftChars="0" w:right="0" w:firstLine="482"/>
        <w:textAlignment w:val="auto"/>
        <w:rPr>
          <w:rFonts w:ascii="宋体"/>
          <w:b/>
          <w:sz w:val="24"/>
        </w:rPr>
      </w:pPr>
      <w:r>
        <w:rPr>
          <w:rFonts w:ascii="宋体" w:hAnsi="宋体"/>
          <w:b/>
          <w:bCs/>
          <w:sz w:val="24"/>
        </w:rPr>
        <w:t>1</w:t>
      </w:r>
      <w:r>
        <w:rPr>
          <w:rFonts w:hint="eastAsia" w:ascii="宋体" w:hAnsi="宋体"/>
          <w:b/>
          <w:bCs/>
          <w:sz w:val="24"/>
        </w:rPr>
        <w:t>.</w:t>
      </w:r>
      <w:r>
        <w:rPr>
          <w:rFonts w:hint="eastAsia" w:ascii="宋体"/>
          <w:b/>
          <w:sz w:val="24"/>
        </w:rPr>
        <w:t xml:space="preserve"> 在“技术、商务、资信及其他文件”开标前，采购人或采购代理机构对供应商的资格进行审查，如发现下列情形之一的，响应文件将被视为无效，</w:t>
      </w:r>
      <w:r>
        <w:rPr>
          <w:rFonts w:hint="eastAsia" w:ascii="宋体"/>
          <w:b/>
          <w:sz w:val="24"/>
          <w:lang w:eastAsia="zh-CN"/>
        </w:rPr>
        <w:t>不再进行</w:t>
      </w:r>
      <w:r>
        <w:rPr>
          <w:rFonts w:hint="eastAsia" w:ascii="宋体"/>
          <w:b/>
          <w:sz w:val="24"/>
        </w:rPr>
        <w:t>下一步评审：</w:t>
      </w:r>
    </w:p>
    <w:p w14:paraId="6252AF40">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sz w:val="24"/>
        </w:rPr>
      </w:pPr>
      <w:r>
        <w:rPr>
          <w:rFonts w:hint="eastAsia" w:ascii="宋体" w:hAnsi="宋体"/>
          <w:sz w:val="24"/>
        </w:rPr>
        <w:t>（</w:t>
      </w:r>
      <w:r>
        <w:rPr>
          <w:rFonts w:ascii="宋体" w:hAnsi="宋体"/>
          <w:sz w:val="24"/>
        </w:rPr>
        <w:t>1）</w:t>
      </w:r>
      <w:r>
        <w:rPr>
          <w:rFonts w:hint="eastAsia" w:ascii="宋体" w:hAnsi="宋体"/>
          <w:sz w:val="24"/>
        </w:rPr>
        <w:t>未提供</w:t>
      </w:r>
      <w:r>
        <w:rPr>
          <w:rFonts w:hint="eastAsia"/>
          <w:sz w:val="24"/>
        </w:rPr>
        <w:t>有效的营业执照、税务登记证、组织机构代码证或“三证合一”的营业执照或“五证合一”的营业执照</w:t>
      </w:r>
      <w:r>
        <w:rPr>
          <w:rFonts w:hint="eastAsia" w:ascii="宋体" w:hAnsi="宋体" w:cs="宋体"/>
          <w:sz w:val="24"/>
        </w:rPr>
        <w:t>或事业单位法人证书或民办非企业单位登</w:t>
      </w:r>
      <w:r>
        <w:rPr>
          <w:rFonts w:hint="eastAsia" w:ascii="宋体" w:hAnsi="宋体" w:cs="宋体"/>
          <w:sz w:val="24"/>
          <w:lang w:eastAsia="zh-CN"/>
        </w:rPr>
        <w:t>记证</w:t>
      </w:r>
      <w:r>
        <w:rPr>
          <w:rFonts w:hint="eastAsia" w:ascii="宋体" w:hAnsi="宋体" w:cs="宋体"/>
          <w:sz w:val="24"/>
        </w:rPr>
        <w:t>书</w:t>
      </w:r>
      <w:r>
        <w:rPr>
          <w:rFonts w:hint="eastAsia"/>
          <w:sz w:val="24"/>
        </w:rPr>
        <w:t>的 ；</w:t>
      </w:r>
    </w:p>
    <w:p w14:paraId="00539095">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eastAsia="宋体" w:cs="Times New Roman"/>
          <w:sz w:val="24"/>
        </w:rPr>
      </w:pPr>
      <w:r>
        <w:rPr>
          <w:rFonts w:hint="eastAsia" w:ascii="宋体" w:hAnsi="宋体" w:eastAsia="宋体" w:cs="Times New Roman"/>
          <w:sz w:val="24"/>
        </w:rPr>
        <w:t>（2）未提供法定代表人身份证明书或其授权代理人的授权委托书及身份证明；</w:t>
      </w:r>
    </w:p>
    <w:p w14:paraId="336F5E65">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eastAsia="宋体" w:cs="Times New Roman"/>
          <w:sz w:val="24"/>
        </w:rPr>
      </w:pPr>
      <w:r>
        <w:rPr>
          <w:rFonts w:hint="eastAsia" w:ascii="宋体" w:hAnsi="宋体" w:eastAsia="宋体" w:cs="Times New Roman"/>
          <w:sz w:val="24"/>
        </w:rPr>
        <w:t>（3）未提供授权代理人提供近三个月中任意一个月的社保证明；</w:t>
      </w:r>
    </w:p>
    <w:p w14:paraId="78A1205C">
      <w:pPr>
        <w:pageBreakBefore w:val="0"/>
        <w:widowControl/>
        <w:tabs>
          <w:tab w:val="left" w:pos="801"/>
        </w:tabs>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sz w:val="24"/>
        </w:rPr>
        <w:t>（4）</w:t>
      </w:r>
      <w:r>
        <w:rPr>
          <w:rFonts w:hint="eastAsia" w:ascii="宋体" w:hAnsi="宋体" w:cs="宋体"/>
          <w:sz w:val="24"/>
        </w:rPr>
        <w:t>未提供</w:t>
      </w:r>
      <w:r>
        <w:rPr>
          <w:rFonts w:hint="eastAsia" w:ascii="宋体" w:hAnsi="宋体" w:eastAsia="宋体" w:cs="宋体"/>
          <w:kern w:val="0"/>
          <w:sz w:val="24"/>
        </w:rPr>
        <w:t>符合参与政府采购活动的资格条件并且没有税收缴纳、社会保障等方面的失信记录</w:t>
      </w:r>
      <w:r>
        <w:rPr>
          <w:rFonts w:hint="eastAsia" w:ascii="宋体" w:hAnsi="宋体" w:eastAsia="宋体" w:cs="宋体"/>
          <w:kern w:val="0"/>
          <w:sz w:val="24"/>
          <w:lang w:val="en-US" w:eastAsia="zh-CN"/>
        </w:rPr>
        <w:t>的承诺函</w:t>
      </w:r>
      <w:r>
        <w:rPr>
          <w:rFonts w:hint="eastAsia" w:ascii="宋体" w:hAnsi="宋体" w:cs="宋体"/>
          <w:sz w:val="24"/>
        </w:rPr>
        <w:t>；</w:t>
      </w:r>
    </w:p>
    <w:p w14:paraId="0CC6FAE4">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sz w:val="24"/>
        </w:rPr>
      </w:pPr>
      <w:r>
        <w:rPr>
          <w:rFonts w:hint="eastAsia" w:ascii="宋体"/>
          <w:sz w:val="24"/>
        </w:rPr>
        <w:t>（5）未提供自磋商公告发布之日起至磋商截止日前任意时间的“信用中国”网站（www.creditchina.gov.cn）、中国政府采购网（www.ccgp.gov.cn） 磋商供应商信用查询网页截图的。</w:t>
      </w:r>
    </w:p>
    <w:p w14:paraId="5A50C996">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sz w:val="24"/>
        </w:rPr>
      </w:pPr>
      <w:r>
        <w:rPr>
          <w:rFonts w:hint="eastAsia" w:ascii="宋体"/>
          <w:sz w:val="24"/>
        </w:rPr>
        <w:t>（6）被“信用中国”（www.creditchina.gov.cn）、中国政府采购网（www.ccgp.gov.cn）列入失信被执行人、重大税收违法案件当事人名单、政府采购严 重违法失信行为记录名单的。</w:t>
      </w:r>
    </w:p>
    <w:p w14:paraId="07FDFFA4">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（7）未提供信用承诺书。</w:t>
      </w:r>
    </w:p>
    <w:p w14:paraId="162D8992">
      <w:pPr>
        <w:pageBreakBefore w:val="0"/>
        <w:kinsoku/>
        <w:wordWrap/>
        <w:overflowPunct/>
        <w:topLinePunct w:val="0"/>
        <w:autoSpaceDE/>
        <w:autoSpaceDN/>
        <w:bidi w:val="0"/>
        <w:adjustRightInd/>
        <w:snapToGrid w:val="0"/>
        <w:spacing w:line="360" w:lineRule="auto"/>
        <w:ind w:left="0" w:leftChars="0" w:right="0" w:firstLine="482" w:firstLineChars="200"/>
        <w:jc w:val="left"/>
        <w:textAlignment w:val="auto"/>
        <w:rPr>
          <w:rFonts w:ascii="宋体"/>
          <w:sz w:val="24"/>
        </w:rPr>
      </w:pPr>
      <w:r>
        <w:rPr>
          <w:rFonts w:hint="eastAsia" w:ascii="宋体" w:hAnsi="宋体"/>
          <w:b/>
          <w:bCs/>
          <w:sz w:val="24"/>
        </w:rPr>
        <w:t>2.</w:t>
      </w:r>
      <w:r>
        <w:rPr>
          <w:rFonts w:ascii="宋体" w:hAnsi="宋体"/>
          <w:b/>
          <w:bCs/>
          <w:sz w:val="24"/>
        </w:rPr>
        <w:t>在符合性审查和商务评审时，如发现下列情形之一的，</w:t>
      </w:r>
      <w:r>
        <w:rPr>
          <w:rFonts w:hint="eastAsia" w:ascii="宋体" w:hAnsi="宋体"/>
          <w:b/>
          <w:bCs/>
          <w:sz w:val="24"/>
        </w:rPr>
        <w:t>响应文件</w:t>
      </w:r>
      <w:r>
        <w:rPr>
          <w:rFonts w:ascii="宋体" w:hAnsi="宋体"/>
          <w:b/>
          <w:bCs/>
          <w:sz w:val="24"/>
        </w:rPr>
        <w:t>将被视为无效：</w:t>
      </w:r>
    </w:p>
    <w:p w14:paraId="75DCC310">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（1）响应文件未按磋商文件要求签署、盖章的；</w:t>
      </w:r>
    </w:p>
    <w:p w14:paraId="32783BB9">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（2）《资格文件》或《技术、商务、资信及其他文件》中出现报价的；</w:t>
      </w:r>
    </w:p>
    <w:p w14:paraId="26F9957C">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（3）未在浙江政府采购网（政采云平台）完成本项目网上报名的；</w:t>
      </w:r>
    </w:p>
    <w:p w14:paraId="4A6A59E5">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（4）资格审查条款文件不全的，或者不符合磋商文件标明的资格要求的；</w:t>
      </w:r>
    </w:p>
    <w:p w14:paraId="010E18B7">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（5）响应文件未提供法定代表人授权委托书、磋商声明书或者填写项目不齐全的；</w:t>
      </w:r>
    </w:p>
    <w:p w14:paraId="7409045A">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（6）在磋商截止时间以后传送的电子响应文件的；</w:t>
      </w:r>
    </w:p>
    <w:p w14:paraId="58584EA3">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（7）响应文件格式不规范、项目不齐全或者内容虚假的；</w:t>
      </w:r>
    </w:p>
    <w:p w14:paraId="278FA95D">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eastAsia="宋体" w:cs="宋体"/>
          <w:sz w:val="24"/>
          <w:lang w:eastAsia="zh-CN"/>
        </w:rPr>
      </w:pPr>
      <w:r>
        <w:rPr>
          <w:rFonts w:hint="eastAsia" w:ascii="宋体" w:hAnsi="宋体" w:cs="宋体"/>
          <w:sz w:val="24"/>
        </w:rPr>
        <w:t>（8）响应文件的实质性内容未使用中文表述、意思表述不明确、前后矛盾或者使用计量单位不符合磋商文件要求的（经评标委员会认定并允许其当场更正的笔误除外）</w:t>
      </w:r>
      <w:r>
        <w:rPr>
          <w:rFonts w:hint="eastAsia" w:ascii="宋体" w:hAnsi="宋体" w:cs="宋体"/>
          <w:sz w:val="24"/>
          <w:lang w:eastAsia="zh-CN"/>
        </w:rPr>
        <w:t>；</w:t>
      </w:r>
    </w:p>
    <w:p w14:paraId="5A04F643">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eastAsia="宋体" w:cs="宋体"/>
          <w:sz w:val="24"/>
        </w:rPr>
      </w:pPr>
      <w:r>
        <w:rPr>
          <w:rFonts w:hint="eastAsia" w:ascii="宋体" w:hAnsi="宋体" w:eastAsia="宋体" w:cs="宋体"/>
          <w:sz w:val="24"/>
        </w:rPr>
        <w:t>（9）响应有效期、服务期、质保期等商务条款不能满足磋商文件要求的；</w:t>
      </w:r>
    </w:p>
    <w:p w14:paraId="4022D534">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eastAsia="宋体" w:cs="宋体"/>
          <w:sz w:val="24"/>
        </w:rPr>
      </w:pPr>
      <w:r>
        <w:rPr>
          <w:rFonts w:hint="eastAsia" w:ascii="宋体" w:hAnsi="宋体" w:eastAsia="宋体" w:cs="宋体"/>
          <w:sz w:val="24"/>
          <w:lang w:eastAsia="zh-CN"/>
        </w:rPr>
        <w:t>（</w:t>
      </w:r>
      <w:r>
        <w:rPr>
          <w:rFonts w:hint="eastAsia" w:ascii="宋体" w:hAnsi="宋体" w:eastAsia="宋体" w:cs="宋体"/>
          <w:sz w:val="24"/>
          <w:lang w:val="en-US" w:eastAsia="zh-CN"/>
        </w:rPr>
        <w:t>10</w:t>
      </w:r>
      <w:r>
        <w:rPr>
          <w:rFonts w:hint="eastAsia" w:ascii="宋体" w:hAnsi="宋体" w:eastAsia="宋体" w:cs="宋体"/>
          <w:sz w:val="24"/>
          <w:lang w:eastAsia="zh-CN"/>
        </w:rPr>
        <w:t>）</w:t>
      </w:r>
      <w:r>
        <w:rPr>
          <w:rFonts w:hint="eastAsia" w:ascii="宋体" w:hAnsi="宋体" w:eastAsia="宋体" w:cs="宋体"/>
          <w:sz w:val="24"/>
        </w:rPr>
        <w:t>未实质性响应磋商文件要求或者响应文件有采购人不能接受的附加条件的；</w:t>
      </w:r>
    </w:p>
    <w:p w14:paraId="30AA347A">
      <w:pPr>
        <w:pageBreakBefore w:val="0"/>
        <w:kinsoku/>
        <w:wordWrap/>
        <w:overflowPunct/>
        <w:topLinePunct w:val="0"/>
        <w:autoSpaceDE/>
        <w:autoSpaceDN/>
        <w:bidi w:val="0"/>
        <w:adjustRightInd/>
        <w:spacing w:line="360" w:lineRule="auto"/>
        <w:ind w:left="0" w:leftChars="0" w:right="0" w:firstLine="482" w:firstLineChars="200"/>
        <w:textAlignment w:val="auto"/>
        <w:rPr>
          <w:rFonts w:hint="eastAsia" w:ascii="宋体" w:hAnsi="宋体" w:eastAsia="宋体" w:cs="宋体"/>
          <w:b/>
          <w:bCs/>
          <w:sz w:val="24"/>
        </w:rPr>
      </w:pPr>
      <w:r>
        <w:rPr>
          <w:rFonts w:hint="eastAsia" w:ascii="宋体" w:hAnsi="宋体" w:eastAsia="宋体" w:cs="宋体"/>
          <w:b/>
          <w:bCs/>
          <w:sz w:val="24"/>
        </w:rPr>
        <w:t>3.在技术评审时，如发现下列情形之一的，响应文件将被视为无效：</w:t>
      </w:r>
    </w:p>
    <w:p w14:paraId="69991644">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（1）响应文件标明的响应或偏离与事实不符或虚假响应的；</w:t>
      </w:r>
    </w:p>
    <w:p w14:paraId="0341EA4C">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（2）明显不符合磋商文件要求的规格型号、质量标准的；</w:t>
      </w:r>
    </w:p>
    <w:p w14:paraId="092A62F4">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（3）技术方案不明确，存在一个或一个以上备选（替代）磋商供应商方案的；</w:t>
      </w:r>
    </w:p>
    <w:p w14:paraId="7FDB0880">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（4）与其他参加本次投标供应商的响应文件（技术文件）的文字表述内容相同连续20行以上或者差错相同2处以上的；</w:t>
      </w:r>
    </w:p>
    <w:p w14:paraId="2BAFC5CE">
      <w:pPr>
        <w:pageBreakBefore w:val="0"/>
        <w:kinsoku/>
        <w:wordWrap/>
        <w:overflowPunct/>
        <w:topLinePunct w:val="0"/>
        <w:autoSpaceDE/>
        <w:autoSpaceDN/>
        <w:bidi w:val="0"/>
        <w:adjustRightInd/>
        <w:spacing w:line="360" w:lineRule="auto"/>
        <w:ind w:left="0" w:leftChars="0" w:right="0" w:firstLine="482" w:firstLineChars="200"/>
        <w:textAlignment w:val="auto"/>
        <w:rPr>
          <w:rFonts w:ascii="宋体" w:hAnsi="宋体" w:cs="宋体"/>
          <w:sz w:val="24"/>
        </w:rPr>
      </w:pPr>
      <w:r>
        <w:rPr>
          <w:rFonts w:hint="eastAsia" w:ascii="宋体" w:hAnsi="宋体" w:cs="宋体"/>
          <w:b/>
          <w:bCs/>
          <w:sz w:val="24"/>
        </w:rPr>
        <w:t>4.在报价评审时，如发现下列情形之一的，响应文件将被视为无效：</w:t>
      </w:r>
    </w:p>
    <w:p w14:paraId="194C0A89">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bCs/>
          <w:sz w:val="24"/>
        </w:rPr>
        <w:t>（1）未采用人民币报价或者未按照磋商文件标明的币种报价的；</w:t>
      </w:r>
    </w:p>
    <w:p w14:paraId="52372E21">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（2）报价超出采购预算的，采购人不能支付的；</w:t>
      </w:r>
    </w:p>
    <w:p w14:paraId="4F6443CE">
      <w:pPr>
        <w:spacing w:line="360" w:lineRule="auto"/>
        <w:ind w:firstLine="480" w:firstLineChars="200"/>
        <w:rPr>
          <w:rFonts w:ascii="宋体" w:hAnsi="宋体" w:cs="宋体"/>
          <w:sz w:val="24"/>
        </w:rPr>
      </w:pPr>
      <w:r>
        <w:rPr>
          <w:rFonts w:hint="eastAsia" w:ascii="宋体" w:hAnsi="宋体" w:cs="宋体"/>
          <w:sz w:val="24"/>
        </w:rPr>
        <w:t>（3）磋商报价具有选择性；</w:t>
      </w:r>
      <w:r>
        <w:rPr>
          <w:rFonts w:hint="eastAsia" w:ascii="宋体" w:hAnsi="宋体" w:cs="宋体"/>
          <w:bCs/>
          <w:sz w:val="24"/>
        </w:rPr>
        <w:t>或者开标价格与</w:t>
      </w:r>
      <w:r>
        <w:rPr>
          <w:rFonts w:hint="eastAsia" w:ascii="宋体" w:hAnsi="宋体" w:cs="宋体"/>
          <w:bCs/>
          <w:sz w:val="24"/>
          <w:lang w:val="en-US" w:eastAsia="zh-CN"/>
        </w:rPr>
        <w:t>响应</w:t>
      </w:r>
      <w:r>
        <w:rPr>
          <w:rFonts w:hint="eastAsia" w:ascii="宋体" w:hAnsi="宋体" w:cs="宋体"/>
          <w:bCs/>
          <w:sz w:val="24"/>
        </w:rPr>
        <w:t>文件承诺的优惠（折扣）价格不一致的</w:t>
      </w:r>
      <w:r>
        <w:rPr>
          <w:rFonts w:hint="eastAsia" w:ascii="宋体" w:hAnsi="宋体" w:cs="宋体"/>
          <w:sz w:val="24"/>
        </w:rPr>
        <w:t xml:space="preserve">；  </w:t>
      </w:r>
    </w:p>
    <w:p w14:paraId="4EC22759">
      <w:pPr>
        <w:spacing w:line="360" w:lineRule="auto"/>
        <w:ind w:firstLine="480" w:firstLineChars="200"/>
        <w:jc w:val="left"/>
        <w:rPr>
          <w:rFonts w:ascii="宋体" w:hAnsi="宋体" w:cs="宋体"/>
          <w:sz w:val="24"/>
        </w:rPr>
      </w:pPr>
      <w:r>
        <w:rPr>
          <w:rFonts w:hint="eastAsia" w:ascii="宋体" w:hAnsi="宋体" w:cs="宋体"/>
          <w:color w:val="auto"/>
          <w:sz w:val="24"/>
        </w:rPr>
        <w:t>（</w:t>
      </w:r>
      <w:r>
        <w:rPr>
          <w:rFonts w:hint="eastAsia" w:ascii="宋体" w:hAnsi="宋体" w:cs="宋体"/>
          <w:color w:val="auto"/>
          <w:sz w:val="24"/>
          <w:lang w:val="en-US" w:eastAsia="zh-CN"/>
        </w:rPr>
        <w:t>4</w:t>
      </w:r>
      <w:r>
        <w:rPr>
          <w:rFonts w:hint="eastAsia" w:ascii="宋体" w:hAnsi="宋体" w:cs="宋体"/>
          <w:color w:val="auto"/>
          <w:sz w:val="24"/>
        </w:rPr>
        <w:t>）</w:t>
      </w:r>
      <w:r>
        <w:rPr>
          <w:rFonts w:hint="eastAsia" w:ascii="宋体" w:hAnsi="宋体" w:cs="宋体"/>
          <w:color w:val="auto"/>
          <w:sz w:val="24"/>
          <w:lang w:val="en-US" w:eastAsia="zh-CN"/>
        </w:rPr>
        <w:t>报价明细缺项、漏项的；</w:t>
      </w:r>
    </w:p>
    <w:p w14:paraId="590BDA94">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）未按磋商文件规定在规定时间提交符合要求的最终报价。</w:t>
      </w:r>
    </w:p>
    <w:p w14:paraId="0ADE0278">
      <w:pPr>
        <w:pageBreakBefore w:val="0"/>
        <w:kinsoku/>
        <w:wordWrap/>
        <w:overflowPunct/>
        <w:topLinePunct w:val="0"/>
        <w:autoSpaceDE/>
        <w:autoSpaceDN/>
        <w:bidi w:val="0"/>
        <w:adjustRightInd/>
        <w:spacing w:line="360" w:lineRule="auto"/>
        <w:ind w:left="0" w:leftChars="0" w:right="0" w:firstLine="482" w:firstLineChars="200"/>
        <w:textAlignment w:val="auto"/>
        <w:rPr>
          <w:rFonts w:hint="eastAsia" w:ascii="宋体" w:hAnsi="宋体" w:cs="宋体"/>
          <w:b/>
          <w:sz w:val="24"/>
        </w:rPr>
      </w:pPr>
      <w:r>
        <w:rPr>
          <w:rFonts w:hint="eastAsia" w:ascii="宋体" w:hAnsi="宋体" w:cs="宋体"/>
          <w:b/>
          <w:sz w:val="24"/>
        </w:rPr>
        <w:t>（</w:t>
      </w:r>
      <w:r>
        <w:rPr>
          <w:rFonts w:hint="eastAsia" w:ascii="宋体" w:hAnsi="宋体" w:cs="宋体"/>
          <w:b/>
          <w:sz w:val="24"/>
          <w:lang w:val="en-US" w:eastAsia="zh-CN"/>
        </w:rPr>
        <w:t>6</w:t>
      </w:r>
      <w:r>
        <w:rPr>
          <w:rFonts w:hint="eastAsia" w:ascii="宋体" w:hAnsi="宋体" w:cs="宋体"/>
          <w:b/>
          <w:sz w:val="24"/>
        </w:rPr>
        <w:t>）供应商的报价明显低于其他通过符合性审查投标供应商的报价，有可能影响产品质量或者不能诚信履约的，未能按要求提供书面说明或者提交相关证明材料，不能证明其报价合理性的。</w:t>
      </w:r>
      <w:r>
        <w:rPr>
          <w:rFonts w:hint="eastAsia" w:ascii="宋体" w:hAnsi="宋体" w:cs="宋体"/>
          <w:sz w:val="24"/>
        </w:rPr>
        <w:t xml:space="preserve">    </w:t>
      </w:r>
    </w:p>
    <w:p w14:paraId="0E0409BA">
      <w:pPr>
        <w:pageBreakBefore w:val="0"/>
        <w:kinsoku/>
        <w:wordWrap/>
        <w:overflowPunct/>
        <w:topLinePunct w:val="0"/>
        <w:autoSpaceDE/>
        <w:autoSpaceDN/>
        <w:bidi w:val="0"/>
        <w:adjustRightInd/>
        <w:spacing w:line="360" w:lineRule="auto"/>
        <w:ind w:left="0" w:leftChars="0" w:right="0" w:firstLine="482" w:firstLineChars="200"/>
        <w:textAlignment w:val="auto"/>
        <w:rPr>
          <w:rFonts w:ascii="宋体" w:hAnsi="宋体" w:cs="宋体"/>
          <w:sz w:val="24"/>
        </w:rPr>
      </w:pPr>
      <w:r>
        <w:rPr>
          <w:rFonts w:hint="eastAsia" w:ascii="宋体" w:hAnsi="宋体" w:cs="宋体"/>
          <w:b/>
          <w:sz w:val="24"/>
        </w:rPr>
        <w:t>5.被拒绝的响应文件为无效。</w:t>
      </w:r>
    </w:p>
    <w:p w14:paraId="42D96A82">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hint="eastAsia" w:ascii="宋体" w:hAnsi="宋体" w:cs="宋体"/>
          <w:b/>
          <w:sz w:val="28"/>
          <w:szCs w:val="28"/>
        </w:rPr>
      </w:pPr>
    </w:p>
    <w:p w14:paraId="27A95437">
      <w:pPr>
        <w:rPr>
          <w:rFonts w:hint="eastAsia" w:ascii="宋体" w:hAnsi="宋体" w:cs="宋体"/>
          <w:b/>
          <w:sz w:val="28"/>
          <w:szCs w:val="28"/>
        </w:rPr>
      </w:pPr>
      <w:r>
        <w:rPr>
          <w:rFonts w:hint="eastAsia" w:ascii="宋体" w:hAnsi="宋体" w:cs="宋体"/>
          <w:b/>
          <w:sz w:val="28"/>
          <w:szCs w:val="28"/>
        </w:rPr>
        <w:br w:type="page"/>
      </w:r>
    </w:p>
    <w:p w14:paraId="072334F2">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ascii="宋体" w:hAnsi="宋体" w:cs="宋体"/>
          <w:b/>
          <w:sz w:val="28"/>
          <w:szCs w:val="28"/>
        </w:rPr>
      </w:pPr>
      <w:r>
        <w:rPr>
          <w:rFonts w:hint="eastAsia" w:ascii="宋体" w:hAnsi="宋体" w:cs="宋体"/>
          <w:b/>
          <w:sz w:val="28"/>
          <w:szCs w:val="28"/>
        </w:rPr>
        <w:t>四、磋商</w:t>
      </w:r>
    </w:p>
    <w:p w14:paraId="48A81243">
      <w:pPr>
        <w:pageBreakBefore w:val="0"/>
        <w:kinsoku/>
        <w:wordWrap/>
        <w:overflowPunct/>
        <w:topLinePunct w:val="0"/>
        <w:autoSpaceDE/>
        <w:autoSpaceDN/>
        <w:bidi w:val="0"/>
        <w:adjustRightInd/>
        <w:spacing w:line="360" w:lineRule="auto"/>
        <w:ind w:left="0" w:leftChars="0" w:right="0" w:firstLine="482" w:firstLineChars="200"/>
        <w:textAlignment w:val="auto"/>
        <w:rPr>
          <w:rFonts w:hAnsi="宋体"/>
          <w:b/>
          <w:sz w:val="24"/>
        </w:rPr>
      </w:pPr>
      <w:r>
        <w:rPr>
          <w:rFonts w:hAnsi="宋体"/>
          <w:b/>
          <w:sz w:val="24"/>
        </w:rPr>
        <w:t>（一）</w:t>
      </w:r>
      <w:r>
        <w:rPr>
          <w:rFonts w:hint="eastAsia" w:hAnsi="宋体"/>
          <w:b/>
          <w:sz w:val="24"/>
        </w:rPr>
        <w:t>磋商</w:t>
      </w:r>
      <w:r>
        <w:rPr>
          <w:rFonts w:hAnsi="宋体"/>
          <w:b/>
          <w:sz w:val="24"/>
        </w:rPr>
        <w:t>准备</w:t>
      </w:r>
    </w:p>
    <w:p w14:paraId="66B09EBD">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采购代理机构将按照磋商文件规定的时间通过“政府采购云平台”组织开标、开启响应文件，所有供应商均应当准时在线参加。供应商如不在线参加磋商大会的，视同认可磋商结果，事后不得对采购相关人员、磋商过程和磋商结果提出异议，同时供应商因未在线参加磋商而导致响应文件无法按时解密等一切后果由供应商自己承担。</w:t>
      </w:r>
    </w:p>
    <w:p w14:paraId="7C774589">
      <w:pPr>
        <w:pageBreakBefore w:val="0"/>
        <w:kinsoku/>
        <w:wordWrap/>
        <w:overflowPunct/>
        <w:topLinePunct w:val="0"/>
        <w:autoSpaceDE/>
        <w:autoSpaceDN/>
        <w:bidi w:val="0"/>
        <w:adjustRightInd/>
        <w:spacing w:line="360" w:lineRule="auto"/>
        <w:ind w:left="0" w:leftChars="0" w:right="0" w:firstLine="482" w:firstLineChars="200"/>
        <w:textAlignment w:val="auto"/>
        <w:rPr>
          <w:rFonts w:hAnsi="宋体"/>
          <w:b/>
          <w:sz w:val="24"/>
        </w:rPr>
      </w:pPr>
      <w:r>
        <w:rPr>
          <w:rFonts w:hint="eastAsia" w:hAnsi="宋体"/>
          <w:b/>
          <w:sz w:val="24"/>
        </w:rPr>
        <w:t>（二）电子开标及评审程序</w:t>
      </w:r>
    </w:p>
    <w:p w14:paraId="66B17DE5">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1.代理机构向各供应商发出电子加密响应文件【开始解密】通知，由供应商按磋商文件规定的时间内自行进行响应文件解密。供应商在规定的时间内无法完成已递交的“电子加密响应文件”解密的，如已按规定递交了备份响应文件的，将由采购代理机构按“政府采购云平台”操作规范点击“异常处理”，由供应商将备份响应文件上传至“政府采购云平台”，上传成功后，“电子加密响应文件”自动失效；</w:t>
      </w:r>
    </w:p>
    <w:p w14:paraId="0407D3C1">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2.评标委员会对商务技术响应文件进行评审；</w:t>
      </w:r>
    </w:p>
    <w:p w14:paraId="6EB96D60">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3.在系统上开启二轮报价，30分钟内供应商需完成并提交。</w:t>
      </w:r>
    </w:p>
    <w:p w14:paraId="4D4C49FE">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4.磋商小组对最终报价情况进行评审；</w:t>
      </w:r>
    </w:p>
    <w:p w14:paraId="48005B73">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sz w:val="24"/>
        </w:rPr>
      </w:pPr>
      <w:r>
        <w:rPr>
          <w:rFonts w:hint="eastAsia" w:ascii="宋体"/>
          <w:sz w:val="24"/>
        </w:rPr>
        <w:t>5.在系统上公布评审结果及无效供应商和无效原因。</w:t>
      </w:r>
    </w:p>
    <w:p w14:paraId="7589F04D">
      <w:pPr>
        <w:pageBreakBefore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sz w:val="24"/>
        </w:rPr>
      </w:pPr>
      <w:r>
        <w:rPr>
          <w:rFonts w:hint="eastAsia" w:ascii="宋体" w:hAnsi="宋体"/>
          <w:sz w:val="24"/>
        </w:rPr>
        <w:t>6.磋商会议结束。</w:t>
      </w:r>
    </w:p>
    <w:p w14:paraId="3788C7E2">
      <w:pPr>
        <w:pageBreakBefore w:val="0"/>
        <w:kinsoku/>
        <w:wordWrap/>
        <w:overflowPunct/>
        <w:topLinePunct w:val="0"/>
        <w:autoSpaceDE/>
        <w:autoSpaceDN/>
        <w:bidi w:val="0"/>
        <w:adjustRightInd/>
        <w:spacing w:line="360" w:lineRule="auto"/>
        <w:ind w:left="0" w:leftChars="0" w:right="0" w:firstLine="482" w:firstLineChars="200"/>
        <w:textAlignment w:val="auto"/>
        <w:rPr>
          <w:rFonts w:ascii="宋体"/>
          <w:b/>
          <w:bCs/>
          <w:sz w:val="24"/>
        </w:rPr>
      </w:pPr>
      <w:r>
        <w:rPr>
          <w:rFonts w:hint="eastAsia" w:ascii="宋体"/>
          <w:b/>
          <w:bCs/>
          <w:sz w:val="24"/>
        </w:rPr>
        <w:t>特别说明：政采云公司如对电子化开标及评审程序有调整的，按调整后的程序操作。</w:t>
      </w:r>
    </w:p>
    <w:p w14:paraId="6BDF5F85">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795C4401">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57A34A42">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A94399A">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3F86BD9D">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6AF687A">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7C6EE42">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3846870">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38F61BA7">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1A560157">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30459AC6">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0FDCA67">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ascii="宋体" w:hAnsi="宋体" w:cs="宋体"/>
          <w:b/>
          <w:sz w:val="28"/>
          <w:szCs w:val="28"/>
        </w:rPr>
      </w:pPr>
      <w:r>
        <w:rPr>
          <w:rFonts w:hint="eastAsia" w:ascii="宋体" w:hAnsi="宋体" w:cs="宋体"/>
          <w:b/>
          <w:sz w:val="28"/>
          <w:szCs w:val="28"/>
        </w:rPr>
        <w:t>五、评标</w:t>
      </w:r>
    </w:p>
    <w:p w14:paraId="5D19D875">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（一）组建磋商小组</w:t>
      </w:r>
    </w:p>
    <w:p w14:paraId="5B60FC8C">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本项目磋商小组由政府采购评审专家三人组成（采购人代表不超过总人数的三分之一）；</w:t>
      </w:r>
    </w:p>
    <w:p w14:paraId="42B1C33E">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（二）评标的方式</w:t>
      </w:r>
    </w:p>
    <w:p w14:paraId="15B9F35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本项目采用公开方式评标，评标的依据为磋商文件和磋商供应商提交的响应文件。</w:t>
      </w:r>
    </w:p>
    <w:p w14:paraId="3F414000">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（三）评标程序</w:t>
      </w:r>
    </w:p>
    <w:p w14:paraId="7AE3703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1.形式审查</w:t>
      </w:r>
    </w:p>
    <w:p w14:paraId="11609A75">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采购人代表和采购代理机构工作人员协助磋商小组对磋商供应商的响应文件的完整性、合法性等进行审查。</w:t>
      </w:r>
    </w:p>
    <w:p w14:paraId="53088B6B">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2.实质审查与比较</w:t>
      </w:r>
    </w:p>
    <w:p w14:paraId="1B092823">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（1）磋商小组审查响应文件的实质性内容是否符合磋商文件的实质性要求。</w:t>
      </w:r>
    </w:p>
    <w:p w14:paraId="43245EB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（2）磋商小组将根据磋商供应商的响应文件进行审查、核对</w:t>
      </w:r>
      <w:r>
        <w:rPr>
          <w:rFonts w:hint="eastAsia" w:ascii="宋体" w:hAnsi="宋体" w:cs="宋体"/>
          <w:sz w:val="24"/>
          <w:lang w:eastAsia="zh-CN"/>
        </w:rPr>
        <w:t>，</w:t>
      </w:r>
      <w:r>
        <w:rPr>
          <w:rFonts w:hint="eastAsia" w:ascii="宋体" w:hAnsi="宋体" w:cs="宋体"/>
          <w:sz w:val="24"/>
        </w:rPr>
        <w:t>如有疑问</w:t>
      </w:r>
      <w:r>
        <w:rPr>
          <w:rFonts w:hint="eastAsia" w:ascii="宋体" w:hAnsi="宋体" w:cs="宋体"/>
          <w:sz w:val="24"/>
          <w:lang w:eastAsia="zh-CN"/>
        </w:rPr>
        <w:t>，</w:t>
      </w:r>
      <w:r>
        <w:rPr>
          <w:rFonts w:hint="eastAsia" w:ascii="宋体" w:hAnsi="宋体" w:cs="宋体"/>
          <w:sz w:val="24"/>
        </w:rPr>
        <w:t>将对磋商供应商进行系统询标。</w:t>
      </w:r>
    </w:p>
    <w:p w14:paraId="6FA34793">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（3）各磋商供应商的技术得分为所有磋商小组的有效评分的算术平均数，由指定专人进行计算复核。</w:t>
      </w:r>
    </w:p>
    <w:p w14:paraId="6B14F3C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（4）采购代理机构工作人员协助磋商小组根据本项目的评分标准计算各磋商供应商的商务报价得分。</w:t>
      </w:r>
    </w:p>
    <w:p w14:paraId="65F9B78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（5）磋商小组完成评标后</w:t>
      </w:r>
      <w:r>
        <w:rPr>
          <w:rFonts w:hint="eastAsia" w:ascii="宋体" w:hAnsi="宋体" w:cs="宋体"/>
          <w:sz w:val="24"/>
          <w:lang w:eastAsia="zh-CN"/>
        </w:rPr>
        <w:t>，</w:t>
      </w:r>
      <w:r>
        <w:rPr>
          <w:rFonts w:hint="eastAsia" w:ascii="宋体" w:hAnsi="宋体" w:cs="宋体"/>
          <w:sz w:val="24"/>
        </w:rPr>
        <w:t>磋商小组对各部分得分汇总</w:t>
      </w:r>
      <w:r>
        <w:rPr>
          <w:rFonts w:hint="eastAsia" w:ascii="宋体" w:hAnsi="宋体" w:cs="宋体"/>
          <w:sz w:val="24"/>
          <w:lang w:eastAsia="zh-CN"/>
        </w:rPr>
        <w:t>，</w:t>
      </w:r>
      <w:r>
        <w:rPr>
          <w:rFonts w:hint="eastAsia" w:ascii="宋体" w:hAnsi="宋体" w:cs="宋体"/>
          <w:sz w:val="24"/>
        </w:rPr>
        <w:t>计算出本项目最终得分。磋商小组按评标原则推荐成交候选人同时起草评标报告。</w:t>
      </w:r>
    </w:p>
    <w:p w14:paraId="0AC4AAAE">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（四）澄清问题的形式</w:t>
      </w:r>
    </w:p>
    <w:p w14:paraId="7BEE391C">
      <w:pPr>
        <w:pageBreakBefore w:val="0"/>
        <w:widowControl/>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对响应文件中含义不明确、同类问题表述不一致或者有明显文字和计算错误的内容，磋商小组可要求磋商供应商作出必要的澄清、说明或者纠正。</w:t>
      </w:r>
    </w:p>
    <w:p w14:paraId="2B1357BB">
      <w:pPr>
        <w:pageBreakBefore w:val="0"/>
        <w:widowControl/>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评审中需要供应商对响应文件作出澄清、说明或者补正的，评审小组和供应商应当通过电子交易平台交换数据电文。给予供应商提交澄清说明或补正的时间为半小时，供应商已经明确表示澄清说明或补正完毕的除外。</w:t>
      </w:r>
    </w:p>
    <w:p w14:paraId="7F2B8AB7">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（五）错误修正</w:t>
      </w:r>
    </w:p>
    <w:p w14:paraId="4AFCC05C">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响应文件如果出现计算或表达上的错误，修正错误的原则如下：</w:t>
      </w:r>
    </w:p>
    <w:p w14:paraId="092D356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1.磋商一览表总价与磋商报价明细表汇总数不一致的，以磋商一览表为准；</w:t>
      </w:r>
    </w:p>
    <w:p w14:paraId="4590284F">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2.响应文件的大写金额和小写金额不一致的，以大写金额为准；</w:t>
      </w:r>
    </w:p>
    <w:p w14:paraId="535FCEE1">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3.总价金额与按单价汇总金额不一致的，以单价金额计算结果为准；</w:t>
      </w:r>
    </w:p>
    <w:p w14:paraId="16D6F774">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4.对不同文字文本响应文件的解释发生异议的，以中文文本为准。</w:t>
      </w:r>
    </w:p>
    <w:p w14:paraId="19999F9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按上述修正错误的原则及方法调整或修正响应文件的磋商报价，磋商供应商同意并签字确认后，调整后的磋商报价对磋商供应商具有约束作用。如果磋商供应商不接受修正后的报价，则其磋商将作为无效磋商处理。</w:t>
      </w:r>
    </w:p>
    <w:p w14:paraId="7DAEE43F">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（六）评标原则和评标办法</w:t>
      </w:r>
    </w:p>
    <w:p w14:paraId="497B910E">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评标原则。磋商小组必须公平、公正、客观，不带任何倾向性和启发性；不得向外界透露任何与评标有关的内容；任何单位和个人不得干扰、影响评标的正常进行；磋商小组及所有工作人员不得私下与磋商供应商接触。</w:t>
      </w:r>
    </w:p>
    <w:p w14:paraId="6AA6EC2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2.评标办法。本项目评标办法是综合评分法 ，确定三名成交候选人。具体评标内容及评分标准等详见《第四章：评标办法及评分标准》。</w:t>
      </w:r>
    </w:p>
    <w:p w14:paraId="2E0193AF">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（七）评标过程的监控</w:t>
      </w:r>
    </w:p>
    <w:p w14:paraId="3BF3C6F6">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本项目评标过程实行全程录音、录像监控，磋商供应商在评标过程中所进行的试图影响评标结果的不公正活动，可能导致其磋商被拒绝。</w:t>
      </w:r>
    </w:p>
    <w:p w14:paraId="436C9C91">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310B68FB">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589250FA">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150CC199">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C20020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CA94FA3">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736845B6">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F798371">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175E1FED">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7F19C9DB">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37CD507">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4AE2E73">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50451B6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2C185D5">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0F32FED">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603F32F">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hint="eastAsia" w:ascii="宋体" w:hAnsi="宋体" w:cs="宋体"/>
          <w:b/>
          <w:sz w:val="28"/>
          <w:szCs w:val="28"/>
        </w:rPr>
      </w:pPr>
    </w:p>
    <w:p w14:paraId="17BC0128">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ascii="宋体" w:hAnsi="宋体" w:cs="宋体"/>
          <w:b/>
          <w:sz w:val="28"/>
          <w:szCs w:val="28"/>
        </w:rPr>
      </w:pPr>
      <w:r>
        <w:rPr>
          <w:rFonts w:hint="eastAsia" w:ascii="宋体" w:hAnsi="宋体" w:cs="宋体"/>
          <w:b/>
          <w:sz w:val="28"/>
          <w:szCs w:val="28"/>
        </w:rPr>
        <w:t>六、定标</w:t>
      </w:r>
    </w:p>
    <w:p w14:paraId="3E9A438E">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sz w:val="24"/>
        </w:rPr>
      </w:pPr>
      <w:r>
        <w:rPr>
          <w:rFonts w:hint="eastAsia" w:ascii="宋体" w:hAnsi="宋体" w:cs="宋体"/>
          <w:b/>
          <w:bCs/>
          <w:sz w:val="24"/>
        </w:rPr>
        <w:t>（一）确定成交供应商</w:t>
      </w:r>
      <w:r>
        <w:rPr>
          <w:rFonts w:hint="eastAsia" w:ascii="宋体" w:hAnsi="宋体" w:cs="宋体"/>
          <w:sz w:val="24"/>
        </w:rPr>
        <w:t>。按照磋商评审报告中推荐的排列顺序依法确定成交供应商。</w:t>
      </w:r>
    </w:p>
    <w:p w14:paraId="479CA3B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1.采购代理机构在评标结束后2个工作日内将评标报告交采购人确认。</w:t>
      </w:r>
    </w:p>
    <w:p w14:paraId="1230FE24">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2.采购人应在收到评标报告后5个工作日内对评标结果按成交候选人排序进行确认。如有磋商供应商对评标结果提出质疑的，采购人可在质疑处理完毕后确定成交供应商。</w:t>
      </w:r>
    </w:p>
    <w:p w14:paraId="1282142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3.采购人依法确定成交供应商后2个工作日内，采购代理机构应当在收到采购人书面确定的成交供应商通知后将成交结果在原发布磋商公告的媒体上予以公告。公告期按有关规定执行。并同时以书面形式发出《成交通知书》。</w:t>
      </w:r>
    </w:p>
    <w:p w14:paraId="039058E8">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（二）成交通知书</w:t>
      </w:r>
    </w:p>
    <w:p w14:paraId="545B87DC">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1.确定成交供应商后，采购人将以书面形式发出成交通知书，通知成交的磋商供应商其磋商被接受。</w:t>
      </w:r>
    </w:p>
    <w:p w14:paraId="438940E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2.成交通知书为双方签订合同的依据。</w:t>
      </w:r>
    </w:p>
    <w:p w14:paraId="606F6CBA">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sz w:val="24"/>
        </w:rPr>
        <w:t>3.成交供应商应根据成交通知书中规定的时间内，由法定代表人或其授权代理人与采购人签订合同。</w:t>
      </w:r>
    </w:p>
    <w:p w14:paraId="3E1AEB11">
      <w:pPr>
        <w:pageBreakBefore w:val="0"/>
        <w:kinsoku/>
        <w:wordWrap/>
        <w:overflowPunct/>
        <w:topLinePunct w:val="0"/>
        <w:autoSpaceDE/>
        <w:autoSpaceDN/>
        <w:bidi w:val="0"/>
        <w:adjustRightInd/>
        <w:spacing w:line="360" w:lineRule="auto"/>
        <w:ind w:left="0" w:leftChars="0" w:right="0"/>
        <w:textAlignment w:val="auto"/>
        <w:rPr>
          <w:rFonts w:ascii="宋体" w:hAnsi="宋体" w:cs="宋体"/>
          <w:b/>
          <w:bCs/>
          <w:sz w:val="24"/>
        </w:rPr>
      </w:pPr>
      <w:r>
        <w:rPr>
          <w:rFonts w:hint="eastAsia" w:ascii="宋体" w:hAnsi="宋体" w:cs="宋体"/>
          <w:sz w:val="24"/>
        </w:rPr>
        <w:t xml:space="preserve">  </w:t>
      </w:r>
      <w:r>
        <w:rPr>
          <w:rFonts w:hint="eastAsia" w:ascii="宋体" w:hAnsi="宋体" w:cs="宋体"/>
          <w:b/>
          <w:bCs/>
          <w:sz w:val="24"/>
        </w:rPr>
        <w:t xml:space="preserve">  （三）废标</w:t>
      </w:r>
    </w:p>
    <w:p w14:paraId="061D0FE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rPr>
        <w:t>在磋商中，出现下列情形之一的，应予废标：</w:t>
      </w:r>
    </w:p>
    <w:p w14:paraId="25778DB1">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hint="eastAsia" w:ascii="宋体" w:hAnsi="宋体" w:cs="宋体"/>
          <w:bCs/>
          <w:sz w:val="24"/>
        </w:rPr>
      </w:pPr>
      <w:r>
        <w:rPr>
          <w:rFonts w:hint="eastAsia" w:ascii="宋体" w:hAnsi="宋体" w:cs="宋体"/>
          <w:bCs/>
          <w:sz w:val="24"/>
        </w:rPr>
        <w:t>1</w:t>
      </w:r>
      <w:r>
        <w:rPr>
          <w:rFonts w:hint="eastAsia" w:ascii="宋体" w:hAnsi="宋体" w:cs="宋体"/>
          <w:bCs/>
          <w:sz w:val="24"/>
          <w:lang w:eastAsia="zh-CN"/>
        </w:rPr>
        <w:t>.</w:t>
      </w:r>
      <w:r>
        <w:rPr>
          <w:rFonts w:hint="eastAsia" w:ascii="宋体" w:hAnsi="宋体" w:cs="宋体"/>
          <w:sz w:val="24"/>
        </w:rPr>
        <w:t>磋商截止时，供应商少于3家或经评审认为所有供应商的响应文件存在报价明显不合理或均不满足符合性要求时；经评审，当有效标不足3家，缺乏竞争时。</w:t>
      </w:r>
    </w:p>
    <w:p w14:paraId="45690E8C">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lang w:val="en-US" w:eastAsia="zh-CN"/>
        </w:rPr>
        <w:t>2.</w:t>
      </w:r>
      <w:r>
        <w:rPr>
          <w:rFonts w:hint="eastAsia" w:ascii="宋体" w:hAnsi="宋体" w:cs="宋体"/>
          <w:bCs/>
          <w:sz w:val="24"/>
        </w:rPr>
        <w:t>出现影响采购公正的违法、违规行为的；</w:t>
      </w:r>
    </w:p>
    <w:p w14:paraId="1E19038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lang w:val="en-US" w:eastAsia="zh-CN"/>
        </w:rPr>
        <w:t>3.</w:t>
      </w:r>
      <w:r>
        <w:rPr>
          <w:rFonts w:hint="eastAsia" w:ascii="宋体" w:hAnsi="宋体" w:cs="宋体"/>
          <w:bCs/>
          <w:sz w:val="24"/>
        </w:rPr>
        <w:t>因重大变故，采购任务取消的；</w:t>
      </w:r>
    </w:p>
    <w:p w14:paraId="782AA1F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bCs/>
          <w:sz w:val="24"/>
        </w:rPr>
      </w:pPr>
      <w:r>
        <w:rPr>
          <w:rFonts w:hint="eastAsia" w:ascii="宋体" w:hAnsi="宋体" w:cs="宋体"/>
          <w:bCs/>
          <w:sz w:val="24"/>
          <w:lang w:val="en-US" w:eastAsia="zh-CN"/>
        </w:rPr>
        <w:t>4.</w:t>
      </w:r>
      <w:r>
        <w:rPr>
          <w:rFonts w:hint="eastAsia" w:ascii="宋体" w:hAnsi="宋体" w:cs="宋体"/>
          <w:bCs/>
          <w:sz w:val="24"/>
        </w:rPr>
        <w:t>供应商的报价均超最高限价的，采购人不能支付的；</w:t>
      </w:r>
    </w:p>
    <w:p w14:paraId="1EDD5B18">
      <w:pPr>
        <w:pageBreakBefore w:val="0"/>
        <w:kinsoku/>
        <w:wordWrap/>
        <w:overflowPunct/>
        <w:topLinePunct w:val="0"/>
        <w:autoSpaceDE/>
        <w:autoSpaceDN/>
        <w:bidi w:val="0"/>
        <w:adjustRightInd/>
        <w:spacing w:line="360" w:lineRule="auto"/>
        <w:ind w:left="0" w:leftChars="0" w:right="0" w:firstLine="480" w:firstLineChars="200"/>
        <w:textAlignment w:val="auto"/>
        <w:rPr>
          <w:rFonts w:ascii="宋体" w:hAnsi="宋体" w:cs="宋体"/>
          <w:sz w:val="24"/>
        </w:rPr>
      </w:pPr>
      <w:r>
        <w:rPr>
          <w:rFonts w:hint="eastAsia" w:ascii="宋体" w:hAnsi="宋体" w:cs="宋体"/>
          <w:bCs/>
          <w:sz w:val="24"/>
          <w:lang w:val="en-US" w:eastAsia="zh-CN"/>
        </w:rPr>
        <w:t>5.法律法规</w:t>
      </w:r>
      <w:r>
        <w:rPr>
          <w:rFonts w:hint="eastAsia" w:ascii="宋体" w:hAnsi="宋体" w:cs="宋体"/>
          <w:bCs/>
          <w:snapToGrid w:val="0"/>
          <w:sz w:val="24"/>
        </w:rPr>
        <w:t>、规章等规定的其他情形除外。</w:t>
      </w:r>
    </w:p>
    <w:p w14:paraId="040E4473">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6.出现以下情形，导致电子交易平台无法正常进行，或者无法保证电子交易的公平、公正和安全时，中止电子交易活动： </w:t>
      </w:r>
    </w:p>
    <w:p w14:paraId="59E26A5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（1）电子交易平台发生故障而无法登录访问的； </w:t>
      </w:r>
    </w:p>
    <w:p w14:paraId="6C0FAE2D">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（2）电子交易平台应用或数据库出现错误，不能进行正常操作的； </w:t>
      </w:r>
    </w:p>
    <w:p w14:paraId="65300973">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（3）电子交易平台发现严重安全漏洞，有潜在泄密危险的； </w:t>
      </w:r>
    </w:p>
    <w:p w14:paraId="2DAD3698">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（4）病毒发作导致不能进行正常操作的； </w:t>
      </w:r>
    </w:p>
    <w:p w14:paraId="7C279A5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（5）其他无法保证电子交易的公平、公正和安全的情况。 </w:t>
      </w:r>
    </w:p>
    <w:p w14:paraId="15D9B610">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hint="eastAsia" w:ascii="宋体" w:hAnsi="宋体" w:cs="宋体"/>
          <w:bCs/>
          <w:spacing w:val="14"/>
          <w:sz w:val="24"/>
        </w:rPr>
      </w:pPr>
      <w:r>
        <w:rPr>
          <w:rFonts w:hint="eastAsia" w:ascii="宋体" w:hAnsi="宋体" w:cs="宋体"/>
          <w:sz w:val="24"/>
        </w:rPr>
        <w:t>出现以上规定情形，不影响采购公平、公正性的，采购代理机构可以待上述情形消除后继续组织电子交易活动，也可以决定某些环节以纸质形式进行；影响或可能影响采购公平、公正性的，重新采购。</w:t>
      </w:r>
    </w:p>
    <w:p w14:paraId="1FE46311">
      <w:pPr>
        <w:pageBreakBefore w:val="0"/>
        <w:kinsoku/>
        <w:wordWrap/>
        <w:overflowPunct/>
        <w:topLinePunct w:val="0"/>
        <w:autoSpaceDE/>
        <w:autoSpaceDN/>
        <w:bidi w:val="0"/>
        <w:adjustRightInd/>
        <w:spacing w:line="360" w:lineRule="auto"/>
        <w:ind w:left="0" w:leftChars="0" w:right="0" w:firstLine="538" w:firstLineChars="200"/>
        <w:textAlignment w:val="auto"/>
        <w:rPr>
          <w:rFonts w:ascii="宋体" w:hAnsi="宋体" w:cs="宋体"/>
          <w:bCs/>
          <w:spacing w:val="14"/>
          <w:sz w:val="24"/>
        </w:rPr>
      </w:pPr>
      <w:r>
        <w:rPr>
          <w:rFonts w:hint="eastAsia" w:ascii="宋体" w:hAnsi="宋体" w:cs="宋体"/>
          <w:b/>
          <w:bCs w:val="0"/>
          <w:spacing w:val="14"/>
          <w:sz w:val="24"/>
        </w:rPr>
        <w:t>本磋商规则及</w:t>
      </w:r>
      <w:r>
        <w:rPr>
          <w:rFonts w:hint="eastAsia" w:ascii="宋体" w:hAnsi="宋体" w:cs="宋体"/>
          <w:b/>
          <w:bCs w:val="0"/>
          <w:sz w:val="24"/>
        </w:rPr>
        <w:t>程序</w:t>
      </w:r>
      <w:r>
        <w:rPr>
          <w:rFonts w:hint="eastAsia" w:ascii="宋体" w:hAnsi="宋体" w:cs="宋体"/>
          <w:b/>
          <w:bCs w:val="0"/>
          <w:spacing w:val="14"/>
          <w:sz w:val="24"/>
        </w:rPr>
        <w:t>只适用于</w:t>
      </w:r>
      <w:r>
        <w:rPr>
          <w:rFonts w:hint="eastAsia" w:ascii="宋体" w:hAnsi="宋体" w:cs="宋体"/>
          <w:b/>
          <w:bCs w:val="0"/>
          <w:spacing w:val="14"/>
          <w:sz w:val="24"/>
          <w:lang w:eastAsia="zh-CN"/>
        </w:rPr>
        <w:t>湖州市南浔区千金镇农村产业融合发展可研和建设报告项目（重新招标）</w:t>
      </w:r>
      <w:r>
        <w:rPr>
          <w:rFonts w:hint="eastAsia" w:ascii="宋体" w:hAnsi="宋体" w:cs="宋体"/>
          <w:b/>
          <w:bCs w:val="0"/>
          <w:spacing w:val="14"/>
          <w:sz w:val="24"/>
          <w:u w:val="single"/>
        </w:rPr>
        <w:t>磋商</w:t>
      </w:r>
      <w:r>
        <w:rPr>
          <w:rFonts w:hint="eastAsia" w:ascii="宋体" w:hAnsi="宋体" w:cs="宋体"/>
          <w:b/>
          <w:spacing w:val="14"/>
          <w:sz w:val="24"/>
          <w:u w:val="single"/>
        </w:rPr>
        <w:t>文件</w:t>
      </w:r>
      <w:r>
        <w:rPr>
          <w:rFonts w:hint="eastAsia" w:ascii="宋体" w:hAnsi="宋体" w:cs="宋体"/>
          <w:bCs/>
          <w:spacing w:val="14"/>
          <w:sz w:val="24"/>
        </w:rPr>
        <w:t>。</w:t>
      </w:r>
    </w:p>
    <w:p w14:paraId="0A654E91">
      <w:pPr>
        <w:pStyle w:val="332"/>
        <w:pageBreakBefore w:val="0"/>
        <w:kinsoku/>
        <w:wordWrap/>
        <w:overflowPunct/>
        <w:topLinePunct w:val="0"/>
        <w:autoSpaceDE/>
        <w:autoSpaceDN/>
        <w:bidi w:val="0"/>
        <w:adjustRightInd/>
        <w:spacing w:line="360" w:lineRule="auto"/>
        <w:ind w:left="0" w:leftChars="0" w:right="0" w:firstLine="0" w:firstLineChars="0"/>
        <w:textAlignment w:val="auto"/>
        <w:rPr>
          <w:lang w:val="en-US"/>
        </w:rPr>
      </w:pPr>
    </w:p>
    <w:p w14:paraId="0EB817B8">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8E778C8">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96A6005">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F827AD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B8FBB5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5C3391B">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71D3E72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27F4BD4">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2280CE6">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100CF00">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53CF18D">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52A67C5D">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49317E2">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42D7B00">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935DD4B">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15893EA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4EC50F5E">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D1E426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9A787C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365F21A1">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5D534B20">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264A183B">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67B26029">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sz w:val="24"/>
        </w:rPr>
      </w:pPr>
    </w:p>
    <w:p w14:paraId="0A2DF956">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hint="eastAsia" w:ascii="宋体" w:hAnsi="宋体" w:cs="宋体"/>
          <w:b/>
          <w:sz w:val="28"/>
          <w:szCs w:val="28"/>
        </w:rPr>
      </w:pPr>
    </w:p>
    <w:p w14:paraId="48B588A9">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ascii="宋体" w:hAnsi="宋体" w:cs="宋体"/>
          <w:b/>
          <w:sz w:val="28"/>
          <w:szCs w:val="28"/>
        </w:rPr>
      </w:pPr>
      <w:r>
        <w:rPr>
          <w:rFonts w:hint="eastAsia" w:ascii="宋体" w:hAnsi="宋体" w:cs="宋体"/>
          <w:b/>
          <w:sz w:val="28"/>
          <w:szCs w:val="28"/>
        </w:rPr>
        <w:t>七、合同授予</w:t>
      </w:r>
    </w:p>
    <w:p w14:paraId="09E47622">
      <w:pPr>
        <w:pageBreakBefore w:val="0"/>
        <w:kinsoku/>
        <w:wordWrap/>
        <w:overflowPunct/>
        <w:topLinePunct w:val="0"/>
        <w:autoSpaceDE/>
        <w:autoSpaceDN/>
        <w:bidi w:val="0"/>
        <w:adjustRightInd/>
        <w:spacing w:line="360" w:lineRule="auto"/>
        <w:ind w:left="0" w:leftChars="0" w:right="0" w:firstLine="482" w:firstLineChars="200"/>
        <w:jc w:val="left"/>
        <w:textAlignment w:val="auto"/>
        <w:rPr>
          <w:rFonts w:ascii="宋体" w:hAnsi="宋体" w:cs="宋体"/>
          <w:b/>
          <w:bCs/>
          <w:sz w:val="24"/>
        </w:rPr>
      </w:pPr>
      <w:r>
        <w:rPr>
          <w:rFonts w:hint="eastAsia" w:ascii="宋体" w:hAnsi="宋体" w:cs="宋体"/>
          <w:b/>
          <w:bCs/>
          <w:sz w:val="24"/>
        </w:rPr>
        <w:t>（一）签订合同</w:t>
      </w:r>
    </w:p>
    <w:p w14:paraId="12BA98A2">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1.成交供应商与采购人应按成交通知书中规定的时间、地点签订合同，否则应承担相应的法律责任。</w:t>
      </w:r>
    </w:p>
    <w:p w14:paraId="5AFB4A1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2.磋商文件、成交供应商的响应文件及磋商过程中有关澄清文件和承诺均为合同附件。</w:t>
      </w:r>
    </w:p>
    <w:p w14:paraId="5F1884C5">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3.采购人与成交供应商将根据《中华人民共和国民法典》的规定，依据磋商文件和成交供应商的响应文件签订书面合同。 </w:t>
      </w:r>
    </w:p>
    <w:p w14:paraId="742DC3E1">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4.采购人如不与成交供应商订立合同，或者采购人、成交供应商订立背离合同实质性内容的协议，由政府有关部门责令改正，同时依法承担相应法律责任；</w:t>
      </w:r>
    </w:p>
    <w:p w14:paraId="58D543D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5.成交供应商如不按规定与采购人订立合同，则采购人将废除授标，给采购人造成的损失超过磋商担保数额的，还应当对超过部分予以赔偿，同时依法承担相应法律责任。</w:t>
      </w:r>
    </w:p>
    <w:p w14:paraId="0EE338CB">
      <w:pPr>
        <w:pStyle w:val="28"/>
        <w:pageBreakBefore w:val="0"/>
        <w:kinsoku/>
        <w:wordWrap/>
        <w:overflowPunct/>
        <w:topLinePunct w:val="0"/>
        <w:autoSpaceDE/>
        <w:autoSpaceDN/>
        <w:bidi w:val="0"/>
        <w:adjustRightInd/>
        <w:spacing w:beforeLines="0" w:afterLines="0" w:line="360" w:lineRule="auto"/>
        <w:ind w:left="0" w:leftChars="0" w:right="0" w:firstLine="482" w:firstLineChars="200"/>
        <w:textAlignment w:val="auto"/>
        <w:rPr>
          <w:rFonts w:hAnsi="宋体" w:cs="宋体"/>
          <w:b/>
          <w:color w:val="FF0000"/>
        </w:rPr>
      </w:pPr>
      <w:r>
        <w:rPr>
          <w:rFonts w:hint="eastAsia" w:hAnsi="宋体" w:cs="宋体"/>
          <w:b/>
        </w:rPr>
        <w:t>（二）履约保证金</w:t>
      </w:r>
    </w:p>
    <w:p w14:paraId="47ED3727">
      <w:pPr>
        <w:pageBreakBefore w:val="0"/>
        <w:kinsoku/>
        <w:wordWrap/>
        <w:overflowPunct/>
        <w:topLinePunct w:val="0"/>
        <w:autoSpaceDE/>
        <w:autoSpaceDN/>
        <w:bidi w:val="0"/>
        <w:adjustRightInd/>
        <w:snapToGrid w:val="0"/>
        <w:spacing w:line="360" w:lineRule="auto"/>
        <w:ind w:left="0" w:leftChars="0" w:right="0" w:firstLine="480" w:firstLineChars="200"/>
        <w:textAlignment w:val="auto"/>
        <w:rPr>
          <w:rFonts w:ascii="宋体" w:hAnsi="宋体" w:cs="宋体"/>
          <w:color w:val="auto"/>
          <w:sz w:val="24"/>
        </w:rPr>
      </w:pPr>
      <w:r>
        <w:rPr>
          <w:rFonts w:hint="eastAsia" w:ascii="宋体" w:hAnsi="宋体" w:cs="宋体"/>
          <w:bCs/>
          <w:color w:val="auto"/>
          <w:sz w:val="24"/>
          <w:lang w:val="en-US" w:eastAsia="zh-CN"/>
        </w:rPr>
        <w:t>无</w:t>
      </w:r>
      <w:r>
        <w:rPr>
          <w:rFonts w:hint="eastAsia" w:ascii="宋体" w:hAnsi="宋体" w:cs="宋体"/>
          <w:bCs/>
          <w:color w:val="auto"/>
          <w:sz w:val="24"/>
        </w:rPr>
        <w:t>。</w:t>
      </w:r>
    </w:p>
    <w:p w14:paraId="25A24D72">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73550FE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218B11C1">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32AC3FD3">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20FF0F13">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440D945E">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2945372E">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0C4AB62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684C45DC">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2C489612">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5E7485A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7AB9BD49">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1871E6F5">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1276D98F">
      <w:pPr>
        <w:pageBreakBefore w:val="0"/>
        <w:kinsoku/>
        <w:wordWrap/>
        <w:overflowPunct/>
        <w:topLinePunct w:val="0"/>
        <w:autoSpaceDE/>
        <w:autoSpaceDN/>
        <w:bidi w:val="0"/>
        <w:adjustRightInd/>
        <w:spacing w:line="360" w:lineRule="auto"/>
        <w:ind w:left="0" w:leftChars="0" w:right="0" w:firstLine="482" w:firstLineChars="200"/>
        <w:jc w:val="center"/>
        <w:textAlignment w:val="auto"/>
        <w:rPr>
          <w:rFonts w:hint="eastAsia" w:ascii="宋体" w:hAnsi="宋体" w:cs="宋体"/>
          <w:b/>
          <w:bCs/>
          <w:sz w:val="24"/>
        </w:rPr>
      </w:pPr>
    </w:p>
    <w:p w14:paraId="5C400624">
      <w:pPr>
        <w:pageBreakBefore w:val="0"/>
        <w:kinsoku/>
        <w:wordWrap/>
        <w:overflowPunct/>
        <w:topLinePunct w:val="0"/>
        <w:autoSpaceDE/>
        <w:autoSpaceDN/>
        <w:bidi w:val="0"/>
        <w:adjustRightInd/>
        <w:spacing w:line="360" w:lineRule="auto"/>
        <w:ind w:left="0" w:leftChars="0" w:right="0" w:firstLine="562" w:firstLineChars="200"/>
        <w:jc w:val="center"/>
        <w:textAlignment w:val="auto"/>
        <w:rPr>
          <w:rFonts w:ascii="宋体" w:hAnsi="宋体" w:cs="宋体"/>
          <w:b/>
          <w:bCs/>
          <w:sz w:val="28"/>
          <w:szCs w:val="28"/>
        </w:rPr>
      </w:pPr>
      <w:r>
        <w:rPr>
          <w:rFonts w:hint="eastAsia" w:ascii="宋体" w:hAnsi="宋体" w:cs="宋体"/>
          <w:b/>
          <w:bCs/>
          <w:sz w:val="28"/>
          <w:szCs w:val="28"/>
        </w:rPr>
        <w:t>八、其他内容</w:t>
      </w:r>
    </w:p>
    <w:p w14:paraId="3AB9D237">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供应商有下列情形之一的，自愿接受取消磋商资格、计入信用档案、媒体通报、1-3年内禁止参与政府采购等处罚；如已成交的，自动放弃成交资格，并承担全部法律责任； </w:t>
      </w:r>
    </w:p>
    <w:p w14:paraId="0700367C">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给采购人造成损失的，依法承担赔偿责任： </w:t>
      </w:r>
    </w:p>
    <w:p w14:paraId="27C83A25">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（1）供应商在提交响应文件截止时间后撤回响应文件的； </w:t>
      </w:r>
    </w:p>
    <w:p w14:paraId="5DD26543">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（2）供应商在响应文件中提供虚假材料的； </w:t>
      </w:r>
    </w:p>
    <w:p w14:paraId="555885DA">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（3）除因不可抗力或磋商文件认可的情形以外，成交供应商不与采购人签订合同的； </w:t>
      </w:r>
    </w:p>
    <w:p w14:paraId="0E9A1C8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（4）供应商与采购人、其他供应商或者采购代理机构恶意串通的； </w:t>
      </w:r>
    </w:p>
    <w:p w14:paraId="663983C5">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 xml:space="preserve">（5）成交供应商拒绝缴纳磋商代理服务费的； </w:t>
      </w:r>
    </w:p>
    <w:p w14:paraId="2117BF39">
      <w:pPr>
        <w:pageBreakBefore w:val="0"/>
        <w:kinsoku/>
        <w:wordWrap/>
        <w:overflowPunct/>
        <w:topLinePunct w:val="0"/>
        <w:autoSpaceDE/>
        <w:autoSpaceDN/>
        <w:bidi w:val="0"/>
        <w:adjustRightInd/>
        <w:spacing w:line="360" w:lineRule="auto"/>
        <w:ind w:left="0" w:leftChars="0" w:right="0" w:firstLine="480" w:firstLineChars="200"/>
        <w:jc w:val="left"/>
        <w:textAlignment w:val="auto"/>
        <w:rPr>
          <w:rFonts w:ascii="宋体" w:hAnsi="宋体" w:cs="宋体"/>
          <w:b/>
          <w:bCs/>
          <w:sz w:val="24"/>
        </w:rPr>
      </w:pPr>
      <w:r>
        <w:rPr>
          <w:rFonts w:hint="eastAsia" w:ascii="宋体" w:hAnsi="宋体" w:cs="宋体"/>
          <w:sz w:val="24"/>
        </w:rPr>
        <w:t>（6）磋商文件规定的其他情形。</w:t>
      </w:r>
      <w:bookmarkStart w:id="16" w:name="_Toc23129"/>
      <w:bookmarkStart w:id="17" w:name="_Toc25750_WPSOffice_Level1"/>
    </w:p>
    <w:p w14:paraId="7C375D9E">
      <w:pPr>
        <w:spacing w:line="360" w:lineRule="auto"/>
        <w:ind w:firstLine="643" w:firstLineChars="200"/>
        <w:jc w:val="center"/>
        <w:rPr>
          <w:rFonts w:ascii="宋体" w:hAnsi="宋体" w:cs="宋体"/>
          <w:b/>
          <w:bCs/>
          <w:sz w:val="32"/>
          <w:szCs w:val="32"/>
        </w:rPr>
      </w:pPr>
    </w:p>
    <w:p w14:paraId="79C72D76">
      <w:pPr>
        <w:spacing w:line="360" w:lineRule="auto"/>
        <w:ind w:firstLine="643" w:firstLineChars="200"/>
        <w:jc w:val="center"/>
        <w:rPr>
          <w:rFonts w:hint="eastAsia" w:ascii="宋体" w:hAnsi="宋体" w:cs="宋体"/>
          <w:b/>
          <w:bCs/>
          <w:sz w:val="32"/>
          <w:szCs w:val="32"/>
        </w:rPr>
      </w:pPr>
    </w:p>
    <w:p w14:paraId="3FF27149">
      <w:pPr>
        <w:spacing w:line="360" w:lineRule="auto"/>
        <w:ind w:firstLine="643" w:firstLineChars="200"/>
        <w:jc w:val="center"/>
        <w:rPr>
          <w:rFonts w:hint="eastAsia" w:ascii="宋体" w:hAnsi="宋体" w:cs="宋体"/>
          <w:b/>
          <w:bCs/>
          <w:sz w:val="32"/>
          <w:szCs w:val="32"/>
        </w:rPr>
      </w:pPr>
    </w:p>
    <w:p w14:paraId="46AA652F">
      <w:pPr>
        <w:spacing w:line="360" w:lineRule="auto"/>
        <w:ind w:firstLine="643" w:firstLineChars="200"/>
        <w:jc w:val="center"/>
        <w:rPr>
          <w:rFonts w:hint="eastAsia" w:ascii="宋体" w:hAnsi="宋体" w:cs="宋体"/>
          <w:b/>
          <w:bCs/>
          <w:sz w:val="32"/>
          <w:szCs w:val="32"/>
        </w:rPr>
      </w:pPr>
    </w:p>
    <w:p w14:paraId="63254DA6">
      <w:pPr>
        <w:spacing w:line="360" w:lineRule="auto"/>
        <w:ind w:firstLine="643" w:firstLineChars="200"/>
        <w:jc w:val="center"/>
        <w:rPr>
          <w:rFonts w:hint="eastAsia" w:ascii="宋体" w:hAnsi="宋体" w:cs="宋体"/>
          <w:b/>
          <w:bCs/>
          <w:sz w:val="32"/>
          <w:szCs w:val="32"/>
        </w:rPr>
      </w:pPr>
    </w:p>
    <w:p w14:paraId="76DE88E9">
      <w:pPr>
        <w:spacing w:line="360" w:lineRule="auto"/>
        <w:ind w:firstLine="643" w:firstLineChars="200"/>
        <w:jc w:val="center"/>
        <w:rPr>
          <w:rFonts w:hint="eastAsia" w:ascii="宋体" w:hAnsi="宋体" w:cs="宋体"/>
          <w:b/>
          <w:bCs/>
          <w:sz w:val="32"/>
          <w:szCs w:val="32"/>
        </w:rPr>
      </w:pPr>
    </w:p>
    <w:p w14:paraId="2EE7AC81">
      <w:pPr>
        <w:spacing w:line="360" w:lineRule="auto"/>
        <w:ind w:firstLine="643" w:firstLineChars="200"/>
        <w:jc w:val="center"/>
        <w:rPr>
          <w:rFonts w:hint="eastAsia" w:ascii="宋体" w:hAnsi="宋体" w:cs="宋体"/>
          <w:b/>
          <w:bCs/>
          <w:sz w:val="32"/>
          <w:szCs w:val="32"/>
        </w:rPr>
      </w:pPr>
    </w:p>
    <w:p w14:paraId="31B4F839">
      <w:pPr>
        <w:spacing w:line="360" w:lineRule="auto"/>
        <w:ind w:firstLine="643" w:firstLineChars="200"/>
        <w:jc w:val="center"/>
        <w:rPr>
          <w:rFonts w:hint="eastAsia" w:ascii="宋体" w:hAnsi="宋体" w:cs="宋体"/>
          <w:b/>
          <w:bCs/>
          <w:sz w:val="32"/>
          <w:szCs w:val="32"/>
        </w:rPr>
      </w:pPr>
    </w:p>
    <w:p w14:paraId="2B38A54D">
      <w:pPr>
        <w:spacing w:line="360" w:lineRule="auto"/>
        <w:ind w:firstLine="643" w:firstLineChars="200"/>
        <w:jc w:val="center"/>
        <w:rPr>
          <w:rFonts w:hint="eastAsia" w:ascii="宋体" w:hAnsi="宋体" w:cs="宋体"/>
          <w:b/>
          <w:bCs/>
          <w:sz w:val="32"/>
          <w:szCs w:val="32"/>
        </w:rPr>
      </w:pPr>
    </w:p>
    <w:p w14:paraId="75EB8029">
      <w:pPr>
        <w:spacing w:line="360" w:lineRule="auto"/>
        <w:ind w:firstLine="643" w:firstLineChars="200"/>
        <w:jc w:val="center"/>
        <w:rPr>
          <w:rFonts w:hint="eastAsia" w:ascii="宋体" w:hAnsi="宋体" w:cs="宋体"/>
          <w:b/>
          <w:bCs/>
          <w:sz w:val="32"/>
          <w:szCs w:val="32"/>
        </w:rPr>
      </w:pPr>
    </w:p>
    <w:p w14:paraId="4402A014">
      <w:pPr>
        <w:spacing w:line="360" w:lineRule="auto"/>
        <w:ind w:firstLine="643" w:firstLineChars="200"/>
        <w:jc w:val="center"/>
        <w:rPr>
          <w:rFonts w:hint="eastAsia" w:ascii="宋体" w:hAnsi="宋体" w:cs="宋体"/>
          <w:b/>
          <w:bCs/>
          <w:sz w:val="32"/>
          <w:szCs w:val="32"/>
        </w:rPr>
      </w:pPr>
    </w:p>
    <w:p w14:paraId="7801D78B">
      <w:pPr>
        <w:spacing w:line="360" w:lineRule="auto"/>
        <w:ind w:firstLine="643" w:firstLineChars="200"/>
        <w:jc w:val="center"/>
        <w:rPr>
          <w:rFonts w:hint="eastAsia" w:ascii="宋体" w:hAnsi="宋体" w:cs="宋体"/>
          <w:b/>
          <w:bCs/>
          <w:sz w:val="32"/>
          <w:szCs w:val="32"/>
        </w:rPr>
      </w:pPr>
    </w:p>
    <w:p w14:paraId="0E2B32FB">
      <w:pPr>
        <w:spacing w:line="360" w:lineRule="auto"/>
        <w:ind w:firstLine="643" w:firstLineChars="200"/>
        <w:jc w:val="center"/>
        <w:rPr>
          <w:rFonts w:hint="eastAsia" w:ascii="宋体" w:hAnsi="宋体" w:cs="宋体"/>
          <w:b/>
          <w:bCs/>
          <w:sz w:val="32"/>
          <w:szCs w:val="32"/>
        </w:rPr>
      </w:pPr>
    </w:p>
    <w:p w14:paraId="6CBDF8ED">
      <w:pPr>
        <w:spacing w:line="360" w:lineRule="auto"/>
        <w:ind w:firstLine="643" w:firstLineChars="200"/>
        <w:jc w:val="center"/>
      </w:pPr>
      <w:r>
        <w:rPr>
          <w:rFonts w:hint="eastAsia" w:ascii="宋体" w:hAnsi="宋体" w:cs="宋体"/>
          <w:b/>
          <w:bCs/>
          <w:sz w:val="32"/>
          <w:szCs w:val="32"/>
        </w:rPr>
        <w:t>第四章 评标办法及评分标准</w:t>
      </w:r>
      <w:bookmarkEnd w:id="16"/>
      <w:bookmarkEnd w:id="17"/>
    </w:p>
    <w:p w14:paraId="0893A7D3">
      <w:pPr>
        <w:spacing w:line="360" w:lineRule="auto"/>
        <w:ind w:firstLine="480" w:firstLineChars="200"/>
        <w:rPr>
          <w:rFonts w:ascii="宋体" w:hAnsi="宋体" w:cs="宋体"/>
          <w:sz w:val="24"/>
        </w:rPr>
      </w:pPr>
      <w:r>
        <w:rPr>
          <w:rFonts w:hint="eastAsia" w:ascii="宋体" w:hAnsi="宋体" w:cs="宋体"/>
          <w:sz w:val="24"/>
        </w:rPr>
        <w:t>为公正、公平、科学地选择成交供应商，根据《中华人民共和国政府采购法》等有关法律法规的规定，并结合本项目的实际，制定本办法。</w:t>
      </w:r>
    </w:p>
    <w:p w14:paraId="66A1B1C1">
      <w:pPr>
        <w:spacing w:line="360" w:lineRule="auto"/>
        <w:rPr>
          <w:rFonts w:ascii="宋体" w:hAnsi="宋体" w:cs="宋体"/>
          <w:sz w:val="24"/>
        </w:rPr>
      </w:pPr>
      <w:r>
        <w:rPr>
          <w:rFonts w:hint="eastAsia" w:ascii="宋体" w:hAnsi="宋体" w:cs="宋体"/>
          <w:b/>
          <w:bCs/>
          <w:sz w:val="24"/>
        </w:rPr>
        <w:t>一、总则</w:t>
      </w:r>
    </w:p>
    <w:p w14:paraId="42E87507">
      <w:pPr>
        <w:spacing w:line="360" w:lineRule="auto"/>
        <w:ind w:firstLine="480" w:firstLineChars="200"/>
        <w:rPr>
          <w:rFonts w:ascii="宋体" w:hAnsi="宋体" w:cs="宋体"/>
          <w:sz w:val="24"/>
        </w:rPr>
      </w:pPr>
      <w:r>
        <w:rPr>
          <w:rFonts w:hint="eastAsia" w:ascii="宋体" w:hAnsi="宋体" w:cs="宋体"/>
          <w:sz w:val="24"/>
        </w:rPr>
        <w:t>本次评标采用综合评分法，总分为100分，其中价格分10分，技术、商务及资信及其他90分等两部分。合格磋商供应商的评标得分为各评审项目的汇总得分。合格供应商的评标得分为各项目汇总得分，成交候选资格按评标得分由高到低顺序排列，得分相同的，按投标报价由低到高顺序排列；得分且投标报价相同的，按技术得分由高到</w:t>
      </w:r>
      <w:r>
        <w:rPr>
          <w:rFonts w:hint="eastAsia" w:ascii="宋体" w:hAnsi="宋体"/>
          <w:color w:val="000000"/>
          <w:sz w:val="24"/>
        </w:rPr>
        <w:t>低顺序排列。</w:t>
      </w:r>
      <w:r>
        <w:rPr>
          <w:rFonts w:hint="eastAsia" w:ascii="宋体" w:hAnsi="宋体" w:cs="宋体"/>
          <w:sz w:val="24"/>
        </w:rPr>
        <w:t>本项目第一成交候选人放弃成交或者因不可抗力提出不能履行合同，采购人可以确定第二成交候选人为成交供应商，排名第二的成交候选人因前款同样的原因不能签订合同，采购人可以确定排名第三的成交候选人为成交供应商。评分过程中采用四舍五入法，并保留小数2位。</w:t>
      </w:r>
    </w:p>
    <w:p w14:paraId="2B38BD18">
      <w:pPr>
        <w:spacing w:line="360" w:lineRule="auto"/>
        <w:ind w:firstLine="480" w:firstLineChars="200"/>
        <w:rPr>
          <w:rFonts w:ascii="宋体" w:hAnsi="宋体" w:cs="宋体"/>
          <w:sz w:val="24"/>
        </w:rPr>
      </w:pPr>
      <w:r>
        <w:rPr>
          <w:rFonts w:hint="eastAsia" w:ascii="宋体" w:hAnsi="宋体" w:cs="宋体"/>
          <w:sz w:val="24"/>
        </w:rPr>
        <w:t>磋商人评标综合得分=价格分+</w:t>
      </w:r>
      <w:r>
        <w:rPr>
          <w:rFonts w:hint="eastAsia" w:ascii="宋体" w:hAnsi="宋体" w:cs="宋体"/>
          <w:sz w:val="24"/>
          <w:lang w:eastAsia="zh-CN"/>
        </w:rPr>
        <w:t>（</w:t>
      </w:r>
      <w:r>
        <w:rPr>
          <w:rFonts w:hint="eastAsia" w:ascii="宋体" w:hAnsi="宋体" w:cs="宋体"/>
          <w:sz w:val="24"/>
        </w:rPr>
        <w:t>技术分+商务分+资信及其他分</w:t>
      </w:r>
      <w:r>
        <w:rPr>
          <w:rFonts w:hint="eastAsia" w:ascii="宋体" w:hAnsi="宋体" w:cs="宋体"/>
          <w:sz w:val="24"/>
          <w:lang w:eastAsia="zh-CN"/>
        </w:rPr>
        <w:t>）</w:t>
      </w:r>
    </w:p>
    <w:p w14:paraId="2A9E9CF0">
      <w:pPr>
        <w:spacing w:line="360" w:lineRule="auto"/>
        <w:rPr>
          <w:rFonts w:ascii="宋体" w:hAnsi="宋体" w:cs="宋体"/>
          <w:b/>
          <w:sz w:val="24"/>
        </w:rPr>
      </w:pPr>
      <w:r>
        <w:rPr>
          <w:rFonts w:hint="eastAsia" w:ascii="宋体" w:hAnsi="宋体" w:cs="宋体"/>
          <w:b/>
          <w:sz w:val="24"/>
        </w:rPr>
        <w:t>二、评标内容及标准</w:t>
      </w:r>
    </w:p>
    <w:p w14:paraId="732C1368">
      <w:pPr>
        <w:spacing w:line="360" w:lineRule="auto"/>
        <w:ind w:firstLine="482" w:firstLineChars="200"/>
        <w:rPr>
          <w:rFonts w:ascii="宋体" w:hAnsi="宋体" w:cs="宋体"/>
          <w:b/>
          <w:sz w:val="24"/>
        </w:rPr>
      </w:pPr>
      <w:r>
        <w:rPr>
          <w:rFonts w:hint="eastAsia" w:ascii="宋体" w:hAnsi="宋体" w:cs="宋体"/>
          <w:b/>
          <w:sz w:val="24"/>
        </w:rPr>
        <w:t>（一）价格分（10分）</w:t>
      </w:r>
    </w:p>
    <w:p w14:paraId="0E603746">
      <w:pPr>
        <w:spacing w:line="360" w:lineRule="auto"/>
        <w:ind w:firstLine="480" w:firstLineChars="200"/>
        <w:rPr>
          <w:rFonts w:hint="eastAsia" w:ascii="宋体" w:hAnsi="宋体" w:eastAsia="宋体" w:cs="宋体"/>
          <w:sz w:val="24"/>
          <w:lang w:eastAsia="zh-CN"/>
        </w:rPr>
      </w:pPr>
      <w:r>
        <w:rPr>
          <w:rFonts w:hint="eastAsia" w:ascii="宋体" w:hAnsi="宋体" w:cs="宋体"/>
          <w:sz w:val="24"/>
        </w:rPr>
        <w:t>价格分采用低价优先法计算，即满足磋商文件要求且最后磋商价格最低的最终有效磋商报价为磋商基准价，其他磋商供应商的价格分按照下列公式计算</w:t>
      </w:r>
      <w:r>
        <w:rPr>
          <w:rFonts w:hint="eastAsia" w:ascii="宋体" w:hAnsi="宋体" w:cs="宋体"/>
          <w:sz w:val="24"/>
          <w:lang w:eastAsia="zh-CN"/>
        </w:rPr>
        <w:t>，</w:t>
      </w:r>
      <w:r>
        <w:rPr>
          <w:rFonts w:hint="eastAsia" w:ascii="宋体" w:hAnsi="宋体" w:cs="宋体"/>
          <w:sz w:val="24"/>
        </w:rPr>
        <w:t>并保留小数2位</w:t>
      </w:r>
      <w:r>
        <w:rPr>
          <w:rFonts w:hint="eastAsia" w:ascii="宋体" w:hAnsi="宋体" w:cs="宋体"/>
          <w:sz w:val="24"/>
          <w:lang w:eastAsia="zh-CN"/>
        </w:rPr>
        <w:t>。</w:t>
      </w:r>
    </w:p>
    <w:p w14:paraId="7AF1A8BB">
      <w:pPr>
        <w:spacing w:line="360" w:lineRule="auto"/>
        <w:ind w:firstLine="480" w:firstLineChars="200"/>
        <w:rPr>
          <w:rFonts w:ascii="宋体" w:hAnsi="宋体" w:cs="宋体"/>
          <w:sz w:val="24"/>
        </w:rPr>
      </w:pPr>
      <w:r>
        <w:rPr>
          <w:rFonts w:hint="eastAsia" w:ascii="宋体" w:hAnsi="宋体" w:cs="宋体"/>
          <w:sz w:val="24"/>
        </w:rPr>
        <w:t>价格分=（磋商基准价/最终报价）×10%×100。</w:t>
      </w:r>
    </w:p>
    <w:p w14:paraId="184B5E74">
      <w:pPr>
        <w:spacing w:line="360" w:lineRule="auto"/>
        <w:ind w:firstLine="482" w:firstLineChars="200"/>
        <w:rPr>
          <w:rFonts w:ascii="宋体" w:hAnsi="宋体" w:cs="宋体"/>
          <w:sz w:val="24"/>
        </w:rPr>
      </w:pPr>
      <w:r>
        <w:rPr>
          <w:rFonts w:hint="eastAsia" w:ascii="宋体" w:hAnsi="宋体" w:cs="宋体"/>
          <w:b/>
          <w:bCs/>
          <w:color w:val="000000"/>
          <w:sz w:val="24"/>
          <w:lang w:val="en-US" w:eastAsia="zh-CN"/>
        </w:rPr>
        <w:t>磋商小组</w:t>
      </w:r>
      <w:r>
        <w:rPr>
          <w:rFonts w:hint="eastAsia" w:ascii="宋体" w:hAnsi="宋体" w:cs="宋体"/>
          <w:b/>
          <w:sz w:val="24"/>
        </w:rPr>
        <w:t>在评审时发现</w:t>
      </w:r>
      <w:r>
        <w:rPr>
          <w:rFonts w:hint="eastAsia" w:ascii="宋体" w:hAnsi="宋体" w:cs="宋体"/>
          <w:b/>
          <w:bCs/>
          <w:color w:val="000000"/>
          <w:sz w:val="24"/>
          <w:lang w:val="en-US" w:eastAsia="zh-CN"/>
        </w:rPr>
        <w:t>供应商</w:t>
      </w:r>
      <w:r>
        <w:rPr>
          <w:rFonts w:hint="eastAsia" w:ascii="宋体" w:hAnsi="宋体" w:cs="宋体"/>
          <w:b/>
          <w:bCs/>
          <w:color w:val="000000"/>
          <w:sz w:val="24"/>
        </w:rPr>
        <w:t>的报价明显低于其他通过符合性审查</w:t>
      </w:r>
      <w:r>
        <w:rPr>
          <w:rFonts w:hint="eastAsia" w:ascii="宋体" w:hAnsi="宋体" w:cs="宋体"/>
          <w:b/>
          <w:bCs/>
          <w:color w:val="000000"/>
          <w:sz w:val="24"/>
          <w:lang w:val="en-US" w:eastAsia="zh-CN"/>
        </w:rPr>
        <w:t>供应商</w:t>
      </w:r>
      <w:r>
        <w:rPr>
          <w:rFonts w:hint="eastAsia" w:ascii="宋体" w:hAnsi="宋体" w:cs="宋体"/>
          <w:b/>
          <w:bCs/>
          <w:color w:val="000000"/>
          <w:sz w:val="24"/>
        </w:rPr>
        <w:t>的报价，有可能影响产品质量或者不能诚信履约的，应当要求其在评标现场合理的时间内提供书面说明，必要时提交相关证明材料；</w:t>
      </w:r>
      <w:r>
        <w:rPr>
          <w:rFonts w:hint="eastAsia" w:ascii="宋体" w:hAnsi="宋体" w:cs="宋体"/>
          <w:b/>
          <w:bCs/>
          <w:color w:val="000000"/>
          <w:sz w:val="24"/>
          <w:lang w:val="en-US" w:eastAsia="zh-CN"/>
        </w:rPr>
        <w:t>供应商</w:t>
      </w:r>
      <w:r>
        <w:rPr>
          <w:rFonts w:hint="eastAsia" w:ascii="宋体" w:hAnsi="宋体" w:cs="宋体"/>
          <w:b/>
          <w:bCs/>
          <w:color w:val="000000"/>
          <w:sz w:val="24"/>
        </w:rPr>
        <w:t>不能证明其报价合理性的，</w:t>
      </w:r>
      <w:r>
        <w:rPr>
          <w:rFonts w:hint="eastAsia" w:ascii="宋体" w:hAnsi="宋体" w:cs="宋体"/>
          <w:b/>
          <w:bCs/>
          <w:color w:val="000000"/>
          <w:sz w:val="24"/>
          <w:lang w:val="en-US" w:eastAsia="zh-CN"/>
        </w:rPr>
        <w:t>磋商小组</w:t>
      </w:r>
      <w:r>
        <w:rPr>
          <w:rFonts w:hint="eastAsia" w:ascii="宋体" w:hAnsi="宋体" w:cs="宋体"/>
          <w:b/>
          <w:bCs/>
          <w:color w:val="000000"/>
          <w:sz w:val="24"/>
        </w:rPr>
        <w:t>应当将其作为无效投标处理。</w:t>
      </w:r>
    </w:p>
    <w:p w14:paraId="04AE0267">
      <w:pPr>
        <w:spacing w:line="360" w:lineRule="auto"/>
        <w:ind w:firstLine="472" w:firstLineChars="196"/>
        <w:rPr>
          <w:rFonts w:ascii="宋体" w:hAnsi="宋体" w:cs="宋体"/>
          <w:b/>
          <w:sz w:val="24"/>
        </w:rPr>
      </w:pPr>
      <w:r>
        <w:rPr>
          <w:rFonts w:hint="eastAsia" w:ascii="宋体" w:hAnsi="宋体" w:cs="宋体"/>
          <w:b/>
          <w:sz w:val="24"/>
        </w:rPr>
        <w:t>（二）技术分、商务分、资信及其他分（90分）</w:t>
      </w:r>
    </w:p>
    <w:p w14:paraId="4271D06A">
      <w:pPr>
        <w:spacing w:line="360" w:lineRule="auto"/>
        <w:ind w:firstLine="480" w:firstLineChars="200"/>
        <w:rPr>
          <w:rFonts w:ascii="宋体" w:hAnsi="宋体" w:cs="宋体"/>
          <w:sz w:val="24"/>
        </w:rPr>
      </w:pPr>
      <w:r>
        <w:rPr>
          <w:rFonts w:hint="eastAsia" w:ascii="宋体" w:hAnsi="宋体" w:cs="宋体"/>
          <w:sz w:val="24"/>
        </w:rPr>
        <w:t>本项目设技术分</w:t>
      </w:r>
      <w:r>
        <w:rPr>
          <w:rFonts w:hint="eastAsia" w:ascii="宋体" w:hAnsi="宋体" w:cs="宋体"/>
          <w:sz w:val="24"/>
          <w:lang w:val="en-US" w:eastAsia="zh-CN"/>
        </w:rPr>
        <w:t>62</w:t>
      </w:r>
      <w:r>
        <w:rPr>
          <w:rFonts w:hint="eastAsia" w:ascii="宋体" w:hAnsi="宋体" w:cs="宋体"/>
          <w:sz w:val="24"/>
        </w:rPr>
        <w:t>分、商务及资信及其他分</w:t>
      </w:r>
      <w:r>
        <w:rPr>
          <w:rFonts w:hint="eastAsia" w:ascii="宋体" w:hAnsi="宋体" w:cs="宋体"/>
          <w:sz w:val="24"/>
          <w:lang w:val="en-US" w:eastAsia="zh-CN"/>
        </w:rPr>
        <w:t>28</w:t>
      </w:r>
      <w:r>
        <w:rPr>
          <w:rFonts w:hint="eastAsia" w:ascii="宋体" w:hAnsi="宋体" w:cs="宋体"/>
          <w:sz w:val="24"/>
        </w:rPr>
        <w:t>分。</w:t>
      </w:r>
    </w:p>
    <w:p w14:paraId="494025E7">
      <w:pPr>
        <w:spacing w:line="360" w:lineRule="auto"/>
        <w:ind w:firstLine="472" w:firstLineChars="196"/>
        <w:rPr>
          <w:rFonts w:ascii="宋体" w:hAnsi="宋体" w:cs="宋体"/>
          <w:b/>
          <w:sz w:val="24"/>
        </w:rPr>
      </w:pPr>
      <w:r>
        <w:rPr>
          <w:rFonts w:hint="eastAsia" w:ascii="宋体" w:hAnsi="宋体" w:cs="宋体"/>
          <w:b/>
          <w:sz w:val="24"/>
        </w:rPr>
        <w:t>（三）技术、商务、资信及其他分的计算</w:t>
      </w:r>
    </w:p>
    <w:p w14:paraId="3B8746D2">
      <w:pPr>
        <w:spacing w:line="360" w:lineRule="auto"/>
        <w:ind w:firstLine="480" w:firstLineChars="200"/>
        <w:rPr>
          <w:rFonts w:ascii="宋体" w:hAnsi="宋体" w:cs="宋体"/>
          <w:sz w:val="24"/>
        </w:rPr>
      </w:pPr>
      <w:r>
        <w:rPr>
          <w:rFonts w:hint="eastAsia" w:ascii="宋体" w:hAnsi="宋体" w:cs="宋体"/>
          <w:sz w:val="24"/>
        </w:rPr>
        <w:t>技术、商务、资信及其他分按照磋商小组成员的独立评分结果汇总数的算术平均分计算，计算公式为：</w:t>
      </w:r>
    </w:p>
    <w:p w14:paraId="0AF7ADB8">
      <w:pPr>
        <w:spacing w:line="360" w:lineRule="auto"/>
        <w:ind w:firstLine="480" w:firstLineChars="200"/>
        <w:rPr>
          <w:rFonts w:ascii="宋体" w:hAnsi="宋体" w:cs="宋体"/>
          <w:sz w:val="24"/>
        </w:rPr>
      </w:pPr>
      <w:r>
        <w:rPr>
          <w:rFonts w:hint="eastAsia" w:ascii="宋体" w:hAnsi="宋体" w:cs="宋体"/>
          <w:sz w:val="24"/>
        </w:rPr>
        <w:t>技术、商务、资信及其他分=（磋商小组所有成员评分合计数）/（磋商小组组成人员数）</w:t>
      </w:r>
    </w:p>
    <w:p w14:paraId="7280CFDE">
      <w:pPr>
        <w:spacing w:line="360" w:lineRule="auto"/>
        <w:rPr>
          <w:rFonts w:ascii="宋体" w:hAnsi="宋体" w:cs="宋体"/>
          <w:b/>
          <w:bCs/>
          <w:sz w:val="32"/>
          <w:szCs w:val="32"/>
        </w:rPr>
      </w:pPr>
      <w:r>
        <w:rPr>
          <w:rFonts w:hint="eastAsia" w:ascii="宋体" w:hAnsi="宋体" w:cs="宋体"/>
          <w:b/>
          <w:bCs/>
          <w:sz w:val="24"/>
        </w:rPr>
        <w:t>附件：</w:t>
      </w:r>
      <w:bookmarkStart w:id="18" w:name="_Toc2132"/>
      <w:bookmarkStart w:id="19" w:name="_Toc5811_WPSOffice_Level1"/>
    </w:p>
    <w:tbl>
      <w:tblPr>
        <w:tblStyle w:val="53"/>
        <w:tblW w:w="9651"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7"/>
        <w:gridCol w:w="1062"/>
        <w:gridCol w:w="7157"/>
        <w:gridCol w:w="765"/>
      </w:tblGrid>
      <w:tr w14:paraId="3C3D25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5" w:hRule="atLeast"/>
        </w:trPr>
        <w:tc>
          <w:tcPr>
            <w:tcW w:w="667" w:type="dxa"/>
            <w:tcBorders>
              <w:top w:val="single" w:color="auto" w:sz="4" w:space="0"/>
              <w:left w:val="single" w:color="auto" w:sz="4" w:space="0"/>
              <w:bottom w:val="single" w:color="auto" w:sz="4" w:space="0"/>
              <w:right w:val="single" w:color="auto" w:sz="4" w:space="0"/>
            </w:tcBorders>
            <w:vAlign w:val="center"/>
          </w:tcPr>
          <w:p w14:paraId="44793FFB">
            <w:pPr>
              <w:widowControl/>
              <w:spacing w:line="500" w:lineRule="exact"/>
              <w:jc w:val="center"/>
              <w:rPr>
                <w:rFonts w:ascii="宋体"/>
                <w:b/>
                <w:bCs/>
                <w:sz w:val="24"/>
                <w:szCs w:val="24"/>
              </w:rPr>
            </w:pPr>
            <w:r>
              <w:rPr>
                <w:rFonts w:hint="eastAsia" w:ascii="宋体" w:hAnsi="宋体" w:cs="宋体"/>
                <w:b/>
                <w:sz w:val="24"/>
              </w:rPr>
              <w:t>序号</w:t>
            </w:r>
          </w:p>
        </w:tc>
        <w:tc>
          <w:tcPr>
            <w:tcW w:w="1062" w:type="dxa"/>
            <w:tcBorders>
              <w:top w:val="single" w:color="auto" w:sz="4" w:space="0"/>
              <w:left w:val="single" w:color="auto" w:sz="4" w:space="0"/>
              <w:bottom w:val="single" w:color="auto" w:sz="4" w:space="0"/>
              <w:right w:val="single" w:color="auto" w:sz="4" w:space="0"/>
            </w:tcBorders>
            <w:vAlign w:val="center"/>
          </w:tcPr>
          <w:p w14:paraId="7B956314">
            <w:pPr>
              <w:widowControl/>
              <w:spacing w:line="500" w:lineRule="exact"/>
              <w:jc w:val="center"/>
              <w:rPr>
                <w:rFonts w:hint="eastAsia" w:ascii="宋体" w:hAnsi="宋体" w:cs="宋体"/>
                <w:b/>
                <w:sz w:val="24"/>
              </w:rPr>
            </w:pPr>
            <w:r>
              <w:rPr>
                <w:rFonts w:hint="eastAsia" w:ascii="宋体" w:hAnsi="宋体" w:cs="宋体"/>
                <w:b/>
                <w:sz w:val="24"/>
              </w:rPr>
              <w:t>评审</w:t>
            </w:r>
          </w:p>
          <w:p w14:paraId="495D2BCF">
            <w:pPr>
              <w:widowControl/>
              <w:spacing w:line="500" w:lineRule="exact"/>
              <w:jc w:val="center"/>
              <w:rPr>
                <w:rFonts w:ascii="宋体"/>
                <w:b/>
                <w:bCs/>
                <w:sz w:val="24"/>
                <w:szCs w:val="24"/>
              </w:rPr>
            </w:pPr>
            <w:r>
              <w:rPr>
                <w:rFonts w:hint="eastAsia" w:ascii="宋体" w:hAnsi="宋体" w:cs="宋体"/>
                <w:b/>
                <w:sz w:val="24"/>
              </w:rPr>
              <w:t>内容</w:t>
            </w:r>
          </w:p>
        </w:tc>
        <w:tc>
          <w:tcPr>
            <w:tcW w:w="7157" w:type="dxa"/>
            <w:tcBorders>
              <w:top w:val="single" w:color="auto" w:sz="4" w:space="0"/>
              <w:left w:val="single" w:color="auto" w:sz="4" w:space="0"/>
              <w:bottom w:val="single" w:color="auto" w:sz="4" w:space="0"/>
              <w:right w:val="single" w:color="auto" w:sz="4" w:space="0"/>
            </w:tcBorders>
            <w:vAlign w:val="center"/>
          </w:tcPr>
          <w:p w14:paraId="056D0463">
            <w:pPr>
              <w:widowControl/>
              <w:spacing w:line="500" w:lineRule="exact"/>
              <w:jc w:val="center"/>
              <w:rPr>
                <w:rFonts w:ascii="宋体"/>
                <w:b/>
                <w:bCs/>
                <w:sz w:val="24"/>
                <w:szCs w:val="24"/>
              </w:rPr>
            </w:pPr>
            <w:r>
              <w:rPr>
                <w:rFonts w:hint="eastAsia" w:ascii="宋体" w:hAnsi="宋体" w:cs="宋体"/>
                <w:b/>
                <w:sz w:val="24"/>
              </w:rPr>
              <w:t>评分标准</w:t>
            </w:r>
          </w:p>
        </w:tc>
        <w:tc>
          <w:tcPr>
            <w:tcW w:w="765" w:type="dxa"/>
            <w:tcBorders>
              <w:top w:val="single" w:color="auto" w:sz="4" w:space="0"/>
              <w:left w:val="single" w:color="auto" w:sz="4" w:space="0"/>
              <w:bottom w:val="single" w:color="auto" w:sz="4" w:space="0"/>
              <w:right w:val="single" w:color="auto" w:sz="4" w:space="0"/>
            </w:tcBorders>
            <w:vAlign w:val="center"/>
          </w:tcPr>
          <w:p w14:paraId="7ECA9210">
            <w:pPr>
              <w:widowControl/>
              <w:spacing w:line="500" w:lineRule="exact"/>
              <w:jc w:val="center"/>
              <w:rPr>
                <w:rFonts w:ascii="宋体"/>
                <w:b/>
                <w:bCs/>
                <w:sz w:val="24"/>
                <w:szCs w:val="24"/>
              </w:rPr>
            </w:pPr>
            <w:r>
              <w:rPr>
                <w:rFonts w:hint="eastAsia" w:ascii="宋体" w:hAnsi="宋体" w:cs="宋体"/>
                <w:b/>
                <w:sz w:val="24"/>
              </w:rPr>
              <w:t>分值</w:t>
            </w:r>
          </w:p>
        </w:tc>
      </w:tr>
      <w:tr w14:paraId="5838B6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8886" w:type="dxa"/>
            <w:gridSpan w:val="3"/>
            <w:tcBorders>
              <w:top w:val="single" w:color="auto" w:sz="4" w:space="0"/>
              <w:left w:val="single" w:color="auto" w:sz="4" w:space="0"/>
              <w:bottom w:val="single" w:color="auto" w:sz="4" w:space="0"/>
              <w:right w:val="single" w:color="auto" w:sz="4" w:space="0"/>
            </w:tcBorders>
            <w:vAlign w:val="center"/>
          </w:tcPr>
          <w:p w14:paraId="4802C28C">
            <w:pPr>
              <w:widowControl/>
              <w:spacing w:line="500" w:lineRule="exact"/>
              <w:jc w:val="center"/>
            </w:pPr>
            <w:r>
              <w:rPr>
                <w:rFonts w:hint="eastAsia" w:ascii="宋体" w:hAnsi="宋体" w:cs="宋体"/>
                <w:b/>
                <w:sz w:val="24"/>
              </w:rPr>
              <w:t>技术分</w:t>
            </w:r>
          </w:p>
        </w:tc>
        <w:tc>
          <w:tcPr>
            <w:tcW w:w="765" w:type="dxa"/>
            <w:tcBorders>
              <w:top w:val="single" w:color="auto" w:sz="4" w:space="0"/>
              <w:left w:val="single" w:color="auto" w:sz="4" w:space="0"/>
              <w:bottom w:val="single" w:color="auto" w:sz="4" w:space="0"/>
              <w:right w:val="single" w:color="auto" w:sz="4" w:space="0"/>
            </w:tcBorders>
            <w:vAlign w:val="center"/>
          </w:tcPr>
          <w:p w14:paraId="6FFDDEF7">
            <w:pPr>
              <w:widowControl/>
              <w:spacing w:line="500" w:lineRule="exact"/>
              <w:jc w:val="center"/>
              <w:rPr>
                <w:rFonts w:ascii="宋体"/>
                <w:b/>
                <w:sz w:val="24"/>
                <w:szCs w:val="24"/>
              </w:rPr>
            </w:pPr>
            <w:r>
              <w:rPr>
                <w:rFonts w:hint="eastAsia" w:ascii="宋体" w:hAnsi="宋体" w:cs="宋体"/>
                <w:b/>
                <w:sz w:val="24"/>
                <w:lang w:val="en-US" w:eastAsia="zh-CN"/>
              </w:rPr>
              <w:t>62</w:t>
            </w:r>
            <w:r>
              <w:rPr>
                <w:rFonts w:hint="eastAsia" w:ascii="宋体" w:hAnsi="宋体" w:cs="宋体"/>
                <w:b/>
                <w:sz w:val="24"/>
              </w:rPr>
              <w:t>分</w:t>
            </w:r>
          </w:p>
        </w:tc>
      </w:tr>
      <w:tr w14:paraId="7D5FA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30" w:hRule="atLeast"/>
        </w:trPr>
        <w:tc>
          <w:tcPr>
            <w:tcW w:w="667" w:type="dxa"/>
            <w:tcBorders>
              <w:top w:val="single" w:color="auto" w:sz="4" w:space="0"/>
              <w:left w:val="single" w:color="auto" w:sz="4" w:space="0"/>
              <w:bottom w:val="single" w:color="auto" w:sz="4" w:space="0"/>
              <w:right w:val="single" w:color="auto" w:sz="4" w:space="0"/>
            </w:tcBorders>
            <w:vAlign w:val="center"/>
          </w:tcPr>
          <w:p w14:paraId="1396628B">
            <w:pPr>
              <w:spacing w:line="370" w:lineRule="exact"/>
              <w:jc w:val="center"/>
              <w:rPr>
                <w:rFonts w:hint="eastAsia" w:ascii="宋体" w:hAnsi="宋体"/>
                <w:sz w:val="24"/>
              </w:rPr>
            </w:pPr>
            <w:r>
              <w:rPr>
                <w:rFonts w:hint="eastAsia" w:ascii="宋体" w:hAnsi="宋体" w:cs="宋体"/>
                <w:b/>
                <w:sz w:val="24"/>
              </w:rPr>
              <w:t>1</w:t>
            </w:r>
          </w:p>
        </w:tc>
        <w:tc>
          <w:tcPr>
            <w:tcW w:w="1062" w:type="dxa"/>
            <w:tcBorders>
              <w:top w:val="single" w:color="auto" w:sz="4" w:space="0"/>
              <w:left w:val="single" w:color="auto" w:sz="4" w:space="0"/>
              <w:bottom w:val="single" w:color="auto" w:sz="4" w:space="0"/>
              <w:right w:val="single" w:color="auto" w:sz="4" w:space="0"/>
            </w:tcBorders>
            <w:vAlign w:val="center"/>
          </w:tcPr>
          <w:p w14:paraId="0DBECA9A">
            <w:pPr>
              <w:pStyle w:val="28"/>
              <w:spacing w:before="156" w:after="156" w:line="370" w:lineRule="exact"/>
              <w:jc w:val="center"/>
              <w:rPr>
                <w:rFonts w:hint="eastAsia" w:hAnsi="宋体"/>
              </w:rPr>
            </w:pPr>
            <w:r>
              <w:rPr>
                <w:rFonts w:hint="eastAsia" w:hAnsi="宋体" w:cs="宋体"/>
                <w:b/>
                <w:bCs/>
                <w:szCs w:val="24"/>
              </w:rPr>
              <w:t>对项目的理解</w:t>
            </w:r>
          </w:p>
        </w:tc>
        <w:tc>
          <w:tcPr>
            <w:tcW w:w="7157" w:type="dxa"/>
            <w:tcBorders>
              <w:top w:val="single" w:color="auto" w:sz="4" w:space="0"/>
              <w:left w:val="single" w:color="auto" w:sz="4" w:space="0"/>
              <w:bottom w:val="single" w:color="auto" w:sz="4" w:space="0"/>
              <w:right w:val="single" w:color="auto" w:sz="4" w:space="0"/>
            </w:tcBorders>
            <w:vAlign w:val="center"/>
          </w:tcPr>
          <w:p w14:paraId="5D68FFF8">
            <w:pPr>
              <w:spacing w:line="460" w:lineRule="exact"/>
              <w:rPr>
                <w:rFonts w:hint="eastAsia" w:ascii="宋体" w:hAnsi="宋体"/>
                <w:sz w:val="24"/>
              </w:rPr>
            </w:pPr>
            <w:r>
              <w:rPr>
                <w:rFonts w:hint="eastAsia" w:ascii="宋体" w:hAnsi="宋体"/>
                <w:sz w:val="24"/>
              </w:rPr>
              <w:t>1、对国家农村产业融合发展项目及中央预算内投资相关要求及文件了解深入的，得</w:t>
            </w:r>
            <w:r>
              <w:rPr>
                <w:rFonts w:hint="eastAsia" w:ascii="宋体" w:hAnsi="宋体"/>
                <w:sz w:val="24"/>
                <w:lang w:val="en-US" w:eastAsia="zh-CN"/>
              </w:rPr>
              <w:t>16</w:t>
            </w:r>
            <w:r>
              <w:rPr>
                <w:rFonts w:hint="eastAsia" w:ascii="宋体" w:hAnsi="宋体"/>
                <w:sz w:val="24"/>
              </w:rPr>
              <w:t>分，对相关要求及文件基本了解但不深刻的，得</w:t>
            </w:r>
            <w:r>
              <w:rPr>
                <w:rFonts w:hint="eastAsia" w:ascii="宋体" w:hAnsi="宋体"/>
                <w:sz w:val="24"/>
                <w:lang w:val="en-US" w:eastAsia="zh-CN"/>
              </w:rPr>
              <w:t>12</w:t>
            </w:r>
            <w:r>
              <w:rPr>
                <w:rFonts w:hint="eastAsia" w:ascii="宋体" w:hAnsi="宋体"/>
                <w:sz w:val="24"/>
              </w:rPr>
              <w:t>分；对相关要求及文件了解较差的，得</w:t>
            </w:r>
            <w:r>
              <w:rPr>
                <w:rFonts w:hint="eastAsia" w:ascii="宋体" w:hAnsi="宋体"/>
                <w:sz w:val="24"/>
                <w:lang w:val="en-US" w:eastAsia="zh-CN"/>
              </w:rPr>
              <w:t>6</w:t>
            </w:r>
            <w:r>
              <w:rPr>
                <w:rFonts w:hint="eastAsia" w:ascii="宋体" w:hAnsi="宋体"/>
                <w:sz w:val="24"/>
              </w:rPr>
              <w:t>分</w:t>
            </w:r>
            <w:r>
              <w:rPr>
                <w:rFonts w:hint="eastAsia" w:ascii="宋体" w:hAnsi="宋体"/>
                <w:sz w:val="24"/>
                <w:lang w:eastAsia="zh-CN"/>
              </w:rPr>
              <w:t>，</w:t>
            </w:r>
            <w:r>
              <w:rPr>
                <w:rFonts w:hint="eastAsia" w:ascii="宋体" w:hAnsi="宋体"/>
                <w:sz w:val="24"/>
              </w:rPr>
              <w:t>不提供本项内容的</w:t>
            </w:r>
            <w:r>
              <w:rPr>
                <w:rFonts w:hint="eastAsia" w:ascii="宋体" w:hAnsi="宋体"/>
                <w:sz w:val="24"/>
                <w:lang w:eastAsia="zh-CN"/>
              </w:rPr>
              <w:t>，</w:t>
            </w:r>
            <w:r>
              <w:rPr>
                <w:rFonts w:hint="eastAsia" w:ascii="宋体" w:hAnsi="宋体"/>
                <w:sz w:val="24"/>
                <w:lang w:val="en-US" w:eastAsia="zh-CN"/>
              </w:rPr>
              <w:t>得0分</w:t>
            </w:r>
            <w:r>
              <w:rPr>
                <w:rFonts w:hint="eastAsia" w:ascii="宋体" w:hAnsi="宋体"/>
                <w:sz w:val="24"/>
              </w:rPr>
              <w:t>。</w:t>
            </w:r>
          </w:p>
          <w:p w14:paraId="693AFC8C">
            <w:pPr>
              <w:spacing w:line="460" w:lineRule="exact"/>
              <w:rPr>
                <w:rFonts w:hint="eastAsia" w:ascii="宋体" w:hAnsi="宋体"/>
                <w:sz w:val="24"/>
              </w:rPr>
            </w:pPr>
            <w:r>
              <w:rPr>
                <w:rFonts w:hint="eastAsia" w:ascii="宋体" w:hAnsi="宋体"/>
                <w:sz w:val="24"/>
              </w:rPr>
              <w:t>2、项目实施的主要任务内容完整、思路清晰、方法正确、结构合理的，得</w:t>
            </w:r>
            <w:r>
              <w:rPr>
                <w:rFonts w:hint="eastAsia" w:ascii="宋体" w:hAnsi="宋体"/>
                <w:sz w:val="24"/>
                <w:lang w:val="en-US" w:eastAsia="zh-CN"/>
              </w:rPr>
              <w:t>9</w:t>
            </w:r>
            <w:r>
              <w:rPr>
                <w:rFonts w:hint="eastAsia" w:ascii="宋体" w:hAnsi="宋体"/>
                <w:sz w:val="24"/>
              </w:rPr>
              <w:t>分；基本符合但欠佳的，得</w:t>
            </w:r>
            <w:r>
              <w:rPr>
                <w:rFonts w:hint="eastAsia" w:ascii="宋体" w:hAnsi="宋体"/>
                <w:sz w:val="24"/>
                <w:lang w:val="en-US" w:eastAsia="zh-CN"/>
              </w:rPr>
              <w:t>6</w:t>
            </w:r>
            <w:r>
              <w:rPr>
                <w:rFonts w:hint="eastAsia" w:ascii="宋体" w:hAnsi="宋体"/>
                <w:sz w:val="24"/>
              </w:rPr>
              <w:t>分；存在明显缺陷的，得</w:t>
            </w:r>
            <w:r>
              <w:rPr>
                <w:rFonts w:hint="eastAsia" w:ascii="宋体" w:hAnsi="宋体"/>
                <w:sz w:val="24"/>
                <w:lang w:val="en-US" w:eastAsia="zh-CN"/>
              </w:rPr>
              <w:t>3</w:t>
            </w:r>
            <w:r>
              <w:rPr>
                <w:rFonts w:hint="eastAsia" w:ascii="宋体" w:hAnsi="宋体"/>
                <w:sz w:val="24"/>
              </w:rPr>
              <w:t>分</w:t>
            </w:r>
            <w:r>
              <w:rPr>
                <w:rFonts w:hint="eastAsia" w:ascii="宋体" w:hAnsi="宋体"/>
                <w:sz w:val="24"/>
                <w:lang w:eastAsia="zh-CN"/>
              </w:rPr>
              <w:t>；</w:t>
            </w:r>
            <w:r>
              <w:rPr>
                <w:rFonts w:hint="eastAsia" w:ascii="宋体" w:hAnsi="宋体"/>
                <w:sz w:val="24"/>
              </w:rPr>
              <w:t>不提供本项内容的</w:t>
            </w:r>
            <w:r>
              <w:rPr>
                <w:rFonts w:hint="eastAsia" w:ascii="宋体" w:hAnsi="宋体"/>
                <w:sz w:val="24"/>
                <w:lang w:eastAsia="zh-CN"/>
              </w:rPr>
              <w:t>，</w:t>
            </w:r>
            <w:r>
              <w:rPr>
                <w:rFonts w:hint="eastAsia" w:ascii="宋体" w:hAnsi="宋体"/>
                <w:sz w:val="24"/>
                <w:lang w:val="en-US" w:eastAsia="zh-CN"/>
              </w:rPr>
              <w:t>得0分</w:t>
            </w:r>
            <w:r>
              <w:rPr>
                <w:rFonts w:hint="eastAsia" w:ascii="宋体" w:hAnsi="宋体"/>
                <w:sz w:val="24"/>
              </w:rPr>
              <w:t>。</w:t>
            </w:r>
          </w:p>
        </w:tc>
        <w:tc>
          <w:tcPr>
            <w:tcW w:w="765" w:type="dxa"/>
            <w:tcBorders>
              <w:top w:val="single" w:color="auto" w:sz="4" w:space="0"/>
              <w:left w:val="single" w:color="auto" w:sz="4" w:space="0"/>
              <w:bottom w:val="single" w:color="auto" w:sz="4" w:space="0"/>
              <w:right w:val="single" w:color="auto" w:sz="4" w:space="0"/>
            </w:tcBorders>
            <w:vAlign w:val="center"/>
          </w:tcPr>
          <w:p w14:paraId="54C54E77">
            <w:pPr>
              <w:pStyle w:val="28"/>
              <w:spacing w:before="156" w:after="156" w:line="370" w:lineRule="exact"/>
              <w:jc w:val="center"/>
              <w:rPr>
                <w:szCs w:val="24"/>
              </w:rPr>
            </w:pPr>
            <w:r>
              <w:rPr>
                <w:rFonts w:hint="eastAsia" w:hAnsi="宋体" w:cs="宋体"/>
                <w:szCs w:val="24"/>
                <w:lang w:val="en-US" w:eastAsia="zh-CN"/>
              </w:rPr>
              <w:t>25</w:t>
            </w:r>
            <w:r>
              <w:rPr>
                <w:rFonts w:hint="eastAsia" w:hAnsi="宋体" w:cs="宋体"/>
                <w:szCs w:val="24"/>
              </w:rPr>
              <w:t>分</w:t>
            </w:r>
          </w:p>
        </w:tc>
      </w:tr>
      <w:tr w14:paraId="77EEAA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667" w:type="dxa"/>
            <w:tcBorders>
              <w:top w:val="single" w:color="auto" w:sz="4" w:space="0"/>
              <w:left w:val="single" w:color="auto" w:sz="4" w:space="0"/>
              <w:bottom w:val="single" w:color="auto" w:sz="4" w:space="0"/>
              <w:right w:val="single" w:color="auto" w:sz="4" w:space="0"/>
            </w:tcBorders>
            <w:vAlign w:val="center"/>
          </w:tcPr>
          <w:p w14:paraId="0C1035D3">
            <w:pPr>
              <w:spacing w:line="370" w:lineRule="exact"/>
              <w:jc w:val="center"/>
              <w:rPr>
                <w:rFonts w:hint="eastAsia" w:ascii="宋体" w:hAnsi="宋体" w:cs="宋体"/>
                <w:kern w:val="0"/>
                <w:sz w:val="24"/>
                <w:szCs w:val="24"/>
              </w:rPr>
            </w:pPr>
            <w:r>
              <w:rPr>
                <w:rFonts w:hint="eastAsia" w:ascii="宋体" w:hAnsi="宋体" w:cs="宋体"/>
                <w:b/>
                <w:sz w:val="24"/>
              </w:rPr>
              <w:t>2</w:t>
            </w:r>
          </w:p>
        </w:tc>
        <w:tc>
          <w:tcPr>
            <w:tcW w:w="1062" w:type="dxa"/>
            <w:tcBorders>
              <w:top w:val="single" w:color="auto" w:sz="4" w:space="0"/>
              <w:left w:val="single" w:color="auto" w:sz="4" w:space="0"/>
              <w:bottom w:val="single" w:color="auto" w:sz="4" w:space="0"/>
              <w:right w:val="single" w:color="auto" w:sz="4" w:space="0"/>
            </w:tcBorders>
            <w:vAlign w:val="center"/>
          </w:tcPr>
          <w:p w14:paraId="5796B835">
            <w:pPr>
              <w:pStyle w:val="28"/>
              <w:spacing w:before="156" w:after="156" w:line="370" w:lineRule="exact"/>
              <w:jc w:val="center"/>
              <w:rPr>
                <w:rFonts w:hint="eastAsia" w:hAnsi="宋体" w:cs="宋体"/>
                <w:b/>
                <w:szCs w:val="24"/>
              </w:rPr>
            </w:pPr>
            <w:r>
              <w:rPr>
                <w:rFonts w:hint="eastAsia" w:hAnsi="宋体" w:cs="宋体"/>
                <w:b/>
                <w:szCs w:val="24"/>
              </w:rPr>
              <w:t>项目实施方案</w:t>
            </w:r>
          </w:p>
        </w:tc>
        <w:tc>
          <w:tcPr>
            <w:tcW w:w="7157" w:type="dxa"/>
            <w:tcBorders>
              <w:top w:val="single" w:color="auto" w:sz="4" w:space="0"/>
              <w:left w:val="single" w:color="auto" w:sz="4" w:space="0"/>
              <w:bottom w:val="single" w:color="auto" w:sz="4" w:space="0"/>
              <w:right w:val="single" w:color="auto" w:sz="4" w:space="0"/>
            </w:tcBorders>
            <w:vAlign w:val="center"/>
          </w:tcPr>
          <w:p w14:paraId="20A148F8">
            <w:pPr>
              <w:spacing w:line="460" w:lineRule="exact"/>
              <w:rPr>
                <w:rFonts w:hint="eastAsia" w:ascii="宋体" w:hAnsi="宋体"/>
                <w:sz w:val="24"/>
              </w:rPr>
            </w:pPr>
            <w:r>
              <w:rPr>
                <w:rFonts w:hint="eastAsia" w:ascii="宋体" w:hAnsi="宋体"/>
                <w:sz w:val="24"/>
              </w:rPr>
              <w:t>1、对项目涉及的地区农业产业发展现状资料掌握全面的，得</w:t>
            </w:r>
            <w:r>
              <w:rPr>
                <w:rFonts w:hint="eastAsia" w:ascii="宋体" w:hAnsi="宋体"/>
                <w:sz w:val="24"/>
                <w:lang w:val="en-US" w:eastAsia="zh-CN"/>
              </w:rPr>
              <w:t>8</w:t>
            </w:r>
            <w:r>
              <w:rPr>
                <w:rFonts w:hint="eastAsia" w:ascii="宋体" w:hAnsi="宋体"/>
                <w:sz w:val="24"/>
              </w:rPr>
              <w:t>分；掌握但不深刻的，得</w:t>
            </w:r>
            <w:r>
              <w:rPr>
                <w:rFonts w:hint="eastAsia" w:ascii="宋体" w:hAnsi="宋体"/>
                <w:sz w:val="24"/>
                <w:lang w:val="en-US" w:eastAsia="zh-CN"/>
              </w:rPr>
              <w:t>5</w:t>
            </w:r>
            <w:r>
              <w:rPr>
                <w:rFonts w:hint="eastAsia" w:ascii="宋体" w:hAnsi="宋体"/>
                <w:sz w:val="24"/>
              </w:rPr>
              <w:t>分；掌握存在明显缺陷的，得3分。</w:t>
            </w:r>
          </w:p>
          <w:p w14:paraId="35179419">
            <w:pPr>
              <w:spacing w:line="460" w:lineRule="exact"/>
              <w:rPr>
                <w:rFonts w:hint="eastAsia" w:ascii="宋体" w:hAnsi="宋体"/>
                <w:sz w:val="24"/>
              </w:rPr>
            </w:pPr>
            <w:r>
              <w:rPr>
                <w:rFonts w:hint="eastAsia" w:ascii="宋体" w:hAnsi="宋体"/>
                <w:sz w:val="24"/>
              </w:rPr>
              <w:t>2、供应商的项目质量保证措施明确，内部校审制度齐全、质量保证措施和管理体系合理、详实，措施方案科学有效的，得</w:t>
            </w:r>
            <w:r>
              <w:rPr>
                <w:rFonts w:hint="eastAsia" w:ascii="宋体" w:hAnsi="宋体"/>
                <w:sz w:val="24"/>
                <w:lang w:val="en-US" w:eastAsia="zh-CN"/>
              </w:rPr>
              <w:t>9</w:t>
            </w:r>
            <w:r>
              <w:rPr>
                <w:rFonts w:hint="eastAsia" w:ascii="宋体" w:hAnsi="宋体"/>
                <w:sz w:val="24"/>
              </w:rPr>
              <w:t>分；措施方案欠佳但基本合理的，</w:t>
            </w:r>
            <w:r>
              <w:rPr>
                <w:rFonts w:hint="eastAsia" w:ascii="宋体" w:hAnsi="宋体"/>
                <w:sz w:val="24"/>
                <w:lang w:val="en-US" w:eastAsia="zh-CN"/>
              </w:rPr>
              <w:t>得6分；</w:t>
            </w:r>
            <w:r>
              <w:rPr>
                <w:rFonts w:hint="eastAsia" w:ascii="宋体" w:hAnsi="宋体"/>
                <w:sz w:val="24"/>
              </w:rPr>
              <w:t>措施方案欠佳或存在明显缺陷的</w:t>
            </w:r>
            <w:r>
              <w:rPr>
                <w:rFonts w:hint="eastAsia" w:ascii="宋体" w:hAnsi="宋体"/>
                <w:sz w:val="24"/>
                <w:lang w:eastAsia="zh-CN"/>
              </w:rPr>
              <w:t>，</w:t>
            </w:r>
            <w:r>
              <w:rPr>
                <w:rFonts w:hint="eastAsia" w:ascii="宋体" w:hAnsi="宋体"/>
                <w:sz w:val="24"/>
                <w:lang w:val="en-US" w:eastAsia="zh-CN"/>
              </w:rPr>
              <w:t>得3分；</w:t>
            </w:r>
            <w:r>
              <w:rPr>
                <w:rFonts w:hint="eastAsia" w:ascii="宋体" w:hAnsi="宋体"/>
                <w:sz w:val="24"/>
              </w:rPr>
              <w:t>不提供本项内容的</w:t>
            </w:r>
            <w:r>
              <w:rPr>
                <w:rFonts w:hint="eastAsia" w:ascii="宋体" w:hAnsi="宋体"/>
                <w:sz w:val="24"/>
                <w:lang w:eastAsia="zh-CN"/>
              </w:rPr>
              <w:t>，</w:t>
            </w:r>
            <w:r>
              <w:rPr>
                <w:rFonts w:hint="eastAsia" w:ascii="宋体" w:hAnsi="宋体"/>
                <w:sz w:val="24"/>
                <w:lang w:val="en-US" w:eastAsia="zh-CN"/>
              </w:rPr>
              <w:t>得0分</w:t>
            </w:r>
            <w:r>
              <w:rPr>
                <w:rFonts w:hint="eastAsia" w:ascii="宋体" w:hAnsi="宋体"/>
                <w:sz w:val="24"/>
              </w:rPr>
              <w:t>。</w:t>
            </w:r>
          </w:p>
          <w:p w14:paraId="3BE4FFCF">
            <w:pPr>
              <w:spacing w:line="460" w:lineRule="exact"/>
              <w:rPr>
                <w:rFonts w:hint="eastAsia" w:ascii="宋体" w:hAnsi="宋体"/>
                <w:sz w:val="24"/>
              </w:rPr>
            </w:pPr>
            <w:r>
              <w:rPr>
                <w:rFonts w:hint="eastAsia" w:ascii="宋体" w:hAnsi="宋体" w:cs="宋体"/>
                <w:bCs/>
                <w:sz w:val="24"/>
              </w:rPr>
              <w:t>3</w:t>
            </w:r>
            <w:r>
              <w:rPr>
                <w:rFonts w:hint="eastAsia" w:ascii="宋体" w:hAnsi="宋体"/>
                <w:sz w:val="24"/>
              </w:rPr>
              <w:t>、根据供应商的项目进度方案，针对进度安排与采购需求切合性，节点之间细化合理性，进度控制措施科学合理性评分，进度方案科学有效的得</w:t>
            </w:r>
            <w:r>
              <w:rPr>
                <w:rFonts w:hint="eastAsia" w:ascii="宋体" w:hAnsi="宋体"/>
                <w:sz w:val="24"/>
                <w:lang w:val="en-US" w:eastAsia="zh-CN"/>
              </w:rPr>
              <w:t>10</w:t>
            </w:r>
            <w:r>
              <w:rPr>
                <w:rFonts w:hint="eastAsia" w:ascii="宋体" w:hAnsi="宋体"/>
                <w:sz w:val="24"/>
              </w:rPr>
              <w:t>分；进度方案欠佳但基本合理的，得</w:t>
            </w:r>
            <w:r>
              <w:rPr>
                <w:rFonts w:hint="eastAsia" w:ascii="宋体" w:hAnsi="宋体"/>
                <w:sz w:val="24"/>
                <w:lang w:val="en-US" w:eastAsia="zh-CN"/>
              </w:rPr>
              <w:t>6</w:t>
            </w:r>
            <w:r>
              <w:rPr>
                <w:rFonts w:hint="eastAsia" w:ascii="宋体" w:hAnsi="宋体"/>
                <w:sz w:val="24"/>
              </w:rPr>
              <w:t>分；进度方案存在明显缺陷的，得3分</w:t>
            </w:r>
            <w:r>
              <w:rPr>
                <w:rFonts w:hint="eastAsia" w:ascii="宋体" w:hAnsi="宋体"/>
                <w:sz w:val="24"/>
                <w:lang w:eastAsia="zh-CN"/>
              </w:rPr>
              <w:t>；</w:t>
            </w:r>
            <w:r>
              <w:rPr>
                <w:rFonts w:hint="eastAsia" w:ascii="宋体" w:hAnsi="宋体"/>
                <w:sz w:val="24"/>
              </w:rPr>
              <w:t>不提供本项内容的</w:t>
            </w:r>
            <w:r>
              <w:rPr>
                <w:rFonts w:hint="eastAsia" w:ascii="宋体" w:hAnsi="宋体"/>
                <w:sz w:val="24"/>
                <w:lang w:eastAsia="zh-CN"/>
              </w:rPr>
              <w:t>，</w:t>
            </w:r>
            <w:r>
              <w:rPr>
                <w:rFonts w:hint="eastAsia" w:ascii="宋体" w:hAnsi="宋体"/>
                <w:sz w:val="24"/>
                <w:lang w:val="en-US" w:eastAsia="zh-CN"/>
              </w:rPr>
              <w:t>得0分</w:t>
            </w:r>
            <w:r>
              <w:rPr>
                <w:rFonts w:hint="eastAsia" w:ascii="宋体" w:hAnsi="宋体"/>
                <w:sz w:val="24"/>
              </w:rPr>
              <w:t>。</w:t>
            </w:r>
          </w:p>
          <w:p w14:paraId="5ECBD860">
            <w:pPr>
              <w:spacing w:line="460" w:lineRule="exact"/>
              <w:rPr>
                <w:rFonts w:hint="eastAsia" w:ascii="宋体" w:hAnsi="宋体"/>
                <w:sz w:val="24"/>
              </w:rPr>
            </w:pPr>
            <w:r>
              <w:rPr>
                <w:rFonts w:hint="eastAsia" w:ascii="宋体" w:hAnsi="宋体"/>
                <w:sz w:val="24"/>
              </w:rPr>
              <w:t>4、供应商结合项目及自身情况，分析供应商对本项目的优势，优势明显的，得</w:t>
            </w:r>
            <w:r>
              <w:rPr>
                <w:rFonts w:hint="eastAsia" w:ascii="宋体" w:hAnsi="宋体"/>
                <w:sz w:val="24"/>
                <w:lang w:val="en-US" w:eastAsia="zh-CN"/>
              </w:rPr>
              <w:t>5</w:t>
            </w:r>
            <w:r>
              <w:rPr>
                <w:rFonts w:hint="eastAsia" w:ascii="宋体" w:hAnsi="宋体"/>
                <w:sz w:val="24"/>
              </w:rPr>
              <w:t>分；供应商对本项目的优势一般的，得3分；供应商对本项目的无明显优势的，得</w:t>
            </w:r>
            <w:r>
              <w:rPr>
                <w:rFonts w:hint="eastAsia" w:ascii="宋体" w:hAnsi="宋体"/>
                <w:sz w:val="24"/>
                <w:lang w:val="en-US" w:eastAsia="zh-CN"/>
              </w:rPr>
              <w:t>1</w:t>
            </w:r>
            <w:r>
              <w:rPr>
                <w:rFonts w:hint="eastAsia" w:ascii="宋体" w:hAnsi="宋体"/>
                <w:sz w:val="24"/>
              </w:rPr>
              <w:t>分。</w:t>
            </w:r>
          </w:p>
          <w:p w14:paraId="397FAC3F">
            <w:pPr>
              <w:spacing w:line="460" w:lineRule="exact"/>
            </w:pPr>
            <w:r>
              <w:rPr>
                <w:rFonts w:hint="eastAsia" w:ascii="宋体" w:hAnsi="宋体"/>
                <w:sz w:val="24"/>
              </w:rPr>
              <w:t>5、安全保密措施：根据供应商提供的数据管理、档案管理、保密管理等安全措施进行综合打分，措施内容完整、有效的得</w:t>
            </w:r>
            <w:r>
              <w:rPr>
                <w:rFonts w:hint="eastAsia" w:ascii="宋体" w:hAnsi="宋体"/>
                <w:sz w:val="24"/>
                <w:lang w:val="en-US" w:eastAsia="zh-CN"/>
              </w:rPr>
              <w:t>5</w:t>
            </w:r>
            <w:r>
              <w:rPr>
                <w:rFonts w:hint="eastAsia" w:ascii="宋体" w:hAnsi="宋体"/>
                <w:sz w:val="24"/>
              </w:rPr>
              <w:t>分，措施存在欠缺、不合理</w:t>
            </w:r>
            <w:r>
              <w:rPr>
                <w:rFonts w:hint="eastAsia" w:ascii="宋体" w:hAnsi="宋体"/>
                <w:sz w:val="24"/>
                <w:lang w:eastAsia="zh-CN"/>
              </w:rPr>
              <w:t>的，</w:t>
            </w:r>
            <w:r>
              <w:rPr>
                <w:rFonts w:hint="eastAsia" w:ascii="宋体" w:hAnsi="宋体"/>
                <w:sz w:val="24"/>
                <w:lang w:val="en-US" w:eastAsia="zh-CN"/>
              </w:rPr>
              <w:t>得2分</w:t>
            </w:r>
            <w:r>
              <w:rPr>
                <w:rFonts w:hint="eastAsia" w:ascii="宋体" w:hAnsi="宋体"/>
                <w:sz w:val="24"/>
                <w:lang w:eastAsia="zh-CN"/>
              </w:rPr>
              <w:t>；</w:t>
            </w:r>
            <w:r>
              <w:rPr>
                <w:rFonts w:hint="eastAsia" w:ascii="宋体" w:hAnsi="宋体"/>
                <w:sz w:val="24"/>
              </w:rPr>
              <w:t>不符合本项目需求的</w:t>
            </w:r>
            <w:r>
              <w:rPr>
                <w:rFonts w:hint="eastAsia" w:ascii="宋体" w:hAnsi="宋体"/>
                <w:sz w:val="24"/>
                <w:lang w:val="en-US" w:eastAsia="zh-CN"/>
              </w:rPr>
              <w:t>，得</w:t>
            </w:r>
            <w:r>
              <w:rPr>
                <w:rFonts w:hint="eastAsia" w:ascii="宋体" w:hAnsi="宋体"/>
                <w:sz w:val="24"/>
              </w:rPr>
              <w:t>1分。</w:t>
            </w:r>
          </w:p>
        </w:tc>
        <w:tc>
          <w:tcPr>
            <w:tcW w:w="765" w:type="dxa"/>
            <w:tcBorders>
              <w:top w:val="single" w:color="auto" w:sz="4" w:space="0"/>
              <w:left w:val="single" w:color="auto" w:sz="4" w:space="0"/>
              <w:bottom w:val="single" w:color="auto" w:sz="4" w:space="0"/>
              <w:right w:val="single" w:color="auto" w:sz="4" w:space="0"/>
            </w:tcBorders>
            <w:vAlign w:val="center"/>
          </w:tcPr>
          <w:p w14:paraId="7DAA47C5">
            <w:pPr>
              <w:pStyle w:val="28"/>
              <w:spacing w:before="156" w:after="156" w:line="370" w:lineRule="exact"/>
              <w:jc w:val="center"/>
              <w:rPr>
                <w:szCs w:val="24"/>
              </w:rPr>
            </w:pPr>
            <w:r>
              <w:rPr>
                <w:rFonts w:hint="eastAsia"/>
                <w:szCs w:val="24"/>
                <w:lang w:val="en-US" w:eastAsia="zh-CN"/>
              </w:rPr>
              <w:t>37</w:t>
            </w:r>
            <w:r>
              <w:rPr>
                <w:rFonts w:hint="eastAsia"/>
                <w:szCs w:val="24"/>
              </w:rPr>
              <w:t>分</w:t>
            </w:r>
          </w:p>
        </w:tc>
      </w:tr>
      <w:tr w14:paraId="3BA83D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886" w:type="dxa"/>
            <w:gridSpan w:val="3"/>
            <w:tcBorders>
              <w:top w:val="single" w:color="auto" w:sz="4" w:space="0"/>
              <w:left w:val="single" w:color="auto" w:sz="4" w:space="0"/>
              <w:bottom w:val="single" w:color="auto" w:sz="4" w:space="0"/>
              <w:right w:val="single" w:color="auto" w:sz="4" w:space="0"/>
            </w:tcBorders>
            <w:vAlign w:val="center"/>
          </w:tcPr>
          <w:p w14:paraId="6BBB641A">
            <w:pPr>
              <w:pStyle w:val="42"/>
              <w:spacing w:line="500" w:lineRule="exact"/>
              <w:ind w:left="0" w:leftChars="0" w:firstLine="0" w:firstLineChars="0"/>
              <w:jc w:val="center"/>
            </w:pPr>
            <w:r>
              <w:rPr>
                <w:rFonts w:hint="eastAsia" w:ascii="宋体" w:hAnsi="宋体" w:eastAsia="宋体" w:cs="宋体"/>
                <w:b/>
                <w:bCs w:val="0"/>
                <w:color w:val="auto"/>
                <w:sz w:val="24"/>
                <w:szCs w:val="24"/>
              </w:rPr>
              <w:t>商务分</w:t>
            </w:r>
          </w:p>
        </w:tc>
        <w:tc>
          <w:tcPr>
            <w:tcW w:w="765" w:type="dxa"/>
            <w:tcBorders>
              <w:top w:val="single" w:color="auto" w:sz="4" w:space="0"/>
              <w:left w:val="single" w:color="auto" w:sz="4" w:space="0"/>
              <w:bottom w:val="single" w:color="auto" w:sz="4" w:space="0"/>
              <w:right w:val="single" w:color="auto" w:sz="4" w:space="0"/>
            </w:tcBorders>
            <w:vAlign w:val="center"/>
          </w:tcPr>
          <w:p w14:paraId="5DA10743">
            <w:pPr>
              <w:spacing w:line="370" w:lineRule="exact"/>
              <w:jc w:val="center"/>
              <w:rPr>
                <w:rFonts w:ascii="宋体"/>
                <w:sz w:val="24"/>
                <w:szCs w:val="24"/>
              </w:rPr>
            </w:pPr>
            <w:r>
              <w:rPr>
                <w:rFonts w:hint="eastAsia" w:ascii="宋体"/>
                <w:b/>
                <w:bCs/>
                <w:sz w:val="24"/>
                <w:szCs w:val="24"/>
                <w:lang w:val="en-US" w:eastAsia="zh-CN"/>
              </w:rPr>
              <w:t>19</w:t>
            </w:r>
            <w:r>
              <w:rPr>
                <w:rFonts w:hint="eastAsia" w:ascii="宋体"/>
                <w:b/>
                <w:bCs/>
                <w:sz w:val="24"/>
                <w:szCs w:val="24"/>
              </w:rPr>
              <w:t>分</w:t>
            </w:r>
          </w:p>
        </w:tc>
      </w:tr>
      <w:tr w14:paraId="2ACE64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25" w:hRule="atLeast"/>
        </w:trPr>
        <w:tc>
          <w:tcPr>
            <w:tcW w:w="667" w:type="dxa"/>
            <w:tcBorders>
              <w:top w:val="single" w:color="auto" w:sz="4" w:space="0"/>
              <w:left w:val="single" w:color="auto" w:sz="4" w:space="0"/>
              <w:bottom w:val="single" w:color="auto" w:sz="4" w:space="0"/>
              <w:right w:val="single" w:color="auto" w:sz="4" w:space="0"/>
            </w:tcBorders>
            <w:vAlign w:val="center"/>
          </w:tcPr>
          <w:p w14:paraId="4A839450">
            <w:pPr>
              <w:spacing w:line="370" w:lineRule="exact"/>
              <w:rPr>
                <w:rFonts w:hint="eastAsia" w:ascii="宋体" w:hAnsi="宋体" w:cs="宋体"/>
                <w:b/>
                <w:bCs/>
                <w:sz w:val="24"/>
              </w:rPr>
            </w:pPr>
          </w:p>
          <w:p w14:paraId="3F461AF0">
            <w:pPr>
              <w:spacing w:line="370" w:lineRule="exact"/>
              <w:jc w:val="center"/>
              <w:rPr>
                <w:rFonts w:hint="eastAsia" w:ascii="宋体" w:hAnsi="宋体"/>
                <w:sz w:val="24"/>
              </w:rPr>
            </w:pPr>
            <w:r>
              <w:rPr>
                <w:rFonts w:hint="eastAsia" w:ascii="宋体" w:hAnsi="宋体" w:cs="宋体"/>
                <w:b/>
                <w:bCs/>
                <w:sz w:val="24"/>
              </w:rPr>
              <w:t>3</w:t>
            </w:r>
          </w:p>
        </w:tc>
        <w:tc>
          <w:tcPr>
            <w:tcW w:w="1062" w:type="dxa"/>
            <w:tcBorders>
              <w:top w:val="single" w:color="auto" w:sz="4" w:space="0"/>
              <w:left w:val="single" w:color="auto" w:sz="4" w:space="0"/>
              <w:bottom w:val="single" w:color="auto" w:sz="4" w:space="0"/>
              <w:right w:val="single" w:color="auto" w:sz="4" w:space="0"/>
            </w:tcBorders>
            <w:vAlign w:val="center"/>
          </w:tcPr>
          <w:p w14:paraId="516BB0FA">
            <w:pPr>
              <w:spacing w:line="370" w:lineRule="exact"/>
              <w:ind w:firstLine="0" w:firstLineChars="0"/>
              <w:jc w:val="center"/>
              <w:rPr>
                <w:rFonts w:hint="eastAsia" w:ascii="宋体" w:hAnsi="宋体"/>
                <w:b/>
                <w:bCs/>
                <w:sz w:val="24"/>
              </w:rPr>
            </w:pPr>
            <w:r>
              <w:rPr>
                <w:rFonts w:hint="eastAsia" w:ascii="宋体" w:hAnsi="宋体"/>
                <w:b/>
                <w:bCs/>
                <w:sz w:val="24"/>
              </w:rPr>
              <w:t>团队</w:t>
            </w:r>
          </w:p>
          <w:p w14:paraId="3C73F0A3">
            <w:pPr>
              <w:spacing w:line="370" w:lineRule="exact"/>
              <w:jc w:val="center"/>
              <w:rPr>
                <w:rFonts w:hint="eastAsia" w:ascii="宋体" w:hAnsi="宋体"/>
                <w:sz w:val="24"/>
              </w:rPr>
            </w:pPr>
            <w:r>
              <w:rPr>
                <w:rFonts w:hint="eastAsia" w:ascii="宋体" w:hAnsi="宋体"/>
                <w:b/>
                <w:bCs/>
                <w:sz w:val="24"/>
              </w:rPr>
              <w:t>力量</w:t>
            </w:r>
          </w:p>
        </w:tc>
        <w:tc>
          <w:tcPr>
            <w:tcW w:w="7157" w:type="dxa"/>
            <w:tcBorders>
              <w:top w:val="single" w:color="auto" w:sz="4" w:space="0"/>
              <w:left w:val="single" w:color="auto" w:sz="4" w:space="0"/>
              <w:bottom w:val="single" w:color="auto" w:sz="4" w:space="0"/>
              <w:right w:val="single" w:color="auto" w:sz="4" w:space="0"/>
            </w:tcBorders>
            <w:vAlign w:val="center"/>
          </w:tcPr>
          <w:p w14:paraId="24A9A8CB">
            <w:pPr>
              <w:spacing w:line="460" w:lineRule="exact"/>
              <w:rPr>
                <w:rFonts w:hint="eastAsia" w:ascii="仿宋" w:hAnsi="仿宋" w:eastAsia="仿宋" w:cs="仿宋"/>
                <w:szCs w:val="21"/>
              </w:rPr>
            </w:pPr>
            <w:r>
              <w:rPr>
                <w:rFonts w:hint="eastAsia" w:ascii="宋体" w:hAnsi="宋体"/>
                <w:sz w:val="24"/>
              </w:rPr>
              <w:t>拟派参与本项目的人员配备结构合理，成员要求具备扎实的理论知识和实践经验，其中高级职称（</w:t>
            </w:r>
            <w:r>
              <w:rPr>
                <w:rFonts w:hint="eastAsia" w:ascii="宋体" w:hAnsi="宋体"/>
                <w:sz w:val="24"/>
                <w:lang w:val="en-US" w:eastAsia="zh-CN"/>
              </w:rPr>
              <w:t>相关</w:t>
            </w:r>
            <w:r>
              <w:rPr>
                <w:rFonts w:hint="eastAsia" w:ascii="宋体" w:hAnsi="宋体"/>
                <w:sz w:val="24"/>
              </w:rPr>
              <w:t>专业）不少于2人的得10分。高级职称不满2人和专业配置不齐全</w:t>
            </w:r>
            <w:r>
              <w:rPr>
                <w:rFonts w:hint="eastAsia" w:ascii="宋体" w:hAnsi="宋体"/>
                <w:sz w:val="24"/>
                <w:lang w:eastAsia="zh-CN"/>
              </w:rPr>
              <w:t>的，</w:t>
            </w:r>
            <w:r>
              <w:rPr>
                <w:rFonts w:hint="eastAsia" w:ascii="宋体" w:hAnsi="宋体"/>
                <w:sz w:val="24"/>
                <w:lang w:val="en-US" w:eastAsia="zh-CN"/>
              </w:rPr>
              <w:t>得5</w:t>
            </w:r>
            <w:r>
              <w:rPr>
                <w:rFonts w:hint="eastAsia" w:ascii="宋体" w:hAnsi="宋体"/>
                <w:sz w:val="24"/>
              </w:rPr>
              <w:t>分；岗位分工不明确、不完整</w:t>
            </w:r>
            <w:r>
              <w:rPr>
                <w:rFonts w:hint="eastAsia" w:ascii="宋体" w:hAnsi="宋体"/>
                <w:sz w:val="24"/>
                <w:lang w:val="en-US" w:eastAsia="zh-CN"/>
              </w:rPr>
              <w:t>的，得1分</w:t>
            </w:r>
            <w:r>
              <w:rPr>
                <w:rFonts w:hint="eastAsia" w:ascii="宋体" w:hAnsi="宋体"/>
                <w:sz w:val="24"/>
              </w:rPr>
              <w:t>。</w:t>
            </w:r>
          </w:p>
        </w:tc>
        <w:tc>
          <w:tcPr>
            <w:tcW w:w="765" w:type="dxa"/>
            <w:tcBorders>
              <w:top w:val="single" w:color="auto" w:sz="4" w:space="0"/>
              <w:left w:val="single" w:color="auto" w:sz="4" w:space="0"/>
              <w:bottom w:val="single" w:color="auto" w:sz="4" w:space="0"/>
              <w:right w:val="single" w:color="auto" w:sz="4" w:space="0"/>
            </w:tcBorders>
            <w:vAlign w:val="center"/>
          </w:tcPr>
          <w:p w14:paraId="09507624">
            <w:pPr>
              <w:spacing w:line="370" w:lineRule="exact"/>
              <w:jc w:val="center"/>
              <w:rPr>
                <w:rFonts w:ascii="宋体"/>
                <w:sz w:val="24"/>
                <w:szCs w:val="24"/>
              </w:rPr>
            </w:pPr>
            <w:r>
              <w:rPr>
                <w:rFonts w:hint="eastAsia" w:ascii="宋体"/>
                <w:sz w:val="24"/>
                <w:szCs w:val="24"/>
                <w:lang w:val="en-US" w:eastAsia="zh-CN"/>
              </w:rPr>
              <w:t>10</w:t>
            </w:r>
            <w:r>
              <w:rPr>
                <w:rFonts w:hint="eastAsia" w:ascii="宋体"/>
                <w:sz w:val="24"/>
                <w:szCs w:val="24"/>
              </w:rPr>
              <w:t>分</w:t>
            </w:r>
          </w:p>
        </w:tc>
      </w:tr>
      <w:tr w14:paraId="16AB8A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 w:hRule="atLeast"/>
        </w:trPr>
        <w:tc>
          <w:tcPr>
            <w:tcW w:w="667" w:type="dxa"/>
            <w:tcBorders>
              <w:top w:val="single" w:color="auto" w:sz="4" w:space="0"/>
              <w:left w:val="single" w:color="auto" w:sz="4" w:space="0"/>
              <w:bottom w:val="single" w:color="auto" w:sz="4" w:space="0"/>
              <w:right w:val="single" w:color="auto" w:sz="4" w:space="0"/>
            </w:tcBorders>
            <w:vAlign w:val="center"/>
          </w:tcPr>
          <w:p w14:paraId="1B30A082">
            <w:pPr>
              <w:widowControl/>
              <w:spacing w:line="370" w:lineRule="exact"/>
              <w:jc w:val="center"/>
              <w:rPr>
                <w:rFonts w:hint="eastAsia" w:ascii="宋体" w:hAnsi="宋体"/>
                <w:sz w:val="24"/>
              </w:rPr>
            </w:pPr>
            <w:r>
              <w:rPr>
                <w:rFonts w:hint="eastAsia" w:ascii="宋体" w:hAnsi="宋体" w:cs="宋体"/>
                <w:b/>
                <w:kern w:val="0"/>
                <w:sz w:val="24"/>
              </w:rPr>
              <w:t>4</w:t>
            </w:r>
          </w:p>
        </w:tc>
        <w:tc>
          <w:tcPr>
            <w:tcW w:w="1062" w:type="dxa"/>
            <w:tcBorders>
              <w:top w:val="single" w:color="auto" w:sz="4" w:space="0"/>
              <w:left w:val="single" w:color="auto" w:sz="4" w:space="0"/>
              <w:bottom w:val="single" w:color="auto" w:sz="4" w:space="0"/>
              <w:right w:val="single" w:color="auto" w:sz="4" w:space="0"/>
            </w:tcBorders>
            <w:vAlign w:val="center"/>
          </w:tcPr>
          <w:p w14:paraId="75D5CB1D">
            <w:pPr>
              <w:spacing w:line="500" w:lineRule="exact"/>
              <w:jc w:val="center"/>
              <w:rPr>
                <w:rFonts w:hint="eastAsia" w:ascii="宋体" w:hAnsi="宋体" w:cs="宋体"/>
                <w:b/>
                <w:sz w:val="24"/>
              </w:rPr>
            </w:pPr>
            <w:r>
              <w:rPr>
                <w:rFonts w:hint="eastAsia" w:ascii="宋体" w:hAnsi="宋体" w:cs="宋体"/>
                <w:b/>
                <w:sz w:val="24"/>
              </w:rPr>
              <w:t>服务</w:t>
            </w:r>
          </w:p>
          <w:p w14:paraId="619CE5DF">
            <w:pPr>
              <w:spacing w:line="500" w:lineRule="exact"/>
              <w:jc w:val="center"/>
            </w:pPr>
            <w:r>
              <w:rPr>
                <w:rFonts w:hint="eastAsia" w:ascii="宋体" w:hAnsi="宋体" w:cs="宋体"/>
                <w:b/>
                <w:sz w:val="24"/>
              </w:rPr>
              <w:t>承诺</w:t>
            </w:r>
          </w:p>
        </w:tc>
        <w:tc>
          <w:tcPr>
            <w:tcW w:w="7157" w:type="dxa"/>
            <w:tcBorders>
              <w:top w:val="single" w:color="auto" w:sz="4" w:space="0"/>
              <w:left w:val="single" w:color="auto" w:sz="4" w:space="0"/>
              <w:bottom w:val="single" w:color="auto" w:sz="4" w:space="0"/>
              <w:right w:val="single" w:color="auto" w:sz="4" w:space="0"/>
            </w:tcBorders>
            <w:vAlign w:val="center"/>
          </w:tcPr>
          <w:p w14:paraId="566ADC7F">
            <w:pPr>
              <w:spacing w:line="460" w:lineRule="exact"/>
              <w:rPr>
                <w:rFonts w:hint="eastAsia" w:ascii="宋体" w:hAnsi="宋体"/>
                <w:sz w:val="24"/>
              </w:rPr>
            </w:pPr>
            <w:r>
              <w:rPr>
                <w:rFonts w:hint="eastAsia" w:ascii="宋体" w:hAnsi="宋体"/>
                <w:sz w:val="24"/>
              </w:rPr>
              <w:t>1、对咨询项目的履约承诺和保障措施</w:t>
            </w:r>
            <w:r>
              <w:rPr>
                <w:rFonts w:hint="eastAsia" w:ascii="宋体" w:hAnsi="宋体"/>
                <w:sz w:val="24"/>
                <w:lang w:val="en-US" w:eastAsia="zh-CN"/>
              </w:rPr>
              <w:t>完整、有效的，得3分；不提供本项的，得0分。</w:t>
            </w:r>
          </w:p>
          <w:p w14:paraId="594FE335">
            <w:pPr>
              <w:spacing w:line="460" w:lineRule="exact"/>
              <w:rPr>
                <w:rFonts w:hint="eastAsia" w:ascii="宋体" w:hAnsi="宋体"/>
                <w:sz w:val="24"/>
              </w:rPr>
            </w:pPr>
            <w:r>
              <w:rPr>
                <w:rFonts w:hint="eastAsia" w:ascii="宋体" w:hAnsi="宋体"/>
                <w:sz w:val="24"/>
              </w:rPr>
              <w:t>2、承诺能够严格执行相关专业规范等内容</w:t>
            </w:r>
            <w:r>
              <w:rPr>
                <w:rFonts w:hint="eastAsia" w:ascii="宋体" w:hAnsi="宋体"/>
                <w:sz w:val="24"/>
                <w:lang w:eastAsia="zh-CN"/>
              </w:rPr>
              <w:t>的，</w:t>
            </w:r>
            <w:r>
              <w:rPr>
                <w:rFonts w:hint="eastAsia" w:ascii="宋体" w:hAnsi="宋体"/>
                <w:sz w:val="24"/>
                <w:lang w:val="en-US" w:eastAsia="zh-CN"/>
              </w:rPr>
              <w:t>得3分；不提供本项的，得0分。</w:t>
            </w:r>
          </w:p>
          <w:p w14:paraId="186F6F38">
            <w:pPr>
              <w:spacing w:line="460" w:lineRule="exact"/>
            </w:pPr>
            <w:r>
              <w:rPr>
                <w:rFonts w:hint="eastAsia" w:ascii="宋体" w:hAnsi="宋体"/>
                <w:sz w:val="24"/>
              </w:rPr>
              <w:t>3、</w:t>
            </w:r>
            <w:r>
              <w:rPr>
                <w:rFonts w:hint="eastAsia" w:ascii="宋体" w:hAnsi="宋体"/>
                <w:sz w:val="24"/>
                <w:lang w:val="en-US" w:eastAsia="zh-CN"/>
              </w:rPr>
              <w:t>提供</w:t>
            </w:r>
            <w:r>
              <w:rPr>
                <w:rFonts w:hint="eastAsia" w:ascii="宋体" w:hAnsi="宋体"/>
                <w:sz w:val="24"/>
              </w:rPr>
              <w:t>有利于本项目编制质量和全程服务的其他承诺</w:t>
            </w:r>
            <w:r>
              <w:rPr>
                <w:rFonts w:hint="eastAsia" w:ascii="宋体" w:hAnsi="宋体"/>
                <w:sz w:val="24"/>
                <w:lang w:eastAsia="zh-CN"/>
              </w:rPr>
              <w:t>的，</w:t>
            </w:r>
            <w:r>
              <w:rPr>
                <w:rFonts w:hint="eastAsia" w:ascii="宋体" w:hAnsi="宋体"/>
                <w:sz w:val="24"/>
                <w:lang w:val="en-US" w:eastAsia="zh-CN"/>
              </w:rPr>
              <w:t>得3分；不提供本项的，得0分。</w:t>
            </w:r>
          </w:p>
        </w:tc>
        <w:tc>
          <w:tcPr>
            <w:tcW w:w="765" w:type="dxa"/>
            <w:tcBorders>
              <w:top w:val="single" w:color="auto" w:sz="4" w:space="0"/>
              <w:left w:val="single" w:color="auto" w:sz="4" w:space="0"/>
              <w:bottom w:val="single" w:color="auto" w:sz="4" w:space="0"/>
              <w:right w:val="single" w:color="auto" w:sz="4" w:space="0"/>
            </w:tcBorders>
            <w:vAlign w:val="center"/>
          </w:tcPr>
          <w:p w14:paraId="350EE342">
            <w:pPr>
              <w:pStyle w:val="42"/>
              <w:spacing w:line="360" w:lineRule="exact"/>
              <w:ind w:left="0" w:leftChars="0" w:firstLine="0" w:firstLineChars="0"/>
              <w:jc w:val="center"/>
              <w:rPr>
                <w:rFonts w:hint="eastAsia" w:ascii="宋体" w:hAnsi="宋体"/>
                <w:b/>
                <w:sz w:val="24"/>
              </w:rPr>
            </w:pPr>
            <w:r>
              <w:rPr>
                <w:rFonts w:hint="eastAsia" w:ascii="宋体"/>
                <w:bCs/>
                <w:sz w:val="24"/>
                <w:lang w:val="en-US" w:eastAsia="zh-CN"/>
              </w:rPr>
              <w:t>9</w:t>
            </w:r>
            <w:r>
              <w:rPr>
                <w:rFonts w:hint="eastAsia" w:ascii="宋体" w:hAnsi="宋体"/>
                <w:bCs/>
                <w:sz w:val="24"/>
              </w:rPr>
              <w:t>分</w:t>
            </w:r>
          </w:p>
        </w:tc>
      </w:tr>
      <w:tr w14:paraId="2A6E32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5" w:hRule="atLeast"/>
        </w:trPr>
        <w:tc>
          <w:tcPr>
            <w:tcW w:w="8886" w:type="dxa"/>
            <w:gridSpan w:val="3"/>
            <w:tcBorders>
              <w:top w:val="single" w:color="auto" w:sz="4" w:space="0"/>
              <w:left w:val="single" w:color="auto" w:sz="4" w:space="0"/>
              <w:bottom w:val="single" w:color="auto" w:sz="4" w:space="0"/>
              <w:right w:val="single" w:color="auto" w:sz="4" w:space="0"/>
            </w:tcBorders>
            <w:vAlign w:val="center"/>
          </w:tcPr>
          <w:p w14:paraId="7F7CA8B9">
            <w:pPr>
              <w:pStyle w:val="42"/>
              <w:spacing w:line="500" w:lineRule="exact"/>
              <w:ind w:left="0" w:leftChars="0" w:firstLine="0" w:firstLineChars="0"/>
              <w:jc w:val="center"/>
              <w:rPr>
                <w:rFonts w:hint="eastAsia" w:ascii="宋体" w:hAnsi="宋体"/>
                <w:sz w:val="24"/>
              </w:rPr>
            </w:pPr>
            <w:r>
              <w:rPr>
                <w:rFonts w:hint="eastAsia" w:ascii="宋体" w:hAnsi="宋体" w:eastAsia="宋体" w:cs="宋体"/>
                <w:b/>
                <w:bCs/>
                <w:sz w:val="24"/>
                <w:szCs w:val="24"/>
              </w:rPr>
              <w:t>资信及其他分</w:t>
            </w:r>
          </w:p>
        </w:tc>
        <w:tc>
          <w:tcPr>
            <w:tcW w:w="765" w:type="dxa"/>
            <w:tcBorders>
              <w:top w:val="single" w:color="auto" w:sz="4" w:space="0"/>
              <w:left w:val="single" w:color="auto" w:sz="4" w:space="0"/>
              <w:bottom w:val="single" w:color="auto" w:sz="4" w:space="0"/>
              <w:right w:val="single" w:color="auto" w:sz="4" w:space="0"/>
            </w:tcBorders>
            <w:vAlign w:val="center"/>
          </w:tcPr>
          <w:p w14:paraId="19D8EFD8">
            <w:pPr>
              <w:widowControl/>
              <w:spacing w:line="370" w:lineRule="exact"/>
              <w:jc w:val="center"/>
              <w:rPr>
                <w:rFonts w:ascii="宋体"/>
                <w:sz w:val="24"/>
                <w:szCs w:val="24"/>
              </w:rPr>
            </w:pPr>
            <w:r>
              <w:rPr>
                <w:rFonts w:hint="eastAsia" w:ascii="宋体"/>
                <w:b/>
                <w:bCs/>
                <w:sz w:val="24"/>
                <w:szCs w:val="24"/>
                <w:lang w:val="en-US" w:eastAsia="zh-CN"/>
              </w:rPr>
              <w:t>9</w:t>
            </w:r>
            <w:r>
              <w:rPr>
                <w:rFonts w:hint="eastAsia" w:ascii="宋体"/>
                <w:b/>
                <w:bCs/>
                <w:sz w:val="24"/>
                <w:szCs w:val="24"/>
              </w:rPr>
              <w:t>分</w:t>
            </w:r>
          </w:p>
        </w:tc>
      </w:tr>
      <w:tr w14:paraId="3A45AA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080" w:hRule="atLeast"/>
        </w:trPr>
        <w:tc>
          <w:tcPr>
            <w:tcW w:w="667" w:type="dxa"/>
            <w:tcBorders>
              <w:top w:val="single" w:color="auto" w:sz="4" w:space="0"/>
              <w:left w:val="single" w:color="auto" w:sz="4" w:space="0"/>
              <w:bottom w:val="single" w:color="auto" w:sz="4" w:space="0"/>
              <w:right w:val="single" w:color="auto" w:sz="4" w:space="0"/>
            </w:tcBorders>
            <w:vAlign w:val="center"/>
          </w:tcPr>
          <w:p w14:paraId="4E621193">
            <w:pPr>
              <w:spacing w:line="370" w:lineRule="exact"/>
              <w:jc w:val="center"/>
              <w:rPr>
                <w:rFonts w:hint="eastAsia" w:ascii="宋体" w:hAnsi="宋体" w:cs="宋体"/>
                <w:sz w:val="24"/>
              </w:rPr>
            </w:pPr>
            <w:r>
              <w:rPr>
                <w:rFonts w:hint="eastAsia" w:ascii="宋体" w:hAnsi="宋体" w:cs="宋体"/>
                <w:b/>
                <w:kern w:val="0"/>
                <w:sz w:val="24"/>
              </w:rPr>
              <w:t>5</w:t>
            </w:r>
          </w:p>
        </w:tc>
        <w:tc>
          <w:tcPr>
            <w:tcW w:w="1062" w:type="dxa"/>
            <w:tcBorders>
              <w:top w:val="single" w:color="auto" w:sz="4" w:space="0"/>
              <w:left w:val="single" w:color="auto" w:sz="4" w:space="0"/>
              <w:bottom w:val="single" w:color="auto" w:sz="4" w:space="0"/>
              <w:right w:val="single" w:color="auto" w:sz="4" w:space="0"/>
            </w:tcBorders>
            <w:vAlign w:val="center"/>
          </w:tcPr>
          <w:p w14:paraId="4F13BC14">
            <w:pPr>
              <w:adjustRightInd w:val="0"/>
              <w:spacing w:line="370" w:lineRule="exact"/>
              <w:jc w:val="center"/>
              <w:rPr>
                <w:rFonts w:hint="eastAsia" w:ascii="宋体" w:hAnsi="宋体" w:cs="宋体"/>
                <w:b/>
                <w:bCs/>
                <w:sz w:val="24"/>
              </w:rPr>
            </w:pPr>
            <w:r>
              <w:rPr>
                <w:rFonts w:hint="eastAsia" w:ascii="宋体" w:hAnsi="宋体" w:cs="宋体"/>
                <w:b/>
                <w:bCs/>
                <w:sz w:val="24"/>
              </w:rPr>
              <w:t>企业</w:t>
            </w:r>
          </w:p>
          <w:p w14:paraId="7B0357E4">
            <w:pPr>
              <w:adjustRightInd w:val="0"/>
              <w:spacing w:line="370" w:lineRule="exact"/>
              <w:jc w:val="center"/>
              <w:rPr>
                <w:rFonts w:cs="宋体"/>
                <w:b/>
                <w:bCs/>
                <w:sz w:val="24"/>
              </w:rPr>
            </w:pPr>
            <w:r>
              <w:rPr>
                <w:rFonts w:hint="eastAsia" w:ascii="宋体" w:hAnsi="宋体" w:cs="宋体"/>
                <w:b/>
                <w:bCs/>
                <w:sz w:val="24"/>
              </w:rPr>
              <w:t>业绩</w:t>
            </w:r>
          </w:p>
        </w:tc>
        <w:tc>
          <w:tcPr>
            <w:tcW w:w="7157" w:type="dxa"/>
            <w:tcBorders>
              <w:top w:val="single" w:color="auto" w:sz="4" w:space="0"/>
              <w:left w:val="single" w:color="auto" w:sz="4" w:space="0"/>
              <w:bottom w:val="single" w:color="auto" w:sz="4" w:space="0"/>
              <w:right w:val="single" w:color="auto" w:sz="4" w:space="0"/>
            </w:tcBorders>
            <w:vAlign w:val="center"/>
          </w:tcPr>
          <w:p w14:paraId="3377E1E8">
            <w:pPr>
              <w:spacing w:line="460" w:lineRule="exact"/>
              <w:rPr>
                <w:rFonts w:hint="eastAsia" w:ascii="宋体" w:hAnsi="宋体"/>
                <w:sz w:val="24"/>
              </w:rPr>
            </w:pPr>
            <w:r>
              <w:rPr>
                <w:rFonts w:hint="eastAsia" w:ascii="宋体" w:hAnsi="宋体"/>
                <w:sz w:val="24"/>
              </w:rPr>
              <w:t>供应商具有</w:t>
            </w:r>
            <w:r>
              <w:rPr>
                <w:rFonts w:hint="eastAsia" w:ascii="宋体" w:hAnsi="宋体"/>
                <w:sz w:val="24"/>
                <w:lang w:val="en-US" w:eastAsia="zh-CN"/>
              </w:rPr>
              <w:t>相关</w:t>
            </w:r>
            <w:r>
              <w:rPr>
                <w:rFonts w:hint="eastAsia" w:ascii="宋体" w:hAnsi="宋体"/>
                <w:sz w:val="24"/>
              </w:rPr>
              <w:t>研究业绩的，每提供一个成功业绩得2分，本项最高加</w:t>
            </w:r>
            <w:r>
              <w:rPr>
                <w:rFonts w:hint="eastAsia" w:ascii="宋体" w:hAnsi="宋体"/>
                <w:sz w:val="24"/>
                <w:lang w:val="en-US" w:eastAsia="zh-CN"/>
              </w:rPr>
              <w:t>4</w:t>
            </w:r>
            <w:r>
              <w:rPr>
                <w:rFonts w:hint="eastAsia" w:ascii="宋体" w:hAnsi="宋体"/>
                <w:sz w:val="24"/>
              </w:rPr>
              <w:t>分。</w:t>
            </w:r>
          </w:p>
          <w:p w14:paraId="295E9C14">
            <w:pPr>
              <w:tabs>
                <w:tab w:val="left" w:pos="1080"/>
              </w:tabs>
              <w:spacing w:line="460" w:lineRule="exact"/>
              <w:jc w:val="left"/>
              <w:rPr>
                <w:rFonts w:hint="eastAsia" w:ascii="宋体" w:hAnsi="宋体"/>
                <w:b/>
                <w:bCs/>
                <w:kern w:val="0"/>
                <w:sz w:val="24"/>
              </w:rPr>
            </w:pPr>
            <w:r>
              <w:rPr>
                <w:rFonts w:hint="eastAsia" w:ascii="宋体" w:hAnsi="宋体" w:cs="宋体"/>
                <w:b/>
                <w:bCs/>
                <w:sz w:val="24"/>
              </w:rPr>
              <w:t>注：提供合同复印件（合同关键页、盖章页），时间以合同签订时间为准。</w:t>
            </w:r>
          </w:p>
        </w:tc>
        <w:tc>
          <w:tcPr>
            <w:tcW w:w="765" w:type="dxa"/>
            <w:tcBorders>
              <w:top w:val="single" w:color="auto" w:sz="4" w:space="0"/>
              <w:left w:val="single" w:color="auto" w:sz="4" w:space="0"/>
              <w:bottom w:val="single" w:color="auto" w:sz="4" w:space="0"/>
              <w:right w:val="single" w:color="auto" w:sz="4" w:space="0"/>
            </w:tcBorders>
            <w:vAlign w:val="center"/>
          </w:tcPr>
          <w:p w14:paraId="14B797C3">
            <w:pPr>
              <w:spacing w:line="370" w:lineRule="exact"/>
              <w:rPr>
                <w:rFonts w:cs="宋体"/>
                <w:sz w:val="24"/>
                <w:szCs w:val="24"/>
              </w:rPr>
            </w:pPr>
            <w:r>
              <w:rPr>
                <w:rFonts w:hint="eastAsia" w:ascii="宋体"/>
                <w:sz w:val="24"/>
                <w:szCs w:val="24"/>
                <w:lang w:val="en-US" w:eastAsia="zh-CN"/>
              </w:rPr>
              <w:t>4</w:t>
            </w:r>
            <w:r>
              <w:rPr>
                <w:rFonts w:hint="eastAsia" w:ascii="宋体" w:hAnsi="Times New Roman"/>
                <w:sz w:val="24"/>
                <w:szCs w:val="24"/>
              </w:rPr>
              <w:t>分</w:t>
            </w:r>
          </w:p>
        </w:tc>
      </w:tr>
      <w:tr w14:paraId="7F0E2D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8" w:hRule="atLeast"/>
        </w:trPr>
        <w:tc>
          <w:tcPr>
            <w:tcW w:w="667" w:type="dxa"/>
            <w:tcBorders>
              <w:top w:val="single" w:color="auto" w:sz="4" w:space="0"/>
              <w:left w:val="single" w:color="auto" w:sz="4" w:space="0"/>
              <w:bottom w:val="single" w:color="auto" w:sz="4" w:space="0"/>
              <w:right w:val="single" w:color="auto" w:sz="4" w:space="0"/>
            </w:tcBorders>
            <w:vAlign w:val="center"/>
          </w:tcPr>
          <w:p w14:paraId="39B53B07">
            <w:pPr>
              <w:widowControl/>
              <w:spacing w:line="370" w:lineRule="exact"/>
              <w:jc w:val="center"/>
              <w:rPr>
                <w:rFonts w:hint="eastAsia" w:ascii="宋体" w:hAnsi="宋体"/>
                <w:sz w:val="24"/>
              </w:rPr>
            </w:pPr>
            <w:r>
              <w:rPr>
                <w:rFonts w:hint="eastAsia" w:ascii="宋体" w:hAnsi="宋体" w:cs="宋体"/>
                <w:b/>
                <w:kern w:val="0"/>
                <w:sz w:val="24"/>
              </w:rPr>
              <w:t>6</w:t>
            </w:r>
          </w:p>
        </w:tc>
        <w:tc>
          <w:tcPr>
            <w:tcW w:w="1062" w:type="dxa"/>
            <w:tcBorders>
              <w:top w:val="single" w:color="auto" w:sz="4" w:space="0"/>
              <w:left w:val="single" w:color="auto" w:sz="4" w:space="0"/>
              <w:bottom w:val="single" w:color="auto" w:sz="4" w:space="0"/>
              <w:right w:val="single" w:color="auto" w:sz="4" w:space="0"/>
            </w:tcBorders>
            <w:vAlign w:val="center"/>
          </w:tcPr>
          <w:p w14:paraId="4D4EDE5D">
            <w:pPr>
              <w:widowControl/>
              <w:spacing w:line="360" w:lineRule="exact"/>
              <w:jc w:val="center"/>
              <w:rPr>
                <w:rFonts w:hint="eastAsia" w:ascii="宋体" w:hAnsi="宋体"/>
                <w:b/>
                <w:bCs/>
                <w:sz w:val="24"/>
              </w:rPr>
            </w:pPr>
            <w:r>
              <w:rPr>
                <w:rFonts w:hint="eastAsia" w:ascii="宋体" w:hAnsi="宋体" w:cs="宋体"/>
                <w:b/>
                <w:bCs/>
                <w:sz w:val="24"/>
                <w:lang w:val="en-US" w:eastAsia="zh-CN"/>
              </w:rPr>
              <w:t>企业综合实力</w:t>
            </w:r>
          </w:p>
        </w:tc>
        <w:tc>
          <w:tcPr>
            <w:tcW w:w="7157" w:type="dxa"/>
            <w:tcBorders>
              <w:top w:val="single" w:color="auto" w:sz="4" w:space="0"/>
              <w:left w:val="single" w:color="auto" w:sz="4" w:space="0"/>
              <w:bottom w:val="single" w:color="auto" w:sz="4" w:space="0"/>
              <w:right w:val="single" w:color="auto" w:sz="4" w:space="0"/>
            </w:tcBorders>
            <w:vAlign w:val="center"/>
          </w:tcPr>
          <w:p w14:paraId="229A7CA9">
            <w:pPr>
              <w:spacing w:line="460" w:lineRule="exact"/>
              <w:rPr>
                <w:rFonts w:hint="eastAsia" w:ascii="宋体" w:hAnsi="宋体"/>
                <w:sz w:val="24"/>
              </w:rPr>
            </w:pPr>
            <w:r>
              <w:rPr>
                <w:rFonts w:hint="eastAsia" w:ascii="宋体" w:hAnsi="宋体"/>
                <w:sz w:val="24"/>
              </w:rPr>
              <w:t>供应商及其所提供的服务的资质信誉、知名度、市场形象、市场占有率、用户反馈、违法违规记录等情况的综合评价：其中资质信誉好、知名度高、市场占有率高、市场形象佳、用户反馈好、无违法违规记录的，得</w:t>
            </w:r>
            <w:r>
              <w:rPr>
                <w:rFonts w:hint="eastAsia" w:ascii="宋体" w:hAnsi="宋体"/>
                <w:sz w:val="24"/>
                <w:lang w:val="en-US" w:eastAsia="zh-CN"/>
              </w:rPr>
              <w:t>5</w:t>
            </w:r>
            <w:r>
              <w:rPr>
                <w:rFonts w:hint="eastAsia" w:ascii="宋体" w:hAnsi="宋体"/>
                <w:sz w:val="24"/>
              </w:rPr>
              <w:t>分；上述各项中有欠缺的或者供应商存在未结纠纷（诉讼）的，酌情扣分</w:t>
            </w:r>
            <w:r>
              <w:rPr>
                <w:rFonts w:hint="eastAsia" w:ascii="宋体" w:hAnsi="宋体"/>
                <w:sz w:val="24"/>
                <w:lang w:eastAsia="zh-CN"/>
              </w:rPr>
              <w:t>。</w:t>
            </w:r>
          </w:p>
        </w:tc>
        <w:tc>
          <w:tcPr>
            <w:tcW w:w="765" w:type="dxa"/>
            <w:tcBorders>
              <w:top w:val="single" w:color="auto" w:sz="4" w:space="0"/>
              <w:left w:val="single" w:color="auto" w:sz="4" w:space="0"/>
              <w:bottom w:val="single" w:color="auto" w:sz="4" w:space="0"/>
              <w:right w:val="single" w:color="auto" w:sz="4" w:space="0"/>
            </w:tcBorders>
            <w:vAlign w:val="center"/>
          </w:tcPr>
          <w:p w14:paraId="148096F3">
            <w:pPr>
              <w:pStyle w:val="42"/>
              <w:spacing w:line="360" w:lineRule="exact"/>
              <w:ind w:left="0" w:leftChars="0" w:firstLine="0" w:firstLineChars="0"/>
              <w:jc w:val="center"/>
              <w:rPr>
                <w:rFonts w:ascii="宋体"/>
                <w:sz w:val="24"/>
                <w:szCs w:val="24"/>
              </w:rPr>
            </w:pPr>
            <w:r>
              <w:rPr>
                <w:rFonts w:hint="eastAsia" w:ascii="宋体"/>
                <w:sz w:val="24"/>
                <w:szCs w:val="24"/>
                <w:lang w:val="en-US" w:eastAsia="zh-CN"/>
              </w:rPr>
              <w:t>5</w:t>
            </w:r>
            <w:r>
              <w:rPr>
                <w:rFonts w:hint="eastAsia" w:ascii="宋体"/>
                <w:sz w:val="24"/>
                <w:szCs w:val="24"/>
              </w:rPr>
              <w:t>分</w:t>
            </w:r>
          </w:p>
        </w:tc>
      </w:tr>
    </w:tbl>
    <w:p w14:paraId="545661C1">
      <w:pPr>
        <w:spacing w:line="360" w:lineRule="auto"/>
        <w:rPr>
          <w:rFonts w:ascii="宋体" w:hAnsi="宋体" w:cs="宋体"/>
          <w:b/>
          <w:bCs/>
          <w:sz w:val="32"/>
          <w:szCs w:val="32"/>
        </w:rPr>
      </w:pPr>
    </w:p>
    <w:p w14:paraId="587391C7">
      <w:pPr>
        <w:adjustRightInd w:val="0"/>
        <w:snapToGrid w:val="0"/>
        <w:spacing w:line="360" w:lineRule="auto"/>
        <w:jc w:val="center"/>
        <w:outlineLvl w:val="0"/>
        <w:rPr>
          <w:rFonts w:ascii="宋体" w:hAnsi="宋体" w:cs="宋体"/>
          <w:b/>
          <w:bCs/>
          <w:sz w:val="32"/>
          <w:szCs w:val="32"/>
        </w:rPr>
      </w:pPr>
    </w:p>
    <w:bookmarkEnd w:id="18"/>
    <w:p w14:paraId="1388558A">
      <w:pPr>
        <w:pStyle w:val="2"/>
        <w:keepNext w:val="0"/>
        <w:keepLines w:val="0"/>
        <w:pageBreakBefore/>
        <w:tabs>
          <w:tab w:val="left" w:pos="1643"/>
          <w:tab w:val="center" w:pos="4500"/>
        </w:tabs>
        <w:rPr>
          <w:rFonts w:hAnsi="宋体" w:cs="宋体"/>
        </w:rPr>
      </w:pPr>
      <w:r>
        <w:rPr>
          <w:rFonts w:hint="eastAsia" w:ascii="宋体" w:hAnsi="宋体" w:eastAsia="宋体" w:cs="宋体"/>
        </w:rPr>
        <w:t>第五章  合同主要条款（供参考）</w:t>
      </w:r>
    </w:p>
    <w:p w14:paraId="407C61C6">
      <w:pPr>
        <w:spacing w:line="440" w:lineRule="exact"/>
        <w:rPr>
          <w:rFonts w:hint="eastAsia" w:ascii="宋体" w:hAnsi="宋体" w:eastAsia="宋体" w:cs="宋体"/>
          <w:sz w:val="24"/>
          <w:lang w:eastAsia="zh-CN"/>
        </w:rPr>
      </w:pPr>
      <w:r>
        <w:rPr>
          <w:rFonts w:hint="eastAsia" w:ascii="宋体" w:hAnsi="宋体" w:cs="宋体"/>
          <w:sz w:val="24"/>
        </w:rPr>
        <w:t>财政审批编号</w:t>
      </w:r>
      <w:r>
        <w:rPr>
          <w:rFonts w:hint="eastAsia" w:ascii="宋体" w:hAnsi="宋体" w:cs="宋体"/>
          <w:sz w:val="24"/>
          <w:lang w:eastAsia="zh-CN"/>
        </w:rPr>
        <w:t>：</w:t>
      </w:r>
      <w:r>
        <w:rPr>
          <w:rFonts w:hint="eastAsia" w:ascii="宋体" w:hAnsi="宋体" w:cs="宋体"/>
          <w:sz w:val="24"/>
        </w:rPr>
        <w:t xml:space="preserve">                磋商文件编号</w:t>
      </w:r>
      <w:r>
        <w:rPr>
          <w:rFonts w:hint="eastAsia" w:ascii="宋体" w:hAnsi="宋体" w:cs="宋体"/>
          <w:sz w:val="24"/>
          <w:lang w:eastAsia="zh-CN"/>
        </w:rPr>
        <w:t>：</w:t>
      </w:r>
      <w:r>
        <w:rPr>
          <w:rFonts w:hint="eastAsia" w:ascii="宋体" w:hAnsi="宋体" w:cs="宋体"/>
          <w:sz w:val="24"/>
        </w:rPr>
        <w:t xml:space="preserve"> </w:t>
      </w:r>
      <w:r>
        <w:rPr>
          <w:rFonts w:hint="eastAsia" w:ascii="宋体" w:hAnsi="宋体" w:cs="宋体"/>
          <w:sz w:val="24"/>
          <w:lang w:eastAsia="zh-CN"/>
        </w:rPr>
        <w:t>永信恒昌采字[2025]-001+号</w:t>
      </w:r>
    </w:p>
    <w:p w14:paraId="508047E2">
      <w:pPr>
        <w:spacing w:line="440" w:lineRule="exact"/>
        <w:rPr>
          <w:rFonts w:ascii="宋体" w:hAnsi="宋体" w:cs="宋体"/>
          <w:sz w:val="24"/>
        </w:rPr>
      </w:pPr>
    </w:p>
    <w:p w14:paraId="4ED5E421">
      <w:pPr>
        <w:widowControl/>
        <w:spacing w:line="360" w:lineRule="auto"/>
        <w:ind w:right="62" w:firstLine="480"/>
        <w:rPr>
          <w:rFonts w:ascii="宋体" w:hAnsi="宋体" w:cs="宋体"/>
          <w:sz w:val="24"/>
        </w:rPr>
      </w:pPr>
      <w:r>
        <w:rPr>
          <w:rFonts w:hint="eastAsia" w:ascii="宋体" w:hAnsi="宋体" w:cs="宋体"/>
          <w:sz w:val="24"/>
        </w:rPr>
        <w:t>甲、乙双方根据</w:t>
      </w:r>
      <w:r>
        <w:rPr>
          <w:rFonts w:hint="eastAsia" w:ascii="宋体" w:hAnsi="宋体" w:cs="宋体"/>
          <w:sz w:val="24"/>
          <w:lang w:eastAsia="zh-CN"/>
        </w:rPr>
        <w:t>永信恒昌工程管理有限公司</w:t>
      </w:r>
      <w:r>
        <w:rPr>
          <w:rFonts w:hint="eastAsia" w:ascii="宋体" w:hAnsi="宋体" w:cs="宋体"/>
          <w:sz w:val="24"/>
        </w:rPr>
        <w:t>关于</w:t>
      </w:r>
      <w:r>
        <w:rPr>
          <w:rFonts w:hint="eastAsia" w:ascii="宋体" w:hAnsi="宋体" w:cs="宋体"/>
          <w:sz w:val="24"/>
          <w:u w:val="single"/>
          <w:lang w:eastAsia="zh-CN"/>
        </w:rPr>
        <w:t>湖州市南浔区千金镇农村产业融合发展可研和建设报告项目（重新招标）</w:t>
      </w:r>
      <w:r>
        <w:rPr>
          <w:rFonts w:hint="eastAsia" w:ascii="宋体" w:hAnsi="宋体" w:cs="宋体"/>
          <w:sz w:val="24"/>
        </w:rPr>
        <w:t>磋商的结果，并经甲乙双方协商一致，签署本合同。</w:t>
      </w:r>
    </w:p>
    <w:p w14:paraId="3641E6CF">
      <w:pPr>
        <w:spacing w:line="360" w:lineRule="auto"/>
        <w:rPr>
          <w:rFonts w:ascii="宋体" w:hAnsi="宋体" w:cs="宋体"/>
          <w:b/>
          <w:bCs/>
          <w:sz w:val="24"/>
        </w:rPr>
      </w:pPr>
    </w:p>
    <w:p w14:paraId="4C52A018">
      <w:pPr>
        <w:spacing w:line="360" w:lineRule="auto"/>
        <w:rPr>
          <w:rFonts w:ascii="宋体" w:hAnsi="宋体" w:cs="宋体"/>
          <w:b/>
          <w:bCs/>
          <w:sz w:val="24"/>
        </w:rPr>
      </w:pPr>
      <w:r>
        <w:rPr>
          <w:rFonts w:hint="eastAsia" w:ascii="宋体" w:hAnsi="宋体" w:cs="宋体"/>
          <w:b/>
          <w:bCs/>
          <w:sz w:val="24"/>
        </w:rPr>
        <w:t>1.定义</w:t>
      </w:r>
    </w:p>
    <w:p w14:paraId="60D3EB8F">
      <w:pPr>
        <w:spacing w:line="360" w:lineRule="auto"/>
        <w:ind w:firstLine="480" w:firstLineChars="200"/>
        <w:rPr>
          <w:rFonts w:ascii="宋体" w:hAnsi="宋体" w:cs="宋体"/>
          <w:sz w:val="24"/>
        </w:rPr>
      </w:pPr>
      <w:r>
        <w:rPr>
          <w:rFonts w:hint="eastAsia" w:ascii="宋体" w:hAnsi="宋体" w:cs="宋体"/>
          <w:sz w:val="24"/>
        </w:rPr>
        <w:t>本合同中的下列术语应解释为：</w:t>
      </w:r>
    </w:p>
    <w:p w14:paraId="0CD13F11">
      <w:pPr>
        <w:spacing w:line="360" w:lineRule="auto"/>
        <w:ind w:firstLine="480" w:firstLineChars="200"/>
        <w:rPr>
          <w:rFonts w:ascii="宋体" w:hAnsi="宋体" w:cs="宋体"/>
          <w:sz w:val="24"/>
        </w:rPr>
      </w:pPr>
      <w:r>
        <w:rPr>
          <w:rFonts w:hint="eastAsia" w:ascii="宋体" w:hAnsi="宋体" w:cs="宋体"/>
          <w:sz w:val="24"/>
        </w:rPr>
        <w:t>1.1“合同”系指供需双方签署的、合同格式中载明的供需双方所达成的协议，包括所有的附件、附录和构成合同的所有文件；</w:t>
      </w:r>
    </w:p>
    <w:p w14:paraId="23AA10C2">
      <w:pPr>
        <w:spacing w:line="360" w:lineRule="auto"/>
        <w:ind w:firstLine="480" w:firstLineChars="200"/>
        <w:rPr>
          <w:rFonts w:ascii="宋体" w:hAnsi="宋体" w:cs="宋体"/>
          <w:sz w:val="24"/>
        </w:rPr>
      </w:pPr>
      <w:r>
        <w:rPr>
          <w:rFonts w:hint="eastAsia" w:ascii="宋体" w:hAnsi="宋体" w:cs="宋体"/>
          <w:sz w:val="24"/>
        </w:rPr>
        <w:t>1.2“合同价”系指根据合同规定，采购人在供应商完全履行合同义务后应付给的价格；</w:t>
      </w:r>
    </w:p>
    <w:p w14:paraId="3CC34A63">
      <w:pPr>
        <w:spacing w:line="360" w:lineRule="auto"/>
        <w:ind w:firstLine="480" w:firstLineChars="200"/>
        <w:rPr>
          <w:rFonts w:ascii="宋体" w:hAnsi="宋体" w:cs="宋体"/>
          <w:sz w:val="24"/>
        </w:rPr>
      </w:pPr>
      <w:r>
        <w:rPr>
          <w:rFonts w:hint="eastAsia" w:ascii="宋体" w:hAnsi="宋体" w:cs="宋体"/>
          <w:sz w:val="24"/>
        </w:rPr>
        <w:t>1.3“货物”系指供应商根据合同规定向采购人提供的一切货物、质量保证书和其他技术资料及技术参数；</w:t>
      </w:r>
    </w:p>
    <w:p w14:paraId="3A48C43E">
      <w:pPr>
        <w:spacing w:line="360" w:lineRule="auto"/>
        <w:ind w:firstLine="480" w:firstLineChars="200"/>
        <w:rPr>
          <w:rFonts w:ascii="宋体" w:hAnsi="宋体" w:cs="宋体"/>
          <w:sz w:val="24"/>
        </w:rPr>
      </w:pPr>
      <w:r>
        <w:rPr>
          <w:rFonts w:hint="eastAsia" w:ascii="宋体" w:hAnsi="宋体" w:cs="宋体"/>
          <w:sz w:val="24"/>
        </w:rPr>
        <w:t>1.4“服务”系指根据合同规定供应商承担与供货有关的辅助服务，如运输、装卸、安装、保险以及其他的服务，例如安装、调试提供技术援助、培训和其他类似的义务；</w:t>
      </w:r>
    </w:p>
    <w:p w14:paraId="24CC6E2E">
      <w:pPr>
        <w:spacing w:line="360" w:lineRule="auto"/>
        <w:ind w:firstLine="480" w:firstLineChars="200"/>
        <w:rPr>
          <w:rFonts w:ascii="宋体" w:hAnsi="宋体" w:cs="宋体"/>
          <w:sz w:val="24"/>
        </w:rPr>
      </w:pPr>
      <w:r>
        <w:rPr>
          <w:rFonts w:hint="eastAsia" w:ascii="宋体" w:hAnsi="宋体" w:cs="宋体"/>
          <w:sz w:val="24"/>
        </w:rPr>
        <w:t>1.5“采购人”系指</w:t>
      </w:r>
      <w:r>
        <w:rPr>
          <w:rFonts w:hint="eastAsia" w:ascii="宋体" w:hAnsi="宋体" w:cs="宋体"/>
          <w:bCs/>
          <w:sz w:val="24"/>
        </w:rPr>
        <w:t>具体使用货物和接受服务的使用单位；</w:t>
      </w:r>
    </w:p>
    <w:p w14:paraId="035EE6B0">
      <w:pPr>
        <w:spacing w:line="360" w:lineRule="auto"/>
        <w:ind w:firstLine="480" w:firstLineChars="200"/>
        <w:rPr>
          <w:rFonts w:ascii="宋体" w:hAnsi="宋体" w:cs="宋体"/>
          <w:sz w:val="24"/>
        </w:rPr>
      </w:pPr>
      <w:r>
        <w:rPr>
          <w:rFonts w:hint="eastAsia" w:ascii="宋体" w:hAnsi="宋体" w:cs="宋体"/>
          <w:sz w:val="24"/>
        </w:rPr>
        <w:t>1.6“供应商”系指根据合同规定提供采购项目货物和服务的具有法人资格的公司、企业或实体；</w:t>
      </w:r>
    </w:p>
    <w:p w14:paraId="77B52BFA">
      <w:pPr>
        <w:spacing w:line="360" w:lineRule="auto"/>
        <w:ind w:firstLine="480" w:firstLineChars="200"/>
        <w:rPr>
          <w:rFonts w:ascii="宋体" w:hAnsi="宋体" w:cs="宋体"/>
          <w:sz w:val="24"/>
        </w:rPr>
      </w:pPr>
      <w:r>
        <w:rPr>
          <w:rFonts w:hint="eastAsia" w:ascii="宋体" w:hAnsi="宋体" w:cs="宋体"/>
          <w:sz w:val="24"/>
        </w:rPr>
        <w:t>1.7“财政审批编号”系指南浔区财政局审批编号。</w:t>
      </w:r>
    </w:p>
    <w:p w14:paraId="0B7AB6BA">
      <w:pPr>
        <w:spacing w:line="360" w:lineRule="auto"/>
        <w:rPr>
          <w:rFonts w:ascii="宋体" w:hAnsi="宋体" w:cs="宋体"/>
          <w:b/>
          <w:bCs/>
          <w:sz w:val="24"/>
        </w:rPr>
      </w:pPr>
      <w:r>
        <w:rPr>
          <w:rFonts w:hint="eastAsia" w:ascii="宋体" w:hAnsi="宋体" w:cs="宋体"/>
          <w:b/>
          <w:bCs/>
          <w:sz w:val="24"/>
        </w:rPr>
        <w:t>2.合同项目与内容</w:t>
      </w:r>
    </w:p>
    <w:p w14:paraId="354CA715">
      <w:pPr>
        <w:spacing w:line="360" w:lineRule="auto"/>
        <w:ind w:firstLine="480" w:firstLineChars="200"/>
        <w:rPr>
          <w:rFonts w:hint="eastAsia" w:ascii="宋体" w:hAnsi="宋体" w:eastAsia="宋体" w:cs="宋体"/>
          <w:sz w:val="24"/>
          <w:lang w:eastAsia="zh-CN"/>
        </w:rPr>
      </w:pPr>
      <w:r>
        <w:rPr>
          <w:rFonts w:hint="eastAsia" w:ascii="宋体" w:hAnsi="宋体" w:cs="宋体"/>
          <w:sz w:val="24"/>
          <w:lang w:eastAsia="zh-CN"/>
        </w:rPr>
        <w:t>湖州市南浔区千金镇农村产业融合发展可研和建设报告项目（重新招标）</w:t>
      </w:r>
    </w:p>
    <w:p w14:paraId="09C8A7A5">
      <w:pPr>
        <w:spacing w:line="360" w:lineRule="auto"/>
        <w:rPr>
          <w:rFonts w:ascii="宋体" w:hAnsi="宋体" w:cs="宋体"/>
          <w:b/>
          <w:bCs/>
          <w:sz w:val="24"/>
        </w:rPr>
      </w:pPr>
      <w:r>
        <w:rPr>
          <w:rFonts w:hint="eastAsia" w:ascii="宋体" w:hAnsi="宋体" w:cs="宋体"/>
          <w:b/>
          <w:bCs/>
          <w:sz w:val="24"/>
        </w:rPr>
        <w:t>3.服务时间与服务地点</w:t>
      </w:r>
    </w:p>
    <w:p w14:paraId="435388B5">
      <w:pPr>
        <w:spacing w:line="360" w:lineRule="auto"/>
        <w:ind w:firstLine="480" w:firstLineChars="200"/>
        <w:rPr>
          <w:rFonts w:ascii="宋体" w:hAnsi="宋体" w:cs="宋体"/>
          <w:sz w:val="24"/>
        </w:rPr>
      </w:pPr>
      <w:r>
        <w:rPr>
          <w:rFonts w:hint="eastAsia" w:ascii="宋体" w:hAnsi="宋体" w:cs="宋体"/>
          <w:sz w:val="24"/>
        </w:rPr>
        <w:t>服务时间：详见磋商文件要求；</w:t>
      </w:r>
    </w:p>
    <w:p w14:paraId="561C20BD">
      <w:pPr>
        <w:spacing w:line="360" w:lineRule="auto"/>
        <w:ind w:firstLine="480" w:firstLineChars="200"/>
        <w:rPr>
          <w:rFonts w:ascii="宋体" w:hAnsi="宋体" w:cs="宋体"/>
          <w:sz w:val="24"/>
        </w:rPr>
      </w:pPr>
      <w:r>
        <w:rPr>
          <w:rFonts w:hint="eastAsia" w:ascii="宋体" w:hAnsi="宋体" w:cs="宋体"/>
          <w:sz w:val="24"/>
        </w:rPr>
        <w:t>服务地点：由采购单位指定。</w:t>
      </w:r>
    </w:p>
    <w:p w14:paraId="21E9C7B7">
      <w:pPr>
        <w:spacing w:line="360" w:lineRule="auto"/>
        <w:rPr>
          <w:rFonts w:ascii="宋体" w:hAnsi="宋体" w:cs="宋体"/>
          <w:b/>
          <w:bCs/>
          <w:sz w:val="24"/>
        </w:rPr>
      </w:pPr>
      <w:r>
        <w:rPr>
          <w:rFonts w:hint="eastAsia" w:ascii="宋体" w:hAnsi="宋体" w:cs="宋体"/>
          <w:b/>
          <w:bCs/>
          <w:sz w:val="24"/>
        </w:rPr>
        <w:t>4.签署合同的要求</w:t>
      </w:r>
    </w:p>
    <w:p w14:paraId="11567A22">
      <w:pPr>
        <w:spacing w:line="360" w:lineRule="auto"/>
        <w:ind w:firstLine="480" w:firstLineChars="200"/>
        <w:rPr>
          <w:rFonts w:ascii="宋体" w:hAnsi="宋体" w:cs="宋体"/>
          <w:bCs/>
          <w:sz w:val="24"/>
        </w:rPr>
      </w:pPr>
      <w:r>
        <w:rPr>
          <w:rFonts w:hint="eastAsia" w:ascii="宋体" w:hAnsi="宋体" w:cs="宋体"/>
          <w:bCs/>
          <w:sz w:val="24"/>
        </w:rPr>
        <w:t>4.1供应商必须按照响应文件和询标过程中承诺的条款以及中标通知书中规定的时间、地点与采购人签订合同；</w:t>
      </w:r>
    </w:p>
    <w:p w14:paraId="4A81D64D">
      <w:pPr>
        <w:spacing w:line="360" w:lineRule="auto"/>
        <w:ind w:firstLine="480" w:firstLineChars="200"/>
        <w:rPr>
          <w:rFonts w:ascii="宋体" w:hAnsi="宋体" w:cs="宋体"/>
          <w:bCs/>
          <w:sz w:val="24"/>
        </w:rPr>
      </w:pPr>
      <w:r>
        <w:rPr>
          <w:rFonts w:hint="eastAsia" w:ascii="宋体" w:hAnsi="宋体" w:cs="宋体"/>
          <w:bCs/>
          <w:sz w:val="24"/>
        </w:rPr>
        <w:t>4.2所签订的合同内容不得对磋商文件和供应商的响应文件作实质性修改；</w:t>
      </w:r>
    </w:p>
    <w:p w14:paraId="2CB744AC">
      <w:pPr>
        <w:spacing w:line="360" w:lineRule="auto"/>
        <w:ind w:firstLine="480" w:firstLineChars="200"/>
        <w:rPr>
          <w:rFonts w:ascii="宋体" w:hAnsi="宋体" w:cs="宋体"/>
          <w:bCs/>
          <w:sz w:val="24"/>
        </w:rPr>
      </w:pPr>
      <w:r>
        <w:rPr>
          <w:rFonts w:hint="eastAsia" w:ascii="宋体" w:hAnsi="宋体" w:cs="宋体"/>
          <w:bCs/>
          <w:sz w:val="24"/>
        </w:rPr>
        <w:t>4.3采购人不得向供应商提出任何不合理的要求，作为签订合同的条件，不得与供应商私下订立背离合同实质性内容的协议；</w:t>
      </w:r>
    </w:p>
    <w:p w14:paraId="757525F1">
      <w:pPr>
        <w:spacing w:line="360" w:lineRule="auto"/>
        <w:ind w:firstLine="480" w:firstLineChars="200"/>
        <w:rPr>
          <w:rFonts w:ascii="宋体" w:hAnsi="宋体" w:cs="宋体"/>
          <w:bCs/>
          <w:sz w:val="24"/>
        </w:rPr>
      </w:pPr>
      <w:r>
        <w:rPr>
          <w:rFonts w:hint="eastAsia" w:ascii="宋体" w:hAnsi="宋体" w:cs="宋体"/>
          <w:bCs/>
          <w:sz w:val="24"/>
        </w:rPr>
        <w:t>4.4自采购合同签订之日起</w:t>
      </w:r>
      <w:r>
        <w:rPr>
          <w:rFonts w:hint="eastAsia" w:ascii="宋体" w:hAnsi="宋体" w:cs="宋体"/>
          <w:bCs/>
          <w:sz w:val="24"/>
          <w:lang w:val="en-US" w:eastAsia="zh-CN"/>
        </w:rPr>
        <w:t>2</w:t>
      </w:r>
      <w:r>
        <w:rPr>
          <w:rFonts w:hint="eastAsia" w:ascii="宋体" w:hAnsi="宋体" w:cs="宋体"/>
          <w:bCs/>
          <w:sz w:val="24"/>
        </w:rPr>
        <w:t>个工作日内，将采购合同</w:t>
      </w:r>
      <w:r>
        <w:rPr>
          <w:rFonts w:hint="eastAsia" w:ascii="宋体" w:hAnsi="宋体" w:cs="宋体"/>
          <w:bCs/>
          <w:sz w:val="24"/>
          <w:lang w:val="en-US" w:eastAsia="zh-CN"/>
        </w:rPr>
        <w:t>1正1副</w:t>
      </w:r>
      <w:r>
        <w:rPr>
          <w:rFonts w:hint="eastAsia" w:ascii="宋体" w:hAnsi="宋体" w:cs="宋体"/>
          <w:bCs/>
          <w:sz w:val="24"/>
        </w:rPr>
        <w:t>送本项目招标代理机构备案。</w:t>
      </w:r>
    </w:p>
    <w:p w14:paraId="5DE2460E">
      <w:pPr>
        <w:spacing w:line="360" w:lineRule="auto"/>
        <w:rPr>
          <w:rFonts w:ascii="宋体" w:hAnsi="宋体" w:cs="宋体"/>
          <w:b/>
          <w:bCs/>
          <w:sz w:val="24"/>
        </w:rPr>
      </w:pPr>
      <w:r>
        <w:rPr>
          <w:rFonts w:hint="eastAsia" w:ascii="宋体" w:hAnsi="宋体" w:cs="宋体"/>
          <w:b/>
          <w:bCs/>
          <w:sz w:val="24"/>
        </w:rPr>
        <w:t>5.技术规范</w:t>
      </w:r>
    </w:p>
    <w:p w14:paraId="0D786A08">
      <w:pPr>
        <w:spacing w:line="360" w:lineRule="auto"/>
        <w:ind w:firstLine="480" w:firstLineChars="200"/>
        <w:rPr>
          <w:rFonts w:ascii="宋体" w:hAnsi="宋体" w:cs="宋体"/>
          <w:sz w:val="24"/>
          <w:lang w:val="zh-CN"/>
        </w:rPr>
      </w:pPr>
      <w:r>
        <w:rPr>
          <w:rFonts w:hint="eastAsia" w:ascii="宋体" w:hAnsi="宋体" w:cs="宋体"/>
          <w:sz w:val="24"/>
          <w:lang w:val="zh-CN"/>
        </w:rPr>
        <w:t>本合同执行国家及本省、市现行项目实施及验收规范及有关条例、实施办法等。</w:t>
      </w:r>
    </w:p>
    <w:p w14:paraId="175F821B">
      <w:pPr>
        <w:spacing w:line="360" w:lineRule="auto"/>
        <w:ind w:firstLine="480" w:firstLineChars="200"/>
        <w:rPr>
          <w:rFonts w:ascii="宋体" w:hAnsi="宋体" w:cs="宋体"/>
          <w:sz w:val="24"/>
        </w:rPr>
      </w:pPr>
      <w:r>
        <w:rPr>
          <w:rFonts w:hint="eastAsia" w:ascii="宋体" w:hAnsi="宋体" w:cs="宋体"/>
          <w:sz w:val="24"/>
        </w:rPr>
        <w:t>提供和交付的服务技术规范应与磋商文件规定的技术规范相一致。</w:t>
      </w:r>
    </w:p>
    <w:p w14:paraId="18A8C3B6">
      <w:pPr>
        <w:spacing w:line="360" w:lineRule="auto"/>
        <w:rPr>
          <w:rFonts w:ascii="宋体" w:hAnsi="宋体" w:cs="宋体"/>
          <w:b/>
          <w:bCs/>
          <w:sz w:val="24"/>
        </w:rPr>
      </w:pPr>
      <w:r>
        <w:rPr>
          <w:rFonts w:hint="eastAsia" w:ascii="宋体" w:hAnsi="宋体" w:cs="宋体"/>
          <w:b/>
          <w:bCs/>
          <w:sz w:val="24"/>
        </w:rPr>
        <w:t>6.知识产权</w:t>
      </w:r>
    </w:p>
    <w:p w14:paraId="0910AE11">
      <w:pPr>
        <w:spacing w:line="360" w:lineRule="auto"/>
        <w:ind w:firstLine="480" w:firstLineChars="200"/>
        <w:rPr>
          <w:rFonts w:ascii="宋体" w:hAnsi="宋体" w:cs="宋体"/>
          <w:sz w:val="24"/>
        </w:rPr>
      </w:pPr>
      <w:r>
        <w:rPr>
          <w:rFonts w:hint="eastAsia" w:ascii="宋体" w:hAnsi="宋体" w:cs="宋体"/>
          <w:sz w:val="24"/>
        </w:rPr>
        <w:t>供应商保证所提供的服务及货物均不存在知识产权纠纷。供应商应保证采购人在使用时不受第三方提出侵犯其专利权、商标权等知识产权的诉讼。</w:t>
      </w:r>
    </w:p>
    <w:p w14:paraId="58AA11C2">
      <w:pPr>
        <w:spacing w:line="360" w:lineRule="auto"/>
        <w:rPr>
          <w:rFonts w:hint="eastAsia" w:ascii="宋体" w:hAnsi="宋体" w:cs="宋体"/>
          <w:b/>
          <w:bCs/>
          <w:sz w:val="24"/>
        </w:rPr>
      </w:pPr>
      <w:r>
        <w:rPr>
          <w:rFonts w:hint="eastAsia" w:ascii="宋体" w:hAnsi="宋体" w:cs="宋体"/>
          <w:b/>
          <w:bCs/>
          <w:sz w:val="24"/>
        </w:rPr>
        <w:t>7. 工作考核及付款方式</w:t>
      </w:r>
    </w:p>
    <w:p w14:paraId="5FD7A545">
      <w:pPr>
        <w:spacing w:line="360" w:lineRule="auto"/>
        <w:rPr>
          <w:rFonts w:ascii="宋体" w:hAnsi="宋体" w:cs="宋体"/>
          <w:sz w:val="24"/>
        </w:rPr>
      </w:pPr>
      <w:r>
        <w:rPr>
          <w:rFonts w:hint="eastAsia" w:ascii="宋体" w:hAnsi="宋体" w:cs="宋体"/>
          <w:b/>
          <w:bCs/>
          <w:sz w:val="24"/>
        </w:rPr>
        <w:t>8.支付</w:t>
      </w:r>
      <w:r>
        <w:rPr>
          <w:rFonts w:hint="eastAsia" w:ascii="宋体" w:hAnsi="宋体" w:cs="宋体"/>
          <w:sz w:val="24"/>
        </w:rPr>
        <w:t>：支付应使用人民币；</w:t>
      </w:r>
    </w:p>
    <w:p w14:paraId="65DC9904">
      <w:pPr>
        <w:spacing w:line="360" w:lineRule="auto"/>
        <w:rPr>
          <w:rFonts w:ascii="宋体" w:hAnsi="宋体" w:cs="宋体"/>
          <w:b/>
          <w:bCs/>
          <w:sz w:val="24"/>
        </w:rPr>
      </w:pPr>
      <w:r>
        <w:rPr>
          <w:rFonts w:hint="eastAsia" w:ascii="宋体" w:hAnsi="宋体" w:cs="宋体"/>
          <w:b/>
          <w:bCs/>
          <w:sz w:val="24"/>
        </w:rPr>
        <w:t>9.技术服务</w:t>
      </w:r>
    </w:p>
    <w:p w14:paraId="7720C65D">
      <w:pPr>
        <w:spacing w:line="360" w:lineRule="auto"/>
        <w:ind w:firstLine="480" w:firstLineChars="200"/>
        <w:rPr>
          <w:rFonts w:ascii="宋体" w:hAnsi="宋体" w:cs="宋体"/>
          <w:sz w:val="24"/>
        </w:rPr>
      </w:pPr>
      <w:r>
        <w:rPr>
          <w:rFonts w:hint="eastAsia" w:ascii="宋体" w:hAnsi="宋体" w:cs="宋体"/>
          <w:sz w:val="24"/>
        </w:rPr>
        <w:t>供应商应负责安排采购人相关人员进行操作、维修的培训。具体时间及培训内容在投标时由供应商提出建议；</w:t>
      </w:r>
    </w:p>
    <w:p w14:paraId="6EE836B2">
      <w:pPr>
        <w:spacing w:line="360" w:lineRule="auto"/>
        <w:rPr>
          <w:rFonts w:ascii="宋体" w:hAnsi="宋体" w:cs="宋体"/>
          <w:b/>
          <w:bCs/>
          <w:sz w:val="24"/>
        </w:rPr>
      </w:pPr>
      <w:r>
        <w:rPr>
          <w:rFonts w:hint="eastAsia" w:ascii="宋体" w:hAnsi="宋体" w:cs="宋体"/>
          <w:b/>
          <w:bCs/>
          <w:sz w:val="24"/>
        </w:rPr>
        <w:t>10.售后服务及承诺</w:t>
      </w:r>
    </w:p>
    <w:p w14:paraId="1627D892">
      <w:pPr>
        <w:spacing w:line="360" w:lineRule="auto"/>
        <w:ind w:firstLine="480" w:firstLineChars="200"/>
        <w:rPr>
          <w:rFonts w:ascii="宋体" w:hAnsi="宋体" w:cs="宋体"/>
          <w:bCs/>
          <w:sz w:val="24"/>
        </w:rPr>
      </w:pPr>
      <w:r>
        <w:rPr>
          <w:rFonts w:hint="eastAsia" w:ascii="宋体" w:hAnsi="宋体" w:cs="宋体"/>
          <w:bCs/>
          <w:sz w:val="24"/>
        </w:rPr>
        <w:t>10.1供应商应明确承诺售后服务各项内容和措施，提供详细的服务地点、联系人、电话等有关资料；</w:t>
      </w:r>
    </w:p>
    <w:p w14:paraId="08D27744">
      <w:pPr>
        <w:spacing w:line="360" w:lineRule="auto"/>
        <w:ind w:firstLine="482" w:firstLineChars="200"/>
        <w:rPr>
          <w:rFonts w:ascii="宋体" w:hAnsi="宋体" w:cs="宋体"/>
          <w:bCs/>
          <w:sz w:val="24"/>
        </w:rPr>
      </w:pPr>
      <w:r>
        <w:rPr>
          <w:rFonts w:hint="eastAsia" w:ascii="宋体" w:hAnsi="宋体" w:cs="宋体"/>
          <w:b/>
          <w:sz w:val="24"/>
        </w:rPr>
        <w:t>10.2服务期：详见磋商文件要求。</w:t>
      </w:r>
      <w:r>
        <w:rPr>
          <w:rFonts w:hint="eastAsia" w:ascii="宋体" w:hAnsi="宋体" w:cs="宋体"/>
          <w:bCs/>
          <w:sz w:val="24"/>
        </w:rPr>
        <w:t>在服务期内，因服务质量所发生的一切费用均由供应商承担；</w:t>
      </w:r>
    </w:p>
    <w:p w14:paraId="01F232AE">
      <w:pPr>
        <w:spacing w:line="360" w:lineRule="auto"/>
        <w:rPr>
          <w:rFonts w:ascii="宋体" w:hAnsi="宋体" w:cs="宋体"/>
          <w:b/>
          <w:sz w:val="24"/>
        </w:rPr>
      </w:pPr>
      <w:r>
        <w:rPr>
          <w:rFonts w:hint="eastAsia" w:ascii="宋体" w:hAnsi="宋体" w:cs="宋体"/>
          <w:b/>
          <w:sz w:val="24"/>
        </w:rPr>
        <w:t>11.履约保证及后续服务</w:t>
      </w:r>
    </w:p>
    <w:p w14:paraId="5EE202D7">
      <w:pPr>
        <w:snapToGrid w:val="0"/>
        <w:spacing w:line="360" w:lineRule="auto"/>
        <w:ind w:firstLine="482" w:firstLineChars="200"/>
        <w:rPr>
          <w:rFonts w:ascii="宋体" w:hAnsi="宋体" w:cs="宋体"/>
          <w:b/>
          <w:sz w:val="24"/>
        </w:rPr>
      </w:pPr>
      <w:r>
        <w:rPr>
          <w:rFonts w:hint="eastAsia" w:ascii="宋体" w:hAnsi="宋体" w:cs="宋体"/>
          <w:b/>
          <w:sz w:val="24"/>
        </w:rPr>
        <w:t>11.1履约保证金：</w:t>
      </w:r>
      <w:r>
        <w:rPr>
          <w:rFonts w:hint="eastAsia" w:ascii="宋体" w:hAnsi="宋体" w:cs="宋体"/>
          <w:bCs/>
          <w:sz w:val="24"/>
          <w:lang w:val="en-US" w:eastAsia="zh-CN"/>
        </w:rPr>
        <w:t>无需提供</w:t>
      </w:r>
      <w:r>
        <w:rPr>
          <w:rFonts w:hint="eastAsia" w:ascii="宋体" w:hAnsi="宋体" w:cs="宋体"/>
          <w:bCs/>
          <w:sz w:val="24"/>
        </w:rPr>
        <w:t>。</w:t>
      </w:r>
    </w:p>
    <w:p w14:paraId="7728B878">
      <w:pPr>
        <w:spacing w:line="360" w:lineRule="auto"/>
        <w:ind w:firstLine="480" w:firstLineChars="200"/>
        <w:rPr>
          <w:rFonts w:ascii="宋体" w:hAnsi="宋体" w:cs="宋体"/>
          <w:bCs/>
          <w:sz w:val="24"/>
        </w:rPr>
      </w:pPr>
      <w:r>
        <w:rPr>
          <w:rFonts w:hint="eastAsia" w:ascii="宋体" w:hAnsi="宋体" w:cs="宋体"/>
          <w:bCs/>
          <w:sz w:val="24"/>
        </w:rPr>
        <w:t>11.2 供应商应按磋商文件规定的服务标准向采购人提供服务。</w:t>
      </w:r>
    </w:p>
    <w:p w14:paraId="191A7DAC">
      <w:pPr>
        <w:spacing w:line="360" w:lineRule="auto"/>
        <w:ind w:firstLine="480" w:firstLineChars="200"/>
        <w:rPr>
          <w:rFonts w:ascii="宋体" w:hAnsi="宋体" w:cs="宋体"/>
          <w:bCs/>
          <w:sz w:val="24"/>
        </w:rPr>
      </w:pPr>
      <w:r>
        <w:rPr>
          <w:rFonts w:hint="eastAsia" w:ascii="宋体" w:hAnsi="宋体" w:cs="宋体"/>
          <w:bCs/>
          <w:sz w:val="24"/>
        </w:rPr>
        <w:t>11.3 如采购人检查发现供应商提供的</w:t>
      </w:r>
      <w:r>
        <w:rPr>
          <w:rFonts w:hint="eastAsia" w:ascii="宋体" w:hAnsi="宋体" w:cs="宋体"/>
          <w:bCs/>
          <w:sz w:val="24"/>
          <w:lang w:eastAsia="zh-CN"/>
        </w:rPr>
        <w:t>服务</w:t>
      </w:r>
      <w:r>
        <w:rPr>
          <w:rFonts w:hint="eastAsia" w:ascii="宋体" w:hAnsi="宋体" w:cs="宋体"/>
          <w:bCs/>
          <w:sz w:val="24"/>
        </w:rPr>
        <w:t>不符合标准要求，供应商应立即进行整改，直到符合要求为止。采购人可根据考核标准中扣除供应商因检查不合格而应该扣罚的款项（扣罚款项在签订合同时明确）。</w:t>
      </w:r>
    </w:p>
    <w:p w14:paraId="1D07F8D1">
      <w:pPr>
        <w:spacing w:line="360" w:lineRule="auto"/>
        <w:ind w:firstLine="480" w:firstLineChars="200"/>
        <w:rPr>
          <w:rFonts w:ascii="宋体" w:hAnsi="宋体" w:cs="宋体"/>
          <w:bCs/>
          <w:sz w:val="24"/>
        </w:rPr>
      </w:pPr>
      <w:r>
        <w:rPr>
          <w:rFonts w:hint="eastAsia" w:ascii="宋体" w:hAnsi="宋体" w:cs="宋体"/>
          <w:bCs/>
          <w:sz w:val="24"/>
        </w:rPr>
        <w:t>11.4 供应商提供的服务人员不符合本合同约定的数额，供应商应当自接到采购人通知之日起2日内予以补足，采购人有权按照缺岗天数及缺岗人数扣除相应的费用。</w:t>
      </w:r>
    </w:p>
    <w:p w14:paraId="679A8694">
      <w:pPr>
        <w:spacing w:line="360" w:lineRule="auto"/>
        <w:ind w:firstLine="480" w:firstLineChars="200"/>
        <w:rPr>
          <w:rFonts w:ascii="宋体" w:hAnsi="宋体" w:cs="宋体"/>
          <w:bCs/>
          <w:sz w:val="24"/>
        </w:rPr>
      </w:pPr>
      <w:r>
        <w:rPr>
          <w:rFonts w:hint="eastAsia" w:ascii="宋体" w:hAnsi="宋体" w:cs="宋体"/>
          <w:bCs/>
          <w:sz w:val="24"/>
        </w:rPr>
        <w:t>11.5 由于供应商服务人员原因在服务工作中给采购人的设施、材料造成损失，供应商应负责赔偿。</w:t>
      </w:r>
    </w:p>
    <w:p w14:paraId="66B7D87B">
      <w:pPr>
        <w:spacing w:line="360" w:lineRule="auto"/>
        <w:ind w:firstLine="480" w:firstLineChars="200"/>
        <w:rPr>
          <w:rFonts w:ascii="宋体" w:hAnsi="宋体" w:cs="宋体"/>
          <w:bCs/>
          <w:sz w:val="24"/>
        </w:rPr>
      </w:pPr>
      <w:r>
        <w:rPr>
          <w:rFonts w:hint="eastAsia" w:ascii="宋体" w:hAnsi="宋体" w:cs="宋体"/>
          <w:bCs/>
          <w:sz w:val="24"/>
        </w:rPr>
        <w:t>11.6 在使用过程中发生问题，供应商在接到采购人通知后在    小时内到达采购人现场。</w:t>
      </w:r>
    </w:p>
    <w:p w14:paraId="1908D0FB">
      <w:pPr>
        <w:spacing w:line="360" w:lineRule="auto"/>
        <w:ind w:firstLine="480" w:firstLineChars="200"/>
        <w:rPr>
          <w:rFonts w:ascii="宋体" w:hAnsi="宋体" w:cs="宋体"/>
          <w:bCs/>
          <w:sz w:val="24"/>
        </w:rPr>
      </w:pPr>
      <w:r>
        <w:rPr>
          <w:rFonts w:hint="eastAsia" w:ascii="宋体" w:hAnsi="宋体" w:cs="宋体"/>
          <w:bCs/>
          <w:sz w:val="24"/>
        </w:rPr>
        <w:t>11.7 在服务质量保证期内，供应商应对出现的服务质量及安全问题负责处理解决并承担一切费用。</w:t>
      </w:r>
    </w:p>
    <w:p w14:paraId="31FFF67D">
      <w:pPr>
        <w:spacing w:line="360" w:lineRule="auto"/>
        <w:rPr>
          <w:rFonts w:ascii="宋体" w:hAnsi="宋体" w:cs="宋体"/>
          <w:b/>
          <w:bCs/>
          <w:sz w:val="24"/>
        </w:rPr>
      </w:pPr>
      <w:r>
        <w:rPr>
          <w:rFonts w:hint="eastAsia" w:ascii="宋体" w:hAnsi="宋体" w:cs="宋体"/>
          <w:b/>
          <w:bCs/>
          <w:sz w:val="24"/>
        </w:rPr>
        <w:t>12.违约责任</w:t>
      </w:r>
    </w:p>
    <w:p w14:paraId="0C8D39A4">
      <w:pPr>
        <w:spacing w:line="360" w:lineRule="auto"/>
        <w:ind w:firstLine="480" w:firstLineChars="200"/>
        <w:rPr>
          <w:rFonts w:ascii="宋体" w:hAnsi="宋体" w:cs="宋体"/>
          <w:bCs/>
          <w:sz w:val="24"/>
        </w:rPr>
      </w:pPr>
      <w:r>
        <w:rPr>
          <w:rFonts w:hint="eastAsia" w:ascii="宋体" w:hAnsi="宋体" w:cs="宋体"/>
          <w:bCs/>
          <w:sz w:val="24"/>
        </w:rPr>
        <w:t>12.1 采购人无正当理由拒收接受服务的，采购人向供应商偿付合同款项</w:t>
      </w:r>
      <w:r>
        <w:rPr>
          <w:rFonts w:hint="eastAsia" w:ascii="宋体" w:hAnsi="宋体" w:cs="宋体"/>
          <w:bCs/>
          <w:sz w:val="24"/>
          <w:lang w:eastAsia="zh-CN"/>
        </w:rPr>
        <w:t>5%</w:t>
      </w:r>
      <w:r>
        <w:rPr>
          <w:rFonts w:hint="eastAsia" w:ascii="宋体" w:hAnsi="宋体" w:cs="宋体"/>
          <w:bCs/>
          <w:sz w:val="24"/>
        </w:rPr>
        <w:t>作为违约金。</w:t>
      </w:r>
    </w:p>
    <w:p w14:paraId="4CBE6CE9">
      <w:pPr>
        <w:spacing w:line="360" w:lineRule="auto"/>
        <w:ind w:firstLine="480" w:firstLineChars="200"/>
        <w:rPr>
          <w:rFonts w:ascii="宋体" w:hAnsi="宋体" w:cs="宋体"/>
          <w:bCs/>
          <w:sz w:val="24"/>
        </w:rPr>
      </w:pPr>
      <w:r>
        <w:rPr>
          <w:rFonts w:hint="eastAsia" w:ascii="宋体" w:hAnsi="宋体" w:cs="宋体"/>
          <w:bCs/>
          <w:sz w:val="24"/>
        </w:rPr>
        <w:t>12.2 采购人无故逾期验收和办理款项支付手续的</w:t>
      </w:r>
      <w:r>
        <w:rPr>
          <w:rFonts w:hint="eastAsia" w:ascii="宋体" w:hAnsi="宋体" w:cs="宋体"/>
          <w:bCs/>
          <w:sz w:val="24"/>
          <w:lang w:eastAsia="zh-CN"/>
        </w:rPr>
        <w:t>，</w:t>
      </w:r>
      <w:r>
        <w:rPr>
          <w:rFonts w:hint="eastAsia" w:ascii="宋体" w:hAnsi="宋体" w:cs="宋体"/>
          <w:bCs/>
          <w:sz w:val="24"/>
        </w:rPr>
        <w:t>采购人应按逾期付款总额每日万分之五向供应商支付违约金。</w:t>
      </w:r>
    </w:p>
    <w:p w14:paraId="7967D064">
      <w:pPr>
        <w:spacing w:line="360" w:lineRule="auto"/>
        <w:ind w:firstLine="480" w:firstLineChars="200"/>
        <w:rPr>
          <w:rFonts w:ascii="宋体" w:hAnsi="宋体" w:cs="宋体"/>
          <w:bCs/>
          <w:sz w:val="24"/>
        </w:rPr>
      </w:pPr>
      <w:r>
        <w:rPr>
          <w:rFonts w:hint="eastAsia" w:ascii="宋体" w:hAnsi="宋体" w:cs="宋体"/>
          <w:bCs/>
          <w:sz w:val="24"/>
        </w:rPr>
        <w:t>12.3 供应商不按约定提供服务的，每日向采购人支付千分之六违约金。逾期提供服务超过约定日期10个工作日的，采购人可解除本合同。供应商因逾期提供服务或因其他违约行为导致采购人解除合同的，供应商应向采购人支付合同总值5%的违约金，如造成采购人损失超过违约金的，超出部分由供应商继续承担赔偿责任。</w:t>
      </w:r>
    </w:p>
    <w:p w14:paraId="7E444EEA">
      <w:pPr>
        <w:spacing w:line="360" w:lineRule="auto"/>
        <w:ind w:firstLine="480" w:firstLineChars="200"/>
        <w:rPr>
          <w:rFonts w:ascii="宋体" w:hAnsi="宋体" w:cs="宋体"/>
          <w:bCs/>
          <w:sz w:val="24"/>
        </w:rPr>
      </w:pPr>
      <w:r>
        <w:rPr>
          <w:rFonts w:hint="eastAsia" w:ascii="宋体" w:hAnsi="宋体" w:cs="宋体"/>
          <w:bCs/>
          <w:sz w:val="24"/>
        </w:rPr>
        <w:t>12.4</w:t>
      </w:r>
      <w:r>
        <w:rPr>
          <w:rFonts w:hint="eastAsia" w:ascii="宋体" w:hAnsi="宋体" w:cs="宋体"/>
          <w:sz w:val="24"/>
        </w:rPr>
        <w:t>如供应商提供的服务或与服务相关的物品存在知识产权纠纷而导致本合同无法继续履行，在采购人发函要求解决相关知识产权问题后x日内仍未解决的，则采购人有权单方终止本合同的履行，并要求供应商承担相应赔偿责任。</w:t>
      </w:r>
      <w:r>
        <w:rPr>
          <w:rFonts w:hint="eastAsia" w:ascii="宋体" w:hAnsi="宋体" w:cs="宋体"/>
          <w:bCs/>
          <w:sz w:val="24"/>
        </w:rPr>
        <w:t xml:space="preserve"> </w:t>
      </w:r>
    </w:p>
    <w:p w14:paraId="5A0011A5">
      <w:pPr>
        <w:spacing w:line="360" w:lineRule="auto"/>
        <w:rPr>
          <w:rFonts w:ascii="宋体" w:hAnsi="宋体" w:cs="宋体"/>
          <w:b/>
          <w:bCs/>
          <w:sz w:val="24"/>
        </w:rPr>
      </w:pPr>
      <w:r>
        <w:rPr>
          <w:rFonts w:hint="eastAsia" w:ascii="宋体" w:hAnsi="宋体" w:cs="宋体"/>
          <w:b/>
          <w:bCs/>
          <w:sz w:val="24"/>
        </w:rPr>
        <w:t>13.不可抗力事件处理</w:t>
      </w:r>
    </w:p>
    <w:p w14:paraId="78064309">
      <w:pPr>
        <w:spacing w:line="360" w:lineRule="auto"/>
        <w:ind w:firstLine="480" w:firstLineChars="200"/>
        <w:rPr>
          <w:rFonts w:ascii="宋体" w:hAnsi="宋体" w:cs="宋体"/>
          <w:bCs/>
          <w:sz w:val="24"/>
        </w:rPr>
      </w:pPr>
      <w:r>
        <w:rPr>
          <w:rFonts w:hint="eastAsia" w:ascii="宋体" w:hAnsi="宋体" w:cs="宋体"/>
          <w:bCs/>
          <w:sz w:val="24"/>
        </w:rPr>
        <w:t>13.1 在合同有效期内，任何一方因不可抗力事件导致不能履行合同，则合同履行期可延长，其延长期与不可抗力影响期相同。</w:t>
      </w:r>
    </w:p>
    <w:p w14:paraId="71442ACC">
      <w:pPr>
        <w:spacing w:line="360" w:lineRule="auto"/>
        <w:ind w:firstLine="480" w:firstLineChars="200"/>
        <w:rPr>
          <w:rFonts w:ascii="宋体" w:hAnsi="宋体" w:cs="宋体"/>
          <w:bCs/>
          <w:sz w:val="24"/>
        </w:rPr>
      </w:pPr>
      <w:r>
        <w:rPr>
          <w:rFonts w:hint="eastAsia" w:ascii="宋体" w:hAnsi="宋体" w:cs="宋体"/>
          <w:bCs/>
          <w:sz w:val="24"/>
        </w:rPr>
        <w:t>13.2 不可抗力事件发生后，应立即通知对方，并寄送有关权威机构出具的证明。</w:t>
      </w:r>
    </w:p>
    <w:p w14:paraId="503A4AEE">
      <w:pPr>
        <w:spacing w:line="360" w:lineRule="auto"/>
        <w:ind w:firstLine="480" w:firstLineChars="200"/>
        <w:rPr>
          <w:rFonts w:ascii="宋体" w:hAnsi="宋体" w:cs="宋体"/>
          <w:bCs/>
          <w:sz w:val="24"/>
        </w:rPr>
      </w:pPr>
      <w:r>
        <w:rPr>
          <w:rFonts w:hint="eastAsia" w:ascii="宋体" w:hAnsi="宋体" w:cs="宋体"/>
          <w:bCs/>
          <w:sz w:val="24"/>
        </w:rPr>
        <w:t>13.3 不可抗力事件延续120天以上，双方应通过友好协商，确定是否继续履行合同。</w:t>
      </w:r>
    </w:p>
    <w:p w14:paraId="2EDF4339">
      <w:pPr>
        <w:spacing w:line="360" w:lineRule="auto"/>
        <w:rPr>
          <w:rFonts w:ascii="宋体" w:hAnsi="宋体" w:cs="宋体"/>
          <w:bCs/>
          <w:sz w:val="24"/>
        </w:rPr>
      </w:pPr>
      <w:r>
        <w:rPr>
          <w:rFonts w:hint="eastAsia" w:ascii="宋体" w:hAnsi="宋体" w:cs="宋体"/>
          <w:b/>
          <w:bCs/>
          <w:sz w:val="24"/>
        </w:rPr>
        <w:t>14.</w:t>
      </w:r>
      <w:r>
        <w:rPr>
          <w:rFonts w:hint="eastAsia" w:ascii="宋体" w:hAnsi="宋体" w:cs="宋体"/>
          <w:bCs/>
          <w:sz w:val="24"/>
        </w:rPr>
        <w:t xml:space="preserve"> </w:t>
      </w:r>
      <w:r>
        <w:rPr>
          <w:rFonts w:hint="eastAsia" w:ascii="宋体" w:hAnsi="宋体" w:cs="宋体"/>
          <w:b/>
          <w:bCs/>
          <w:sz w:val="24"/>
        </w:rPr>
        <w:t>争议解决</w:t>
      </w:r>
    </w:p>
    <w:p w14:paraId="4EB9038D">
      <w:pPr>
        <w:spacing w:line="360" w:lineRule="auto"/>
        <w:ind w:firstLine="480" w:firstLineChars="200"/>
        <w:rPr>
          <w:rFonts w:ascii="宋体" w:hAnsi="宋体" w:cs="宋体"/>
          <w:sz w:val="24"/>
        </w:rPr>
      </w:pPr>
      <w:r>
        <w:rPr>
          <w:rFonts w:hint="eastAsia" w:ascii="宋体" w:hAnsi="宋体" w:cs="宋体"/>
          <w:sz w:val="24"/>
        </w:rPr>
        <w:t>14.1在执行本合同中所发生的或与本合同有关的一切争端，合同双方应通过友好协商解决，经过协商仍不能解决，双方选择通过下列第x种方式解决：</w:t>
      </w:r>
    </w:p>
    <w:p w14:paraId="11FE2CCA">
      <w:pPr>
        <w:spacing w:line="360" w:lineRule="auto"/>
        <w:ind w:firstLine="480" w:firstLineChars="200"/>
        <w:rPr>
          <w:rFonts w:ascii="宋体" w:hAnsi="宋体" w:cs="宋体"/>
          <w:sz w:val="24"/>
        </w:rPr>
      </w:pPr>
      <w:r>
        <w:rPr>
          <w:rFonts w:hint="eastAsia" w:ascii="宋体" w:hAnsi="宋体" w:cs="宋体"/>
          <w:sz w:val="24"/>
        </w:rPr>
        <w:t>（1）将争端提交湖州仲裁委员会仲裁</w:t>
      </w:r>
    </w:p>
    <w:p w14:paraId="327B0D7D">
      <w:pPr>
        <w:spacing w:line="360" w:lineRule="auto"/>
        <w:ind w:firstLine="480" w:firstLineChars="200"/>
        <w:rPr>
          <w:rFonts w:ascii="宋体" w:hAnsi="宋体" w:cs="宋体"/>
          <w:sz w:val="24"/>
        </w:rPr>
      </w:pPr>
      <w:r>
        <w:rPr>
          <w:rFonts w:hint="eastAsia" w:ascii="宋体" w:hAnsi="宋体" w:cs="宋体"/>
          <w:sz w:val="24"/>
        </w:rPr>
        <w:t>（2）直接向采购人所在地有管辖权的人民法院起诉。</w:t>
      </w:r>
    </w:p>
    <w:p w14:paraId="5BFC79F3">
      <w:pPr>
        <w:spacing w:line="360" w:lineRule="auto"/>
        <w:ind w:firstLine="480" w:firstLineChars="200"/>
        <w:rPr>
          <w:rFonts w:ascii="宋体" w:hAnsi="宋体" w:cs="宋体"/>
          <w:sz w:val="24"/>
        </w:rPr>
      </w:pPr>
      <w:r>
        <w:rPr>
          <w:rFonts w:hint="eastAsia" w:ascii="宋体" w:hAnsi="宋体" w:cs="宋体"/>
          <w:sz w:val="24"/>
        </w:rPr>
        <w:t>14.2仲裁费用或诉讼费用应由败诉方负担。</w:t>
      </w:r>
    </w:p>
    <w:p w14:paraId="5A315C33">
      <w:pPr>
        <w:spacing w:line="360" w:lineRule="auto"/>
        <w:ind w:firstLine="480" w:firstLineChars="200"/>
        <w:rPr>
          <w:rFonts w:ascii="宋体" w:hAnsi="宋体" w:cs="宋体"/>
          <w:sz w:val="24"/>
        </w:rPr>
      </w:pPr>
      <w:r>
        <w:rPr>
          <w:rFonts w:hint="eastAsia" w:ascii="宋体" w:hAnsi="宋体" w:cs="宋体"/>
          <w:sz w:val="24"/>
        </w:rPr>
        <w:t>14.3在仲裁或诉讼期间，除进行仲裁或诉讼的部分外，本合同</w:t>
      </w:r>
      <w:r>
        <w:rPr>
          <w:rFonts w:hint="eastAsia" w:ascii="宋体" w:hAnsi="宋体" w:cs="宋体"/>
          <w:sz w:val="24"/>
          <w:lang w:eastAsia="zh-CN"/>
        </w:rPr>
        <w:t>其他部分</w:t>
      </w:r>
      <w:r>
        <w:rPr>
          <w:rFonts w:hint="eastAsia" w:ascii="宋体" w:hAnsi="宋体" w:cs="宋体"/>
          <w:sz w:val="24"/>
        </w:rPr>
        <w:t>应继续执行。</w:t>
      </w:r>
    </w:p>
    <w:p w14:paraId="6A5EFE2A">
      <w:pPr>
        <w:spacing w:line="360" w:lineRule="auto"/>
        <w:rPr>
          <w:rFonts w:ascii="宋体" w:hAnsi="宋体" w:cs="宋体"/>
          <w:b/>
          <w:bCs/>
          <w:sz w:val="24"/>
        </w:rPr>
      </w:pPr>
      <w:r>
        <w:rPr>
          <w:rFonts w:hint="eastAsia" w:ascii="宋体" w:hAnsi="宋体" w:cs="宋体"/>
          <w:b/>
          <w:bCs/>
          <w:sz w:val="24"/>
        </w:rPr>
        <w:t>15.转让或分包</w:t>
      </w:r>
    </w:p>
    <w:p w14:paraId="3D042560">
      <w:pPr>
        <w:spacing w:line="360" w:lineRule="auto"/>
        <w:ind w:firstLine="480" w:firstLineChars="200"/>
        <w:rPr>
          <w:rFonts w:ascii="宋体" w:hAnsi="宋体" w:cs="宋体"/>
          <w:sz w:val="24"/>
        </w:rPr>
      </w:pPr>
      <w:r>
        <w:rPr>
          <w:rFonts w:hint="eastAsia" w:ascii="宋体" w:hAnsi="宋体" w:cs="宋体"/>
          <w:sz w:val="24"/>
        </w:rPr>
        <w:t>15.1本合同范围的服务，应由供应商提供，不得转让他人供应；</w:t>
      </w:r>
    </w:p>
    <w:p w14:paraId="62FBD88C">
      <w:pPr>
        <w:spacing w:line="360" w:lineRule="auto"/>
        <w:ind w:firstLine="480" w:firstLineChars="200"/>
        <w:rPr>
          <w:rFonts w:ascii="宋体" w:hAnsi="宋体" w:cs="宋体"/>
          <w:sz w:val="24"/>
        </w:rPr>
      </w:pPr>
      <w:r>
        <w:rPr>
          <w:rFonts w:hint="eastAsia" w:ascii="宋体" w:hAnsi="宋体" w:cs="宋体"/>
          <w:sz w:val="24"/>
        </w:rPr>
        <w:t>15.2除非得到采购人的书面同意后，供应商可以将其中部分依法分包给他人供应和实施。采购人有绝对权力阻止分包。虽然采购人之前未有阻止分包，采购人仍有权在任何时候拒绝任何分包人，有权要求任何分包人脱离本货物的供应和服务，并不承担任何赔偿责任。</w:t>
      </w:r>
    </w:p>
    <w:p w14:paraId="064A0922">
      <w:pPr>
        <w:spacing w:line="360" w:lineRule="auto"/>
        <w:ind w:firstLine="480" w:firstLineChars="200"/>
        <w:rPr>
          <w:rFonts w:ascii="宋体" w:hAnsi="宋体" w:cs="宋体"/>
          <w:sz w:val="24"/>
        </w:rPr>
      </w:pPr>
      <w:r>
        <w:rPr>
          <w:rFonts w:hint="eastAsia" w:ascii="宋体" w:hAnsi="宋体" w:cs="宋体"/>
          <w:sz w:val="24"/>
        </w:rPr>
        <w:t>15.3本合同全部或部分的分包不能减轻供应商承担的责任，供应商仍须将分包人的任何行动、错误或疏忽当作是自己完成的并负全责；</w:t>
      </w:r>
    </w:p>
    <w:p w14:paraId="64DDEB3F">
      <w:pPr>
        <w:spacing w:line="360" w:lineRule="auto"/>
        <w:ind w:firstLine="480" w:firstLineChars="200"/>
        <w:rPr>
          <w:rFonts w:ascii="宋体" w:hAnsi="宋体" w:cs="宋体"/>
          <w:sz w:val="24"/>
        </w:rPr>
      </w:pPr>
      <w:r>
        <w:rPr>
          <w:rFonts w:hint="eastAsia" w:ascii="宋体" w:hAnsi="宋体" w:cs="宋体"/>
          <w:sz w:val="24"/>
        </w:rPr>
        <w:t>15.4在任何分包合同中，须注明分包人按分包合同的范围履行，在供应商按本合同的履行终止时（不论任何原因），亦同时一并终止；</w:t>
      </w:r>
    </w:p>
    <w:p w14:paraId="7ECAC76F">
      <w:pPr>
        <w:spacing w:line="360" w:lineRule="auto"/>
        <w:ind w:firstLine="480" w:firstLineChars="200"/>
        <w:rPr>
          <w:rFonts w:ascii="宋体" w:hAnsi="宋体" w:cs="宋体"/>
          <w:sz w:val="24"/>
        </w:rPr>
      </w:pPr>
      <w:r>
        <w:rPr>
          <w:rFonts w:hint="eastAsia" w:ascii="宋体" w:hAnsi="宋体" w:cs="宋体"/>
          <w:sz w:val="24"/>
        </w:rPr>
        <w:t>15.5如有转让和未经采购人同意的分包行为，采购人有权给予终止合同。</w:t>
      </w:r>
    </w:p>
    <w:p w14:paraId="7975C0FC">
      <w:pPr>
        <w:spacing w:line="360" w:lineRule="auto"/>
        <w:rPr>
          <w:rFonts w:ascii="宋体" w:hAnsi="宋体" w:cs="宋体"/>
          <w:b/>
          <w:bCs/>
          <w:sz w:val="24"/>
        </w:rPr>
      </w:pPr>
      <w:r>
        <w:rPr>
          <w:rFonts w:hint="eastAsia" w:ascii="宋体" w:hAnsi="宋体" w:cs="宋体"/>
          <w:b/>
          <w:bCs/>
          <w:sz w:val="24"/>
        </w:rPr>
        <w:t>16.适用法律</w:t>
      </w:r>
    </w:p>
    <w:p w14:paraId="68050240">
      <w:pPr>
        <w:spacing w:line="360" w:lineRule="auto"/>
        <w:ind w:firstLine="480" w:firstLineChars="200"/>
        <w:rPr>
          <w:rFonts w:ascii="宋体" w:hAnsi="宋体" w:cs="宋体"/>
          <w:bCs/>
          <w:sz w:val="24"/>
        </w:rPr>
      </w:pPr>
      <w:r>
        <w:rPr>
          <w:rFonts w:hint="eastAsia" w:ascii="宋体" w:hAnsi="宋体" w:cs="宋体"/>
          <w:sz w:val="24"/>
        </w:rPr>
        <w:t>合同适用法律有《中华人民共和国政府采购法</w:t>
      </w:r>
      <w:r>
        <w:rPr>
          <w:rFonts w:hint="eastAsia" w:ascii="宋体" w:hAnsi="宋体" w:cs="宋体"/>
          <w:sz w:val="24"/>
          <w:lang w:eastAsia="zh-CN"/>
        </w:rPr>
        <w:t>》《</w:t>
      </w:r>
      <w:r>
        <w:rPr>
          <w:rFonts w:hint="eastAsia" w:ascii="宋体" w:hAnsi="宋体" w:cs="宋体"/>
          <w:sz w:val="24"/>
        </w:rPr>
        <w:t>中华人民共和国民法典</w:t>
      </w:r>
      <w:r>
        <w:rPr>
          <w:rFonts w:hint="eastAsia" w:ascii="宋体" w:hAnsi="宋体" w:cs="宋体"/>
          <w:sz w:val="24"/>
          <w:lang w:eastAsia="zh-CN"/>
        </w:rPr>
        <w:t>》《</w:t>
      </w:r>
      <w:r>
        <w:rPr>
          <w:rFonts w:hint="eastAsia" w:ascii="宋体" w:hAnsi="宋体" w:cs="宋体"/>
          <w:sz w:val="24"/>
        </w:rPr>
        <w:t>中华人民共和国产品质量法》和浙江省有关条例等。</w:t>
      </w:r>
    </w:p>
    <w:p w14:paraId="5715715B">
      <w:pPr>
        <w:spacing w:line="360" w:lineRule="auto"/>
        <w:rPr>
          <w:rFonts w:ascii="宋体" w:hAnsi="宋体" w:cs="宋体"/>
          <w:b/>
          <w:bCs/>
          <w:sz w:val="24"/>
        </w:rPr>
      </w:pPr>
      <w:r>
        <w:rPr>
          <w:rFonts w:hint="eastAsia" w:ascii="宋体" w:hAnsi="宋体" w:cs="宋体"/>
          <w:b/>
          <w:bCs/>
          <w:sz w:val="24"/>
        </w:rPr>
        <w:t>17.合同生效及其他</w:t>
      </w:r>
    </w:p>
    <w:p w14:paraId="66363428">
      <w:pPr>
        <w:spacing w:line="360" w:lineRule="auto"/>
        <w:ind w:firstLine="480" w:firstLineChars="200"/>
        <w:rPr>
          <w:rFonts w:ascii="宋体" w:hAnsi="宋体" w:cs="宋体"/>
          <w:bCs/>
          <w:sz w:val="24"/>
        </w:rPr>
      </w:pPr>
      <w:r>
        <w:rPr>
          <w:rFonts w:hint="eastAsia" w:ascii="宋体" w:hAnsi="宋体" w:cs="宋体"/>
          <w:bCs/>
          <w:sz w:val="24"/>
        </w:rPr>
        <w:t>17.1本合同经双方法人及法定代表人签字盖章生效；</w:t>
      </w:r>
    </w:p>
    <w:p w14:paraId="129B0816">
      <w:pPr>
        <w:spacing w:line="360" w:lineRule="auto"/>
        <w:ind w:firstLine="480" w:firstLineChars="200"/>
        <w:rPr>
          <w:rFonts w:ascii="宋体" w:hAnsi="宋体" w:cs="宋体"/>
          <w:bCs/>
          <w:sz w:val="24"/>
        </w:rPr>
      </w:pPr>
      <w:r>
        <w:rPr>
          <w:rFonts w:hint="eastAsia" w:ascii="宋体" w:hAnsi="宋体" w:cs="宋体"/>
          <w:bCs/>
          <w:sz w:val="24"/>
        </w:rPr>
        <w:t>17.2本合同一式</w:t>
      </w:r>
      <w:r>
        <w:rPr>
          <w:rFonts w:hint="eastAsia" w:ascii="宋体" w:hAnsi="宋体" w:cs="宋体"/>
          <w:bCs/>
          <w:sz w:val="24"/>
          <w:lang w:val="en-US" w:eastAsia="zh-CN"/>
        </w:rPr>
        <w:t>六</w:t>
      </w:r>
      <w:r>
        <w:rPr>
          <w:rFonts w:hint="eastAsia" w:ascii="宋体" w:hAnsi="宋体" w:cs="宋体"/>
          <w:bCs/>
          <w:sz w:val="24"/>
        </w:rPr>
        <w:t>份，供应商、采购人各执贰份；采购代理机构</w:t>
      </w:r>
      <w:r>
        <w:rPr>
          <w:rFonts w:hint="eastAsia" w:ascii="宋体" w:hAnsi="宋体" w:cs="宋体"/>
          <w:bCs/>
          <w:sz w:val="24"/>
          <w:lang w:eastAsia="zh-CN"/>
        </w:rPr>
        <w:t>、</w:t>
      </w:r>
      <w:r>
        <w:rPr>
          <w:rFonts w:hint="eastAsia" w:ascii="宋体" w:hAnsi="宋体" w:cs="宋体"/>
          <w:bCs/>
          <w:sz w:val="24"/>
          <w:lang w:val="en-US" w:eastAsia="zh-CN"/>
        </w:rPr>
        <w:t>南浔区财政局</w:t>
      </w:r>
      <w:r>
        <w:rPr>
          <w:rFonts w:hint="eastAsia" w:ascii="宋体" w:hAnsi="宋体" w:cs="宋体"/>
          <w:bCs/>
          <w:sz w:val="24"/>
        </w:rPr>
        <w:t>各</w:t>
      </w:r>
      <w:r>
        <w:rPr>
          <w:rFonts w:hint="eastAsia" w:ascii="宋体" w:hAnsi="宋体" w:cs="宋体"/>
          <w:bCs/>
          <w:sz w:val="24"/>
          <w:lang w:eastAsia="zh-CN"/>
        </w:rPr>
        <w:t>一份</w:t>
      </w:r>
      <w:r>
        <w:rPr>
          <w:rFonts w:hint="eastAsia" w:ascii="宋体" w:hAnsi="宋体" w:cs="宋体"/>
          <w:bCs/>
          <w:sz w:val="24"/>
        </w:rPr>
        <w:t>。</w:t>
      </w:r>
    </w:p>
    <w:p w14:paraId="53785408">
      <w:pPr>
        <w:spacing w:line="360" w:lineRule="auto"/>
        <w:ind w:firstLine="480" w:firstLineChars="200"/>
        <w:rPr>
          <w:rFonts w:ascii="宋体" w:hAnsi="宋体" w:cs="宋体"/>
          <w:bCs/>
          <w:sz w:val="24"/>
        </w:rPr>
      </w:pPr>
    </w:p>
    <w:p w14:paraId="358C7B34">
      <w:pPr>
        <w:spacing w:line="360" w:lineRule="auto"/>
        <w:ind w:firstLine="480" w:firstLineChars="200"/>
        <w:rPr>
          <w:rFonts w:ascii="宋体" w:hAnsi="宋体" w:cs="宋体"/>
          <w:bCs/>
          <w:sz w:val="24"/>
        </w:rPr>
      </w:pPr>
      <w:r>
        <w:rPr>
          <w:rFonts w:hint="eastAsia" w:ascii="宋体" w:hAnsi="宋体" w:cs="宋体"/>
          <w:bCs/>
          <w:sz w:val="24"/>
        </w:rPr>
        <w:t xml:space="preserve">采购人：                          供应商： </w:t>
      </w:r>
    </w:p>
    <w:p w14:paraId="5DCE1B2C">
      <w:pPr>
        <w:spacing w:line="360" w:lineRule="auto"/>
        <w:ind w:firstLine="480" w:firstLineChars="200"/>
        <w:rPr>
          <w:rFonts w:ascii="宋体" w:hAnsi="宋体" w:cs="宋体"/>
          <w:bCs/>
          <w:sz w:val="24"/>
        </w:rPr>
      </w:pPr>
    </w:p>
    <w:p w14:paraId="24853D69">
      <w:pPr>
        <w:spacing w:line="360" w:lineRule="auto"/>
        <w:ind w:firstLine="480" w:firstLineChars="200"/>
        <w:rPr>
          <w:rFonts w:ascii="宋体" w:hAnsi="宋体" w:cs="宋体"/>
          <w:bCs/>
          <w:sz w:val="24"/>
        </w:rPr>
      </w:pPr>
      <w:r>
        <w:rPr>
          <w:rFonts w:hint="eastAsia" w:ascii="宋体" w:hAnsi="宋体" w:cs="宋体"/>
          <w:bCs/>
          <w:sz w:val="24"/>
        </w:rPr>
        <w:t xml:space="preserve">地址：                            地址： </w:t>
      </w:r>
    </w:p>
    <w:p w14:paraId="62B8B748">
      <w:pPr>
        <w:spacing w:line="360" w:lineRule="auto"/>
        <w:ind w:firstLine="480" w:firstLineChars="200"/>
        <w:rPr>
          <w:rFonts w:ascii="宋体" w:hAnsi="宋体" w:cs="宋体"/>
          <w:bCs/>
          <w:sz w:val="24"/>
        </w:rPr>
      </w:pPr>
    </w:p>
    <w:p w14:paraId="04B4AEED">
      <w:pPr>
        <w:spacing w:line="360" w:lineRule="auto"/>
        <w:ind w:firstLine="480" w:firstLineChars="200"/>
        <w:rPr>
          <w:rFonts w:ascii="宋体" w:hAnsi="宋体" w:cs="宋体"/>
          <w:bCs/>
          <w:sz w:val="24"/>
        </w:rPr>
      </w:pPr>
      <w:r>
        <w:rPr>
          <w:rFonts w:hint="eastAsia" w:ascii="宋体" w:hAnsi="宋体" w:cs="宋体"/>
          <w:bCs/>
          <w:sz w:val="24"/>
        </w:rPr>
        <w:t>法定（或授权）代表人：            法定（或授权）代表人：</w:t>
      </w:r>
    </w:p>
    <w:p w14:paraId="2E6BD5BE">
      <w:pPr>
        <w:spacing w:line="360" w:lineRule="auto"/>
        <w:ind w:firstLine="480" w:firstLineChars="200"/>
        <w:rPr>
          <w:rFonts w:ascii="宋体" w:hAnsi="宋体" w:cs="宋体"/>
          <w:bCs/>
          <w:sz w:val="24"/>
        </w:rPr>
      </w:pPr>
    </w:p>
    <w:p w14:paraId="22374CBF">
      <w:pPr>
        <w:spacing w:line="360" w:lineRule="auto"/>
        <w:ind w:firstLine="480" w:firstLineChars="200"/>
        <w:rPr>
          <w:rFonts w:ascii="宋体" w:hAnsi="宋体" w:cs="宋体"/>
          <w:bCs/>
          <w:sz w:val="24"/>
        </w:rPr>
      </w:pPr>
      <w:r>
        <w:rPr>
          <w:rFonts w:hint="eastAsia" w:ascii="宋体" w:hAnsi="宋体" w:cs="宋体"/>
          <w:bCs/>
          <w:sz w:val="24"/>
        </w:rPr>
        <w:t>签字日期：   年  月  日          签字日期：   年  月  日</w:t>
      </w:r>
    </w:p>
    <w:p w14:paraId="7876E24E">
      <w:pPr>
        <w:pageBreakBefore/>
        <w:snapToGrid w:val="0"/>
        <w:spacing w:beforeLines="50" w:afterLines="50"/>
        <w:jc w:val="center"/>
        <w:rPr>
          <w:rFonts w:ascii="宋体" w:hAnsi="宋体" w:cs="宋体"/>
          <w:b/>
          <w:bCs/>
          <w:sz w:val="32"/>
          <w:szCs w:val="32"/>
        </w:rPr>
      </w:pPr>
      <w:r>
        <w:rPr>
          <w:rFonts w:hint="eastAsia" w:ascii="宋体" w:hAnsi="宋体" w:cs="宋体"/>
          <w:b/>
          <w:bCs/>
          <w:sz w:val="32"/>
          <w:szCs w:val="32"/>
        </w:rPr>
        <w:t>第六章　响应文件格式</w:t>
      </w:r>
      <w:bookmarkEnd w:id="19"/>
    </w:p>
    <w:p w14:paraId="5B11589E">
      <w:pPr>
        <w:tabs>
          <w:tab w:val="left" w:pos="0"/>
        </w:tabs>
        <w:snapToGrid w:val="0"/>
        <w:spacing w:line="360" w:lineRule="auto"/>
        <w:rPr>
          <w:rFonts w:ascii="宋体" w:hAnsi="宋体" w:cs="宋体"/>
          <w:bCs/>
          <w:sz w:val="24"/>
          <w:szCs w:val="32"/>
        </w:rPr>
      </w:pPr>
    </w:p>
    <w:p w14:paraId="15518DCA">
      <w:pPr>
        <w:snapToGrid w:val="0"/>
        <w:spacing w:beforeLines="50" w:after="50"/>
        <w:rPr>
          <w:rFonts w:ascii="宋体" w:hAnsi="宋体"/>
          <w:b/>
          <w:sz w:val="30"/>
          <w:szCs w:val="30"/>
        </w:rPr>
      </w:pPr>
      <w:r>
        <w:rPr>
          <w:rFonts w:hint="eastAsia" w:ascii="宋体" w:hAnsi="宋体" w:cs="宋体"/>
          <w:b/>
          <w:bCs/>
          <w:color w:val="000000"/>
          <w:kern w:val="0"/>
          <w:sz w:val="30"/>
          <w:szCs w:val="30"/>
        </w:rPr>
        <w:t>备份响应文件外包装封面格式</w:t>
      </w:r>
    </w:p>
    <w:p w14:paraId="54D52978">
      <w:pPr>
        <w:snapToGrid w:val="0"/>
        <w:spacing w:beforeLines="50" w:after="50"/>
        <w:rPr>
          <w:rFonts w:ascii="宋体" w:hAnsi="宋体"/>
          <w:b/>
          <w:bCs/>
          <w:sz w:val="32"/>
          <w:szCs w:val="20"/>
        </w:rPr>
      </w:pPr>
    </w:p>
    <w:p w14:paraId="173E8F61">
      <w:pPr>
        <w:snapToGrid w:val="0"/>
        <w:spacing w:beforeLines="50" w:after="50"/>
        <w:rPr>
          <w:rFonts w:ascii="宋体" w:hAnsi="宋体"/>
          <w:bCs/>
          <w:sz w:val="24"/>
          <w:szCs w:val="20"/>
        </w:rPr>
      </w:pPr>
    </w:p>
    <w:p w14:paraId="0A9A3CB5">
      <w:pPr>
        <w:snapToGrid w:val="0"/>
        <w:spacing w:beforeLines="50" w:after="50" w:line="360" w:lineRule="auto"/>
        <w:jc w:val="center"/>
        <w:rPr>
          <w:rFonts w:ascii="宋体" w:hAnsi="宋体"/>
          <w:bCs/>
          <w:sz w:val="24"/>
          <w:szCs w:val="20"/>
        </w:rPr>
      </w:pPr>
      <w:r>
        <w:rPr>
          <w:rFonts w:hint="eastAsia" w:ascii="宋体" w:hAnsi="宋体"/>
          <w:bCs/>
          <w:sz w:val="24"/>
        </w:rPr>
        <w:t>备份文件</w:t>
      </w:r>
    </w:p>
    <w:p w14:paraId="60E5C12E">
      <w:pPr>
        <w:snapToGrid w:val="0"/>
        <w:spacing w:beforeLines="50" w:after="50" w:line="360" w:lineRule="auto"/>
        <w:ind w:firstLine="1068" w:firstLineChars="445"/>
        <w:rPr>
          <w:rFonts w:ascii="宋体" w:hAnsi="宋体"/>
          <w:bCs/>
          <w:sz w:val="24"/>
        </w:rPr>
      </w:pPr>
      <w:r>
        <w:rPr>
          <w:rFonts w:hint="eastAsia" w:ascii="宋体" w:hAnsi="宋体"/>
          <w:bCs/>
          <w:sz w:val="24"/>
        </w:rPr>
        <w:t>项目名称：</w:t>
      </w:r>
    </w:p>
    <w:p w14:paraId="17875606">
      <w:pPr>
        <w:snapToGrid w:val="0"/>
        <w:spacing w:beforeLines="50" w:after="50" w:line="360" w:lineRule="auto"/>
        <w:ind w:firstLine="1068" w:firstLineChars="445"/>
        <w:rPr>
          <w:rFonts w:ascii="宋体" w:hAnsi="宋体"/>
          <w:bCs/>
          <w:sz w:val="24"/>
        </w:rPr>
      </w:pPr>
      <w:r>
        <w:rPr>
          <w:rFonts w:hint="eastAsia" w:ascii="宋体" w:hAnsi="宋体"/>
          <w:bCs/>
          <w:sz w:val="24"/>
        </w:rPr>
        <w:t xml:space="preserve">项目编号： </w:t>
      </w:r>
    </w:p>
    <w:p w14:paraId="57341863">
      <w:pPr>
        <w:snapToGrid w:val="0"/>
        <w:spacing w:beforeLines="50" w:after="50" w:line="360" w:lineRule="auto"/>
        <w:ind w:firstLine="1068" w:firstLineChars="445"/>
        <w:rPr>
          <w:rFonts w:ascii="宋体" w:hAnsi="宋体"/>
          <w:bCs/>
          <w:sz w:val="24"/>
        </w:rPr>
      </w:pPr>
      <w:r>
        <w:rPr>
          <w:rFonts w:hint="eastAsia" w:ascii="宋体" w:hAnsi="宋体"/>
          <w:bCs/>
          <w:sz w:val="24"/>
        </w:rPr>
        <w:t>磋商供应商名称：</w:t>
      </w:r>
    </w:p>
    <w:p w14:paraId="15172B5D">
      <w:pPr>
        <w:snapToGrid w:val="0"/>
        <w:spacing w:beforeLines="50" w:after="50" w:line="360" w:lineRule="auto"/>
        <w:ind w:firstLine="1068" w:firstLineChars="445"/>
        <w:rPr>
          <w:rFonts w:ascii="宋体" w:hAnsi="宋体"/>
          <w:bCs/>
          <w:sz w:val="24"/>
        </w:rPr>
      </w:pPr>
      <w:r>
        <w:rPr>
          <w:rFonts w:hint="eastAsia" w:ascii="宋体" w:hAnsi="宋体"/>
          <w:bCs/>
          <w:sz w:val="24"/>
        </w:rPr>
        <w:t>磋商供应商地址：</w:t>
      </w:r>
    </w:p>
    <w:p w14:paraId="30CBC96C">
      <w:pPr>
        <w:snapToGrid w:val="0"/>
        <w:spacing w:beforeLines="50" w:after="50" w:line="360" w:lineRule="auto"/>
        <w:ind w:firstLine="1428" w:firstLineChars="595"/>
        <w:rPr>
          <w:rFonts w:ascii="宋体" w:hAnsi="宋体"/>
          <w:bCs/>
          <w:sz w:val="24"/>
        </w:rPr>
      </w:pPr>
      <w:r>
        <w:rPr>
          <w:rFonts w:hint="eastAsia" w:ascii="宋体" w:hAnsi="宋体"/>
          <w:bCs/>
          <w:sz w:val="24"/>
        </w:rPr>
        <w:t>在  年  月  日  时  分之前不得启封</w:t>
      </w:r>
    </w:p>
    <w:p w14:paraId="5DC123E6">
      <w:pPr>
        <w:tabs>
          <w:tab w:val="left" w:pos="0"/>
        </w:tabs>
        <w:snapToGrid w:val="0"/>
        <w:spacing w:line="360" w:lineRule="auto"/>
        <w:rPr>
          <w:bCs/>
          <w:sz w:val="24"/>
          <w:szCs w:val="32"/>
        </w:rPr>
      </w:pPr>
    </w:p>
    <w:p w14:paraId="43C01C67">
      <w:pPr>
        <w:tabs>
          <w:tab w:val="left" w:pos="0"/>
        </w:tabs>
        <w:snapToGrid w:val="0"/>
        <w:spacing w:line="360" w:lineRule="auto"/>
        <w:rPr>
          <w:bCs/>
          <w:sz w:val="24"/>
          <w:szCs w:val="32"/>
        </w:rPr>
      </w:pPr>
    </w:p>
    <w:p w14:paraId="59E22F83">
      <w:pPr>
        <w:tabs>
          <w:tab w:val="left" w:pos="0"/>
        </w:tabs>
        <w:snapToGrid w:val="0"/>
        <w:spacing w:line="360" w:lineRule="auto"/>
        <w:rPr>
          <w:bCs/>
          <w:sz w:val="24"/>
          <w:szCs w:val="32"/>
        </w:rPr>
      </w:pPr>
    </w:p>
    <w:p w14:paraId="46327CFB">
      <w:pPr>
        <w:pStyle w:val="332"/>
        <w:rPr>
          <w:rFonts w:ascii="Tahoma" w:hAnsi="Tahoma"/>
          <w:sz w:val="24"/>
          <w:lang w:val="en-US"/>
        </w:rPr>
      </w:pPr>
    </w:p>
    <w:p w14:paraId="2066EA35">
      <w:pPr>
        <w:pStyle w:val="332"/>
        <w:rPr>
          <w:rFonts w:ascii="Tahoma" w:hAnsi="Tahoma"/>
          <w:sz w:val="24"/>
          <w:lang w:val="en-US"/>
        </w:rPr>
      </w:pPr>
    </w:p>
    <w:p w14:paraId="156273A3">
      <w:pPr>
        <w:pStyle w:val="332"/>
        <w:rPr>
          <w:rFonts w:ascii="Tahoma" w:hAnsi="Tahoma"/>
          <w:sz w:val="24"/>
          <w:lang w:val="en-US"/>
        </w:rPr>
      </w:pPr>
    </w:p>
    <w:p w14:paraId="43E724D8">
      <w:pPr>
        <w:pStyle w:val="332"/>
        <w:rPr>
          <w:rFonts w:ascii="Tahoma" w:hAnsi="Tahoma"/>
          <w:sz w:val="24"/>
          <w:lang w:val="en-US"/>
        </w:rPr>
      </w:pPr>
    </w:p>
    <w:p w14:paraId="401B9767">
      <w:pPr>
        <w:pStyle w:val="332"/>
        <w:rPr>
          <w:rFonts w:ascii="Tahoma" w:hAnsi="Tahoma"/>
          <w:sz w:val="24"/>
          <w:lang w:val="en-US"/>
        </w:rPr>
      </w:pPr>
    </w:p>
    <w:p w14:paraId="27307B4C">
      <w:pPr>
        <w:pStyle w:val="332"/>
        <w:rPr>
          <w:rFonts w:ascii="Tahoma" w:hAnsi="Tahoma"/>
          <w:sz w:val="24"/>
          <w:lang w:val="en-US"/>
        </w:rPr>
      </w:pPr>
    </w:p>
    <w:p w14:paraId="391B1086">
      <w:pPr>
        <w:pStyle w:val="332"/>
        <w:rPr>
          <w:rFonts w:ascii="Tahoma" w:hAnsi="Tahoma"/>
          <w:sz w:val="24"/>
          <w:lang w:val="en-US"/>
        </w:rPr>
      </w:pPr>
    </w:p>
    <w:p w14:paraId="753B2C7F">
      <w:pPr>
        <w:pStyle w:val="332"/>
        <w:rPr>
          <w:rFonts w:ascii="Tahoma" w:hAnsi="Tahoma"/>
          <w:sz w:val="24"/>
          <w:lang w:val="en-US"/>
        </w:rPr>
      </w:pPr>
    </w:p>
    <w:p w14:paraId="14AD02B6">
      <w:pPr>
        <w:pStyle w:val="332"/>
        <w:rPr>
          <w:rFonts w:ascii="Tahoma" w:hAnsi="Tahoma"/>
          <w:sz w:val="24"/>
          <w:lang w:val="en-US"/>
        </w:rPr>
      </w:pPr>
    </w:p>
    <w:p w14:paraId="57189C8E">
      <w:pPr>
        <w:pStyle w:val="332"/>
        <w:rPr>
          <w:rFonts w:ascii="Tahoma" w:hAnsi="Tahoma"/>
          <w:sz w:val="24"/>
          <w:lang w:val="en-US"/>
        </w:rPr>
      </w:pPr>
    </w:p>
    <w:p w14:paraId="3FB6B9C5">
      <w:pPr>
        <w:pStyle w:val="332"/>
        <w:rPr>
          <w:rFonts w:ascii="Tahoma" w:hAnsi="Tahoma"/>
          <w:sz w:val="24"/>
          <w:lang w:val="en-US"/>
        </w:rPr>
      </w:pPr>
    </w:p>
    <w:p w14:paraId="14FAD0D9">
      <w:pPr>
        <w:pStyle w:val="332"/>
        <w:rPr>
          <w:rFonts w:ascii="Tahoma" w:hAnsi="Tahoma"/>
          <w:sz w:val="24"/>
          <w:lang w:val="en-US"/>
        </w:rPr>
      </w:pPr>
    </w:p>
    <w:p w14:paraId="338BC291">
      <w:pPr>
        <w:pStyle w:val="332"/>
        <w:rPr>
          <w:rFonts w:ascii="Tahoma" w:hAnsi="Tahoma"/>
          <w:sz w:val="24"/>
          <w:lang w:val="en-US"/>
        </w:rPr>
      </w:pPr>
    </w:p>
    <w:p w14:paraId="35685BAD">
      <w:pPr>
        <w:pStyle w:val="332"/>
        <w:rPr>
          <w:rFonts w:ascii="Tahoma" w:hAnsi="Tahoma"/>
          <w:sz w:val="24"/>
          <w:lang w:val="en-US"/>
        </w:rPr>
      </w:pPr>
    </w:p>
    <w:p w14:paraId="5458C5BB">
      <w:pPr>
        <w:pStyle w:val="332"/>
        <w:rPr>
          <w:rFonts w:ascii="Tahoma" w:hAnsi="Tahoma"/>
          <w:sz w:val="24"/>
          <w:lang w:val="en-US"/>
        </w:rPr>
      </w:pPr>
    </w:p>
    <w:p w14:paraId="6547E4C7">
      <w:pPr>
        <w:pStyle w:val="332"/>
        <w:rPr>
          <w:rFonts w:ascii="Tahoma" w:hAnsi="Tahoma"/>
          <w:sz w:val="24"/>
          <w:lang w:val="en-US"/>
        </w:rPr>
      </w:pPr>
    </w:p>
    <w:p w14:paraId="313E7779">
      <w:pPr>
        <w:pStyle w:val="332"/>
        <w:rPr>
          <w:rFonts w:ascii="Tahoma" w:hAnsi="Tahoma"/>
          <w:sz w:val="24"/>
          <w:lang w:val="en-US"/>
        </w:rPr>
      </w:pPr>
    </w:p>
    <w:p w14:paraId="3555F0B6">
      <w:pPr>
        <w:pStyle w:val="332"/>
        <w:rPr>
          <w:rFonts w:ascii="Tahoma" w:hAnsi="Tahoma"/>
          <w:sz w:val="24"/>
          <w:lang w:val="en-US"/>
        </w:rPr>
      </w:pPr>
    </w:p>
    <w:p w14:paraId="6B87A630">
      <w:pPr>
        <w:pStyle w:val="332"/>
        <w:rPr>
          <w:rFonts w:ascii="Tahoma" w:hAnsi="Tahoma"/>
          <w:sz w:val="24"/>
          <w:lang w:val="en-US"/>
        </w:rPr>
      </w:pPr>
    </w:p>
    <w:p w14:paraId="5580D27C">
      <w:pPr>
        <w:pStyle w:val="332"/>
        <w:rPr>
          <w:rFonts w:ascii="Tahoma" w:hAnsi="Tahoma"/>
          <w:sz w:val="24"/>
          <w:lang w:val="en-US"/>
        </w:rPr>
      </w:pPr>
    </w:p>
    <w:p w14:paraId="66686441">
      <w:pPr>
        <w:pStyle w:val="332"/>
        <w:rPr>
          <w:rFonts w:ascii="Tahoma" w:hAnsi="Tahoma"/>
          <w:sz w:val="24"/>
          <w:lang w:val="en-US"/>
        </w:rPr>
      </w:pPr>
    </w:p>
    <w:p w14:paraId="2AD3B9E2">
      <w:pPr>
        <w:snapToGrid w:val="0"/>
        <w:spacing w:beforeLines="50" w:after="50"/>
        <w:rPr>
          <w:rFonts w:ascii="宋体" w:hAnsi="宋体"/>
          <w:b/>
          <w:sz w:val="30"/>
        </w:rPr>
      </w:pPr>
    </w:p>
    <w:p w14:paraId="3589D588">
      <w:pPr>
        <w:snapToGrid w:val="0"/>
        <w:spacing w:beforeLines="50" w:after="50"/>
        <w:rPr>
          <w:rFonts w:ascii="宋体" w:hAnsi="宋体"/>
          <w:b/>
          <w:sz w:val="30"/>
        </w:rPr>
      </w:pPr>
      <w:r>
        <w:rPr>
          <w:rFonts w:hint="eastAsia" w:ascii="宋体" w:hAnsi="宋体"/>
          <w:b/>
          <w:sz w:val="30"/>
        </w:rPr>
        <w:t>资格文件目录</w:t>
      </w:r>
    </w:p>
    <w:p w14:paraId="7EB394DF">
      <w:pPr>
        <w:spacing w:line="360" w:lineRule="auto"/>
        <w:ind w:firstLine="480" w:firstLineChars="200"/>
        <w:rPr>
          <w:rFonts w:ascii="宋体" w:hAnsi="宋体" w:cs="宋体"/>
          <w:sz w:val="24"/>
        </w:rPr>
      </w:pPr>
    </w:p>
    <w:p w14:paraId="5B3F8A7C">
      <w:pPr>
        <w:snapToGrid w:val="0"/>
        <w:spacing w:line="360" w:lineRule="auto"/>
        <w:ind w:firstLine="480" w:firstLineChars="200"/>
        <w:jc w:val="left"/>
        <w:rPr>
          <w:sz w:val="24"/>
        </w:rPr>
      </w:pPr>
      <w:r>
        <w:rPr>
          <w:rFonts w:hint="eastAsia" w:ascii="宋体" w:hAnsi="宋体" w:cs="宋体"/>
          <w:sz w:val="24"/>
        </w:rPr>
        <w:t>（1）有效的营业执照、税务登记证、组织机构代码证或“三证合一”的营业执照或“五证合一”的营业执照或事业单位法人证书或民办非企业单位登</w:t>
      </w:r>
      <w:r>
        <w:rPr>
          <w:rFonts w:hint="eastAsia" w:ascii="宋体" w:hAnsi="宋体" w:cs="宋体"/>
          <w:sz w:val="24"/>
          <w:lang w:eastAsia="zh-CN"/>
        </w:rPr>
        <w:t>记证</w:t>
      </w:r>
      <w:r>
        <w:rPr>
          <w:rFonts w:hint="eastAsia" w:ascii="宋体" w:hAnsi="宋体" w:cs="宋体"/>
          <w:sz w:val="24"/>
        </w:rPr>
        <w:t>书</w:t>
      </w:r>
      <w:r>
        <w:rPr>
          <w:rFonts w:hint="eastAsia"/>
          <w:sz w:val="24"/>
        </w:rPr>
        <w:t>的 ；</w:t>
      </w:r>
    </w:p>
    <w:p w14:paraId="2C7FB802">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（2）法定代表人身份证明书或其授权代理人的授权委托书及身份证明；</w:t>
      </w:r>
    </w:p>
    <w:p w14:paraId="7D6225A0">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（3）授权代理人提供近三个月中任意一个月的社保证明；</w:t>
      </w:r>
    </w:p>
    <w:p w14:paraId="1E737160">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（4）</w:t>
      </w:r>
      <w:r>
        <w:rPr>
          <w:rFonts w:hint="eastAsia" w:ascii="宋体" w:hAnsi="宋体" w:eastAsia="宋体" w:cs="宋体"/>
          <w:kern w:val="0"/>
          <w:sz w:val="24"/>
        </w:rPr>
        <w:t>承诺符合参与政府采购活动的资格条件并且没有税收缴纳、社会保障等方面的失信记录（提供承诺函，格式自拟</w:t>
      </w:r>
      <w:r>
        <w:rPr>
          <w:rFonts w:hint="eastAsia" w:ascii="宋体" w:hAnsi="宋体" w:eastAsia="宋体" w:cs="宋体"/>
          <w:color w:val="auto"/>
          <w:kern w:val="0"/>
          <w:sz w:val="24"/>
        </w:rPr>
        <w:t>）</w:t>
      </w:r>
      <w:r>
        <w:rPr>
          <w:rFonts w:hint="eastAsia" w:ascii="宋体" w:hAnsi="宋体" w:cs="宋体"/>
          <w:sz w:val="24"/>
        </w:rPr>
        <w:t>；</w:t>
      </w:r>
    </w:p>
    <w:p w14:paraId="14551651">
      <w:pPr>
        <w:spacing w:line="360" w:lineRule="auto"/>
        <w:ind w:firstLine="480" w:firstLineChars="200"/>
        <w:rPr>
          <w:rFonts w:ascii="宋体" w:hAnsi="宋体" w:cs="宋体"/>
          <w:sz w:val="24"/>
        </w:rPr>
      </w:pPr>
      <w:r>
        <w:rPr>
          <w:rFonts w:hint="eastAsia" w:ascii="宋体" w:hAnsi="宋体" w:cs="宋体"/>
          <w:sz w:val="24"/>
        </w:rPr>
        <w:t>（5）自磋商公告发布之日起至磋商截止日前任意时间的“信用中国”网站（www.creditchina.gov.cn）、中国政府采购网（www.ccgp.gov.cn） 磋商供应商信用查询网页截图</w:t>
      </w:r>
      <w:r>
        <w:rPr>
          <w:rFonts w:hint="eastAsia" w:ascii="宋体" w:hAnsi="宋体" w:cs="宋体"/>
          <w:sz w:val="24"/>
          <w:lang w:eastAsia="zh-CN"/>
        </w:rPr>
        <w:t>（</w:t>
      </w:r>
      <w:r>
        <w:rPr>
          <w:rFonts w:hint="eastAsia" w:ascii="宋体" w:hAnsi="宋体" w:cs="宋体"/>
          <w:sz w:val="24"/>
          <w:lang w:val="en-US" w:eastAsia="zh-CN"/>
        </w:rPr>
        <w:t>二者缺一不可</w:t>
      </w:r>
      <w:r>
        <w:rPr>
          <w:rFonts w:hint="eastAsia" w:ascii="宋体" w:hAnsi="宋体" w:cs="宋体"/>
          <w:sz w:val="24"/>
          <w:lang w:eastAsia="zh-CN"/>
        </w:rPr>
        <w:t>）</w:t>
      </w:r>
      <w:r>
        <w:rPr>
          <w:rFonts w:hint="eastAsia" w:ascii="宋体" w:hAnsi="宋体" w:cs="宋体"/>
          <w:sz w:val="24"/>
        </w:rPr>
        <w:t>；</w:t>
      </w:r>
    </w:p>
    <w:p w14:paraId="79C77823">
      <w:pPr>
        <w:spacing w:line="360" w:lineRule="auto"/>
        <w:ind w:firstLine="480" w:firstLineChars="200"/>
        <w:rPr>
          <w:rFonts w:ascii="宋体" w:hAnsi="宋体" w:cs="宋体"/>
          <w:sz w:val="24"/>
        </w:rPr>
      </w:pPr>
      <w:r>
        <w:rPr>
          <w:rFonts w:hint="eastAsia" w:ascii="宋体" w:hAnsi="宋体" w:cs="宋体"/>
          <w:sz w:val="24"/>
        </w:rPr>
        <w:t>（6）信用承诺书。</w:t>
      </w:r>
    </w:p>
    <w:p w14:paraId="258084B0">
      <w:pPr>
        <w:snapToGrid w:val="0"/>
        <w:spacing w:beforeLines="50" w:after="50" w:line="276" w:lineRule="auto"/>
        <w:rPr>
          <w:rFonts w:ascii="宋体" w:hAnsi="宋体"/>
          <w:b/>
          <w:sz w:val="30"/>
        </w:rPr>
      </w:pPr>
    </w:p>
    <w:p w14:paraId="2BBE4710">
      <w:pPr>
        <w:snapToGrid w:val="0"/>
        <w:spacing w:beforeLines="50" w:after="50" w:line="276" w:lineRule="auto"/>
        <w:rPr>
          <w:rFonts w:ascii="宋体" w:hAnsi="宋体"/>
          <w:b/>
          <w:sz w:val="30"/>
        </w:rPr>
      </w:pPr>
    </w:p>
    <w:p w14:paraId="2C52FA0F">
      <w:pPr>
        <w:pStyle w:val="51"/>
        <w:ind w:firstLine="240"/>
        <w:rPr>
          <w:sz w:val="24"/>
        </w:rPr>
      </w:pPr>
    </w:p>
    <w:p w14:paraId="1B0A305A">
      <w:pPr>
        <w:snapToGrid w:val="0"/>
        <w:spacing w:beforeLines="50" w:after="50" w:line="276" w:lineRule="auto"/>
        <w:rPr>
          <w:rFonts w:ascii="宋体" w:hAnsi="宋体"/>
          <w:b/>
          <w:sz w:val="30"/>
        </w:rPr>
      </w:pPr>
    </w:p>
    <w:p w14:paraId="3EEF87D2">
      <w:pPr>
        <w:pStyle w:val="51"/>
        <w:ind w:firstLine="240"/>
        <w:rPr>
          <w:sz w:val="24"/>
        </w:rPr>
      </w:pPr>
    </w:p>
    <w:p w14:paraId="57531502">
      <w:pPr>
        <w:pStyle w:val="51"/>
        <w:ind w:firstLine="240"/>
        <w:rPr>
          <w:sz w:val="24"/>
        </w:rPr>
      </w:pPr>
    </w:p>
    <w:p w14:paraId="00CCC7C7">
      <w:pPr>
        <w:pStyle w:val="51"/>
        <w:ind w:firstLine="240"/>
        <w:rPr>
          <w:sz w:val="24"/>
        </w:rPr>
      </w:pPr>
    </w:p>
    <w:p w14:paraId="1854C374">
      <w:pPr>
        <w:pStyle w:val="51"/>
        <w:ind w:firstLine="240"/>
        <w:rPr>
          <w:sz w:val="24"/>
        </w:rPr>
      </w:pPr>
    </w:p>
    <w:p w14:paraId="114F95EC">
      <w:pPr>
        <w:pStyle w:val="51"/>
        <w:ind w:firstLine="240"/>
        <w:rPr>
          <w:sz w:val="24"/>
        </w:rPr>
      </w:pPr>
    </w:p>
    <w:p w14:paraId="4E4E51F4">
      <w:pPr>
        <w:pStyle w:val="51"/>
        <w:ind w:firstLine="240"/>
        <w:rPr>
          <w:sz w:val="24"/>
        </w:rPr>
      </w:pPr>
    </w:p>
    <w:p w14:paraId="50CE7D81">
      <w:pPr>
        <w:pStyle w:val="51"/>
        <w:ind w:firstLine="240"/>
        <w:rPr>
          <w:sz w:val="24"/>
        </w:rPr>
      </w:pPr>
    </w:p>
    <w:p w14:paraId="6BA2BD27">
      <w:pPr>
        <w:pStyle w:val="51"/>
        <w:ind w:firstLine="240"/>
        <w:rPr>
          <w:sz w:val="24"/>
        </w:rPr>
      </w:pPr>
    </w:p>
    <w:p w14:paraId="70AFBCB0">
      <w:pPr>
        <w:pStyle w:val="51"/>
        <w:ind w:firstLine="240"/>
        <w:rPr>
          <w:sz w:val="24"/>
        </w:rPr>
      </w:pPr>
    </w:p>
    <w:p w14:paraId="0353BA62">
      <w:pPr>
        <w:rPr>
          <w:sz w:val="24"/>
        </w:rPr>
      </w:pPr>
    </w:p>
    <w:p w14:paraId="40A54FD9">
      <w:pPr>
        <w:pStyle w:val="21"/>
      </w:pPr>
    </w:p>
    <w:p w14:paraId="4EED0DBF">
      <w:pPr>
        <w:pStyle w:val="72"/>
      </w:pPr>
    </w:p>
    <w:p w14:paraId="7FCD249B"/>
    <w:p w14:paraId="533AD190">
      <w:pPr>
        <w:pStyle w:val="71"/>
      </w:pPr>
    </w:p>
    <w:p w14:paraId="166FC3BC">
      <w:pPr>
        <w:pStyle w:val="51"/>
        <w:ind w:firstLine="240"/>
        <w:rPr>
          <w:sz w:val="24"/>
        </w:rPr>
      </w:pPr>
    </w:p>
    <w:p w14:paraId="28F6461E">
      <w:pPr>
        <w:snapToGrid w:val="0"/>
        <w:spacing w:line="360" w:lineRule="auto"/>
        <w:rPr>
          <w:rFonts w:ascii="宋体" w:hAnsi="宋体"/>
          <w:b/>
          <w:sz w:val="24"/>
        </w:rPr>
      </w:pPr>
    </w:p>
    <w:p w14:paraId="43C99C8E">
      <w:pPr>
        <w:snapToGrid w:val="0"/>
        <w:spacing w:line="360" w:lineRule="auto"/>
        <w:jc w:val="center"/>
        <w:rPr>
          <w:b/>
          <w:sz w:val="24"/>
        </w:rPr>
      </w:pPr>
      <w:r>
        <w:rPr>
          <w:rFonts w:hint="eastAsia" w:ascii="宋体" w:hAnsi="宋体"/>
          <w:b/>
          <w:sz w:val="24"/>
        </w:rPr>
        <w:t>（</w:t>
      </w:r>
      <w:r>
        <w:rPr>
          <w:rFonts w:ascii="宋体" w:hAnsi="宋体"/>
          <w:b/>
          <w:sz w:val="24"/>
        </w:rPr>
        <w:t>1）</w:t>
      </w:r>
      <w:r>
        <w:rPr>
          <w:rFonts w:hint="eastAsia"/>
          <w:b/>
          <w:sz w:val="24"/>
        </w:rPr>
        <w:t>有效的营业执照、税务登记证、组织机构代码证或“三证合一”的营业执照或“五证合一”的营业执照或事业单位法人证书或民办非企业单位登</w:t>
      </w:r>
      <w:r>
        <w:rPr>
          <w:rFonts w:hint="eastAsia"/>
          <w:b/>
          <w:sz w:val="24"/>
          <w:lang w:eastAsia="zh-CN"/>
        </w:rPr>
        <w:t>记证</w:t>
      </w:r>
      <w:r>
        <w:rPr>
          <w:rFonts w:hint="eastAsia"/>
          <w:b/>
          <w:sz w:val="24"/>
        </w:rPr>
        <w:t xml:space="preserve">书 </w:t>
      </w:r>
    </w:p>
    <w:p w14:paraId="7FB16250">
      <w:pPr>
        <w:snapToGrid w:val="0"/>
        <w:spacing w:line="360" w:lineRule="auto"/>
        <w:rPr>
          <w:sz w:val="24"/>
        </w:rPr>
      </w:pPr>
    </w:p>
    <w:p w14:paraId="0448BD5F">
      <w:pPr>
        <w:snapToGrid w:val="0"/>
        <w:spacing w:line="360" w:lineRule="auto"/>
        <w:rPr>
          <w:sz w:val="24"/>
        </w:rPr>
      </w:pPr>
    </w:p>
    <w:p w14:paraId="7AC0AE50">
      <w:pPr>
        <w:snapToGrid w:val="0"/>
        <w:spacing w:line="360" w:lineRule="auto"/>
        <w:ind w:firstLine="482" w:firstLineChars="200"/>
        <w:jc w:val="center"/>
        <w:rPr>
          <w:rFonts w:ascii="宋体" w:hAnsi="宋体"/>
          <w:b/>
          <w:bCs/>
          <w:sz w:val="24"/>
        </w:rPr>
      </w:pPr>
      <w:r>
        <w:rPr>
          <w:rFonts w:hint="eastAsia" w:ascii="宋体" w:hAnsi="宋体"/>
          <w:b/>
          <w:sz w:val="24"/>
        </w:rPr>
        <w:t>（2</w:t>
      </w:r>
      <w:r>
        <w:rPr>
          <w:rFonts w:ascii="宋体" w:hAnsi="宋体"/>
          <w:b/>
          <w:sz w:val="24"/>
        </w:rPr>
        <w:t>）</w:t>
      </w:r>
      <w:r>
        <w:rPr>
          <w:rFonts w:hint="eastAsia" w:ascii="宋体" w:hAnsi="宋体" w:cs="宋体"/>
          <w:b/>
          <w:bCs/>
          <w:sz w:val="24"/>
        </w:rPr>
        <w:t>法定代表人身份证明书或其授权代理人的授权委托书及身份证明</w:t>
      </w:r>
    </w:p>
    <w:p w14:paraId="17142348">
      <w:pPr>
        <w:snapToGrid w:val="0"/>
        <w:spacing w:line="360" w:lineRule="auto"/>
        <w:ind w:firstLine="482" w:firstLineChars="200"/>
        <w:jc w:val="center"/>
        <w:rPr>
          <w:rFonts w:ascii="宋体" w:hAnsi="宋体"/>
          <w:b/>
          <w:sz w:val="24"/>
        </w:rPr>
      </w:pPr>
      <w:r>
        <w:rPr>
          <w:rFonts w:hint="eastAsia" w:ascii="宋体" w:hAnsi="宋体"/>
          <w:b/>
          <w:sz w:val="24"/>
        </w:rPr>
        <w:t>法定代表人有效身份证明书</w:t>
      </w:r>
    </w:p>
    <w:p w14:paraId="7F7273D1">
      <w:pPr>
        <w:pStyle w:val="14"/>
        <w:spacing w:line="400" w:lineRule="exact"/>
        <w:ind w:firstLine="511" w:firstLineChars="156"/>
        <w:jc w:val="center"/>
        <w:rPr>
          <w:rFonts w:hAnsi="宋体"/>
          <w:bCs/>
          <w:spacing w:val="24"/>
          <w:sz w:val="28"/>
          <w:szCs w:val="28"/>
        </w:rPr>
      </w:pPr>
    </w:p>
    <w:p w14:paraId="5B6DE52E">
      <w:pPr>
        <w:pStyle w:val="14"/>
        <w:spacing w:line="400" w:lineRule="exact"/>
        <w:ind w:firstLine="449" w:firstLineChars="156"/>
        <w:jc w:val="center"/>
        <w:rPr>
          <w:rFonts w:hAnsi="宋体"/>
          <w:bCs/>
          <w:spacing w:val="24"/>
          <w:sz w:val="24"/>
        </w:rPr>
      </w:pPr>
    </w:p>
    <w:p w14:paraId="0D715B87">
      <w:pPr>
        <w:pStyle w:val="14"/>
        <w:spacing w:line="360" w:lineRule="auto"/>
        <w:ind w:firstLine="480" w:firstLineChars="200"/>
        <w:rPr>
          <w:rFonts w:hAnsi="宋体"/>
          <w:sz w:val="24"/>
        </w:rPr>
      </w:pPr>
      <w:r>
        <w:rPr>
          <w:rFonts w:hAnsi="宋体"/>
          <w:sz w:val="24"/>
        </w:rPr>
        <w:t>（姓名）是（单位全称）的法定代表人，身份证号码为。</w:t>
      </w:r>
    </w:p>
    <w:p w14:paraId="3EA294AC">
      <w:pPr>
        <w:pStyle w:val="14"/>
        <w:spacing w:line="400" w:lineRule="exact"/>
        <w:ind w:firstLine="374" w:firstLineChars="156"/>
        <w:rPr>
          <w:rFonts w:hAnsi="宋体"/>
          <w:sz w:val="24"/>
        </w:rPr>
      </w:pPr>
    </w:p>
    <w:p w14:paraId="04E89D57">
      <w:pPr>
        <w:pStyle w:val="14"/>
        <w:spacing w:line="400" w:lineRule="exact"/>
        <w:ind w:firstLine="374" w:firstLineChars="156"/>
        <w:rPr>
          <w:rFonts w:hAnsi="宋体"/>
          <w:sz w:val="24"/>
        </w:rPr>
      </w:pPr>
    </w:p>
    <w:p w14:paraId="4C15C6DD">
      <w:pPr>
        <w:pStyle w:val="14"/>
        <w:spacing w:line="400" w:lineRule="exact"/>
        <w:ind w:firstLine="374" w:firstLineChars="156"/>
        <w:rPr>
          <w:rFonts w:hAnsi="宋体"/>
          <w:sz w:val="24"/>
        </w:rPr>
      </w:pPr>
      <w:r>
        <w:rPr>
          <w:rFonts w:hAnsi="宋体"/>
          <w:sz w:val="24"/>
        </w:rPr>
        <w:t xml:space="preserve">    特此证明</w:t>
      </w:r>
    </w:p>
    <w:p w14:paraId="28D427AC">
      <w:pPr>
        <w:pStyle w:val="14"/>
        <w:spacing w:line="400" w:lineRule="exact"/>
        <w:ind w:firstLine="374" w:firstLineChars="156"/>
        <w:rPr>
          <w:rFonts w:hAnsi="宋体"/>
          <w:sz w:val="24"/>
        </w:rPr>
      </w:pPr>
    </w:p>
    <w:p w14:paraId="0A69D2F9">
      <w:pPr>
        <w:pStyle w:val="14"/>
        <w:spacing w:line="400" w:lineRule="exact"/>
        <w:ind w:firstLine="374" w:firstLineChars="156"/>
        <w:rPr>
          <w:rFonts w:hAnsi="宋体"/>
          <w:sz w:val="24"/>
        </w:rPr>
      </w:pPr>
    </w:p>
    <w:p w14:paraId="518E3F04">
      <w:pPr>
        <w:pStyle w:val="14"/>
        <w:spacing w:line="400" w:lineRule="exact"/>
        <w:ind w:firstLine="374" w:firstLineChars="156"/>
        <w:rPr>
          <w:rFonts w:hAnsi="宋体"/>
          <w:sz w:val="24"/>
        </w:rPr>
      </w:pPr>
    </w:p>
    <w:p w14:paraId="0C0447EE">
      <w:pPr>
        <w:pStyle w:val="14"/>
        <w:spacing w:line="400" w:lineRule="exact"/>
        <w:ind w:firstLine="374" w:firstLineChars="156"/>
        <w:rPr>
          <w:rFonts w:hAnsi="宋体"/>
          <w:sz w:val="24"/>
        </w:rPr>
      </w:pPr>
    </w:p>
    <w:p w14:paraId="5D59E427">
      <w:pPr>
        <w:pStyle w:val="14"/>
        <w:spacing w:line="400" w:lineRule="exact"/>
        <w:ind w:firstLine="374" w:firstLineChars="156"/>
        <w:rPr>
          <w:rFonts w:hAnsi="宋体"/>
          <w:sz w:val="24"/>
        </w:rPr>
      </w:pPr>
      <w:r>
        <w:rPr>
          <w:rFonts w:hAnsi="宋体"/>
          <w:sz w:val="24"/>
        </w:rPr>
        <w:t xml:space="preserve">                       磋商供应商：（盖章）</w:t>
      </w:r>
    </w:p>
    <w:p w14:paraId="399888B2">
      <w:pPr>
        <w:pStyle w:val="14"/>
        <w:spacing w:line="400" w:lineRule="exact"/>
        <w:ind w:firstLine="374" w:firstLineChars="156"/>
        <w:rPr>
          <w:rFonts w:hAnsi="宋体"/>
          <w:sz w:val="24"/>
        </w:rPr>
      </w:pPr>
    </w:p>
    <w:p w14:paraId="1DFAF49F">
      <w:pPr>
        <w:pStyle w:val="14"/>
        <w:spacing w:line="400" w:lineRule="exact"/>
        <w:ind w:firstLine="3012" w:firstLineChars="1255"/>
        <w:rPr>
          <w:rFonts w:hAnsi="宋体"/>
          <w:sz w:val="24"/>
        </w:rPr>
      </w:pPr>
      <w:r>
        <w:rPr>
          <w:rFonts w:hAnsi="宋体"/>
          <w:sz w:val="24"/>
        </w:rPr>
        <w:t>法定代表人：（签</w:t>
      </w:r>
      <w:r>
        <w:rPr>
          <w:rFonts w:hint="eastAsia" w:hAnsi="宋体"/>
          <w:sz w:val="24"/>
        </w:rPr>
        <w:t>字</w:t>
      </w:r>
      <w:r>
        <w:rPr>
          <w:rFonts w:hAnsi="宋体"/>
          <w:sz w:val="24"/>
        </w:rPr>
        <w:t>或盖章）</w:t>
      </w:r>
    </w:p>
    <w:p w14:paraId="57FE9CA1">
      <w:pPr>
        <w:pStyle w:val="14"/>
        <w:spacing w:line="400" w:lineRule="exact"/>
        <w:ind w:firstLine="374" w:firstLineChars="156"/>
        <w:jc w:val="center"/>
        <w:rPr>
          <w:rFonts w:hAnsi="宋体"/>
          <w:sz w:val="24"/>
        </w:rPr>
      </w:pPr>
    </w:p>
    <w:p w14:paraId="78CFE6CE">
      <w:pPr>
        <w:pStyle w:val="14"/>
        <w:spacing w:line="400" w:lineRule="exact"/>
        <w:ind w:firstLine="374" w:firstLineChars="156"/>
        <w:rPr>
          <w:rFonts w:hAnsi="宋体"/>
          <w:sz w:val="24"/>
        </w:rPr>
      </w:pPr>
      <w:r>
        <w:rPr>
          <w:rFonts w:hAnsi="宋体"/>
          <w:sz w:val="24"/>
        </w:rPr>
        <w:t xml:space="preserve">        日期：    年   月   日</w:t>
      </w:r>
    </w:p>
    <w:p w14:paraId="0EE2E3E6">
      <w:pPr>
        <w:pStyle w:val="14"/>
        <w:spacing w:line="400" w:lineRule="exact"/>
        <w:ind w:firstLine="374" w:firstLineChars="156"/>
        <w:jc w:val="center"/>
        <w:rPr>
          <w:rFonts w:hAnsi="宋体"/>
          <w:sz w:val="24"/>
        </w:rPr>
      </w:pPr>
    </w:p>
    <w:p w14:paraId="2D09AEC8">
      <w:pPr>
        <w:pStyle w:val="14"/>
        <w:spacing w:line="400" w:lineRule="exact"/>
        <w:ind w:firstLine="374" w:firstLineChars="156"/>
        <w:jc w:val="center"/>
        <w:rPr>
          <w:rFonts w:hAnsi="宋体"/>
          <w:sz w:val="24"/>
        </w:rPr>
      </w:pPr>
    </w:p>
    <w:p w14:paraId="5ED2FC4F">
      <w:pPr>
        <w:pStyle w:val="14"/>
        <w:spacing w:line="400" w:lineRule="exact"/>
        <w:ind w:firstLine="374" w:firstLineChars="156"/>
        <w:jc w:val="center"/>
        <w:rPr>
          <w:rFonts w:hAnsi="宋体"/>
          <w:sz w:val="24"/>
        </w:rPr>
      </w:pPr>
    </w:p>
    <w:p w14:paraId="3015912A">
      <w:pPr>
        <w:pStyle w:val="14"/>
        <w:spacing w:line="400" w:lineRule="exact"/>
        <w:ind w:firstLine="374" w:firstLineChars="156"/>
        <w:jc w:val="center"/>
        <w:rPr>
          <w:rFonts w:hAnsi="宋体"/>
          <w:sz w:val="24"/>
        </w:rPr>
      </w:pPr>
    </w:p>
    <w:p w14:paraId="1128827A">
      <w:pPr>
        <w:pStyle w:val="14"/>
        <w:spacing w:line="400" w:lineRule="exact"/>
        <w:ind w:firstLine="374" w:firstLineChars="156"/>
        <w:rPr>
          <w:rFonts w:hAnsi="宋体"/>
          <w:sz w:val="24"/>
        </w:rPr>
      </w:pPr>
      <w:r>
        <w:rPr>
          <w:rFonts w:hAnsi="宋体"/>
          <w:sz w:val="24"/>
        </w:rPr>
        <w:t>—————————————————————————————————</w:t>
      </w:r>
    </w:p>
    <w:p w14:paraId="21B8C44F">
      <w:pPr>
        <w:pStyle w:val="14"/>
        <w:spacing w:line="400" w:lineRule="exact"/>
        <w:ind w:firstLine="374" w:firstLineChars="156"/>
        <w:jc w:val="center"/>
        <w:rPr>
          <w:rFonts w:hAnsi="宋体"/>
          <w:sz w:val="24"/>
        </w:rPr>
      </w:pPr>
      <w:r>
        <w:rPr>
          <w:rFonts w:hAnsi="宋体"/>
          <w:sz w:val="24"/>
        </w:rPr>
        <w:t>有效身份证明粘贴处</w:t>
      </w:r>
    </w:p>
    <w:p w14:paraId="481F4900">
      <w:pPr>
        <w:spacing w:line="360" w:lineRule="auto"/>
        <w:jc w:val="left"/>
        <w:rPr>
          <w:b/>
          <w:sz w:val="24"/>
        </w:rPr>
      </w:pPr>
    </w:p>
    <w:p w14:paraId="4B1EE116">
      <w:pPr>
        <w:snapToGrid w:val="0"/>
        <w:spacing w:beforeLines="50" w:after="50"/>
        <w:rPr>
          <w:rFonts w:ascii="宋体" w:hAnsi="宋体"/>
          <w:bCs/>
          <w:sz w:val="24"/>
        </w:rPr>
      </w:pPr>
    </w:p>
    <w:p w14:paraId="1228E354"/>
    <w:p w14:paraId="3EB74131">
      <w:pPr>
        <w:widowControl/>
        <w:tabs>
          <w:tab w:val="left" w:pos="801"/>
        </w:tabs>
        <w:spacing w:line="460" w:lineRule="exact"/>
        <w:ind w:firstLine="482" w:firstLineChars="200"/>
        <w:jc w:val="center"/>
        <w:rPr>
          <w:b/>
          <w:sz w:val="24"/>
        </w:rPr>
      </w:pPr>
    </w:p>
    <w:p w14:paraId="6E4FA4A9">
      <w:pPr>
        <w:widowControl/>
        <w:tabs>
          <w:tab w:val="left" w:pos="801"/>
        </w:tabs>
        <w:spacing w:line="460" w:lineRule="exact"/>
        <w:ind w:firstLine="482" w:firstLineChars="200"/>
        <w:jc w:val="center"/>
        <w:rPr>
          <w:b/>
          <w:sz w:val="24"/>
        </w:rPr>
      </w:pPr>
    </w:p>
    <w:p w14:paraId="1C6DB157">
      <w:pPr>
        <w:widowControl/>
        <w:tabs>
          <w:tab w:val="left" w:pos="801"/>
        </w:tabs>
        <w:spacing w:line="460" w:lineRule="exact"/>
        <w:ind w:firstLine="482" w:firstLineChars="200"/>
        <w:jc w:val="center"/>
        <w:rPr>
          <w:b/>
          <w:sz w:val="24"/>
        </w:rPr>
      </w:pPr>
    </w:p>
    <w:p w14:paraId="6D990E48">
      <w:pPr>
        <w:widowControl/>
        <w:tabs>
          <w:tab w:val="left" w:pos="801"/>
        </w:tabs>
        <w:spacing w:line="460" w:lineRule="exact"/>
        <w:ind w:firstLine="482" w:firstLineChars="200"/>
        <w:jc w:val="center"/>
        <w:rPr>
          <w:rFonts w:ascii="宋体" w:hAnsi="宋体" w:cs="Arial"/>
          <w:b/>
          <w:sz w:val="24"/>
        </w:rPr>
      </w:pPr>
      <w:r>
        <w:rPr>
          <w:rFonts w:hint="eastAsia"/>
          <w:b/>
          <w:sz w:val="24"/>
        </w:rPr>
        <w:t>法定代表人授权书及授权人身份证</w:t>
      </w:r>
    </w:p>
    <w:p w14:paraId="0F192C37">
      <w:pPr>
        <w:snapToGrid w:val="0"/>
        <w:spacing w:beforeLines="50" w:after="50"/>
        <w:rPr>
          <w:rFonts w:ascii="宋体" w:hAnsi="宋体"/>
          <w:bCs/>
          <w:sz w:val="24"/>
        </w:rPr>
      </w:pPr>
    </w:p>
    <w:p w14:paraId="7838B189">
      <w:pPr>
        <w:snapToGrid w:val="0"/>
        <w:spacing w:beforeLines="50" w:after="50" w:line="360" w:lineRule="auto"/>
        <w:rPr>
          <w:rFonts w:ascii="宋体" w:hAnsi="宋体"/>
          <w:b/>
          <w:bCs/>
          <w:sz w:val="24"/>
          <w:szCs w:val="20"/>
        </w:rPr>
      </w:pPr>
      <w:r>
        <w:rPr>
          <w:rFonts w:hint="eastAsia" w:ascii="宋体" w:hAnsi="宋体"/>
          <w:bCs/>
          <w:sz w:val="24"/>
        </w:rPr>
        <w:t>致：</w:t>
      </w:r>
      <w:r>
        <w:rPr>
          <w:rFonts w:hint="eastAsia" w:ascii="宋体" w:hAnsi="宋体"/>
          <w:bCs/>
          <w:sz w:val="24"/>
          <w:u w:val="single"/>
        </w:rPr>
        <w:t xml:space="preserve">            </w:t>
      </w:r>
      <w:r>
        <w:rPr>
          <w:rFonts w:hint="eastAsia" w:ascii="宋体" w:hAnsi="宋体"/>
          <w:sz w:val="24"/>
        </w:rPr>
        <w:t>（采购人名称）</w:t>
      </w:r>
      <w:r>
        <w:rPr>
          <w:rFonts w:ascii="宋体" w:hAnsi="宋体"/>
          <w:b/>
          <w:bCs/>
          <w:sz w:val="24"/>
        </w:rPr>
        <w:t xml:space="preserve"> </w:t>
      </w:r>
      <w:r>
        <w:rPr>
          <w:rFonts w:hint="eastAsia" w:ascii="宋体" w:hAnsi="宋体"/>
          <w:sz w:val="24"/>
        </w:rPr>
        <w:t>：</w:t>
      </w:r>
    </w:p>
    <w:p w14:paraId="11717107">
      <w:pPr>
        <w:spacing w:line="360" w:lineRule="auto"/>
        <w:rPr>
          <w:rFonts w:ascii="宋体" w:hAnsi="宋体"/>
          <w:sz w:val="24"/>
          <w:szCs w:val="20"/>
        </w:rPr>
      </w:pPr>
      <w:r>
        <w:rPr>
          <w:rFonts w:hint="eastAsia" w:ascii="宋体" w:hAnsi="宋体"/>
          <w:sz w:val="24"/>
        </w:rPr>
        <w:t>我</w:t>
      </w:r>
      <w:r>
        <w:rPr>
          <w:rFonts w:hint="eastAsia" w:ascii="宋体" w:hAnsi="宋体"/>
          <w:bCs/>
          <w:sz w:val="24"/>
          <w:u w:val="single"/>
        </w:rPr>
        <w:t xml:space="preserve">            </w:t>
      </w:r>
      <w:r>
        <w:rPr>
          <w:rFonts w:hint="eastAsia" w:ascii="宋体" w:hAnsi="宋体"/>
          <w:sz w:val="24"/>
        </w:rPr>
        <w:t>（姓名）系</w:t>
      </w:r>
      <w:r>
        <w:rPr>
          <w:rFonts w:hint="eastAsia" w:ascii="宋体" w:hAnsi="宋体"/>
          <w:bCs/>
          <w:sz w:val="24"/>
        </w:rPr>
        <w:t>：</w:t>
      </w:r>
      <w:r>
        <w:rPr>
          <w:rFonts w:hint="eastAsia" w:ascii="宋体" w:hAnsi="宋体"/>
          <w:bCs/>
          <w:sz w:val="24"/>
          <w:u w:val="single"/>
        </w:rPr>
        <w:t xml:space="preserve">            </w:t>
      </w:r>
      <w:r>
        <w:rPr>
          <w:rFonts w:hint="eastAsia" w:ascii="宋体" w:hAnsi="宋体"/>
          <w:sz w:val="24"/>
        </w:rPr>
        <w:t>（ 磋商供应商名称）的法定代表人，现授权委托本单位在职职工</w:t>
      </w:r>
      <w:r>
        <w:rPr>
          <w:rFonts w:ascii="宋体" w:hAnsi="宋体"/>
          <w:sz w:val="24"/>
        </w:rPr>
        <w:t xml:space="preserve"> </w:t>
      </w:r>
      <w:r>
        <w:rPr>
          <w:rFonts w:ascii="宋体" w:hAnsi="宋体"/>
          <w:sz w:val="24"/>
          <w:u w:val="single"/>
        </w:rPr>
        <w:t xml:space="preserve">              </w:t>
      </w:r>
      <w:r>
        <w:rPr>
          <w:rFonts w:hint="eastAsia" w:ascii="宋体" w:hAnsi="宋体"/>
          <w:sz w:val="24"/>
        </w:rPr>
        <w:t>（姓名）以我方的名义参加</w:t>
      </w:r>
      <w:r>
        <w:rPr>
          <w:rFonts w:hint="eastAsia" w:ascii="宋体" w:hAnsi="宋体" w:cs="宋体"/>
          <w:bCs/>
          <w:snapToGrid w:val="0"/>
          <w:sz w:val="24"/>
          <w:u w:val="single"/>
          <w:lang w:eastAsia="zh-CN"/>
        </w:rPr>
        <w:t>湖州市南浔区千金镇农村产业融合发展可研和建设报告项目（重新招标）</w:t>
      </w:r>
      <w:r>
        <w:rPr>
          <w:rFonts w:hint="eastAsia" w:ascii="宋体" w:hAnsi="宋体"/>
          <w:sz w:val="24"/>
        </w:rPr>
        <w:t>的磋商活动，并代表我方全权办理针对上述项目的磋商、签约等具体事务和签署相关文件。</w:t>
      </w:r>
    </w:p>
    <w:p w14:paraId="3794D78D">
      <w:pPr>
        <w:snapToGrid w:val="0"/>
        <w:spacing w:beforeLines="50" w:after="50" w:line="360" w:lineRule="auto"/>
        <w:rPr>
          <w:rFonts w:ascii="宋体" w:hAnsi="宋体"/>
          <w:sz w:val="24"/>
          <w:szCs w:val="20"/>
        </w:rPr>
      </w:pPr>
      <w:r>
        <w:rPr>
          <w:rFonts w:ascii="宋体" w:hAnsi="宋体"/>
          <w:sz w:val="24"/>
        </w:rPr>
        <w:t xml:space="preserve">    </w:t>
      </w:r>
      <w:r>
        <w:rPr>
          <w:rFonts w:hint="eastAsia" w:ascii="宋体" w:hAnsi="宋体"/>
          <w:sz w:val="24"/>
        </w:rPr>
        <w:t>我方对被授权人的签名事项负全部责任。</w:t>
      </w:r>
    </w:p>
    <w:p w14:paraId="591BE950">
      <w:pPr>
        <w:snapToGrid w:val="0"/>
        <w:spacing w:beforeLines="50" w:after="50" w:line="360" w:lineRule="auto"/>
        <w:ind w:firstLine="480"/>
        <w:rPr>
          <w:rFonts w:ascii="宋体" w:hAnsi="宋体"/>
          <w:sz w:val="24"/>
          <w:szCs w:val="20"/>
        </w:rPr>
      </w:pPr>
      <w:r>
        <w:rPr>
          <w:rFonts w:hint="eastAsia" w:ascii="宋体" w:hAnsi="宋体"/>
          <w:sz w:val="24"/>
          <w:u w:val="single"/>
        </w:rPr>
        <w:t>在撤销授权的书面通知以前，本授权书一直有效。</w:t>
      </w:r>
      <w:r>
        <w:rPr>
          <w:rFonts w:hint="eastAsia" w:ascii="宋体" w:hAnsi="宋体"/>
          <w:sz w:val="24"/>
        </w:rPr>
        <w:t>被授权人在授权书有效期内签署的所有文件不因授权的撤销而失效。</w:t>
      </w:r>
    </w:p>
    <w:p w14:paraId="4C2D27F2">
      <w:pPr>
        <w:snapToGrid w:val="0"/>
        <w:spacing w:beforeLines="50" w:after="50" w:line="360" w:lineRule="auto"/>
        <w:ind w:firstLine="480"/>
        <w:rPr>
          <w:rFonts w:ascii="宋体" w:hAnsi="宋体"/>
          <w:sz w:val="24"/>
          <w:szCs w:val="20"/>
        </w:rPr>
      </w:pPr>
      <w:r>
        <w:rPr>
          <w:rFonts w:hint="eastAsia" w:ascii="宋体" w:hAnsi="宋体"/>
          <w:sz w:val="24"/>
        </w:rPr>
        <w:t>被授权人无转委托权，特此委托。</w:t>
      </w:r>
    </w:p>
    <w:p w14:paraId="0FD3627C">
      <w:pPr>
        <w:snapToGrid w:val="0"/>
        <w:spacing w:beforeLines="50" w:after="50" w:line="360" w:lineRule="auto"/>
        <w:rPr>
          <w:rFonts w:ascii="宋体" w:hAnsi="宋体"/>
          <w:sz w:val="24"/>
          <w:szCs w:val="20"/>
        </w:rPr>
      </w:pPr>
    </w:p>
    <w:p w14:paraId="31FC952E">
      <w:pPr>
        <w:snapToGrid w:val="0"/>
        <w:spacing w:beforeLines="50" w:after="50" w:line="360" w:lineRule="auto"/>
        <w:rPr>
          <w:rFonts w:ascii="宋体" w:hAnsi="宋体"/>
          <w:sz w:val="24"/>
          <w:szCs w:val="20"/>
          <w:u w:val="single"/>
        </w:rPr>
      </w:pPr>
      <w:r>
        <w:rPr>
          <w:rFonts w:hint="eastAsia" w:ascii="宋体" w:hAnsi="宋体"/>
          <w:sz w:val="24"/>
        </w:rPr>
        <w:t>被授权人签名：</w:t>
      </w:r>
      <w:r>
        <w:rPr>
          <w:rFonts w:ascii="宋体" w:hAnsi="宋体"/>
          <w:sz w:val="24"/>
          <w:u w:val="single"/>
        </w:rPr>
        <w:t xml:space="preserve">          </w:t>
      </w:r>
      <w:r>
        <w:rPr>
          <w:rFonts w:ascii="宋体" w:hAnsi="宋体"/>
          <w:sz w:val="24"/>
        </w:rPr>
        <w:t xml:space="preserve">                 </w:t>
      </w:r>
      <w:r>
        <w:rPr>
          <w:rFonts w:hint="eastAsia" w:ascii="宋体" w:hAnsi="宋体"/>
          <w:sz w:val="24"/>
        </w:rPr>
        <w:t>法定代表人签名：</w:t>
      </w:r>
      <w:r>
        <w:rPr>
          <w:rFonts w:ascii="宋体" w:hAnsi="宋体"/>
          <w:sz w:val="24"/>
          <w:u w:val="single"/>
        </w:rPr>
        <w:t xml:space="preserve">          </w:t>
      </w:r>
      <w:r>
        <w:rPr>
          <w:rFonts w:ascii="宋体" w:hAnsi="宋体"/>
          <w:sz w:val="24"/>
        </w:rPr>
        <w:t xml:space="preserve"> </w:t>
      </w:r>
      <w:r>
        <w:rPr>
          <w:rFonts w:ascii="宋体" w:hAnsi="宋体"/>
          <w:sz w:val="24"/>
          <w:u w:val="single"/>
        </w:rPr>
        <w:t xml:space="preserve">          </w:t>
      </w:r>
    </w:p>
    <w:p w14:paraId="318F9EF7">
      <w:pPr>
        <w:snapToGrid w:val="0"/>
        <w:spacing w:beforeLines="50" w:after="50" w:line="360" w:lineRule="auto"/>
        <w:ind w:firstLine="960" w:firstLineChars="400"/>
        <w:rPr>
          <w:rFonts w:ascii="宋体" w:hAnsi="宋体"/>
          <w:sz w:val="24"/>
          <w:szCs w:val="20"/>
        </w:rPr>
      </w:pPr>
      <w:r>
        <w:rPr>
          <w:rFonts w:hint="eastAsia" w:ascii="宋体" w:hAnsi="宋体"/>
          <w:sz w:val="24"/>
        </w:rPr>
        <w:t>职务：</w:t>
      </w:r>
      <w:r>
        <w:rPr>
          <w:rFonts w:ascii="宋体" w:hAnsi="宋体"/>
          <w:sz w:val="24"/>
          <w:u w:val="single"/>
        </w:rPr>
        <w:t xml:space="preserve">           </w:t>
      </w:r>
      <w:r>
        <w:rPr>
          <w:rFonts w:ascii="宋体" w:hAnsi="宋体"/>
          <w:sz w:val="24"/>
        </w:rPr>
        <w:t xml:space="preserve">                          </w:t>
      </w:r>
      <w:r>
        <w:rPr>
          <w:rFonts w:hint="eastAsia" w:ascii="宋体" w:hAnsi="宋体"/>
          <w:sz w:val="24"/>
        </w:rPr>
        <w:t>职务：</w:t>
      </w:r>
      <w:r>
        <w:rPr>
          <w:rFonts w:ascii="宋体" w:hAnsi="宋体"/>
          <w:sz w:val="24"/>
          <w:u w:val="single"/>
        </w:rPr>
        <w:t xml:space="preserve">           </w:t>
      </w:r>
    </w:p>
    <w:p w14:paraId="6D7D32A5">
      <w:pPr>
        <w:snapToGrid w:val="0"/>
        <w:spacing w:beforeLines="50" w:after="50" w:line="360" w:lineRule="auto"/>
        <w:rPr>
          <w:rFonts w:ascii="宋体" w:hAnsi="宋体"/>
          <w:sz w:val="24"/>
          <w:szCs w:val="20"/>
        </w:rPr>
      </w:pPr>
      <w:r>
        <w:rPr>
          <w:rFonts w:hint="eastAsia" w:ascii="宋体" w:hAnsi="宋体"/>
          <w:sz w:val="24"/>
        </w:rPr>
        <w:t>被授权人身份证号码：</w:t>
      </w:r>
      <w:r>
        <w:rPr>
          <w:rFonts w:ascii="宋体" w:hAnsi="宋体"/>
          <w:sz w:val="24"/>
          <w:u w:val="single"/>
        </w:rPr>
        <w:t xml:space="preserve">                             </w:t>
      </w:r>
      <w:r>
        <w:rPr>
          <w:rFonts w:ascii="宋体" w:hAnsi="宋体"/>
          <w:sz w:val="24"/>
        </w:rPr>
        <w:t xml:space="preserve"> </w:t>
      </w:r>
    </w:p>
    <w:p w14:paraId="74411B1D">
      <w:pPr>
        <w:snapToGrid w:val="0"/>
        <w:spacing w:beforeLines="50" w:after="50" w:line="360" w:lineRule="auto"/>
        <w:rPr>
          <w:rFonts w:ascii="宋体" w:hAnsi="宋体"/>
          <w:sz w:val="24"/>
        </w:rPr>
      </w:pPr>
      <w:r>
        <w:rPr>
          <w:rFonts w:ascii="宋体" w:hAnsi="宋体"/>
          <w:sz w:val="24"/>
        </w:rPr>
        <w:t xml:space="preserve">                              </w:t>
      </w:r>
      <w:r>
        <w:rPr>
          <w:rFonts w:hint="eastAsia" w:ascii="宋体" w:hAnsi="宋体"/>
          <w:sz w:val="24"/>
        </w:rPr>
        <w:t>磋商供应商公章：</w:t>
      </w:r>
    </w:p>
    <w:p w14:paraId="4C0DF2C7">
      <w:pPr>
        <w:pStyle w:val="14"/>
        <w:spacing w:line="360" w:lineRule="auto"/>
        <w:ind w:firstLine="374" w:firstLineChars="156"/>
        <w:jc w:val="center"/>
        <w:rPr>
          <w:rFonts w:hAnsi="宋体"/>
          <w:sz w:val="24"/>
        </w:rPr>
      </w:pPr>
      <w:r>
        <w:rPr>
          <w:rFonts w:hAnsi="宋体"/>
          <w:sz w:val="24"/>
        </w:rPr>
        <w:t>————————————————————</w:t>
      </w:r>
    </w:p>
    <w:p w14:paraId="41A54291">
      <w:pPr>
        <w:pStyle w:val="14"/>
        <w:spacing w:line="360" w:lineRule="auto"/>
        <w:ind w:firstLine="374" w:firstLineChars="156"/>
        <w:jc w:val="center"/>
        <w:rPr>
          <w:rFonts w:hAnsi="宋体"/>
          <w:sz w:val="24"/>
        </w:rPr>
      </w:pPr>
    </w:p>
    <w:p w14:paraId="7E9129C3">
      <w:pPr>
        <w:pStyle w:val="14"/>
        <w:spacing w:line="360" w:lineRule="auto"/>
        <w:ind w:firstLine="374" w:firstLineChars="156"/>
        <w:jc w:val="center"/>
        <w:rPr>
          <w:rFonts w:hAnsi="宋体"/>
          <w:sz w:val="24"/>
        </w:rPr>
      </w:pPr>
      <w:r>
        <w:rPr>
          <w:rFonts w:hAnsi="宋体"/>
          <w:sz w:val="24"/>
        </w:rPr>
        <w:t>授权代理人有效身份证明</w:t>
      </w:r>
    </w:p>
    <w:p w14:paraId="34946B8F">
      <w:pPr>
        <w:snapToGrid w:val="0"/>
        <w:spacing w:beforeLines="50" w:after="50"/>
        <w:rPr>
          <w:rFonts w:ascii="宋体" w:hAnsi="宋体"/>
          <w:sz w:val="24"/>
        </w:rPr>
      </w:pPr>
    </w:p>
    <w:p w14:paraId="1EFB5E7C">
      <w:pPr>
        <w:snapToGrid w:val="0"/>
        <w:spacing w:beforeLines="50" w:after="50"/>
        <w:rPr>
          <w:rFonts w:ascii="宋体" w:hAnsi="宋体"/>
          <w:sz w:val="24"/>
        </w:rPr>
      </w:pPr>
    </w:p>
    <w:p w14:paraId="0DFFA463">
      <w:pPr>
        <w:snapToGrid w:val="0"/>
        <w:spacing w:line="360" w:lineRule="auto"/>
        <w:ind w:firstLine="482" w:firstLineChars="200"/>
        <w:jc w:val="center"/>
        <w:rPr>
          <w:rFonts w:ascii="宋体" w:hAnsi="宋体"/>
          <w:b/>
          <w:sz w:val="24"/>
        </w:rPr>
      </w:pPr>
    </w:p>
    <w:p w14:paraId="53ED3005">
      <w:pPr>
        <w:snapToGrid w:val="0"/>
        <w:spacing w:line="360" w:lineRule="auto"/>
        <w:ind w:firstLine="482" w:firstLineChars="200"/>
        <w:jc w:val="center"/>
        <w:rPr>
          <w:rFonts w:ascii="宋体" w:hAnsi="宋体"/>
          <w:b/>
          <w:sz w:val="24"/>
        </w:rPr>
      </w:pPr>
    </w:p>
    <w:p w14:paraId="07A9A370">
      <w:pPr>
        <w:snapToGrid w:val="0"/>
        <w:spacing w:line="360" w:lineRule="auto"/>
        <w:ind w:firstLine="482" w:firstLineChars="200"/>
        <w:jc w:val="center"/>
        <w:rPr>
          <w:rFonts w:ascii="宋体" w:hAnsi="宋体"/>
          <w:b/>
          <w:sz w:val="24"/>
        </w:rPr>
      </w:pPr>
    </w:p>
    <w:p w14:paraId="05BE48B6">
      <w:pPr>
        <w:pStyle w:val="51"/>
        <w:ind w:firstLine="240"/>
        <w:rPr>
          <w:sz w:val="24"/>
        </w:rPr>
      </w:pPr>
    </w:p>
    <w:p w14:paraId="092D3075">
      <w:pPr>
        <w:snapToGrid w:val="0"/>
        <w:spacing w:line="360" w:lineRule="auto"/>
        <w:ind w:firstLine="482" w:firstLineChars="200"/>
        <w:jc w:val="center"/>
        <w:rPr>
          <w:rFonts w:ascii="宋体" w:hAnsi="宋体"/>
          <w:b/>
          <w:sz w:val="24"/>
        </w:rPr>
      </w:pPr>
    </w:p>
    <w:p w14:paraId="36812E5A">
      <w:pPr>
        <w:pStyle w:val="3"/>
        <w:rPr>
          <w:rFonts w:ascii="宋体" w:hAnsi="宋体"/>
          <w:sz w:val="24"/>
        </w:rPr>
      </w:pPr>
    </w:p>
    <w:p w14:paraId="2CF7E131"/>
    <w:p w14:paraId="5EDE7474">
      <w:pPr>
        <w:pStyle w:val="51"/>
        <w:ind w:firstLine="240"/>
        <w:rPr>
          <w:sz w:val="24"/>
        </w:rPr>
      </w:pPr>
    </w:p>
    <w:p w14:paraId="55E13B21">
      <w:pPr>
        <w:snapToGrid w:val="0"/>
        <w:spacing w:line="360" w:lineRule="auto"/>
        <w:rPr>
          <w:rFonts w:ascii="宋体" w:hAnsi="宋体"/>
          <w:b/>
          <w:sz w:val="24"/>
        </w:rPr>
      </w:pPr>
    </w:p>
    <w:p w14:paraId="1F036065">
      <w:pPr>
        <w:snapToGrid w:val="0"/>
        <w:spacing w:line="360" w:lineRule="auto"/>
        <w:ind w:firstLine="482" w:firstLineChars="200"/>
        <w:jc w:val="center"/>
        <w:rPr>
          <w:rFonts w:ascii="宋体" w:hAnsi="宋体"/>
          <w:b/>
          <w:sz w:val="24"/>
        </w:rPr>
      </w:pPr>
      <w:r>
        <w:rPr>
          <w:rFonts w:hint="eastAsia" w:ascii="宋体" w:hAnsi="宋体"/>
          <w:b/>
          <w:sz w:val="24"/>
        </w:rPr>
        <w:t>（3</w:t>
      </w:r>
      <w:r>
        <w:rPr>
          <w:rFonts w:ascii="宋体" w:hAnsi="宋体"/>
          <w:b/>
          <w:sz w:val="24"/>
        </w:rPr>
        <w:t>）</w:t>
      </w:r>
      <w:r>
        <w:rPr>
          <w:rFonts w:hint="eastAsia" w:ascii="宋体" w:hAnsi="宋体"/>
          <w:b/>
          <w:sz w:val="24"/>
        </w:rPr>
        <w:t>授权代理人提供近三个月中任意一个月的社保证明</w:t>
      </w:r>
    </w:p>
    <w:p w14:paraId="6BF57CE6">
      <w:pPr>
        <w:snapToGrid w:val="0"/>
        <w:spacing w:line="360" w:lineRule="auto"/>
        <w:ind w:firstLine="482" w:firstLineChars="200"/>
        <w:jc w:val="center"/>
        <w:rPr>
          <w:rFonts w:ascii="宋体" w:hAnsi="宋体"/>
          <w:b/>
          <w:sz w:val="24"/>
        </w:rPr>
      </w:pPr>
    </w:p>
    <w:p w14:paraId="33084118">
      <w:pPr>
        <w:snapToGrid w:val="0"/>
        <w:spacing w:line="360" w:lineRule="auto"/>
        <w:ind w:firstLine="482" w:firstLineChars="200"/>
        <w:jc w:val="center"/>
        <w:rPr>
          <w:rFonts w:ascii="宋体" w:hAnsi="宋体"/>
          <w:b/>
          <w:sz w:val="24"/>
        </w:rPr>
      </w:pPr>
    </w:p>
    <w:p w14:paraId="56004BC1">
      <w:pPr>
        <w:snapToGrid w:val="0"/>
        <w:spacing w:line="360" w:lineRule="auto"/>
        <w:ind w:firstLine="482" w:firstLineChars="200"/>
        <w:jc w:val="center"/>
        <w:rPr>
          <w:rFonts w:ascii="宋体" w:hAnsi="宋体"/>
          <w:b/>
          <w:sz w:val="24"/>
        </w:rPr>
      </w:pPr>
    </w:p>
    <w:p w14:paraId="4CCF5FEF">
      <w:pPr>
        <w:snapToGrid w:val="0"/>
        <w:spacing w:line="360" w:lineRule="auto"/>
        <w:ind w:firstLine="482" w:firstLineChars="200"/>
        <w:jc w:val="center"/>
        <w:rPr>
          <w:rFonts w:ascii="宋体" w:hAnsi="宋体" w:cs="宋体"/>
          <w:b/>
          <w:bCs w:val="0"/>
          <w:sz w:val="24"/>
        </w:rPr>
      </w:pPr>
      <w:r>
        <w:rPr>
          <w:rFonts w:hint="eastAsia" w:ascii="宋体" w:hAnsi="宋体"/>
          <w:b/>
          <w:sz w:val="24"/>
        </w:rPr>
        <w:t>（4</w:t>
      </w:r>
      <w:r>
        <w:rPr>
          <w:rFonts w:ascii="宋体" w:hAnsi="宋体"/>
          <w:b/>
          <w:sz w:val="24"/>
        </w:rPr>
        <w:t>）</w:t>
      </w:r>
      <w:r>
        <w:rPr>
          <w:rFonts w:hint="eastAsia" w:ascii="宋体" w:hAnsi="宋体" w:eastAsia="宋体" w:cs="宋体"/>
          <w:b/>
          <w:bCs w:val="0"/>
          <w:kern w:val="0"/>
          <w:sz w:val="24"/>
        </w:rPr>
        <w:t>承诺符合参与政府采购活动的资格条件并且没有税收缴纳、社会保障等方面的失信记录（提供承诺函，格式自拟）</w:t>
      </w:r>
    </w:p>
    <w:p w14:paraId="383ED605">
      <w:pPr>
        <w:snapToGrid w:val="0"/>
        <w:spacing w:line="360" w:lineRule="auto"/>
        <w:ind w:firstLine="482" w:firstLineChars="200"/>
        <w:jc w:val="center"/>
        <w:rPr>
          <w:rFonts w:ascii="宋体" w:hAnsi="宋体"/>
          <w:b/>
          <w:sz w:val="24"/>
        </w:rPr>
      </w:pPr>
    </w:p>
    <w:p w14:paraId="73FFACB1">
      <w:pPr>
        <w:snapToGrid w:val="0"/>
        <w:spacing w:line="360" w:lineRule="auto"/>
        <w:ind w:firstLine="480" w:firstLineChars="200"/>
        <w:jc w:val="center"/>
        <w:rPr>
          <w:rFonts w:ascii="宋体" w:hAnsi="宋体"/>
          <w:sz w:val="24"/>
        </w:rPr>
      </w:pPr>
    </w:p>
    <w:p w14:paraId="6190F0A3">
      <w:pPr>
        <w:snapToGrid w:val="0"/>
        <w:spacing w:line="360" w:lineRule="auto"/>
        <w:ind w:firstLine="480" w:firstLineChars="200"/>
        <w:jc w:val="center"/>
        <w:rPr>
          <w:rFonts w:ascii="宋体" w:hAnsi="宋体"/>
          <w:sz w:val="24"/>
        </w:rPr>
      </w:pPr>
    </w:p>
    <w:p w14:paraId="39F70E54">
      <w:pPr>
        <w:snapToGrid w:val="0"/>
        <w:spacing w:line="360" w:lineRule="auto"/>
        <w:ind w:firstLine="480" w:firstLineChars="200"/>
        <w:jc w:val="center"/>
        <w:rPr>
          <w:rFonts w:ascii="宋体" w:hAnsi="宋体"/>
          <w:sz w:val="24"/>
        </w:rPr>
      </w:pPr>
    </w:p>
    <w:p w14:paraId="68E84F4D">
      <w:pPr>
        <w:snapToGrid w:val="0"/>
        <w:spacing w:line="360" w:lineRule="auto"/>
        <w:ind w:firstLine="480" w:firstLineChars="200"/>
        <w:jc w:val="center"/>
        <w:rPr>
          <w:rFonts w:ascii="宋体" w:hAnsi="宋体"/>
          <w:sz w:val="24"/>
        </w:rPr>
      </w:pPr>
    </w:p>
    <w:p w14:paraId="57A74B8E">
      <w:pPr>
        <w:snapToGrid w:val="0"/>
        <w:spacing w:line="360" w:lineRule="auto"/>
        <w:ind w:firstLine="480" w:firstLineChars="200"/>
        <w:jc w:val="center"/>
        <w:rPr>
          <w:rFonts w:ascii="宋体" w:hAnsi="宋体"/>
          <w:sz w:val="24"/>
        </w:rPr>
      </w:pPr>
    </w:p>
    <w:p w14:paraId="568C0CE7">
      <w:pPr>
        <w:snapToGrid w:val="0"/>
        <w:spacing w:line="360" w:lineRule="auto"/>
        <w:ind w:firstLine="480" w:firstLineChars="200"/>
        <w:jc w:val="center"/>
        <w:rPr>
          <w:rFonts w:ascii="宋体" w:hAnsi="宋体"/>
          <w:sz w:val="24"/>
        </w:rPr>
      </w:pPr>
    </w:p>
    <w:p w14:paraId="133BCE7C">
      <w:pPr>
        <w:tabs>
          <w:tab w:val="left" w:pos="2055"/>
          <w:tab w:val="center" w:pos="4394"/>
        </w:tabs>
        <w:snapToGrid w:val="0"/>
        <w:spacing w:line="360" w:lineRule="auto"/>
        <w:jc w:val="left"/>
        <w:rPr>
          <w:rFonts w:ascii="宋体" w:hAnsi="宋体"/>
          <w:b/>
          <w:sz w:val="24"/>
        </w:rPr>
      </w:pPr>
    </w:p>
    <w:p w14:paraId="70D0D023">
      <w:pPr>
        <w:tabs>
          <w:tab w:val="left" w:pos="1127"/>
          <w:tab w:val="center" w:pos="4397"/>
        </w:tabs>
        <w:snapToGrid w:val="0"/>
        <w:spacing w:line="360" w:lineRule="auto"/>
        <w:ind w:firstLine="482" w:firstLineChars="200"/>
        <w:jc w:val="left"/>
        <w:rPr>
          <w:rFonts w:ascii="宋体" w:hAnsi="宋体"/>
          <w:b/>
          <w:sz w:val="24"/>
        </w:rPr>
      </w:pPr>
    </w:p>
    <w:p w14:paraId="2DB700BE">
      <w:pPr>
        <w:pStyle w:val="51"/>
        <w:ind w:firstLine="0" w:firstLineChars="0"/>
        <w:rPr>
          <w:sz w:val="24"/>
        </w:rPr>
      </w:pPr>
    </w:p>
    <w:p w14:paraId="37FF5E52">
      <w:pPr>
        <w:snapToGrid w:val="0"/>
        <w:spacing w:line="360" w:lineRule="auto"/>
        <w:ind w:firstLine="482" w:firstLineChars="200"/>
        <w:jc w:val="center"/>
        <w:rPr>
          <w:rFonts w:ascii="宋体" w:hAnsi="宋体"/>
          <w:b/>
          <w:sz w:val="24"/>
        </w:rPr>
      </w:pPr>
    </w:p>
    <w:p w14:paraId="5162FD0B">
      <w:pPr>
        <w:snapToGrid w:val="0"/>
        <w:spacing w:line="360" w:lineRule="auto"/>
        <w:ind w:firstLine="482" w:firstLineChars="200"/>
        <w:jc w:val="center"/>
        <w:rPr>
          <w:rFonts w:ascii="宋体" w:hAnsi="宋体"/>
          <w:b/>
          <w:sz w:val="24"/>
        </w:rPr>
      </w:pPr>
    </w:p>
    <w:p w14:paraId="70A88F8B">
      <w:pPr>
        <w:snapToGrid w:val="0"/>
        <w:spacing w:line="360" w:lineRule="auto"/>
        <w:jc w:val="center"/>
        <w:rPr>
          <w:rFonts w:ascii="宋体"/>
          <w:b/>
          <w:sz w:val="24"/>
        </w:rPr>
      </w:pPr>
      <w:r>
        <w:rPr>
          <w:rFonts w:hint="eastAsia" w:ascii="宋体"/>
          <w:b/>
          <w:sz w:val="24"/>
        </w:rPr>
        <w:t>（5）提供自磋商公告发布之日起至磋商截止日前任意时间的“信用中国”网站（www.creditchina.gov.cn）、中国政府采购网（www.ccgp.gov.cn） 磋商供应商信用查询网页截图</w:t>
      </w:r>
      <w:r>
        <w:rPr>
          <w:rFonts w:hint="eastAsia" w:ascii="宋体"/>
          <w:b/>
          <w:sz w:val="24"/>
          <w:lang w:eastAsia="zh-CN"/>
        </w:rPr>
        <w:t>（</w:t>
      </w:r>
      <w:r>
        <w:rPr>
          <w:rFonts w:hint="eastAsia" w:ascii="宋体"/>
          <w:b/>
          <w:sz w:val="24"/>
          <w:lang w:val="en-US" w:eastAsia="zh-CN"/>
        </w:rPr>
        <w:t>二者缺一不可</w:t>
      </w:r>
      <w:r>
        <w:rPr>
          <w:rFonts w:hint="eastAsia" w:ascii="宋体"/>
          <w:b/>
          <w:sz w:val="24"/>
          <w:lang w:eastAsia="zh-CN"/>
        </w:rPr>
        <w:t>）</w:t>
      </w:r>
      <w:r>
        <w:rPr>
          <w:rFonts w:hint="eastAsia" w:ascii="宋体"/>
          <w:b/>
          <w:sz w:val="24"/>
        </w:rPr>
        <w:t>；</w:t>
      </w:r>
    </w:p>
    <w:p w14:paraId="597317C9">
      <w:pPr>
        <w:snapToGrid w:val="0"/>
        <w:spacing w:before="50" w:afterLines="50" w:line="260" w:lineRule="exact"/>
        <w:jc w:val="left"/>
        <w:rPr>
          <w:rFonts w:ascii="宋体" w:hAnsi="宋体"/>
        </w:rPr>
      </w:pPr>
    </w:p>
    <w:p w14:paraId="7CB7D44E">
      <w:pPr>
        <w:snapToGrid w:val="0"/>
        <w:spacing w:before="50" w:afterLines="50" w:line="260" w:lineRule="exact"/>
        <w:jc w:val="left"/>
        <w:rPr>
          <w:rFonts w:ascii="宋体" w:hAnsi="宋体"/>
        </w:rPr>
      </w:pPr>
    </w:p>
    <w:p w14:paraId="648A822D">
      <w:pPr>
        <w:pStyle w:val="51"/>
        <w:ind w:firstLine="240"/>
        <w:rPr>
          <w:sz w:val="24"/>
        </w:rPr>
      </w:pPr>
    </w:p>
    <w:p w14:paraId="2F5B3ABE">
      <w:pPr>
        <w:snapToGrid w:val="0"/>
        <w:spacing w:line="360" w:lineRule="auto"/>
        <w:jc w:val="center"/>
        <w:rPr>
          <w:rFonts w:ascii="宋体" w:hAnsi="宋体" w:cs="宋体"/>
          <w:b/>
          <w:sz w:val="24"/>
        </w:rPr>
      </w:pPr>
    </w:p>
    <w:p w14:paraId="6BF5C9AB">
      <w:pPr>
        <w:snapToGrid w:val="0"/>
        <w:spacing w:line="360" w:lineRule="auto"/>
        <w:ind w:firstLine="482" w:firstLineChars="200"/>
        <w:jc w:val="center"/>
        <w:rPr>
          <w:rFonts w:ascii="宋体" w:hAnsi="宋体"/>
          <w:b/>
          <w:sz w:val="24"/>
        </w:rPr>
      </w:pPr>
    </w:p>
    <w:p w14:paraId="3B5EB40D">
      <w:pPr>
        <w:snapToGrid w:val="0"/>
        <w:spacing w:line="360" w:lineRule="auto"/>
        <w:ind w:firstLine="482" w:firstLineChars="200"/>
        <w:jc w:val="center"/>
        <w:rPr>
          <w:rFonts w:hint="eastAsia" w:ascii="宋体" w:hAnsi="宋体"/>
          <w:b/>
          <w:sz w:val="24"/>
        </w:rPr>
      </w:pPr>
    </w:p>
    <w:p w14:paraId="368E74A7">
      <w:pPr>
        <w:snapToGrid w:val="0"/>
        <w:spacing w:line="360" w:lineRule="auto"/>
        <w:ind w:firstLine="482" w:firstLineChars="200"/>
        <w:jc w:val="center"/>
        <w:rPr>
          <w:rFonts w:ascii="宋体" w:hAnsi="宋体"/>
          <w:b/>
          <w:sz w:val="24"/>
        </w:rPr>
      </w:pPr>
      <w:r>
        <w:rPr>
          <w:rFonts w:hint="eastAsia" w:ascii="宋体" w:hAnsi="宋体"/>
          <w:b/>
          <w:sz w:val="24"/>
        </w:rPr>
        <w:t>（6）</w:t>
      </w:r>
      <w:r>
        <w:rPr>
          <w:rFonts w:ascii="宋体" w:hAnsi="宋体"/>
          <w:b/>
          <w:sz w:val="24"/>
        </w:rPr>
        <w:t xml:space="preserve"> </w:t>
      </w:r>
      <w:r>
        <w:rPr>
          <w:rFonts w:hint="eastAsia" w:ascii="宋体" w:hAnsi="宋体"/>
          <w:b/>
          <w:sz w:val="24"/>
        </w:rPr>
        <w:t>信用承诺书</w:t>
      </w:r>
    </w:p>
    <w:p w14:paraId="6C698955">
      <w:pPr>
        <w:tabs>
          <w:tab w:val="left" w:pos="1650"/>
        </w:tabs>
        <w:spacing w:line="560" w:lineRule="exact"/>
        <w:rPr>
          <w:rFonts w:eastAsia="黑体"/>
          <w:sz w:val="44"/>
          <w:szCs w:val="44"/>
        </w:rPr>
      </w:pPr>
    </w:p>
    <w:p w14:paraId="64F6D6B9">
      <w:pPr>
        <w:spacing w:line="588" w:lineRule="exact"/>
        <w:ind w:firstLine="464" w:firstLineChars="200"/>
        <w:rPr>
          <w:rFonts w:ascii="宋体"/>
          <w:spacing w:val="6"/>
          <w:sz w:val="22"/>
          <w:szCs w:val="22"/>
        </w:rPr>
      </w:pPr>
      <w:r>
        <w:rPr>
          <w:rFonts w:hint="eastAsia" w:ascii="宋体"/>
          <w:spacing w:val="6"/>
          <w:sz w:val="22"/>
          <w:szCs w:val="22"/>
        </w:rPr>
        <w:t>（供应商）现参加（采购项目）政府采购活动，郑重承诺如下：</w:t>
      </w:r>
    </w:p>
    <w:p w14:paraId="1954C250">
      <w:pPr>
        <w:spacing w:line="588" w:lineRule="exact"/>
        <w:ind w:firstLine="464" w:firstLineChars="200"/>
        <w:rPr>
          <w:rFonts w:ascii="宋体"/>
          <w:spacing w:val="6"/>
          <w:sz w:val="22"/>
          <w:szCs w:val="22"/>
        </w:rPr>
      </w:pPr>
      <w:r>
        <w:rPr>
          <w:rFonts w:hint="eastAsia" w:ascii="宋体"/>
          <w:spacing w:val="6"/>
          <w:sz w:val="22"/>
          <w:szCs w:val="22"/>
        </w:rPr>
        <w:t>对所提供的资料合法性、真实性、准确性和有效性负责；</w:t>
      </w:r>
    </w:p>
    <w:p w14:paraId="716569F9">
      <w:pPr>
        <w:spacing w:line="588" w:lineRule="exact"/>
        <w:ind w:firstLine="464" w:firstLineChars="200"/>
        <w:rPr>
          <w:rFonts w:ascii="宋体"/>
          <w:spacing w:val="6"/>
          <w:sz w:val="22"/>
          <w:szCs w:val="22"/>
        </w:rPr>
      </w:pPr>
      <w:r>
        <w:rPr>
          <w:rFonts w:hint="eastAsia" w:ascii="宋体"/>
          <w:spacing w:val="6"/>
          <w:sz w:val="22"/>
          <w:szCs w:val="22"/>
        </w:rPr>
        <w:t>严格按照国家</w:t>
      </w:r>
      <w:r>
        <w:rPr>
          <w:rFonts w:hint="eastAsia" w:ascii="宋体"/>
          <w:spacing w:val="6"/>
          <w:sz w:val="22"/>
          <w:szCs w:val="22"/>
          <w:lang w:eastAsia="zh-CN"/>
        </w:rPr>
        <w:t>法律法规</w:t>
      </w:r>
      <w:r>
        <w:rPr>
          <w:rFonts w:hint="eastAsia" w:ascii="宋体"/>
          <w:spacing w:val="6"/>
          <w:sz w:val="22"/>
          <w:szCs w:val="22"/>
        </w:rPr>
        <w:t>和规章，依法开展相关经济活动，全面履行应尽的责任和义务；</w:t>
      </w:r>
    </w:p>
    <w:p w14:paraId="7E34CC94">
      <w:pPr>
        <w:spacing w:line="588" w:lineRule="exact"/>
        <w:ind w:firstLine="464" w:firstLineChars="200"/>
        <w:rPr>
          <w:rFonts w:ascii="宋体"/>
          <w:spacing w:val="6"/>
          <w:sz w:val="22"/>
          <w:szCs w:val="22"/>
        </w:rPr>
      </w:pPr>
      <w:r>
        <w:rPr>
          <w:rFonts w:hint="eastAsia" w:ascii="宋体"/>
          <w:spacing w:val="6"/>
          <w:sz w:val="22"/>
          <w:szCs w:val="22"/>
        </w:rPr>
        <w:t>加强自我约束、自我规范、自我管理，不制假售假、不虚假宣传、不违约毁约、不恶意逃债、不偷税漏税，诚信依法经营；</w:t>
      </w:r>
    </w:p>
    <w:p w14:paraId="383C1395">
      <w:pPr>
        <w:spacing w:line="588" w:lineRule="exact"/>
        <w:ind w:firstLine="464" w:firstLineChars="200"/>
        <w:rPr>
          <w:rFonts w:ascii="宋体"/>
          <w:spacing w:val="6"/>
          <w:sz w:val="22"/>
          <w:szCs w:val="22"/>
        </w:rPr>
      </w:pPr>
      <w:r>
        <w:rPr>
          <w:rFonts w:hint="eastAsia" w:ascii="宋体"/>
          <w:spacing w:val="6"/>
          <w:sz w:val="22"/>
          <w:szCs w:val="22"/>
        </w:rPr>
        <w:t>自愿接受行政主管部门的依法检查、违背承诺约定将自愿承担违约责任，并接受法律法规和相关部门规章制度的惩戒和约束；</w:t>
      </w:r>
    </w:p>
    <w:p w14:paraId="7DE8C3B7">
      <w:pPr>
        <w:spacing w:line="588" w:lineRule="exact"/>
        <w:ind w:firstLine="464" w:firstLineChars="200"/>
        <w:rPr>
          <w:rFonts w:ascii="宋体"/>
          <w:spacing w:val="6"/>
          <w:sz w:val="22"/>
          <w:szCs w:val="22"/>
        </w:rPr>
      </w:pPr>
      <w:r>
        <w:rPr>
          <w:rFonts w:hint="eastAsia" w:ascii="宋体"/>
          <w:spacing w:val="6"/>
          <w:sz w:val="22"/>
          <w:szCs w:val="22"/>
        </w:rPr>
        <w:t>按照信用信息管理有关要求，本单位（个人）同意将以上承诺在信用湖州网站公示，若违背以上承诺，依据相关规定记入企业（个人）信用档案；性质严重的，承担相应法律后果和责任，并依法依规列入严重失信名单。</w:t>
      </w:r>
    </w:p>
    <w:p w14:paraId="01596E2F">
      <w:pPr>
        <w:spacing w:line="588" w:lineRule="exact"/>
        <w:ind w:firstLine="464" w:firstLineChars="200"/>
        <w:rPr>
          <w:rFonts w:ascii="宋体"/>
          <w:spacing w:val="6"/>
          <w:sz w:val="22"/>
          <w:szCs w:val="22"/>
        </w:rPr>
      </w:pPr>
    </w:p>
    <w:p w14:paraId="129605BB">
      <w:pPr>
        <w:spacing w:line="588" w:lineRule="exact"/>
        <w:ind w:firstLine="464" w:firstLineChars="200"/>
        <w:rPr>
          <w:rFonts w:ascii="宋体"/>
          <w:spacing w:val="6"/>
          <w:sz w:val="22"/>
          <w:szCs w:val="22"/>
        </w:rPr>
      </w:pPr>
    </w:p>
    <w:p w14:paraId="66E2F443">
      <w:pPr>
        <w:spacing w:line="588" w:lineRule="exact"/>
        <w:ind w:firstLine="464" w:firstLineChars="200"/>
        <w:rPr>
          <w:rFonts w:ascii="宋体"/>
          <w:spacing w:val="6"/>
          <w:sz w:val="22"/>
          <w:szCs w:val="22"/>
        </w:rPr>
      </w:pPr>
      <w:r>
        <w:rPr>
          <w:rFonts w:hint="eastAsia" w:ascii="宋体"/>
          <w:spacing w:val="6"/>
          <w:sz w:val="22"/>
          <w:szCs w:val="22"/>
        </w:rPr>
        <w:t>统一社会信用代码：</w:t>
      </w:r>
    </w:p>
    <w:p w14:paraId="4466B0AC">
      <w:pPr>
        <w:spacing w:line="588" w:lineRule="exact"/>
        <w:ind w:firstLine="464" w:firstLineChars="200"/>
        <w:rPr>
          <w:rFonts w:ascii="宋体"/>
          <w:spacing w:val="6"/>
          <w:sz w:val="22"/>
          <w:szCs w:val="22"/>
        </w:rPr>
      </w:pPr>
    </w:p>
    <w:p w14:paraId="79011A6B">
      <w:pPr>
        <w:spacing w:line="588" w:lineRule="exact"/>
        <w:ind w:firstLine="464" w:firstLineChars="200"/>
        <w:rPr>
          <w:rFonts w:ascii="宋体"/>
          <w:spacing w:val="6"/>
          <w:sz w:val="22"/>
          <w:szCs w:val="22"/>
        </w:rPr>
      </w:pPr>
      <w:r>
        <w:rPr>
          <w:rFonts w:hint="eastAsia" w:ascii="宋体"/>
          <w:spacing w:val="6"/>
          <w:sz w:val="22"/>
          <w:szCs w:val="22"/>
        </w:rPr>
        <w:t>承诺单位</w:t>
      </w:r>
      <w:r>
        <w:rPr>
          <w:rFonts w:ascii="宋体"/>
          <w:spacing w:val="6"/>
          <w:sz w:val="22"/>
          <w:szCs w:val="22"/>
        </w:rPr>
        <w:t>/</w:t>
      </w:r>
      <w:r>
        <w:rPr>
          <w:rFonts w:hint="eastAsia" w:ascii="宋体"/>
          <w:spacing w:val="6"/>
          <w:sz w:val="22"/>
          <w:szCs w:val="22"/>
        </w:rPr>
        <w:t>个人（盖章</w:t>
      </w:r>
      <w:r>
        <w:rPr>
          <w:rFonts w:ascii="宋体"/>
          <w:spacing w:val="6"/>
          <w:sz w:val="22"/>
          <w:szCs w:val="22"/>
        </w:rPr>
        <w:t>/</w:t>
      </w:r>
      <w:r>
        <w:rPr>
          <w:rFonts w:hint="eastAsia" w:ascii="宋体"/>
          <w:spacing w:val="6"/>
          <w:sz w:val="22"/>
          <w:szCs w:val="22"/>
        </w:rPr>
        <w:t>签字）</w:t>
      </w:r>
    </w:p>
    <w:p w14:paraId="3591ACA2">
      <w:pPr>
        <w:spacing w:line="588" w:lineRule="exact"/>
        <w:ind w:firstLine="464" w:firstLineChars="200"/>
        <w:rPr>
          <w:rFonts w:ascii="宋体"/>
          <w:spacing w:val="6"/>
          <w:sz w:val="22"/>
          <w:szCs w:val="22"/>
        </w:rPr>
      </w:pPr>
      <w:r>
        <w:rPr>
          <w:rFonts w:hint="eastAsia" w:ascii="宋体"/>
          <w:spacing w:val="6"/>
          <w:sz w:val="22"/>
          <w:szCs w:val="22"/>
        </w:rPr>
        <w:t>时间：</w:t>
      </w:r>
      <w:r>
        <w:rPr>
          <w:rFonts w:ascii="宋体"/>
          <w:spacing w:val="6"/>
          <w:sz w:val="22"/>
          <w:szCs w:val="22"/>
        </w:rPr>
        <w:t>20</w:t>
      </w:r>
      <w:r>
        <w:rPr>
          <w:rFonts w:hint="eastAsia" w:ascii="宋体"/>
          <w:spacing w:val="6"/>
          <w:sz w:val="22"/>
          <w:szCs w:val="22"/>
        </w:rPr>
        <w:t xml:space="preserve">  年  月  日</w:t>
      </w:r>
    </w:p>
    <w:p w14:paraId="738AB83E">
      <w:pPr>
        <w:snapToGrid w:val="0"/>
        <w:spacing w:line="360" w:lineRule="auto"/>
        <w:ind w:firstLine="482" w:firstLineChars="200"/>
        <w:jc w:val="center"/>
        <w:rPr>
          <w:rFonts w:ascii="宋体" w:hAnsi="宋体"/>
          <w:b/>
          <w:sz w:val="24"/>
        </w:rPr>
      </w:pPr>
    </w:p>
    <w:p w14:paraId="180D937C">
      <w:pPr>
        <w:snapToGrid w:val="0"/>
        <w:spacing w:line="360" w:lineRule="auto"/>
        <w:jc w:val="left"/>
        <w:rPr>
          <w:rFonts w:ascii="宋体" w:hAnsi="宋体"/>
          <w:b/>
          <w:bCs/>
          <w:sz w:val="30"/>
          <w:szCs w:val="30"/>
        </w:rPr>
      </w:pPr>
    </w:p>
    <w:p w14:paraId="0A58540E">
      <w:pPr>
        <w:snapToGrid w:val="0"/>
        <w:spacing w:line="360" w:lineRule="auto"/>
        <w:jc w:val="left"/>
        <w:rPr>
          <w:rFonts w:ascii="宋体" w:hAnsi="宋体"/>
          <w:b/>
          <w:bCs/>
          <w:sz w:val="30"/>
          <w:szCs w:val="30"/>
        </w:rPr>
      </w:pPr>
    </w:p>
    <w:p w14:paraId="5939DD55">
      <w:pPr>
        <w:snapToGrid w:val="0"/>
        <w:spacing w:line="360" w:lineRule="auto"/>
        <w:jc w:val="left"/>
        <w:rPr>
          <w:rFonts w:ascii="宋体" w:hAnsi="宋体"/>
          <w:b/>
          <w:bCs/>
          <w:sz w:val="30"/>
          <w:szCs w:val="30"/>
        </w:rPr>
      </w:pPr>
    </w:p>
    <w:p w14:paraId="7E71A959">
      <w:pPr>
        <w:snapToGrid w:val="0"/>
        <w:spacing w:line="360" w:lineRule="auto"/>
        <w:jc w:val="left"/>
        <w:rPr>
          <w:rFonts w:ascii="宋体" w:hAnsi="宋体"/>
          <w:b/>
          <w:bCs/>
          <w:sz w:val="30"/>
          <w:szCs w:val="30"/>
        </w:rPr>
      </w:pPr>
    </w:p>
    <w:p w14:paraId="15A119FF">
      <w:pPr>
        <w:snapToGrid w:val="0"/>
        <w:spacing w:line="360" w:lineRule="auto"/>
        <w:jc w:val="left"/>
        <w:rPr>
          <w:rFonts w:ascii="宋体" w:hAnsi="宋体"/>
          <w:b/>
          <w:bCs/>
          <w:sz w:val="30"/>
          <w:szCs w:val="30"/>
        </w:rPr>
      </w:pPr>
    </w:p>
    <w:p w14:paraId="61CA0829">
      <w:pPr>
        <w:snapToGrid w:val="0"/>
        <w:spacing w:line="360" w:lineRule="auto"/>
        <w:jc w:val="left"/>
        <w:rPr>
          <w:rFonts w:ascii="宋体"/>
          <w:sz w:val="30"/>
          <w:szCs w:val="30"/>
        </w:rPr>
      </w:pPr>
      <w:r>
        <w:rPr>
          <w:rFonts w:ascii="宋体" w:hAnsi="宋体"/>
          <w:b/>
          <w:bCs/>
          <w:sz w:val="30"/>
          <w:szCs w:val="30"/>
        </w:rPr>
        <w:t>技术文件</w:t>
      </w:r>
      <w:r>
        <w:rPr>
          <w:rFonts w:hint="eastAsia" w:ascii="宋体" w:hAnsi="宋体"/>
          <w:b/>
          <w:bCs/>
          <w:sz w:val="30"/>
          <w:szCs w:val="30"/>
        </w:rPr>
        <w:t>目录</w:t>
      </w:r>
    </w:p>
    <w:p w14:paraId="68D03353">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（1）评分索引表（格式见附件，主要用于评委对应评分内容，包括商务部分、技术部分）；</w:t>
      </w:r>
    </w:p>
    <w:p w14:paraId="29004CEC">
      <w:pPr>
        <w:spacing w:line="360" w:lineRule="auto"/>
        <w:ind w:firstLine="480" w:firstLineChars="200"/>
        <w:rPr>
          <w:rFonts w:ascii="宋体" w:hAnsi="宋体" w:cs="宋体"/>
          <w:sz w:val="24"/>
        </w:rPr>
      </w:pPr>
      <w:r>
        <w:rPr>
          <w:rFonts w:hint="eastAsia" w:ascii="宋体" w:hAnsi="宋体" w:cs="宋体"/>
          <w:sz w:val="24"/>
        </w:rPr>
        <w:t>（2）对本项目的理解；</w:t>
      </w:r>
    </w:p>
    <w:p w14:paraId="3FE66BA5">
      <w:pPr>
        <w:spacing w:line="360" w:lineRule="auto"/>
        <w:ind w:firstLine="480" w:firstLineChars="200"/>
        <w:rPr>
          <w:rFonts w:ascii="宋体" w:hAnsi="宋体" w:cs="宋体"/>
          <w:sz w:val="24"/>
        </w:rPr>
      </w:pPr>
      <w:r>
        <w:rPr>
          <w:rFonts w:hint="eastAsia" w:ascii="宋体" w:hAnsi="宋体" w:cs="宋体"/>
          <w:sz w:val="24"/>
        </w:rPr>
        <w:t>（3）技术响应表</w:t>
      </w:r>
      <w:r>
        <w:rPr>
          <w:rFonts w:hint="eastAsia" w:ascii="宋体" w:hAnsi="宋体" w:cs="宋体"/>
          <w:sz w:val="24"/>
          <w:lang w:eastAsia="zh-CN"/>
        </w:rPr>
        <w:t>（</w:t>
      </w:r>
      <w:r>
        <w:rPr>
          <w:rFonts w:hint="eastAsia" w:ascii="宋体" w:hAnsi="宋体" w:cs="宋体"/>
          <w:sz w:val="24"/>
        </w:rPr>
        <w:t>格式见附件）；</w:t>
      </w:r>
    </w:p>
    <w:p w14:paraId="0CD8221F">
      <w:pPr>
        <w:spacing w:line="360" w:lineRule="auto"/>
        <w:ind w:firstLine="480" w:firstLineChars="200"/>
        <w:rPr>
          <w:rFonts w:ascii="宋体" w:hAnsi="宋体" w:cs="宋体"/>
          <w:sz w:val="24"/>
        </w:rPr>
      </w:pPr>
      <w:r>
        <w:rPr>
          <w:rFonts w:hint="eastAsia" w:ascii="宋体" w:hAnsi="宋体" w:cs="宋体"/>
          <w:sz w:val="24"/>
        </w:rPr>
        <w:t>（4）项目实施方案；</w:t>
      </w:r>
    </w:p>
    <w:p w14:paraId="2F20A0F4">
      <w:pPr>
        <w:spacing w:line="360" w:lineRule="auto"/>
        <w:ind w:firstLine="480" w:firstLineChars="200"/>
        <w:rPr>
          <w:rFonts w:ascii="宋体" w:hAnsi="宋体" w:cs="宋体"/>
          <w:sz w:val="24"/>
        </w:rPr>
      </w:pPr>
      <w:r>
        <w:rPr>
          <w:rFonts w:hint="eastAsia" w:ascii="宋体" w:hAnsi="宋体" w:cs="宋体"/>
          <w:sz w:val="24"/>
        </w:rPr>
        <w:t>（5）</w:t>
      </w:r>
      <w:r>
        <w:rPr>
          <w:rFonts w:hint="eastAsia" w:ascii="宋体" w:hAnsi="宋体" w:cs="宋体"/>
          <w:sz w:val="24"/>
          <w:lang w:eastAsia="zh-CN"/>
        </w:rPr>
        <w:t>团队力量</w:t>
      </w:r>
      <w:r>
        <w:rPr>
          <w:rFonts w:hint="eastAsia" w:ascii="宋体" w:hAnsi="宋体" w:cs="宋体"/>
          <w:sz w:val="24"/>
        </w:rPr>
        <w:t>；</w:t>
      </w:r>
    </w:p>
    <w:p w14:paraId="34ACAE9C">
      <w:pPr>
        <w:spacing w:line="360" w:lineRule="auto"/>
        <w:ind w:firstLine="480" w:firstLineChars="200"/>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w:t>
      </w:r>
      <w:r>
        <w:rPr>
          <w:rFonts w:hint="eastAsia" w:ascii="宋体" w:hAnsi="宋体" w:cs="宋体"/>
          <w:sz w:val="24"/>
          <w:lang w:eastAsia="zh-CN"/>
        </w:rPr>
        <w:t>服务承诺</w:t>
      </w:r>
      <w:r>
        <w:rPr>
          <w:rFonts w:hint="eastAsia" w:ascii="宋体" w:hAnsi="宋体" w:cs="宋体"/>
          <w:sz w:val="24"/>
        </w:rPr>
        <w:t>；</w:t>
      </w:r>
    </w:p>
    <w:p w14:paraId="2229D452">
      <w:pPr>
        <w:widowControl/>
        <w:tabs>
          <w:tab w:val="left" w:pos="801"/>
        </w:tabs>
        <w:spacing w:line="360" w:lineRule="auto"/>
        <w:ind w:firstLine="480" w:firstLineChars="200"/>
        <w:jc w:val="left"/>
        <w:rPr>
          <w:rFonts w:ascii="宋体" w:hAnsi="宋体" w:cs="宋体"/>
          <w:sz w:val="24"/>
        </w:rPr>
      </w:pPr>
      <w:r>
        <w:rPr>
          <w:rFonts w:hint="eastAsia" w:ascii="宋体" w:hAnsi="宋体" w:cs="宋体"/>
          <w:sz w:val="24"/>
        </w:rPr>
        <w:t>（</w:t>
      </w:r>
      <w:r>
        <w:rPr>
          <w:rFonts w:hint="eastAsia" w:ascii="宋体" w:hAnsi="宋体" w:cs="宋体"/>
          <w:sz w:val="24"/>
          <w:lang w:val="en-US" w:eastAsia="zh-CN"/>
        </w:rPr>
        <w:t>7</w:t>
      </w:r>
      <w:r>
        <w:rPr>
          <w:rFonts w:hint="eastAsia" w:ascii="宋体" w:hAnsi="宋体" w:cs="宋体"/>
          <w:sz w:val="24"/>
        </w:rPr>
        <w:t>）供应商认为需要提供的其他文件。</w:t>
      </w:r>
    </w:p>
    <w:p w14:paraId="6A0BA5F7">
      <w:pPr>
        <w:pStyle w:val="15"/>
        <w:snapToGrid w:val="0"/>
        <w:jc w:val="center"/>
        <w:rPr>
          <w:rFonts w:ascii="宋体" w:hAnsi="宋体" w:eastAsia="宋体"/>
          <w:b/>
          <w:sz w:val="24"/>
        </w:rPr>
      </w:pPr>
    </w:p>
    <w:p w14:paraId="2D7E48AE">
      <w:pPr>
        <w:pStyle w:val="15"/>
        <w:snapToGrid w:val="0"/>
        <w:jc w:val="center"/>
        <w:rPr>
          <w:rFonts w:ascii="宋体" w:hAnsi="宋体" w:eastAsia="宋体"/>
          <w:b/>
          <w:sz w:val="24"/>
        </w:rPr>
      </w:pPr>
    </w:p>
    <w:p w14:paraId="52320504">
      <w:pPr>
        <w:pStyle w:val="15"/>
        <w:snapToGrid w:val="0"/>
        <w:jc w:val="center"/>
        <w:rPr>
          <w:rFonts w:ascii="宋体" w:hAnsi="宋体" w:eastAsia="宋体"/>
          <w:b/>
          <w:sz w:val="24"/>
        </w:rPr>
      </w:pPr>
    </w:p>
    <w:p w14:paraId="50235A76">
      <w:pPr>
        <w:pStyle w:val="15"/>
        <w:snapToGrid w:val="0"/>
        <w:jc w:val="center"/>
        <w:rPr>
          <w:rFonts w:ascii="宋体" w:hAnsi="宋体" w:eastAsia="宋体"/>
          <w:b/>
          <w:sz w:val="24"/>
        </w:rPr>
      </w:pPr>
    </w:p>
    <w:p w14:paraId="77AB0066">
      <w:pPr>
        <w:pStyle w:val="15"/>
        <w:snapToGrid w:val="0"/>
        <w:jc w:val="center"/>
        <w:rPr>
          <w:rFonts w:ascii="宋体" w:hAnsi="宋体" w:eastAsia="宋体"/>
          <w:b/>
          <w:sz w:val="24"/>
        </w:rPr>
      </w:pPr>
    </w:p>
    <w:p w14:paraId="237E869B">
      <w:pPr>
        <w:pStyle w:val="15"/>
        <w:snapToGrid w:val="0"/>
        <w:jc w:val="center"/>
        <w:rPr>
          <w:rFonts w:ascii="宋体" w:hAnsi="宋体" w:eastAsia="宋体"/>
          <w:b/>
          <w:sz w:val="24"/>
        </w:rPr>
      </w:pPr>
    </w:p>
    <w:p w14:paraId="40853AAA">
      <w:pPr>
        <w:pStyle w:val="15"/>
        <w:snapToGrid w:val="0"/>
        <w:jc w:val="center"/>
        <w:rPr>
          <w:rFonts w:ascii="宋体" w:hAnsi="宋体" w:eastAsia="宋体"/>
          <w:b/>
          <w:sz w:val="24"/>
        </w:rPr>
      </w:pPr>
    </w:p>
    <w:p w14:paraId="0033E768">
      <w:pPr>
        <w:pStyle w:val="15"/>
        <w:snapToGrid w:val="0"/>
        <w:jc w:val="center"/>
        <w:rPr>
          <w:rFonts w:ascii="宋体" w:hAnsi="宋体" w:eastAsia="宋体"/>
          <w:b/>
          <w:sz w:val="24"/>
        </w:rPr>
      </w:pPr>
    </w:p>
    <w:p w14:paraId="451640CC">
      <w:pPr>
        <w:pStyle w:val="15"/>
        <w:snapToGrid w:val="0"/>
        <w:jc w:val="center"/>
        <w:rPr>
          <w:rFonts w:ascii="宋体" w:hAnsi="宋体" w:eastAsia="宋体"/>
          <w:b/>
          <w:sz w:val="24"/>
        </w:rPr>
      </w:pPr>
    </w:p>
    <w:p w14:paraId="126FAE0F">
      <w:pPr>
        <w:pStyle w:val="15"/>
        <w:snapToGrid w:val="0"/>
        <w:jc w:val="center"/>
        <w:rPr>
          <w:rFonts w:ascii="宋体" w:hAnsi="宋体" w:eastAsia="宋体"/>
          <w:b/>
          <w:sz w:val="24"/>
        </w:rPr>
      </w:pPr>
    </w:p>
    <w:p w14:paraId="328E29F2">
      <w:pPr>
        <w:pStyle w:val="15"/>
        <w:snapToGrid w:val="0"/>
        <w:jc w:val="center"/>
        <w:rPr>
          <w:rFonts w:ascii="宋体" w:hAnsi="宋体" w:eastAsia="宋体"/>
          <w:b/>
          <w:sz w:val="24"/>
        </w:rPr>
      </w:pPr>
    </w:p>
    <w:p w14:paraId="5583D3E0">
      <w:pPr>
        <w:pStyle w:val="15"/>
        <w:snapToGrid w:val="0"/>
        <w:jc w:val="center"/>
        <w:rPr>
          <w:rFonts w:ascii="宋体" w:hAnsi="宋体" w:eastAsia="宋体"/>
          <w:b/>
          <w:sz w:val="24"/>
        </w:rPr>
      </w:pPr>
    </w:p>
    <w:p w14:paraId="5AF69EF0">
      <w:pPr>
        <w:rPr>
          <w:rFonts w:ascii="宋体" w:hAnsi="宋体"/>
          <w:b/>
          <w:sz w:val="24"/>
        </w:rPr>
      </w:pPr>
    </w:p>
    <w:p w14:paraId="77380619">
      <w:pPr>
        <w:pStyle w:val="52"/>
        <w:ind w:firstLine="466"/>
        <w:rPr>
          <w:rFonts w:hAnsi="宋体" w:eastAsia="宋体"/>
          <w:b/>
          <w:sz w:val="24"/>
        </w:rPr>
      </w:pPr>
    </w:p>
    <w:p w14:paraId="6E674532">
      <w:pPr>
        <w:pStyle w:val="52"/>
        <w:ind w:firstLine="466"/>
        <w:rPr>
          <w:rFonts w:hAnsi="宋体" w:eastAsia="宋体"/>
          <w:b/>
          <w:sz w:val="24"/>
        </w:rPr>
      </w:pPr>
    </w:p>
    <w:p w14:paraId="3A5E0AA2">
      <w:pPr>
        <w:pStyle w:val="52"/>
        <w:ind w:left="0" w:leftChars="0" w:firstLine="0" w:firstLineChars="0"/>
        <w:rPr>
          <w:rFonts w:hAnsi="宋体" w:eastAsia="宋体"/>
          <w:b/>
          <w:sz w:val="24"/>
        </w:rPr>
      </w:pPr>
    </w:p>
    <w:p w14:paraId="0EDFF060">
      <w:pPr>
        <w:pStyle w:val="15"/>
        <w:snapToGrid w:val="0"/>
        <w:jc w:val="center"/>
        <w:rPr>
          <w:rFonts w:hint="eastAsia" w:ascii="宋体" w:hAnsi="宋体" w:eastAsia="宋体"/>
          <w:b/>
          <w:sz w:val="24"/>
        </w:rPr>
      </w:pPr>
    </w:p>
    <w:p w14:paraId="4A4890DB">
      <w:pPr>
        <w:pStyle w:val="15"/>
        <w:snapToGrid w:val="0"/>
        <w:jc w:val="center"/>
        <w:rPr>
          <w:rFonts w:ascii="宋体" w:hAnsi="宋体" w:eastAsia="宋体"/>
          <w:b/>
          <w:sz w:val="24"/>
        </w:rPr>
      </w:pPr>
      <w:r>
        <w:rPr>
          <w:rFonts w:hint="eastAsia" w:ascii="宋体" w:hAnsi="宋体" w:eastAsia="宋体"/>
          <w:b/>
          <w:sz w:val="24"/>
        </w:rPr>
        <w:t>（1）评分索引表</w:t>
      </w:r>
    </w:p>
    <w:p w14:paraId="25CF3FA2">
      <w:pPr>
        <w:pStyle w:val="15"/>
        <w:snapToGrid w:val="0"/>
        <w:rPr>
          <w:rFonts w:ascii="宋体" w:hAnsi="宋体" w:eastAsia="宋体"/>
          <w:sz w:val="24"/>
        </w:rPr>
      </w:pPr>
      <w:r>
        <w:rPr>
          <w:rFonts w:hint="eastAsia" w:ascii="宋体" w:hAnsi="宋体" w:eastAsia="宋体"/>
          <w:sz w:val="24"/>
        </w:rPr>
        <w:t xml:space="preserve"> 磋商供应商全称（公章）：              </w:t>
      </w:r>
    </w:p>
    <w:tbl>
      <w:tblPr>
        <w:tblStyle w:val="53"/>
        <w:tblW w:w="4998"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3381"/>
        <w:gridCol w:w="3118"/>
        <w:gridCol w:w="1335"/>
        <w:gridCol w:w="1336"/>
      </w:tblGrid>
      <w:tr w14:paraId="7E2EF4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1843" w:type="pct"/>
            <w:tcBorders>
              <w:top w:val="single" w:color="auto" w:sz="4" w:space="0"/>
              <w:left w:val="single" w:color="auto" w:sz="4" w:space="0"/>
              <w:bottom w:val="single" w:color="auto" w:sz="4" w:space="0"/>
              <w:right w:val="single" w:color="auto" w:sz="4" w:space="0"/>
            </w:tcBorders>
            <w:vAlign w:val="center"/>
          </w:tcPr>
          <w:p w14:paraId="5BBB1230">
            <w:pPr>
              <w:snapToGrid w:val="0"/>
              <w:spacing w:beforeLines="50"/>
              <w:jc w:val="center"/>
              <w:rPr>
                <w:rFonts w:ascii="宋体" w:hAnsi="宋体"/>
                <w:sz w:val="24"/>
              </w:rPr>
            </w:pPr>
            <w:r>
              <w:rPr>
                <w:rFonts w:hint="eastAsia" w:ascii="宋体" w:hAnsi="宋体"/>
                <w:sz w:val="24"/>
              </w:rPr>
              <w:t>评分项目</w:t>
            </w:r>
          </w:p>
        </w:tc>
        <w:tc>
          <w:tcPr>
            <w:tcW w:w="1700" w:type="pct"/>
            <w:tcBorders>
              <w:top w:val="single" w:color="auto" w:sz="4" w:space="0"/>
              <w:left w:val="single" w:color="auto" w:sz="4" w:space="0"/>
              <w:bottom w:val="single" w:color="auto" w:sz="4" w:space="0"/>
              <w:right w:val="single" w:color="auto" w:sz="4" w:space="0"/>
            </w:tcBorders>
            <w:vAlign w:val="center"/>
          </w:tcPr>
          <w:p w14:paraId="0CE3F2F6">
            <w:pPr>
              <w:snapToGrid w:val="0"/>
              <w:spacing w:beforeLines="50"/>
              <w:jc w:val="center"/>
              <w:rPr>
                <w:rFonts w:ascii="宋体" w:hAnsi="宋体"/>
                <w:sz w:val="24"/>
              </w:rPr>
            </w:pPr>
            <w:r>
              <w:rPr>
                <w:rFonts w:hint="eastAsia" w:ascii="宋体" w:hAnsi="宋体"/>
                <w:sz w:val="24"/>
              </w:rPr>
              <w:t>响应文件对应资料</w:t>
            </w:r>
          </w:p>
        </w:tc>
        <w:tc>
          <w:tcPr>
            <w:tcW w:w="728" w:type="pct"/>
            <w:tcBorders>
              <w:top w:val="single" w:color="auto" w:sz="4" w:space="0"/>
              <w:left w:val="single" w:color="auto" w:sz="4" w:space="0"/>
              <w:bottom w:val="single" w:color="auto" w:sz="4" w:space="0"/>
              <w:right w:val="single" w:color="auto" w:sz="4" w:space="0"/>
            </w:tcBorders>
          </w:tcPr>
          <w:p w14:paraId="023B4662">
            <w:pPr>
              <w:snapToGrid w:val="0"/>
              <w:spacing w:beforeLines="50"/>
              <w:jc w:val="center"/>
              <w:rPr>
                <w:rFonts w:ascii="宋体" w:hAnsi="宋体"/>
                <w:sz w:val="24"/>
              </w:rPr>
            </w:pPr>
            <w:r>
              <w:rPr>
                <w:rFonts w:hint="eastAsia" w:ascii="宋体" w:hAnsi="宋体"/>
                <w:sz w:val="24"/>
              </w:rPr>
              <w:t>自评分</w:t>
            </w:r>
          </w:p>
        </w:tc>
        <w:tc>
          <w:tcPr>
            <w:tcW w:w="728" w:type="pct"/>
            <w:tcBorders>
              <w:top w:val="single" w:color="auto" w:sz="4" w:space="0"/>
              <w:left w:val="single" w:color="auto" w:sz="4" w:space="0"/>
              <w:bottom w:val="single" w:color="auto" w:sz="4" w:space="0"/>
              <w:right w:val="single" w:color="auto" w:sz="4" w:space="0"/>
            </w:tcBorders>
            <w:vAlign w:val="center"/>
          </w:tcPr>
          <w:p w14:paraId="1B7D1DB4">
            <w:pPr>
              <w:snapToGrid w:val="0"/>
              <w:spacing w:beforeLines="50"/>
              <w:jc w:val="center"/>
              <w:rPr>
                <w:rFonts w:ascii="宋体" w:hAnsi="宋体"/>
                <w:sz w:val="24"/>
              </w:rPr>
            </w:pPr>
            <w:r>
              <w:rPr>
                <w:rFonts w:hint="eastAsia" w:ascii="宋体" w:hAnsi="宋体"/>
                <w:sz w:val="24"/>
              </w:rPr>
              <w:t>响应文件页码</w:t>
            </w:r>
          </w:p>
        </w:tc>
      </w:tr>
      <w:tr w14:paraId="7521E6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43D86475">
            <w:pPr>
              <w:snapToGrid w:val="0"/>
              <w:rPr>
                <w:rFonts w:ascii="宋体" w:hAnsi="宋体"/>
                <w:sz w:val="24"/>
              </w:rPr>
            </w:pPr>
            <w:r>
              <w:rPr>
                <w:rFonts w:hint="eastAsia" w:ascii="宋体" w:hAnsi="宋体"/>
                <w:sz w:val="24"/>
              </w:rPr>
              <w:t>对应第四章评分办法及评分标准（报价除外）</w:t>
            </w:r>
          </w:p>
        </w:tc>
        <w:tc>
          <w:tcPr>
            <w:tcW w:w="1700" w:type="pct"/>
            <w:tcBorders>
              <w:top w:val="single" w:color="auto" w:sz="4" w:space="0"/>
              <w:left w:val="single" w:color="auto" w:sz="4" w:space="0"/>
              <w:bottom w:val="single" w:color="auto" w:sz="4" w:space="0"/>
              <w:right w:val="single" w:color="auto" w:sz="4" w:space="0"/>
            </w:tcBorders>
          </w:tcPr>
          <w:p w14:paraId="047FC426">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0BEC1569">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67BDA2C1">
            <w:pPr>
              <w:snapToGrid w:val="0"/>
              <w:spacing w:beforeLines="50"/>
              <w:rPr>
                <w:rFonts w:ascii="宋体" w:hAnsi="宋体"/>
                <w:sz w:val="24"/>
              </w:rPr>
            </w:pPr>
          </w:p>
        </w:tc>
      </w:tr>
      <w:tr w14:paraId="2AEC13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35A0B8C0">
            <w:pPr>
              <w:snapToGrid w:val="0"/>
              <w:rPr>
                <w:rFonts w:ascii="宋体" w:hAnsi="宋体"/>
                <w:sz w:val="24"/>
              </w:rPr>
            </w:pPr>
            <w:r>
              <w:rPr>
                <w:rFonts w:ascii="宋体" w:hAnsi="宋体"/>
                <w:sz w:val="24"/>
              </w:rPr>
              <w:t>……</w:t>
            </w:r>
          </w:p>
        </w:tc>
        <w:tc>
          <w:tcPr>
            <w:tcW w:w="1700" w:type="pct"/>
            <w:tcBorders>
              <w:top w:val="single" w:color="auto" w:sz="4" w:space="0"/>
              <w:left w:val="single" w:color="auto" w:sz="4" w:space="0"/>
              <w:bottom w:val="single" w:color="auto" w:sz="4" w:space="0"/>
              <w:right w:val="single" w:color="auto" w:sz="4" w:space="0"/>
            </w:tcBorders>
          </w:tcPr>
          <w:p w14:paraId="19D8629D">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691826D7">
            <w:pPr>
              <w:snapToGrid w:val="0"/>
              <w:spacing w:beforeLines="50"/>
              <w:ind w:left="43"/>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4C912C8F">
            <w:pPr>
              <w:snapToGrid w:val="0"/>
              <w:spacing w:beforeLines="50"/>
              <w:ind w:left="43"/>
              <w:rPr>
                <w:rFonts w:ascii="宋体" w:hAnsi="宋体"/>
                <w:sz w:val="24"/>
              </w:rPr>
            </w:pPr>
          </w:p>
        </w:tc>
      </w:tr>
      <w:tr w14:paraId="1337C7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4414F25D">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71DEB5CC">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0688612E">
            <w:pPr>
              <w:snapToGrid w:val="0"/>
              <w:spacing w:beforeLines="50"/>
              <w:ind w:left="43"/>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6433942A">
            <w:pPr>
              <w:snapToGrid w:val="0"/>
              <w:spacing w:beforeLines="50"/>
              <w:ind w:left="43"/>
              <w:rPr>
                <w:rFonts w:ascii="宋体" w:hAnsi="宋体"/>
                <w:sz w:val="24"/>
              </w:rPr>
            </w:pPr>
          </w:p>
        </w:tc>
      </w:tr>
      <w:tr w14:paraId="4ECA70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020F8195">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79C082FF">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3EEA6335">
            <w:pPr>
              <w:snapToGrid w:val="0"/>
              <w:spacing w:beforeLines="50"/>
              <w:ind w:left="43"/>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362B91E7">
            <w:pPr>
              <w:snapToGrid w:val="0"/>
              <w:spacing w:beforeLines="50"/>
              <w:ind w:left="43"/>
              <w:rPr>
                <w:rFonts w:ascii="宋体" w:hAnsi="宋体"/>
                <w:sz w:val="24"/>
              </w:rPr>
            </w:pPr>
          </w:p>
        </w:tc>
      </w:tr>
      <w:tr w14:paraId="4270E9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3D98335A">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58ACF4DF">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57BF622B">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72C6FC76">
            <w:pPr>
              <w:snapToGrid w:val="0"/>
              <w:spacing w:beforeLines="50"/>
              <w:rPr>
                <w:rFonts w:ascii="宋体" w:hAnsi="宋体"/>
                <w:sz w:val="24"/>
              </w:rPr>
            </w:pPr>
          </w:p>
        </w:tc>
      </w:tr>
      <w:tr w14:paraId="5308D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1C052CA0">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58BD6189">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1C92A510">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6786631F">
            <w:pPr>
              <w:snapToGrid w:val="0"/>
              <w:spacing w:beforeLines="50"/>
              <w:rPr>
                <w:rFonts w:ascii="宋体" w:hAnsi="宋体"/>
                <w:sz w:val="24"/>
              </w:rPr>
            </w:pPr>
          </w:p>
        </w:tc>
      </w:tr>
      <w:tr w14:paraId="1C8778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4DD02AD7">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2E6F27E6">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525F1A55">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5999A785">
            <w:pPr>
              <w:snapToGrid w:val="0"/>
              <w:spacing w:beforeLines="50"/>
              <w:rPr>
                <w:rFonts w:ascii="宋体" w:hAnsi="宋体"/>
                <w:sz w:val="24"/>
              </w:rPr>
            </w:pPr>
          </w:p>
        </w:tc>
      </w:tr>
      <w:tr w14:paraId="5AB9B0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07DD28B7">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2AE5A70F">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0EF06ED5">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465630CF">
            <w:pPr>
              <w:snapToGrid w:val="0"/>
              <w:spacing w:beforeLines="50"/>
              <w:rPr>
                <w:rFonts w:ascii="宋体" w:hAnsi="宋体"/>
                <w:sz w:val="24"/>
              </w:rPr>
            </w:pPr>
          </w:p>
        </w:tc>
      </w:tr>
      <w:tr w14:paraId="2BCDAC0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1843" w:type="pct"/>
            <w:tcBorders>
              <w:top w:val="single" w:color="auto" w:sz="4" w:space="0"/>
              <w:left w:val="single" w:color="auto" w:sz="4" w:space="0"/>
              <w:bottom w:val="single" w:color="auto" w:sz="4" w:space="0"/>
              <w:right w:val="single" w:color="auto" w:sz="4" w:space="0"/>
            </w:tcBorders>
          </w:tcPr>
          <w:p w14:paraId="4AD69ED4">
            <w:pPr>
              <w:snapToGrid w:val="0"/>
              <w:rPr>
                <w:rFonts w:ascii="宋体" w:hAnsi="宋体"/>
                <w:sz w:val="24"/>
              </w:rPr>
            </w:pPr>
          </w:p>
        </w:tc>
        <w:tc>
          <w:tcPr>
            <w:tcW w:w="1700" w:type="pct"/>
            <w:tcBorders>
              <w:top w:val="single" w:color="auto" w:sz="4" w:space="0"/>
              <w:left w:val="single" w:color="auto" w:sz="4" w:space="0"/>
              <w:bottom w:val="single" w:color="auto" w:sz="4" w:space="0"/>
              <w:right w:val="single" w:color="auto" w:sz="4" w:space="0"/>
            </w:tcBorders>
          </w:tcPr>
          <w:p w14:paraId="77EFDC2B">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372B8B8A">
            <w:pPr>
              <w:snapToGrid w:val="0"/>
              <w:spacing w:beforeLines="50"/>
              <w:rPr>
                <w:rFonts w:ascii="宋体" w:hAnsi="宋体"/>
                <w:sz w:val="24"/>
              </w:rPr>
            </w:pPr>
          </w:p>
        </w:tc>
        <w:tc>
          <w:tcPr>
            <w:tcW w:w="728" w:type="pct"/>
            <w:tcBorders>
              <w:top w:val="single" w:color="auto" w:sz="4" w:space="0"/>
              <w:left w:val="single" w:color="auto" w:sz="4" w:space="0"/>
              <w:bottom w:val="single" w:color="auto" w:sz="4" w:space="0"/>
              <w:right w:val="single" w:color="auto" w:sz="4" w:space="0"/>
            </w:tcBorders>
          </w:tcPr>
          <w:p w14:paraId="7594658E">
            <w:pPr>
              <w:snapToGrid w:val="0"/>
              <w:spacing w:beforeLines="50"/>
              <w:rPr>
                <w:rFonts w:ascii="宋体" w:hAnsi="宋体"/>
                <w:sz w:val="24"/>
              </w:rPr>
            </w:pPr>
          </w:p>
        </w:tc>
      </w:tr>
    </w:tbl>
    <w:p w14:paraId="3830DAD3">
      <w:pPr>
        <w:snapToGrid w:val="0"/>
        <w:spacing w:beforeLines="50"/>
        <w:rPr>
          <w:rFonts w:ascii="宋体" w:hAnsi="宋体"/>
          <w:sz w:val="24"/>
        </w:rPr>
      </w:pPr>
      <w:r>
        <w:rPr>
          <w:rFonts w:hint="eastAsia" w:ascii="宋体" w:hAnsi="宋体"/>
          <w:sz w:val="24"/>
        </w:rPr>
        <w:t>法定代表人或其授权代理人（签字或盖章）：               日期：</w:t>
      </w:r>
    </w:p>
    <w:p w14:paraId="23222E55">
      <w:pPr>
        <w:spacing w:line="360" w:lineRule="auto"/>
        <w:ind w:firstLine="482" w:firstLineChars="200"/>
        <w:jc w:val="center"/>
        <w:rPr>
          <w:rFonts w:ascii="宋体" w:hAnsi="宋体"/>
          <w:b/>
          <w:sz w:val="24"/>
        </w:rPr>
      </w:pPr>
    </w:p>
    <w:p w14:paraId="24BA0A26">
      <w:pPr>
        <w:pStyle w:val="51"/>
        <w:ind w:firstLine="240"/>
        <w:rPr>
          <w:sz w:val="24"/>
        </w:rPr>
      </w:pPr>
    </w:p>
    <w:p w14:paraId="2B6B9FFE">
      <w:pPr>
        <w:spacing w:line="360" w:lineRule="auto"/>
        <w:rPr>
          <w:rFonts w:ascii="宋体"/>
          <w:sz w:val="24"/>
        </w:rPr>
      </w:pPr>
    </w:p>
    <w:p w14:paraId="24176C42">
      <w:pPr>
        <w:pStyle w:val="51"/>
        <w:ind w:firstLine="0" w:firstLineChars="0"/>
      </w:pPr>
    </w:p>
    <w:p w14:paraId="7A6B05AB">
      <w:pPr>
        <w:pStyle w:val="15"/>
        <w:snapToGrid w:val="0"/>
        <w:jc w:val="center"/>
        <w:rPr>
          <w:rFonts w:ascii="宋体" w:hAnsi="宋体" w:eastAsia="宋体"/>
          <w:b/>
          <w:sz w:val="24"/>
        </w:rPr>
      </w:pPr>
    </w:p>
    <w:p w14:paraId="286365BC">
      <w:pPr>
        <w:spacing w:line="360" w:lineRule="auto"/>
        <w:ind w:firstLine="482" w:firstLineChars="200"/>
        <w:jc w:val="center"/>
        <w:rPr>
          <w:rFonts w:ascii="宋体" w:hAnsi="宋体" w:cs="宋体"/>
          <w:b/>
          <w:bCs/>
          <w:sz w:val="24"/>
        </w:rPr>
      </w:pPr>
      <w:r>
        <w:rPr>
          <w:rFonts w:hint="eastAsia" w:ascii="宋体" w:hAnsi="宋体" w:cs="宋体"/>
          <w:b/>
          <w:bCs/>
          <w:sz w:val="24"/>
        </w:rPr>
        <w:t>（2）对本项目的理解</w:t>
      </w:r>
    </w:p>
    <w:p w14:paraId="3BCF2AB8">
      <w:pPr>
        <w:spacing w:line="360" w:lineRule="auto"/>
        <w:ind w:firstLine="482" w:firstLineChars="200"/>
        <w:jc w:val="center"/>
        <w:rPr>
          <w:rFonts w:ascii="宋体" w:hAnsi="宋体" w:cs="宋体"/>
          <w:b/>
          <w:bCs/>
          <w:sz w:val="24"/>
        </w:rPr>
      </w:pPr>
    </w:p>
    <w:p w14:paraId="0F2662AB">
      <w:pPr>
        <w:pStyle w:val="51"/>
        <w:ind w:firstLine="210"/>
      </w:pPr>
    </w:p>
    <w:p w14:paraId="13D84B9E">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01D4A57A">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7FF1EEC8">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6EC7FBE7">
      <w:pPr>
        <w:pStyle w:val="51"/>
        <w:ind w:firstLine="210"/>
        <w:rPr>
          <w:lang w:val="zh-CN"/>
        </w:rPr>
      </w:pPr>
    </w:p>
    <w:p w14:paraId="0E500AA5">
      <w:pPr>
        <w:spacing w:line="360" w:lineRule="auto"/>
        <w:rPr>
          <w:rFonts w:ascii="宋体" w:cs="仿宋_GB2312"/>
          <w:kern w:val="0"/>
          <w:sz w:val="24"/>
          <w:lang w:val="zh-CN"/>
        </w:rPr>
      </w:pPr>
    </w:p>
    <w:p w14:paraId="605EF043">
      <w:pPr>
        <w:snapToGrid w:val="0"/>
        <w:spacing w:line="360" w:lineRule="auto"/>
        <w:ind w:firstLine="470" w:firstLineChars="195"/>
        <w:jc w:val="center"/>
        <w:rPr>
          <w:rFonts w:ascii="宋体" w:hAnsi="宋体" w:cs="宋体"/>
          <w:b/>
          <w:bCs/>
          <w:sz w:val="24"/>
        </w:rPr>
      </w:pPr>
      <w:r>
        <w:rPr>
          <w:rFonts w:hint="eastAsia" w:ascii="宋体" w:hAnsi="宋体"/>
          <w:b/>
          <w:sz w:val="24"/>
        </w:rPr>
        <w:t>（3）技术响应表</w:t>
      </w:r>
    </w:p>
    <w:p w14:paraId="67998B92">
      <w:pPr>
        <w:snapToGrid w:val="0"/>
        <w:spacing w:line="300" w:lineRule="auto"/>
        <w:rPr>
          <w:rFonts w:ascii="宋体" w:hAnsi="宋体"/>
          <w:bCs/>
          <w:sz w:val="24"/>
        </w:rPr>
      </w:pPr>
      <w:r>
        <w:rPr>
          <w:rFonts w:hint="eastAsia" w:ascii="宋体" w:hAnsi="宋体" w:cs="宋体"/>
          <w:bCs/>
          <w:sz w:val="24"/>
        </w:rPr>
        <w:t>注：请按第二章 采购需求的顺序编制</w:t>
      </w:r>
    </w:p>
    <w:tbl>
      <w:tblPr>
        <w:tblStyle w:val="53"/>
        <w:tblpPr w:leftFromText="180" w:rightFromText="180" w:vertAnchor="text" w:horzAnchor="margin" w:tblpX="108" w:tblpY="81"/>
        <w:tblW w:w="917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1"/>
        <w:gridCol w:w="2501"/>
        <w:gridCol w:w="2086"/>
        <w:gridCol w:w="1903"/>
        <w:gridCol w:w="1433"/>
      </w:tblGrid>
      <w:tr w14:paraId="3D216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5" w:hRule="atLeast"/>
        </w:trPr>
        <w:tc>
          <w:tcPr>
            <w:tcW w:w="1251" w:type="dxa"/>
            <w:tcBorders>
              <w:top w:val="single" w:color="auto" w:sz="4" w:space="0"/>
              <w:left w:val="single" w:color="auto" w:sz="4" w:space="0"/>
              <w:bottom w:val="single" w:color="auto" w:sz="4" w:space="0"/>
              <w:right w:val="single" w:color="auto" w:sz="4" w:space="0"/>
            </w:tcBorders>
            <w:vAlign w:val="center"/>
          </w:tcPr>
          <w:p w14:paraId="40F062EA">
            <w:pPr>
              <w:spacing w:line="360" w:lineRule="auto"/>
              <w:jc w:val="center"/>
              <w:rPr>
                <w:rFonts w:ascii="宋体" w:hAnsi="宋体"/>
                <w:sz w:val="24"/>
              </w:rPr>
            </w:pPr>
            <w:r>
              <w:rPr>
                <w:rFonts w:hint="eastAsia" w:ascii="宋体" w:hAnsi="宋体"/>
                <w:sz w:val="24"/>
              </w:rPr>
              <w:t>序号</w:t>
            </w:r>
          </w:p>
        </w:tc>
        <w:tc>
          <w:tcPr>
            <w:tcW w:w="2501" w:type="dxa"/>
            <w:tcBorders>
              <w:top w:val="single" w:color="auto" w:sz="4" w:space="0"/>
              <w:left w:val="single" w:color="auto" w:sz="4" w:space="0"/>
              <w:bottom w:val="single" w:color="auto" w:sz="4" w:space="0"/>
              <w:right w:val="single" w:color="auto" w:sz="4" w:space="0"/>
            </w:tcBorders>
            <w:vAlign w:val="center"/>
          </w:tcPr>
          <w:p w14:paraId="6C5A7D3C">
            <w:pPr>
              <w:spacing w:line="360" w:lineRule="auto"/>
              <w:jc w:val="center"/>
              <w:rPr>
                <w:rFonts w:ascii="宋体" w:hAnsi="宋体"/>
                <w:sz w:val="24"/>
              </w:rPr>
            </w:pPr>
            <w:r>
              <w:rPr>
                <w:rFonts w:hint="eastAsia" w:ascii="宋体" w:hAnsi="宋体"/>
                <w:sz w:val="24"/>
              </w:rPr>
              <w:t>磋商文件技术</w:t>
            </w:r>
          </w:p>
          <w:p w14:paraId="7D0F0816">
            <w:pPr>
              <w:spacing w:line="360" w:lineRule="auto"/>
              <w:jc w:val="center"/>
              <w:rPr>
                <w:rFonts w:ascii="宋体" w:hAnsi="宋体"/>
                <w:sz w:val="24"/>
              </w:rPr>
            </w:pPr>
            <w:r>
              <w:rPr>
                <w:rFonts w:hint="eastAsia" w:ascii="宋体" w:hAnsi="宋体"/>
                <w:sz w:val="24"/>
              </w:rPr>
              <w:t>规格、要求</w:t>
            </w:r>
          </w:p>
        </w:tc>
        <w:tc>
          <w:tcPr>
            <w:tcW w:w="2086" w:type="dxa"/>
            <w:tcBorders>
              <w:top w:val="single" w:color="auto" w:sz="4" w:space="0"/>
              <w:left w:val="single" w:color="auto" w:sz="4" w:space="0"/>
              <w:bottom w:val="single" w:color="auto" w:sz="4" w:space="0"/>
              <w:right w:val="single" w:color="auto" w:sz="4" w:space="0"/>
            </w:tcBorders>
            <w:vAlign w:val="center"/>
          </w:tcPr>
          <w:p w14:paraId="5716B693">
            <w:pPr>
              <w:spacing w:line="360" w:lineRule="auto"/>
              <w:jc w:val="center"/>
              <w:rPr>
                <w:rFonts w:ascii="宋体" w:hAnsi="宋体"/>
                <w:sz w:val="24"/>
              </w:rPr>
            </w:pPr>
            <w:r>
              <w:rPr>
                <w:rFonts w:hint="eastAsia" w:ascii="宋体" w:hAnsi="宋体"/>
                <w:sz w:val="24"/>
              </w:rPr>
              <w:t>响应文件</w:t>
            </w:r>
          </w:p>
          <w:p w14:paraId="5018725C">
            <w:pPr>
              <w:spacing w:line="360" w:lineRule="auto"/>
              <w:jc w:val="center"/>
              <w:rPr>
                <w:rFonts w:ascii="宋体" w:hAnsi="宋体"/>
                <w:sz w:val="24"/>
              </w:rPr>
            </w:pPr>
            <w:r>
              <w:rPr>
                <w:rFonts w:hint="eastAsia" w:ascii="宋体" w:hAnsi="宋体"/>
                <w:sz w:val="24"/>
              </w:rPr>
              <w:t>对应规格</w:t>
            </w:r>
          </w:p>
        </w:tc>
        <w:tc>
          <w:tcPr>
            <w:tcW w:w="1903" w:type="dxa"/>
            <w:tcBorders>
              <w:top w:val="single" w:color="auto" w:sz="4" w:space="0"/>
              <w:left w:val="single" w:color="auto" w:sz="4" w:space="0"/>
              <w:bottom w:val="single" w:color="auto" w:sz="4" w:space="0"/>
              <w:right w:val="single" w:color="auto" w:sz="4" w:space="0"/>
            </w:tcBorders>
            <w:vAlign w:val="center"/>
          </w:tcPr>
          <w:p w14:paraId="61BB03A0">
            <w:pPr>
              <w:spacing w:line="360" w:lineRule="auto"/>
              <w:jc w:val="center"/>
            </w:pPr>
            <w:r>
              <w:rPr>
                <w:rFonts w:hint="eastAsia" w:ascii="宋体" w:hAnsi="宋体"/>
                <w:sz w:val="24"/>
              </w:rPr>
              <w:t>偏离情况</w:t>
            </w:r>
          </w:p>
        </w:tc>
        <w:tc>
          <w:tcPr>
            <w:tcW w:w="1433" w:type="dxa"/>
            <w:tcBorders>
              <w:top w:val="single" w:color="auto" w:sz="4" w:space="0"/>
              <w:left w:val="single" w:color="auto" w:sz="4" w:space="0"/>
              <w:bottom w:val="single" w:color="auto" w:sz="4" w:space="0"/>
              <w:right w:val="single" w:color="auto" w:sz="4" w:space="0"/>
            </w:tcBorders>
            <w:vAlign w:val="center"/>
          </w:tcPr>
          <w:p w14:paraId="2F71C059">
            <w:pPr>
              <w:spacing w:line="360" w:lineRule="auto"/>
              <w:jc w:val="center"/>
              <w:rPr>
                <w:rFonts w:ascii="宋体" w:hAnsi="宋体"/>
                <w:sz w:val="24"/>
              </w:rPr>
            </w:pPr>
            <w:r>
              <w:rPr>
                <w:rFonts w:hint="eastAsia" w:ascii="宋体" w:hAnsi="宋体"/>
                <w:sz w:val="24"/>
              </w:rPr>
              <w:t>相应证明材料页码</w:t>
            </w:r>
          </w:p>
        </w:tc>
      </w:tr>
      <w:tr w14:paraId="574ED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1251" w:type="dxa"/>
            <w:tcBorders>
              <w:top w:val="single" w:color="auto" w:sz="4" w:space="0"/>
              <w:left w:val="single" w:color="auto" w:sz="4" w:space="0"/>
              <w:bottom w:val="single" w:color="auto" w:sz="4" w:space="0"/>
              <w:right w:val="single" w:color="auto" w:sz="4" w:space="0"/>
            </w:tcBorders>
            <w:vAlign w:val="center"/>
          </w:tcPr>
          <w:p w14:paraId="0F8A8331">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629B6748">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15A0ABFD">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44394905">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32D07EB4">
            <w:pPr>
              <w:spacing w:line="360" w:lineRule="auto"/>
              <w:jc w:val="center"/>
              <w:rPr>
                <w:rFonts w:ascii="宋体" w:hAnsi="宋体"/>
                <w:sz w:val="24"/>
              </w:rPr>
            </w:pPr>
          </w:p>
        </w:tc>
      </w:tr>
      <w:tr w14:paraId="1D9D1E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1251" w:type="dxa"/>
            <w:tcBorders>
              <w:top w:val="single" w:color="auto" w:sz="4" w:space="0"/>
              <w:left w:val="single" w:color="auto" w:sz="4" w:space="0"/>
              <w:bottom w:val="single" w:color="auto" w:sz="4" w:space="0"/>
              <w:right w:val="single" w:color="auto" w:sz="4" w:space="0"/>
            </w:tcBorders>
            <w:vAlign w:val="center"/>
          </w:tcPr>
          <w:p w14:paraId="2DD1E4EE">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0BF6709E">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78B931FB">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3B6157A3">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22D9684F">
            <w:pPr>
              <w:spacing w:line="360" w:lineRule="auto"/>
              <w:jc w:val="center"/>
              <w:rPr>
                <w:rFonts w:ascii="宋体" w:hAnsi="宋体"/>
                <w:sz w:val="24"/>
              </w:rPr>
            </w:pPr>
          </w:p>
        </w:tc>
      </w:tr>
      <w:tr w14:paraId="1CE9B6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1251" w:type="dxa"/>
            <w:tcBorders>
              <w:top w:val="single" w:color="auto" w:sz="4" w:space="0"/>
              <w:left w:val="single" w:color="auto" w:sz="4" w:space="0"/>
              <w:bottom w:val="single" w:color="auto" w:sz="4" w:space="0"/>
              <w:right w:val="single" w:color="auto" w:sz="4" w:space="0"/>
            </w:tcBorders>
            <w:vAlign w:val="center"/>
          </w:tcPr>
          <w:p w14:paraId="07B15F26">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3AFB3A07">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30FF395B">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56A96FB1">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1746D932">
            <w:pPr>
              <w:spacing w:line="360" w:lineRule="auto"/>
              <w:jc w:val="center"/>
              <w:rPr>
                <w:rFonts w:ascii="宋体" w:hAnsi="宋体"/>
                <w:sz w:val="24"/>
              </w:rPr>
            </w:pPr>
          </w:p>
        </w:tc>
      </w:tr>
      <w:tr w14:paraId="23C7F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1251" w:type="dxa"/>
            <w:tcBorders>
              <w:top w:val="single" w:color="auto" w:sz="4" w:space="0"/>
              <w:left w:val="single" w:color="auto" w:sz="4" w:space="0"/>
              <w:bottom w:val="single" w:color="auto" w:sz="4" w:space="0"/>
              <w:right w:val="single" w:color="auto" w:sz="4" w:space="0"/>
            </w:tcBorders>
            <w:vAlign w:val="center"/>
          </w:tcPr>
          <w:p w14:paraId="4F48769C">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0A91B250">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750823FF">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78C0AB03">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78C40849">
            <w:pPr>
              <w:spacing w:line="360" w:lineRule="auto"/>
              <w:jc w:val="center"/>
              <w:rPr>
                <w:rFonts w:ascii="宋体" w:hAnsi="宋体"/>
                <w:sz w:val="24"/>
              </w:rPr>
            </w:pPr>
          </w:p>
        </w:tc>
      </w:tr>
      <w:tr w14:paraId="6B026B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trPr>
        <w:tc>
          <w:tcPr>
            <w:tcW w:w="1251" w:type="dxa"/>
            <w:tcBorders>
              <w:top w:val="single" w:color="auto" w:sz="4" w:space="0"/>
              <w:left w:val="single" w:color="auto" w:sz="4" w:space="0"/>
              <w:bottom w:val="single" w:color="auto" w:sz="4" w:space="0"/>
              <w:right w:val="single" w:color="auto" w:sz="4" w:space="0"/>
            </w:tcBorders>
            <w:vAlign w:val="center"/>
          </w:tcPr>
          <w:p w14:paraId="35D2832B">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65039E16">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3CF6055D">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655F611C">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41D37732">
            <w:pPr>
              <w:spacing w:line="360" w:lineRule="auto"/>
              <w:jc w:val="center"/>
              <w:rPr>
                <w:rFonts w:ascii="宋体" w:hAnsi="宋体"/>
                <w:sz w:val="24"/>
              </w:rPr>
            </w:pPr>
          </w:p>
        </w:tc>
      </w:tr>
      <w:tr w14:paraId="5E76DA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251" w:type="dxa"/>
            <w:tcBorders>
              <w:top w:val="single" w:color="auto" w:sz="4" w:space="0"/>
              <w:left w:val="single" w:color="auto" w:sz="4" w:space="0"/>
              <w:bottom w:val="single" w:color="auto" w:sz="4" w:space="0"/>
              <w:right w:val="single" w:color="auto" w:sz="4" w:space="0"/>
            </w:tcBorders>
            <w:vAlign w:val="center"/>
          </w:tcPr>
          <w:p w14:paraId="42A3EDF5">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54F80E6B">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3A72DA2F">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59C38E24">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3DEFE473">
            <w:pPr>
              <w:spacing w:line="360" w:lineRule="auto"/>
              <w:jc w:val="center"/>
              <w:rPr>
                <w:rFonts w:ascii="宋体" w:hAnsi="宋体"/>
                <w:sz w:val="24"/>
              </w:rPr>
            </w:pPr>
          </w:p>
        </w:tc>
      </w:tr>
      <w:tr w14:paraId="7E393E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1251" w:type="dxa"/>
            <w:tcBorders>
              <w:top w:val="single" w:color="auto" w:sz="4" w:space="0"/>
              <w:left w:val="single" w:color="auto" w:sz="4" w:space="0"/>
              <w:bottom w:val="single" w:color="auto" w:sz="4" w:space="0"/>
              <w:right w:val="single" w:color="auto" w:sz="4" w:space="0"/>
            </w:tcBorders>
            <w:vAlign w:val="center"/>
          </w:tcPr>
          <w:p w14:paraId="342699D2">
            <w:pPr>
              <w:spacing w:line="360" w:lineRule="auto"/>
              <w:jc w:val="center"/>
              <w:rPr>
                <w:rFonts w:ascii="宋体" w:hAnsi="宋体"/>
                <w:sz w:val="24"/>
              </w:rPr>
            </w:pPr>
          </w:p>
        </w:tc>
        <w:tc>
          <w:tcPr>
            <w:tcW w:w="2501" w:type="dxa"/>
            <w:tcBorders>
              <w:top w:val="single" w:color="auto" w:sz="4" w:space="0"/>
              <w:left w:val="single" w:color="auto" w:sz="4" w:space="0"/>
              <w:bottom w:val="single" w:color="auto" w:sz="4" w:space="0"/>
              <w:right w:val="single" w:color="auto" w:sz="4" w:space="0"/>
            </w:tcBorders>
            <w:vAlign w:val="center"/>
          </w:tcPr>
          <w:p w14:paraId="32C9100C">
            <w:pPr>
              <w:spacing w:line="360" w:lineRule="auto"/>
              <w:jc w:val="center"/>
              <w:rPr>
                <w:rFonts w:ascii="宋体" w:hAnsi="宋体"/>
                <w:sz w:val="24"/>
              </w:rPr>
            </w:pPr>
          </w:p>
        </w:tc>
        <w:tc>
          <w:tcPr>
            <w:tcW w:w="2086" w:type="dxa"/>
            <w:tcBorders>
              <w:top w:val="single" w:color="auto" w:sz="4" w:space="0"/>
              <w:left w:val="single" w:color="auto" w:sz="4" w:space="0"/>
              <w:bottom w:val="single" w:color="auto" w:sz="4" w:space="0"/>
              <w:right w:val="single" w:color="auto" w:sz="4" w:space="0"/>
            </w:tcBorders>
            <w:vAlign w:val="center"/>
          </w:tcPr>
          <w:p w14:paraId="6E745C5D">
            <w:pPr>
              <w:spacing w:line="360" w:lineRule="auto"/>
              <w:jc w:val="center"/>
              <w:rPr>
                <w:rFonts w:ascii="宋体" w:hAnsi="宋体"/>
                <w:sz w:val="24"/>
              </w:rPr>
            </w:pPr>
          </w:p>
        </w:tc>
        <w:tc>
          <w:tcPr>
            <w:tcW w:w="1903" w:type="dxa"/>
            <w:tcBorders>
              <w:top w:val="single" w:color="auto" w:sz="4" w:space="0"/>
              <w:left w:val="single" w:color="auto" w:sz="4" w:space="0"/>
              <w:bottom w:val="single" w:color="auto" w:sz="4" w:space="0"/>
              <w:right w:val="single" w:color="auto" w:sz="4" w:space="0"/>
            </w:tcBorders>
            <w:vAlign w:val="center"/>
          </w:tcPr>
          <w:p w14:paraId="4BA24809">
            <w:pPr>
              <w:spacing w:line="360" w:lineRule="auto"/>
              <w:jc w:val="center"/>
            </w:pPr>
          </w:p>
        </w:tc>
        <w:tc>
          <w:tcPr>
            <w:tcW w:w="1433" w:type="dxa"/>
            <w:tcBorders>
              <w:top w:val="single" w:color="auto" w:sz="4" w:space="0"/>
              <w:left w:val="single" w:color="auto" w:sz="4" w:space="0"/>
              <w:bottom w:val="single" w:color="auto" w:sz="4" w:space="0"/>
              <w:right w:val="single" w:color="auto" w:sz="4" w:space="0"/>
            </w:tcBorders>
            <w:vAlign w:val="center"/>
          </w:tcPr>
          <w:p w14:paraId="131BEC50">
            <w:pPr>
              <w:spacing w:line="360" w:lineRule="auto"/>
              <w:jc w:val="center"/>
              <w:rPr>
                <w:rFonts w:ascii="宋体" w:hAnsi="宋体"/>
                <w:sz w:val="24"/>
              </w:rPr>
            </w:pPr>
          </w:p>
        </w:tc>
      </w:tr>
    </w:tbl>
    <w:p w14:paraId="7A2B79F6">
      <w:pPr>
        <w:pStyle w:val="28"/>
        <w:spacing w:before="120" w:after="120" w:line="276" w:lineRule="auto"/>
        <w:rPr>
          <w:rFonts w:hAnsi="宋体" w:cs="宋体"/>
        </w:rPr>
      </w:pPr>
      <w:r>
        <w:rPr>
          <w:rFonts w:hint="eastAsia" w:hAnsi="宋体" w:cs="宋体"/>
        </w:rPr>
        <w:t>注：1.供应商对照磋商文件要求及响应文件内容，在“偏离情况”栏注明“正偏离</w:t>
      </w:r>
      <w:r>
        <w:rPr>
          <w:rFonts w:hint="eastAsia" w:hAnsi="宋体" w:cs="宋体"/>
          <w:lang w:eastAsia="zh-CN"/>
        </w:rPr>
        <w:t>”“</w:t>
      </w:r>
      <w:r>
        <w:rPr>
          <w:rFonts w:hint="eastAsia" w:hAnsi="宋体" w:cs="宋体"/>
        </w:rPr>
        <w:t>负偏离”或“无偏离”。</w:t>
      </w:r>
    </w:p>
    <w:p w14:paraId="7C3F04E7">
      <w:pPr>
        <w:pStyle w:val="28"/>
        <w:spacing w:before="120" w:after="120" w:line="276" w:lineRule="auto"/>
        <w:rPr>
          <w:rFonts w:hAnsi="宋体" w:cs="宋体"/>
        </w:rPr>
      </w:pPr>
      <w:r>
        <w:rPr>
          <w:rFonts w:hint="eastAsia" w:hAnsi="宋体" w:cs="宋体"/>
        </w:rPr>
        <w:t>2.此表须与磋商文件“采购内容”相应标项内的所有服务要求相比较且一一对应真实逐条填列。</w:t>
      </w:r>
    </w:p>
    <w:p w14:paraId="0362C94E">
      <w:pPr>
        <w:snapToGrid w:val="0"/>
        <w:spacing w:beforeLines="50"/>
        <w:rPr>
          <w:rFonts w:ascii="宋体" w:hAnsi="宋体"/>
          <w:sz w:val="24"/>
        </w:rPr>
      </w:pPr>
    </w:p>
    <w:p w14:paraId="66995B03">
      <w:pPr>
        <w:snapToGrid w:val="0"/>
        <w:spacing w:beforeLines="50"/>
        <w:rPr>
          <w:rFonts w:ascii="宋体" w:hAnsi="宋体"/>
          <w:sz w:val="24"/>
        </w:rPr>
      </w:pPr>
      <w:r>
        <w:rPr>
          <w:rFonts w:hint="eastAsia" w:ascii="宋体" w:hAnsi="宋体"/>
          <w:sz w:val="24"/>
        </w:rPr>
        <w:t xml:space="preserve">供应商全称（公章）： </w:t>
      </w:r>
    </w:p>
    <w:p w14:paraId="3777B76F">
      <w:pPr>
        <w:snapToGrid w:val="0"/>
        <w:spacing w:beforeLines="50"/>
        <w:rPr>
          <w:rFonts w:ascii="宋体" w:hAnsi="宋体"/>
          <w:sz w:val="24"/>
        </w:rPr>
      </w:pPr>
      <w:r>
        <w:rPr>
          <w:rFonts w:hint="eastAsia" w:ascii="宋体" w:hAnsi="宋体"/>
          <w:sz w:val="24"/>
        </w:rPr>
        <w:t xml:space="preserve">法定代表人或其授权代理人（签字或盖章）：               </w:t>
      </w:r>
    </w:p>
    <w:p w14:paraId="0DFC82F8">
      <w:pPr>
        <w:pStyle w:val="21"/>
        <w:jc w:val="right"/>
        <w:rPr>
          <w:rFonts w:ascii="宋体" w:hAnsi="宋体"/>
          <w:b/>
          <w:bCs/>
          <w:sz w:val="24"/>
        </w:rPr>
      </w:pPr>
      <w:r>
        <w:rPr>
          <w:rFonts w:hint="eastAsia"/>
          <w:sz w:val="24"/>
        </w:rPr>
        <w:t>日期： 年 月 日</w:t>
      </w:r>
    </w:p>
    <w:p w14:paraId="65A92AB9">
      <w:pPr>
        <w:spacing w:line="360" w:lineRule="auto"/>
        <w:jc w:val="center"/>
        <w:rPr>
          <w:rFonts w:ascii="宋体" w:hAnsi="宋体"/>
          <w:b/>
          <w:bCs/>
          <w:sz w:val="24"/>
        </w:rPr>
      </w:pPr>
    </w:p>
    <w:p w14:paraId="156FEBCF">
      <w:pPr>
        <w:spacing w:line="360" w:lineRule="auto"/>
        <w:jc w:val="center"/>
        <w:rPr>
          <w:rFonts w:ascii="宋体" w:hAnsi="宋体"/>
          <w:b/>
          <w:bCs/>
          <w:sz w:val="24"/>
        </w:rPr>
      </w:pPr>
    </w:p>
    <w:p w14:paraId="58D29D73">
      <w:pPr>
        <w:spacing w:line="360" w:lineRule="auto"/>
        <w:jc w:val="center"/>
        <w:rPr>
          <w:rFonts w:ascii="宋体" w:hAnsi="宋体"/>
          <w:b/>
          <w:bCs/>
          <w:sz w:val="24"/>
        </w:rPr>
      </w:pPr>
    </w:p>
    <w:p w14:paraId="57B39DA4">
      <w:pPr>
        <w:pStyle w:val="51"/>
        <w:ind w:firstLine="241"/>
        <w:rPr>
          <w:rFonts w:ascii="宋体" w:hAnsi="宋体"/>
          <w:b/>
          <w:bCs/>
          <w:sz w:val="24"/>
        </w:rPr>
      </w:pPr>
    </w:p>
    <w:p w14:paraId="77737651">
      <w:pPr>
        <w:pStyle w:val="41"/>
        <w:rPr>
          <w:rFonts w:ascii="宋体" w:hAnsi="宋体"/>
          <w:b/>
          <w:bCs/>
          <w:sz w:val="24"/>
        </w:rPr>
      </w:pPr>
    </w:p>
    <w:p w14:paraId="012CE131">
      <w:pPr>
        <w:rPr>
          <w:rFonts w:ascii="宋体" w:hAnsi="宋体"/>
          <w:b/>
          <w:bCs/>
          <w:sz w:val="24"/>
        </w:rPr>
      </w:pPr>
    </w:p>
    <w:p w14:paraId="414B124D">
      <w:pPr>
        <w:pStyle w:val="51"/>
        <w:ind w:firstLine="241"/>
        <w:rPr>
          <w:rFonts w:ascii="宋体" w:hAnsi="宋体"/>
          <w:b/>
          <w:bCs/>
          <w:sz w:val="24"/>
        </w:rPr>
      </w:pPr>
    </w:p>
    <w:p w14:paraId="68257A69">
      <w:pPr>
        <w:pStyle w:val="41"/>
        <w:rPr>
          <w:rFonts w:ascii="宋体" w:hAnsi="宋体"/>
          <w:b/>
          <w:bCs/>
          <w:sz w:val="24"/>
        </w:rPr>
      </w:pPr>
    </w:p>
    <w:p w14:paraId="33AB93EB">
      <w:pPr>
        <w:rPr>
          <w:rFonts w:ascii="宋体" w:hAnsi="宋体"/>
          <w:b/>
          <w:bCs/>
          <w:sz w:val="24"/>
        </w:rPr>
      </w:pPr>
    </w:p>
    <w:p w14:paraId="4C1E6C8E">
      <w:pPr>
        <w:pStyle w:val="51"/>
        <w:ind w:firstLine="241"/>
        <w:rPr>
          <w:rFonts w:ascii="宋体" w:hAnsi="宋体"/>
          <w:b/>
          <w:bCs/>
          <w:sz w:val="24"/>
        </w:rPr>
      </w:pPr>
    </w:p>
    <w:p w14:paraId="755CF125">
      <w:pPr>
        <w:pStyle w:val="41"/>
        <w:rPr>
          <w:rFonts w:ascii="宋体" w:hAnsi="宋体"/>
          <w:b/>
          <w:bCs/>
          <w:sz w:val="24"/>
        </w:rPr>
      </w:pPr>
    </w:p>
    <w:p w14:paraId="0274B142"/>
    <w:p w14:paraId="28176212">
      <w:pPr>
        <w:spacing w:line="360" w:lineRule="auto"/>
        <w:ind w:firstLine="482" w:firstLineChars="200"/>
        <w:jc w:val="center"/>
        <w:rPr>
          <w:rFonts w:ascii="宋体" w:hAnsi="宋体" w:cs="宋体"/>
          <w:b/>
          <w:bCs/>
          <w:sz w:val="24"/>
        </w:rPr>
      </w:pPr>
      <w:r>
        <w:rPr>
          <w:rFonts w:hint="eastAsia" w:ascii="宋体" w:hAnsi="宋体" w:cs="宋体"/>
          <w:b/>
          <w:bCs/>
          <w:sz w:val="24"/>
        </w:rPr>
        <w:t>（4）项目实施方案</w:t>
      </w:r>
    </w:p>
    <w:p w14:paraId="5006F187">
      <w:pPr>
        <w:autoSpaceDE w:val="0"/>
        <w:autoSpaceDN w:val="0"/>
        <w:spacing w:line="360" w:lineRule="auto"/>
        <w:jc w:val="left"/>
        <w:rPr>
          <w:rFonts w:ascii="宋体" w:cs="仿宋_GB2312"/>
          <w:kern w:val="0"/>
          <w:sz w:val="24"/>
          <w:lang w:val="zh-CN"/>
        </w:rPr>
      </w:pPr>
    </w:p>
    <w:p w14:paraId="51F79AA3">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3525100D">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7D82CD54">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06DE6DC9">
      <w:pPr>
        <w:spacing w:line="360" w:lineRule="auto"/>
        <w:ind w:firstLine="480" w:firstLineChars="200"/>
        <w:rPr>
          <w:rFonts w:ascii="宋体" w:hAnsi="宋体" w:cs="宋体"/>
          <w:sz w:val="24"/>
        </w:rPr>
      </w:pPr>
    </w:p>
    <w:p w14:paraId="4A3BA0F8">
      <w:pPr>
        <w:pStyle w:val="3"/>
        <w:rPr>
          <w:rFonts w:ascii="宋体" w:hAnsi="宋体" w:cs="宋体"/>
          <w:sz w:val="24"/>
        </w:rPr>
      </w:pPr>
    </w:p>
    <w:p w14:paraId="55D278BB"/>
    <w:p w14:paraId="747AF703">
      <w:pPr>
        <w:spacing w:line="360" w:lineRule="auto"/>
        <w:ind w:firstLine="482" w:firstLineChars="200"/>
        <w:jc w:val="center"/>
        <w:rPr>
          <w:rFonts w:hint="eastAsia" w:ascii="宋体" w:hAnsi="宋体" w:eastAsia="宋体" w:cs="宋体"/>
          <w:b/>
          <w:bCs/>
          <w:sz w:val="24"/>
          <w:lang w:eastAsia="zh-CN"/>
        </w:rPr>
      </w:pPr>
      <w:r>
        <w:rPr>
          <w:rFonts w:hint="eastAsia" w:ascii="宋体" w:hAnsi="宋体" w:cs="宋体"/>
          <w:b/>
          <w:bCs/>
          <w:sz w:val="24"/>
        </w:rPr>
        <w:t>（5）</w:t>
      </w:r>
      <w:r>
        <w:rPr>
          <w:rFonts w:hint="eastAsia" w:ascii="宋体" w:hAnsi="宋体" w:cs="宋体"/>
          <w:b/>
          <w:bCs/>
          <w:sz w:val="24"/>
          <w:lang w:eastAsia="zh-CN"/>
        </w:rPr>
        <w:t>团队力量</w:t>
      </w:r>
    </w:p>
    <w:p w14:paraId="1C8AC0FB">
      <w:pPr>
        <w:autoSpaceDE w:val="0"/>
        <w:autoSpaceDN w:val="0"/>
        <w:spacing w:line="360" w:lineRule="auto"/>
        <w:jc w:val="left"/>
        <w:rPr>
          <w:rFonts w:ascii="宋体" w:cs="仿宋_GB2312"/>
          <w:kern w:val="0"/>
          <w:sz w:val="24"/>
          <w:lang w:val="zh-CN"/>
        </w:rPr>
      </w:pPr>
    </w:p>
    <w:p w14:paraId="473E3AA0">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1C2870F1">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1D523E86">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39F02A90">
      <w:pPr>
        <w:spacing w:line="360" w:lineRule="auto"/>
        <w:ind w:firstLine="480" w:firstLineChars="200"/>
        <w:rPr>
          <w:rFonts w:ascii="宋体" w:hAnsi="宋体" w:cs="宋体"/>
          <w:sz w:val="24"/>
        </w:rPr>
      </w:pPr>
    </w:p>
    <w:p w14:paraId="27759240">
      <w:pPr>
        <w:pStyle w:val="3"/>
        <w:rPr>
          <w:rFonts w:ascii="宋体" w:hAnsi="宋体" w:cs="宋体"/>
          <w:sz w:val="24"/>
        </w:rPr>
      </w:pPr>
    </w:p>
    <w:p w14:paraId="595141EC">
      <w:pPr>
        <w:spacing w:line="360" w:lineRule="auto"/>
        <w:jc w:val="center"/>
        <w:rPr>
          <w:rFonts w:ascii="宋体" w:hAnsi="宋体"/>
          <w:b/>
          <w:bCs/>
          <w:sz w:val="24"/>
        </w:rPr>
      </w:pPr>
    </w:p>
    <w:p w14:paraId="6C4CC354">
      <w:pPr>
        <w:spacing w:line="360" w:lineRule="auto"/>
        <w:jc w:val="center"/>
        <w:rPr>
          <w:rFonts w:ascii="宋体" w:hAnsi="宋体"/>
          <w:b/>
          <w:bCs/>
          <w:sz w:val="24"/>
        </w:rPr>
      </w:pPr>
    </w:p>
    <w:p w14:paraId="39846037">
      <w:pPr>
        <w:spacing w:line="360" w:lineRule="auto"/>
        <w:jc w:val="center"/>
        <w:rPr>
          <w:rFonts w:ascii="宋体" w:hAnsi="宋体"/>
          <w:b/>
          <w:bCs/>
          <w:sz w:val="24"/>
        </w:rPr>
      </w:pPr>
    </w:p>
    <w:p w14:paraId="41E46FF2">
      <w:pPr>
        <w:spacing w:line="360" w:lineRule="auto"/>
        <w:ind w:firstLine="482" w:firstLineChars="200"/>
        <w:jc w:val="center"/>
        <w:rPr>
          <w:rFonts w:hint="eastAsia" w:ascii="宋体" w:hAnsi="宋体" w:cs="宋体"/>
          <w:b/>
          <w:bCs/>
          <w:sz w:val="24"/>
        </w:rPr>
      </w:pPr>
    </w:p>
    <w:p w14:paraId="63BBEC75">
      <w:pPr>
        <w:spacing w:line="360" w:lineRule="auto"/>
        <w:ind w:firstLine="482" w:firstLineChars="200"/>
        <w:jc w:val="center"/>
        <w:rPr>
          <w:rFonts w:hint="eastAsia" w:ascii="宋体" w:hAnsi="宋体" w:cs="宋体"/>
          <w:b/>
          <w:bCs/>
          <w:sz w:val="24"/>
        </w:rPr>
      </w:pPr>
    </w:p>
    <w:p w14:paraId="5354C220">
      <w:pPr>
        <w:spacing w:line="360" w:lineRule="auto"/>
        <w:ind w:firstLine="482" w:firstLineChars="200"/>
        <w:jc w:val="center"/>
        <w:rPr>
          <w:rFonts w:hint="eastAsia" w:ascii="宋体" w:hAnsi="宋体" w:cs="宋体"/>
          <w:b/>
          <w:bCs/>
          <w:sz w:val="24"/>
        </w:rPr>
      </w:pPr>
    </w:p>
    <w:p w14:paraId="4F51ED7F">
      <w:pPr>
        <w:spacing w:line="360" w:lineRule="auto"/>
        <w:ind w:firstLine="482" w:firstLineChars="200"/>
        <w:jc w:val="center"/>
        <w:rPr>
          <w:rFonts w:hint="eastAsia" w:ascii="宋体" w:hAnsi="宋体" w:cs="宋体"/>
          <w:b/>
          <w:bCs/>
          <w:sz w:val="24"/>
        </w:rPr>
      </w:pPr>
    </w:p>
    <w:p w14:paraId="7C741DDD">
      <w:pPr>
        <w:spacing w:line="360" w:lineRule="auto"/>
        <w:ind w:firstLine="482" w:firstLineChars="200"/>
        <w:jc w:val="center"/>
        <w:rPr>
          <w:rFonts w:hint="eastAsia" w:ascii="宋体" w:hAnsi="宋体" w:cs="宋体"/>
          <w:b/>
          <w:bCs/>
          <w:sz w:val="24"/>
        </w:rPr>
      </w:pPr>
    </w:p>
    <w:p w14:paraId="4A8D6E1F">
      <w:pPr>
        <w:spacing w:line="360" w:lineRule="auto"/>
        <w:ind w:firstLine="482" w:firstLineChars="200"/>
        <w:jc w:val="center"/>
        <w:rPr>
          <w:rFonts w:hint="eastAsia" w:ascii="宋体" w:hAnsi="宋体" w:cs="宋体"/>
          <w:b/>
          <w:bCs/>
          <w:sz w:val="24"/>
        </w:rPr>
      </w:pPr>
    </w:p>
    <w:p w14:paraId="5960685E">
      <w:pPr>
        <w:spacing w:line="360" w:lineRule="auto"/>
        <w:ind w:firstLine="482" w:firstLineChars="200"/>
        <w:jc w:val="center"/>
        <w:rPr>
          <w:rFonts w:hint="eastAsia" w:ascii="宋体" w:hAnsi="宋体" w:cs="宋体"/>
          <w:b/>
          <w:bCs/>
          <w:sz w:val="24"/>
        </w:rPr>
      </w:pPr>
    </w:p>
    <w:p w14:paraId="038F1D90">
      <w:pPr>
        <w:spacing w:line="360" w:lineRule="auto"/>
        <w:ind w:firstLine="482" w:firstLineChars="200"/>
        <w:jc w:val="center"/>
        <w:rPr>
          <w:rFonts w:hint="eastAsia" w:ascii="宋体" w:hAnsi="宋体" w:cs="宋体"/>
          <w:b/>
          <w:bCs/>
          <w:sz w:val="24"/>
        </w:rPr>
      </w:pPr>
    </w:p>
    <w:p w14:paraId="15776EFD">
      <w:pPr>
        <w:spacing w:line="360" w:lineRule="auto"/>
        <w:ind w:firstLine="482" w:firstLineChars="200"/>
        <w:jc w:val="center"/>
        <w:rPr>
          <w:rFonts w:hint="eastAsia" w:ascii="宋体" w:hAnsi="宋体" w:cs="宋体"/>
          <w:b/>
          <w:bCs/>
          <w:sz w:val="24"/>
        </w:rPr>
      </w:pPr>
    </w:p>
    <w:p w14:paraId="6A591024">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6</w:t>
      </w:r>
      <w:r>
        <w:rPr>
          <w:rFonts w:hint="eastAsia" w:ascii="宋体" w:hAnsi="宋体" w:cs="宋体"/>
          <w:b/>
          <w:bCs/>
          <w:sz w:val="24"/>
        </w:rPr>
        <w:t>）项目实施人员一览表</w:t>
      </w:r>
    </w:p>
    <w:p w14:paraId="569F260C">
      <w:pPr>
        <w:snapToGrid w:val="0"/>
        <w:spacing w:before="50" w:afterLines="50" w:line="540" w:lineRule="exact"/>
        <w:jc w:val="left"/>
        <w:rPr>
          <w:rFonts w:ascii="宋体" w:hAnsi="宋体"/>
          <w:sz w:val="24"/>
        </w:rPr>
      </w:pPr>
      <w:r>
        <w:rPr>
          <w:rFonts w:hint="eastAsia" w:ascii="宋体" w:hAnsi="宋体"/>
          <w:sz w:val="24"/>
        </w:rPr>
        <w:t>项目名称：</w:t>
      </w:r>
      <w:r>
        <w:rPr>
          <w:rFonts w:ascii="宋体" w:hAnsi="宋体"/>
          <w:sz w:val="24"/>
          <w:u w:val="single"/>
        </w:rPr>
        <w:t xml:space="preserve"> </w:t>
      </w:r>
      <w:r>
        <w:rPr>
          <w:rFonts w:hint="eastAsia" w:ascii="宋体" w:hAnsi="宋体"/>
          <w:sz w:val="24"/>
          <w:u w:val="single"/>
        </w:rPr>
        <w:t xml:space="preserve">  </w:t>
      </w:r>
      <w:r>
        <w:rPr>
          <w:rFonts w:ascii="宋体" w:hAnsi="宋体"/>
          <w:sz w:val="24"/>
          <w:u w:val="single"/>
        </w:rPr>
        <w:t xml:space="preserve">          </w:t>
      </w:r>
      <w:r>
        <w:rPr>
          <w:rFonts w:hint="eastAsia" w:ascii="宋体" w:hAnsi="宋体"/>
          <w:sz w:val="24"/>
        </w:rPr>
        <w:t xml:space="preserve">             项目编号：</w:t>
      </w:r>
      <w:r>
        <w:rPr>
          <w:rFonts w:hint="eastAsia" w:ascii="宋体" w:hAnsi="宋体"/>
          <w:sz w:val="24"/>
          <w:u w:val="single"/>
        </w:rPr>
        <w:t xml:space="preserve">             </w:t>
      </w:r>
    </w:p>
    <w:tbl>
      <w:tblPr>
        <w:tblStyle w:val="5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6"/>
        <w:gridCol w:w="1067"/>
        <w:gridCol w:w="1766"/>
        <w:gridCol w:w="1338"/>
        <w:gridCol w:w="2012"/>
        <w:gridCol w:w="1811"/>
      </w:tblGrid>
      <w:tr w14:paraId="4BFDE9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86" w:hRule="atLeast"/>
          <w:jc w:val="center"/>
        </w:trPr>
        <w:tc>
          <w:tcPr>
            <w:tcW w:w="1066" w:type="dxa"/>
            <w:tcBorders>
              <w:top w:val="single" w:color="auto" w:sz="4" w:space="0"/>
              <w:left w:val="single" w:color="auto" w:sz="4" w:space="0"/>
              <w:bottom w:val="single" w:color="auto" w:sz="4" w:space="0"/>
              <w:right w:val="single" w:color="auto" w:sz="4" w:space="0"/>
            </w:tcBorders>
            <w:vAlign w:val="center"/>
          </w:tcPr>
          <w:p w14:paraId="546AD3EF">
            <w:pPr>
              <w:snapToGrid w:val="0"/>
              <w:spacing w:beforeLines="50" w:after="50" w:line="540" w:lineRule="exact"/>
              <w:jc w:val="center"/>
              <w:rPr>
                <w:rFonts w:ascii="宋体" w:hAnsi="宋体"/>
                <w:sz w:val="24"/>
              </w:rPr>
            </w:pPr>
            <w:r>
              <w:rPr>
                <w:rFonts w:hint="eastAsia" w:ascii="宋体" w:hAnsi="宋体"/>
                <w:sz w:val="24"/>
              </w:rPr>
              <w:t>姓名</w:t>
            </w:r>
          </w:p>
        </w:tc>
        <w:tc>
          <w:tcPr>
            <w:tcW w:w="1067" w:type="dxa"/>
            <w:tcBorders>
              <w:top w:val="single" w:color="auto" w:sz="4" w:space="0"/>
              <w:left w:val="single" w:color="auto" w:sz="4" w:space="0"/>
              <w:bottom w:val="single" w:color="auto" w:sz="4" w:space="0"/>
              <w:right w:val="single" w:color="auto" w:sz="4" w:space="0"/>
            </w:tcBorders>
            <w:vAlign w:val="center"/>
          </w:tcPr>
          <w:p w14:paraId="45C26542">
            <w:pPr>
              <w:snapToGrid w:val="0"/>
              <w:spacing w:beforeLines="50" w:after="50" w:line="540" w:lineRule="exact"/>
              <w:jc w:val="center"/>
              <w:rPr>
                <w:rFonts w:ascii="宋体" w:hAnsi="宋体"/>
                <w:sz w:val="24"/>
              </w:rPr>
            </w:pPr>
            <w:r>
              <w:rPr>
                <w:rFonts w:hint="eastAsia" w:ascii="宋体" w:hAnsi="宋体"/>
                <w:sz w:val="24"/>
              </w:rPr>
              <w:t>职务</w:t>
            </w:r>
          </w:p>
        </w:tc>
        <w:tc>
          <w:tcPr>
            <w:tcW w:w="1766" w:type="dxa"/>
            <w:tcBorders>
              <w:top w:val="single" w:color="auto" w:sz="4" w:space="0"/>
              <w:left w:val="single" w:color="auto" w:sz="4" w:space="0"/>
              <w:bottom w:val="single" w:color="auto" w:sz="4" w:space="0"/>
              <w:right w:val="single" w:color="auto" w:sz="4" w:space="0"/>
            </w:tcBorders>
            <w:vAlign w:val="center"/>
          </w:tcPr>
          <w:p w14:paraId="5E504788">
            <w:pPr>
              <w:snapToGrid w:val="0"/>
              <w:spacing w:beforeLines="50" w:after="50" w:line="540" w:lineRule="exact"/>
              <w:jc w:val="center"/>
              <w:rPr>
                <w:rFonts w:ascii="宋体" w:hAnsi="宋体"/>
                <w:sz w:val="24"/>
              </w:rPr>
            </w:pPr>
            <w:r>
              <w:rPr>
                <w:rFonts w:hint="eastAsia" w:ascii="宋体" w:hAnsi="宋体"/>
                <w:sz w:val="24"/>
              </w:rPr>
              <w:t>专业技术资格</w:t>
            </w:r>
          </w:p>
        </w:tc>
        <w:tc>
          <w:tcPr>
            <w:tcW w:w="1338" w:type="dxa"/>
            <w:tcBorders>
              <w:top w:val="single" w:color="auto" w:sz="4" w:space="0"/>
              <w:left w:val="single" w:color="auto" w:sz="4" w:space="0"/>
              <w:bottom w:val="single" w:color="auto" w:sz="4" w:space="0"/>
              <w:right w:val="single" w:color="auto" w:sz="4" w:space="0"/>
            </w:tcBorders>
            <w:vAlign w:val="center"/>
          </w:tcPr>
          <w:p w14:paraId="4D1F15F3">
            <w:pPr>
              <w:snapToGrid w:val="0"/>
              <w:spacing w:beforeLines="50" w:after="50" w:line="540" w:lineRule="exact"/>
              <w:jc w:val="center"/>
              <w:rPr>
                <w:rFonts w:ascii="宋体" w:hAnsi="宋体"/>
                <w:sz w:val="24"/>
              </w:rPr>
            </w:pPr>
            <w:r>
              <w:rPr>
                <w:rFonts w:hint="eastAsia" w:ascii="宋体" w:hAnsi="宋体"/>
                <w:sz w:val="24"/>
              </w:rPr>
              <w:t>证书编号</w:t>
            </w:r>
          </w:p>
        </w:tc>
        <w:tc>
          <w:tcPr>
            <w:tcW w:w="2012" w:type="dxa"/>
            <w:tcBorders>
              <w:top w:val="single" w:color="auto" w:sz="4" w:space="0"/>
              <w:left w:val="single" w:color="auto" w:sz="4" w:space="0"/>
              <w:bottom w:val="single" w:color="auto" w:sz="4" w:space="0"/>
              <w:right w:val="single" w:color="auto" w:sz="4" w:space="0"/>
            </w:tcBorders>
            <w:vAlign w:val="center"/>
          </w:tcPr>
          <w:p w14:paraId="666C72DF">
            <w:pPr>
              <w:snapToGrid w:val="0"/>
              <w:spacing w:beforeLines="50" w:after="50" w:line="540" w:lineRule="exact"/>
              <w:jc w:val="center"/>
              <w:rPr>
                <w:rFonts w:ascii="宋体" w:hAnsi="宋体"/>
                <w:bCs/>
                <w:sz w:val="24"/>
              </w:rPr>
            </w:pPr>
            <w:r>
              <w:rPr>
                <w:rFonts w:hint="eastAsia" w:ascii="宋体" w:hAnsi="宋体"/>
                <w:bCs/>
                <w:sz w:val="24"/>
              </w:rPr>
              <w:t>参加本单位</w:t>
            </w:r>
          </w:p>
          <w:p w14:paraId="6063D84A">
            <w:pPr>
              <w:snapToGrid w:val="0"/>
              <w:spacing w:beforeLines="50" w:after="50" w:line="540" w:lineRule="exact"/>
              <w:jc w:val="center"/>
              <w:rPr>
                <w:rFonts w:ascii="宋体" w:hAnsi="宋体"/>
                <w:bCs/>
                <w:sz w:val="24"/>
              </w:rPr>
            </w:pPr>
            <w:r>
              <w:rPr>
                <w:rFonts w:hint="eastAsia" w:ascii="宋体" w:hAnsi="宋体"/>
                <w:bCs/>
                <w:sz w:val="24"/>
              </w:rPr>
              <w:t>工作时间</w:t>
            </w:r>
          </w:p>
        </w:tc>
        <w:tc>
          <w:tcPr>
            <w:tcW w:w="1811" w:type="dxa"/>
            <w:tcBorders>
              <w:top w:val="single" w:color="auto" w:sz="4" w:space="0"/>
              <w:left w:val="single" w:color="auto" w:sz="4" w:space="0"/>
              <w:bottom w:val="single" w:color="auto" w:sz="4" w:space="0"/>
              <w:right w:val="single" w:color="auto" w:sz="4" w:space="0"/>
            </w:tcBorders>
            <w:vAlign w:val="center"/>
          </w:tcPr>
          <w:p w14:paraId="5724929B">
            <w:pPr>
              <w:snapToGrid w:val="0"/>
              <w:spacing w:beforeLines="50" w:after="50" w:line="540" w:lineRule="exact"/>
              <w:jc w:val="center"/>
              <w:rPr>
                <w:rFonts w:ascii="宋体" w:hAnsi="宋体"/>
                <w:bCs/>
                <w:sz w:val="24"/>
              </w:rPr>
            </w:pPr>
            <w:r>
              <w:rPr>
                <w:rFonts w:hint="eastAsia" w:ascii="宋体" w:hAnsi="宋体"/>
                <w:bCs/>
                <w:sz w:val="24"/>
              </w:rPr>
              <w:t>劳动合同编号</w:t>
            </w:r>
          </w:p>
        </w:tc>
      </w:tr>
      <w:tr w14:paraId="6679AC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1066" w:type="dxa"/>
            <w:tcBorders>
              <w:top w:val="single" w:color="auto" w:sz="4" w:space="0"/>
              <w:left w:val="single" w:color="auto" w:sz="4" w:space="0"/>
              <w:bottom w:val="single" w:color="auto" w:sz="4" w:space="0"/>
              <w:right w:val="single" w:color="auto" w:sz="4" w:space="0"/>
            </w:tcBorders>
          </w:tcPr>
          <w:p w14:paraId="5BE36093">
            <w:pPr>
              <w:snapToGrid w:val="0"/>
              <w:spacing w:beforeLines="50" w:after="50" w:line="540" w:lineRule="exact"/>
              <w:rPr>
                <w:rFonts w:ascii="宋体" w:hAnsi="宋体"/>
                <w:sz w:val="24"/>
              </w:rPr>
            </w:pPr>
          </w:p>
        </w:tc>
        <w:tc>
          <w:tcPr>
            <w:tcW w:w="1067" w:type="dxa"/>
            <w:tcBorders>
              <w:top w:val="single" w:color="auto" w:sz="4" w:space="0"/>
              <w:left w:val="single" w:color="auto" w:sz="4" w:space="0"/>
              <w:bottom w:val="single" w:color="auto" w:sz="4" w:space="0"/>
              <w:right w:val="single" w:color="auto" w:sz="4" w:space="0"/>
            </w:tcBorders>
          </w:tcPr>
          <w:p w14:paraId="79AC8A45">
            <w:pPr>
              <w:snapToGrid w:val="0"/>
              <w:spacing w:beforeLines="50" w:after="50" w:line="540" w:lineRule="exact"/>
              <w:rPr>
                <w:rFonts w:ascii="宋体" w:hAnsi="宋体"/>
                <w:sz w:val="24"/>
              </w:rPr>
            </w:pPr>
          </w:p>
        </w:tc>
        <w:tc>
          <w:tcPr>
            <w:tcW w:w="1766" w:type="dxa"/>
            <w:tcBorders>
              <w:top w:val="single" w:color="auto" w:sz="4" w:space="0"/>
              <w:left w:val="single" w:color="auto" w:sz="4" w:space="0"/>
              <w:bottom w:val="single" w:color="auto" w:sz="4" w:space="0"/>
              <w:right w:val="single" w:color="auto" w:sz="4" w:space="0"/>
            </w:tcBorders>
          </w:tcPr>
          <w:p w14:paraId="0025CA22">
            <w:pPr>
              <w:snapToGrid w:val="0"/>
              <w:spacing w:beforeLines="50" w:after="50" w:line="540" w:lineRule="exact"/>
              <w:rPr>
                <w:rFonts w:ascii="宋体" w:hAnsi="宋体"/>
                <w:sz w:val="24"/>
              </w:rPr>
            </w:pPr>
          </w:p>
        </w:tc>
        <w:tc>
          <w:tcPr>
            <w:tcW w:w="1338" w:type="dxa"/>
            <w:tcBorders>
              <w:top w:val="single" w:color="auto" w:sz="4" w:space="0"/>
              <w:left w:val="single" w:color="auto" w:sz="4" w:space="0"/>
              <w:bottom w:val="single" w:color="auto" w:sz="4" w:space="0"/>
              <w:right w:val="single" w:color="auto" w:sz="4" w:space="0"/>
            </w:tcBorders>
          </w:tcPr>
          <w:p w14:paraId="20310548">
            <w:pPr>
              <w:snapToGrid w:val="0"/>
              <w:spacing w:beforeLines="50" w:after="50" w:line="540" w:lineRule="exact"/>
              <w:rPr>
                <w:rFonts w:ascii="宋体" w:hAnsi="宋体"/>
                <w:sz w:val="24"/>
              </w:rPr>
            </w:pPr>
          </w:p>
        </w:tc>
        <w:tc>
          <w:tcPr>
            <w:tcW w:w="2012" w:type="dxa"/>
            <w:tcBorders>
              <w:top w:val="single" w:color="auto" w:sz="4" w:space="0"/>
              <w:left w:val="single" w:color="auto" w:sz="4" w:space="0"/>
              <w:bottom w:val="single" w:color="auto" w:sz="4" w:space="0"/>
              <w:right w:val="single" w:color="auto" w:sz="4" w:space="0"/>
            </w:tcBorders>
          </w:tcPr>
          <w:p w14:paraId="7FEEB138">
            <w:pPr>
              <w:snapToGrid w:val="0"/>
              <w:spacing w:beforeLines="50" w:after="50" w:line="540" w:lineRule="exact"/>
              <w:rPr>
                <w:rFonts w:ascii="宋体" w:hAnsi="宋体"/>
                <w:sz w:val="24"/>
              </w:rPr>
            </w:pPr>
          </w:p>
        </w:tc>
        <w:tc>
          <w:tcPr>
            <w:tcW w:w="1811" w:type="dxa"/>
            <w:tcBorders>
              <w:top w:val="single" w:color="auto" w:sz="4" w:space="0"/>
              <w:left w:val="single" w:color="auto" w:sz="4" w:space="0"/>
              <w:bottom w:val="single" w:color="auto" w:sz="4" w:space="0"/>
              <w:right w:val="single" w:color="auto" w:sz="4" w:space="0"/>
            </w:tcBorders>
          </w:tcPr>
          <w:p w14:paraId="0D9FFA8E">
            <w:pPr>
              <w:snapToGrid w:val="0"/>
              <w:spacing w:beforeLines="50" w:after="50" w:line="540" w:lineRule="exact"/>
              <w:rPr>
                <w:rFonts w:ascii="宋体" w:hAnsi="宋体"/>
                <w:sz w:val="24"/>
              </w:rPr>
            </w:pPr>
          </w:p>
        </w:tc>
      </w:tr>
      <w:tr w14:paraId="63027B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1066" w:type="dxa"/>
            <w:tcBorders>
              <w:top w:val="single" w:color="auto" w:sz="4" w:space="0"/>
              <w:left w:val="single" w:color="auto" w:sz="4" w:space="0"/>
              <w:bottom w:val="single" w:color="auto" w:sz="4" w:space="0"/>
              <w:right w:val="single" w:color="auto" w:sz="4" w:space="0"/>
            </w:tcBorders>
          </w:tcPr>
          <w:p w14:paraId="756FE561">
            <w:pPr>
              <w:snapToGrid w:val="0"/>
              <w:spacing w:beforeLines="50" w:after="50" w:line="540" w:lineRule="exact"/>
              <w:rPr>
                <w:rFonts w:ascii="宋体" w:hAnsi="宋体"/>
                <w:sz w:val="24"/>
              </w:rPr>
            </w:pPr>
          </w:p>
        </w:tc>
        <w:tc>
          <w:tcPr>
            <w:tcW w:w="1067" w:type="dxa"/>
            <w:tcBorders>
              <w:top w:val="single" w:color="auto" w:sz="4" w:space="0"/>
              <w:left w:val="single" w:color="auto" w:sz="4" w:space="0"/>
              <w:bottom w:val="single" w:color="auto" w:sz="4" w:space="0"/>
              <w:right w:val="single" w:color="auto" w:sz="4" w:space="0"/>
            </w:tcBorders>
          </w:tcPr>
          <w:p w14:paraId="7F9574FF">
            <w:pPr>
              <w:snapToGrid w:val="0"/>
              <w:spacing w:beforeLines="50" w:after="50" w:line="540" w:lineRule="exact"/>
              <w:rPr>
                <w:rFonts w:ascii="宋体" w:hAnsi="宋体"/>
                <w:sz w:val="24"/>
              </w:rPr>
            </w:pPr>
          </w:p>
        </w:tc>
        <w:tc>
          <w:tcPr>
            <w:tcW w:w="1766" w:type="dxa"/>
            <w:tcBorders>
              <w:top w:val="single" w:color="auto" w:sz="4" w:space="0"/>
              <w:left w:val="single" w:color="auto" w:sz="4" w:space="0"/>
              <w:bottom w:val="single" w:color="auto" w:sz="4" w:space="0"/>
              <w:right w:val="single" w:color="auto" w:sz="4" w:space="0"/>
            </w:tcBorders>
          </w:tcPr>
          <w:p w14:paraId="11105CCC">
            <w:pPr>
              <w:snapToGrid w:val="0"/>
              <w:spacing w:beforeLines="50" w:after="50" w:line="540" w:lineRule="exact"/>
              <w:rPr>
                <w:rFonts w:ascii="宋体" w:hAnsi="宋体"/>
                <w:sz w:val="24"/>
              </w:rPr>
            </w:pPr>
          </w:p>
        </w:tc>
        <w:tc>
          <w:tcPr>
            <w:tcW w:w="1338" w:type="dxa"/>
            <w:tcBorders>
              <w:top w:val="single" w:color="auto" w:sz="4" w:space="0"/>
              <w:left w:val="single" w:color="auto" w:sz="4" w:space="0"/>
              <w:bottom w:val="single" w:color="auto" w:sz="4" w:space="0"/>
              <w:right w:val="single" w:color="auto" w:sz="4" w:space="0"/>
            </w:tcBorders>
          </w:tcPr>
          <w:p w14:paraId="0310BD36">
            <w:pPr>
              <w:snapToGrid w:val="0"/>
              <w:spacing w:beforeLines="50" w:after="50" w:line="540" w:lineRule="exact"/>
              <w:rPr>
                <w:rFonts w:ascii="宋体" w:hAnsi="宋体"/>
                <w:sz w:val="24"/>
              </w:rPr>
            </w:pPr>
          </w:p>
        </w:tc>
        <w:tc>
          <w:tcPr>
            <w:tcW w:w="2012" w:type="dxa"/>
            <w:tcBorders>
              <w:top w:val="single" w:color="auto" w:sz="4" w:space="0"/>
              <w:left w:val="single" w:color="auto" w:sz="4" w:space="0"/>
              <w:bottom w:val="single" w:color="auto" w:sz="4" w:space="0"/>
              <w:right w:val="single" w:color="auto" w:sz="4" w:space="0"/>
            </w:tcBorders>
          </w:tcPr>
          <w:p w14:paraId="147E6FC5">
            <w:pPr>
              <w:snapToGrid w:val="0"/>
              <w:spacing w:beforeLines="50" w:after="50" w:line="540" w:lineRule="exact"/>
              <w:rPr>
                <w:rFonts w:ascii="宋体" w:hAnsi="宋体"/>
                <w:sz w:val="24"/>
              </w:rPr>
            </w:pPr>
          </w:p>
        </w:tc>
        <w:tc>
          <w:tcPr>
            <w:tcW w:w="1811" w:type="dxa"/>
            <w:tcBorders>
              <w:top w:val="single" w:color="auto" w:sz="4" w:space="0"/>
              <w:left w:val="single" w:color="auto" w:sz="4" w:space="0"/>
              <w:bottom w:val="single" w:color="auto" w:sz="4" w:space="0"/>
              <w:right w:val="single" w:color="auto" w:sz="4" w:space="0"/>
            </w:tcBorders>
          </w:tcPr>
          <w:p w14:paraId="55BAFD1E">
            <w:pPr>
              <w:snapToGrid w:val="0"/>
              <w:spacing w:beforeLines="50" w:after="50" w:line="540" w:lineRule="exact"/>
              <w:rPr>
                <w:rFonts w:ascii="宋体" w:hAnsi="宋体"/>
                <w:sz w:val="24"/>
              </w:rPr>
            </w:pPr>
          </w:p>
        </w:tc>
      </w:tr>
      <w:tr w14:paraId="71969A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1066" w:type="dxa"/>
            <w:tcBorders>
              <w:top w:val="single" w:color="auto" w:sz="4" w:space="0"/>
              <w:left w:val="single" w:color="auto" w:sz="4" w:space="0"/>
              <w:bottom w:val="single" w:color="auto" w:sz="4" w:space="0"/>
              <w:right w:val="single" w:color="auto" w:sz="4" w:space="0"/>
            </w:tcBorders>
          </w:tcPr>
          <w:p w14:paraId="268288F7">
            <w:pPr>
              <w:snapToGrid w:val="0"/>
              <w:spacing w:beforeLines="50" w:after="50" w:line="540" w:lineRule="exact"/>
              <w:rPr>
                <w:rFonts w:ascii="宋体" w:hAnsi="宋体"/>
                <w:sz w:val="24"/>
              </w:rPr>
            </w:pPr>
          </w:p>
        </w:tc>
        <w:tc>
          <w:tcPr>
            <w:tcW w:w="1067" w:type="dxa"/>
            <w:tcBorders>
              <w:top w:val="single" w:color="auto" w:sz="4" w:space="0"/>
              <w:left w:val="single" w:color="auto" w:sz="4" w:space="0"/>
              <w:bottom w:val="single" w:color="auto" w:sz="4" w:space="0"/>
              <w:right w:val="single" w:color="auto" w:sz="4" w:space="0"/>
            </w:tcBorders>
          </w:tcPr>
          <w:p w14:paraId="2B62EB89">
            <w:pPr>
              <w:snapToGrid w:val="0"/>
              <w:spacing w:beforeLines="50" w:after="50" w:line="540" w:lineRule="exact"/>
              <w:rPr>
                <w:rFonts w:ascii="宋体" w:hAnsi="宋体"/>
                <w:sz w:val="24"/>
              </w:rPr>
            </w:pPr>
          </w:p>
        </w:tc>
        <w:tc>
          <w:tcPr>
            <w:tcW w:w="1766" w:type="dxa"/>
            <w:tcBorders>
              <w:top w:val="single" w:color="auto" w:sz="4" w:space="0"/>
              <w:left w:val="single" w:color="auto" w:sz="4" w:space="0"/>
              <w:bottom w:val="single" w:color="auto" w:sz="4" w:space="0"/>
              <w:right w:val="single" w:color="auto" w:sz="4" w:space="0"/>
            </w:tcBorders>
          </w:tcPr>
          <w:p w14:paraId="35525B3A">
            <w:pPr>
              <w:pStyle w:val="32"/>
              <w:snapToGrid w:val="0"/>
              <w:spacing w:beforeLines="50" w:after="50" w:line="540" w:lineRule="exact"/>
              <w:ind w:left="5250"/>
              <w:rPr>
                <w:rFonts w:ascii="宋体" w:hAnsi="宋体"/>
              </w:rPr>
            </w:pPr>
          </w:p>
        </w:tc>
        <w:tc>
          <w:tcPr>
            <w:tcW w:w="1338" w:type="dxa"/>
            <w:tcBorders>
              <w:top w:val="single" w:color="auto" w:sz="4" w:space="0"/>
              <w:left w:val="single" w:color="auto" w:sz="4" w:space="0"/>
              <w:bottom w:val="single" w:color="auto" w:sz="4" w:space="0"/>
              <w:right w:val="single" w:color="auto" w:sz="4" w:space="0"/>
            </w:tcBorders>
          </w:tcPr>
          <w:p w14:paraId="283C882D">
            <w:pPr>
              <w:snapToGrid w:val="0"/>
              <w:spacing w:beforeLines="50" w:after="50" w:line="540" w:lineRule="exact"/>
              <w:rPr>
                <w:rFonts w:ascii="宋体" w:hAnsi="宋体"/>
                <w:sz w:val="24"/>
              </w:rPr>
            </w:pPr>
          </w:p>
        </w:tc>
        <w:tc>
          <w:tcPr>
            <w:tcW w:w="2012" w:type="dxa"/>
            <w:tcBorders>
              <w:top w:val="single" w:color="auto" w:sz="4" w:space="0"/>
              <w:left w:val="single" w:color="auto" w:sz="4" w:space="0"/>
              <w:bottom w:val="single" w:color="auto" w:sz="4" w:space="0"/>
              <w:right w:val="single" w:color="auto" w:sz="4" w:space="0"/>
            </w:tcBorders>
          </w:tcPr>
          <w:p w14:paraId="0EC5B1D7">
            <w:pPr>
              <w:snapToGrid w:val="0"/>
              <w:spacing w:beforeLines="50" w:after="50" w:line="540" w:lineRule="exact"/>
              <w:rPr>
                <w:rFonts w:ascii="宋体" w:hAnsi="宋体"/>
                <w:sz w:val="24"/>
              </w:rPr>
            </w:pPr>
          </w:p>
        </w:tc>
        <w:tc>
          <w:tcPr>
            <w:tcW w:w="1811" w:type="dxa"/>
            <w:tcBorders>
              <w:top w:val="single" w:color="auto" w:sz="4" w:space="0"/>
              <w:left w:val="single" w:color="auto" w:sz="4" w:space="0"/>
              <w:bottom w:val="single" w:color="auto" w:sz="4" w:space="0"/>
              <w:right w:val="single" w:color="auto" w:sz="4" w:space="0"/>
            </w:tcBorders>
          </w:tcPr>
          <w:p w14:paraId="75CA98D3">
            <w:pPr>
              <w:snapToGrid w:val="0"/>
              <w:spacing w:beforeLines="50" w:after="50" w:line="540" w:lineRule="exact"/>
              <w:rPr>
                <w:rFonts w:ascii="宋体" w:hAnsi="宋体"/>
                <w:sz w:val="24"/>
              </w:rPr>
            </w:pPr>
          </w:p>
        </w:tc>
      </w:tr>
      <w:tr w14:paraId="542ECB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1066" w:type="dxa"/>
            <w:tcBorders>
              <w:top w:val="single" w:color="auto" w:sz="4" w:space="0"/>
              <w:left w:val="single" w:color="auto" w:sz="4" w:space="0"/>
              <w:bottom w:val="single" w:color="auto" w:sz="4" w:space="0"/>
              <w:right w:val="single" w:color="auto" w:sz="4" w:space="0"/>
            </w:tcBorders>
          </w:tcPr>
          <w:p w14:paraId="125B84D4">
            <w:pPr>
              <w:snapToGrid w:val="0"/>
              <w:spacing w:beforeLines="50" w:after="50" w:line="540" w:lineRule="exact"/>
              <w:rPr>
                <w:rFonts w:ascii="宋体" w:hAnsi="宋体"/>
                <w:sz w:val="24"/>
              </w:rPr>
            </w:pPr>
          </w:p>
        </w:tc>
        <w:tc>
          <w:tcPr>
            <w:tcW w:w="1067" w:type="dxa"/>
            <w:tcBorders>
              <w:top w:val="single" w:color="auto" w:sz="4" w:space="0"/>
              <w:left w:val="single" w:color="auto" w:sz="4" w:space="0"/>
              <w:bottom w:val="single" w:color="auto" w:sz="4" w:space="0"/>
              <w:right w:val="single" w:color="auto" w:sz="4" w:space="0"/>
            </w:tcBorders>
          </w:tcPr>
          <w:p w14:paraId="293A6060">
            <w:pPr>
              <w:snapToGrid w:val="0"/>
              <w:spacing w:beforeLines="50" w:after="50" w:line="540" w:lineRule="exact"/>
              <w:rPr>
                <w:rFonts w:ascii="宋体" w:hAnsi="宋体"/>
                <w:sz w:val="24"/>
              </w:rPr>
            </w:pPr>
          </w:p>
        </w:tc>
        <w:tc>
          <w:tcPr>
            <w:tcW w:w="1766" w:type="dxa"/>
            <w:tcBorders>
              <w:top w:val="single" w:color="auto" w:sz="4" w:space="0"/>
              <w:left w:val="single" w:color="auto" w:sz="4" w:space="0"/>
              <w:bottom w:val="single" w:color="auto" w:sz="4" w:space="0"/>
              <w:right w:val="single" w:color="auto" w:sz="4" w:space="0"/>
            </w:tcBorders>
          </w:tcPr>
          <w:p w14:paraId="2F797492">
            <w:pPr>
              <w:snapToGrid w:val="0"/>
              <w:spacing w:beforeLines="50" w:after="50" w:line="540" w:lineRule="exact"/>
              <w:rPr>
                <w:rFonts w:ascii="宋体" w:hAnsi="宋体"/>
                <w:sz w:val="24"/>
              </w:rPr>
            </w:pPr>
          </w:p>
        </w:tc>
        <w:tc>
          <w:tcPr>
            <w:tcW w:w="1338" w:type="dxa"/>
            <w:tcBorders>
              <w:top w:val="single" w:color="auto" w:sz="4" w:space="0"/>
              <w:left w:val="single" w:color="auto" w:sz="4" w:space="0"/>
              <w:bottom w:val="single" w:color="auto" w:sz="4" w:space="0"/>
              <w:right w:val="single" w:color="auto" w:sz="4" w:space="0"/>
            </w:tcBorders>
          </w:tcPr>
          <w:p w14:paraId="3A1BF837">
            <w:pPr>
              <w:snapToGrid w:val="0"/>
              <w:spacing w:beforeLines="50" w:after="50" w:line="540" w:lineRule="exact"/>
              <w:rPr>
                <w:rFonts w:ascii="宋体" w:hAnsi="宋体"/>
                <w:sz w:val="24"/>
              </w:rPr>
            </w:pPr>
          </w:p>
        </w:tc>
        <w:tc>
          <w:tcPr>
            <w:tcW w:w="2012" w:type="dxa"/>
            <w:tcBorders>
              <w:top w:val="single" w:color="auto" w:sz="4" w:space="0"/>
              <w:left w:val="single" w:color="auto" w:sz="4" w:space="0"/>
              <w:bottom w:val="single" w:color="auto" w:sz="4" w:space="0"/>
              <w:right w:val="single" w:color="auto" w:sz="4" w:space="0"/>
            </w:tcBorders>
          </w:tcPr>
          <w:p w14:paraId="1B934984">
            <w:pPr>
              <w:snapToGrid w:val="0"/>
              <w:spacing w:beforeLines="50" w:after="50" w:line="540" w:lineRule="exact"/>
              <w:rPr>
                <w:rFonts w:ascii="宋体" w:hAnsi="宋体"/>
                <w:sz w:val="24"/>
              </w:rPr>
            </w:pPr>
          </w:p>
        </w:tc>
        <w:tc>
          <w:tcPr>
            <w:tcW w:w="1811" w:type="dxa"/>
            <w:tcBorders>
              <w:top w:val="single" w:color="auto" w:sz="4" w:space="0"/>
              <w:left w:val="single" w:color="auto" w:sz="4" w:space="0"/>
              <w:bottom w:val="single" w:color="auto" w:sz="4" w:space="0"/>
              <w:right w:val="single" w:color="auto" w:sz="4" w:space="0"/>
            </w:tcBorders>
          </w:tcPr>
          <w:p w14:paraId="5866A423">
            <w:pPr>
              <w:snapToGrid w:val="0"/>
              <w:spacing w:beforeLines="50" w:after="50" w:line="540" w:lineRule="exact"/>
              <w:rPr>
                <w:rFonts w:ascii="宋体" w:hAnsi="宋体"/>
                <w:sz w:val="24"/>
              </w:rPr>
            </w:pPr>
          </w:p>
        </w:tc>
      </w:tr>
    </w:tbl>
    <w:p w14:paraId="130B0677">
      <w:pPr>
        <w:snapToGrid w:val="0"/>
        <w:spacing w:before="50" w:afterLines="50" w:line="540" w:lineRule="exact"/>
        <w:jc w:val="left"/>
        <w:rPr>
          <w:rFonts w:ascii="宋体" w:hAnsi="宋体"/>
          <w:sz w:val="24"/>
        </w:rPr>
      </w:pPr>
      <w:r>
        <w:rPr>
          <w:rFonts w:hint="eastAsia" w:ascii="宋体" w:hAnsi="宋体"/>
          <w:sz w:val="24"/>
        </w:rPr>
        <w:t>注：1、在填写时，如本表格不适合供应商实际情况，可根据本表格式自行划表填写。</w:t>
      </w:r>
    </w:p>
    <w:p w14:paraId="5D8E2C10">
      <w:pPr>
        <w:spacing w:line="360" w:lineRule="auto"/>
        <w:ind w:firstLine="480" w:firstLineChars="200"/>
        <w:rPr>
          <w:rFonts w:ascii="宋体" w:hAnsi="宋体" w:cs="宋体"/>
          <w:b/>
          <w:sz w:val="24"/>
        </w:rPr>
      </w:pPr>
      <w:r>
        <w:rPr>
          <w:rFonts w:hint="eastAsia" w:ascii="宋体" w:hAnsi="宋体"/>
          <w:bCs/>
          <w:color w:val="000000"/>
          <w:sz w:val="24"/>
        </w:rPr>
        <w:t>2、</w:t>
      </w:r>
      <w:r>
        <w:rPr>
          <w:rFonts w:hint="eastAsia" w:ascii="宋体" w:hAnsi="宋体"/>
          <w:b/>
          <w:bCs/>
          <w:color w:val="000000"/>
          <w:sz w:val="24"/>
        </w:rPr>
        <w:t>请附证书及相关社保证明材料，复印件须加盖公章</w:t>
      </w:r>
      <w:r>
        <w:rPr>
          <w:rFonts w:hint="eastAsia" w:ascii="宋体" w:hAnsi="宋体"/>
          <w:bCs/>
          <w:color w:val="000000"/>
          <w:sz w:val="24"/>
        </w:rPr>
        <w:t>。</w:t>
      </w:r>
    </w:p>
    <w:p w14:paraId="455F41AD">
      <w:pPr>
        <w:spacing w:line="400" w:lineRule="exact"/>
        <w:jc w:val="left"/>
        <w:rPr>
          <w:rFonts w:ascii="宋体" w:hAnsi="宋体"/>
          <w:sz w:val="24"/>
        </w:rPr>
      </w:pPr>
    </w:p>
    <w:p w14:paraId="18BE71E4">
      <w:pPr>
        <w:spacing w:line="400" w:lineRule="exact"/>
        <w:jc w:val="left"/>
        <w:rPr>
          <w:rFonts w:ascii="宋体" w:hAnsi="宋体"/>
          <w:sz w:val="24"/>
        </w:rPr>
      </w:pPr>
      <w:r>
        <w:rPr>
          <w:rFonts w:hint="eastAsia" w:ascii="宋体" w:hAnsi="宋体"/>
          <w:sz w:val="24"/>
        </w:rPr>
        <w:t>供应商全称（加盖公章）：</w:t>
      </w:r>
    </w:p>
    <w:p w14:paraId="7B869170">
      <w:pPr>
        <w:spacing w:line="400" w:lineRule="exact"/>
        <w:jc w:val="left"/>
        <w:rPr>
          <w:rFonts w:ascii="宋体" w:hAnsi="宋体"/>
          <w:sz w:val="24"/>
        </w:rPr>
      </w:pPr>
      <w:r>
        <w:rPr>
          <w:rFonts w:hint="eastAsia" w:ascii="宋体" w:hAnsi="宋体"/>
          <w:sz w:val="24"/>
        </w:rPr>
        <w:t>法定代表人或其授权代理人（签字</w:t>
      </w:r>
      <w:r>
        <w:rPr>
          <w:rFonts w:hint="eastAsia" w:hAnsi="宋体" w:cs="宋体"/>
          <w:sz w:val="24"/>
        </w:rPr>
        <w:t>或盖章）</w:t>
      </w:r>
      <w:r>
        <w:rPr>
          <w:rFonts w:hint="eastAsia" w:ascii="宋体" w:hAnsi="宋体"/>
          <w:sz w:val="24"/>
        </w:rPr>
        <w:t>：</w:t>
      </w:r>
    </w:p>
    <w:p w14:paraId="1A46E2F3">
      <w:pPr>
        <w:spacing w:line="400" w:lineRule="exact"/>
        <w:ind w:firstLine="4080" w:firstLineChars="1700"/>
        <w:jc w:val="right"/>
        <w:rPr>
          <w:rFonts w:ascii="宋体" w:hAnsi="宋体"/>
          <w:sz w:val="24"/>
        </w:rPr>
      </w:pPr>
      <w:r>
        <w:rPr>
          <w:rFonts w:hint="eastAsia" w:ascii="宋体" w:hAnsi="宋体"/>
          <w:sz w:val="24"/>
        </w:rPr>
        <w:t>日期：     年  月   日</w:t>
      </w:r>
    </w:p>
    <w:p w14:paraId="0BAF2198">
      <w:pPr>
        <w:widowControl/>
        <w:tabs>
          <w:tab w:val="left" w:pos="801"/>
        </w:tabs>
        <w:spacing w:line="360" w:lineRule="auto"/>
        <w:ind w:firstLine="482" w:firstLineChars="200"/>
        <w:jc w:val="center"/>
        <w:rPr>
          <w:rFonts w:ascii="宋体" w:hAnsi="宋体" w:cs="宋体"/>
          <w:b/>
          <w:bCs/>
          <w:sz w:val="24"/>
        </w:rPr>
      </w:pPr>
    </w:p>
    <w:p w14:paraId="01DBB302">
      <w:pPr>
        <w:widowControl/>
        <w:tabs>
          <w:tab w:val="left" w:pos="801"/>
        </w:tabs>
        <w:spacing w:line="360" w:lineRule="auto"/>
        <w:ind w:firstLine="482" w:firstLineChars="200"/>
        <w:jc w:val="center"/>
        <w:rPr>
          <w:rFonts w:ascii="宋体" w:hAnsi="宋体" w:cs="宋体"/>
          <w:b/>
          <w:bCs/>
          <w:sz w:val="24"/>
        </w:rPr>
      </w:pPr>
    </w:p>
    <w:p w14:paraId="209E765F">
      <w:pPr>
        <w:widowControl/>
        <w:tabs>
          <w:tab w:val="left" w:pos="801"/>
        </w:tabs>
        <w:spacing w:line="360" w:lineRule="auto"/>
        <w:ind w:firstLine="482" w:firstLineChars="200"/>
        <w:jc w:val="center"/>
        <w:rPr>
          <w:rFonts w:ascii="宋体" w:hAnsi="宋体" w:cs="宋体"/>
          <w:b/>
          <w:bCs/>
          <w:sz w:val="24"/>
        </w:rPr>
      </w:pPr>
    </w:p>
    <w:p w14:paraId="14DC0905">
      <w:pPr>
        <w:widowControl/>
        <w:tabs>
          <w:tab w:val="left" w:pos="801"/>
        </w:tabs>
        <w:spacing w:line="360" w:lineRule="auto"/>
        <w:ind w:firstLine="482" w:firstLineChars="200"/>
        <w:jc w:val="center"/>
        <w:rPr>
          <w:rFonts w:hint="eastAsia" w:ascii="宋体" w:hAnsi="宋体" w:cs="宋体"/>
          <w:b/>
          <w:bCs/>
          <w:sz w:val="24"/>
        </w:rPr>
      </w:pPr>
    </w:p>
    <w:p w14:paraId="3939F3E7">
      <w:pPr>
        <w:widowControl/>
        <w:tabs>
          <w:tab w:val="left" w:pos="801"/>
        </w:tabs>
        <w:spacing w:line="360" w:lineRule="auto"/>
        <w:ind w:firstLine="482" w:firstLineChars="200"/>
        <w:jc w:val="center"/>
        <w:rPr>
          <w:rFonts w:hint="eastAsia" w:ascii="宋体" w:hAnsi="宋体" w:cs="宋体"/>
          <w:b/>
          <w:bCs/>
          <w:sz w:val="24"/>
        </w:rPr>
      </w:pPr>
    </w:p>
    <w:p w14:paraId="146C6552">
      <w:pPr>
        <w:widowControl/>
        <w:tabs>
          <w:tab w:val="left" w:pos="801"/>
        </w:tabs>
        <w:spacing w:line="360" w:lineRule="auto"/>
        <w:ind w:firstLine="482" w:firstLineChars="200"/>
        <w:jc w:val="center"/>
        <w:rPr>
          <w:rFonts w:hint="eastAsia" w:ascii="宋体" w:hAnsi="宋体" w:cs="宋体"/>
          <w:b/>
          <w:bCs/>
          <w:sz w:val="24"/>
        </w:rPr>
      </w:pPr>
    </w:p>
    <w:p w14:paraId="26842DCA">
      <w:pPr>
        <w:widowControl/>
        <w:tabs>
          <w:tab w:val="left" w:pos="801"/>
        </w:tabs>
        <w:spacing w:line="360" w:lineRule="auto"/>
        <w:ind w:firstLine="482" w:firstLineChars="200"/>
        <w:jc w:val="center"/>
        <w:rPr>
          <w:rFonts w:hint="eastAsia" w:ascii="宋体" w:hAnsi="宋体" w:cs="宋体"/>
          <w:b/>
          <w:bCs/>
          <w:sz w:val="24"/>
        </w:rPr>
      </w:pPr>
    </w:p>
    <w:p w14:paraId="3A6DC9F4">
      <w:pPr>
        <w:widowControl/>
        <w:tabs>
          <w:tab w:val="left" w:pos="801"/>
        </w:tabs>
        <w:spacing w:line="360" w:lineRule="auto"/>
        <w:ind w:firstLine="482" w:firstLineChars="200"/>
        <w:jc w:val="center"/>
        <w:rPr>
          <w:rFonts w:hint="eastAsia" w:ascii="宋体" w:hAnsi="宋体" w:cs="宋体"/>
          <w:b/>
          <w:bCs/>
          <w:sz w:val="24"/>
        </w:rPr>
      </w:pPr>
    </w:p>
    <w:p w14:paraId="5583856F">
      <w:pPr>
        <w:widowControl/>
        <w:tabs>
          <w:tab w:val="left" w:pos="801"/>
        </w:tabs>
        <w:spacing w:line="360" w:lineRule="auto"/>
        <w:ind w:firstLine="482" w:firstLineChars="200"/>
        <w:jc w:val="center"/>
        <w:rPr>
          <w:rFonts w:hint="eastAsia" w:ascii="宋体" w:hAnsi="宋体" w:cs="宋体"/>
          <w:b/>
          <w:bCs/>
          <w:sz w:val="24"/>
        </w:rPr>
      </w:pPr>
    </w:p>
    <w:p w14:paraId="39727CD5">
      <w:pPr>
        <w:widowControl/>
        <w:tabs>
          <w:tab w:val="left" w:pos="801"/>
        </w:tabs>
        <w:spacing w:line="360" w:lineRule="auto"/>
        <w:ind w:firstLine="482" w:firstLineChars="200"/>
        <w:jc w:val="center"/>
        <w:rPr>
          <w:rFonts w:hint="eastAsia" w:ascii="宋体" w:hAnsi="宋体" w:cs="宋体"/>
          <w:b/>
          <w:bCs/>
          <w:sz w:val="24"/>
        </w:rPr>
      </w:pPr>
    </w:p>
    <w:p w14:paraId="7AF41E15">
      <w:pPr>
        <w:widowControl/>
        <w:tabs>
          <w:tab w:val="left" w:pos="801"/>
        </w:tabs>
        <w:spacing w:line="360" w:lineRule="auto"/>
        <w:ind w:firstLine="482" w:firstLineChars="200"/>
        <w:jc w:val="center"/>
        <w:rPr>
          <w:rFonts w:hint="eastAsia" w:ascii="宋体" w:hAnsi="宋体" w:cs="宋体"/>
          <w:b/>
          <w:bCs/>
          <w:sz w:val="24"/>
        </w:rPr>
      </w:pPr>
    </w:p>
    <w:p w14:paraId="1BA29489">
      <w:pPr>
        <w:widowControl/>
        <w:tabs>
          <w:tab w:val="left" w:pos="801"/>
        </w:tabs>
        <w:spacing w:line="360" w:lineRule="auto"/>
        <w:ind w:firstLine="482" w:firstLineChars="200"/>
        <w:jc w:val="center"/>
        <w:rPr>
          <w:rFonts w:hint="eastAsia" w:ascii="宋体" w:hAnsi="宋体" w:cs="宋体"/>
          <w:b/>
          <w:bCs/>
          <w:sz w:val="24"/>
        </w:rPr>
      </w:pPr>
    </w:p>
    <w:p w14:paraId="78E70BE6"/>
    <w:p w14:paraId="694740C2">
      <w:pPr>
        <w:spacing w:line="360" w:lineRule="auto"/>
        <w:ind w:firstLine="482" w:firstLineChars="200"/>
        <w:jc w:val="center"/>
        <w:rPr>
          <w:rFonts w:hint="eastAsia" w:ascii="宋体" w:hAnsi="宋体" w:cs="宋体"/>
          <w:b/>
          <w:bCs/>
          <w:sz w:val="24"/>
        </w:rPr>
      </w:pPr>
    </w:p>
    <w:p w14:paraId="7AE02D83">
      <w:pPr>
        <w:spacing w:line="360" w:lineRule="auto"/>
        <w:ind w:firstLine="482" w:firstLineChars="200"/>
        <w:jc w:val="center"/>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7</w:t>
      </w:r>
      <w:r>
        <w:rPr>
          <w:rFonts w:hint="eastAsia" w:ascii="宋体" w:hAnsi="宋体" w:cs="宋体"/>
          <w:b/>
          <w:bCs/>
          <w:sz w:val="24"/>
        </w:rPr>
        <w:t>）管理规章制度</w:t>
      </w:r>
    </w:p>
    <w:p w14:paraId="285C7CF5">
      <w:pPr>
        <w:autoSpaceDE w:val="0"/>
        <w:autoSpaceDN w:val="0"/>
        <w:spacing w:line="360" w:lineRule="auto"/>
        <w:jc w:val="left"/>
        <w:rPr>
          <w:rFonts w:ascii="宋体" w:cs="仿宋_GB2312"/>
          <w:kern w:val="0"/>
          <w:sz w:val="24"/>
          <w:lang w:val="zh-CN"/>
        </w:rPr>
      </w:pPr>
    </w:p>
    <w:p w14:paraId="05FFD94A">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5CFB7F44">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0D1F891A">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58403944">
      <w:pPr>
        <w:spacing w:line="360" w:lineRule="auto"/>
        <w:jc w:val="center"/>
        <w:rPr>
          <w:rFonts w:ascii="宋体" w:hAnsi="宋体"/>
          <w:b/>
          <w:bCs/>
          <w:sz w:val="24"/>
        </w:rPr>
      </w:pPr>
    </w:p>
    <w:p w14:paraId="0D57192A">
      <w:pPr>
        <w:widowControl/>
        <w:tabs>
          <w:tab w:val="left" w:pos="801"/>
        </w:tabs>
        <w:spacing w:line="360" w:lineRule="auto"/>
        <w:ind w:firstLine="482" w:firstLineChars="200"/>
        <w:jc w:val="center"/>
        <w:rPr>
          <w:rFonts w:hint="eastAsia" w:ascii="宋体" w:hAnsi="宋体" w:cs="宋体"/>
          <w:b/>
          <w:bCs/>
          <w:sz w:val="24"/>
        </w:rPr>
      </w:pPr>
    </w:p>
    <w:p w14:paraId="321A2BB6">
      <w:pPr>
        <w:pStyle w:val="71"/>
        <w:rPr>
          <w:rFonts w:hint="eastAsia" w:ascii="宋体" w:hAnsi="宋体" w:cs="宋体"/>
          <w:b/>
          <w:bCs/>
          <w:sz w:val="24"/>
        </w:rPr>
      </w:pPr>
    </w:p>
    <w:p w14:paraId="7A5ABEB3">
      <w:pPr>
        <w:pStyle w:val="71"/>
        <w:rPr>
          <w:rFonts w:hint="eastAsia" w:ascii="宋体" w:hAnsi="宋体" w:cs="宋体"/>
          <w:b/>
          <w:bCs/>
          <w:sz w:val="24"/>
        </w:rPr>
      </w:pPr>
    </w:p>
    <w:p w14:paraId="27C5F99A">
      <w:pPr>
        <w:widowControl/>
        <w:tabs>
          <w:tab w:val="left" w:pos="801"/>
        </w:tabs>
        <w:spacing w:line="360" w:lineRule="auto"/>
        <w:ind w:firstLine="482" w:firstLineChars="200"/>
        <w:jc w:val="center"/>
        <w:rPr>
          <w:rFonts w:hint="eastAsia" w:ascii="宋体" w:hAnsi="宋体" w:cs="宋体"/>
          <w:b/>
          <w:bCs/>
          <w:sz w:val="24"/>
        </w:rPr>
      </w:pPr>
    </w:p>
    <w:p w14:paraId="2AB037FB">
      <w:pPr>
        <w:widowControl/>
        <w:tabs>
          <w:tab w:val="left" w:pos="801"/>
        </w:tabs>
        <w:spacing w:line="360" w:lineRule="auto"/>
        <w:ind w:firstLine="482" w:firstLineChars="200"/>
        <w:jc w:val="center"/>
        <w:rPr>
          <w:rFonts w:ascii="宋体" w:hAnsi="宋体" w:cs="宋体"/>
          <w:b/>
          <w:bCs/>
          <w:sz w:val="24"/>
        </w:rPr>
      </w:pPr>
      <w:r>
        <w:rPr>
          <w:rFonts w:hint="eastAsia" w:ascii="宋体" w:hAnsi="宋体" w:cs="宋体"/>
          <w:b/>
          <w:bCs/>
          <w:sz w:val="24"/>
        </w:rPr>
        <w:t>（8）合理化建议</w:t>
      </w:r>
    </w:p>
    <w:p w14:paraId="46D7D923">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4309C741">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786CF03C">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5BAC5F08"/>
    <w:p w14:paraId="64C81EC3">
      <w:pPr>
        <w:pStyle w:val="3"/>
      </w:pPr>
    </w:p>
    <w:p w14:paraId="3D9C5BEF"/>
    <w:p w14:paraId="6860DA78">
      <w:pPr>
        <w:pStyle w:val="71"/>
      </w:pPr>
    </w:p>
    <w:p w14:paraId="533F88B6">
      <w:pPr>
        <w:widowControl/>
        <w:tabs>
          <w:tab w:val="left" w:pos="801"/>
        </w:tabs>
        <w:spacing w:line="360" w:lineRule="auto"/>
        <w:ind w:firstLine="482" w:firstLineChars="200"/>
        <w:jc w:val="center"/>
        <w:rPr>
          <w:rFonts w:ascii="宋体" w:hAnsi="宋体" w:cs="宋体"/>
          <w:b/>
          <w:bCs/>
          <w:sz w:val="24"/>
        </w:rPr>
      </w:pPr>
      <w:r>
        <w:rPr>
          <w:rFonts w:hint="eastAsia" w:ascii="宋体" w:hAnsi="宋体" w:cs="宋体"/>
          <w:b/>
          <w:bCs/>
          <w:sz w:val="24"/>
        </w:rPr>
        <w:t>（9）供应商认为需要提供的其他文件</w:t>
      </w:r>
    </w:p>
    <w:p w14:paraId="08405A71">
      <w:pPr>
        <w:spacing w:line="360" w:lineRule="auto"/>
        <w:jc w:val="center"/>
        <w:rPr>
          <w:rFonts w:ascii="宋体" w:hAnsi="宋体"/>
          <w:b/>
          <w:bCs/>
          <w:sz w:val="24"/>
        </w:rPr>
      </w:pPr>
    </w:p>
    <w:p w14:paraId="47D38285">
      <w:pPr>
        <w:snapToGrid w:val="0"/>
        <w:spacing w:line="360" w:lineRule="auto"/>
        <w:jc w:val="left"/>
        <w:rPr>
          <w:rFonts w:hint="eastAsia" w:ascii="宋体" w:hAnsi="宋体"/>
          <w:b/>
          <w:sz w:val="30"/>
          <w:szCs w:val="30"/>
        </w:rPr>
      </w:pPr>
    </w:p>
    <w:p w14:paraId="73B028C9">
      <w:pPr>
        <w:snapToGrid w:val="0"/>
        <w:spacing w:line="360" w:lineRule="auto"/>
        <w:jc w:val="left"/>
        <w:rPr>
          <w:rFonts w:hint="eastAsia" w:ascii="宋体" w:hAnsi="宋体"/>
          <w:b/>
          <w:sz w:val="30"/>
          <w:szCs w:val="30"/>
        </w:rPr>
      </w:pPr>
    </w:p>
    <w:p w14:paraId="2C78BC2B">
      <w:pPr>
        <w:snapToGrid w:val="0"/>
        <w:spacing w:line="360" w:lineRule="auto"/>
        <w:jc w:val="left"/>
        <w:rPr>
          <w:rFonts w:hint="eastAsia" w:ascii="宋体" w:hAnsi="宋体"/>
          <w:b/>
          <w:sz w:val="30"/>
          <w:szCs w:val="30"/>
        </w:rPr>
      </w:pPr>
    </w:p>
    <w:p w14:paraId="3D843E15">
      <w:pPr>
        <w:snapToGrid w:val="0"/>
        <w:spacing w:line="360" w:lineRule="auto"/>
        <w:jc w:val="left"/>
        <w:rPr>
          <w:rFonts w:hint="eastAsia" w:ascii="宋体" w:hAnsi="宋体"/>
          <w:b/>
          <w:sz w:val="30"/>
          <w:szCs w:val="30"/>
        </w:rPr>
      </w:pPr>
    </w:p>
    <w:p w14:paraId="16732EBB">
      <w:pPr>
        <w:snapToGrid w:val="0"/>
        <w:spacing w:line="360" w:lineRule="auto"/>
        <w:jc w:val="left"/>
        <w:rPr>
          <w:rFonts w:hint="eastAsia" w:ascii="宋体" w:hAnsi="宋体"/>
          <w:b/>
          <w:sz w:val="30"/>
          <w:szCs w:val="30"/>
        </w:rPr>
      </w:pPr>
    </w:p>
    <w:p w14:paraId="596B3D04">
      <w:pPr>
        <w:snapToGrid w:val="0"/>
        <w:spacing w:line="360" w:lineRule="auto"/>
        <w:jc w:val="left"/>
        <w:rPr>
          <w:rFonts w:hint="eastAsia" w:ascii="宋体" w:hAnsi="宋体"/>
          <w:b/>
          <w:sz w:val="30"/>
          <w:szCs w:val="30"/>
        </w:rPr>
      </w:pPr>
    </w:p>
    <w:p w14:paraId="2741E513">
      <w:pPr>
        <w:rPr>
          <w:rFonts w:hint="eastAsia" w:ascii="宋体" w:hAnsi="宋体"/>
          <w:b/>
          <w:sz w:val="30"/>
          <w:szCs w:val="30"/>
        </w:rPr>
      </w:pPr>
      <w:r>
        <w:rPr>
          <w:rFonts w:hint="eastAsia" w:ascii="宋体" w:hAnsi="宋体"/>
          <w:b/>
          <w:sz w:val="30"/>
          <w:szCs w:val="30"/>
        </w:rPr>
        <w:br w:type="page"/>
      </w:r>
    </w:p>
    <w:p w14:paraId="5B2EFAB1">
      <w:pPr>
        <w:snapToGrid w:val="0"/>
        <w:spacing w:line="360" w:lineRule="auto"/>
        <w:jc w:val="left"/>
        <w:rPr>
          <w:rFonts w:ascii="宋体"/>
          <w:sz w:val="30"/>
          <w:szCs w:val="30"/>
        </w:rPr>
      </w:pPr>
      <w:r>
        <w:rPr>
          <w:rFonts w:hint="eastAsia" w:ascii="宋体" w:hAnsi="宋体"/>
          <w:b/>
          <w:sz w:val="30"/>
          <w:szCs w:val="30"/>
        </w:rPr>
        <w:t>商务、资信及其他文件目录</w:t>
      </w:r>
    </w:p>
    <w:p w14:paraId="6E630225">
      <w:pPr>
        <w:spacing w:line="360" w:lineRule="auto"/>
        <w:ind w:firstLine="480" w:firstLineChars="200"/>
        <w:jc w:val="left"/>
        <w:rPr>
          <w:rFonts w:ascii="宋体" w:hAnsi="宋体" w:cs="宋体"/>
          <w:sz w:val="24"/>
        </w:rPr>
      </w:pPr>
      <w:r>
        <w:rPr>
          <w:rFonts w:hint="eastAsia" w:ascii="宋体" w:hAnsi="宋体" w:cs="宋体"/>
          <w:sz w:val="24"/>
        </w:rPr>
        <w:t xml:space="preserve">（1）响应声明书 </w:t>
      </w:r>
      <w:r>
        <w:rPr>
          <w:rFonts w:hint="eastAsia" w:ascii="宋体" w:hAnsi="宋体" w:cs="宋体"/>
          <w:sz w:val="24"/>
          <w:lang w:eastAsia="zh-CN"/>
        </w:rPr>
        <w:t>（</w:t>
      </w:r>
      <w:r>
        <w:rPr>
          <w:rFonts w:hint="eastAsia" w:ascii="宋体" w:hAnsi="宋体" w:cs="宋体"/>
          <w:sz w:val="24"/>
        </w:rPr>
        <w:t>格式见附件</w:t>
      </w:r>
      <w:r>
        <w:rPr>
          <w:rFonts w:hint="eastAsia" w:ascii="宋体" w:hAnsi="宋体" w:cs="宋体"/>
          <w:sz w:val="24"/>
          <w:lang w:eastAsia="zh-CN"/>
        </w:rPr>
        <w:t>）</w:t>
      </w:r>
      <w:r>
        <w:rPr>
          <w:rFonts w:hint="eastAsia" w:ascii="宋体" w:hAnsi="宋体" w:cs="宋体"/>
          <w:sz w:val="24"/>
        </w:rPr>
        <w:t>；</w:t>
      </w:r>
    </w:p>
    <w:p w14:paraId="62E544BA">
      <w:pPr>
        <w:spacing w:line="360" w:lineRule="auto"/>
        <w:ind w:firstLine="480" w:firstLineChars="200"/>
        <w:jc w:val="left"/>
        <w:rPr>
          <w:rFonts w:ascii="宋体" w:hAnsi="宋体" w:cs="宋体"/>
          <w:sz w:val="24"/>
        </w:rPr>
      </w:pPr>
      <w:r>
        <w:rPr>
          <w:rFonts w:hint="eastAsia" w:ascii="宋体" w:hAnsi="宋体" w:cs="宋体"/>
          <w:sz w:val="24"/>
        </w:rPr>
        <w:t>（2）供应商情况介绍；</w:t>
      </w:r>
    </w:p>
    <w:p w14:paraId="7C764DAE">
      <w:pPr>
        <w:spacing w:line="360" w:lineRule="auto"/>
        <w:ind w:firstLine="480" w:firstLineChars="200"/>
        <w:jc w:val="left"/>
        <w:rPr>
          <w:rFonts w:ascii="宋体" w:hAnsi="宋体" w:cs="宋体"/>
          <w:sz w:val="24"/>
        </w:rPr>
      </w:pPr>
      <w:r>
        <w:rPr>
          <w:rFonts w:hint="eastAsia" w:ascii="宋体" w:hAnsi="宋体" w:cs="宋体"/>
          <w:sz w:val="24"/>
        </w:rPr>
        <w:t>（3）商务响应表（格式见附件）；</w:t>
      </w:r>
    </w:p>
    <w:p w14:paraId="344021EC">
      <w:pPr>
        <w:spacing w:line="360" w:lineRule="auto"/>
        <w:ind w:firstLine="480" w:firstLineChars="200"/>
        <w:jc w:val="left"/>
        <w:rPr>
          <w:rFonts w:ascii="宋体" w:hAnsi="宋体" w:cs="宋体"/>
          <w:sz w:val="24"/>
        </w:rPr>
      </w:pPr>
      <w:r>
        <w:rPr>
          <w:rFonts w:hint="eastAsia" w:ascii="宋体" w:hAnsi="宋体" w:cs="宋体"/>
          <w:sz w:val="24"/>
        </w:rPr>
        <w:t>（4）</w:t>
      </w:r>
      <w:r>
        <w:rPr>
          <w:rFonts w:hint="eastAsia" w:ascii="宋体" w:hAnsi="宋体" w:cs="宋体"/>
          <w:sz w:val="24"/>
          <w:lang w:val="en-US" w:eastAsia="zh-CN"/>
        </w:rPr>
        <w:t>服务承诺</w:t>
      </w:r>
      <w:r>
        <w:rPr>
          <w:rFonts w:hint="eastAsia" w:ascii="宋体" w:hAnsi="宋体" w:cs="宋体"/>
          <w:sz w:val="24"/>
        </w:rPr>
        <w:t>；</w:t>
      </w:r>
    </w:p>
    <w:p w14:paraId="6EF81FA7">
      <w:pPr>
        <w:spacing w:line="360" w:lineRule="auto"/>
        <w:ind w:firstLine="480" w:firstLineChars="200"/>
        <w:jc w:val="left"/>
        <w:rPr>
          <w:rFonts w:ascii="宋体" w:hAnsi="宋体" w:cs="宋体"/>
          <w:sz w:val="24"/>
        </w:rPr>
      </w:pPr>
      <w:r>
        <w:rPr>
          <w:rFonts w:hint="eastAsia" w:ascii="宋体" w:hAnsi="宋体" w:cs="宋体"/>
          <w:sz w:val="24"/>
        </w:rPr>
        <w:t>（5）企业业绩；</w:t>
      </w:r>
    </w:p>
    <w:p w14:paraId="3432A098">
      <w:pPr>
        <w:pageBreakBefore w:val="0"/>
        <w:kinsoku/>
        <w:wordWrap/>
        <w:overflowPunct/>
        <w:topLinePunct w:val="0"/>
        <w:autoSpaceDE/>
        <w:autoSpaceDN/>
        <w:bidi w:val="0"/>
        <w:adjustRightInd/>
        <w:snapToGrid w:val="0"/>
        <w:spacing w:line="360" w:lineRule="auto"/>
        <w:ind w:left="0" w:leftChars="0" w:right="0" w:firstLine="480" w:firstLineChars="200"/>
        <w:jc w:val="left"/>
        <w:textAlignment w:val="auto"/>
        <w:rPr>
          <w:rFonts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）磋商供应商需要说明的其他文件和说明。</w:t>
      </w:r>
    </w:p>
    <w:p w14:paraId="49C58C9A">
      <w:pPr>
        <w:spacing w:line="360" w:lineRule="auto"/>
        <w:rPr>
          <w:szCs w:val="21"/>
        </w:rPr>
      </w:pPr>
    </w:p>
    <w:p w14:paraId="418AE32D"/>
    <w:p w14:paraId="2741A4C5">
      <w:pPr>
        <w:snapToGrid w:val="0"/>
        <w:spacing w:line="360" w:lineRule="auto"/>
        <w:jc w:val="center"/>
        <w:rPr>
          <w:rFonts w:hint="eastAsia" w:ascii="宋体" w:hAnsi="宋体"/>
          <w:b/>
          <w:sz w:val="24"/>
        </w:rPr>
      </w:pPr>
    </w:p>
    <w:p w14:paraId="3DA39194">
      <w:pPr>
        <w:snapToGrid w:val="0"/>
        <w:spacing w:line="360" w:lineRule="auto"/>
        <w:jc w:val="center"/>
        <w:rPr>
          <w:rFonts w:hint="eastAsia" w:ascii="宋体" w:hAnsi="宋体"/>
          <w:b/>
          <w:sz w:val="24"/>
        </w:rPr>
      </w:pPr>
    </w:p>
    <w:p w14:paraId="49DAB445">
      <w:pPr>
        <w:snapToGrid w:val="0"/>
        <w:spacing w:line="360" w:lineRule="auto"/>
        <w:jc w:val="center"/>
        <w:rPr>
          <w:rFonts w:hint="eastAsia" w:ascii="宋体" w:hAnsi="宋体"/>
          <w:b/>
          <w:sz w:val="24"/>
        </w:rPr>
      </w:pPr>
    </w:p>
    <w:p w14:paraId="5B887147">
      <w:pPr>
        <w:snapToGrid w:val="0"/>
        <w:spacing w:line="360" w:lineRule="auto"/>
        <w:jc w:val="center"/>
        <w:rPr>
          <w:rFonts w:hint="eastAsia" w:ascii="宋体" w:hAnsi="宋体"/>
          <w:b/>
          <w:sz w:val="24"/>
        </w:rPr>
      </w:pPr>
    </w:p>
    <w:p w14:paraId="496E4888">
      <w:pPr>
        <w:snapToGrid w:val="0"/>
        <w:spacing w:line="360" w:lineRule="auto"/>
        <w:jc w:val="center"/>
        <w:rPr>
          <w:rFonts w:hint="eastAsia" w:ascii="宋体" w:hAnsi="宋体"/>
          <w:b/>
          <w:sz w:val="24"/>
        </w:rPr>
      </w:pPr>
    </w:p>
    <w:p w14:paraId="75FCA875">
      <w:pPr>
        <w:snapToGrid w:val="0"/>
        <w:spacing w:line="360" w:lineRule="auto"/>
        <w:jc w:val="center"/>
        <w:rPr>
          <w:rFonts w:hint="eastAsia" w:ascii="宋体" w:hAnsi="宋体"/>
          <w:b/>
          <w:sz w:val="24"/>
        </w:rPr>
      </w:pPr>
    </w:p>
    <w:p w14:paraId="71F6B70A">
      <w:pPr>
        <w:snapToGrid w:val="0"/>
        <w:spacing w:line="360" w:lineRule="auto"/>
        <w:jc w:val="center"/>
        <w:rPr>
          <w:rFonts w:hint="eastAsia" w:ascii="宋体" w:hAnsi="宋体"/>
          <w:b/>
          <w:sz w:val="24"/>
        </w:rPr>
      </w:pPr>
    </w:p>
    <w:p w14:paraId="02EC16DE">
      <w:pPr>
        <w:snapToGrid w:val="0"/>
        <w:spacing w:line="360" w:lineRule="auto"/>
        <w:jc w:val="center"/>
        <w:rPr>
          <w:rFonts w:hint="eastAsia" w:ascii="宋体" w:hAnsi="宋体"/>
          <w:b/>
          <w:sz w:val="24"/>
        </w:rPr>
      </w:pPr>
    </w:p>
    <w:p w14:paraId="17D2B508">
      <w:pPr>
        <w:snapToGrid w:val="0"/>
        <w:spacing w:line="360" w:lineRule="auto"/>
        <w:jc w:val="center"/>
        <w:rPr>
          <w:rFonts w:hint="eastAsia" w:ascii="宋体" w:hAnsi="宋体"/>
          <w:b/>
          <w:sz w:val="24"/>
        </w:rPr>
      </w:pPr>
    </w:p>
    <w:p w14:paraId="6147487E">
      <w:pPr>
        <w:snapToGrid w:val="0"/>
        <w:spacing w:line="360" w:lineRule="auto"/>
        <w:jc w:val="center"/>
        <w:rPr>
          <w:rFonts w:hint="eastAsia" w:ascii="宋体" w:hAnsi="宋体"/>
          <w:b/>
          <w:sz w:val="24"/>
        </w:rPr>
      </w:pPr>
    </w:p>
    <w:p w14:paraId="19CB44DD">
      <w:pPr>
        <w:snapToGrid w:val="0"/>
        <w:spacing w:line="360" w:lineRule="auto"/>
        <w:jc w:val="center"/>
        <w:rPr>
          <w:rFonts w:hint="eastAsia" w:ascii="宋体" w:hAnsi="宋体"/>
          <w:b/>
          <w:sz w:val="24"/>
        </w:rPr>
      </w:pPr>
    </w:p>
    <w:p w14:paraId="1BE499CC">
      <w:pPr>
        <w:snapToGrid w:val="0"/>
        <w:spacing w:line="360" w:lineRule="auto"/>
        <w:jc w:val="center"/>
        <w:rPr>
          <w:rFonts w:hint="eastAsia" w:ascii="宋体" w:hAnsi="宋体"/>
          <w:b/>
          <w:sz w:val="24"/>
        </w:rPr>
      </w:pPr>
    </w:p>
    <w:p w14:paraId="6ECEBCC9">
      <w:pPr>
        <w:snapToGrid w:val="0"/>
        <w:spacing w:line="360" w:lineRule="auto"/>
        <w:jc w:val="center"/>
        <w:rPr>
          <w:rFonts w:hint="eastAsia" w:ascii="宋体" w:hAnsi="宋体"/>
          <w:b/>
          <w:sz w:val="24"/>
        </w:rPr>
      </w:pPr>
    </w:p>
    <w:p w14:paraId="7568978B">
      <w:pPr>
        <w:snapToGrid w:val="0"/>
        <w:spacing w:line="360" w:lineRule="auto"/>
        <w:jc w:val="center"/>
        <w:rPr>
          <w:rFonts w:hint="eastAsia" w:ascii="宋体" w:hAnsi="宋体"/>
          <w:b/>
          <w:sz w:val="24"/>
        </w:rPr>
      </w:pPr>
    </w:p>
    <w:p w14:paraId="4DD74491">
      <w:pPr>
        <w:snapToGrid w:val="0"/>
        <w:spacing w:line="360" w:lineRule="auto"/>
        <w:jc w:val="center"/>
        <w:rPr>
          <w:rFonts w:hint="eastAsia" w:ascii="宋体" w:hAnsi="宋体"/>
          <w:b/>
          <w:sz w:val="24"/>
        </w:rPr>
      </w:pPr>
    </w:p>
    <w:p w14:paraId="202EBE71">
      <w:pPr>
        <w:snapToGrid w:val="0"/>
        <w:spacing w:line="360" w:lineRule="auto"/>
        <w:jc w:val="center"/>
        <w:rPr>
          <w:rFonts w:hint="eastAsia" w:ascii="宋体" w:hAnsi="宋体"/>
          <w:b/>
          <w:sz w:val="24"/>
        </w:rPr>
      </w:pPr>
    </w:p>
    <w:p w14:paraId="502D7C2B">
      <w:pPr>
        <w:snapToGrid w:val="0"/>
        <w:spacing w:line="360" w:lineRule="auto"/>
        <w:jc w:val="center"/>
        <w:rPr>
          <w:rFonts w:hint="eastAsia" w:ascii="宋体" w:hAnsi="宋体"/>
          <w:b/>
          <w:sz w:val="24"/>
        </w:rPr>
      </w:pPr>
    </w:p>
    <w:p w14:paraId="37DE3BB7">
      <w:pPr>
        <w:snapToGrid w:val="0"/>
        <w:spacing w:line="360" w:lineRule="auto"/>
        <w:jc w:val="center"/>
        <w:rPr>
          <w:rFonts w:hint="eastAsia" w:ascii="宋体" w:hAnsi="宋体"/>
          <w:b/>
          <w:sz w:val="24"/>
        </w:rPr>
      </w:pPr>
    </w:p>
    <w:p w14:paraId="59B6452E">
      <w:pPr>
        <w:snapToGrid w:val="0"/>
        <w:spacing w:line="360" w:lineRule="auto"/>
        <w:jc w:val="center"/>
        <w:rPr>
          <w:rFonts w:hint="eastAsia" w:ascii="宋体" w:hAnsi="宋体"/>
          <w:b/>
          <w:sz w:val="24"/>
        </w:rPr>
      </w:pPr>
    </w:p>
    <w:p w14:paraId="48390553">
      <w:pPr>
        <w:snapToGrid w:val="0"/>
        <w:spacing w:line="360" w:lineRule="auto"/>
        <w:jc w:val="center"/>
        <w:rPr>
          <w:rFonts w:hint="eastAsia" w:ascii="宋体" w:hAnsi="宋体"/>
          <w:b/>
          <w:sz w:val="24"/>
        </w:rPr>
      </w:pPr>
    </w:p>
    <w:p w14:paraId="4D397ABC">
      <w:pPr>
        <w:snapToGrid w:val="0"/>
        <w:spacing w:line="360" w:lineRule="auto"/>
        <w:jc w:val="center"/>
        <w:rPr>
          <w:rFonts w:hint="eastAsia" w:ascii="宋体" w:hAnsi="宋体"/>
          <w:b/>
          <w:sz w:val="24"/>
        </w:rPr>
      </w:pPr>
    </w:p>
    <w:p w14:paraId="5B82A4A4">
      <w:pPr>
        <w:snapToGrid w:val="0"/>
        <w:spacing w:line="360" w:lineRule="auto"/>
        <w:jc w:val="center"/>
        <w:rPr>
          <w:rFonts w:hint="eastAsia" w:ascii="宋体" w:hAnsi="宋体"/>
          <w:b/>
          <w:sz w:val="24"/>
        </w:rPr>
      </w:pPr>
    </w:p>
    <w:p w14:paraId="0E1D500E">
      <w:pPr>
        <w:snapToGrid w:val="0"/>
        <w:spacing w:line="360" w:lineRule="auto"/>
        <w:jc w:val="center"/>
        <w:rPr>
          <w:rFonts w:ascii="宋体" w:hAnsi="宋体"/>
          <w:b/>
          <w:sz w:val="24"/>
        </w:rPr>
      </w:pPr>
      <w:r>
        <w:rPr>
          <w:rFonts w:hint="eastAsia" w:ascii="宋体" w:hAnsi="宋体"/>
          <w:b/>
          <w:sz w:val="24"/>
        </w:rPr>
        <w:t>（1）响应声明书</w:t>
      </w:r>
    </w:p>
    <w:p w14:paraId="05814538">
      <w:pPr>
        <w:snapToGrid w:val="0"/>
        <w:spacing w:beforeLines="50" w:after="50" w:line="360" w:lineRule="auto"/>
        <w:rPr>
          <w:rFonts w:ascii="宋体" w:hAnsi="宋体"/>
          <w:sz w:val="24"/>
        </w:rPr>
      </w:pPr>
      <w:r>
        <w:rPr>
          <w:rFonts w:hint="eastAsia" w:ascii="宋体" w:hAnsi="宋体"/>
          <w:sz w:val="24"/>
        </w:rPr>
        <w:t>致：______</w:t>
      </w:r>
      <w:r>
        <w:rPr>
          <w:rFonts w:hint="eastAsia" w:ascii="宋体" w:hAnsi="宋体"/>
          <w:sz w:val="24"/>
          <w:u w:val="single"/>
        </w:rPr>
        <w:t>_     _</w:t>
      </w:r>
      <w:r>
        <w:rPr>
          <w:rFonts w:hint="eastAsia" w:ascii="宋体" w:hAnsi="宋体"/>
          <w:sz w:val="24"/>
        </w:rPr>
        <w:t>_（采购人名称）：</w:t>
      </w:r>
    </w:p>
    <w:p w14:paraId="43CC86E3">
      <w:pPr>
        <w:snapToGrid w:val="0"/>
        <w:spacing w:beforeLines="50" w:after="50" w:line="360" w:lineRule="auto"/>
        <w:ind w:firstLine="720" w:firstLineChars="300"/>
        <w:rPr>
          <w:rFonts w:ascii="宋体" w:hAnsi="宋体"/>
          <w:sz w:val="24"/>
        </w:rPr>
      </w:pPr>
      <w:r>
        <w:rPr>
          <w:rFonts w:hint="eastAsia" w:ascii="宋体" w:hAnsi="宋体"/>
          <w:sz w:val="24"/>
        </w:rPr>
        <w:t>______</w:t>
      </w:r>
      <w:r>
        <w:rPr>
          <w:rFonts w:hint="eastAsia" w:ascii="宋体" w:hAnsi="宋体"/>
          <w:sz w:val="24"/>
          <w:u w:val="single"/>
        </w:rPr>
        <w:t>_     _</w:t>
      </w:r>
      <w:r>
        <w:rPr>
          <w:rFonts w:hint="eastAsia" w:ascii="宋体" w:hAnsi="宋体"/>
          <w:sz w:val="24"/>
        </w:rPr>
        <w:t>_（ 磋商供应商名称）系中华人民共和国合法企业，经营地址</w:t>
      </w:r>
      <w:r>
        <w:rPr>
          <w:rFonts w:hint="eastAsia" w:ascii="宋体" w:hAnsi="宋体"/>
          <w:sz w:val="24"/>
          <w:u w:val="single"/>
        </w:rPr>
        <w:t xml:space="preserve">                               </w:t>
      </w:r>
      <w:r>
        <w:rPr>
          <w:rFonts w:hint="eastAsia" w:ascii="宋体" w:hAnsi="宋体"/>
          <w:sz w:val="24"/>
        </w:rPr>
        <w:t>。</w:t>
      </w:r>
    </w:p>
    <w:p w14:paraId="4817D58B">
      <w:pPr>
        <w:snapToGrid w:val="0"/>
        <w:spacing w:beforeLines="50" w:after="50" w:line="360" w:lineRule="auto"/>
        <w:ind w:firstLine="645"/>
        <w:rPr>
          <w:rFonts w:ascii="宋体" w:hAnsi="宋体"/>
          <w:sz w:val="24"/>
        </w:rPr>
      </w:pPr>
      <w:r>
        <w:rPr>
          <w:rFonts w:hint="eastAsia" w:ascii="宋体" w:hAnsi="宋体"/>
          <w:sz w:val="24"/>
        </w:rPr>
        <w:t>我___</w:t>
      </w:r>
      <w:r>
        <w:rPr>
          <w:rFonts w:hint="eastAsia" w:ascii="宋体" w:hAnsi="宋体"/>
          <w:sz w:val="24"/>
          <w:u w:val="single"/>
        </w:rPr>
        <w:t xml:space="preserve">    _</w:t>
      </w:r>
      <w:r>
        <w:rPr>
          <w:rFonts w:hint="eastAsia" w:ascii="宋体" w:hAnsi="宋体"/>
          <w:sz w:val="24"/>
        </w:rPr>
        <w:t>_（姓名）系______</w:t>
      </w:r>
      <w:r>
        <w:rPr>
          <w:rFonts w:hint="eastAsia" w:ascii="宋体" w:hAnsi="宋体"/>
          <w:sz w:val="24"/>
          <w:u w:val="single"/>
        </w:rPr>
        <w:t>_     _</w:t>
      </w:r>
      <w:r>
        <w:rPr>
          <w:rFonts w:hint="eastAsia" w:ascii="宋体" w:hAnsi="宋体"/>
          <w:sz w:val="24"/>
        </w:rPr>
        <w:t>_（ 磋商供应商名称）的法定代表人，我方愿意参加贵方组织的_____</w:t>
      </w:r>
      <w:r>
        <w:rPr>
          <w:rFonts w:hint="eastAsia" w:ascii="宋体" w:hAnsi="宋体"/>
          <w:sz w:val="24"/>
          <w:u w:val="single"/>
        </w:rPr>
        <w:t>_              _     _</w:t>
      </w:r>
      <w:r>
        <w:rPr>
          <w:rFonts w:hint="eastAsia" w:ascii="宋体" w:hAnsi="宋体"/>
          <w:sz w:val="24"/>
        </w:rPr>
        <w:t>_项目的磋商，为便于贵方公正、择优地确定中标人及其服务，我方就本次磋商有关事项郑重声明如下：</w:t>
      </w:r>
    </w:p>
    <w:p w14:paraId="5CCB852C">
      <w:pPr>
        <w:snapToGrid w:val="0"/>
        <w:spacing w:line="360" w:lineRule="auto"/>
        <w:ind w:firstLine="480" w:firstLineChars="200"/>
        <w:rPr>
          <w:rFonts w:ascii="宋体" w:hAnsi="宋体"/>
          <w:sz w:val="24"/>
        </w:rPr>
      </w:pPr>
      <w:r>
        <w:rPr>
          <w:rFonts w:hint="eastAsia" w:ascii="宋体" w:hAnsi="宋体"/>
          <w:sz w:val="24"/>
        </w:rPr>
        <w:t>1.我方向贵方提交的所有响应文件、资料都是准确的和真实的。</w:t>
      </w:r>
    </w:p>
    <w:p w14:paraId="5E8A893B">
      <w:pPr>
        <w:snapToGrid w:val="0"/>
        <w:spacing w:beforeLines="50" w:line="360" w:lineRule="auto"/>
        <w:ind w:firstLine="480" w:firstLineChars="200"/>
        <w:rPr>
          <w:rFonts w:ascii="宋体" w:hAnsi="宋体"/>
          <w:sz w:val="24"/>
        </w:rPr>
      </w:pPr>
      <w:r>
        <w:rPr>
          <w:rFonts w:hint="eastAsia" w:ascii="宋体" w:hAnsi="宋体"/>
          <w:sz w:val="24"/>
        </w:rPr>
        <w:t>2.我方不是采购人的附属机构；在获知本项目采购信息后，与采购人聘请的为此项目提供咨询服务的公司及其附属机构没有任何联系。</w:t>
      </w:r>
    </w:p>
    <w:p w14:paraId="0E91ECF4">
      <w:pPr>
        <w:snapToGrid w:val="0"/>
        <w:spacing w:beforeLines="50" w:line="360" w:lineRule="auto"/>
        <w:ind w:firstLine="480" w:firstLineChars="200"/>
        <w:rPr>
          <w:rFonts w:ascii="宋体" w:hAnsi="宋体"/>
          <w:sz w:val="24"/>
        </w:rPr>
      </w:pPr>
      <w:r>
        <w:rPr>
          <w:rFonts w:hint="eastAsia" w:ascii="宋体" w:hAnsi="宋体"/>
          <w:sz w:val="24"/>
        </w:rPr>
        <w:t>3.我方诚意提请贵方关注：近期有关磋商服务的重大决策和事项有：</w:t>
      </w:r>
    </w:p>
    <w:p w14:paraId="1C06E0B8">
      <w:pPr>
        <w:snapToGrid w:val="0"/>
        <w:spacing w:beforeLines="50" w:line="360" w:lineRule="auto"/>
        <w:ind w:firstLine="480" w:firstLineChars="200"/>
        <w:rPr>
          <w:rFonts w:ascii="宋体" w:hAnsi="宋体"/>
          <w:sz w:val="24"/>
        </w:rPr>
      </w:pPr>
    </w:p>
    <w:p w14:paraId="57FECB07">
      <w:pPr>
        <w:pStyle w:val="23"/>
        <w:snapToGrid w:val="0"/>
        <w:spacing w:line="360" w:lineRule="auto"/>
        <w:ind w:firstLine="480"/>
        <w:rPr>
          <w:rFonts w:hAnsi="宋体"/>
          <w:sz w:val="24"/>
        </w:rPr>
      </w:pPr>
      <w:r>
        <w:rPr>
          <w:rFonts w:hAnsi="宋体"/>
          <w:sz w:val="24"/>
        </w:rPr>
        <w:t>4.我方及由本人担任法定代表人的其他机构最近三年内被通报或者被处罚的违法行为有：</w:t>
      </w:r>
    </w:p>
    <w:p w14:paraId="3F0F0786">
      <w:pPr>
        <w:snapToGrid w:val="0"/>
        <w:spacing w:beforeLines="50" w:line="360" w:lineRule="auto"/>
        <w:ind w:firstLine="480" w:firstLineChars="200"/>
        <w:rPr>
          <w:rFonts w:ascii="宋体" w:hAnsi="宋体"/>
          <w:sz w:val="24"/>
          <w:u w:val="single"/>
        </w:rPr>
      </w:pPr>
    </w:p>
    <w:p w14:paraId="2CC8483A">
      <w:pPr>
        <w:snapToGrid w:val="0"/>
        <w:spacing w:line="360" w:lineRule="auto"/>
        <w:ind w:firstLine="480" w:firstLineChars="200"/>
        <w:rPr>
          <w:rFonts w:ascii="宋体" w:hAnsi="宋体"/>
          <w:sz w:val="24"/>
        </w:rPr>
      </w:pPr>
      <w:r>
        <w:rPr>
          <w:rFonts w:hint="eastAsia" w:ascii="宋体" w:hAnsi="宋体"/>
          <w:sz w:val="24"/>
        </w:rPr>
        <w:t>5.以上事项如有虚假或隐瞒，我方愿意承担一切后果，并不再寻求任何旨在减轻或免除法律责任的辩解。</w:t>
      </w:r>
    </w:p>
    <w:p w14:paraId="46D26D37">
      <w:pPr>
        <w:pStyle w:val="423"/>
        <w:snapToGrid w:val="0"/>
        <w:spacing w:beforeLines="50" w:line="360" w:lineRule="auto"/>
        <w:rPr>
          <w:rFonts w:ascii="宋体" w:hAnsi="宋体"/>
          <w:szCs w:val="24"/>
        </w:rPr>
      </w:pPr>
    </w:p>
    <w:p w14:paraId="18CD2829">
      <w:pPr>
        <w:snapToGrid w:val="0"/>
        <w:spacing w:beforeLines="50" w:line="360" w:lineRule="auto"/>
        <w:ind w:firstLine="319" w:firstLineChars="133"/>
        <w:rPr>
          <w:rFonts w:ascii="宋体" w:hAnsi="宋体"/>
          <w:sz w:val="24"/>
          <w:u w:val="single"/>
        </w:rPr>
      </w:pPr>
      <w:r>
        <w:rPr>
          <w:rFonts w:hint="eastAsia" w:ascii="宋体" w:hAnsi="宋体"/>
          <w:sz w:val="24"/>
        </w:rPr>
        <w:t>法定代表人签字或盖章：</w:t>
      </w:r>
      <w:r>
        <w:rPr>
          <w:rFonts w:hint="eastAsia" w:ascii="宋体" w:hAnsi="宋体"/>
          <w:sz w:val="24"/>
          <w:u w:val="single"/>
        </w:rPr>
        <w:t xml:space="preserve">             </w:t>
      </w:r>
    </w:p>
    <w:p w14:paraId="13572886">
      <w:pPr>
        <w:snapToGrid w:val="0"/>
        <w:spacing w:beforeLines="50" w:after="50" w:line="360" w:lineRule="auto"/>
        <w:ind w:firstLine="360" w:firstLineChars="150"/>
        <w:rPr>
          <w:rFonts w:ascii="宋体" w:hAnsi="宋体"/>
          <w:sz w:val="24"/>
        </w:rPr>
      </w:pPr>
      <w:r>
        <w:rPr>
          <w:rFonts w:hint="eastAsia" w:ascii="宋体" w:hAnsi="宋体"/>
          <w:sz w:val="24"/>
        </w:rPr>
        <w:t xml:space="preserve"> 磋商供应商公章：</w:t>
      </w:r>
      <w:r>
        <w:rPr>
          <w:rFonts w:hint="eastAsia" w:ascii="宋体" w:hAnsi="宋体"/>
          <w:sz w:val="24"/>
          <w:u w:val="single"/>
        </w:rPr>
        <w:t xml:space="preserve">               </w:t>
      </w:r>
      <w:r>
        <w:rPr>
          <w:rFonts w:hint="eastAsia" w:ascii="宋体" w:hAnsi="宋体"/>
          <w:sz w:val="24"/>
        </w:rPr>
        <w:t xml:space="preserve">                      </w:t>
      </w:r>
    </w:p>
    <w:p w14:paraId="687015F6">
      <w:pPr>
        <w:snapToGrid w:val="0"/>
        <w:spacing w:beforeLines="50" w:after="50" w:line="360" w:lineRule="auto"/>
        <w:ind w:firstLine="6240" w:firstLineChars="2600"/>
        <w:rPr>
          <w:rFonts w:ascii="宋体" w:hAnsi="宋体"/>
          <w:sz w:val="24"/>
        </w:rPr>
      </w:pPr>
      <w:r>
        <w:rPr>
          <w:rFonts w:hint="eastAsia" w:ascii="宋体" w:hAnsi="宋体"/>
          <w:sz w:val="24"/>
        </w:rPr>
        <w:t>年    月    日</w:t>
      </w:r>
    </w:p>
    <w:p w14:paraId="17300770">
      <w:pPr>
        <w:pStyle w:val="14"/>
        <w:spacing w:line="700" w:lineRule="exact"/>
        <w:ind w:firstLine="0"/>
        <w:rPr>
          <w:rFonts w:hAnsi="宋体"/>
          <w:b/>
          <w:sz w:val="28"/>
          <w:szCs w:val="28"/>
        </w:rPr>
      </w:pPr>
    </w:p>
    <w:p w14:paraId="03EAA3C6">
      <w:pPr>
        <w:snapToGrid w:val="0"/>
        <w:spacing w:line="360" w:lineRule="auto"/>
        <w:jc w:val="center"/>
        <w:rPr>
          <w:rFonts w:ascii="宋体" w:hAnsi="宋体"/>
          <w:b/>
          <w:sz w:val="24"/>
        </w:rPr>
      </w:pPr>
    </w:p>
    <w:p w14:paraId="39374A5D">
      <w:pPr>
        <w:snapToGrid w:val="0"/>
        <w:spacing w:line="360" w:lineRule="auto"/>
        <w:jc w:val="center"/>
        <w:rPr>
          <w:rFonts w:ascii="宋体" w:hAnsi="宋体"/>
          <w:b/>
          <w:sz w:val="24"/>
        </w:rPr>
      </w:pPr>
    </w:p>
    <w:p w14:paraId="78145F3C">
      <w:pPr>
        <w:snapToGrid w:val="0"/>
        <w:spacing w:line="360" w:lineRule="auto"/>
        <w:ind w:firstLine="482" w:firstLineChars="200"/>
        <w:jc w:val="center"/>
        <w:rPr>
          <w:rFonts w:hint="eastAsia" w:ascii="宋体" w:hAnsi="宋体"/>
          <w:b/>
          <w:sz w:val="24"/>
        </w:rPr>
      </w:pPr>
    </w:p>
    <w:p w14:paraId="2F722EE7">
      <w:pPr>
        <w:snapToGrid w:val="0"/>
        <w:spacing w:line="360" w:lineRule="auto"/>
        <w:ind w:firstLine="482" w:firstLineChars="200"/>
        <w:jc w:val="center"/>
        <w:rPr>
          <w:rFonts w:ascii="宋体" w:hAnsi="宋体"/>
          <w:b/>
          <w:sz w:val="24"/>
        </w:rPr>
      </w:pPr>
      <w:r>
        <w:rPr>
          <w:rFonts w:hint="eastAsia" w:ascii="宋体" w:hAnsi="宋体"/>
          <w:b/>
          <w:sz w:val="24"/>
        </w:rPr>
        <w:t>（2） 磋商供应商情况介绍</w:t>
      </w:r>
    </w:p>
    <w:tbl>
      <w:tblPr>
        <w:tblStyle w:val="5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42"/>
        <w:gridCol w:w="993"/>
        <w:gridCol w:w="1134"/>
        <w:gridCol w:w="921"/>
        <w:gridCol w:w="211"/>
        <w:gridCol w:w="1134"/>
        <w:gridCol w:w="251"/>
        <w:gridCol w:w="883"/>
        <w:gridCol w:w="699"/>
        <w:gridCol w:w="154"/>
        <w:gridCol w:w="952"/>
      </w:tblGrid>
      <w:tr w14:paraId="65C7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5000" w:type="pct"/>
            <w:gridSpan w:val="11"/>
            <w:vAlign w:val="center"/>
          </w:tcPr>
          <w:p w14:paraId="7012365B">
            <w:pPr>
              <w:spacing w:line="480" w:lineRule="exact"/>
              <w:jc w:val="center"/>
              <w:rPr>
                <w:rFonts w:ascii="宋体" w:hAnsi="宋体"/>
                <w:sz w:val="24"/>
              </w:rPr>
            </w:pPr>
            <w:r>
              <w:rPr>
                <w:rFonts w:ascii="宋体" w:hAnsi="宋体"/>
                <w:sz w:val="24"/>
              </w:rPr>
              <w:t>企业情况</w:t>
            </w:r>
          </w:p>
        </w:tc>
      </w:tr>
      <w:tr w14:paraId="36EE0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3F32CD91">
            <w:pPr>
              <w:spacing w:line="480" w:lineRule="exact"/>
              <w:jc w:val="center"/>
              <w:rPr>
                <w:rFonts w:ascii="宋体" w:hAnsi="宋体"/>
                <w:sz w:val="24"/>
              </w:rPr>
            </w:pPr>
            <w:r>
              <w:rPr>
                <w:rFonts w:ascii="宋体" w:hAnsi="宋体"/>
                <w:sz w:val="24"/>
              </w:rPr>
              <w:t>单位名称</w:t>
            </w:r>
          </w:p>
        </w:tc>
        <w:tc>
          <w:tcPr>
            <w:tcW w:w="3995" w:type="pct"/>
            <w:gridSpan w:val="10"/>
            <w:vAlign w:val="center"/>
          </w:tcPr>
          <w:p w14:paraId="59FA967E">
            <w:pPr>
              <w:spacing w:line="480" w:lineRule="exact"/>
              <w:jc w:val="center"/>
              <w:rPr>
                <w:rFonts w:ascii="宋体" w:hAnsi="宋体"/>
                <w:sz w:val="24"/>
              </w:rPr>
            </w:pPr>
          </w:p>
        </w:tc>
      </w:tr>
      <w:tr w14:paraId="2E677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135C0BEC">
            <w:pPr>
              <w:spacing w:line="480" w:lineRule="exact"/>
              <w:jc w:val="center"/>
              <w:rPr>
                <w:rFonts w:ascii="宋体" w:hAnsi="宋体"/>
                <w:sz w:val="24"/>
              </w:rPr>
            </w:pPr>
            <w:r>
              <w:rPr>
                <w:rFonts w:ascii="宋体" w:hAnsi="宋体"/>
                <w:sz w:val="24"/>
              </w:rPr>
              <w:t>地  址</w:t>
            </w:r>
          </w:p>
        </w:tc>
        <w:tc>
          <w:tcPr>
            <w:tcW w:w="2531" w:type="pct"/>
            <w:gridSpan w:val="6"/>
            <w:vAlign w:val="center"/>
          </w:tcPr>
          <w:p w14:paraId="6C1C0104">
            <w:pPr>
              <w:spacing w:line="480" w:lineRule="exact"/>
              <w:jc w:val="center"/>
              <w:rPr>
                <w:rFonts w:ascii="宋体" w:hAnsi="宋体"/>
                <w:sz w:val="24"/>
              </w:rPr>
            </w:pPr>
          </w:p>
        </w:tc>
        <w:tc>
          <w:tcPr>
            <w:tcW w:w="862" w:type="pct"/>
            <w:gridSpan w:val="2"/>
            <w:vAlign w:val="center"/>
          </w:tcPr>
          <w:p w14:paraId="3CCA60B1">
            <w:pPr>
              <w:spacing w:line="480" w:lineRule="exact"/>
              <w:jc w:val="center"/>
              <w:rPr>
                <w:rFonts w:ascii="宋体" w:hAnsi="宋体"/>
                <w:sz w:val="24"/>
              </w:rPr>
            </w:pPr>
            <w:r>
              <w:rPr>
                <w:rFonts w:ascii="宋体" w:hAnsi="宋体"/>
                <w:sz w:val="24"/>
              </w:rPr>
              <w:t>法定代表人</w:t>
            </w:r>
          </w:p>
        </w:tc>
        <w:tc>
          <w:tcPr>
            <w:tcW w:w="601" w:type="pct"/>
            <w:gridSpan w:val="2"/>
            <w:vAlign w:val="center"/>
          </w:tcPr>
          <w:p w14:paraId="107736E6">
            <w:pPr>
              <w:spacing w:line="480" w:lineRule="exact"/>
              <w:jc w:val="center"/>
              <w:rPr>
                <w:rFonts w:ascii="宋体" w:hAnsi="宋体"/>
                <w:sz w:val="24"/>
              </w:rPr>
            </w:pPr>
          </w:p>
        </w:tc>
      </w:tr>
      <w:tr w14:paraId="75D520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43AA471F">
            <w:pPr>
              <w:spacing w:line="480" w:lineRule="exact"/>
              <w:jc w:val="center"/>
              <w:rPr>
                <w:rFonts w:ascii="宋体" w:hAnsi="宋体"/>
                <w:sz w:val="24"/>
              </w:rPr>
            </w:pPr>
            <w:r>
              <w:rPr>
                <w:rFonts w:ascii="宋体" w:hAnsi="宋体"/>
                <w:sz w:val="24"/>
              </w:rPr>
              <w:t>成立时间</w:t>
            </w:r>
          </w:p>
        </w:tc>
        <w:tc>
          <w:tcPr>
            <w:tcW w:w="2531" w:type="pct"/>
            <w:gridSpan w:val="6"/>
            <w:vAlign w:val="center"/>
          </w:tcPr>
          <w:p w14:paraId="4231138F">
            <w:pPr>
              <w:spacing w:line="480" w:lineRule="exact"/>
              <w:jc w:val="center"/>
              <w:rPr>
                <w:rFonts w:ascii="宋体" w:hAnsi="宋体"/>
                <w:sz w:val="24"/>
              </w:rPr>
            </w:pPr>
          </w:p>
        </w:tc>
        <w:tc>
          <w:tcPr>
            <w:tcW w:w="862" w:type="pct"/>
            <w:gridSpan w:val="2"/>
            <w:vAlign w:val="center"/>
          </w:tcPr>
          <w:p w14:paraId="6D3DA0A8">
            <w:pPr>
              <w:spacing w:line="480" w:lineRule="exact"/>
              <w:jc w:val="center"/>
              <w:rPr>
                <w:rFonts w:ascii="宋体" w:hAnsi="宋体"/>
                <w:sz w:val="24"/>
              </w:rPr>
            </w:pPr>
            <w:r>
              <w:rPr>
                <w:rFonts w:ascii="宋体" w:hAnsi="宋体"/>
                <w:sz w:val="24"/>
              </w:rPr>
              <w:t>注册资本</w:t>
            </w:r>
          </w:p>
        </w:tc>
        <w:tc>
          <w:tcPr>
            <w:tcW w:w="601" w:type="pct"/>
            <w:gridSpan w:val="2"/>
            <w:vAlign w:val="center"/>
          </w:tcPr>
          <w:p w14:paraId="30162742">
            <w:pPr>
              <w:spacing w:line="480" w:lineRule="exact"/>
              <w:jc w:val="center"/>
              <w:rPr>
                <w:rFonts w:ascii="宋体" w:hAnsi="宋体"/>
                <w:sz w:val="24"/>
              </w:rPr>
            </w:pPr>
          </w:p>
        </w:tc>
      </w:tr>
      <w:tr w14:paraId="56EAA7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5E76D34D">
            <w:pPr>
              <w:spacing w:line="480" w:lineRule="exact"/>
              <w:jc w:val="center"/>
              <w:rPr>
                <w:rFonts w:ascii="宋体" w:hAnsi="宋体"/>
                <w:sz w:val="24"/>
              </w:rPr>
            </w:pPr>
            <w:r>
              <w:rPr>
                <w:rFonts w:ascii="宋体" w:hAnsi="宋体"/>
                <w:sz w:val="24"/>
              </w:rPr>
              <w:t>开户银行</w:t>
            </w:r>
          </w:p>
        </w:tc>
        <w:tc>
          <w:tcPr>
            <w:tcW w:w="1661" w:type="pct"/>
            <w:gridSpan w:val="3"/>
            <w:vAlign w:val="center"/>
          </w:tcPr>
          <w:p w14:paraId="0692040E">
            <w:pPr>
              <w:spacing w:line="480" w:lineRule="exact"/>
              <w:jc w:val="center"/>
              <w:rPr>
                <w:rFonts w:ascii="宋体" w:hAnsi="宋体"/>
                <w:sz w:val="24"/>
              </w:rPr>
            </w:pPr>
          </w:p>
        </w:tc>
        <w:tc>
          <w:tcPr>
            <w:tcW w:w="870" w:type="pct"/>
            <w:gridSpan w:val="3"/>
            <w:vAlign w:val="center"/>
          </w:tcPr>
          <w:p w14:paraId="6F68ECAC">
            <w:pPr>
              <w:spacing w:line="480" w:lineRule="exact"/>
              <w:jc w:val="center"/>
              <w:rPr>
                <w:rFonts w:ascii="宋体" w:hAnsi="宋体"/>
                <w:sz w:val="24"/>
              </w:rPr>
            </w:pPr>
            <w:r>
              <w:rPr>
                <w:rFonts w:ascii="宋体" w:hAnsi="宋体"/>
                <w:sz w:val="24"/>
              </w:rPr>
              <w:t>帐  号</w:t>
            </w:r>
          </w:p>
        </w:tc>
        <w:tc>
          <w:tcPr>
            <w:tcW w:w="1463" w:type="pct"/>
            <w:gridSpan w:val="4"/>
            <w:vAlign w:val="center"/>
          </w:tcPr>
          <w:p w14:paraId="3EC315B1">
            <w:pPr>
              <w:spacing w:line="480" w:lineRule="exact"/>
              <w:jc w:val="center"/>
              <w:rPr>
                <w:rFonts w:ascii="宋体" w:hAnsi="宋体"/>
                <w:sz w:val="24"/>
              </w:rPr>
            </w:pPr>
          </w:p>
        </w:tc>
      </w:tr>
      <w:tr w14:paraId="001A34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457F07B0">
            <w:pPr>
              <w:spacing w:line="480" w:lineRule="exact"/>
              <w:jc w:val="center"/>
              <w:rPr>
                <w:rFonts w:ascii="宋体" w:hAnsi="宋体"/>
                <w:sz w:val="24"/>
              </w:rPr>
            </w:pPr>
            <w:r>
              <w:rPr>
                <w:rFonts w:ascii="宋体" w:hAnsi="宋体"/>
                <w:sz w:val="24"/>
              </w:rPr>
              <w:t>联系电话</w:t>
            </w:r>
          </w:p>
        </w:tc>
        <w:tc>
          <w:tcPr>
            <w:tcW w:w="3995" w:type="pct"/>
            <w:gridSpan w:val="10"/>
            <w:vAlign w:val="center"/>
          </w:tcPr>
          <w:p w14:paraId="00912A81">
            <w:pPr>
              <w:spacing w:line="480" w:lineRule="exact"/>
              <w:jc w:val="center"/>
              <w:rPr>
                <w:rFonts w:ascii="宋体" w:hAnsi="宋体"/>
                <w:sz w:val="24"/>
              </w:rPr>
            </w:pPr>
          </w:p>
        </w:tc>
      </w:tr>
      <w:tr w14:paraId="7419D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67F9CE06">
            <w:pPr>
              <w:spacing w:line="480" w:lineRule="exact"/>
              <w:jc w:val="center"/>
              <w:rPr>
                <w:rFonts w:ascii="宋体" w:hAnsi="宋体"/>
                <w:sz w:val="24"/>
              </w:rPr>
            </w:pPr>
            <w:r>
              <w:rPr>
                <w:rFonts w:ascii="宋体" w:hAnsi="宋体"/>
                <w:sz w:val="24"/>
              </w:rPr>
              <w:t>企业总人数</w:t>
            </w:r>
          </w:p>
        </w:tc>
        <w:tc>
          <w:tcPr>
            <w:tcW w:w="541" w:type="pct"/>
            <w:vAlign w:val="center"/>
          </w:tcPr>
          <w:p w14:paraId="1CBCFD95">
            <w:pPr>
              <w:spacing w:line="480" w:lineRule="exact"/>
              <w:jc w:val="center"/>
              <w:rPr>
                <w:rFonts w:ascii="宋体" w:hAnsi="宋体"/>
                <w:sz w:val="24"/>
              </w:rPr>
            </w:pPr>
          </w:p>
        </w:tc>
        <w:tc>
          <w:tcPr>
            <w:tcW w:w="618" w:type="pct"/>
            <w:vAlign w:val="center"/>
          </w:tcPr>
          <w:p w14:paraId="56092A40">
            <w:pPr>
              <w:spacing w:line="480" w:lineRule="exact"/>
              <w:jc w:val="center"/>
              <w:rPr>
                <w:rFonts w:ascii="宋体" w:hAnsi="宋体"/>
                <w:sz w:val="24"/>
              </w:rPr>
            </w:pPr>
            <w:r>
              <w:rPr>
                <w:rFonts w:ascii="宋体" w:hAnsi="宋体"/>
                <w:sz w:val="24"/>
              </w:rPr>
              <w:t>管理</w:t>
            </w:r>
          </w:p>
          <w:p w14:paraId="60E95ED6">
            <w:pPr>
              <w:spacing w:line="480" w:lineRule="exact"/>
              <w:jc w:val="center"/>
              <w:rPr>
                <w:rFonts w:ascii="宋体" w:hAnsi="宋体"/>
                <w:sz w:val="24"/>
              </w:rPr>
            </w:pPr>
            <w:r>
              <w:rPr>
                <w:rFonts w:ascii="宋体" w:hAnsi="宋体"/>
                <w:sz w:val="24"/>
              </w:rPr>
              <w:t>人员</w:t>
            </w:r>
          </w:p>
        </w:tc>
        <w:tc>
          <w:tcPr>
            <w:tcW w:w="617" w:type="pct"/>
            <w:gridSpan w:val="2"/>
            <w:vAlign w:val="center"/>
          </w:tcPr>
          <w:p w14:paraId="6D2041F6">
            <w:pPr>
              <w:spacing w:line="480" w:lineRule="exact"/>
              <w:jc w:val="center"/>
              <w:rPr>
                <w:rFonts w:ascii="宋体" w:hAnsi="宋体"/>
                <w:sz w:val="24"/>
              </w:rPr>
            </w:pPr>
          </w:p>
        </w:tc>
        <w:tc>
          <w:tcPr>
            <w:tcW w:w="618" w:type="pct"/>
            <w:vAlign w:val="center"/>
          </w:tcPr>
          <w:p w14:paraId="5E1A8280">
            <w:pPr>
              <w:spacing w:line="480" w:lineRule="exact"/>
              <w:jc w:val="center"/>
              <w:rPr>
                <w:rFonts w:ascii="宋体" w:hAnsi="宋体"/>
                <w:sz w:val="24"/>
              </w:rPr>
            </w:pPr>
            <w:r>
              <w:rPr>
                <w:rFonts w:ascii="宋体" w:hAnsi="宋体"/>
                <w:sz w:val="24"/>
              </w:rPr>
              <w:t>技术</w:t>
            </w:r>
          </w:p>
          <w:p w14:paraId="5B5F7E44">
            <w:pPr>
              <w:spacing w:line="480" w:lineRule="exact"/>
              <w:jc w:val="center"/>
              <w:rPr>
                <w:rFonts w:ascii="宋体" w:hAnsi="宋体"/>
                <w:sz w:val="24"/>
              </w:rPr>
            </w:pPr>
            <w:r>
              <w:rPr>
                <w:rFonts w:ascii="宋体" w:hAnsi="宋体"/>
                <w:sz w:val="24"/>
              </w:rPr>
              <w:t>人员</w:t>
            </w:r>
          </w:p>
        </w:tc>
        <w:tc>
          <w:tcPr>
            <w:tcW w:w="618" w:type="pct"/>
            <w:gridSpan w:val="2"/>
            <w:vAlign w:val="center"/>
          </w:tcPr>
          <w:p w14:paraId="664CC73E">
            <w:pPr>
              <w:spacing w:line="480" w:lineRule="exact"/>
              <w:jc w:val="center"/>
              <w:rPr>
                <w:rFonts w:ascii="宋体" w:hAnsi="宋体"/>
                <w:sz w:val="24"/>
              </w:rPr>
            </w:pPr>
          </w:p>
        </w:tc>
        <w:tc>
          <w:tcPr>
            <w:tcW w:w="465" w:type="pct"/>
            <w:gridSpan w:val="2"/>
            <w:vAlign w:val="center"/>
          </w:tcPr>
          <w:p w14:paraId="18D438AD">
            <w:pPr>
              <w:spacing w:line="480" w:lineRule="exact"/>
              <w:jc w:val="center"/>
              <w:rPr>
                <w:rFonts w:ascii="宋体" w:hAnsi="宋体"/>
                <w:sz w:val="24"/>
              </w:rPr>
            </w:pPr>
            <w:r>
              <w:rPr>
                <w:rFonts w:ascii="宋体" w:hAnsi="宋体"/>
                <w:sz w:val="24"/>
              </w:rPr>
              <w:t>职工</w:t>
            </w:r>
          </w:p>
          <w:p w14:paraId="5206CC0D">
            <w:pPr>
              <w:spacing w:line="480" w:lineRule="exact"/>
              <w:jc w:val="center"/>
              <w:rPr>
                <w:rFonts w:ascii="宋体" w:hAnsi="宋体"/>
                <w:sz w:val="24"/>
              </w:rPr>
            </w:pPr>
            <w:r>
              <w:rPr>
                <w:rFonts w:ascii="宋体" w:hAnsi="宋体"/>
                <w:sz w:val="24"/>
              </w:rPr>
              <w:t>人员</w:t>
            </w:r>
          </w:p>
        </w:tc>
        <w:tc>
          <w:tcPr>
            <w:tcW w:w="516" w:type="pct"/>
            <w:vAlign w:val="center"/>
          </w:tcPr>
          <w:p w14:paraId="080DAE9A">
            <w:pPr>
              <w:spacing w:line="480" w:lineRule="exact"/>
              <w:jc w:val="center"/>
              <w:rPr>
                <w:rFonts w:ascii="宋体" w:hAnsi="宋体"/>
                <w:sz w:val="24"/>
              </w:rPr>
            </w:pPr>
          </w:p>
        </w:tc>
      </w:tr>
      <w:tr w14:paraId="2DB11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trPr>
        <w:tc>
          <w:tcPr>
            <w:tcW w:w="1004" w:type="pct"/>
            <w:vAlign w:val="center"/>
          </w:tcPr>
          <w:p w14:paraId="65BD003B">
            <w:pPr>
              <w:spacing w:line="480" w:lineRule="exact"/>
              <w:jc w:val="center"/>
              <w:rPr>
                <w:rFonts w:ascii="宋体" w:hAnsi="宋体"/>
                <w:sz w:val="24"/>
              </w:rPr>
            </w:pPr>
            <w:r>
              <w:rPr>
                <w:rFonts w:ascii="宋体" w:hAnsi="宋体"/>
                <w:sz w:val="24"/>
              </w:rPr>
              <w:t>经营范围</w:t>
            </w:r>
          </w:p>
        </w:tc>
        <w:tc>
          <w:tcPr>
            <w:tcW w:w="3995" w:type="pct"/>
            <w:gridSpan w:val="10"/>
            <w:vAlign w:val="center"/>
          </w:tcPr>
          <w:p w14:paraId="6D4159C1">
            <w:pPr>
              <w:spacing w:line="480" w:lineRule="exact"/>
              <w:jc w:val="center"/>
              <w:rPr>
                <w:rFonts w:ascii="宋体" w:hAnsi="宋体"/>
                <w:sz w:val="24"/>
              </w:rPr>
            </w:pPr>
          </w:p>
        </w:tc>
      </w:tr>
      <w:tr w14:paraId="035A6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94" w:hRule="atLeast"/>
        </w:trPr>
        <w:tc>
          <w:tcPr>
            <w:tcW w:w="1004" w:type="pct"/>
            <w:tcBorders>
              <w:bottom w:val="single" w:color="auto" w:sz="4" w:space="0"/>
            </w:tcBorders>
            <w:vAlign w:val="center"/>
          </w:tcPr>
          <w:p w14:paraId="6F6CDBCF">
            <w:pPr>
              <w:spacing w:line="480" w:lineRule="exact"/>
              <w:jc w:val="center"/>
              <w:rPr>
                <w:rFonts w:ascii="宋体" w:hAnsi="宋体"/>
                <w:sz w:val="24"/>
              </w:rPr>
            </w:pPr>
            <w:r>
              <w:rPr>
                <w:rFonts w:ascii="宋体" w:hAnsi="宋体"/>
                <w:sz w:val="24"/>
              </w:rPr>
              <w:t>企业现有的资质证书</w:t>
            </w:r>
          </w:p>
        </w:tc>
        <w:tc>
          <w:tcPr>
            <w:tcW w:w="3995" w:type="pct"/>
            <w:gridSpan w:val="10"/>
            <w:tcBorders>
              <w:bottom w:val="single" w:color="auto" w:sz="4" w:space="0"/>
            </w:tcBorders>
            <w:vAlign w:val="center"/>
          </w:tcPr>
          <w:p w14:paraId="34EFE5FB">
            <w:pPr>
              <w:spacing w:line="480" w:lineRule="exact"/>
              <w:jc w:val="center"/>
              <w:rPr>
                <w:rFonts w:ascii="宋体" w:hAnsi="宋体"/>
                <w:sz w:val="24"/>
              </w:rPr>
            </w:pPr>
          </w:p>
        </w:tc>
      </w:tr>
    </w:tbl>
    <w:p w14:paraId="68F22E01">
      <w:pPr>
        <w:spacing w:line="480" w:lineRule="exact"/>
        <w:rPr>
          <w:rFonts w:ascii="宋体" w:hAnsi="宋体"/>
          <w:sz w:val="24"/>
        </w:rPr>
      </w:pPr>
      <w:r>
        <w:rPr>
          <w:rFonts w:ascii="宋体" w:hAnsi="宋体"/>
          <w:sz w:val="24"/>
        </w:rPr>
        <w:t>注：表格不能满足时可自行增加。</w:t>
      </w:r>
    </w:p>
    <w:p w14:paraId="0B229FB2">
      <w:pPr>
        <w:snapToGrid w:val="0"/>
        <w:spacing w:beforeLines="50"/>
        <w:rPr>
          <w:rFonts w:hint="eastAsia" w:ascii="宋体" w:hAnsi="宋体"/>
          <w:sz w:val="24"/>
        </w:rPr>
      </w:pPr>
    </w:p>
    <w:p w14:paraId="1C9BC34A">
      <w:pPr>
        <w:snapToGrid w:val="0"/>
        <w:spacing w:beforeLines="50"/>
        <w:rPr>
          <w:rFonts w:ascii="宋体" w:hAnsi="宋体"/>
          <w:sz w:val="24"/>
          <w:szCs w:val="20"/>
          <w:u w:val="single"/>
        </w:rPr>
      </w:pPr>
      <w:r>
        <w:rPr>
          <w:rFonts w:hint="eastAsia" w:ascii="宋体" w:hAnsi="宋体"/>
          <w:sz w:val="24"/>
        </w:rPr>
        <w:t>法定代表人或其授权代理人（签字或盖章）</w:t>
      </w:r>
      <w:r>
        <w:rPr>
          <w:rFonts w:ascii="宋体" w:hAnsi="宋体"/>
          <w:sz w:val="24"/>
        </w:rPr>
        <w:t>：</w:t>
      </w:r>
      <w:r>
        <w:rPr>
          <w:rFonts w:ascii="宋体" w:hAnsi="宋体"/>
          <w:sz w:val="24"/>
          <w:u w:val="single"/>
        </w:rPr>
        <w:t xml:space="preserve">             </w:t>
      </w:r>
    </w:p>
    <w:p w14:paraId="29AA6A49">
      <w:pPr>
        <w:snapToGrid w:val="0"/>
        <w:spacing w:beforeLines="50" w:after="50"/>
        <w:rPr>
          <w:rFonts w:ascii="宋体" w:hAnsi="宋体"/>
          <w:sz w:val="24"/>
        </w:rPr>
      </w:pPr>
      <w:r>
        <w:rPr>
          <w:rFonts w:ascii="宋体" w:hAnsi="宋体"/>
          <w:sz w:val="24"/>
        </w:rPr>
        <w:t>供应商公章：</w:t>
      </w:r>
      <w:r>
        <w:rPr>
          <w:rFonts w:ascii="宋体" w:hAnsi="宋体"/>
          <w:sz w:val="24"/>
          <w:u w:val="single"/>
        </w:rPr>
        <w:t xml:space="preserve">               </w:t>
      </w:r>
      <w:r>
        <w:rPr>
          <w:rFonts w:ascii="宋体" w:hAnsi="宋体"/>
          <w:sz w:val="24"/>
        </w:rPr>
        <w:t xml:space="preserve">                      </w:t>
      </w:r>
    </w:p>
    <w:p w14:paraId="6179073D">
      <w:pPr>
        <w:snapToGrid w:val="0"/>
        <w:spacing w:beforeLines="50" w:after="50"/>
        <w:ind w:firstLine="6240" w:firstLineChars="2600"/>
        <w:rPr>
          <w:rFonts w:ascii="宋体" w:hAnsi="宋体"/>
          <w:sz w:val="24"/>
        </w:rPr>
      </w:pPr>
    </w:p>
    <w:p w14:paraId="6EAA4F6A">
      <w:pPr>
        <w:snapToGrid w:val="0"/>
        <w:spacing w:beforeLines="50" w:after="50"/>
        <w:ind w:firstLine="6240" w:firstLineChars="2600"/>
        <w:rPr>
          <w:rFonts w:ascii="宋体" w:hAnsi="宋体"/>
          <w:b/>
          <w:sz w:val="24"/>
        </w:rPr>
      </w:pPr>
      <w:r>
        <w:rPr>
          <w:rFonts w:ascii="宋体" w:hAnsi="宋体"/>
          <w:sz w:val="24"/>
        </w:rPr>
        <w:t>年    月    日</w:t>
      </w:r>
    </w:p>
    <w:p w14:paraId="6E201C21">
      <w:pPr>
        <w:snapToGrid w:val="0"/>
        <w:spacing w:line="360" w:lineRule="auto"/>
        <w:rPr>
          <w:rFonts w:ascii="宋体" w:hAnsi="宋体"/>
          <w:b/>
          <w:sz w:val="24"/>
        </w:rPr>
      </w:pPr>
    </w:p>
    <w:p w14:paraId="64D2D925">
      <w:pPr>
        <w:pStyle w:val="21"/>
        <w:rPr>
          <w:rFonts w:ascii="宋体" w:hAnsi="宋体"/>
          <w:b/>
          <w:sz w:val="24"/>
        </w:rPr>
      </w:pPr>
    </w:p>
    <w:p w14:paraId="3E114F92">
      <w:pPr>
        <w:pStyle w:val="51"/>
        <w:ind w:firstLine="241"/>
        <w:rPr>
          <w:rFonts w:ascii="宋体" w:hAnsi="宋体"/>
          <w:b/>
          <w:sz w:val="24"/>
        </w:rPr>
      </w:pPr>
    </w:p>
    <w:p w14:paraId="2A27A529">
      <w:pPr>
        <w:rPr>
          <w:rFonts w:ascii="宋体" w:hAnsi="宋体"/>
          <w:b/>
          <w:sz w:val="24"/>
        </w:rPr>
      </w:pPr>
    </w:p>
    <w:p w14:paraId="6D5391DD">
      <w:pPr>
        <w:pStyle w:val="51"/>
        <w:ind w:firstLine="210"/>
      </w:pPr>
    </w:p>
    <w:p w14:paraId="67E43745">
      <w:pPr>
        <w:snapToGrid w:val="0"/>
        <w:spacing w:line="360" w:lineRule="auto"/>
        <w:ind w:left="470"/>
        <w:jc w:val="center"/>
        <w:rPr>
          <w:rFonts w:hint="eastAsia" w:ascii="宋体" w:hAnsi="宋体"/>
          <w:b/>
          <w:sz w:val="24"/>
        </w:rPr>
      </w:pPr>
    </w:p>
    <w:p w14:paraId="7D4AF971">
      <w:pPr>
        <w:snapToGrid w:val="0"/>
        <w:spacing w:line="360" w:lineRule="auto"/>
        <w:ind w:left="470"/>
        <w:jc w:val="center"/>
        <w:rPr>
          <w:rFonts w:ascii="宋体" w:hAnsi="宋体"/>
          <w:b/>
          <w:sz w:val="24"/>
        </w:rPr>
      </w:pPr>
      <w:r>
        <w:rPr>
          <w:rFonts w:hint="eastAsia" w:ascii="宋体" w:hAnsi="宋体"/>
          <w:b/>
          <w:sz w:val="24"/>
        </w:rPr>
        <w:t>（3）商务响应表</w:t>
      </w:r>
    </w:p>
    <w:p w14:paraId="16DC8DE1">
      <w:pPr>
        <w:snapToGrid w:val="0"/>
        <w:spacing w:before="50"/>
        <w:ind w:left="470"/>
        <w:jc w:val="left"/>
        <w:rPr>
          <w:rFonts w:ascii="宋体" w:hAnsi="宋体"/>
          <w:sz w:val="24"/>
          <w:szCs w:val="20"/>
          <w:u w:val="single"/>
        </w:rPr>
      </w:pPr>
      <w:r>
        <w:rPr>
          <w:rFonts w:hint="eastAsia" w:ascii="宋体" w:hAnsi="宋体"/>
          <w:sz w:val="24"/>
        </w:rPr>
        <w:t>项目名称：</w:t>
      </w:r>
      <w:r>
        <w:rPr>
          <w:rFonts w:ascii="宋体" w:hAnsi="宋体"/>
          <w:sz w:val="24"/>
          <w:u w:val="single"/>
        </w:rPr>
        <w:t xml:space="preserve">              </w:t>
      </w:r>
      <w:r>
        <w:rPr>
          <w:rFonts w:hint="eastAsia" w:ascii="宋体" w:hAnsi="宋体"/>
          <w:sz w:val="24"/>
          <w:u w:val="single"/>
        </w:rPr>
        <w:t xml:space="preserve">              </w:t>
      </w:r>
      <w:r>
        <w:rPr>
          <w:rFonts w:hint="eastAsia" w:ascii="宋体" w:hAnsi="宋体"/>
          <w:sz w:val="24"/>
        </w:rPr>
        <w:t>项目编号：</w:t>
      </w:r>
      <w:r>
        <w:rPr>
          <w:rFonts w:hint="eastAsia" w:ascii="宋体" w:hAnsi="宋体"/>
          <w:sz w:val="24"/>
          <w:u w:val="single"/>
        </w:rPr>
        <w:t xml:space="preserve">                     </w:t>
      </w:r>
    </w:p>
    <w:tbl>
      <w:tblPr>
        <w:tblStyle w:val="53"/>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95"/>
        <w:gridCol w:w="3817"/>
        <w:gridCol w:w="1308"/>
        <w:gridCol w:w="1748"/>
      </w:tblGrid>
      <w:tr w14:paraId="352B7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1252" w:type="pct"/>
            <w:vAlign w:val="center"/>
          </w:tcPr>
          <w:p w14:paraId="02F75A6E">
            <w:pPr>
              <w:snapToGrid w:val="0"/>
              <w:spacing w:before="50" w:afterLines="50" w:line="360" w:lineRule="auto"/>
              <w:jc w:val="center"/>
              <w:rPr>
                <w:rFonts w:ascii="宋体" w:hAnsi="宋体"/>
                <w:sz w:val="24"/>
              </w:rPr>
            </w:pPr>
            <w:r>
              <w:rPr>
                <w:rFonts w:hint="eastAsia" w:ascii="宋体" w:hAnsi="宋体"/>
                <w:sz w:val="24"/>
              </w:rPr>
              <w:t>项目</w:t>
            </w:r>
          </w:p>
        </w:tc>
        <w:tc>
          <w:tcPr>
            <w:tcW w:w="2081" w:type="pct"/>
            <w:vAlign w:val="center"/>
          </w:tcPr>
          <w:p w14:paraId="6FC89489">
            <w:pPr>
              <w:snapToGrid w:val="0"/>
              <w:spacing w:before="50" w:afterLines="50" w:line="360" w:lineRule="auto"/>
              <w:jc w:val="center"/>
              <w:rPr>
                <w:rFonts w:ascii="宋体" w:hAnsi="宋体"/>
                <w:sz w:val="24"/>
              </w:rPr>
            </w:pPr>
            <w:r>
              <w:rPr>
                <w:rFonts w:hint="eastAsia" w:ascii="宋体" w:hAnsi="宋体"/>
                <w:sz w:val="24"/>
              </w:rPr>
              <w:t>磋商文件要求</w:t>
            </w:r>
          </w:p>
        </w:tc>
        <w:tc>
          <w:tcPr>
            <w:tcW w:w="713" w:type="pct"/>
            <w:vAlign w:val="center"/>
          </w:tcPr>
          <w:p w14:paraId="01380504">
            <w:pPr>
              <w:snapToGrid w:val="0"/>
              <w:spacing w:before="50" w:afterLines="50" w:line="360" w:lineRule="auto"/>
              <w:jc w:val="center"/>
              <w:rPr>
                <w:rFonts w:ascii="宋体" w:hAnsi="宋体"/>
                <w:sz w:val="24"/>
              </w:rPr>
            </w:pPr>
            <w:r>
              <w:rPr>
                <w:rFonts w:hint="eastAsia" w:ascii="宋体" w:hAnsi="宋体"/>
                <w:sz w:val="24"/>
              </w:rPr>
              <w:t>是否响应</w:t>
            </w:r>
          </w:p>
        </w:tc>
        <w:tc>
          <w:tcPr>
            <w:tcW w:w="953" w:type="pct"/>
            <w:vAlign w:val="center"/>
          </w:tcPr>
          <w:p w14:paraId="2AC7E367">
            <w:pPr>
              <w:snapToGrid w:val="0"/>
              <w:spacing w:before="50" w:afterLines="50" w:line="360" w:lineRule="auto"/>
              <w:jc w:val="center"/>
              <w:rPr>
                <w:rFonts w:ascii="宋体" w:hAnsi="宋体"/>
                <w:sz w:val="24"/>
              </w:rPr>
            </w:pPr>
            <w:r>
              <w:rPr>
                <w:rFonts w:hint="eastAsia" w:ascii="宋体" w:hAnsi="宋体"/>
                <w:sz w:val="24"/>
              </w:rPr>
              <w:t xml:space="preserve"> 磋商供应商承诺及偏离说明</w:t>
            </w:r>
          </w:p>
        </w:tc>
      </w:tr>
      <w:tr w14:paraId="5B6CFF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8" w:hRule="atLeast"/>
        </w:trPr>
        <w:tc>
          <w:tcPr>
            <w:tcW w:w="1252" w:type="pct"/>
            <w:vAlign w:val="center"/>
          </w:tcPr>
          <w:p w14:paraId="66492F2A">
            <w:pPr>
              <w:snapToGrid w:val="0"/>
              <w:spacing w:line="288" w:lineRule="auto"/>
              <w:jc w:val="center"/>
              <w:rPr>
                <w:rFonts w:ascii="宋体" w:hAnsi="宋体" w:cs="宋体"/>
              </w:rPr>
            </w:pPr>
          </w:p>
        </w:tc>
        <w:tc>
          <w:tcPr>
            <w:tcW w:w="2081" w:type="pct"/>
            <w:vAlign w:val="center"/>
          </w:tcPr>
          <w:p w14:paraId="556FB9B5">
            <w:pPr>
              <w:snapToGrid w:val="0"/>
              <w:spacing w:before="50" w:afterLines="50" w:line="360" w:lineRule="auto"/>
              <w:jc w:val="center"/>
              <w:rPr>
                <w:rFonts w:ascii="宋体" w:hAnsi="宋体"/>
                <w:sz w:val="24"/>
              </w:rPr>
            </w:pPr>
          </w:p>
        </w:tc>
        <w:tc>
          <w:tcPr>
            <w:tcW w:w="713" w:type="pct"/>
            <w:vAlign w:val="center"/>
          </w:tcPr>
          <w:p w14:paraId="668BCFE3">
            <w:pPr>
              <w:snapToGrid w:val="0"/>
              <w:spacing w:before="50" w:afterLines="50" w:line="360" w:lineRule="auto"/>
              <w:jc w:val="center"/>
              <w:rPr>
                <w:rFonts w:ascii="宋体" w:hAnsi="宋体"/>
                <w:sz w:val="24"/>
              </w:rPr>
            </w:pPr>
          </w:p>
        </w:tc>
        <w:tc>
          <w:tcPr>
            <w:tcW w:w="953" w:type="pct"/>
            <w:vAlign w:val="center"/>
          </w:tcPr>
          <w:p w14:paraId="5F434B8D">
            <w:pPr>
              <w:snapToGrid w:val="0"/>
              <w:spacing w:before="50" w:afterLines="50" w:line="360" w:lineRule="auto"/>
              <w:jc w:val="center"/>
              <w:rPr>
                <w:rFonts w:ascii="宋体" w:hAnsi="宋体"/>
                <w:sz w:val="24"/>
              </w:rPr>
            </w:pPr>
          </w:p>
        </w:tc>
      </w:tr>
      <w:tr w14:paraId="5F96A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exact"/>
        </w:trPr>
        <w:tc>
          <w:tcPr>
            <w:tcW w:w="1252" w:type="pct"/>
            <w:vAlign w:val="center"/>
          </w:tcPr>
          <w:p w14:paraId="4827ADA8">
            <w:pPr>
              <w:snapToGrid w:val="0"/>
              <w:spacing w:line="288" w:lineRule="auto"/>
              <w:jc w:val="center"/>
              <w:rPr>
                <w:rFonts w:ascii="宋体" w:hAnsi="宋体" w:cs="宋体"/>
              </w:rPr>
            </w:pPr>
          </w:p>
        </w:tc>
        <w:tc>
          <w:tcPr>
            <w:tcW w:w="2081" w:type="pct"/>
            <w:vAlign w:val="center"/>
          </w:tcPr>
          <w:p w14:paraId="74C202E0">
            <w:pPr>
              <w:snapToGrid w:val="0"/>
              <w:spacing w:before="50" w:afterLines="50" w:line="360" w:lineRule="auto"/>
              <w:ind w:firstLine="480" w:firstLineChars="200"/>
              <w:jc w:val="left"/>
              <w:rPr>
                <w:rFonts w:ascii="宋体" w:hAnsi="宋体" w:cs="宋体"/>
                <w:sz w:val="24"/>
              </w:rPr>
            </w:pPr>
          </w:p>
        </w:tc>
        <w:tc>
          <w:tcPr>
            <w:tcW w:w="713" w:type="pct"/>
            <w:vAlign w:val="center"/>
          </w:tcPr>
          <w:p w14:paraId="5EFF856D">
            <w:pPr>
              <w:snapToGrid w:val="0"/>
              <w:spacing w:before="50" w:afterLines="50" w:line="360" w:lineRule="auto"/>
              <w:jc w:val="center"/>
              <w:rPr>
                <w:rFonts w:ascii="宋体" w:hAnsi="宋体"/>
                <w:sz w:val="24"/>
              </w:rPr>
            </w:pPr>
          </w:p>
        </w:tc>
        <w:tc>
          <w:tcPr>
            <w:tcW w:w="953" w:type="pct"/>
            <w:vAlign w:val="center"/>
          </w:tcPr>
          <w:p w14:paraId="2863037D">
            <w:pPr>
              <w:snapToGrid w:val="0"/>
              <w:spacing w:before="50" w:afterLines="50" w:line="360" w:lineRule="auto"/>
              <w:jc w:val="center"/>
              <w:rPr>
                <w:rFonts w:ascii="宋体" w:hAnsi="宋体"/>
                <w:sz w:val="24"/>
              </w:rPr>
            </w:pPr>
          </w:p>
        </w:tc>
      </w:tr>
      <w:tr w14:paraId="3CA8F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3" w:hRule="exact"/>
        </w:trPr>
        <w:tc>
          <w:tcPr>
            <w:tcW w:w="1252" w:type="pct"/>
            <w:vAlign w:val="center"/>
          </w:tcPr>
          <w:p w14:paraId="06622A58">
            <w:pPr>
              <w:snapToGrid w:val="0"/>
              <w:spacing w:line="360" w:lineRule="auto"/>
              <w:jc w:val="center"/>
              <w:rPr>
                <w:rFonts w:ascii="宋体" w:hAnsi="宋体"/>
                <w:b/>
                <w:bCs/>
                <w:sz w:val="24"/>
              </w:rPr>
            </w:pPr>
            <w:r>
              <w:rPr>
                <w:rFonts w:ascii="宋体" w:hAnsi="宋体"/>
                <w:b/>
                <w:bCs/>
                <w:sz w:val="24"/>
              </w:rPr>
              <w:t>…</w:t>
            </w:r>
          </w:p>
        </w:tc>
        <w:tc>
          <w:tcPr>
            <w:tcW w:w="2081" w:type="pct"/>
            <w:vAlign w:val="center"/>
          </w:tcPr>
          <w:p w14:paraId="25A229C8">
            <w:pPr>
              <w:snapToGrid w:val="0"/>
              <w:spacing w:before="50" w:afterLines="50" w:line="360" w:lineRule="auto"/>
              <w:ind w:firstLine="480" w:firstLineChars="200"/>
              <w:jc w:val="left"/>
              <w:rPr>
                <w:rFonts w:ascii="宋体" w:hAnsi="宋体" w:cs="宋体"/>
                <w:sz w:val="24"/>
              </w:rPr>
            </w:pPr>
          </w:p>
        </w:tc>
        <w:tc>
          <w:tcPr>
            <w:tcW w:w="713" w:type="pct"/>
            <w:vAlign w:val="center"/>
          </w:tcPr>
          <w:p w14:paraId="27D44AE1">
            <w:pPr>
              <w:snapToGrid w:val="0"/>
              <w:spacing w:before="50" w:afterLines="50" w:line="360" w:lineRule="auto"/>
              <w:jc w:val="center"/>
              <w:rPr>
                <w:rFonts w:ascii="宋体" w:hAnsi="宋体"/>
                <w:sz w:val="24"/>
              </w:rPr>
            </w:pPr>
          </w:p>
        </w:tc>
        <w:tc>
          <w:tcPr>
            <w:tcW w:w="953" w:type="pct"/>
            <w:vAlign w:val="center"/>
          </w:tcPr>
          <w:p w14:paraId="7DD548F8">
            <w:pPr>
              <w:snapToGrid w:val="0"/>
              <w:spacing w:before="50" w:afterLines="50" w:line="360" w:lineRule="auto"/>
              <w:jc w:val="center"/>
              <w:rPr>
                <w:rFonts w:ascii="宋体" w:hAnsi="宋体"/>
                <w:sz w:val="24"/>
              </w:rPr>
            </w:pPr>
          </w:p>
        </w:tc>
      </w:tr>
    </w:tbl>
    <w:p w14:paraId="69671FA3">
      <w:pPr>
        <w:snapToGrid w:val="0"/>
        <w:spacing w:beforeLines="50"/>
        <w:ind w:left="470"/>
        <w:rPr>
          <w:rFonts w:ascii="宋体" w:hAnsi="宋体"/>
          <w:sz w:val="24"/>
          <w:szCs w:val="20"/>
        </w:rPr>
      </w:pPr>
    </w:p>
    <w:p w14:paraId="4FCD6458">
      <w:pPr>
        <w:snapToGrid w:val="0"/>
        <w:spacing w:beforeLines="50"/>
        <w:ind w:left="470"/>
        <w:rPr>
          <w:rFonts w:ascii="宋体" w:hAnsi="宋体"/>
          <w:sz w:val="24"/>
        </w:rPr>
      </w:pPr>
      <w:r>
        <w:rPr>
          <w:rFonts w:hint="eastAsia" w:ascii="宋体" w:hAnsi="宋体"/>
          <w:sz w:val="24"/>
        </w:rPr>
        <w:t>供应商全称（公章）：</w:t>
      </w:r>
      <w:r>
        <w:rPr>
          <w:rFonts w:ascii="宋体" w:hAnsi="宋体"/>
          <w:sz w:val="24"/>
          <w:u w:val="single"/>
        </w:rPr>
        <w:t xml:space="preserve">               </w:t>
      </w:r>
      <w:r>
        <w:rPr>
          <w:rFonts w:ascii="宋体" w:hAnsi="宋体"/>
          <w:sz w:val="24"/>
        </w:rPr>
        <w:t xml:space="preserve">   </w:t>
      </w:r>
    </w:p>
    <w:p w14:paraId="199ABE01">
      <w:pPr>
        <w:snapToGrid w:val="0"/>
        <w:spacing w:beforeLines="50"/>
        <w:ind w:left="470"/>
        <w:rPr>
          <w:rFonts w:ascii="宋体" w:hAnsi="宋体"/>
          <w:sz w:val="24"/>
          <w:u w:val="single"/>
        </w:rPr>
      </w:pPr>
      <w:r>
        <w:rPr>
          <w:rFonts w:hint="eastAsia" w:ascii="宋体" w:hAnsi="宋体"/>
          <w:sz w:val="24"/>
        </w:rPr>
        <w:t>法定代表人或其授权代理人（签字或盖章）：</w:t>
      </w:r>
      <w:r>
        <w:rPr>
          <w:rFonts w:ascii="宋体" w:hAnsi="宋体"/>
          <w:sz w:val="24"/>
          <w:u w:val="single"/>
        </w:rPr>
        <w:t xml:space="preserve">             </w:t>
      </w:r>
    </w:p>
    <w:p w14:paraId="540ED5FF">
      <w:pPr>
        <w:snapToGrid w:val="0"/>
        <w:spacing w:beforeLines="50"/>
        <w:ind w:left="470"/>
        <w:rPr>
          <w:rFonts w:ascii="宋体" w:hAnsi="宋体"/>
          <w:sz w:val="24"/>
          <w:szCs w:val="20"/>
          <w:u w:val="single"/>
        </w:rPr>
      </w:pPr>
    </w:p>
    <w:p w14:paraId="72E3877C">
      <w:pPr>
        <w:snapToGrid w:val="0"/>
        <w:spacing w:beforeLines="50" w:after="50"/>
        <w:ind w:left="470"/>
        <w:rPr>
          <w:rFonts w:ascii="宋体" w:hAnsi="宋体"/>
          <w:sz w:val="24"/>
          <w:szCs w:val="20"/>
        </w:rPr>
      </w:pPr>
      <w:r>
        <w:rPr>
          <w:rFonts w:ascii="宋体" w:hAnsi="宋体"/>
          <w:sz w:val="24"/>
        </w:rPr>
        <w:t xml:space="preserve">                   </w:t>
      </w:r>
      <w:r>
        <w:rPr>
          <w:rFonts w:hint="eastAsia" w:ascii="宋体" w:hAnsi="宋体"/>
          <w:sz w:val="24"/>
        </w:rPr>
        <w:t xml:space="preserve">                          </w:t>
      </w:r>
      <w:r>
        <w:rPr>
          <w:rFonts w:ascii="宋体" w:hAnsi="宋体"/>
          <w:sz w:val="24"/>
        </w:rPr>
        <w:t>年    月    日</w:t>
      </w:r>
    </w:p>
    <w:p w14:paraId="63037137">
      <w:pPr>
        <w:pStyle w:val="52"/>
        <w:ind w:firstLine="404"/>
      </w:pPr>
    </w:p>
    <w:p w14:paraId="4178455A">
      <w:pPr>
        <w:pStyle w:val="52"/>
        <w:ind w:firstLine="404"/>
      </w:pPr>
    </w:p>
    <w:p w14:paraId="4E8E6753">
      <w:pPr>
        <w:pStyle w:val="52"/>
        <w:ind w:firstLine="404"/>
      </w:pPr>
    </w:p>
    <w:p w14:paraId="6573E5EE">
      <w:pPr>
        <w:snapToGrid w:val="0"/>
        <w:spacing w:line="360" w:lineRule="auto"/>
        <w:jc w:val="center"/>
        <w:rPr>
          <w:rFonts w:ascii="宋体" w:hAnsi="宋体"/>
          <w:b/>
          <w:sz w:val="24"/>
        </w:rPr>
      </w:pPr>
      <w:r>
        <w:rPr>
          <w:rFonts w:hint="eastAsia" w:ascii="宋体" w:hAnsi="宋体"/>
          <w:b/>
          <w:sz w:val="24"/>
        </w:rPr>
        <w:t>（4）服务承诺</w:t>
      </w:r>
    </w:p>
    <w:p w14:paraId="0305D651">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1C51CD3A">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67B2FEEA">
      <w:pPr>
        <w:pStyle w:val="52"/>
        <w:ind w:left="0" w:leftChars="0" w:firstLine="0" w:firstLineChars="0"/>
        <w:rPr>
          <w:rFonts w:hAnsi="宋体" w:cs="宋体"/>
          <w:b/>
          <w:bCs/>
          <w:sz w:val="24"/>
        </w:rPr>
      </w:pPr>
      <w:r>
        <w:rPr>
          <w:rFonts w:hint="eastAsia" w:cs="仿宋_GB2312"/>
          <w:kern w:val="0"/>
          <w:sz w:val="24"/>
          <w:lang w:val="zh-CN"/>
        </w:rPr>
        <w:t xml:space="preserve">                                        日期：    年  月   日</w:t>
      </w:r>
    </w:p>
    <w:p w14:paraId="275B0424">
      <w:pPr>
        <w:pStyle w:val="52"/>
        <w:ind w:left="0" w:leftChars="0" w:firstLine="0" w:firstLineChars="0"/>
        <w:rPr>
          <w:rFonts w:hAnsi="宋体" w:cs="宋体"/>
          <w:b/>
          <w:bCs/>
          <w:sz w:val="24"/>
        </w:rPr>
      </w:pPr>
    </w:p>
    <w:p w14:paraId="2E5849C3">
      <w:pPr>
        <w:pStyle w:val="52"/>
        <w:ind w:left="0" w:leftChars="0" w:firstLine="0" w:firstLineChars="0"/>
        <w:rPr>
          <w:rFonts w:hAnsi="宋体" w:cs="宋体"/>
          <w:b/>
          <w:bCs/>
          <w:sz w:val="24"/>
        </w:rPr>
      </w:pPr>
    </w:p>
    <w:p w14:paraId="41DD738C">
      <w:pPr>
        <w:pStyle w:val="52"/>
        <w:ind w:left="0" w:leftChars="0" w:firstLine="0" w:firstLineChars="0"/>
      </w:pPr>
    </w:p>
    <w:p w14:paraId="58445C36">
      <w:pPr>
        <w:pStyle w:val="52"/>
        <w:ind w:left="0" w:leftChars="0" w:firstLine="0" w:firstLineChars="0"/>
        <w:jc w:val="center"/>
        <w:rPr>
          <w:rFonts w:hAnsi="宋体" w:eastAsia="宋体" w:cs="宋体"/>
          <w:b/>
          <w:bCs/>
          <w:sz w:val="24"/>
        </w:rPr>
      </w:pPr>
    </w:p>
    <w:p w14:paraId="2290E5E4">
      <w:pPr>
        <w:snapToGrid w:val="0"/>
        <w:spacing w:beforeLines="50" w:after="50"/>
        <w:jc w:val="center"/>
        <w:rPr>
          <w:rFonts w:ascii="宋体" w:hAnsi="宋体"/>
          <w:b/>
          <w:sz w:val="24"/>
        </w:rPr>
      </w:pPr>
    </w:p>
    <w:p w14:paraId="6AAED9D0">
      <w:pPr>
        <w:snapToGrid w:val="0"/>
        <w:spacing w:beforeLines="50" w:after="50"/>
        <w:jc w:val="center"/>
        <w:rPr>
          <w:rFonts w:ascii="宋体" w:hAnsi="宋体"/>
          <w:b/>
          <w:sz w:val="24"/>
        </w:rPr>
      </w:pPr>
    </w:p>
    <w:p w14:paraId="2A59AB70">
      <w:pPr>
        <w:snapToGrid w:val="0"/>
        <w:spacing w:beforeLines="50" w:after="50"/>
        <w:jc w:val="center"/>
        <w:rPr>
          <w:rFonts w:ascii="宋体" w:hAnsi="宋体"/>
          <w:b/>
          <w:sz w:val="24"/>
        </w:rPr>
      </w:pPr>
    </w:p>
    <w:p w14:paraId="5365025A">
      <w:pPr>
        <w:autoSpaceDE w:val="0"/>
        <w:autoSpaceDN w:val="0"/>
        <w:snapToGrid w:val="0"/>
        <w:spacing w:line="400" w:lineRule="exact"/>
        <w:ind w:left="360"/>
        <w:jc w:val="center"/>
        <w:textAlignment w:val="bottom"/>
        <w:rPr>
          <w:rFonts w:ascii="宋体"/>
          <w:b/>
          <w:bCs/>
          <w:sz w:val="24"/>
        </w:rPr>
        <w:sectPr>
          <w:headerReference r:id="rId5" w:type="default"/>
          <w:footerReference r:id="rId6" w:type="default"/>
          <w:pgSz w:w="11906" w:h="16838"/>
          <w:pgMar w:top="1417" w:right="1474" w:bottom="1417" w:left="1474" w:header="907" w:footer="907" w:gutter="0"/>
          <w:pgNumType w:fmt="decimal" w:start="1"/>
          <w:cols w:space="720" w:num="1"/>
          <w:docGrid w:linePitch="312" w:charSpace="0"/>
        </w:sectPr>
      </w:pPr>
    </w:p>
    <w:p w14:paraId="5632F6FF">
      <w:pPr>
        <w:autoSpaceDE w:val="0"/>
        <w:autoSpaceDN w:val="0"/>
        <w:snapToGrid w:val="0"/>
        <w:spacing w:line="400" w:lineRule="exact"/>
        <w:ind w:left="360"/>
        <w:jc w:val="center"/>
        <w:textAlignment w:val="bottom"/>
        <w:rPr>
          <w:rFonts w:ascii="宋体"/>
          <w:b/>
          <w:bCs/>
          <w:sz w:val="24"/>
        </w:rPr>
      </w:pPr>
      <w:r>
        <w:rPr>
          <w:rFonts w:hint="eastAsia" w:ascii="宋体"/>
          <w:b/>
          <w:bCs/>
          <w:sz w:val="24"/>
        </w:rPr>
        <w:t>（5）企业业绩</w:t>
      </w:r>
    </w:p>
    <w:p w14:paraId="62531050">
      <w:pPr>
        <w:spacing w:line="360" w:lineRule="auto"/>
        <w:rPr>
          <w:rFonts w:ascii="宋体" w:hAnsi="宋体" w:cs="宋体"/>
          <w:sz w:val="24"/>
        </w:rPr>
      </w:pPr>
    </w:p>
    <w:p w14:paraId="40EF696A">
      <w:pPr>
        <w:spacing w:line="360" w:lineRule="auto"/>
        <w:rPr>
          <w:rFonts w:ascii="宋体" w:hAnsi="宋体" w:cs="宋体"/>
          <w:sz w:val="24"/>
        </w:rPr>
      </w:pPr>
      <w:r>
        <w:rPr>
          <w:rFonts w:hint="eastAsia" w:ascii="宋体" w:hAnsi="宋体" w:cs="宋体"/>
          <w:sz w:val="24"/>
        </w:rPr>
        <w:t>磋商供应商全称（加盖公章）：             项目编号：</w:t>
      </w:r>
    </w:p>
    <w:tbl>
      <w:tblPr>
        <w:tblStyle w:val="5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5"/>
        <w:gridCol w:w="2803"/>
        <w:gridCol w:w="2300"/>
        <w:gridCol w:w="2300"/>
      </w:tblGrid>
      <w:tr w14:paraId="4BFF86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6" w:hRule="atLeast"/>
        </w:trPr>
        <w:tc>
          <w:tcPr>
            <w:tcW w:w="1395" w:type="dxa"/>
            <w:vAlign w:val="center"/>
          </w:tcPr>
          <w:p w14:paraId="44465F35">
            <w:pPr>
              <w:spacing w:line="360" w:lineRule="auto"/>
              <w:jc w:val="center"/>
              <w:rPr>
                <w:rFonts w:ascii="宋体" w:hAnsi="宋体" w:cs="宋体"/>
                <w:bCs/>
                <w:sz w:val="24"/>
              </w:rPr>
            </w:pPr>
            <w:r>
              <w:rPr>
                <w:rFonts w:hint="eastAsia" w:ascii="宋体" w:hAnsi="宋体" w:cs="宋体"/>
                <w:bCs/>
                <w:sz w:val="24"/>
              </w:rPr>
              <w:t>序号</w:t>
            </w:r>
          </w:p>
        </w:tc>
        <w:tc>
          <w:tcPr>
            <w:tcW w:w="2803" w:type="dxa"/>
            <w:vAlign w:val="center"/>
          </w:tcPr>
          <w:p w14:paraId="3F5F6ACB">
            <w:pPr>
              <w:spacing w:line="360" w:lineRule="auto"/>
              <w:jc w:val="center"/>
              <w:rPr>
                <w:rFonts w:ascii="宋体" w:hAnsi="宋体" w:cs="宋体"/>
                <w:bCs/>
                <w:sz w:val="24"/>
              </w:rPr>
            </w:pPr>
            <w:r>
              <w:rPr>
                <w:rFonts w:hint="eastAsia" w:ascii="宋体" w:hAnsi="宋体" w:cs="宋体"/>
                <w:bCs/>
                <w:sz w:val="24"/>
              </w:rPr>
              <w:t>合同名称</w:t>
            </w:r>
          </w:p>
        </w:tc>
        <w:tc>
          <w:tcPr>
            <w:tcW w:w="2300" w:type="dxa"/>
            <w:vAlign w:val="center"/>
          </w:tcPr>
          <w:p w14:paraId="51AC8E98">
            <w:pPr>
              <w:spacing w:line="360" w:lineRule="auto"/>
              <w:jc w:val="center"/>
              <w:rPr>
                <w:rFonts w:ascii="宋体" w:hAnsi="宋体" w:cs="宋体"/>
                <w:bCs/>
                <w:sz w:val="24"/>
              </w:rPr>
            </w:pPr>
            <w:r>
              <w:rPr>
                <w:rFonts w:hint="eastAsia" w:ascii="宋体" w:hAnsi="宋体" w:cs="宋体"/>
                <w:bCs/>
                <w:sz w:val="24"/>
              </w:rPr>
              <w:t>合同金额</w:t>
            </w:r>
          </w:p>
        </w:tc>
        <w:tc>
          <w:tcPr>
            <w:tcW w:w="2300" w:type="dxa"/>
            <w:vAlign w:val="center"/>
          </w:tcPr>
          <w:p w14:paraId="2D52DD5F">
            <w:pPr>
              <w:spacing w:line="360" w:lineRule="auto"/>
              <w:jc w:val="center"/>
              <w:rPr>
                <w:rFonts w:ascii="宋体" w:hAnsi="宋体" w:cs="宋体"/>
                <w:bCs/>
                <w:sz w:val="24"/>
              </w:rPr>
            </w:pPr>
            <w:r>
              <w:rPr>
                <w:rFonts w:hint="eastAsia" w:ascii="宋体" w:hAnsi="宋体" w:cs="宋体"/>
                <w:bCs/>
                <w:sz w:val="24"/>
              </w:rPr>
              <w:t>签订时间</w:t>
            </w:r>
          </w:p>
        </w:tc>
      </w:tr>
      <w:tr w14:paraId="24C06E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395" w:type="dxa"/>
          </w:tcPr>
          <w:p w14:paraId="088136DB">
            <w:pPr>
              <w:spacing w:line="360" w:lineRule="auto"/>
              <w:rPr>
                <w:rFonts w:ascii="宋体" w:hAnsi="宋体" w:cs="宋体"/>
                <w:bCs/>
                <w:sz w:val="24"/>
              </w:rPr>
            </w:pPr>
          </w:p>
        </w:tc>
        <w:tc>
          <w:tcPr>
            <w:tcW w:w="2803" w:type="dxa"/>
          </w:tcPr>
          <w:p w14:paraId="460545A7">
            <w:pPr>
              <w:spacing w:line="360" w:lineRule="auto"/>
              <w:rPr>
                <w:rFonts w:ascii="宋体" w:hAnsi="宋体" w:cs="宋体"/>
                <w:bCs/>
                <w:sz w:val="24"/>
              </w:rPr>
            </w:pPr>
          </w:p>
        </w:tc>
        <w:tc>
          <w:tcPr>
            <w:tcW w:w="2300" w:type="dxa"/>
          </w:tcPr>
          <w:p w14:paraId="0F1B5D4C">
            <w:pPr>
              <w:spacing w:line="360" w:lineRule="auto"/>
              <w:rPr>
                <w:rFonts w:ascii="宋体" w:hAnsi="宋体" w:cs="宋体"/>
                <w:bCs/>
                <w:sz w:val="24"/>
              </w:rPr>
            </w:pPr>
          </w:p>
        </w:tc>
        <w:tc>
          <w:tcPr>
            <w:tcW w:w="2300" w:type="dxa"/>
          </w:tcPr>
          <w:p w14:paraId="42C69C20">
            <w:pPr>
              <w:spacing w:line="360" w:lineRule="auto"/>
              <w:rPr>
                <w:rFonts w:ascii="宋体" w:hAnsi="宋体" w:cs="宋体"/>
                <w:bCs/>
                <w:sz w:val="24"/>
              </w:rPr>
            </w:pPr>
          </w:p>
        </w:tc>
      </w:tr>
      <w:tr w14:paraId="67853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395" w:type="dxa"/>
          </w:tcPr>
          <w:p w14:paraId="0BC91AF6">
            <w:pPr>
              <w:spacing w:line="360" w:lineRule="auto"/>
              <w:rPr>
                <w:rFonts w:ascii="宋体" w:hAnsi="宋体" w:cs="宋体"/>
                <w:bCs/>
                <w:sz w:val="24"/>
              </w:rPr>
            </w:pPr>
          </w:p>
        </w:tc>
        <w:tc>
          <w:tcPr>
            <w:tcW w:w="2803" w:type="dxa"/>
          </w:tcPr>
          <w:p w14:paraId="6C70A849">
            <w:pPr>
              <w:spacing w:line="360" w:lineRule="auto"/>
              <w:rPr>
                <w:rFonts w:ascii="宋体" w:hAnsi="宋体" w:cs="宋体"/>
                <w:bCs/>
                <w:sz w:val="24"/>
              </w:rPr>
            </w:pPr>
          </w:p>
        </w:tc>
        <w:tc>
          <w:tcPr>
            <w:tcW w:w="2300" w:type="dxa"/>
          </w:tcPr>
          <w:p w14:paraId="465755E9">
            <w:pPr>
              <w:spacing w:line="360" w:lineRule="auto"/>
              <w:rPr>
                <w:rFonts w:ascii="宋体" w:hAnsi="宋体" w:cs="宋体"/>
                <w:bCs/>
                <w:sz w:val="24"/>
              </w:rPr>
            </w:pPr>
          </w:p>
        </w:tc>
        <w:tc>
          <w:tcPr>
            <w:tcW w:w="2300" w:type="dxa"/>
          </w:tcPr>
          <w:p w14:paraId="3448E46F">
            <w:pPr>
              <w:spacing w:line="360" w:lineRule="auto"/>
              <w:rPr>
                <w:rFonts w:ascii="宋体" w:hAnsi="宋体" w:cs="宋体"/>
                <w:bCs/>
                <w:sz w:val="24"/>
              </w:rPr>
            </w:pPr>
          </w:p>
        </w:tc>
      </w:tr>
      <w:tr w14:paraId="563EC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395" w:type="dxa"/>
          </w:tcPr>
          <w:p w14:paraId="7397CD11">
            <w:pPr>
              <w:spacing w:line="360" w:lineRule="auto"/>
              <w:rPr>
                <w:rFonts w:ascii="宋体" w:hAnsi="宋体" w:cs="宋体"/>
                <w:bCs/>
                <w:sz w:val="24"/>
              </w:rPr>
            </w:pPr>
          </w:p>
        </w:tc>
        <w:tc>
          <w:tcPr>
            <w:tcW w:w="2803" w:type="dxa"/>
          </w:tcPr>
          <w:p w14:paraId="2E6631A0">
            <w:pPr>
              <w:spacing w:line="360" w:lineRule="auto"/>
              <w:rPr>
                <w:rFonts w:ascii="宋体" w:hAnsi="宋体" w:cs="宋体"/>
                <w:bCs/>
                <w:sz w:val="24"/>
              </w:rPr>
            </w:pPr>
          </w:p>
        </w:tc>
        <w:tc>
          <w:tcPr>
            <w:tcW w:w="2300" w:type="dxa"/>
          </w:tcPr>
          <w:p w14:paraId="236B4F71">
            <w:pPr>
              <w:spacing w:line="360" w:lineRule="auto"/>
              <w:rPr>
                <w:rFonts w:ascii="宋体" w:hAnsi="宋体" w:cs="宋体"/>
                <w:bCs/>
                <w:sz w:val="24"/>
              </w:rPr>
            </w:pPr>
          </w:p>
        </w:tc>
        <w:tc>
          <w:tcPr>
            <w:tcW w:w="2300" w:type="dxa"/>
          </w:tcPr>
          <w:p w14:paraId="36AADC5E">
            <w:pPr>
              <w:spacing w:line="360" w:lineRule="auto"/>
              <w:rPr>
                <w:rFonts w:ascii="宋体" w:hAnsi="宋体" w:cs="宋体"/>
                <w:bCs/>
                <w:sz w:val="24"/>
              </w:rPr>
            </w:pPr>
          </w:p>
        </w:tc>
      </w:tr>
      <w:tr w14:paraId="752E6C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trPr>
        <w:tc>
          <w:tcPr>
            <w:tcW w:w="1395" w:type="dxa"/>
          </w:tcPr>
          <w:p w14:paraId="2366903D">
            <w:pPr>
              <w:spacing w:line="360" w:lineRule="auto"/>
              <w:rPr>
                <w:rFonts w:ascii="宋体" w:hAnsi="宋体" w:cs="宋体"/>
                <w:bCs/>
                <w:sz w:val="24"/>
              </w:rPr>
            </w:pPr>
          </w:p>
        </w:tc>
        <w:tc>
          <w:tcPr>
            <w:tcW w:w="2803" w:type="dxa"/>
          </w:tcPr>
          <w:p w14:paraId="04735EC8">
            <w:pPr>
              <w:spacing w:line="360" w:lineRule="auto"/>
              <w:rPr>
                <w:rFonts w:ascii="宋体" w:hAnsi="宋体" w:cs="宋体"/>
                <w:bCs/>
                <w:sz w:val="24"/>
              </w:rPr>
            </w:pPr>
          </w:p>
        </w:tc>
        <w:tc>
          <w:tcPr>
            <w:tcW w:w="2300" w:type="dxa"/>
          </w:tcPr>
          <w:p w14:paraId="208ADDD4">
            <w:pPr>
              <w:spacing w:line="360" w:lineRule="auto"/>
              <w:rPr>
                <w:rFonts w:ascii="宋体" w:hAnsi="宋体" w:cs="宋体"/>
                <w:bCs/>
                <w:sz w:val="24"/>
              </w:rPr>
            </w:pPr>
          </w:p>
        </w:tc>
        <w:tc>
          <w:tcPr>
            <w:tcW w:w="2300" w:type="dxa"/>
          </w:tcPr>
          <w:p w14:paraId="6161F806">
            <w:pPr>
              <w:spacing w:line="360" w:lineRule="auto"/>
              <w:rPr>
                <w:rFonts w:ascii="宋体" w:hAnsi="宋体" w:cs="宋体"/>
                <w:bCs/>
                <w:sz w:val="24"/>
              </w:rPr>
            </w:pPr>
          </w:p>
        </w:tc>
      </w:tr>
    </w:tbl>
    <w:p w14:paraId="5FBFFC91">
      <w:pPr>
        <w:spacing w:line="360" w:lineRule="auto"/>
        <w:rPr>
          <w:rFonts w:ascii="宋体" w:hAnsi="宋体" w:cs="宋体"/>
          <w:sz w:val="24"/>
        </w:rPr>
      </w:pPr>
    </w:p>
    <w:p w14:paraId="57D9C46F">
      <w:pPr>
        <w:spacing w:line="360" w:lineRule="auto"/>
        <w:rPr>
          <w:rFonts w:hint="eastAsia" w:ascii="宋体" w:hAnsi="宋体"/>
          <w:sz w:val="24"/>
        </w:rPr>
      </w:pPr>
      <w:r>
        <w:rPr>
          <w:rFonts w:hint="eastAsia" w:ascii="宋体" w:hAnsi="宋体"/>
          <w:sz w:val="24"/>
        </w:rPr>
        <w:t>法定代表人或其授权代理人（签字或盖章）：</w:t>
      </w:r>
    </w:p>
    <w:p w14:paraId="51C8984D">
      <w:pPr>
        <w:spacing w:line="360" w:lineRule="auto"/>
        <w:rPr>
          <w:rFonts w:ascii="宋体" w:hAnsi="宋体" w:cs="宋体"/>
          <w:sz w:val="24"/>
        </w:rPr>
      </w:pPr>
      <w:r>
        <w:rPr>
          <w:rFonts w:hint="eastAsia" w:ascii="宋体" w:hAnsi="宋体" w:cs="宋体"/>
          <w:sz w:val="24"/>
        </w:rPr>
        <w:t>日期：    年   月  日</w:t>
      </w:r>
    </w:p>
    <w:p w14:paraId="778FEEEC">
      <w:pPr>
        <w:spacing w:line="360" w:lineRule="auto"/>
        <w:ind w:firstLine="480" w:firstLineChars="200"/>
        <w:rPr>
          <w:rFonts w:ascii="宋体" w:hAnsi="宋体" w:cs="宋体"/>
          <w:sz w:val="24"/>
        </w:rPr>
      </w:pPr>
    </w:p>
    <w:p w14:paraId="685E9E5B">
      <w:pPr>
        <w:spacing w:line="360" w:lineRule="auto"/>
        <w:ind w:firstLine="480" w:firstLineChars="200"/>
        <w:rPr>
          <w:rFonts w:ascii="宋体" w:hAnsi="宋体" w:cs="宋体"/>
          <w:bCs/>
          <w:sz w:val="24"/>
        </w:rPr>
      </w:pPr>
      <w:r>
        <w:rPr>
          <w:rFonts w:hint="eastAsia" w:ascii="宋体" w:hAnsi="宋体" w:cs="宋体"/>
          <w:sz w:val="24"/>
        </w:rPr>
        <w:t>注：1、</w:t>
      </w:r>
      <w:r>
        <w:rPr>
          <w:rFonts w:hint="eastAsia" w:ascii="宋体" w:hAnsi="宋体" w:cs="宋体"/>
          <w:bCs/>
          <w:sz w:val="24"/>
        </w:rPr>
        <w:t>磋商供应商提供20</w:t>
      </w:r>
      <w:r>
        <w:rPr>
          <w:rFonts w:hint="eastAsia" w:ascii="宋体" w:hAnsi="宋体" w:cs="宋体"/>
          <w:bCs/>
          <w:sz w:val="24"/>
          <w:lang w:val="en-US" w:eastAsia="zh-CN"/>
        </w:rPr>
        <w:t>21</w:t>
      </w:r>
      <w:r>
        <w:rPr>
          <w:rFonts w:hint="eastAsia" w:ascii="宋体" w:hAnsi="宋体" w:cs="宋体"/>
          <w:bCs/>
          <w:sz w:val="24"/>
        </w:rPr>
        <w:t>年1月1日至今同类成功案例、业绩（</w:t>
      </w:r>
      <w:r>
        <w:rPr>
          <w:rFonts w:hint="eastAsia" w:ascii="宋体" w:hAnsi="宋体" w:cs="宋体"/>
          <w:b/>
          <w:color w:val="000000" w:themeColor="text1"/>
          <w:szCs w:val="21"/>
          <w:lang w:val="zh-TW"/>
          <w14:textFill>
            <w14:solidFill>
              <w14:schemeClr w14:val="tx1"/>
            </w14:solidFill>
          </w14:textFill>
        </w:rPr>
        <w:t>提供合同复印</w:t>
      </w:r>
      <w:r>
        <w:rPr>
          <w:rFonts w:hint="eastAsia" w:ascii="宋体" w:hAnsi="宋体" w:cs="宋体"/>
          <w:b/>
          <w:color w:val="000000" w:themeColor="text1"/>
          <w:szCs w:val="21"/>
          <w:lang w:val="en-US" w:eastAsia="zh-CN"/>
          <w14:textFill>
            <w14:solidFill>
              <w14:schemeClr w14:val="tx1"/>
            </w14:solidFill>
          </w14:textFill>
        </w:rPr>
        <w:t>件或扫描件</w:t>
      </w:r>
      <w:r>
        <w:rPr>
          <w:rFonts w:hint="eastAsia" w:ascii="宋体" w:hAnsi="宋体" w:cs="宋体"/>
          <w:b/>
          <w:color w:val="000000" w:themeColor="text1"/>
          <w:szCs w:val="21"/>
          <w:lang w:val="zh-TW"/>
          <w14:textFill>
            <w14:solidFill>
              <w14:schemeClr w14:val="tx1"/>
            </w14:solidFill>
          </w14:textFill>
        </w:rPr>
        <w:t>并加盖单位公章</w:t>
      </w:r>
      <w:r>
        <w:rPr>
          <w:rFonts w:hint="eastAsia" w:ascii="宋体" w:hAnsi="宋体" w:cs="宋体"/>
          <w:bCs/>
          <w:sz w:val="24"/>
        </w:rPr>
        <w:t>）</w:t>
      </w:r>
    </w:p>
    <w:p w14:paraId="1BAC93D3">
      <w:pPr>
        <w:spacing w:line="360" w:lineRule="auto"/>
        <w:ind w:firstLine="360" w:firstLineChars="150"/>
        <w:rPr>
          <w:rFonts w:ascii="宋体" w:hAnsi="宋体"/>
          <w:b/>
          <w:sz w:val="24"/>
        </w:rPr>
      </w:pPr>
      <w:r>
        <w:rPr>
          <w:rFonts w:hint="eastAsia" w:ascii="宋体" w:hAnsi="宋体" w:cs="宋体"/>
          <w:sz w:val="24"/>
        </w:rPr>
        <w:t>2、此表仅提供了表格形式， 磋商供应商应根据需要准备足够数量的表格来填写。</w:t>
      </w:r>
    </w:p>
    <w:p w14:paraId="4F8465F9">
      <w:pPr>
        <w:spacing w:line="760" w:lineRule="exact"/>
        <w:jc w:val="center"/>
        <w:rPr>
          <w:rFonts w:ascii="宋体" w:hAnsi="宋体"/>
          <w:b/>
          <w:sz w:val="24"/>
        </w:rPr>
      </w:pPr>
    </w:p>
    <w:p w14:paraId="1B794113">
      <w:pPr>
        <w:spacing w:line="760" w:lineRule="exact"/>
        <w:jc w:val="center"/>
        <w:rPr>
          <w:rFonts w:hint="eastAsia" w:ascii="宋体" w:hAnsi="宋体"/>
          <w:b/>
          <w:sz w:val="24"/>
        </w:rPr>
      </w:pPr>
    </w:p>
    <w:p w14:paraId="272959B8">
      <w:pPr>
        <w:spacing w:line="760" w:lineRule="exact"/>
        <w:jc w:val="center"/>
        <w:rPr>
          <w:rFonts w:hint="eastAsia" w:ascii="宋体" w:hAnsi="宋体"/>
          <w:b/>
          <w:sz w:val="24"/>
        </w:rPr>
      </w:pPr>
    </w:p>
    <w:p w14:paraId="6458ED0E">
      <w:pPr>
        <w:pageBreakBefore w:val="0"/>
        <w:kinsoku/>
        <w:wordWrap/>
        <w:overflowPunct/>
        <w:topLinePunct w:val="0"/>
        <w:autoSpaceDE/>
        <w:autoSpaceDN/>
        <w:bidi w:val="0"/>
        <w:adjustRightInd/>
        <w:snapToGrid w:val="0"/>
        <w:spacing w:line="360" w:lineRule="auto"/>
        <w:ind w:left="0" w:leftChars="0" w:right="0" w:firstLine="482" w:firstLineChars="200"/>
        <w:jc w:val="center"/>
        <w:textAlignment w:val="auto"/>
        <w:rPr>
          <w:rFonts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6</w:t>
      </w:r>
      <w:r>
        <w:rPr>
          <w:rFonts w:hint="eastAsia" w:ascii="宋体" w:hAnsi="宋体" w:cs="宋体"/>
          <w:b/>
          <w:bCs/>
          <w:sz w:val="24"/>
        </w:rPr>
        <w:t>）磋商供应商需要说明的其他文件和说明</w:t>
      </w:r>
    </w:p>
    <w:p w14:paraId="18A70389">
      <w:pPr>
        <w:spacing w:line="760" w:lineRule="exact"/>
        <w:jc w:val="center"/>
        <w:rPr>
          <w:rFonts w:hint="eastAsia" w:ascii="宋体" w:hAnsi="宋体"/>
          <w:b/>
          <w:sz w:val="24"/>
        </w:rPr>
      </w:pPr>
    </w:p>
    <w:p w14:paraId="447D61B6">
      <w:pPr>
        <w:spacing w:line="760" w:lineRule="exact"/>
        <w:jc w:val="center"/>
        <w:rPr>
          <w:rFonts w:hint="eastAsia" w:ascii="宋体" w:hAnsi="宋体"/>
          <w:b/>
          <w:sz w:val="24"/>
        </w:rPr>
      </w:pPr>
    </w:p>
    <w:p w14:paraId="52F1E055">
      <w:pPr>
        <w:spacing w:line="760" w:lineRule="exact"/>
        <w:jc w:val="center"/>
        <w:rPr>
          <w:rFonts w:hint="eastAsia" w:ascii="宋体" w:hAnsi="宋体"/>
          <w:b/>
          <w:sz w:val="24"/>
        </w:rPr>
      </w:pPr>
    </w:p>
    <w:p w14:paraId="645CB96F">
      <w:pPr>
        <w:spacing w:line="760" w:lineRule="exact"/>
        <w:jc w:val="both"/>
        <w:rPr>
          <w:rFonts w:hint="eastAsia" w:ascii="宋体" w:hAnsi="宋体"/>
          <w:b/>
          <w:sz w:val="24"/>
        </w:rPr>
      </w:pPr>
    </w:p>
    <w:p w14:paraId="614116BA">
      <w:pPr>
        <w:snapToGrid w:val="0"/>
        <w:spacing w:line="360" w:lineRule="auto"/>
        <w:jc w:val="left"/>
        <w:rPr>
          <w:rFonts w:ascii="宋体" w:hAnsi="宋体"/>
          <w:b/>
          <w:sz w:val="32"/>
          <w:szCs w:val="32"/>
        </w:rPr>
      </w:pPr>
    </w:p>
    <w:p w14:paraId="5A72616E">
      <w:pPr>
        <w:snapToGrid w:val="0"/>
        <w:spacing w:line="360" w:lineRule="auto"/>
        <w:jc w:val="left"/>
        <w:rPr>
          <w:rFonts w:ascii="宋体" w:hAnsi="宋体"/>
          <w:sz w:val="32"/>
          <w:szCs w:val="32"/>
        </w:rPr>
      </w:pPr>
      <w:r>
        <w:rPr>
          <w:rFonts w:ascii="宋体" w:hAnsi="宋体"/>
          <w:b/>
          <w:sz w:val="32"/>
          <w:szCs w:val="32"/>
        </w:rPr>
        <w:t>报价文件</w:t>
      </w:r>
      <w:r>
        <w:rPr>
          <w:rFonts w:hint="eastAsia" w:ascii="宋体" w:hAnsi="宋体"/>
          <w:b/>
          <w:sz w:val="32"/>
          <w:szCs w:val="32"/>
        </w:rPr>
        <w:t>目录（首轮报价）</w:t>
      </w:r>
    </w:p>
    <w:p w14:paraId="66DAFAEA">
      <w:pPr>
        <w:spacing w:line="360" w:lineRule="auto"/>
        <w:ind w:firstLine="480"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1</w:t>
      </w:r>
      <w:r>
        <w:rPr>
          <w:rFonts w:hint="eastAsia" w:ascii="宋体" w:hAnsi="宋体" w:cs="宋体"/>
          <w:sz w:val="24"/>
          <w:lang w:val="zh-CN"/>
        </w:rPr>
        <w:t>）响应函；</w:t>
      </w:r>
    </w:p>
    <w:p w14:paraId="6B8DA7B4">
      <w:pPr>
        <w:spacing w:line="360" w:lineRule="auto"/>
        <w:ind w:firstLine="480" w:firstLineChars="200"/>
        <w:rPr>
          <w:rFonts w:ascii="宋体" w:hAnsi="宋体" w:cs="宋体"/>
          <w:sz w:val="24"/>
          <w:lang w:val="zh-CN"/>
        </w:rPr>
      </w:pP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）磋商报价一览表（首次报价）；</w:t>
      </w:r>
    </w:p>
    <w:p w14:paraId="4B41B595">
      <w:pPr>
        <w:spacing w:line="360" w:lineRule="auto"/>
        <w:ind w:firstLine="480" w:firstLineChars="200"/>
        <w:rPr>
          <w:rFonts w:ascii="宋体" w:hAnsi="宋体" w:cs="宋体"/>
          <w:sz w:val="24"/>
        </w:rPr>
      </w:pPr>
      <w:r>
        <w:rPr>
          <w:rFonts w:hint="eastAsia" w:ascii="宋体" w:hAnsi="宋体" w:cs="宋体"/>
          <w:sz w:val="24"/>
        </w:rPr>
        <w:t>（3）报价明细表（格式见附件）；</w:t>
      </w:r>
    </w:p>
    <w:p w14:paraId="57AA38AD">
      <w:pPr>
        <w:spacing w:line="360" w:lineRule="auto"/>
        <w:ind w:firstLine="480" w:firstLineChars="200"/>
        <w:rPr>
          <w:rFonts w:ascii="宋体" w:hAnsi="宋体" w:cs="宋体"/>
          <w:sz w:val="24"/>
        </w:rPr>
      </w:pPr>
      <w:r>
        <w:rPr>
          <w:rFonts w:hint="eastAsia" w:ascii="宋体" w:hAnsi="宋体" w:cs="宋体"/>
          <w:sz w:val="24"/>
        </w:rPr>
        <w:t>（4）招标代理服务费承诺函；</w:t>
      </w:r>
    </w:p>
    <w:p w14:paraId="2F70BCD5">
      <w:pPr>
        <w:snapToGrid w:val="0"/>
        <w:spacing w:line="360" w:lineRule="auto"/>
        <w:ind w:firstLine="480" w:firstLineChars="200"/>
        <w:jc w:val="left"/>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）政策分相关证明资料；</w:t>
      </w:r>
    </w:p>
    <w:p w14:paraId="60A00B29">
      <w:pPr>
        <w:snapToGrid w:val="0"/>
        <w:spacing w:line="360" w:lineRule="auto"/>
        <w:ind w:firstLine="600" w:firstLineChars="250"/>
        <w:jc w:val="left"/>
        <w:rPr>
          <w:rFonts w:ascii="宋体" w:hAnsi="宋体" w:cs="宋体"/>
          <w:sz w:val="24"/>
        </w:rPr>
      </w:pPr>
      <w:r>
        <w:rPr>
          <w:rFonts w:hint="eastAsia" w:ascii="宋体" w:hAnsi="宋体" w:cs="宋体"/>
          <w:sz w:val="24"/>
          <w:lang w:val="en-US" w:eastAsia="zh-CN"/>
        </w:rPr>
        <w:t>5</w:t>
      </w:r>
      <w:r>
        <w:rPr>
          <w:rFonts w:hint="eastAsia" w:ascii="宋体" w:hAnsi="宋体" w:cs="宋体"/>
          <w:sz w:val="24"/>
        </w:rPr>
        <w:t>.1小</w:t>
      </w:r>
      <w:r>
        <w:rPr>
          <w:rFonts w:hint="eastAsia" w:ascii="宋体" w:hAnsi="宋体" w:cs="宋体"/>
          <w:sz w:val="24"/>
          <w:lang w:val="en-US" w:eastAsia="zh-CN"/>
        </w:rPr>
        <w:t>微</w:t>
      </w:r>
      <w:r>
        <w:rPr>
          <w:rFonts w:hint="eastAsia" w:ascii="宋体" w:hAnsi="宋体" w:cs="宋体"/>
          <w:sz w:val="24"/>
        </w:rPr>
        <w:t>企业声明函（若有，格式见附件）；</w:t>
      </w:r>
    </w:p>
    <w:p w14:paraId="461BB165">
      <w:pPr>
        <w:snapToGrid w:val="0"/>
        <w:spacing w:line="360" w:lineRule="auto"/>
        <w:ind w:firstLine="600" w:firstLineChars="250"/>
        <w:jc w:val="left"/>
        <w:rPr>
          <w:rFonts w:ascii="宋体" w:hAnsi="宋体" w:cs="宋体"/>
          <w:sz w:val="24"/>
        </w:rPr>
      </w:pPr>
      <w:r>
        <w:rPr>
          <w:rFonts w:hint="eastAsia" w:ascii="宋体" w:hAnsi="宋体" w:cs="宋体"/>
          <w:sz w:val="24"/>
          <w:lang w:val="en-US" w:eastAsia="zh-CN"/>
        </w:rPr>
        <w:t>5</w:t>
      </w:r>
      <w:r>
        <w:rPr>
          <w:rFonts w:hint="eastAsia" w:ascii="宋体" w:hAnsi="宋体" w:cs="宋体"/>
          <w:sz w:val="24"/>
        </w:rPr>
        <w:t>.2残疾人福利企业声明函（若有，格式见附件）；</w:t>
      </w:r>
    </w:p>
    <w:p w14:paraId="2C4DD9EE">
      <w:pPr>
        <w:snapToGrid w:val="0"/>
        <w:spacing w:line="360" w:lineRule="auto"/>
        <w:ind w:firstLine="600" w:firstLineChars="250"/>
        <w:jc w:val="left"/>
        <w:rPr>
          <w:rFonts w:ascii="宋体" w:hAnsi="宋体" w:cs="宋体"/>
          <w:sz w:val="24"/>
        </w:rPr>
      </w:pPr>
      <w:r>
        <w:rPr>
          <w:rFonts w:hint="eastAsia" w:ascii="宋体" w:hAnsi="宋体" w:cs="宋体"/>
          <w:sz w:val="24"/>
          <w:lang w:val="en-US" w:eastAsia="zh-CN"/>
        </w:rPr>
        <w:t>5</w:t>
      </w:r>
      <w:r>
        <w:rPr>
          <w:rFonts w:hint="eastAsia" w:ascii="宋体" w:hAnsi="宋体" w:cs="宋体"/>
          <w:sz w:val="24"/>
        </w:rPr>
        <w:t>.3监狱企业声明函（若有，格式见附件）。</w:t>
      </w:r>
    </w:p>
    <w:p w14:paraId="0B6AED77">
      <w:pPr>
        <w:snapToGrid w:val="0"/>
        <w:spacing w:beforeLines="50" w:after="50"/>
        <w:jc w:val="center"/>
        <w:rPr>
          <w:rFonts w:ascii="宋体" w:hAnsi="宋体"/>
          <w:b/>
          <w:sz w:val="24"/>
        </w:rPr>
      </w:pPr>
    </w:p>
    <w:p w14:paraId="1904D556">
      <w:pPr>
        <w:snapToGrid w:val="0"/>
        <w:spacing w:beforeLines="50" w:after="50"/>
        <w:jc w:val="center"/>
        <w:rPr>
          <w:rFonts w:ascii="宋体" w:hAnsi="宋体"/>
          <w:b/>
          <w:sz w:val="24"/>
        </w:rPr>
      </w:pPr>
    </w:p>
    <w:p w14:paraId="767A95FE">
      <w:pPr>
        <w:snapToGrid w:val="0"/>
        <w:spacing w:beforeLines="50" w:after="50"/>
        <w:jc w:val="center"/>
        <w:rPr>
          <w:rFonts w:ascii="宋体" w:hAnsi="宋体"/>
          <w:b/>
          <w:sz w:val="24"/>
        </w:rPr>
      </w:pPr>
    </w:p>
    <w:p w14:paraId="44AE2C6E">
      <w:pPr>
        <w:snapToGrid w:val="0"/>
        <w:spacing w:beforeLines="50" w:after="50"/>
        <w:jc w:val="center"/>
        <w:rPr>
          <w:rFonts w:ascii="宋体" w:hAnsi="宋体"/>
          <w:b/>
          <w:sz w:val="24"/>
        </w:rPr>
      </w:pPr>
    </w:p>
    <w:p w14:paraId="14590298">
      <w:pPr>
        <w:snapToGrid w:val="0"/>
        <w:spacing w:beforeLines="50" w:after="50"/>
        <w:jc w:val="center"/>
        <w:rPr>
          <w:rFonts w:ascii="宋体" w:hAnsi="宋体"/>
          <w:b/>
          <w:sz w:val="24"/>
        </w:rPr>
      </w:pPr>
    </w:p>
    <w:p w14:paraId="7E5F3A2F">
      <w:pPr>
        <w:snapToGrid w:val="0"/>
        <w:spacing w:beforeLines="50" w:after="50"/>
        <w:jc w:val="center"/>
        <w:rPr>
          <w:rFonts w:ascii="宋体" w:hAnsi="宋体"/>
          <w:b/>
          <w:sz w:val="24"/>
        </w:rPr>
      </w:pPr>
    </w:p>
    <w:p w14:paraId="02B9617C">
      <w:pPr>
        <w:snapToGrid w:val="0"/>
        <w:spacing w:beforeLines="50" w:after="50"/>
        <w:jc w:val="center"/>
        <w:rPr>
          <w:rFonts w:ascii="宋体" w:hAnsi="宋体"/>
          <w:b/>
          <w:sz w:val="24"/>
        </w:rPr>
      </w:pPr>
    </w:p>
    <w:p w14:paraId="49B6C3FF">
      <w:pPr>
        <w:snapToGrid w:val="0"/>
        <w:spacing w:beforeLines="50" w:after="50"/>
        <w:jc w:val="center"/>
        <w:rPr>
          <w:rFonts w:ascii="宋体" w:hAnsi="宋体"/>
          <w:b/>
          <w:sz w:val="24"/>
        </w:rPr>
      </w:pPr>
    </w:p>
    <w:p w14:paraId="5889A654">
      <w:pPr>
        <w:snapToGrid w:val="0"/>
        <w:spacing w:beforeLines="50" w:after="50"/>
        <w:jc w:val="center"/>
        <w:rPr>
          <w:rFonts w:ascii="宋体" w:hAnsi="宋体"/>
          <w:b/>
          <w:sz w:val="24"/>
        </w:rPr>
      </w:pPr>
    </w:p>
    <w:p w14:paraId="02DA653D">
      <w:pPr>
        <w:snapToGrid w:val="0"/>
        <w:spacing w:beforeLines="50" w:after="50"/>
        <w:jc w:val="center"/>
        <w:rPr>
          <w:rFonts w:ascii="宋体" w:hAnsi="宋体"/>
          <w:b/>
          <w:sz w:val="24"/>
        </w:rPr>
      </w:pPr>
    </w:p>
    <w:p w14:paraId="4C3862DB">
      <w:pPr>
        <w:snapToGrid w:val="0"/>
        <w:spacing w:beforeLines="50" w:after="50"/>
        <w:jc w:val="center"/>
        <w:rPr>
          <w:rFonts w:ascii="宋体" w:hAnsi="宋体"/>
          <w:b/>
          <w:sz w:val="24"/>
        </w:rPr>
      </w:pPr>
    </w:p>
    <w:p w14:paraId="4B034A0E">
      <w:pPr>
        <w:snapToGrid w:val="0"/>
        <w:spacing w:beforeLines="50" w:after="50"/>
        <w:jc w:val="center"/>
        <w:rPr>
          <w:rFonts w:ascii="宋体" w:hAnsi="宋体"/>
          <w:b/>
          <w:sz w:val="24"/>
        </w:rPr>
      </w:pPr>
    </w:p>
    <w:p w14:paraId="24507814">
      <w:pPr>
        <w:snapToGrid w:val="0"/>
        <w:spacing w:beforeLines="50" w:after="50"/>
        <w:jc w:val="center"/>
        <w:rPr>
          <w:rFonts w:ascii="宋体" w:hAnsi="宋体"/>
          <w:b/>
          <w:sz w:val="24"/>
        </w:rPr>
      </w:pPr>
    </w:p>
    <w:p w14:paraId="50A1B096">
      <w:pPr>
        <w:pStyle w:val="51"/>
        <w:ind w:firstLine="240"/>
        <w:rPr>
          <w:sz w:val="24"/>
        </w:rPr>
      </w:pPr>
    </w:p>
    <w:p w14:paraId="4ED4D1B8">
      <w:pPr>
        <w:snapToGrid w:val="0"/>
        <w:spacing w:line="460" w:lineRule="exact"/>
        <w:jc w:val="center"/>
        <w:rPr>
          <w:rFonts w:ascii="宋体" w:hAnsi="宋体" w:cs="宋体"/>
          <w:b/>
          <w:sz w:val="24"/>
        </w:rPr>
      </w:pPr>
    </w:p>
    <w:p w14:paraId="475935C5">
      <w:pPr>
        <w:snapToGrid w:val="0"/>
        <w:spacing w:line="460" w:lineRule="exact"/>
        <w:jc w:val="center"/>
        <w:rPr>
          <w:rFonts w:ascii="宋体" w:hAnsi="宋体" w:cs="宋体"/>
          <w:b/>
          <w:sz w:val="24"/>
        </w:rPr>
      </w:pPr>
    </w:p>
    <w:p w14:paraId="113B321B">
      <w:pPr>
        <w:snapToGrid w:val="0"/>
        <w:spacing w:line="460" w:lineRule="exact"/>
        <w:jc w:val="center"/>
        <w:rPr>
          <w:rFonts w:ascii="宋体" w:hAnsi="宋体" w:cs="宋体"/>
          <w:b/>
          <w:sz w:val="24"/>
        </w:rPr>
      </w:pPr>
    </w:p>
    <w:p w14:paraId="60E274D3">
      <w:pPr>
        <w:snapToGrid w:val="0"/>
        <w:spacing w:line="460" w:lineRule="exact"/>
        <w:jc w:val="center"/>
        <w:rPr>
          <w:rFonts w:ascii="宋体" w:hAnsi="宋体" w:cs="宋体"/>
          <w:b/>
          <w:sz w:val="24"/>
        </w:rPr>
      </w:pPr>
    </w:p>
    <w:p w14:paraId="680A0EA0">
      <w:pPr>
        <w:snapToGrid w:val="0"/>
        <w:spacing w:line="460" w:lineRule="exact"/>
        <w:jc w:val="center"/>
        <w:rPr>
          <w:rFonts w:ascii="宋体" w:hAnsi="宋体" w:cs="宋体"/>
          <w:b/>
          <w:sz w:val="24"/>
        </w:rPr>
      </w:pPr>
    </w:p>
    <w:p w14:paraId="0C173379">
      <w:pPr>
        <w:snapToGrid w:val="0"/>
        <w:spacing w:line="460" w:lineRule="exact"/>
        <w:jc w:val="center"/>
        <w:rPr>
          <w:rFonts w:ascii="宋体" w:hAnsi="宋体" w:cs="宋体"/>
          <w:b/>
          <w:sz w:val="24"/>
        </w:rPr>
      </w:pPr>
    </w:p>
    <w:p w14:paraId="55A5B166">
      <w:pPr>
        <w:snapToGrid w:val="0"/>
        <w:spacing w:line="460" w:lineRule="exact"/>
        <w:jc w:val="center"/>
        <w:rPr>
          <w:rFonts w:ascii="宋体" w:hAnsi="宋体" w:cs="宋体"/>
          <w:b/>
          <w:sz w:val="24"/>
        </w:rPr>
      </w:pPr>
    </w:p>
    <w:p w14:paraId="0F8299A4">
      <w:pPr>
        <w:snapToGrid w:val="0"/>
        <w:spacing w:line="460" w:lineRule="exact"/>
        <w:jc w:val="center"/>
        <w:rPr>
          <w:rFonts w:ascii="宋体" w:hAnsi="宋体" w:cs="宋体"/>
          <w:b/>
          <w:sz w:val="24"/>
        </w:rPr>
      </w:pPr>
      <w:r>
        <w:rPr>
          <w:rFonts w:hint="eastAsia" w:ascii="宋体" w:hAnsi="宋体" w:cs="宋体"/>
          <w:b/>
          <w:sz w:val="24"/>
        </w:rPr>
        <w:t>（1）响应函</w:t>
      </w:r>
    </w:p>
    <w:p w14:paraId="6FB62470">
      <w:pPr>
        <w:snapToGrid w:val="0"/>
        <w:spacing w:line="460" w:lineRule="exact"/>
        <w:rPr>
          <w:rFonts w:ascii="宋体" w:hAnsi="宋体" w:cs="宋体"/>
          <w:sz w:val="24"/>
          <w:szCs w:val="20"/>
        </w:rPr>
      </w:pPr>
      <w:r>
        <w:rPr>
          <w:rFonts w:hint="eastAsia" w:ascii="宋体" w:hAnsi="宋体" w:cs="宋体"/>
          <w:sz w:val="24"/>
        </w:rPr>
        <w:t>致：（磋商采购人名称）：</w:t>
      </w:r>
    </w:p>
    <w:p w14:paraId="05EE6DB0">
      <w:pPr>
        <w:snapToGrid w:val="0"/>
        <w:spacing w:line="360" w:lineRule="auto"/>
        <w:ind w:firstLine="480"/>
        <w:rPr>
          <w:rFonts w:ascii="宋体" w:hAnsi="宋体"/>
          <w:sz w:val="24"/>
          <w:szCs w:val="20"/>
        </w:rPr>
      </w:pPr>
      <w:r>
        <w:rPr>
          <w:rFonts w:hint="eastAsia" w:ascii="宋体" w:hAnsi="宋体" w:cs="宋体"/>
          <w:sz w:val="24"/>
        </w:rPr>
        <w:t>根据贵方为项目的磋商公告（项目编号：），签字代表（全名）经正式授权并代表供应商（供应商名称）提交</w:t>
      </w:r>
      <w:r>
        <w:rPr>
          <w:rFonts w:hint="eastAsia"/>
          <w:sz w:val="24"/>
        </w:rPr>
        <w:t>电子响应文件/电子响应文件、数据电子备份响应文件（U 盘）各一份，包括</w:t>
      </w:r>
      <w:r>
        <w:rPr>
          <w:rFonts w:hint="eastAsia" w:ascii="宋体" w:hAnsi="宋体"/>
          <w:sz w:val="24"/>
        </w:rPr>
        <w:t>《资格文件</w:t>
      </w:r>
      <w:r>
        <w:rPr>
          <w:rFonts w:hint="eastAsia" w:ascii="宋体" w:hAnsi="宋体"/>
          <w:sz w:val="24"/>
          <w:lang w:eastAsia="zh-CN"/>
        </w:rPr>
        <w:t>》《</w:t>
      </w:r>
      <w:r>
        <w:rPr>
          <w:rFonts w:hint="eastAsia" w:ascii="宋体" w:hAnsi="宋体"/>
          <w:sz w:val="24"/>
        </w:rPr>
        <w:t>技术、商务、资信及其他文件》及《首次报价文件》。</w:t>
      </w:r>
    </w:p>
    <w:p w14:paraId="1AC89ABA">
      <w:pPr>
        <w:snapToGrid w:val="0"/>
        <w:spacing w:line="460" w:lineRule="exact"/>
        <w:ind w:firstLine="480" w:firstLineChars="200"/>
        <w:rPr>
          <w:rFonts w:ascii="宋体" w:hAnsi="宋体" w:cs="宋体"/>
          <w:sz w:val="24"/>
          <w:szCs w:val="20"/>
        </w:rPr>
      </w:pPr>
      <w:r>
        <w:rPr>
          <w:rFonts w:hint="eastAsia" w:ascii="宋体" w:hAnsi="宋体" w:cs="宋体"/>
          <w:sz w:val="24"/>
        </w:rPr>
        <w:t>据此函，签字代表宣布同意如下：</w:t>
      </w:r>
    </w:p>
    <w:p w14:paraId="617B3E59">
      <w:pPr>
        <w:snapToGrid w:val="0"/>
        <w:spacing w:line="460" w:lineRule="exact"/>
        <w:ind w:firstLine="480" w:firstLineChars="200"/>
        <w:rPr>
          <w:rFonts w:ascii="宋体" w:hAnsi="宋体" w:cs="宋体"/>
          <w:sz w:val="24"/>
          <w:szCs w:val="20"/>
        </w:rPr>
      </w:pPr>
      <w:r>
        <w:rPr>
          <w:rFonts w:hint="eastAsia" w:ascii="宋体" w:hAnsi="宋体" w:cs="宋体"/>
          <w:sz w:val="24"/>
        </w:rPr>
        <w:t>1.供应商已详细审查全部“磋商文件”，包括修改文件（如有的话）以及全部参考资料和有关附件，已经了解我方对于磋商文件、磋商过程、采购结果有依法进行询问、质疑、投诉的权利及相关渠道和要求。</w:t>
      </w:r>
    </w:p>
    <w:p w14:paraId="48F8A58B">
      <w:pPr>
        <w:snapToGrid w:val="0"/>
        <w:spacing w:line="460" w:lineRule="exact"/>
        <w:ind w:firstLine="480" w:firstLineChars="200"/>
        <w:rPr>
          <w:rFonts w:ascii="宋体" w:hAnsi="宋体" w:cs="宋体"/>
          <w:sz w:val="24"/>
          <w:szCs w:val="20"/>
        </w:rPr>
      </w:pPr>
      <w:r>
        <w:rPr>
          <w:rFonts w:hint="eastAsia" w:ascii="宋体" w:hAnsi="宋体" w:cs="宋体"/>
          <w:sz w:val="24"/>
        </w:rPr>
        <w:t>2.供应商在磋商之前已经与贵方进行了充分的沟通，完全理解并接受磋商文件的各项规定和要求，对磋商文件的合理性、合法性不再有异议。</w:t>
      </w:r>
    </w:p>
    <w:p w14:paraId="220D1380">
      <w:pPr>
        <w:snapToGrid w:val="0"/>
        <w:spacing w:line="460" w:lineRule="exact"/>
        <w:ind w:firstLine="480" w:firstLineChars="200"/>
        <w:rPr>
          <w:rFonts w:ascii="宋体" w:hAnsi="宋体" w:cs="宋体"/>
          <w:sz w:val="24"/>
          <w:szCs w:val="20"/>
        </w:rPr>
      </w:pPr>
      <w:r>
        <w:rPr>
          <w:rFonts w:hint="eastAsia" w:ascii="宋体" w:hAnsi="宋体" w:cs="宋体"/>
          <w:sz w:val="24"/>
        </w:rPr>
        <w:t>3.本响应有效期自磋商日起</w:t>
      </w:r>
      <w:r>
        <w:rPr>
          <w:rFonts w:hint="eastAsia" w:ascii="宋体" w:hAnsi="宋体" w:cs="宋体"/>
          <w:sz w:val="24"/>
          <w:u w:val="single"/>
        </w:rPr>
        <w:t>60</w:t>
      </w:r>
      <w:r>
        <w:rPr>
          <w:rFonts w:hint="eastAsia" w:ascii="宋体" w:hAnsi="宋体" w:cs="宋体"/>
          <w:sz w:val="24"/>
        </w:rPr>
        <w:t>个日历天。</w:t>
      </w:r>
    </w:p>
    <w:p w14:paraId="01E13FAE">
      <w:pPr>
        <w:snapToGrid w:val="0"/>
        <w:spacing w:line="460" w:lineRule="exact"/>
        <w:ind w:firstLine="480" w:firstLineChars="200"/>
        <w:rPr>
          <w:rFonts w:ascii="宋体" w:hAnsi="宋体" w:cs="宋体"/>
          <w:sz w:val="24"/>
          <w:szCs w:val="20"/>
        </w:rPr>
      </w:pPr>
      <w:r>
        <w:rPr>
          <w:rFonts w:hint="eastAsia" w:ascii="宋体" w:hAnsi="宋体" w:cs="宋体"/>
          <w:sz w:val="24"/>
        </w:rPr>
        <w:t>4.如成交，本响应文件至本项目合同履行完毕止均保持有效，本供应商将按“磋商文件”及政府采购</w:t>
      </w:r>
      <w:r>
        <w:rPr>
          <w:rFonts w:hint="eastAsia" w:ascii="宋体" w:hAnsi="宋体" w:cs="宋体"/>
          <w:sz w:val="24"/>
          <w:lang w:eastAsia="zh-CN"/>
        </w:rPr>
        <w:t>法律法规</w:t>
      </w:r>
      <w:r>
        <w:rPr>
          <w:rFonts w:hint="eastAsia" w:ascii="宋体" w:hAnsi="宋体" w:cs="宋体"/>
          <w:sz w:val="24"/>
        </w:rPr>
        <w:t>的规定履行合同责任和义务。</w:t>
      </w:r>
    </w:p>
    <w:p w14:paraId="114F5DB1">
      <w:pPr>
        <w:snapToGrid w:val="0"/>
        <w:spacing w:line="460" w:lineRule="exact"/>
        <w:ind w:firstLine="480" w:firstLineChars="200"/>
        <w:rPr>
          <w:rFonts w:ascii="宋体" w:hAnsi="宋体" w:cs="宋体"/>
          <w:sz w:val="24"/>
          <w:szCs w:val="20"/>
        </w:rPr>
      </w:pPr>
      <w:r>
        <w:rPr>
          <w:rFonts w:hint="eastAsia" w:ascii="宋体" w:hAnsi="宋体" w:cs="宋体"/>
          <w:sz w:val="24"/>
        </w:rPr>
        <w:t>5.供应商同意按照贵方要求提供与磋商有关的一切数据或资料。</w:t>
      </w:r>
    </w:p>
    <w:p w14:paraId="38F23B11">
      <w:pPr>
        <w:snapToGrid w:val="0"/>
        <w:spacing w:line="460" w:lineRule="exact"/>
        <w:ind w:firstLine="480" w:firstLineChars="200"/>
        <w:rPr>
          <w:rFonts w:ascii="宋体" w:hAnsi="宋体" w:cs="宋体"/>
          <w:sz w:val="24"/>
          <w:szCs w:val="20"/>
        </w:rPr>
      </w:pPr>
      <w:r>
        <w:rPr>
          <w:rFonts w:hint="eastAsia" w:ascii="宋体" w:hAnsi="宋体" w:cs="宋体"/>
          <w:sz w:val="24"/>
        </w:rPr>
        <w:t>6.与本磋商有关的一切正式往来信函请寄：</w:t>
      </w:r>
    </w:p>
    <w:p w14:paraId="5ED1A307">
      <w:pPr>
        <w:snapToGrid w:val="0"/>
        <w:spacing w:line="560" w:lineRule="exact"/>
        <w:rPr>
          <w:rFonts w:ascii="宋体" w:hAnsi="宋体" w:cs="宋体"/>
          <w:sz w:val="24"/>
          <w:szCs w:val="20"/>
        </w:rPr>
      </w:pPr>
      <w:r>
        <w:rPr>
          <w:rFonts w:hint="eastAsia" w:ascii="宋体" w:hAnsi="宋体" w:cs="宋体"/>
          <w:sz w:val="24"/>
        </w:rPr>
        <w:t>地址：邮编：电话：</w:t>
      </w:r>
    </w:p>
    <w:p w14:paraId="492BFD27">
      <w:pPr>
        <w:snapToGrid w:val="0"/>
        <w:spacing w:line="560" w:lineRule="exact"/>
        <w:rPr>
          <w:rFonts w:ascii="宋体" w:hAnsi="宋体" w:cs="宋体"/>
          <w:sz w:val="24"/>
          <w:szCs w:val="20"/>
        </w:rPr>
      </w:pPr>
      <w:r>
        <w:rPr>
          <w:rFonts w:hint="eastAsia" w:ascii="宋体" w:hAnsi="宋体" w:cs="宋体"/>
          <w:sz w:val="24"/>
        </w:rPr>
        <w:t>传真：供应商代表姓名： 职务：</w:t>
      </w:r>
    </w:p>
    <w:p w14:paraId="0AA079B3">
      <w:pPr>
        <w:snapToGrid w:val="0"/>
        <w:spacing w:line="560" w:lineRule="exact"/>
        <w:rPr>
          <w:rFonts w:ascii="宋体" w:hAnsi="宋体" w:cs="宋体"/>
          <w:sz w:val="24"/>
          <w:u w:val="single"/>
        </w:rPr>
      </w:pPr>
      <w:r>
        <w:rPr>
          <w:rFonts w:hint="eastAsia" w:ascii="宋体" w:hAnsi="宋体" w:cs="宋体"/>
          <w:sz w:val="24"/>
        </w:rPr>
        <w:t>供应商名称</w:t>
      </w:r>
      <w:r>
        <w:rPr>
          <w:rFonts w:hint="eastAsia" w:ascii="宋体" w:hAnsi="宋体" w:cs="宋体"/>
          <w:sz w:val="24"/>
          <w:lang w:eastAsia="zh-CN"/>
        </w:rPr>
        <w:t>（</w:t>
      </w:r>
      <w:r>
        <w:rPr>
          <w:rFonts w:hint="eastAsia" w:ascii="宋体" w:hAnsi="宋体" w:cs="宋体"/>
          <w:sz w:val="24"/>
        </w:rPr>
        <w:t>公章</w:t>
      </w:r>
      <w:r>
        <w:rPr>
          <w:rFonts w:hint="eastAsia" w:ascii="宋体" w:hAnsi="宋体" w:cs="宋体"/>
          <w:sz w:val="24"/>
          <w:lang w:eastAsia="zh-CN"/>
        </w:rPr>
        <w:t>）：</w:t>
      </w:r>
    </w:p>
    <w:p w14:paraId="5DF832E0">
      <w:pPr>
        <w:snapToGrid w:val="0"/>
        <w:spacing w:line="560" w:lineRule="exact"/>
        <w:rPr>
          <w:rFonts w:ascii="宋体" w:hAnsi="宋体" w:cs="宋体"/>
          <w:sz w:val="24"/>
          <w:szCs w:val="20"/>
        </w:rPr>
      </w:pPr>
      <w:r>
        <w:rPr>
          <w:rFonts w:hint="eastAsia" w:ascii="宋体" w:hAnsi="宋体" w:cs="宋体"/>
          <w:sz w:val="24"/>
        </w:rPr>
        <w:t xml:space="preserve">开户银行：   </w:t>
      </w:r>
      <w:r>
        <w:rPr>
          <w:rFonts w:hint="eastAsia" w:ascii="宋体" w:hAnsi="宋体" w:cs="宋体"/>
          <w:sz w:val="24"/>
          <w:lang w:eastAsia="zh-CN"/>
        </w:rPr>
        <w:t>银行账号</w:t>
      </w:r>
      <w:r>
        <w:rPr>
          <w:rFonts w:hint="eastAsia" w:ascii="宋体" w:hAnsi="宋体" w:cs="宋体"/>
          <w:sz w:val="24"/>
        </w:rPr>
        <w:t>：</w:t>
      </w:r>
    </w:p>
    <w:p w14:paraId="3AD29B83">
      <w:pPr>
        <w:snapToGrid w:val="0"/>
        <w:spacing w:line="560" w:lineRule="exact"/>
        <w:rPr>
          <w:rFonts w:ascii="宋体" w:hAnsi="宋体" w:cs="宋体"/>
          <w:sz w:val="30"/>
          <w:szCs w:val="20"/>
        </w:rPr>
      </w:pPr>
      <w:r>
        <w:rPr>
          <w:rFonts w:hint="eastAsia" w:ascii="宋体" w:hAnsi="宋体" w:cs="宋体"/>
          <w:sz w:val="24"/>
        </w:rPr>
        <w:t>授权代表签字</w:t>
      </w:r>
      <w:r>
        <w:rPr>
          <w:rFonts w:hint="eastAsia" w:ascii="宋体" w:hAnsi="宋体" w:cs="宋体"/>
          <w:sz w:val="24"/>
          <w:lang w:eastAsia="zh-CN"/>
        </w:rPr>
        <w:t>：</w:t>
      </w:r>
      <w:r>
        <w:rPr>
          <w:rFonts w:hint="eastAsia" w:ascii="宋体" w:hAnsi="宋体" w:cs="宋体"/>
          <w:sz w:val="24"/>
        </w:rPr>
        <w:t xml:space="preserve">          日期</w:t>
      </w:r>
      <w:r>
        <w:rPr>
          <w:rFonts w:hint="eastAsia" w:ascii="宋体" w:hAnsi="宋体" w:cs="宋体"/>
          <w:sz w:val="24"/>
          <w:lang w:eastAsia="zh-CN"/>
        </w:rPr>
        <w:t>：</w:t>
      </w:r>
      <w:r>
        <w:rPr>
          <w:rFonts w:hint="eastAsia" w:ascii="宋体" w:hAnsi="宋体" w:cs="宋体"/>
          <w:sz w:val="24"/>
        </w:rPr>
        <w:t>年月日</w:t>
      </w:r>
    </w:p>
    <w:p w14:paraId="6E3EBB82">
      <w:pPr>
        <w:pStyle w:val="14"/>
        <w:spacing w:line="600" w:lineRule="exact"/>
        <w:ind w:firstLine="0"/>
        <w:rPr>
          <w:rFonts w:ascii="宋体" w:hAnsi="宋体" w:cs="宋体"/>
          <w:b/>
          <w:bCs/>
          <w:spacing w:val="24"/>
          <w:sz w:val="30"/>
        </w:rPr>
      </w:pPr>
    </w:p>
    <w:p w14:paraId="5BF9D1D0">
      <w:pPr>
        <w:pStyle w:val="14"/>
        <w:spacing w:line="600" w:lineRule="exact"/>
        <w:ind w:firstLine="0"/>
        <w:rPr>
          <w:rFonts w:ascii="宋体" w:hAnsi="宋体" w:cs="宋体"/>
          <w:b/>
          <w:bCs/>
          <w:spacing w:val="24"/>
          <w:sz w:val="30"/>
        </w:rPr>
      </w:pPr>
    </w:p>
    <w:p w14:paraId="4304ACC9">
      <w:pPr>
        <w:pStyle w:val="14"/>
        <w:spacing w:line="600" w:lineRule="exact"/>
        <w:ind w:firstLine="0"/>
        <w:rPr>
          <w:rFonts w:ascii="宋体" w:hAnsi="宋体" w:cs="宋体"/>
          <w:b/>
          <w:bCs/>
          <w:spacing w:val="24"/>
          <w:sz w:val="30"/>
        </w:rPr>
      </w:pPr>
    </w:p>
    <w:p w14:paraId="089C528C">
      <w:pPr>
        <w:pStyle w:val="14"/>
        <w:spacing w:line="600" w:lineRule="exact"/>
        <w:ind w:firstLine="0"/>
        <w:rPr>
          <w:rFonts w:ascii="宋体" w:hAnsi="宋体" w:cs="宋体"/>
          <w:b/>
          <w:bCs/>
          <w:spacing w:val="24"/>
          <w:sz w:val="30"/>
        </w:rPr>
      </w:pPr>
    </w:p>
    <w:p w14:paraId="6EB30589">
      <w:pPr>
        <w:pStyle w:val="14"/>
        <w:spacing w:line="600" w:lineRule="exact"/>
        <w:ind w:firstLine="0"/>
        <w:rPr>
          <w:rFonts w:ascii="宋体" w:hAnsi="宋体" w:cs="宋体"/>
          <w:b/>
          <w:bCs/>
          <w:spacing w:val="24"/>
          <w:sz w:val="30"/>
        </w:rPr>
      </w:pPr>
    </w:p>
    <w:p w14:paraId="1B7E6BE0">
      <w:pPr>
        <w:spacing w:line="360" w:lineRule="auto"/>
        <w:jc w:val="center"/>
        <w:rPr>
          <w:rFonts w:ascii="宋体" w:hAnsi="宋体" w:cs="宋体"/>
          <w:b/>
          <w:bCs/>
          <w:sz w:val="24"/>
        </w:rPr>
      </w:pPr>
    </w:p>
    <w:p w14:paraId="10EA122E">
      <w:pPr>
        <w:spacing w:line="360" w:lineRule="auto"/>
        <w:jc w:val="center"/>
        <w:rPr>
          <w:rFonts w:ascii="宋体" w:hAnsi="宋体" w:cs="宋体"/>
          <w:b/>
          <w:bCs/>
          <w:sz w:val="24"/>
        </w:rPr>
        <w:sectPr>
          <w:footerReference r:id="rId7" w:type="default"/>
          <w:pgSz w:w="11906" w:h="16838"/>
          <w:pgMar w:top="1417" w:right="1474" w:bottom="1417" w:left="1474" w:header="907" w:footer="907" w:gutter="0"/>
          <w:pgNumType w:fmt="decimal"/>
          <w:cols w:space="720" w:num="1"/>
          <w:docGrid w:linePitch="312" w:charSpace="0"/>
        </w:sectPr>
      </w:pPr>
    </w:p>
    <w:p w14:paraId="1C2C4D31">
      <w:pPr>
        <w:spacing w:line="360" w:lineRule="auto"/>
        <w:jc w:val="center"/>
        <w:rPr>
          <w:rFonts w:ascii="宋体" w:hAnsi="宋体" w:cs="宋体"/>
          <w:b/>
          <w:bCs/>
          <w:sz w:val="24"/>
        </w:rPr>
      </w:pPr>
      <w:r>
        <w:rPr>
          <w:rFonts w:hint="eastAsia" w:ascii="宋体" w:hAnsi="宋体" w:cs="宋体"/>
          <w:b/>
          <w:bCs/>
          <w:sz w:val="24"/>
        </w:rPr>
        <w:t>（2）磋商报价一览表（首次报价）</w:t>
      </w:r>
    </w:p>
    <w:p w14:paraId="51E73B4E">
      <w:pPr>
        <w:pStyle w:val="51"/>
        <w:ind w:firstLine="240"/>
        <w:rPr>
          <w:sz w:val="24"/>
        </w:rPr>
      </w:pPr>
    </w:p>
    <w:p w14:paraId="258BAF94">
      <w:pPr>
        <w:spacing w:line="440" w:lineRule="exact"/>
        <w:rPr>
          <w:rFonts w:ascii="宋体" w:hAnsi="宋体" w:cs="宋体"/>
          <w:sz w:val="24"/>
        </w:rPr>
      </w:pPr>
      <w:r>
        <w:rPr>
          <w:rFonts w:hint="eastAsia" w:ascii="宋体" w:hAnsi="宋体" w:cs="宋体"/>
          <w:sz w:val="24"/>
        </w:rPr>
        <w:t xml:space="preserve">供应商全称（加盖公章）：              </w:t>
      </w:r>
    </w:p>
    <w:p w14:paraId="4361DF01">
      <w:pPr>
        <w:spacing w:line="440" w:lineRule="exact"/>
        <w:rPr>
          <w:rFonts w:ascii="宋体" w:hAnsi="宋体" w:cs="宋体"/>
          <w:sz w:val="24"/>
        </w:rPr>
      </w:pPr>
      <w:r>
        <w:rPr>
          <w:rFonts w:hint="eastAsia" w:ascii="宋体" w:hAnsi="宋体" w:cs="宋体"/>
          <w:sz w:val="24"/>
        </w:rPr>
        <w:t>项目编号：</w:t>
      </w:r>
    </w:p>
    <w:tbl>
      <w:tblPr>
        <w:tblStyle w:val="53"/>
        <w:tblW w:w="9679" w:type="dxa"/>
        <w:tblInd w:w="-7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06"/>
        <w:gridCol w:w="1192"/>
        <w:gridCol w:w="6481"/>
      </w:tblGrid>
      <w:tr w14:paraId="39D73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2" w:hRule="atLeast"/>
        </w:trPr>
        <w:tc>
          <w:tcPr>
            <w:tcW w:w="3198" w:type="dxa"/>
            <w:gridSpan w:val="2"/>
            <w:vAlign w:val="center"/>
          </w:tcPr>
          <w:p w14:paraId="022F6A55">
            <w:pPr>
              <w:spacing w:line="540" w:lineRule="exact"/>
              <w:jc w:val="center"/>
              <w:rPr>
                <w:rFonts w:ascii="仿宋" w:hAnsi="仿宋" w:eastAsia="仿宋" w:cs="仿宋"/>
                <w:color w:val="000000"/>
                <w:sz w:val="24"/>
              </w:rPr>
            </w:pPr>
            <w:r>
              <w:rPr>
                <w:rFonts w:hint="eastAsia" w:ascii="仿宋" w:hAnsi="仿宋" w:eastAsia="仿宋" w:cs="仿宋"/>
                <w:color w:val="000000"/>
                <w:sz w:val="24"/>
              </w:rPr>
              <w:t>投标项目名称</w:t>
            </w:r>
          </w:p>
        </w:tc>
        <w:tc>
          <w:tcPr>
            <w:tcW w:w="6481" w:type="dxa"/>
            <w:vAlign w:val="center"/>
          </w:tcPr>
          <w:p w14:paraId="785E9873">
            <w:pPr>
              <w:spacing w:line="540" w:lineRule="exact"/>
              <w:jc w:val="center"/>
              <w:rPr>
                <w:rFonts w:ascii="仿宋" w:hAnsi="仿宋" w:eastAsia="仿宋" w:cs="仿宋"/>
                <w:color w:val="000000"/>
                <w:sz w:val="24"/>
              </w:rPr>
            </w:pPr>
            <w:r>
              <w:rPr>
                <w:rFonts w:hint="eastAsia" w:ascii="仿宋" w:hAnsi="仿宋" w:eastAsia="仿宋" w:cs="仿宋"/>
                <w:color w:val="000000"/>
                <w:sz w:val="24"/>
                <w:lang w:eastAsia="zh-CN"/>
              </w:rPr>
              <w:t>湖州市南浔区千金镇农村产业融合发展可研和建设报告项目（重新招标）</w:t>
            </w:r>
          </w:p>
        </w:tc>
      </w:tr>
      <w:tr w14:paraId="22A20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trPr>
        <w:tc>
          <w:tcPr>
            <w:tcW w:w="2006" w:type="dxa"/>
            <w:vMerge w:val="restart"/>
            <w:tcBorders>
              <w:top w:val="single" w:color="auto" w:sz="4" w:space="0"/>
            </w:tcBorders>
            <w:vAlign w:val="center"/>
          </w:tcPr>
          <w:p w14:paraId="3A8074FD">
            <w:pPr>
              <w:spacing w:line="540" w:lineRule="exact"/>
              <w:jc w:val="center"/>
              <w:rPr>
                <w:rFonts w:ascii="仿宋" w:hAnsi="仿宋" w:eastAsia="仿宋" w:cs="仿宋"/>
                <w:color w:val="000000"/>
                <w:sz w:val="24"/>
              </w:rPr>
            </w:pPr>
            <w:r>
              <w:rPr>
                <w:rFonts w:hint="eastAsia" w:ascii="仿宋" w:hAnsi="仿宋" w:eastAsia="仿宋" w:cs="仿宋"/>
                <w:color w:val="000000"/>
                <w:sz w:val="24"/>
              </w:rPr>
              <w:t>投标总价</w:t>
            </w:r>
          </w:p>
          <w:p w14:paraId="4D069D0D">
            <w:pPr>
              <w:spacing w:line="540" w:lineRule="exact"/>
              <w:jc w:val="center"/>
              <w:rPr>
                <w:rFonts w:ascii="仿宋" w:hAnsi="仿宋" w:eastAsia="仿宋" w:cs="仿宋"/>
                <w:color w:val="000000"/>
                <w:sz w:val="24"/>
              </w:rPr>
            </w:pPr>
            <w:r>
              <w:rPr>
                <w:rFonts w:hint="eastAsia" w:ascii="仿宋" w:hAnsi="仿宋" w:eastAsia="仿宋" w:cs="仿宋"/>
                <w:color w:val="000000"/>
                <w:sz w:val="24"/>
              </w:rPr>
              <w:t>（人民币）</w:t>
            </w:r>
          </w:p>
        </w:tc>
        <w:tc>
          <w:tcPr>
            <w:tcW w:w="1192" w:type="dxa"/>
            <w:tcBorders>
              <w:top w:val="single" w:color="auto" w:sz="4" w:space="0"/>
              <w:bottom w:val="single" w:color="auto" w:sz="4" w:space="0"/>
            </w:tcBorders>
            <w:vAlign w:val="center"/>
          </w:tcPr>
          <w:p w14:paraId="62F4FDC8">
            <w:pPr>
              <w:widowControl/>
              <w:spacing w:line="540" w:lineRule="exact"/>
              <w:jc w:val="center"/>
              <w:rPr>
                <w:rFonts w:ascii="仿宋" w:hAnsi="仿宋" w:eastAsia="仿宋" w:cs="仿宋"/>
                <w:color w:val="000000"/>
                <w:sz w:val="24"/>
              </w:rPr>
            </w:pPr>
            <w:r>
              <w:rPr>
                <w:rFonts w:hint="eastAsia" w:ascii="仿宋" w:hAnsi="仿宋" w:eastAsia="仿宋" w:cs="仿宋"/>
                <w:color w:val="000000"/>
                <w:sz w:val="24"/>
              </w:rPr>
              <w:t>小写</w:t>
            </w:r>
          </w:p>
        </w:tc>
        <w:tc>
          <w:tcPr>
            <w:tcW w:w="6481" w:type="dxa"/>
            <w:vAlign w:val="center"/>
          </w:tcPr>
          <w:p w14:paraId="0BA4416F">
            <w:pPr>
              <w:spacing w:line="540" w:lineRule="exact"/>
              <w:jc w:val="center"/>
              <w:rPr>
                <w:rFonts w:ascii="仿宋" w:hAnsi="仿宋" w:eastAsia="仿宋" w:cs="仿宋"/>
                <w:color w:val="000000"/>
                <w:sz w:val="24"/>
              </w:rPr>
            </w:pPr>
          </w:p>
        </w:tc>
      </w:tr>
      <w:tr w14:paraId="48277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9" w:hRule="atLeast"/>
        </w:trPr>
        <w:tc>
          <w:tcPr>
            <w:tcW w:w="2006" w:type="dxa"/>
            <w:vMerge w:val="continue"/>
            <w:vAlign w:val="center"/>
          </w:tcPr>
          <w:p w14:paraId="5EE2A6B1">
            <w:pPr>
              <w:spacing w:line="540" w:lineRule="exact"/>
              <w:jc w:val="center"/>
              <w:rPr>
                <w:rFonts w:ascii="仿宋" w:hAnsi="仿宋" w:eastAsia="仿宋" w:cs="仿宋"/>
                <w:color w:val="000000"/>
                <w:sz w:val="24"/>
              </w:rPr>
            </w:pPr>
          </w:p>
        </w:tc>
        <w:tc>
          <w:tcPr>
            <w:tcW w:w="1192" w:type="dxa"/>
            <w:tcBorders>
              <w:top w:val="single" w:color="auto" w:sz="4" w:space="0"/>
              <w:bottom w:val="single" w:color="auto" w:sz="4" w:space="0"/>
            </w:tcBorders>
            <w:vAlign w:val="center"/>
          </w:tcPr>
          <w:p w14:paraId="4DC88082">
            <w:pPr>
              <w:spacing w:line="540" w:lineRule="exact"/>
              <w:jc w:val="center"/>
              <w:rPr>
                <w:rFonts w:ascii="仿宋" w:hAnsi="仿宋" w:eastAsia="仿宋" w:cs="仿宋"/>
                <w:color w:val="000000"/>
                <w:sz w:val="24"/>
              </w:rPr>
            </w:pPr>
            <w:r>
              <w:rPr>
                <w:rFonts w:hint="eastAsia" w:ascii="仿宋" w:hAnsi="仿宋" w:eastAsia="仿宋" w:cs="仿宋"/>
                <w:color w:val="000000"/>
                <w:sz w:val="24"/>
              </w:rPr>
              <w:t>大写</w:t>
            </w:r>
          </w:p>
        </w:tc>
        <w:tc>
          <w:tcPr>
            <w:tcW w:w="6481" w:type="dxa"/>
            <w:vAlign w:val="center"/>
          </w:tcPr>
          <w:p w14:paraId="09BC3500">
            <w:pPr>
              <w:spacing w:line="540" w:lineRule="exact"/>
              <w:jc w:val="center"/>
              <w:rPr>
                <w:rFonts w:ascii="仿宋" w:hAnsi="仿宋" w:eastAsia="仿宋" w:cs="仿宋"/>
                <w:color w:val="000000"/>
                <w:sz w:val="24"/>
              </w:rPr>
            </w:pPr>
          </w:p>
        </w:tc>
      </w:tr>
    </w:tbl>
    <w:p w14:paraId="25EC1E27">
      <w:pPr>
        <w:spacing w:line="440" w:lineRule="exact"/>
        <w:rPr>
          <w:rFonts w:ascii="宋体" w:hAnsi="宋体" w:cs="宋体"/>
          <w:sz w:val="24"/>
        </w:rPr>
      </w:pPr>
    </w:p>
    <w:p w14:paraId="1B29F51C">
      <w:pPr>
        <w:spacing w:line="500" w:lineRule="exact"/>
        <w:ind w:left="472" w:leftChars="106" w:hanging="249" w:hangingChars="104"/>
        <w:rPr>
          <w:rFonts w:ascii="宋体" w:hAnsi="宋体" w:cs="宋体"/>
          <w:sz w:val="24"/>
        </w:rPr>
      </w:pPr>
      <w:r>
        <w:rPr>
          <w:rFonts w:hint="eastAsia" w:ascii="宋体" w:hAnsi="宋体" w:cs="宋体"/>
          <w:sz w:val="24"/>
        </w:rPr>
        <w:t>注：1. 开标一览表中的报价为完成本项目的所有费用。</w:t>
      </w:r>
    </w:p>
    <w:p w14:paraId="498C327C">
      <w:pPr>
        <w:spacing w:line="500" w:lineRule="exact"/>
        <w:ind w:left="472" w:leftChars="106" w:hanging="249" w:hangingChars="104"/>
        <w:rPr>
          <w:rFonts w:ascii="宋体" w:hAnsi="宋体"/>
          <w:sz w:val="24"/>
        </w:rPr>
      </w:pPr>
      <w:r>
        <w:rPr>
          <w:rFonts w:hint="eastAsia" w:ascii="宋体" w:hAnsi="宋体"/>
          <w:sz w:val="24"/>
        </w:rPr>
        <w:t>2.此栏内投标总价应与 “报价明细表”中汇总金额相一致。</w:t>
      </w:r>
    </w:p>
    <w:p w14:paraId="226E0698">
      <w:pPr>
        <w:spacing w:line="500" w:lineRule="exact"/>
        <w:ind w:left="472" w:leftChars="106" w:hanging="249" w:hangingChars="104"/>
        <w:rPr>
          <w:rFonts w:ascii="宋体" w:hAnsi="宋体" w:cs="宋体"/>
          <w:sz w:val="24"/>
        </w:rPr>
      </w:pPr>
      <w:r>
        <w:rPr>
          <w:rFonts w:hint="eastAsia" w:ascii="宋体" w:hAnsi="宋体"/>
          <w:sz w:val="24"/>
        </w:rPr>
        <w:t>3.报价一经涂改，应在涂改处加盖单位公章或者由法定代表人或授权委托人签字或盖章，否则其投标作无效标处理。</w:t>
      </w:r>
    </w:p>
    <w:p w14:paraId="535D124A">
      <w:pPr>
        <w:spacing w:line="440" w:lineRule="exact"/>
        <w:ind w:firstLine="241" w:firstLineChars="100"/>
        <w:rPr>
          <w:rFonts w:ascii="宋体" w:hAnsi="宋体" w:cs="宋体"/>
          <w:b/>
          <w:bCs/>
          <w:sz w:val="24"/>
        </w:rPr>
      </w:pPr>
      <w:r>
        <w:rPr>
          <w:rFonts w:hint="eastAsia" w:ascii="宋体" w:hAnsi="宋体" w:cs="宋体"/>
          <w:b/>
          <w:bCs/>
          <w:sz w:val="24"/>
        </w:rPr>
        <w:t>4.各供应商请仔细填写报价一览表，如未按要求填写，将其承担一切后果。</w:t>
      </w:r>
    </w:p>
    <w:p w14:paraId="038B3D00">
      <w:pPr>
        <w:spacing w:line="440" w:lineRule="exact"/>
        <w:rPr>
          <w:rFonts w:ascii="宋体" w:hAnsi="宋体" w:cs="宋体"/>
          <w:sz w:val="24"/>
        </w:rPr>
      </w:pPr>
    </w:p>
    <w:p w14:paraId="620B76EC">
      <w:pPr>
        <w:spacing w:line="440" w:lineRule="exact"/>
        <w:rPr>
          <w:rFonts w:ascii="宋体" w:hAnsi="宋体" w:cs="宋体"/>
          <w:sz w:val="24"/>
        </w:rPr>
      </w:pPr>
    </w:p>
    <w:p w14:paraId="6F326C04">
      <w:pPr>
        <w:spacing w:line="440" w:lineRule="exact"/>
        <w:rPr>
          <w:rFonts w:ascii="宋体" w:hAnsi="宋体" w:cs="宋体"/>
          <w:sz w:val="24"/>
        </w:rPr>
      </w:pPr>
    </w:p>
    <w:p w14:paraId="7D1BF0D8">
      <w:pPr>
        <w:spacing w:line="440" w:lineRule="exact"/>
        <w:rPr>
          <w:rFonts w:hint="eastAsia" w:ascii="宋体" w:hAnsi="宋体"/>
          <w:sz w:val="24"/>
        </w:rPr>
      </w:pPr>
      <w:r>
        <w:rPr>
          <w:rFonts w:hint="eastAsia" w:ascii="宋体" w:hAnsi="宋体"/>
          <w:sz w:val="24"/>
        </w:rPr>
        <w:t>法定代表人或其授权代理人（签字或盖章）：</w:t>
      </w:r>
    </w:p>
    <w:p w14:paraId="2F5541DC">
      <w:pPr>
        <w:spacing w:line="440" w:lineRule="exact"/>
        <w:rPr>
          <w:rFonts w:ascii="宋体" w:hAnsi="宋体" w:cs="宋体"/>
          <w:sz w:val="24"/>
        </w:rPr>
      </w:pPr>
      <w:r>
        <w:rPr>
          <w:rFonts w:hint="eastAsia" w:ascii="宋体" w:hAnsi="宋体" w:cs="宋体"/>
          <w:sz w:val="24"/>
        </w:rPr>
        <w:t>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2C4D6223">
      <w:pPr>
        <w:spacing w:line="360" w:lineRule="auto"/>
        <w:rPr>
          <w:rFonts w:ascii="宋体" w:hAnsi="宋体" w:cs="宋体"/>
          <w:b/>
          <w:sz w:val="28"/>
          <w:szCs w:val="28"/>
        </w:rPr>
      </w:pPr>
    </w:p>
    <w:p w14:paraId="113930E2">
      <w:pPr>
        <w:spacing w:line="360" w:lineRule="auto"/>
        <w:rPr>
          <w:rFonts w:ascii="宋体" w:hAnsi="宋体" w:cs="宋体"/>
          <w:b/>
          <w:sz w:val="28"/>
          <w:szCs w:val="28"/>
        </w:rPr>
      </w:pPr>
    </w:p>
    <w:p w14:paraId="4321E29A">
      <w:pPr>
        <w:pStyle w:val="51"/>
        <w:ind w:firstLine="240"/>
        <w:rPr>
          <w:sz w:val="24"/>
        </w:rPr>
      </w:pPr>
    </w:p>
    <w:p w14:paraId="700E1BA7">
      <w:pPr>
        <w:pStyle w:val="51"/>
        <w:ind w:firstLine="240"/>
        <w:rPr>
          <w:sz w:val="24"/>
        </w:rPr>
      </w:pPr>
    </w:p>
    <w:p w14:paraId="1135445A">
      <w:pPr>
        <w:pStyle w:val="51"/>
        <w:ind w:firstLine="240"/>
        <w:rPr>
          <w:sz w:val="24"/>
        </w:rPr>
      </w:pPr>
    </w:p>
    <w:p w14:paraId="05A38B97">
      <w:pPr>
        <w:pStyle w:val="51"/>
        <w:ind w:firstLine="240"/>
        <w:rPr>
          <w:sz w:val="24"/>
        </w:rPr>
      </w:pPr>
    </w:p>
    <w:p w14:paraId="0E1844DA">
      <w:pPr>
        <w:pStyle w:val="51"/>
        <w:ind w:firstLine="240"/>
        <w:rPr>
          <w:sz w:val="24"/>
        </w:rPr>
      </w:pPr>
    </w:p>
    <w:p w14:paraId="51D26ED9">
      <w:pPr>
        <w:rPr>
          <w:rFonts w:hint="eastAsia" w:ascii="宋体" w:hAnsi="宋体" w:cs="宋体"/>
          <w:b/>
          <w:bCs/>
          <w:sz w:val="24"/>
        </w:rPr>
      </w:pPr>
      <w:r>
        <w:rPr>
          <w:rFonts w:hint="eastAsia" w:ascii="宋体" w:hAnsi="宋体" w:cs="宋体"/>
          <w:b/>
          <w:bCs/>
          <w:sz w:val="24"/>
        </w:rPr>
        <w:br w:type="page"/>
      </w:r>
    </w:p>
    <w:p w14:paraId="7ABB8D45">
      <w:pPr>
        <w:pStyle w:val="21"/>
        <w:spacing w:line="460" w:lineRule="exact"/>
        <w:jc w:val="center"/>
        <w:rPr>
          <w:rFonts w:ascii="宋体" w:hAnsi="宋体"/>
          <w:b/>
          <w:bCs/>
          <w:sz w:val="24"/>
        </w:rPr>
      </w:pPr>
      <w:r>
        <w:rPr>
          <w:rFonts w:hint="eastAsia" w:ascii="宋体" w:hAnsi="宋体" w:cs="宋体"/>
          <w:b/>
          <w:bCs/>
          <w:sz w:val="24"/>
        </w:rPr>
        <w:t>（3）</w:t>
      </w:r>
      <w:r>
        <w:rPr>
          <w:rFonts w:hint="eastAsia" w:ascii="宋体" w:hAnsi="宋体"/>
          <w:b/>
          <w:bCs/>
          <w:sz w:val="24"/>
        </w:rPr>
        <w:t>报价明细表</w:t>
      </w:r>
    </w:p>
    <w:tbl>
      <w:tblPr>
        <w:tblStyle w:val="5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5"/>
        <w:gridCol w:w="2314"/>
        <w:gridCol w:w="1579"/>
        <w:gridCol w:w="1050"/>
        <w:gridCol w:w="1235"/>
        <w:gridCol w:w="2127"/>
      </w:tblGrid>
      <w:tr w14:paraId="39589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79FD957A">
            <w:pPr>
              <w:spacing w:line="360" w:lineRule="auto"/>
              <w:jc w:val="center"/>
              <w:rPr>
                <w:sz w:val="24"/>
              </w:rPr>
            </w:pPr>
            <w:r>
              <w:rPr>
                <w:rFonts w:hint="eastAsia"/>
                <w:sz w:val="24"/>
              </w:rPr>
              <w:t>序号</w:t>
            </w:r>
          </w:p>
        </w:tc>
        <w:tc>
          <w:tcPr>
            <w:tcW w:w="2314" w:type="dxa"/>
            <w:tcBorders>
              <w:top w:val="single" w:color="auto" w:sz="4" w:space="0"/>
              <w:left w:val="single" w:color="auto" w:sz="4" w:space="0"/>
              <w:bottom w:val="single" w:color="auto" w:sz="4" w:space="0"/>
              <w:right w:val="single" w:color="auto" w:sz="4" w:space="0"/>
            </w:tcBorders>
            <w:vAlign w:val="center"/>
          </w:tcPr>
          <w:p w14:paraId="483A0225">
            <w:pPr>
              <w:spacing w:line="360" w:lineRule="auto"/>
              <w:jc w:val="center"/>
              <w:rPr>
                <w:sz w:val="24"/>
              </w:rPr>
            </w:pPr>
            <w:r>
              <w:rPr>
                <w:rFonts w:hint="eastAsia"/>
                <w:sz w:val="24"/>
              </w:rPr>
              <w:t>名称</w:t>
            </w:r>
          </w:p>
        </w:tc>
        <w:tc>
          <w:tcPr>
            <w:tcW w:w="1579" w:type="dxa"/>
            <w:tcBorders>
              <w:top w:val="single" w:color="auto" w:sz="4" w:space="0"/>
              <w:left w:val="single" w:color="auto" w:sz="4" w:space="0"/>
              <w:bottom w:val="single" w:color="auto" w:sz="4" w:space="0"/>
              <w:right w:val="single" w:color="auto" w:sz="4" w:space="0"/>
            </w:tcBorders>
            <w:vAlign w:val="center"/>
          </w:tcPr>
          <w:p w14:paraId="5EF81AD2">
            <w:pPr>
              <w:spacing w:line="360" w:lineRule="auto"/>
              <w:jc w:val="center"/>
              <w:rPr>
                <w:sz w:val="24"/>
              </w:rPr>
            </w:pPr>
            <w:r>
              <w:rPr>
                <w:rFonts w:hint="eastAsia"/>
                <w:sz w:val="24"/>
              </w:rPr>
              <w:t>详细说明</w:t>
            </w:r>
          </w:p>
        </w:tc>
        <w:tc>
          <w:tcPr>
            <w:tcW w:w="1050" w:type="dxa"/>
            <w:tcBorders>
              <w:top w:val="single" w:color="auto" w:sz="4" w:space="0"/>
              <w:left w:val="single" w:color="auto" w:sz="4" w:space="0"/>
              <w:bottom w:val="single" w:color="auto" w:sz="4" w:space="0"/>
              <w:right w:val="single" w:color="auto" w:sz="4" w:space="0"/>
            </w:tcBorders>
            <w:vAlign w:val="center"/>
          </w:tcPr>
          <w:p w14:paraId="275E02AE">
            <w:pPr>
              <w:spacing w:line="360" w:lineRule="auto"/>
              <w:jc w:val="center"/>
              <w:rPr>
                <w:sz w:val="24"/>
              </w:rPr>
            </w:pPr>
            <w:r>
              <w:rPr>
                <w:rFonts w:hint="eastAsia"/>
                <w:sz w:val="24"/>
              </w:rPr>
              <w:t>单价</w:t>
            </w:r>
          </w:p>
        </w:tc>
        <w:tc>
          <w:tcPr>
            <w:tcW w:w="1235" w:type="dxa"/>
            <w:tcBorders>
              <w:top w:val="single" w:color="auto" w:sz="4" w:space="0"/>
              <w:left w:val="single" w:color="auto" w:sz="4" w:space="0"/>
              <w:bottom w:val="single" w:color="auto" w:sz="4" w:space="0"/>
              <w:right w:val="single" w:color="auto" w:sz="4" w:space="0"/>
            </w:tcBorders>
            <w:vAlign w:val="center"/>
          </w:tcPr>
          <w:p w14:paraId="36187944">
            <w:pPr>
              <w:spacing w:line="360" w:lineRule="auto"/>
              <w:jc w:val="center"/>
              <w:rPr>
                <w:sz w:val="24"/>
              </w:rPr>
            </w:pPr>
            <w:r>
              <w:rPr>
                <w:rFonts w:hint="eastAsia"/>
                <w:sz w:val="24"/>
              </w:rPr>
              <w:t>数量</w:t>
            </w:r>
          </w:p>
        </w:tc>
        <w:tc>
          <w:tcPr>
            <w:tcW w:w="2127" w:type="dxa"/>
            <w:tcBorders>
              <w:top w:val="single" w:color="auto" w:sz="4" w:space="0"/>
              <w:left w:val="single" w:color="auto" w:sz="4" w:space="0"/>
              <w:bottom w:val="single" w:color="auto" w:sz="4" w:space="0"/>
              <w:right w:val="single" w:color="auto" w:sz="4" w:space="0"/>
            </w:tcBorders>
            <w:vAlign w:val="center"/>
          </w:tcPr>
          <w:p w14:paraId="53CBC752">
            <w:pPr>
              <w:spacing w:line="360" w:lineRule="auto"/>
              <w:jc w:val="center"/>
              <w:rPr>
                <w:sz w:val="24"/>
              </w:rPr>
            </w:pPr>
            <w:r>
              <w:rPr>
                <w:rFonts w:hint="eastAsia"/>
                <w:sz w:val="24"/>
              </w:rPr>
              <w:t>合计（元）</w:t>
            </w:r>
          </w:p>
        </w:tc>
      </w:tr>
      <w:tr w14:paraId="24FB8B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5A8820E7">
            <w:pPr>
              <w:spacing w:line="360" w:lineRule="auto"/>
              <w:jc w:val="center"/>
              <w:rPr>
                <w:sz w:val="24"/>
              </w:rPr>
            </w:pPr>
          </w:p>
        </w:tc>
        <w:tc>
          <w:tcPr>
            <w:tcW w:w="2314" w:type="dxa"/>
            <w:tcBorders>
              <w:top w:val="single" w:color="auto" w:sz="4" w:space="0"/>
              <w:left w:val="single" w:color="auto" w:sz="4" w:space="0"/>
              <w:right w:val="single" w:color="auto" w:sz="4" w:space="0"/>
            </w:tcBorders>
            <w:shd w:val="clear" w:color="auto" w:fill="auto"/>
            <w:vAlign w:val="center"/>
          </w:tcPr>
          <w:p w14:paraId="3746193B">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4565ED1B">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794D4DC5">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048B138F">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36005A15">
            <w:pPr>
              <w:spacing w:line="360" w:lineRule="auto"/>
              <w:jc w:val="center"/>
              <w:rPr>
                <w:sz w:val="24"/>
              </w:rPr>
            </w:pPr>
          </w:p>
        </w:tc>
      </w:tr>
      <w:tr w14:paraId="3BC6D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9DDCD40">
            <w:pPr>
              <w:spacing w:line="360" w:lineRule="auto"/>
              <w:jc w:val="center"/>
              <w:rPr>
                <w:sz w:val="24"/>
              </w:rPr>
            </w:pPr>
          </w:p>
        </w:tc>
        <w:tc>
          <w:tcPr>
            <w:tcW w:w="2314" w:type="dxa"/>
            <w:tcBorders>
              <w:left w:val="single" w:color="auto" w:sz="4" w:space="0"/>
              <w:right w:val="single" w:color="auto" w:sz="4" w:space="0"/>
            </w:tcBorders>
            <w:shd w:val="clear" w:color="auto" w:fill="auto"/>
            <w:vAlign w:val="center"/>
          </w:tcPr>
          <w:p w14:paraId="3E667B7F">
            <w:pPr>
              <w:spacing w:line="360" w:lineRule="auto"/>
              <w:jc w:val="center"/>
              <w:rPr>
                <w:rFonts w:ascii="Times New Roman" w:hAnsi="Times New Roman" w:eastAsia="宋体" w:cs="Times New Roman"/>
                <w:kern w:val="2"/>
                <w:sz w:val="24"/>
                <w:szCs w:val="24"/>
                <w:lang w:val="en-US" w:eastAsia="zh-CN" w:bidi="ar-SA"/>
              </w:rPr>
            </w:pPr>
          </w:p>
        </w:tc>
        <w:tc>
          <w:tcPr>
            <w:tcW w:w="1579" w:type="dxa"/>
            <w:tcBorders>
              <w:top w:val="single" w:color="auto" w:sz="4" w:space="0"/>
              <w:left w:val="single" w:color="auto" w:sz="4" w:space="0"/>
              <w:bottom w:val="single" w:color="auto" w:sz="4" w:space="0"/>
              <w:right w:val="single" w:color="auto" w:sz="4" w:space="0"/>
            </w:tcBorders>
            <w:vAlign w:val="center"/>
          </w:tcPr>
          <w:p w14:paraId="337517C3">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08984608">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4F2F3885">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4EE0B589">
            <w:pPr>
              <w:spacing w:line="360" w:lineRule="auto"/>
              <w:jc w:val="center"/>
              <w:rPr>
                <w:sz w:val="24"/>
              </w:rPr>
            </w:pPr>
          </w:p>
        </w:tc>
      </w:tr>
      <w:tr w14:paraId="2213B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3A4225D5">
            <w:pPr>
              <w:spacing w:line="360" w:lineRule="auto"/>
              <w:jc w:val="center"/>
              <w:rPr>
                <w:sz w:val="24"/>
              </w:rPr>
            </w:pPr>
          </w:p>
        </w:tc>
        <w:tc>
          <w:tcPr>
            <w:tcW w:w="2314" w:type="dxa"/>
            <w:tcBorders>
              <w:left w:val="single" w:color="auto" w:sz="4" w:space="0"/>
              <w:right w:val="single" w:color="auto" w:sz="4" w:space="0"/>
            </w:tcBorders>
            <w:vAlign w:val="center"/>
          </w:tcPr>
          <w:p w14:paraId="68D67D53">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3528207D">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4FE492D9">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1709B04C">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4DFBC939">
            <w:pPr>
              <w:spacing w:line="360" w:lineRule="auto"/>
              <w:jc w:val="center"/>
              <w:rPr>
                <w:sz w:val="24"/>
              </w:rPr>
            </w:pPr>
          </w:p>
        </w:tc>
      </w:tr>
      <w:tr w14:paraId="72D7F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37D53ABF">
            <w:pPr>
              <w:spacing w:line="360" w:lineRule="auto"/>
              <w:jc w:val="center"/>
              <w:rPr>
                <w:sz w:val="24"/>
              </w:rPr>
            </w:pPr>
          </w:p>
        </w:tc>
        <w:tc>
          <w:tcPr>
            <w:tcW w:w="2314" w:type="dxa"/>
            <w:tcBorders>
              <w:left w:val="single" w:color="auto" w:sz="4" w:space="0"/>
              <w:bottom w:val="single" w:color="auto" w:sz="4" w:space="0"/>
              <w:right w:val="single" w:color="auto" w:sz="4" w:space="0"/>
            </w:tcBorders>
            <w:vAlign w:val="center"/>
          </w:tcPr>
          <w:p w14:paraId="23924D08">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74C32E3A">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4DD97A6F">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7972F6A9">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43F69D89">
            <w:pPr>
              <w:spacing w:line="360" w:lineRule="auto"/>
              <w:jc w:val="center"/>
              <w:rPr>
                <w:sz w:val="24"/>
              </w:rPr>
            </w:pPr>
          </w:p>
        </w:tc>
      </w:tr>
      <w:tr w14:paraId="6B72F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044F4FFE">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13741FA0">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0BE94F9A">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4BE1685F">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546DEA29">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0DFD6E3E">
            <w:pPr>
              <w:spacing w:line="360" w:lineRule="auto"/>
              <w:jc w:val="center"/>
              <w:rPr>
                <w:sz w:val="24"/>
              </w:rPr>
            </w:pPr>
          </w:p>
        </w:tc>
      </w:tr>
      <w:tr w14:paraId="65DBD7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41542D7E">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5E1D6536">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7CF399D7">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08CF65E3">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5BCBE47A">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0D6DB783">
            <w:pPr>
              <w:spacing w:line="360" w:lineRule="auto"/>
              <w:jc w:val="center"/>
              <w:rPr>
                <w:sz w:val="24"/>
              </w:rPr>
            </w:pPr>
          </w:p>
        </w:tc>
      </w:tr>
      <w:tr w14:paraId="23896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31E8E9AB">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5F79FA36">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3318A7C6">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5C2EB92A">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58DB7C68">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41B2F784">
            <w:pPr>
              <w:spacing w:line="360" w:lineRule="auto"/>
              <w:jc w:val="center"/>
              <w:rPr>
                <w:sz w:val="24"/>
              </w:rPr>
            </w:pPr>
          </w:p>
        </w:tc>
      </w:tr>
      <w:tr w14:paraId="589BB6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1B83D689">
            <w:pPr>
              <w:spacing w:line="360" w:lineRule="auto"/>
              <w:jc w:val="center"/>
              <w:rPr>
                <w:sz w:val="24"/>
              </w:rPr>
            </w:pPr>
          </w:p>
        </w:tc>
        <w:tc>
          <w:tcPr>
            <w:tcW w:w="2314" w:type="dxa"/>
            <w:tcBorders>
              <w:top w:val="single" w:color="auto" w:sz="4" w:space="0"/>
              <w:left w:val="single" w:color="auto" w:sz="4" w:space="0"/>
              <w:bottom w:val="single" w:color="auto" w:sz="4" w:space="0"/>
              <w:right w:val="single" w:color="auto" w:sz="4" w:space="0"/>
            </w:tcBorders>
            <w:vAlign w:val="center"/>
          </w:tcPr>
          <w:p w14:paraId="2D11190B">
            <w:pPr>
              <w:spacing w:line="360" w:lineRule="auto"/>
              <w:jc w:val="center"/>
              <w:rPr>
                <w:sz w:val="24"/>
              </w:rPr>
            </w:pPr>
          </w:p>
        </w:tc>
        <w:tc>
          <w:tcPr>
            <w:tcW w:w="1579" w:type="dxa"/>
            <w:tcBorders>
              <w:top w:val="single" w:color="auto" w:sz="4" w:space="0"/>
              <w:left w:val="single" w:color="auto" w:sz="4" w:space="0"/>
              <w:bottom w:val="single" w:color="auto" w:sz="4" w:space="0"/>
              <w:right w:val="single" w:color="auto" w:sz="4" w:space="0"/>
            </w:tcBorders>
            <w:vAlign w:val="center"/>
          </w:tcPr>
          <w:p w14:paraId="72F383BC">
            <w:pPr>
              <w:spacing w:line="360" w:lineRule="auto"/>
              <w:jc w:val="center"/>
              <w:rPr>
                <w:sz w:val="24"/>
              </w:rPr>
            </w:pPr>
          </w:p>
        </w:tc>
        <w:tc>
          <w:tcPr>
            <w:tcW w:w="1050" w:type="dxa"/>
            <w:tcBorders>
              <w:top w:val="single" w:color="auto" w:sz="4" w:space="0"/>
              <w:left w:val="single" w:color="auto" w:sz="4" w:space="0"/>
              <w:bottom w:val="single" w:color="auto" w:sz="4" w:space="0"/>
              <w:right w:val="single" w:color="auto" w:sz="4" w:space="0"/>
            </w:tcBorders>
            <w:vAlign w:val="center"/>
          </w:tcPr>
          <w:p w14:paraId="47229339">
            <w:pPr>
              <w:spacing w:line="360" w:lineRule="auto"/>
              <w:jc w:val="center"/>
              <w:rPr>
                <w:sz w:val="24"/>
              </w:rPr>
            </w:pPr>
          </w:p>
        </w:tc>
        <w:tc>
          <w:tcPr>
            <w:tcW w:w="1235" w:type="dxa"/>
            <w:tcBorders>
              <w:top w:val="single" w:color="auto" w:sz="4" w:space="0"/>
              <w:left w:val="single" w:color="auto" w:sz="4" w:space="0"/>
              <w:bottom w:val="single" w:color="auto" w:sz="4" w:space="0"/>
              <w:right w:val="single" w:color="auto" w:sz="4" w:space="0"/>
            </w:tcBorders>
            <w:vAlign w:val="center"/>
          </w:tcPr>
          <w:p w14:paraId="6475897B">
            <w:pPr>
              <w:spacing w:line="360" w:lineRule="auto"/>
              <w:jc w:val="center"/>
              <w:rPr>
                <w:sz w:val="24"/>
              </w:rPr>
            </w:pPr>
          </w:p>
        </w:tc>
        <w:tc>
          <w:tcPr>
            <w:tcW w:w="2127" w:type="dxa"/>
            <w:tcBorders>
              <w:top w:val="single" w:color="auto" w:sz="4" w:space="0"/>
              <w:left w:val="single" w:color="auto" w:sz="4" w:space="0"/>
              <w:bottom w:val="single" w:color="auto" w:sz="4" w:space="0"/>
              <w:right w:val="single" w:color="auto" w:sz="4" w:space="0"/>
            </w:tcBorders>
            <w:vAlign w:val="center"/>
          </w:tcPr>
          <w:p w14:paraId="1900BBE0">
            <w:pPr>
              <w:spacing w:line="360" w:lineRule="auto"/>
              <w:jc w:val="center"/>
              <w:rPr>
                <w:sz w:val="24"/>
              </w:rPr>
            </w:pPr>
          </w:p>
        </w:tc>
      </w:tr>
      <w:tr w14:paraId="1EB965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8" w:hRule="atLeast"/>
          <w:jc w:val="center"/>
        </w:trPr>
        <w:tc>
          <w:tcPr>
            <w:tcW w:w="795" w:type="dxa"/>
            <w:tcBorders>
              <w:top w:val="single" w:color="auto" w:sz="4" w:space="0"/>
              <w:left w:val="single" w:color="auto" w:sz="4" w:space="0"/>
              <w:bottom w:val="single" w:color="auto" w:sz="4" w:space="0"/>
              <w:right w:val="single" w:color="auto" w:sz="4" w:space="0"/>
            </w:tcBorders>
            <w:vAlign w:val="center"/>
          </w:tcPr>
          <w:p w14:paraId="773C3125">
            <w:pPr>
              <w:spacing w:line="360" w:lineRule="auto"/>
              <w:jc w:val="center"/>
              <w:rPr>
                <w:sz w:val="24"/>
              </w:rPr>
            </w:pPr>
          </w:p>
        </w:tc>
        <w:tc>
          <w:tcPr>
            <w:tcW w:w="3893" w:type="dxa"/>
            <w:gridSpan w:val="2"/>
            <w:tcBorders>
              <w:top w:val="single" w:color="auto" w:sz="4" w:space="0"/>
              <w:left w:val="single" w:color="auto" w:sz="4" w:space="0"/>
              <w:bottom w:val="single" w:color="auto" w:sz="4" w:space="0"/>
              <w:right w:val="single" w:color="auto" w:sz="4" w:space="0"/>
            </w:tcBorders>
            <w:vAlign w:val="center"/>
          </w:tcPr>
          <w:p w14:paraId="42DEBFC3">
            <w:pPr>
              <w:spacing w:line="360" w:lineRule="auto"/>
              <w:jc w:val="center"/>
              <w:rPr>
                <w:sz w:val="24"/>
              </w:rPr>
            </w:pPr>
            <w:r>
              <w:rPr>
                <w:rFonts w:hint="eastAsia"/>
                <w:sz w:val="24"/>
              </w:rPr>
              <w:t>总价</w:t>
            </w:r>
          </w:p>
        </w:tc>
        <w:tc>
          <w:tcPr>
            <w:tcW w:w="4412" w:type="dxa"/>
            <w:gridSpan w:val="3"/>
            <w:tcBorders>
              <w:top w:val="single" w:color="auto" w:sz="4" w:space="0"/>
              <w:left w:val="single" w:color="auto" w:sz="4" w:space="0"/>
              <w:bottom w:val="single" w:color="auto" w:sz="4" w:space="0"/>
              <w:right w:val="single" w:color="auto" w:sz="4" w:space="0"/>
            </w:tcBorders>
            <w:vAlign w:val="center"/>
          </w:tcPr>
          <w:p w14:paraId="725ED95D">
            <w:pPr>
              <w:spacing w:before="240" w:line="360" w:lineRule="auto"/>
              <w:jc w:val="center"/>
              <w:rPr>
                <w:sz w:val="24"/>
              </w:rPr>
            </w:pPr>
            <w:r>
              <w:rPr>
                <w:rFonts w:hint="eastAsia"/>
                <w:sz w:val="24"/>
              </w:rPr>
              <w:t>人民币</w:t>
            </w:r>
            <w:r>
              <w:rPr>
                <w:sz w:val="24"/>
                <w:u w:val="single"/>
              </w:rPr>
              <w:t xml:space="preserve">         </w:t>
            </w:r>
            <w:r>
              <w:rPr>
                <w:rFonts w:hint="eastAsia"/>
                <w:sz w:val="24"/>
                <w:u w:val="single"/>
              </w:rPr>
              <w:t xml:space="preserve">      </w:t>
            </w:r>
            <w:r>
              <w:rPr>
                <w:sz w:val="24"/>
                <w:u w:val="single"/>
              </w:rPr>
              <w:t xml:space="preserve">    </w:t>
            </w:r>
            <w:r>
              <w:rPr>
                <w:rFonts w:hint="eastAsia"/>
                <w:sz w:val="24"/>
              </w:rPr>
              <w:t>元（￥</w:t>
            </w:r>
            <w:r>
              <w:rPr>
                <w:sz w:val="24"/>
                <w:u w:val="single"/>
              </w:rPr>
              <w:t xml:space="preserve">          </w:t>
            </w:r>
            <w:r>
              <w:rPr>
                <w:rFonts w:hint="eastAsia"/>
                <w:sz w:val="24"/>
              </w:rPr>
              <w:t>）</w:t>
            </w:r>
          </w:p>
        </w:tc>
      </w:tr>
    </w:tbl>
    <w:p w14:paraId="29E06139">
      <w:pPr>
        <w:autoSpaceDE w:val="0"/>
        <w:autoSpaceDN w:val="0"/>
        <w:spacing w:line="360" w:lineRule="auto"/>
        <w:jc w:val="left"/>
        <w:rPr>
          <w:rFonts w:ascii="宋体" w:cs="仿宋_GB2312"/>
          <w:kern w:val="0"/>
          <w:sz w:val="24"/>
          <w:lang w:val="zh-CN"/>
        </w:rPr>
      </w:pPr>
    </w:p>
    <w:p w14:paraId="4B5741DE">
      <w:pPr>
        <w:autoSpaceDE w:val="0"/>
        <w:autoSpaceDN w:val="0"/>
        <w:spacing w:line="360" w:lineRule="auto"/>
        <w:jc w:val="left"/>
        <w:rPr>
          <w:rFonts w:ascii="宋体"/>
          <w:kern w:val="0"/>
          <w:sz w:val="24"/>
        </w:rPr>
      </w:pPr>
      <w:r>
        <w:rPr>
          <w:rFonts w:hint="eastAsia" w:ascii="宋体" w:cs="仿宋_GB2312"/>
          <w:kern w:val="0"/>
          <w:sz w:val="24"/>
          <w:lang w:val="zh-CN"/>
        </w:rPr>
        <w:t xml:space="preserve">供应商名称（公章）：      </w:t>
      </w:r>
    </w:p>
    <w:p w14:paraId="41013EFB">
      <w:pPr>
        <w:autoSpaceDE w:val="0"/>
        <w:autoSpaceDN w:val="0"/>
        <w:spacing w:line="360" w:lineRule="auto"/>
        <w:jc w:val="left"/>
        <w:rPr>
          <w:rFonts w:ascii="宋体" w:cs="仿宋_GB2312"/>
          <w:kern w:val="0"/>
          <w:sz w:val="24"/>
          <w:lang w:val="zh-CN"/>
        </w:rPr>
      </w:pPr>
      <w:r>
        <w:rPr>
          <w:rFonts w:hint="eastAsia" w:ascii="宋体" w:hAnsi="宋体"/>
          <w:sz w:val="24"/>
        </w:rPr>
        <w:t>法定代表人或其授权代理人（签字或盖章）</w:t>
      </w:r>
      <w:r>
        <w:rPr>
          <w:rFonts w:hint="eastAsia" w:ascii="宋体" w:cs="仿宋_GB2312"/>
          <w:kern w:val="0"/>
          <w:sz w:val="24"/>
          <w:lang w:val="zh-CN"/>
        </w:rPr>
        <w:t xml:space="preserve">： </w:t>
      </w:r>
    </w:p>
    <w:p w14:paraId="57AF72FF">
      <w:pPr>
        <w:spacing w:line="360" w:lineRule="auto"/>
        <w:rPr>
          <w:rFonts w:ascii="宋体" w:cs="仿宋_GB2312"/>
          <w:kern w:val="0"/>
          <w:sz w:val="24"/>
          <w:lang w:val="zh-CN"/>
        </w:rPr>
      </w:pPr>
      <w:r>
        <w:rPr>
          <w:rFonts w:hint="eastAsia" w:ascii="宋体" w:cs="仿宋_GB2312"/>
          <w:kern w:val="0"/>
          <w:sz w:val="24"/>
          <w:lang w:val="zh-CN"/>
        </w:rPr>
        <w:t xml:space="preserve">                                        日期：    年  月   日</w:t>
      </w:r>
    </w:p>
    <w:p w14:paraId="3D9A7085">
      <w:pPr>
        <w:pStyle w:val="51"/>
        <w:ind w:firstLine="240"/>
        <w:rPr>
          <w:sz w:val="24"/>
        </w:rPr>
      </w:pPr>
    </w:p>
    <w:p w14:paraId="522DFE22">
      <w:pPr>
        <w:pStyle w:val="51"/>
        <w:ind w:firstLine="240"/>
        <w:rPr>
          <w:sz w:val="24"/>
        </w:rPr>
      </w:pPr>
    </w:p>
    <w:p w14:paraId="43A615E9">
      <w:pPr>
        <w:pStyle w:val="51"/>
        <w:ind w:firstLine="240"/>
        <w:rPr>
          <w:sz w:val="24"/>
        </w:rPr>
        <w:sectPr>
          <w:footerReference r:id="rId8" w:type="default"/>
          <w:pgSz w:w="11906" w:h="16838"/>
          <w:pgMar w:top="1417" w:right="1474" w:bottom="1417" w:left="1474" w:header="907" w:footer="907" w:gutter="0"/>
          <w:pgNumType w:fmt="decimal"/>
          <w:cols w:space="720" w:num="1"/>
          <w:docGrid w:linePitch="312" w:charSpace="0"/>
        </w:sectPr>
      </w:pPr>
    </w:p>
    <w:p w14:paraId="0E89761D">
      <w:pPr>
        <w:spacing w:line="760" w:lineRule="exact"/>
        <w:jc w:val="center"/>
        <w:rPr>
          <w:rFonts w:ascii="宋体" w:hAnsi="宋体"/>
          <w:b/>
          <w:sz w:val="24"/>
        </w:rPr>
      </w:pPr>
      <w:r>
        <w:rPr>
          <w:rFonts w:hint="eastAsia" w:ascii="宋体" w:hAnsi="宋体"/>
          <w:b/>
          <w:sz w:val="24"/>
        </w:rPr>
        <w:t>（3）采购代理服务费承诺函</w:t>
      </w:r>
    </w:p>
    <w:p w14:paraId="52632D4C">
      <w:pPr>
        <w:tabs>
          <w:tab w:val="left" w:pos="2996"/>
        </w:tabs>
        <w:spacing w:line="480" w:lineRule="auto"/>
        <w:ind w:firstLine="480" w:firstLineChars="200"/>
        <w:rPr>
          <w:rFonts w:ascii="宋体" w:hAnsi="宋体"/>
          <w:sz w:val="24"/>
        </w:rPr>
      </w:pPr>
    </w:p>
    <w:p w14:paraId="6E395E70">
      <w:pPr>
        <w:tabs>
          <w:tab w:val="left" w:pos="2996"/>
        </w:tabs>
        <w:spacing w:line="480" w:lineRule="auto"/>
        <w:ind w:firstLine="480" w:firstLineChars="200"/>
        <w:rPr>
          <w:rFonts w:ascii="宋体" w:hAnsi="宋体" w:cs="宋体"/>
          <w:sz w:val="24"/>
        </w:rPr>
      </w:pPr>
      <w:r>
        <w:rPr>
          <w:rFonts w:hint="eastAsia" w:ascii="宋体" w:hAnsi="宋体" w:cs="宋体"/>
          <w:sz w:val="24"/>
          <w:lang w:eastAsia="zh-CN"/>
        </w:rPr>
        <w:t>永信恒昌工程管理有限公司</w:t>
      </w:r>
      <w:r>
        <w:rPr>
          <w:rFonts w:hint="eastAsia" w:ascii="宋体" w:hAnsi="宋体" w:cs="宋体"/>
          <w:sz w:val="24"/>
        </w:rPr>
        <w:t>：</w:t>
      </w:r>
    </w:p>
    <w:p w14:paraId="28F2278E">
      <w:pPr>
        <w:tabs>
          <w:tab w:val="left" w:pos="2996"/>
        </w:tabs>
        <w:spacing w:line="480" w:lineRule="auto"/>
        <w:ind w:firstLine="480" w:firstLineChars="200"/>
        <w:rPr>
          <w:rFonts w:ascii="宋体" w:hAnsi="宋体" w:cs="宋体"/>
          <w:sz w:val="24"/>
        </w:rPr>
      </w:pPr>
      <w:r>
        <w:rPr>
          <w:rFonts w:hint="eastAsia" w:ascii="宋体" w:hAnsi="宋体" w:cs="宋体"/>
          <w:sz w:val="24"/>
        </w:rPr>
        <w:t>根据</w:t>
      </w:r>
      <w:r>
        <w:rPr>
          <w:rFonts w:hint="eastAsia" w:ascii="宋体" w:hAnsi="宋体" w:cs="宋体"/>
          <w:bCs/>
          <w:snapToGrid w:val="0"/>
          <w:sz w:val="24"/>
          <w:u w:val="single"/>
          <w:lang w:eastAsia="zh-CN"/>
        </w:rPr>
        <w:t>湖州市南浔区千金镇农村产业融合发展可研和建设报告项目（重新招标）</w:t>
      </w:r>
      <w:r>
        <w:rPr>
          <w:rFonts w:hint="eastAsia" w:ascii="宋体" w:hAnsi="宋体" w:cs="宋体"/>
          <w:sz w:val="24"/>
        </w:rPr>
        <w:t>磋商文件的规定，一旦我公司成交，我公司同意按本磋商文件规定全额缴纳招标代理服务费。在收到成交通知书前一次性向贵公司缴清。</w:t>
      </w:r>
    </w:p>
    <w:p w14:paraId="6324A3DD">
      <w:pPr>
        <w:tabs>
          <w:tab w:val="left" w:pos="2996"/>
        </w:tabs>
        <w:spacing w:line="480" w:lineRule="auto"/>
        <w:ind w:firstLine="480" w:firstLineChars="200"/>
        <w:rPr>
          <w:rFonts w:ascii="宋体" w:hAnsi="宋体" w:cs="宋体"/>
          <w:sz w:val="24"/>
        </w:rPr>
      </w:pPr>
      <w:r>
        <w:rPr>
          <w:rFonts w:hint="eastAsia" w:ascii="宋体" w:hAnsi="宋体" w:cs="宋体"/>
          <w:sz w:val="24"/>
        </w:rPr>
        <w:t>本承诺函自磋商之日起至本次采购期满有效。</w:t>
      </w:r>
    </w:p>
    <w:p w14:paraId="74C17846">
      <w:pPr>
        <w:spacing w:line="360" w:lineRule="auto"/>
        <w:rPr>
          <w:rFonts w:ascii="宋体" w:hAnsi="宋体" w:cs="宋体"/>
          <w:sz w:val="24"/>
        </w:rPr>
      </w:pPr>
    </w:p>
    <w:p w14:paraId="078C110A">
      <w:pPr>
        <w:pStyle w:val="407"/>
        <w:spacing w:line="500" w:lineRule="exact"/>
        <w:ind w:firstLine="0"/>
        <w:rPr>
          <w:rFonts w:ascii="宋体" w:hAnsi="宋体" w:cs="宋体"/>
          <w:sz w:val="24"/>
        </w:rPr>
      </w:pPr>
      <w:r>
        <w:rPr>
          <w:rFonts w:hint="eastAsia" w:ascii="宋体" w:hAnsi="宋体" w:cs="宋体"/>
          <w:sz w:val="24"/>
        </w:rPr>
        <w:t xml:space="preserve"> 磋商供应商：（盖章）</w:t>
      </w:r>
    </w:p>
    <w:p w14:paraId="1CC322E2">
      <w:pPr>
        <w:pStyle w:val="407"/>
        <w:spacing w:line="500" w:lineRule="exact"/>
        <w:ind w:firstLine="0"/>
        <w:rPr>
          <w:rFonts w:ascii="宋体" w:hAnsi="宋体" w:cs="宋体"/>
          <w:sz w:val="24"/>
        </w:rPr>
      </w:pPr>
      <w:r>
        <w:rPr>
          <w:rFonts w:hint="eastAsia" w:ascii="宋体" w:hAnsi="宋体" w:cs="宋体"/>
          <w:sz w:val="24"/>
        </w:rPr>
        <w:t xml:space="preserve"> 法定代表人或其授权代理人（签字或盖章）</w:t>
      </w:r>
    </w:p>
    <w:p w14:paraId="244DD5A7">
      <w:pPr>
        <w:pStyle w:val="407"/>
        <w:spacing w:line="500" w:lineRule="exact"/>
        <w:ind w:firstLine="374" w:firstLineChars="156"/>
        <w:jc w:val="center"/>
        <w:rPr>
          <w:rFonts w:ascii="宋体" w:hAnsi="宋体" w:cs="宋体"/>
          <w:sz w:val="24"/>
        </w:rPr>
      </w:pPr>
    </w:p>
    <w:p w14:paraId="14EB0ED8">
      <w:pPr>
        <w:pStyle w:val="407"/>
        <w:spacing w:line="500" w:lineRule="exact"/>
        <w:ind w:left="840" w:firstLine="374" w:firstLineChars="156"/>
        <w:rPr>
          <w:rFonts w:ascii="宋体" w:hAnsi="宋体"/>
          <w:sz w:val="24"/>
        </w:rPr>
      </w:pPr>
      <w:r>
        <w:rPr>
          <w:rFonts w:hint="eastAsia" w:ascii="宋体" w:hAnsi="宋体" w:cs="宋体"/>
          <w:sz w:val="24"/>
        </w:rPr>
        <w:t xml:space="preserve">                                   日期：    年   月  </w:t>
      </w:r>
    </w:p>
    <w:p w14:paraId="13D695B9">
      <w:pPr>
        <w:ind w:firstLine="420" w:firstLineChars="200"/>
        <w:rPr>
          <w:rFonts w:ascii="宋体" w:hAnsi="宋体"/>
        </w:rPr>
      </w:pPr>
    </w:p>
    <w:p w14:paraId="6DF596CC">
      <w:pPr>
        <w:pStyle w:val="408"/>
        <w:snapToGrid w:val="0"/>
        <w:spacing w:before="120" w:after="120" w:line="240" w:lineRule="auto"/>
        <w:rPr>
          <w:rFonts w:hAnsi="宋体"/>
        </w:rPr>
      </w:pPr>
    </w:p>
    <w:p w14:paraId="001B8293">
      <w:pPr>
        <w:spacing w:line="360" w:lineRule="auto"/>
        <w:rPr>
          <w:rFonts w:ascii="宋体" w:hAnsi="宋体"/>
          <w:szCs w:val="28"/>
          <w:u w:val="dotted"/>
        </w:rPr>
      </w:pPr>
      <w:r>
        <w:rPr>
          <w:rFonts w:ascii="宋体" w:hAnsi="宋体"/>
          <w:b/>
          <w:sz w:val="24"/>
        </w:rPr>
        <w:tab/>
      </w:r>
      <w:r>
        <w:rPr>
          <w:rFonts w:hint="eastAsia" w:ascii="宋体" w:hAnsi="宋体"/>
          <w:szCs w:val="28"/>
          <w:u w:val="dotted"/>
        </w:rPr>
        <w:t xml:space="preserve">                                                                                      </w:t>
      </w:r>
    </w:p>
    <w:p w14:paraId="27B623DE">
      <w:pPr>
        <w:spacing w:line="360" w:lineRule="auto"/>
        <w:rPr>
          <w:rFonts w:ascii="宋体" w:hAnsi="宋体"/>
          <w:sz w:val="24"/>
          <w:u w:val="single"/>
        </w:rPr>
      </w:pPr>
      <w:r>
        <w:rPr>
          <w:rFonts w:hint="eastAsia" w:ascii="宋体" w:hAnsi="宋体"/>
          <w:sz w:val="24"/>
          <w:u w:val="single"/>
        </w:rPr>
        <w:t>代理费</w:t>
      </w:r>
      <w:r>
        <w:rPr>
          <w:rFonts w:hint="eastAsia" w:ascii="宋体" w:hAnsi="宋体"/>
          <w:sz w:val="24"/>
          <w:u w:val="single"/>
          <w:lang w:eastAsia="zh-CN"/>
        </w:rPr>
        <w:t>汇款账号：</w:t>
      </w:r>
    </w:p>
    <w:p w14:paraId="58FC5704">
      <w:pPr>
        <w:widowControl/>
        <w:spacing w:line="360" w:lineRule="auto"/>
        <w:ind w:firstLine="480" w:firstLineChars="200"/>
        <w:rPr>
          <w:rFonts w:hint="default" w:ascii="宋体" w:hAnsi="宋体" w:eastAsia="宋体" w:cs="宋体"/>
          <w:bCs/>
          <w:kern w:val="0"/>
          <w:sz w:val="24"/>
          <w:lang w:val="en-US" w:eastAsia="zh-CN"/>
        </w:rPr>
      </w:pPr>
      <w:r>
        <w:rPr>
          <w:rFonts w:hint="eastAsia" w:ascii="宋体" w:hAnsi="宋体" w:cs="宋体"/>
          <w:bCs/>
          <w:sz w:val="24"/>
        </w:rPr>
        <w:t>账户名称：</w:t>
      </w:r>
      <w:r>
        <w:rPr>
          <w:rFonts w:hint="eastAsia" w:ascii="宋体" w:hAnsi="宋体" w:cs="宋体"/>
          <w:bCs/>
          <w:kern w:val="0"/>
          <w:sz w:val="24"/>
          <w:lang w:eastAsia="zh-CN"/>
        </w:rPr>
        <w:t>永信恒昌工程管理有限公司</w:t>
      </w:r>
      <w:r>
        <w:rPr>
          <w:rFonts w:hint="eastAsia" w:ascii="宋体" w:hAnsi="宋体" w:cs="宋体"/>
          <w:bCs/>
          <w:kern w:val="0"/>
          <w:sz w:val="24"/>
          <w:lang w:val="en-US" w:eastAsia="zh-CN"/>
        </w:rPr>
        <w:t>湖州分公司</w:t>
      </w:r>
    </w:p>
    <w:p w14:paraId="6E4B2AA1">
      <w:pPr>
        <w:widowControl/>
        <w:spacing w:line="360" w:lineRule="auto"/>
        <w:ind w:firstLine="480" w:firstLineChars="200"/>
        <w:rPr>
          <w:rFonts w:hint="default" w:ascii="宋体" w:hAnsi="宋体" w:eastAsia="宋体" w:cs="Arial"/>
          <w:bCs/>
          <w:color w:val="000000"/>
          <w:sz w:val="24"/>
          <w:lang w:val="en-US" w:eastAsia="zh-CN"/>
        </w:rPr>
      </w:pPr>
      <w:r>
        <w:rPr>
          <w:rFonts w:hint="eastAsia" w:ascii="宋体" w:hAnsi="宋体" w:cs="Arial"/>
          <w:bCs/>
          <w:color w:val="000000"/>
          <w:sz w:val="24"/>
        </w:rPr>
        <w:t>开户银行：湖州银行股份有限公司营业部</w:t>
      </w:r>
    </w:p>
    <w:p w14:paraId="0324AEBA">
      <w:pPr>
        <w:widowControl/>
        <w:spacing w:line="360" w:lineRule="auto"/>
        <w:ind w:firstLine="480" w:firstLineChars="200"/>
        <w:rPr>
          <w:rFonts w:hint="default" w:ascii="宋体" w:hAnsi="宋体" w:eastAsia="宋体" w:cs="Arial"/>
          <w:bCs/>
          <w:color w:val="000000"/>
          <w:sz w:val="24"/>
          <w:lang w:val="en-US" w:eastAsia="zh-CN"/>
        </w:rPr>
      </w:pPr>
      <w:r>
        <w:rPr>
          <w:rFonts w:hint="eastAsia" w:ascii="宋体" w:hAnsi="宋体" w:cs="Arial"/>
          <w:bCs/>
          <w:color w:val="000000"/>
          <w:sz w:val="24"/>
          <w:lang w:eastAsia="zh-CN"/>
        </w:rPr>
        <w:t>银行账号</w:t>
      </w:r>
      <w:r>
        <w:rPr>
          <w:rFonts w:hint="eastAsia" w:ascii="宋体" w:hAnsi="宋体" w:cs="Arial"/>
          <w:bCs/>
          <w:color w:val="000000"/>
          <w:sz w:val="24"/>
        </w:rPr>
        <w:t>：</w:t>
      </w:r>
      <w:r>
        <w:rPr>
          <w:rFonts w:hint="eastAsia" w:ascii="宋体" w:hAnsi="宋体" w:cs="Arial"/>
          <w:bCs/>
          <w:color w:val="000000"/>
          <w:sz w:val="24"/>
          <w:lang w:val="en-US" w:eastAsia="zh-CN"/>
        </w:rPr>
        <w:t>811285291000208</w:t>
      </w:r>
    </w:p>
    <w:p w14:paraId="211FFCE5">
      <w:pPr>
        <w:snapToGrid w:val="0"/>
        <w:spacing w:line="360" w:lineRule="auto"/>
        <w:ind w:firstLine="602" w:firstLineChars="250"/>
        <w:jc w:val="center"/>
        <w:rPr>
          <w:rFonts w:ascii="宋体" w:hAnsi="宋体" w:cs="宋体"/>
          <w:b/>
          <w:bCs/>
          <w:sz w:val="24"/>
        </w:rPr>
      </w:pPr>
    </w:p>
    <w:p w14:paraId="6E8C0850">
      <w:pPr>
        <w:snapToGrid w:val="0"/>
        <w:spacing w:line="360" w:lineRule="auto"/>
        <w:ind w:firstLine="602" w:firstLineChars="250"/>
        <w:jc w:val="center"/>
        <w:rPr>
          <w:rFonts w:ascii="宋体" w:hAnsi="宋体" w:cs="宋体"/>
          <w:b/>
          <w:bCs/>
          <w:sz w:val="24"/>
        </w:rPr>
      </w:pPr>
    </w:p>
    <w:p w14:paraId="1C4FA155">
      <w:pPr>
        <w:snapToGrid w:val="0"/>
        <w:spacing w:line="360" w:lineRule="auto"/>
        <w:ind w:firstLine="602" w:firstLineChars="250"/>
        <w:jc w:val="center"/>
        <w:rPr>
          <w:rFonts w:ascii="宋体" w:hAnsi="宋体" w:cs="宋体"/>
          <w:b/>
          <w:bCs/>
          <w:sz w:val="24"/>
        </w:rPr>
      </w:pPr>
    </w:p>
    <w:p w14:paraId="29C56E4A">
      <w:pPr>
        <w:pStyle w:val="407"/>
        <w:spacing w:line="500" w:lineRule="exact"/>
        <w:ind w:left="840" w:firstLine="327" w:firstLineChars="156"/>
      </w:pPr>
    </w:p>
    <w:p w14:paraId="34A6880A">
      <w:pPr>
        <w:pStyle w:val="407"/>
        <w:spacing w:line="500" w:lineRule="exact"/>
        <w:ind w:left="840" w:firstLine="327" w:firstLineChars="156"/>
      </w:pPr>
    </w:p>
    <w:p w14:paraId="56786079">
      <w:pPr>
        <w:pStyle w:val="407"/>
        <w:spacing w:line="500" w:lineRule="exact"/>
        <w:ind w:left="840" w:firstLine="327" w:firstLineChars="156"/>
      </w:pPr>
    </w:p>
    <w:p w14:paraId="055AC60D">
      <w:pPr>
        <w:pStyle w:val="407"/>
        <w:spacing w:line="500" w:lineRule="exact"/>
        <w:ind w:left="840" w:firstLine="327" w:firstLineChars="156"/>
      </w:pPr>
    </w:p>
    <w:p w14:paraId="7B574C1C">
      <w:pPr>
        <w:pStyle w:val="407"/>
        <w:spacing w:line="500" w:lineRule="exact"/>
        <w:ind w:left="840" w:firstLine="327" w:firstLineChars="156"/>
      </w:pPr>
    </w:p>
    <w:p w14:paraId="74935350">
      <w:pPr>
        <w:snapToGrid w:val="0"/>
        <w:spacing w:line="360" w:lineRule="auto"/>
        <w:ind w:firstLine="482" w:firstLineChars="200"/>
        <w:jc w:val="center"/>
        <w:rPr>
          <w:rFonts w:ascii="宋体" w:hAnsi="宋体" w:cs="宋体"/>
          <w:b/>
          <w:bCs/>
          <w:sz w:val="24"/>
        </w:rPr>
      </w:pPr>
      <w:r>
        <w:rPr>
          <w:rFonts w:hint="eastAsia" w:ascii="宋体" w:hAnsi="宋体" w:cs="宋体"/>
          <w:b/>
          <w:bCs/>
          <w:sz w:val="24"/>
        </w:rPr>
        <w:t>（5）政策分相关证明资料；</w:t>
      </w:r>
    </w:p>
    <w:p w14:paraId="0BF13743">
      <w:pPr>
        <w:snapToGrid w:val="0"/>
        <w:spacing w:line="360" w:lineRule="auto"/>
        <w:ind w:firstLine="602" w:firstLineChars="250"/>
        <w:jc w:val="left"/>
        <w:rPr>
          <w:rFonts w:ascii="宋体" w:hAnsi="宋体"/>
          <w:b/>
          <w:sz w:val="24"/>
        </w:rPr>
      </w:pPr>
      <w:r>
        <w:rPr>
          <w:rFonts w:hint="eastAsia" w:ascii="宋体" w:hAnsi="宋体"/>
          <w:b/>
          <w:sz w:val="24"/>
        </w:rPr>
        <w:t>附件1：【非小微企业的不用提供】</w:t>
      </w:r>
    </w:p>
    <w:p w14:paraId="4CC0AA10">
      <w:pPr>
        <w:widowControl/>
        <w:snapToGrid w:val="0"/>
        <w:spacing w:line="360" w:lineRule="auto"/>
        <w:ind w:firstLine="0" w:firstLineChars="0"/>
        <w:jc w:val="center"/>
        <w:rPr>
          <w:rFonts w:hint="eastAsia" w:ascii="宋体" w:hAnsi="宋体" w:cs="宋体"/>
          <w:bCs/>
          <w:color w:val="000000"/>
          <w:sz w:val="24"/>
        </w:rPr>
      </w:pPr>
      <w:r>
        <w:rPr>
          <w:rFonts w:hint="eastAsia" w:ascii="宋体" w:hAnsi="宋体"/>
          <w:b/>
          <w:sz w:val="24"/>
        </w:rPr>
        <w:t>5.1</w:t>
      </w:r>
      <w:r>
        <w:rPr>
          <w:rFonts w:hint="eastAsia" w:ascii="宋体" w:hAnsi="宋体" w:cs="宋体"/>
          <w:b/>
          <w:bCs/>
          <w:color w:val="000000"/>
          <w:sz w:val="24"/>
        </w:rPr>
        <w:t>小微企业声明函</w:t>
      </w:r>
    </w:p>
    <w:p w14:paraId="02C7A5FA">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本公司郑重声明，根据《政府采购促进中小企业发展管理办法》（财库﹝2020﹞46 号）的规定，本公司参加 </w:t>
      </w:r>
      <w:r>
        <w:rPr>
          <w:rFonts w:hint="eastAsia" w:ascii="宋体" w:hAnsi="宋体" w:cs="宋体"/>
          <w:bCs/>
          <w:color w:val="000000"/>
          <w:sz w:val="24"/>
          <w:u w:val="single"/>
        </w:rPr>
        <w:t>（单位名称）</w:t>
      </w:r>
      <w:r>
        <w:rPr>
          <w:rFonts w:hint="eastAsia" w:ascii="宋体" w:hAnsi="宋体" w:cs="宋体"/>
          <w:bCs/>
          <w:color w:val="000000"/>
          <w:sz w:val="24"/>
        </w:rPr>
        <w:t xml:space="preserve"> 的</w:t>
      </w:r>
      <w:r>
        <w:rPr>
          <w:rFonts w:hint="eastAsia" w:ascii="宋体" w:hAnsi="宋体" w:cs="宋体"/>
          <w:bCs/>
          <w:color w:val="000000"/>
          <w:sz w:val="24"/>
          <w:u w:val="single"/>
        </w:rPr>
        <w:t xml:space="preserve"> （项目名称） </w:t>
      </w:r>
      <w:r>
        <w:rPr>
          <w:rFonts w:hint="eastAsia" w:ascii="宋体" w:hAnsi="宋体" w:cs="宋体"/>
          <w:bCs/>
          <w:color w:val="000000"/>
          <w:sz w:val="24"/>
        </w:rPr>
        <w:t>采购活动，服务全部由符合政策要求的中小企业承接）。相关企业的具体情况如下：</w:t>
      </w:r>
    </w:p>
    <w:p w14:paraId="242A4F7D">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 xml:space="preserve"> </w:t>
      </w:r>
      <w:r>
        <w:rPr>
          <w:rFonts w:hint="eastAsia" w:ascii="宋体" w:hAnsi="宋体" w:cs="宋体"/>
          <w:bCs/>
          <w:color w:val="000000"/>
          <w:sz w:val="24"/>
          <w:u w:val="single"/>
        </w:rPr>
        <w:t>（标的名称）</w:t>
      </w:r>
      <w:r>
        <w:rPr>
          <w:rFonts w:hint="eastAsia" w:ascii="宋体" w:hAnsi="宋体" w:cs="宋体"/>
          <w:bCs/>
          <w:color w:val="000000"/>
          <w:sz w:val="24"/>
        </w:rPr>
        <w:t xml:space="preserve"> ，属于</w:t>
      </w:r>
      <w:r>
        <w:rPr>
          <w:rFonts w:hint="eastAsia" w:ascii="宋体" w:hAnsi="宋体" w:cs="宋体"/>
          <w:bCs/>
          <w:color w:val="000000"/>
          <w:sz w:val="24"/>
          <w:u w:val="single"/>
        </w:rPr>
        <w:t xml:space="preserve"> （采购文件中明确的所属行业）</w:t>
      </w:r>
      <w:r>
        <w:rPr>
          <w:rFonts w:hint="eastAsia" w:ascii="宋体" w:hAnsi="宋体" w:cs="宋体"/>
          <w:bCs/>
          <w:color w:val="000000"/>
          <w:sz w:val="24"/>
        </w:rPr>
        <w:t>行业 ；承接企业为</w:t>
      </w:r>
      <w:r>
        <w:rPr>
          <w:rFonts w:hint="eastAsia" w:ascii="宋体" w:hAnsi="宋体" w:cs="宋体"/>
          <w:bCs/>
          <w:color w:val="000000"/>
          <w:sz w:val="24"/>
          <w:u w:val="single"/>
        </w:rPr>
        <w:t xml:space="preserve"> （企业名称） </w:t>
      </w:r>
      <w:r>
        <w:rPr>
          <w:rFonts w:hint="eastAsia" w:ascii="宋体" w:hAnsi="宋体" w:cs="宋体"/>
          <w:bCs/>
          <w:color w:val="000000"/>
          <w:sz w:val="24"/>
        </w:rPr>
        <w:t>，从业人员</w:t>
      </w:r>
      <w:r>
        <w:rPr>
          <w:rFonts w:hint="eastAsia" w:ascii="宋体" w:hAnsi="宋体" w:cs="宋体"/>
          <w:bCs/>
          <w:color w:val="000000"/>
          <w:sz w:val="24"/>
          <w:u w:val="single"/>
        </w:rPr>
        <w:t xml:space="preserve">    </w:t>
      </w:r>
      <w:r>
        <w:rPr>
          <w:rFonts w:hint="eastAsia" w:ascii="宋体" w:hAnsi="宋体" w:cs="宋体"/>
          <w:bCs/>
          <w:color w:val="000000"/>
          <w:sz w:val="24"/>
        </w:rPr>
        <w:t>人，营业收入为</w:t>
      </w:r>
      <w:r>
        <w:rPr>
          <w:rFonts w:hint="eastAsia" w:ascii="宋体" w:hAnsi="宋体" w:cs="宋体"/>
          <w:bCs/>
          <w:color w:val="000000"/>
          <w:sz w:val="24"/>
          <w:u w:val="single"/>
        </w:rPr>
        <w:t xml:space="preserve">     </w:t>
      </w:r>
      <w:r>
        <w:rPr>
          <w:rFonts w:hint="eastAsia" w:ascii="宋体" w:hAnsi="宋体" w:cs="宋体"/>
          <w:bCs/>
          <w:color w:val="000000"/>
          <w:sz w:val="24"/>
        </w:rPr>
        <w:t>万元，资产总额为</w:t>
      </w:r>
      <w:r>
        <w:rPr>
          <w:rFonts w:hint="eastAsia" w:ascii="宋体" w:hAnsi="宋体" w:cs="宋体"/>
          <w:bCs/>
          <w:color w:val="000000"/>
          <w:sz w:val="24"/>
          <w:u w:val="single"/>
        </w:rPr>
        <w:t xml:space="preserve">      </w:t>
      </w:r>
      <w:r>
        <w:rPr>
          <w:rFonts w:hint="eastAsia" w:ascii="宋体" w:hAnsi="宋体" w:cs="宋体"/>
          <w:bCs/>
          <w:color w:val="000000"/>
          <w:sz w:val="24"/>
        </w:rPr>
        <w:t>万元</w:t>
      </w:r>
      <w:r>
        <w:rPr>
          <w:rFonts w:hint="eastAsia" w:ascii="宋体" w:hAnsi="宋体" w:cs="宋体"/>
          <w:bCs/>
          <w:color w:val="000000"/>
          <w:sz w:val="24"/>
          <w:vertAlign w:val="superscript"/>
        </w:rPr>
        <w:t>1</w:t>
      </w:r>
      <w:r>
        <w:rPr>
          <w:rFonts w:hint="eastAsia" w:ascii="宋体" w:hAnsi="宋体" w:cs="宋体"/>
          <w:bCs/>
          <w:color w:val="000000"/>
          <w:sz w:val="24"/>
        </w:rPr>
        <w:t>，属于</w:t>
      </w:r>
      <w:r>
        <w:rPr>
          <w:rFonts w:hint="eastAsia" w:ascii="宋体" w:hAnsi="宋体" w:cs="宋体"/>
          <w:bCs/>
          <w:color w:val="000000"/>
          <w:sz w:val="24"/>
          <w:u w:val="single"/>
        </w:rPr>
        <w:t>（中型企业、小型企业、微型企业）</w:t>
      </w:r>
      <w:r>
        <w:rPr>
          <w:rFonts w:hint="eastAsia" w:ascii="宋体" w:hAnsi="宋体" w:cs="宋体"/>
          <w:bCs/>
          <w:color w:val="000000"/>
          <w:sz w:val="24"/>
        </w:rPr>
        <w:t>；</w:t>
      </w:r>
    </w:p>
    <w:p w14:paraId="4A4CB515">
      <w:pPr>
        <w:widowControl/>
        <w:tabs>
          <w:tab w:val="left" w:pos="312"/>
        </w:tabs>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本企业对上述声明内容的真实性负责。如有虚假，将依法承担相应责任。</w:t>
      </w:r>
    </w:p>
    <w:p w14:paraId="1B6BAA81">
      <w:pPr>
        <w:widowControl/>
        <w:spacing w:line="500" w:lineRule="atLeast"/>
        <w:ind w:firstLine="6184" w:firstLineChars="2577"/>
        <w:jc w:val="left"/>
        <w:rPr>
          <w:rFonts w:hint="eastAsia" w:ascii="宋体" w:hAnsi="宋体" w:cs="宋体"/>
          <w:bCs/>
          <w:color w:val="000000"/>
          <w:sz w:val="24"/>
        </w:rPr>
      </w:pPr>
    </w:p>
    <w:p w14:paraId="78A219A8">
      <w:pPr>
        <w:widowControl/>
        <w:spacing w:line="500" w:lineRule="atLeast"/>
        <w:ind w:firstLine="6184" w:firstLineChars="2577"/>
        <w:jc w:val="left"/>
        <w:rPr>
          <w:rFonts w:hint="eastAsia" w:ascii="宋体" w:hAnsi="宋体" w:cs="宋体"/>
          <w:bCs/>
          <w:color w:val="000000"/>
          <w:sz w:val="24"/>
        </w:rPr>
      </w:pPr>
    </w:p>
    <w:p w14:paraId="68BD9FA5">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企业名称（盖章）：</w:t>
      </w:r>
    </w:p>
    <w:p w14:paraId="757DDC02">
      <w:pPr>
        <w:widowControl/>
        <w:spacing w:line="500" w:lineRule="atLeast"/>
        <w:ind w:firstLine="6184" w:firstLineChars="2577"/>
        <w:jc w:val="left"/>
        <w:rPr>
          <w:rFonts w:hint="eastAsia" w:ascii="宋体" w:hAnsi="宋体" w:cs="宋体"/>
          <w:bCs/>
          <w:color w:val="000000"/>
          <w:sz w:val="24"/>
        </w:rPr>
      </w:pPr>
      <w:r>
        <w:rPr>
          <w:rFonts w:hint="eastAsia" w:ascii="宋体" w:hAnsi="宋体" w:cs="宋体"/>
          <w:bCs/>
          <w:color w:val="000000"/>
          <w:sz w:val="24"/>
        </w:rPr>
        <w:t>日 期：</w:t>
      </w:r>
    </w:p>
    <w:p w14:paraId="6E2FA20C">
      <w:pPr>
        <w:widowControl/>
        <w:spacing w:line="500" w:lineRule="atLeast"/>
        <w:ind w:firstLine="480" w:firstLineChars="200"/>
        <w:jc w:val="left"/>
        <w:rPr>
          <w:rFonts w:hint="eastAsia" w:ascii="宋体" w:hAnsi="宋体" w:cs="宋体"/>
          <w:bCs/>
          <w:color w:val="000000"/>
          <w:sz w:val="24"/>
        </w:rPr>
      </w:pPr>
    </w:p>
    <w:p w14:paraId="2E287DE2">
      <w:pPr>
        <w:widowControl/>
        <w:spacing w:line="500" w:lineRule="atLeast"/>
        <w:ind w:firstLine="480" w:firstLineChars="200"/>
        <w:jc w:val="left"/>
        <w:rPr>
          <w:rFonts w:hint="eastAsia" w:ascii="宋体" w:hAnsi="宋体" w:cs="宋体"/>
          <w:bCs/>
          <w:color w:val="000000"/>
          <w:sz w:val="24"/>
        </w:rPr>
      </w:pPr>
      <w:r>
        <w:rPr>
          <w:rFonts w:hint="eastAsia" w:ascii="宋体" w:hAnsi="宋体" w:cs="宋体"/>
          <w:bCs/>
          <w:color w:val="000000"/>
          <w:sz w:val="24"/>
        </w:rPr>
        <w:t>注1.从业人员、营业收入、资产总额填报上一年度数据，无上一年度数据的新成立企业可不填报。</w:t>
      </w:r>
    </w:p>
    <w:p w14:paraId="47F46B4A">
      <w:pPr>
        <w:pStyle w:val="52"/>
        <w:rPr>
          <w:rFonts w:hint="eastAsia" w:hAnsi="宋体"/>
          <w:b/>
          <w:sz w:val="30"/>
        </w:rPr>
      </w:pPr>
    </w:p>
    <w:p w14:paraId="0E55BED1">
      <w:pPr>
        <w:widowControl/>
        <w:jc w:val="left"/>
        <w:rPr>
          <w:rFonts w:hint="eastAsia" w:ascii="宋体" w:hAnsi="宋体" w:cs="宋体"/>
          <w:sz w:val="24"/>
        </w:rPr>
      </w:pPr>
    </w:p>
    <w:p w14:paraId="48FC0369">
      <w:pPr>
        <w:spacing w:line="600" w:lineRule="exact"/>
        <w:rPr>
          <w:rFonts w:hint="eastAsia" w:ascii="宋体" w:hAnsi="宋体" w:cs="宋体"/>
          <w:b/>
          <w:bCs/>
          <w:sz w:val="24"/>
        </w:rPr>
      </w:pPr>
      <w:r>
        <w:rPr>
          <w:rFonts w:hint="eastAsia" w:ascii="宋体" w:hAnsi="宋体" w:cs="宋体"/>
          <w:b/>
          <w:bCs/>
          <w:sz w:val="24"/>
        </w:rPr>
        <w:t>注：建议各供应商进入“中小企业规模类型自测小程序”进行自测。</w:t>
      </w:r>
    </w:p>
    <w:p w14:paraId="65464485">
      <w:pPr>
        <w:spacing w:line="360" w:lineRule="auto"/>
        <w:rPr>
          <w:rFonts w:hint="eastAsia" w:ascii="宋体" w:hAnsi="宋体" w:cs="宋体"/>
          <w:b/>
          <w:sz w:val="30"/>
        </w:rPr>
      </w:pPr>
    </w:p>
    <w:p w14:paraId="4ADBDC51">
      <w:pPr>
        <w:snapToGrid w:val="0"/>
        <w:spacing w:before="120" w:beforeLines="50" w:after="50"/>
        <w:rPr>
          <w:rFonts w:hint="eastAsia" w:ascii="宋体" w:hAnsi="宋体"/>
          <w:b/>
          <w:sz w:val="30"/>
        </w:rPr>
      </w:pPr>
    </w:p>
    <w:p w14:paraId="73DC289E">
      <w:pPr>
        <w:snapToGrid w:val="0"/>
        <w:spacing w:before="120" w:beforeLines="50" w:after="50"/>
        <w:rPr>
          <w:rFonts w:hint="eastAsia" w:ascii="宋体" w:hAnsi="宋体"/>
          <w:b/>
          <w:sz w:val="30"/>
        </w:rPr>
      </w:pPr>
    </w:p>
    <w:p w14:paraId="6736ADE3">
      <w:pPr>
        <w:snapToGrid w:val="0"/>
        <w:spacing w:before="120" w:beforeLines="50" w:after="50"/>
        <w:rPr>
          <w:rFonts w:hint="eastAsia" w:ascii="宋体" w:hAnsi="宋体"/>
          <w:b/>
          <w:sz w:val="30"/>
        </w:rPr>
      </w:pPr>
    </w:p>
    <w:p w14:paraId="5EF72523">
      <w:pPr>
        <w:snapToGrid w:val="0"/>
        <w:spacing w:before="120" w:beforeLines="50" w:after="50"/>
        <w:rPr>
          <w:rFonts w:hint="eastAsia" w:ascii="宋体" w:hAnsi="宋体"/>
          <w:b/>
          <w:sz w:val="30"/>
        </w:rPr>
      </w:pPr>
    </w:p>
    <w:p w14:paraId="2FBF1A10">
      <w:pPr>
        <w:snapToGrid w:val="0"/>
        <w:spacing w:before="120" w:beforeLines="50" w:after="50"/>
        <w:rPr>
          <w:rFonts w:hint="eastAsia" w:ascii="宋体" w:hAnsi="宋体"/>
          <w:b/>
          <w:sz w:val="30"/>
        </w:rPr>
      </w:pPr>
    </w:p>
    <w:p w14:paraId="6DB2BED6">
      <w:pPr>
        <w:widowControl/>
        <w:snapToGrid w:val="0"/>
        <w:ind w:firstLine="3614" w:firstLineChars="1500"/>
        <w:rPr>
          <w:rFonts w:hint="eastAsia" w:ascii="宋体" w:hAnsi="宋体" w:eastAsia="宋体" w:cs="宋体"/>
          <w:b/>
          <w:bCs/>
          <w:color w:val="000000"/>
          <w:sz w:val="24"/>
        </w:rPr>
      </w:pPr>
    </w:p>
    <w:p w14:paraId="6CE0F91F">
      <w:pPr>
        <w:widowControl/>
        <w:snapToGrid w:val="0"/>
        <w:ind w:firstLine="3614" w:firstLineChars="1500"/>
        <w:rPr>
          <w:rFonts w:hint="eastAsia" w:ascii="宋体" w:hAnsi="宋体" w:eastAsia="宋体" w:cs="宋体"/>
          <w:b/>
          <w:bCs/>
          <w:color w:val="000000"/>
          <w:sz w:val="24"/>
        </w:rPr>
      </w:pPr>
    </w:p>
    <w:p w14:paraId="12B7299A">
      <w:pPr>
        <w:widowControl/>
        <w:snapToGrid w:val="0"/>
        <w:ind w:firstLine="3614" w:firstLineChars="1500"/>
        <w:rPr>
          <w:rFonts w:hint="eastAsia" w:ascii="宋体" w:hAnsi="宋体" w:eastAsia="宋体" w:cs="宋体"/>
          <w:b/>
          <w:bCs/>
          <w:color w:val="000000"/>
          <w:sz w:val="24"/>
        </w:rPr>
      </w:pPr>
    </w:p>
    <w:p w14:paraId="2A9562F0">
      <w:pPr>
        <w:widowControl/>
        <w:snapToGrid w:val="0"/>
        <w:ind w:firstLine="3614" w:firstLineChars="1500"/>
        <w:rPr>
          <w:rFonts w:hint="eastAsia" w:ascii="宋体" w:hAnsi="宋体" w:eastAsia="宋体" w:cs="宋体"/>
          <w:b/>
          <w:bCs/>
          <w:color w:val="000000"/>
          <w:sz w:val="24"/>
        </w:rPr>
      </w:pPr>
      <w:r>
        <w:rPr>
          <w:rFonts w:hint="eastAsia" w:ascii="宋体" w:hAnsi="宋体" w:eastAsia="宋体" w:cs="宋体"/>
          <w:b/>
          <w:bCs/>
          <w:color w:val="000000"/>
          <w:sz w:val="24"/>
        </w:rPr>
        <w:t>监狱企业声明函</w:t>
      </w:r>
    </w:p>
    <w:p w14:paraId="6571C925">
      <w:pPr>
        <w:spacing w:line="600" w:lineRule="exact"/>
        <w:jc w:val="center"/>
        <w:rPr>
          <w:rFonts w:hint="eastAsia" w:ascii="宋体" w:hAnsi="宋体" w:cs="宋体"/>
          <w:sz w:val="24"/>
        </w:rPr>
      </w:pPr>
      <w:r>
        <w:rPr>
          <w:rFonts w:hint="eastAsia" w:ascii="宋体" w:hAnsi="宋体" w:cs="宋体"/>
          <w:sz w:val="24"/>
        </w:rPr>
        <w:t>【非监狱企业的不用提供】</w:t>
      </w:r>
    </w:p>
    <w:p w14:paraId="297703CF">
      <w:pPr>
        <w:spacing w:line="600" w:lineRule="exact"/>
        <w:ind w:firstLine="480" w:firstLineChars="200"/>
        <w:rPr>
          <w:rFonts w:hint="eastAsia" w:ascii="宋体" w:hAnsi="宋体" w:cs="宋体"/>
          <w:sz w:val="24"/>
        </w:rPr>
      </w:pPr>
      <w:r>
        <w:rPr>
          <w:rFonts w:hint="eastAsia" w:ascii="宋体" w:hAnsi="宋体" w:cs="宋体"/>
          <w:sz w:val="24"/>
        </w:rPr>
        <w:t>本企业郑重声明，根据《关于政府采购支持监狱企业发展有关问题的通知》</w:t>
      </w:r>
      <w:r>
        <w:rPr>
          <w:rFonts w:hint="eastAsia" w:ascii="宋体" w:hAnsi="宋体" w:cs="宋体"/>
          <w:sz w:val="24"/>
          <w:lang w:eastAsia="zh-CN"/>
        </w:rPr>
        <w:t>（</w:t>
      </w:r>
      <w:r>
        <w:rPr>
          <w:rFonts w:hint="eastAsia" w:ascii="宋体" w:hAnsi="宋体" w:cs="宋体"/>
          <w:sz w:val="24"/>
        </w:rPr>
        <w:t>财库</w:t>
      </w:r>
      <w:r>
        <w:rPr>
          <w:rFonts w:hint="eastAsia" w:ascii="宋体" w:hAnsi="宋体" w:cs="宋体"/>
          <w:sz w:val="24"/>
          <w:lang w:eastAsia="zh-CN"/>
        </w:rPr>
        <w:t>〔2014〕68号</w:t>
      </w:r>
      <w:r>
        <w:rPr>
          <w:rFonts w:hint="eastAsia" w:ascii="宋体" w:hAnsi="宋体" w:cs="宋体"/>
          <w:sz w:val="24"/>
        </w:rPr>
        <w:t>）的规定，本企业为监狱企业。</w:t>
      </w:r>
    </w:p>
    <w:p w14:paraId="0E0C9480">
      <w:pPr>
        <w:spacing w:line="600" w:lineRule="exact"/>
        <w:ind w:firstLine="480" w:firstLineChars="200"/>
        <w:rPr>
          <w:rFonts w:hint="eastAsia" w:ascii="宋体" w:hAnsi="宋体" w:cs="宋体"/>
          <w:sz w:val="24"/>
        </w:rPr>
      </w:pPr>
      <w:r>
        <w:rPr>
          <w:rFonts w:hint="eastAsia" w:ascii="宋体" w:hAnsi="宋体" w:cs="宋体"/>
          <w:sz w:val="24"/>
        </w:rPr>
        <w:t>根据上述标准，我企业属于监狱企业的理由为</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rPr>
        <w:t xml:space="preserve">       </w:t>
      </w:r>
    </w:p>
    <w:p w14:paraId="28A4DE53">
      <w:pPr>
        <w:spacing w:line="600" w:lineRule="exact"/>
        <w:ind w:firstLine="480" w:firstLineChars="200"/>
        <w:rPr>
          <w:rFonts w:hint="eastAsia" w:ascii="宋体" w:hAnsi="宋体" w:cs="宋体"/>
          <w:sz w:val="24"/>
        </w:rPr>
      </w:pPr>
      <w:r>
        <w:rPr>
          <w:rFonts w:hint="eastAsia" w:ascii="宋体" w:hAnsi="宋体" w:cs="宋体"/>
          <w:sz w:val="24"/>
        </w:rPr>
        <w:t>本企业为参加</w:t>
      </w:r>
      <w:r>
        <w:rPr>
          <w:rFonts w:hint="eastAsia" w:ascii="宋体" w:hAnsi="宋体" w:cs="宋体"/>
          <w:sz w:val="24"/>
          <w:lang w:eastAsia="zh-CN"/>
        </w:rPr>
        <w:t>（</w:t>
      </w:r>
      <w:r>
        <w:rPr>
          <w:rFonts w:hint="eastAsia" w:ascii="宋体" w:hAnsi="宋体" w:cs="宋体"/>
          <w:sz w:val="24"/>
        </w:rPr>
        <w:t>项目名称</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 xml:space="preserve"> </w:t>
      </w:r>
      <w:r>
        <w:rPr>
          <w:rFonts w:hint="eastAsia" w:ascii="宋体" w:hAnsi="宋体" w:cs="宋体"/>
          <w:sz w:val="24"/>
          <w:lang w:eastAsia="zh-CN"/>
        </w:rPr>
        <w:t>（</w:t>
      </w:r>
      <w:r>
        <w:rPr>
          <w:rFonts w:hint="eastAsia" w:ascii="宋体" w:hAnsi="宋体" w:cs="宋体"/>
          <w:sz w:val="24"/>
        </w:rPr>
        <w:t>项目编号</w:t>
      </w:r>
      <w:r>
        <w:rPr>
          <w:rFonts w:hint="eastAsia" w:ascii="宋体" w:hAnsi="宋体" w:cs="宋体"/>
          <w:sz w:val="24"/>
          <w:lang w:eastAsia="zh-CN"/>
        </w:rPr>
        <w:t>：</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采购活动提供本企业的产品。</w:t>
      </w:r>
    </w:p>
    <w:p w14:paraId="744F17EF">
      <w:pPr>
        <w:spacing w:line="600" w:lineRule="exact"/>
        <w:ind w:firstLine="360" w:firstLineChars="150"/>
        <w:rPr>
          <w:rFonts w:hint="eastAsia" w:ascii="宋体" w:hAnsi="宋体" w:cs="宋体"/>
          <w:sz w:val="24"/>
        </w:rPr>
      </w:pPr>
      <w:r>
        <w:rPr>
          <w:rFonts w:hint="eastAsia" w:ascii="宋体" w:hAnsi="宋体" w:cs="宋体"/>
          <w:sz w:val="24"/>
        </w:rPr>
        <w:t>本企业对上述声明的真实性负责。如有虚假，将依法承担相应责任。</w:t>
      </w:r>
    </w:p>
    <w:p w14:paraId="2ED04F83">
      <w:pPr>
        <w:spacing w:line="600" w:lineRule="exact"/>
        <w:rPr>
          <w:rFonts w:hint="eastAsia" w:ascii="宋体" w:hAnsi="宋体" w:cs="宋体"/>
          <w:sz w:val="24"/>
        </w:rPr>
      </w:pPr>
    </w:p>
    <w:p w14:paraId="385B2DDE">
      <w:pPr>
        <w:spacing w:line="600" w:lineRule="exact"/>
        <w:rPr>
          <w:rFonts w:hint="eastAsia" w:ascii="宋体" w:hAnsi="宋体" w:cs="宋体"/>
          <w:sz w:val="24"/>
        </w:rPr>
      </w:pPr>
    </w:p>
    <w:p w14:paraId="573F0C32">
      <w:pPr>
        <w:spacing w:line="600" w:lineRule="exact"/>
        <w:ind w:firstLine="360" w:firstLineChars="150"/>
        <w:rPr>
          <w:rFonts w:hint="eastAsia" w:ascii="宋体" w:hAnsi="宋体" w:cs="宋体"/>
          <w:sz w:val="24"/>
        </w:rPr>
      </w:pPr>
      <w:r>
        <w:rPr>
          <w:rFonts w:hint="eastAsia" w:ascii="宋体" w:hAnsi="宋体" w:cs="宋体"/>
          <w:sz w:val="24"/>
        </w:rPr>
        <w:t>供应商名称</w:t>
      </w:r>
      <w:r>
        <w:rPr>
          <w:rFonts w:hint="eastAsia" w:ascii="宋体" w:hAnsi="宋体" w:cs="宋体"/>
          <w:sz w:val="24"/>
          <w:lang w:eastAsia="zh-CN"/>
        </w:rPr>
        <w:t>（</w:t>
      </w:r>
      <w:r>
        <w:rPr>
          <w:rFonts w:hint="eastAsia" w:ascii="宋体" w:hAnsi="宋体" w:cs="宋体"/>
          <w:sz w:val="24"/>
        </w:rPr>
        <w:t>盖章</w:t>
      </w:r>
      <w:r>
        <w:rPr>
          <w:rFonts w:hint="eastAsia" w:ascii="宋体" w:hAnsi="宋体" w:cs="宋体"/>
          <w:sz w:val="24"/>
          <w:lang w:eastAsia="zh-CN"/>
        </w:rPr>
        <w:t>）</w:t>
      </w:r>
      <w:r>
        <w:rPr>
          <w:rFonts w:hint="eastAsia" w:ascii="宋体" w:hAnsi="宋体" w:cs="宋体"/>
          <w:sz w:val="24"/>
        </w:rPr>
        <w:t xml:space="preserve"> :</w:t>
      </w:r>
    </w:p>
    <w:p w14:paraId="789C2B45">
      <w:pPr>
        <w:spacing w:line="600" w:lineRule="exact"/>
        <w:ind w:firstLine="360" w:firstLineChars="150"/>
        <w:rPr>
          <w:rFonts w:hint="eastAsia" w:ascii="宋体" w:hAnsi="宋体" w:cs="宋体"/>
          <w:sz w:val="24"/>
        </w:rPr>
      </w:pPr>
      <w:r>
        <w:rPr>
          <w:rFonts w:hint="eastAsia" w:ascii="宋体" w:hAnsi="宋体" w:cs="宋体"/>
          <w:sz w:val="24"/>
        </w:rPr>
        <w:t>日期</w:t>
      </w:r>
      <w:r>
        <w:rPr>
          <w:rFonts w:hint="eastAsia" w:ascii="宋体" w:hAnsi="宋体" w:cs="宋体"/>
          <w:sz w:val="24"/>
          <w:lang w:eastAsia="zh-CN"/>
        </w:rPr>
        <w:t>：</w:t>
      </w:r>
      <w:r>
        <w:rPr>
          <w:rFonts w:hint="eastAsia" w:ascii="宋体" w:hAnsi="宋体" w:cs="宋体"/>
          <w:sz w:val="24"/>
        </w:rPr>
        <w:t xml:space="preserve">  年  月   日</w:t>
      </w:r>
    </w:p>
    <w:p w14:paraId="18C71C19">
      <w:pPr>
        <w:spacing w:line="600" w:lineRule="exact"/>
        <w:rPr>
          <w:rFonts w:hint="eastAsia" w:ascii="宋体" w:hAnsi="宋体" w:cs="宋体"/>
          <w:sz w:val="24"/>
        </w:rPr>
      </w:pPr>
    </w:p>
    <w:p w14:paraId="56069A3F">
      <w:pPr>
        <w:spacing w:line="600" w:lineRule="exact"/>
        <w:rPr>
          <w:rFonts w:hint="eastAsia" w:ascii="宋体" w:hAnsi="宋体" w:cs="宋体"/>
          <w:sz w:val="24"/>
        </w:rPr>
      </w:pPr>
    </w:p>
    <w:p w14:paraId="3207F599">
      <w:pPr>
        <w:spacing w:line="600" w:lineRule="exact"/>
        <w:ind w:firstLine="480" w:firstLineChars="200"/>
        <w:rPr>
          <w:rFonts w:hint="eastAsia" w:ascii="宋体" w:hAnsi="宋体" w:cs="宋体"/>
          <w:sz w:val="24"/>
        </w:rPr>
      </w:pPr>
      <w:r>
        <w:rPr>
          <w:rFonts w:hint="eastAsia" w:ascii="宋体" w:hAnsi="宋体" w:cs="宋体"/>
          <w:sz w:val="24"/>
        </w:rPr>
        <w:t>监狱企业参加政府采购活动时，应当提供由省级以上监狱管理局、戒毒管理局</w:t>
      </w:r>
      <w:r>
        <w:rPr>
          <w:rFonts w:hint="eastAsia" w:ascii="宋体" w:hAnsi="宋体" w:cs="宋体"/>
          <w:sz w:val="24"/>
          <w:lang w:eastAsia="zh-CN"/>
        </w:rPr>
        <w:t>（</w:t>
      </w:r>
      <w:r>
        <w:rPr>
          <w:rFonts w:hint="eastAsia" w:ascii="宋体" w:hAnsi="宋体" w:cs="宋体"/>
          <w:sz w:val="24"/>
        </w:rPr>
        <w:t>含新疆生产建设兵团</w:t>
      </w:r>
      <w:r>
        <w:rPr>
          <w:rFonts w:hint="eastAsia" w:ascii="宋体" w:hAnsi="宋体" w:cs="宋体"/>
          <w:sz w:val="24"/>
          <w:lang w:eastAsia="zh-CN"/>
        </w:rPr>
        <w:t>）</w:t>
      </w:r>
      <w:r>
        <w:rPr>
          <w:rFonts w:hint="eastAsia" w:ascii="宋体" w:hAnsi="宋体" w:cs="宋体"/>
          <w:sz w:val="24"/>
        </w:rPr>
        <w:t>出具的属于监狱企业的证明文件；</w:t>
      </w:r>
    </w:p>
    <w:p w14:paraId="3DE3B5BD">
      <w:pPr>
        <w:spacing w:line="600" w:lineRule="exact"/>
        <w:ind w:firstLine="480" w:firstLineChars="200"/>
        <w:rPr>
          <w:rFonts w:hint="eastAsia" w:ascii="宋体" w:hAnsi="宋体" w:cs="宋体"/>
          <w:sz w:val="24"/>
        </w:rPr>
      </w:pPr>
      <w:r>
        <w:rPr>
          <w:rFonts w:hint="eastAsia" w:ascii="宋体" w:hAnsi="宋体" w:cs="宋体"/>
          <w:sz w:val="24"/>
        </w:rPr>
        <w:t>监狱企业</w:t>
      </w:r>
      <w:r>
        <w:rPr>
          <w:rFonts w:hint="eastAsia" w:ascii="宋体" w:hAnsi="宋体" w:cs="宋体"/>
          <w:sz w:val="24"/>
          <w:lang w:eastAsia="zh-CN"/>
        </w:rPr>
        <w:t>：</w:t>
      </w:r>
      <w:r>
        <w:rPr>
          <w:rFonts w:hint="eastAsia" w:ascii="宋体" w:hAnsi="宋体" w:cs="宋体"/>
          <w:sz w:val="24"/>
        </w:rPr>
        <w:t>是指由司法部认定的为罪犯、戒毒人员提供生产项目和劳动对象，且全部产权属于司法部监狱管理局、戒毒管理局、直属煤矿管理局，各省、自治区、直辖市监狱管理局、戒毒管理局，各地</w:t>
      </w:r>
      <w:r>
        <w:rPr>
          <w:rFonts w:hint="eastAsia" w:ascii="宋体" w:hAnsi="宋体" w:cs="宋体"/>
          <w:sz w:val="24"/>
          <w:lang w:eastAsia="zh-CN"/>
        </w:rPr>
        <w:t>（</w:t>
      </w:r>
      <w:r>
        <w:rPr>
          <w:rFonts w:hint="eastAsia" w:ascii="宋体" w:hAnsi="宋体" w:cs="宋体"/>
          <w:sz w:val="24"/>
        </w:rPr>
        <w:t>设区的市</w:t>
      </w:r>
      <w:r>
        <w:rPr>
          <w:rFonts w:hint="eastAsia" w:ascii="宋体" w:hAnsi="宋体" w:cs="宋体"/>
          <w:sz w:val="24"/>
          <w:lang w:eastAsia="zh-CN"/>
        </w:rPr>
        <w:t>）</w:t>
      </w:r>
      <w:r>
        <w:rPr>
          <w:rFonts w:hint="eastAsia" w:ascii="宋体" w:hAnsi="宋体" w:cs="宋体"/>
          <w:sz w:val="24"/>
        </w:rPr>
        <w:t>监狱、强制隔离戒毒所、戒毒康复所，以及新疆生产建设兵团监狱管理局、戒毒管理局的企业。</w:t>
      </w:r>
    </w:p>
    <w:p w14:paraId="655336EA">
      <w:pPr>
        <w:spacing w:line="540" w:lineRule="exact"/>
        <w:rPr>
          <w:rFonts w:hint="eastAsia" w:ascii="宋体" w:hAnsi="宋体" w:cs="宋体"/>
          <w:sz w:val="24"/>
        </w:rPr>
      </w:pPr>
    </w:p>
    <w:p w14:paraId="77BB8204">
      <w:pPr>
        <w:snapToGrid w:val="0"/>
        <w:spacing w:before="50" w:after="120" w:afterLines="50" w:line="600" w:lineRule="exact"/>
        <w:rPr>
          <w:rFonts w:hint="eastAsia" w:ascii="宋体" w:hAnsi="宋体"/>
          <w:b/>
          <w:bCs/>
          <w:color w:val="000000"/>
          <w:szCs w:val="28"/>
        </w:rPr>
      </w:pPr>
    </w:p>
    <w:p w14:paraId="5A461ED8">
      <w:pPr>
        <w:pStyle w:val="28"/>
        <w:spacing w:before="120" w:after="120" w:line="360" w:lineRule="auto"/>
        <w:ind w:firstLine="482" w:firstLineChars="200"/>
        <w:jc w:val="center"/>
        <w:rPr>
          <w:rFonts w:hint="eastAsia" w:cs="Courier New"/>
          <w:b/>
          <w:bCs/>
        </w:rPr>
      </w:pPr>
    </w:p>
    <w:p w14:paraId="628ADF88">
      <w:pPr>
        <w:pStyle w:val="28"/>
        <w:spacing w:before="120" w:after="120" w:line="360" w:lineRule="auto"/>
        <w:ind w:firstLine="482" w:firstLineChars="200"/>
        <w:jc w:val="center"/>
        <w:rPr>
          <w:rFonts w:hint="eastAsia" w:cs="Courier New"/>
          <w:b/>
          <w:bCs/>
          <w:sz w:val="24"/>
          <w:szCs w:val="24"/>
        </w:rPr>
      </w:pPr>
    </w:p>
    <w:p w14:paraId="1BAAA917">
      <w:pPr>
        <w:pStyle w:val="28"/>
        <w:spacing w:before="120" w:after="120" w:line="360" w:lineRule="auto"/>
        <w:ind w:firstLine="482" w:firstLineChars="200"/>
        <w:jc w:val="center"/>
        <w:rPr>
          <w:rFonts w:hint="eastAsia" w:cs="Courier New"/>
          <w:b/>
          <w:bCs/>
          <w:sz w:val="24"/>
          <w:szCs w:val="24"/>
        </w:rPr>
      </w:pPr>
      <w:r>
        <w:rPr>
          <w:rFonts w:hint="eastAsia" w:cs="Courier New"/>
          <w:b/>
          <w:bCs/>
          <w:sz w:val="24"/>
          <w:szCs w:val="24"/>
        </w:rPr>
        <w:t>残疾人福利性单位声明函</w:t>
      </w:r>
    </w:p>
    <w:p w14:paraId="7DC4CEFD">
      <w:pPr>
        <w:spacing w:line="600" w:lineRule="exact"/>
        <w:jc w:val="center"/>
        <w:rPr>
          <w:rFonts w:hint="eastAsia" w:ascii="宋体" w:hAnsi="宋体" w:cs="宋体"/>
          <w:sz w:val="24"/>
        </w:rPr>
      </w:pPr>
      <w:r>
        <w:rPr>
          <w:rFonts w:hint="eastAsia" w:ascii="宋体" w:hAnsi="宋体" w:cs="宋体"/>
          <w:sz w:val="24"/>
        </w:rPr>
        <w:t>【非残疾人福利性单位不用提供】</w:t>
      </w:r>
    </w:p>
    <w:p w14:paraId="7D29ADEC">
      <w:pPr>
        <w:spacing w:line="600" w:lineRule="exact"/>
        <w:ind w:firstLine="480" w:firstLineChars="200"/>
        <w:rPr>
          <w:rFonts w:hint="eastAsia" w:ascii="宋体" w:hAnsi="宋体" w:cs="宋体"/>
          <w:sz w:val="24"/>
        </w:rPr>
      </w:pPr>
      <w:r>
        <w:rPr>
          <w:rFonts w:hint="eastAsia" w:ascii="宋体" w:hAnsi="宋体" w:cs="宋体"/>
          <w:sz w:val="24"/>
        </w:rPr>
        <w:t>本单位郑重声明，根据《财政部民政部中国残疾人联合会关于促进残疾人就业政府采购政策的通知》</w:t>
      </w:r>
      <w:r>
        <w:rPr>
          <w:rFonts w:hint="eastAsia" w:ascii="宋体" w:hAnsi="宋体" w:cs="宋体"/>
          <w:sz w:val="24"/>
          <w:lang w:eastAsia="zh-CN"/>
        </w:rPr>
        <w:t>（</w:t>
      </w:r>
      <w:r>
        <w:rPr>
          <w:rFonts w:hint="eastAsia" w:ascii="宋体" w:hAnsi="宋体" w:cs="宋体"/>
          <w:sz w:val="24"/>
        </w:rPr>
        <w:t>财库</w:t>
      </w:r>
      <w:r>
        <w:rPr>
          <w:rFonts w:hint="eastAsia" w:ascii="宋体" w:hAnsi="宋体" w:cs="宋体"/>
          <w:sz w:val="24"/>
          <w:lang w:eastAsia="zh-CN"/>
        </w:rPr>
        <w:t>〔2017〕141号）</w:t>
      </w:r>
      <w:r>
        <w:rPr>
          <w:rFonts w:hint="eastAsia" w:ascii="宋体" w:hAnsi="宋体" w:cs="宋体"/>
          <w:sz w:val="24"/>
        </w:rPr>
        <w:t>的规定。本单位为符合条件的残疾人福利性单位，且本单位参加</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采购人名称</w:t>
      </w:r>
      <w:r>
        <w:rPr>
          <w:rFonts w:hint="eastAsia" w:ascii="宋体" w:hAnsi="宋体" w:cs="宋体"/>
          <w:sz w:val="24"/>
          <w:lang w:eastAsia="zh-CN"/>
        </w:rPr>
        <w:t>）</w:t>
      </w:r>
      <w:r>
        <w:rPr>
          <w:rFonts w:hint="eastAsia" w:ascii="宋体" w:hAnsi="宋体" w:cs="宋体"/>
          <w:sz w:val="24"/>
        </w:rPr>
        <w:t>单位的</w:t>
      </w:r>
      <w:r>
        <w:rPr>
          <w:rFonts w:hint="eastAsia" w:ascii="宋体" w:hAnsi="宋体" w:cs="宋体"/>
          <w:sz w:val="24"/>
          <w:u w:val="single"/>
        </w:rPr>
        <w:t xml:space="preserve">                       </w:t>
      </w:r>
      <w:r>
        <w:rPr>
          <w:rFonts w:hint="eastAsia" w:ascii="宋体" w:hAnsi="宋体" w:cs="宋体"/>
          <w:sz w:val="24"/>
          <w:u w:val="single"/>
          <w:lang w:eastAsia="zh-CN"/>
        </w:rPr>
        <w:t>（</w:t>
      </w:r>
      <w:r>
        <w:rPr>
          <w:rFonts w:hint="eastAsia" w:ascii="宋体" w:hAnsi="宋体" w:cs="宋体"/>
          <w:sz w:val="24"/>
        </w:rPr>
        <w:t>项目名称</w:t>
      </w:r>
      <w:r>
        <w:rPr>
          <w:rFonts w:hint="eastAsia" w:ascii="宋体" w:hAnsi="宋体" w:cs="宋体"/>
          <w:sz w:val="24"/>
          <w:lang w:eastAsia="zh-CN"/>
        </w:rPr>
        <w:t>）</w:t>
      </w:r>
      <w:r>
        <w:rPr>
          <w:rFonts w:hint="eastAsia" w:ascii="宋体" w:hAnsi="宋体" w:cs="宋体"/>
          <w:sz w:val="24"/>
        </w:rPr>
        <w:t>项目采购活动提供本单位制造的货物</w:t>
      </w:r>
      <w:r>
        <w:rPr>
          <w:rFonts w:hint="eastAsia" w:ascii="宋体" w:hAnsi="宋体" w:cs="宋体"/>
          <w:sz w:val="24"/>
          <w:lang w:eastAsia="zh-CN"/>
        </w:rPr>
        <w:t>（</w:t>
      </w:r>
      <w:r>
        <w:rPr>
          <w:rFonts w:hint="eastAsia" w:ascii="宋体" w:hAnsi="宋体" w:cs="宋体"/>
          <w:sz w:val="24"/>
        </w:rPr>
        <w:t>由本单位承担工程/提供服务</w:t>
      </w:r>
      <w:r>
        <w:rPr>
          <w:rFonts w:hint="eastAsia" w:ascii="宋体" w:hAnsi="宋体" w:cs="宋体"/>
          <w:sz w:val="24"/>
          <w:lang w:eastAsia="zh-CN"/>
        </w:rPr>
        <w:t>）</w:t>
      </w:r>
      <w:r>
        <w:rPr>
          <w:rFonts w:hint="eastAsia" w:ascii="宋体" w:hAnsi="宋体" w:cs="宋体"/>
          <w:sz w:val="24"/>
        </w:rPr>
        <w:t>，或者提供其他残疾人福利性单位制造的货物</w:t>
      </w:r>
      <w:r>
        <w:rPr>
          <w:rFonts w:hint="eastAsia" w:ascii="宋体" w:hAnsi="宋体" w:cs="宋体"/>
          <w:sz w:val="24"/>
          <w:lang w:eastAsia="zh-CN"/>
        </w:rPr>
        <w:t>（</w:t>
      </w:r>
      <w:r>
        <w:rPr>
          <w:rFonts w:hint="eastAsia" w:ascii="宋体" w:hAnsi="宋体" w:cs="宋体"/>
          <w:sz w:val="24"/>
        </w:rPr>
        <w:t>不包括使用非残疾人福利性单位注册商标的货物</w:t>
      </w:r>
      <w:r>
        <w:rPr>
          <w:rFonts w:hint="eastAsia" w:ascii="宋体" w:hAnsi="宋体" w:cs="宋体"/>
          <w:sz w:val="24"/>
          <w:lang w:eastAsia="zh-CN"/>
        </w:rPr>
        <w:t>）</w:t>
      </w:r>
      <w:r>
        <w:rPr>
          <w:rFonts w:hint="eastAsia" w:ascii="宋体" w:hAnsi="宋体" w:cs="宋体"/>
          <w:sz w:val="24"/>
        </w:rPr>
        <w:t>。</w:t>
      </w:r>
    </w:p>
    <w:p w14:paraId="0F1CA9F5">
      <w:pPr>
        <w:spacing w:line="600" w:lineRule="exact"/>
        <w:ind w:firstLine="480" w:firstLineChars="200"/>
        <w:rPr>
          <w:rFonts w:hint="eastAsia" w:ascii="宋体" w:hAnsi="宋体" w:cs="宋体"/>
          <w:sz w:val="24"/>
        </w:rPr>
      </w:pPr>
      <w:r>
        <w:rPr>
          <w:rFonts w:hint="eastAsia" w:ascii="宋体" w:hAnsi="宋体" w:cs="宋体"/>
          <w:sz w:val="24"/>
        </w:rPr>
        <w:t>本单位对上述声明的真实性负责，如有虚假，将依法</w:t>
      </w:r>
      <w:r>
        <w:rPr>
          <w:rFonts w:hint="eastAsia" w:ascii="宋体" w:hAnsi="宋体" w:cs="宋体"/>
          <w:sz w:val="24"/>
          <w:lang w:eastAsia="zh-CN"/>
        </w:rPr>
        <w:t>承担</w:t>
      </w:r>
      <w:r>
        <w:rPr>
          <w:rFonts w:hint="eastAsia" w:ascii="宋体" w:hAnsi="宋体" w:cs="宋体"/>
          <w:sz w:val="24"/>
        </w:rPr>
        <w:t>相应责任。</w:t>
      </w:r>
    </w:p>
    <w:p w14:paraId="0F525BA2">
      <w:pPr>
        <w:spacing w:line="600" w:lineRule="exact"/>
        <w:ind w:firstLine="480" w:firstLineChars="200"/>
        <w:rPr>
          <w:rFonts w:hint="eastAsia" w:ascii="宋体" w:hAnsi="宋体" w:cs="宋体"/>
          <w:sz w:val="24"/>
        </w:rPr>
      </w:pPr>
    </w:p>
    <w:p w14:paraId="520BDEB4">
      <w:pPr>
        <w:spacing w:line="600" w:lineRule="exact"/>
        <w:ind w:firstLine="480" w:firstLineChars="200"/>
        <w:rPr>
          <w:rFonts w:hint="eastAsia" w:ascii="宋体" w:hAnsi="宋体" w:cs="宋体"/>
          <w:sz w:val="24"/>
        </w:rPr>
      </w:pPr>
    </w:p>
    <w:p w14:paraId="63635E03">
      <w:pPr>
        <w:spacing w:line="600" w:lineRule="exact"/>
        <w:ind w:firstLine="480" w:firstLineChars="200"/>
        <w:rPr>
          <w:rFonts w:hint="eastAsia" w:ascii="宋体" w:hAnsi="宋体" w:cs="宋体"/>
          <w:sz w:val="24"/>
        </w:rPr>
      </w:pPr>
      <w:r>
        <w:rPr>
          <w:rFonts w:hint="eastAsia" w:ascii="宋体" w:hAnsi="宋体" w:cs="宋体"/>
          <w:sz w:val="24"/>
        </w:rPr>
        <w:t>供应商名称</w:t>
      </w:r>
      <w:r>
        <w:rPr>
          <w:rFonts w:hint="eastAsia" w:ascii="宋体" w:hAnsi="宋体" w:cs="宋体"/>
          <w:sz w:val="24"/>
          <w:lang w:eastAsia="zh-CN"/>
        </w:rPr>
        <w:t>（</w:t>
      </w:r>
      <w:r>
        <w:rPr>
          <w:rFonts w:hint="eastAsia" w:ascii="宋体" w:hAnsi="宋体" w:cs="宋体"/>
          <w:sz w:val="24"/>
        </w:rPr>
        <w:t>盖章</w:t>
      </w:r>
      <w:r>
        <w:rPr>
          <w:rFonts w:hint="eastAsia" w:ascii="宋体" w:hAnsi="宋体" w:cs="宋体"/>
          <w:sz w:val="24"/>
          <w:lang w:eastAsia="zh-CN"/>
        </w:rPr>
        <w:t>）</w:t>
      </w:r>
      <w:r>
        <w:rPr>
          <w:rFonts w:hint="eastAsia" w:ascii="宋体" w:hAnsi="宋体" w:cs="宋体"/>
          <w:sz w:val="24"/>
        </w:rPr>
        <w:t>：</w:t>
      </w:r>
    </w:p>
    <w:p w14:paraId="7F8E79C3">
      <w:pPr>
        <w:spacing w:line="600" w:lineRule="exact"/>
        <w:ind w:firstLine="480" w:firstLineChars="200"/>
        <w:rPr>
          <w:rFonts w:hint="eastAsia" w:ascii="宋体" w:hAnsi="宋体" w:cs="宋体"/>
          <w:sz w:val="24"/>
        </w:rPr>
      </w:pPr>
      <w:r>
        <w:rPr>
          <w:rFonts w:hint="eastAsia" w:ascii="宋体" w:hAnsi="宋体" w:cs="宋体"/>
          <w:sz w:val="24"/>
        </w:rPr>
        <w:t>日期：  年  月  日</w:t>
      </w:r>
    </w:p>
    <w:p w14:paraId="60DD6EEE"/>
    <w:sectPr>
      <w:headerReference r:id="rId9" w:type="default"/>
      <w:footerReference r:id="rId10" w:type="default"/>
      <w:pgSz w:w="11906" w:h="16838"/>
      <w:pgMar w:top="1417" w:right="1474" w:bottom="1417" w:left="1474" w:header="907" w:footer="907"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仿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中宋;宋体">
    <w:altName w:val="宋体"/>
    <w:panose1 w:val="00000000000000000000"/>
    <w:charset w:val="86"/>
    <w:family w:val="roman"/>
    <w:pitch w:val="default"/>
    <w:sig w:usb0="00000000" w:usb1="00000000" w:usb2="00000000" w:usb3="00000000" w:csb0="00040001" w:csb1="00000000"/>
  </w:font>
  <w:font w:name="monospace">
    <w:altName w:val="Times New Roman"/>
    <w:panose1 w:val="00000000000000000000"/>
    <w:charset w:val="00"/>
    <w:family w:val="auto"/>
    <w:pitch w:val="default"/>
    <w:sig w:usb0="00000000" w:usb1="00000000" w:usb2="00000000" w:usb3="00000000" w:csb0="00000001" w:csb1="00000000"/>
  </w:font>
  <w:font w:name="Consolas">
    <w:panose1 w:val="020B0609020204030204"/>
    <w:charset w:val="00"/>
    <w:family w:val="modern"/>
    <w:pitch w:val="default"/>
    <w:sig w:usb0="E00006FF" w:usb1="0000FCFF" w:usb2="00000001" w:usb3="00000000" w:csb0="6000019F" w:csb1="DFD70000"/>
  </w:font>
  <w:font w:name="Verdana">
    <w:panose1 w:val="020B0604030504040204"/>
    <w:charset w:val="00"/>
    <w:family w:val="swiss"/>
    <w:pitch w:val="default"/>
    <w:sig w:usb0="A00006FF" w:usb1="4000205B" w:usb2="00000010" w:usb3="00000000" w:csb0="2000019F" w:csb1="00000000"/>
  </w:font>
  <w:font w:name="等线 Light">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000247B" w:usb2="00000009" w:usb3="00000000" w:csb0="200001FF" w:csb1="00000000"/>
  </w:font>
  <w:font w:name="仿宋_GB2312;仿宋">
    <w:altName w:val="宋体"/>
    <w:panose1 w:val="00000000000000000000"/>
    <w:charset w:val="86"/>
    <w:family w:val="roman"/>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楷体_GB2312;楷体">
    <w:altName w:val="宋体"/>
    <w:panose1 w:val="00000000000000000000"/>
    <w:charset w:val="86"/>
    <w:family w:val="roman"/>
    <w:pitch w:val="default"/>
    <w:sig w:usb0="00000000" w:usb1="00000000" w:usb2="00000000" w:usb3="00000000" w:csb0="00040001" w:csb1="00000000"/>
  </w:font>
  <w:font w:name="Apple Color Emoji">
    <w:altName w:val="Segoe Print"/>
    <w:panose1 w:val="00000000000000000000"/>
    <w:charset w:val="00"/>
    <w:family w:val="auto"/>
    <w:pitch w:val="default"/>
    <w:sig w:usb0="00000000" w:usb1="00000000" w:usb2="14000000" w:usb3="00000000" w:csb0="00000001" w:csb1="00000000"/>
  </w:font>
  <w:font w:name="Segoe Print">
    <w:panose1 w:val="02000600000000000000"/>
    <w:charset w:val="00"/>
    <w:family w:val="auto"/>
    <w:pitch w:val="default"/>
    <w:sig w:usb0="0000028F" w:usb1="00000000" w:usb2="00000000" w:usb3="00000000" w:csb0="2000009F" w:csb1="47010000"/>
  </w:font>
  <w:font w:name="Univers">
    <w:panose1 w:val="020B0603020202030204"/>
    <w:charset w:val="00"/>
    <w:family w:val="swiss"/>
    <w:pitch w:val="default"/>
    <w:sig w:usb0="00000007" w:usb1="00000000" w:usb2="00000000" w:usb3="00000000" w:csb0="00000093" w:csb1="00000000"/>
  </w:font>
  <w:font w:name="Arial Unicode MS">
    <w:panose1 w:val="020B0604020202020204"/>
    <w:charset w:val="86"/>
    <w:family w:val="auto"/>
    <w:pitch w:val="default"/>
    <w:sig w:usb0="FFFFFFFF" w:usb1="E9FFFFFF" w:usb2="0000003F" w:usb3="00000000" w:csb0="603F01FF" w:csb1="FFFF0000"/>
  </w:font>
  <w:font w:name="Helvetica">
    <w:panose1 w:val="020B0504020202030204"/>
    <w:charset w:val="00"/>
    <w:family w:val="swiss"/>
    <w:pitch w:val="default"/>
    <w:sig w:usb0="00000007" w:usb1="00000000" w:usb2="00000000" w:usb3="00000000" w:csb0="00000093" w:csb1="00000000"/>
  </w:font>
  <w:font w:name="Arial Unicode MS;宋体">
    <w:altName w:val="宋体"/>
    <w:panose1 w:val="00000000000000000000"/>
    <w:charset w:val="86"/>
    <w:family w:val="roman"/>
    <w:pitch w:val="default"/>
    <w:sig w:usb0="00000000" w:usb1="00000000" w:usb2="00000000" w:usb3="00000000" w:csb0="00040001" w:csb1="00000000"/>
  </w:font>
  <w:font w:name="Liberation Sans">
    <w:altName w:val="Segoe Print"/>
    <w:panose1 w:val="00000000000000000000"/>
    <w:charset w:val="00"/>
    <w:family w:val="swiss"/>
    <w:pitch w:val="default"/>
    <w:sig w:usb0="00000000" w:usb1="00000000" w:usb2="00000021" w:usb3="00000000" w:csb0="000001BF" w:csb1="00000000"/>
  </w:font>
  <w:font w:name="Mangal">
    <w:altName w:val="DejaVu Math TeX Gyre"/>
    <w:panose1 w:val="02040503050203030202"/>
    <w:charset w:val="00"/>
    <w:family w:val="roman"/>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0D44B2">
    <w:pPr>
      <w:pStyle w:val="35"/>
      <w:jc w:val="center"/>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8FC16EA">
                          <w:pPr>
                            <w:pStyle w:val="35"/>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8FC16EA">
                    <w:pPr>
                      <w:pStyle w:val="35"/>
                    </w:pP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C5572A">
    <w:pPr>
      <w:pStyle w:val="3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95FDFCA">
                          <w:pPr>
                            <w:pStyle w:val="3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595FDFCA">
                    <w:pPr>
                      <w:pStyle w:val="3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9B763E">
    <w:pPr>
      <w:pStyle w:val="35"/>
      <w:jc w:val="center"/>
      <w:rPr>
        <w:rFonts w:hint="eastAsia" w:eastAsia="黑体"/>
        <w:sz w:val="21"/>
        <w:szCs w:val="21"/>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4F1516">
                          <w:pPr>
                            <w:pStyle w:val="35"/>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A4F1516">
                    <w:pPr>
                      <w:pStyle w:val="35"/>
                    </w:pPr>
                    <w:r>
                      <w:fldChar w:fldCharType="begin"/>
                    </w:r>
                    <w:r>
                      <w:instrText xml:space="preserve"> PAGE  \* MERGEFORMAT </w:instrText>
                    </w:r>
                    <w:r>
                      <w:fldChar w:fldCharType="separate"/>
                    </w:r>
                    <w:r>
                      <w:t>54</w:t>
                    </w:r>
                    <w:r>
                      <w:fldChar w:fldCharType="end"/>
                    </w:r>
                  </w:p>
                </w:txbxContent>
              </v:textbox>
            </v:shape>
          </w:pict>
        </mc:Fallback>
      </mc:AlternateContent>
    </w:r>
    <w:r>
      <w:rPr>
        <w:rFonts w:hint="eastAsia"/>
        <w:sz w:val="21"/>
        <w:szCs w:val="21"/>
        <w:lang w:eastAsia="zh-CN"/>
      </w:rPr>
      <w:t>永信恒昌工程管理有限公司</w:t>
    </w:r>
    <w:r>
      <w:rPr>
        <w:rFonts w:hint="eastAsia"/>
        <w:sz w:val="21"/>
        <w:szCs w:val="21"/>
      </w:rPr>
      <w:t xml:space="preserve"> 0572-</w:t>
    </w:r>
    <w:r>
      <w:rPr>
        <w:rFonts w:hint="eastAsia"/>
        <w:sz w:val="21"/>
        <w:szCs w:val="21"/>
        <w:lang w:eastAsia="zh-CN"/>
      </w:rPr>
      <w:t>2505377</w:t>
    </w:r>
  </w:p>
  <w:p w14:paraId="101D884F">
    <w:pPr>
      <w:pStyle w:val="35"/>
      <w:rPr>
        <w:color w:val="000000"/>
        <w:u w:val="single"/>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840B5C">
    <w:pPr>
      <w:pStyle w:val="35"/>
      <w:jc w:val="center"/>
      <w:rPr>
        <w:rFonts w:hint="eastAsia" w:eastAsia="黑体"/>
        <w:sz w:val="21"/>
        <w:szCs w:val="21"/>
        <w:lang w:val="en-US" w:eastAsia="zh-CN"/>
      </w:rPr>
    </w:pPr>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87B198">
                          <w:pPr>
                            <w:pStyle w:val="35"/>
                          </w:pPr>
                          <w:r>
                            <w:fldChar w:fldCharType="begin"/>
                          </w:r>
                          <w:r>
                            <w:instrText xml:space="preserve"> PAGE  \* MERGEFORMAT </w:instrText>
                          </w:r>
                          <w:r>
                            <w:fldChar w:fldCharType="separate"/>
                          </w:r>
                          <w:r>
                            <w:t>57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E87B198">
                    <w:pPr>
                      <w:pStyle w:val="35"/>
                    </w:pPr>
                    <w:r>
                      <w:fldChar w:fldCharType="begin"/>
                    </w:r>
                    <w:r>
                      <w:instrText xml:space="preserve"> PAGE  \* MERGEFORMAT </w:instrText>
                    </w:r>
                    <w:r>
                      <w:fldChar w:fldCharType="separate"/>
                    </w:r>
                    <w:r>
                      <w:t>57</w:t>
                    </w:r>
                    <w:r>
                      <w:fldChar w:fldCharType="end"/>
                    </w:r>
                  </w:p>
                </w:txbxContent>
              </v:textbox>
            </v:shape>
          </w:pict>
        </mc:Fallback>
      </mc:AlternateContent>
    </w:r>
    <w:r>
      <w:rPr>
        <w:rFonts w:hint="eastAsia"/>
        <w:sz w:val="21"/>
        <w:szCs w:val="21"/>
        <w:lang w:eastAsia="zh-CN"/>
      </w:rPr>
      <w:t>永信恒昌工程管理有限公司</w:t>
    </w:r>
    <w:r>
      <w:rPr>
        <w:rFonts w:hint="eastAsia"/>
        <w:sz w:val="21"/>
        <w:szCs w:val="21"/>
      </w:rPr>
      <w:t xml:space="preserve"> 0572-</w:t>
    </w:r>
    <w:r>
      <w:rPr>
        <w:rFonts w:hint="eastAsia"/>
        <w:sz w:val="21"/>
        <w:szCs w:val="21"/>
        <w:lang w:eastAsia="zh-CN"/>
      </w:rPr>
      <w:t>2505377</w:t>
    </w:r>
  </w:p>
  <w:p w14:paraId="5067288D">
    <w:pPr>
      <w:pStyle w:val="35"/>
      <w:rPr>
        <w:color w:val="000000"/>
        <w:u w:val="single"/>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C9D276">
    <w:pPr>
      <w:pStyle w:val="3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233731F">
                          <w:pPr>
                            <w:pStyle w:val="35"/>
                          </w:pPr>
                          <w:r>
                            <w:fldChar w:fldCharType="begin"/>
                          </w:r>
                          <w:r>
                            <w:instrText xml:space="preserve"> PAGE  \* MERGEFORMAT </w:instrText>
                          </w:r>
                          <w:r>
                            <w:fldChar w:fldCharType="separate"/>
                          </w:r>
                          <w:r>
                            <w:t>59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1233731F">
                    <w:pPr>
                      <w:pStyle w:val="35"/>
                    </w:pPr>
                    <w:r>
                      <w:fldChar w:fldCharType="begin"/>
                    </w:r>
                    <w:r>
                      <w:instrText xml:space="preserve"> PAGE  \* MERGEFORMAT </w:instrText>
                    </w:r>
                    <w:r>
                      <w:fldChar w:fldCharType="separate"/>
                    </w:r>
                    <w:r>
                      <w:t>59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C5438">
    <w:pPr>
      <w:spacing w:line="360" w:lineRule="auto"/>
    </w:pPr>
    <w:r>
      <w:rPr>
        <w:rFonts w:hint="eastAsia" w:ascii="宋体" w:hAnsi="宋体" w:cs="宋体"/>
        <w:b/>
        <w:bCs w:val="0"/>
        <w:snapToGrid w:val="0"/>
        <w:szCs w:val="21"/>
        <w:u w:val="single"/>
        <w:lang w:eastAsia="zh-CN"/>
      </w:rPr>
      <w:t>湖州市南浔区千金镇农村产业融合发展可研和建设报告项目（</w:t>
    </w:r>
    <w:r>
      <w:rPr>
        <w:rFonts w:hint="eastAsia" w:ascii="宋体" w:hAnsi="宋体" w:cs="宋体"/>
        <w:b/>
        <w:bCs w:val="0"/>
        <w:snapToGrid w:val="0"/>
        <w:szCs w:val="21"/>
        <w:u w:val="single"/>
        <w:lang w:val="en-US" w:eastAsia="zh-CN"/>
      </w:rPr>
      <w:t>重新招标</w:t>
    </w:r>
    <w:r>
      <w:rPr>
        <w:rFonts w:hint="eastAsia" w:ascii="宋体" w:hAnsi="宋体" w:cs="宋体"/>
        <w:b/>
        <w:bCs w:val="0"/>
        <w:snapToGrid w:val="0"/>
        <w:szCs w:val="21"/>
        <w:u w:val="single"/>
        <w:lang w:eastAsia="zh-CN"/>
      </w:rPr>
      <w:t>）</w:t>
    </w:r>
    <w:r>
      <w:rPr>
        <w:rFonts w:hint="eastAsia" w:ascii="宋体" w:hAnsi="宋体" w:cs="宋体"/>
        <w:b/>
        <w:bCs w:val="0"/>
        <w:snapToGrid w:val="0"/>
        <w:szCs w:val="21"/>
        <w:u w:val="single"/>
        <w:lang w:val="en-US" w:eastAsia="zh-CN"/>
      </w:rPr>
      <w:t xml:space="preserve">              </w:t>
    </w:r>
    <w:r>
      <w:rPr>
        <w:rFonts w:hint="eastAsia"/>
        <w:b/>
        <w:bCs w:val="0"/>
        <w:szCs w:val="21"/>
        <w:u w:val="single"/>
      </w:rPr>
      <w:t>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7B3540">
    <w:pPr>
      <w:spacing w:line="360" w:lineRule="auto"/>
    </w:pPr>
    <w:r>
      <w:rPr>
        <w:rFonts w:hint="eastAsia" w:ascii="宋体" w:hAnsi="宋体" w:cs="宋体"/>
        <w:b/>
        <w:bCs w:val="0"/>
        <w:snapToGrid w:val="0"/>
        <w:szCs w:val="21"/>
        <w:u w:val="single"/>
        <w:lang w:eastAsia="zh-CN"/>
      </w:rPr>
      <w:t>湖州市南浔区千金镇农村产业融合发展可研和建设报告项目（</w:t>
    </w:r>
    <w:r>
      <w:rPr>
        <w:rFonts w:hint="eastAsia" w:ascii="宋体" w:hAnsi="宋体" w:cs="宋体"/>
        <w:b/>
        <w:bCs w:val="0"/>
        <w:snapToGrid w:val="0"/>
        <w:szCs w:val="21"/>
        <w:u w:val="single"/>
        <w:lang w:val="en-US" w:eastAsia="zh-CN"/>
      </w:rPr>
      <w:t>重新招标</w:t>
    </w:r>
    <w:r>
      <w:rPr>
        <w:rFonts w:hint="eastAsia" w:ascii="宋体" w:hAnsi="宋体" w:cs="宋体"/>
        <w:b/>
        <w:bCs w:val="0"/>
        <w:snapToGrid w:val="0"/>
        <w:szCs w:val="21"/>
        <w:u w:val="single"/>
        <w:lang w:eastAsia="zh-CN"/>
      </w:rPr>
      <w:t>）</w:t>
    </w:r>
    <w:r>
      <w:rPr>
        <w:rFonts w:hint="eastAsia" w:ascii="宋体" w:hAnsi="宋体" w:cs="宋体"/>
        <w:b/>
        <w:bCs w:val="0"/>
        <w:snapToGrid w:val="0"/>
        <w:szCs w:val="21"/>
        <w:u w:val="single"/>
        <w:lang w:val="en-US" w:eastAsia="zh-CN"/>
      </w:rPr>
      <w:t xml:space="preserve">             </w:t>
    </w:r>
    <w:r>
      <w:rPr>
        <w:rFonts w:hint="eastAsia"/>
        <w:b/>
        <w:bCs w:val="0"/>
        <w:szCs w:val="21"/>
        <w:u w:val="single"/>
      </w:rPr>
      <w:t>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D25AA">
    <w:pPr>
      <w:spacing w:line="360" w:lineRule="auto"/>
    </w:pPr>
    <w:r>
      <w:rPr>
        <w:rFonts w:hint="eastAsia" w:ascii="宋体" w:hAnsi="宋体" w:cs="宋体"/>
        <w:b/>
        <w:bCs w:val="0"/>
        <w:snapToGrid w:val="0"/>
        <w:szCs w:val="21"/>
        <w:u w:val="single"/>
        <w:lang w:eastAsia="zh-CN"/>
      </w:rPr>
      <w:t>湖州市南浔区千金镇农村产业融合发展可研和建设报告项目（</w:t>
    </w:r>
    <w:r>
      <w:rPr>
        <w:rFonts w:hint="eastAsia" w:ascii="宋体" w:hAnsi="宋体" w:cs="宋体"/>
        <w:b/>
        <w:bCs w:val="0"/>
        <w:snapToGrid w:val="0"/>
        <w:szCs w:val="21"/>
        <w:u w:val="single"/>
        <w:lang w:val="en-US" w:eastAsia="zh-CN"/>
      </w:rPr>
      <w:t>重新招标</w:t>
    </w:r>
    <w:r>
      <w:rPr>
        <w:rFonts w:hint="eastAsia" w:ascii="宋体" w:hAnsi="宋体" w:cs="宋体"/>
        <w:b/>
        <w:bCs w:val="0"/>
        <w:snapToGrid w:val="0"/>
        <w:szCs w:val="21"/>
        <w:u w:val="single"/>
        <w:lang w:eastAsia="zh-CN"/>
      </w:rPr>
      <w:t>）</w:t>
    </w:r>
    <w:r>
      <w:rPr>
        <w:rFonts w:hint="eastAsia" w:ascii="宋体" w:hAnsi="宋体" w:cs="宋体"/>
        <w:b/>
        <w:bCs w:val="0"/>
        <w:snapToGrid w:val="0"/>
        <w:szCs w:val="21"/>
        <w:u w:val="single"/>
        <w:lang w:val="en-US" w:eastAsia="zh-CN"/>
      </w:rPr>
      <w:t xml:space="preserve">             </w:t>
    </w:r>
    <w:r>
      <w:rPr>
        <w:rFonts w:hint="eastAsia"/>
        <w:b/>
        <w:bCs w:val="0"/>
        <w:szCs w:val="21"/>
        <w:u w:val="single"/>
      </w:rPr>
      <w:t>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6F8556"/>
    <w:multiLevelType w:val="singleLevel"/>
    <w:tmpl w:val="856F855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cumentProtection w:enforcement="0"/>
  <w:defaultTabStop w:val="420"/>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ZmMDdlNTY0ZDA0Yzk0MDNkM2NjZDZiZjMwMGJlN2YifQ=="/>
  </w:docVars>
  <w:rsids>
    <w:rsidRoot w:val="00315763"/>
    <w:rsid w:val="00002210"/>
    <w:rsid w:val="00006F84"/>
    <w:rsid w:val="000241C1"/>
    <w:rsid w:val="000D5877"/>
    <w:rsid w:val="000F239C"/>
    <w:rsid w:val="00101C90"/>
    <w:rsid w:val="0010338C"/>
    <w:rsid w:val="00180D16"/>
    <w:rsid w:val="00271299"/>
    <w:rsid w:val="00297514"/>
    <w:rsid w:val="002D5377"/>
    <w:rsid w:val="002F3957"/>
    <w:rsid w:val="002F7363"/>
    <w:rsid w:val="00315763"/>
    <w:rsid w:val="003A76C3"/>
    <w:rsid w:val="003E4ED1"/>
    <w:rsid w:val="00444F9D"/>
    <w:rsid w:val="004773BD"/>
    <w:rsid w:val="00481B77"/>
    <w:rsid w:val="004B5B5A"/>
    <w:rsid w:val="004F0A8C"/>
    <w:rsid w:val="00534F29"/>
    <w:rsid w:val="00543BAF"/>
    <w:rsid w:val="005A29A1"/>
    <w:rsid w:val="00606189"/>
    <w:rsid w:val="00627AC2"/>
    <w:rsid w:val="00637CEE"/>
    <w:rsid w:val="0071707E"/>
    <w:rsid w:val="00835D57"/>
    <w:rsid w:val="008D79E1"/>
    <w:rsid w:val="00976475"/>
    <w:rsid w:val="00984EEB"/>
    <w:rsid w:val="009C7E92"/>
    <w:rsid w:val="00A04347"/>
    <w:rsid w:val="00A1306C"/>
    <w:rsid w:val="00A953B6"/>
    <w:rsid w:val="00AD43CC"/>
    <w:rsid w:val="00B11356"/>
    <w:rsid w:val="00B54506"/>
    <w:rsid w:val="00B67A0F"/>
    <w:rsid w:val="00BB14B3"/>
    <w:rsid w:val="00BE79ED"/>
    <w:rsid w:val="00BF5731"/>
    <w:rsid w:val="00C318E4"/>
    <w:rsid w:val="00C47FBF"/>
    <w:rsid w:val="00CF1486"/>
    <w:rsid w:val="00D4449F"/>
    <w:rsid w:val="00D50F69"/>
    <w:rsid w:val="00DA0807"/>
    <w:rsid w:val="00DA6F11"/>
    <w:rsid w:val="00E64B35"/>
    <w:rsid w:val="00F00CE7"/>
    <w:rsid w:val="00F16DBD"/>
    <w:rsid w:val="00F2565A"/>
    <w:rsid w:val="00FC2A63"/>
    <w:rsid w:val="0117762C"/>
    <w:rsid w:val="02B37690"/>
    <w:rsid w:val="031A69DC"/>
    <w:rsid w:val="038E1364"/>
    <w:rsid w:val="03B44FF7"/>
    <w:rsid w:val="04265129"/>
    <w:rsid w:val="04777A99"/>
    <w:rsid w:val="04B84019"/>
    <w:rsid w:val="04BC7BD9"/>
    <w:rsid w:val="063C495A"/>
    <w:rsid w:val="067333D0"/>
    <w:rsid w:val="067D3A89"/>
    <w:rsid w:val="06C70687"/>
    <w:rsid w:val="078F6BE6"/>
    <w:rsid w:val="07AC68D5"/>
    <w:rsid w:val="087A6E57"/>
    <w:rsid w:val="095F3199"/>
    <w:rsid w:val="096E268F"/>
    <w:rsid w:val="09ED07F2"/>
    <w:rsid w:val="09FB08EC"/>
    <w:rsid w:val="0A241D7D"/>
    <w:rsid w:val="0AB613EE"/>
    <w:rsid w:val="0AF10082"/>
    <w:rsid w:val="0AFD2E36"/>
    <w:rsid w:val="0B1C2767"/>
    <w:rsid w:val="0B372686"/>
    <w:rsid w:val="0B6C04BB"/>
    <w:rsid w:val="0B797A49"/>
    <w:rsid w:val="0BD90D1D"/>
    <w:rsid w:val="0C2B5A41"/>
    <w:rsid w:val="0C664737"/>
    <w:rsid w:val="0C6E0549"/>
    <w:rsid w:val="0CF75A32"/>
    <w:rsid w:val="0D2368F1"/>
    <w:rsid w:val="0DEA6EEB"/>
    <w:rsid w:val="0DF51627"/>
    <w:rsid w:val="0EFE5034"/>
    <w:rsid w:val="0F34767C"/>
    <w:rsid w:val="0F647420"/>
    <w:rsid w:val="104539C3"/>
    <w:rsid w:val="108E1BF2"/>
    <w:rsid w:val="116B73DA"/>
    <w:rsid w:val="11C431DF"/>
    <w:rsid w:val="11E83043"/>
    <w:rsid w:val="12D821EE"/>
    <w:rsid w:val="12E54743"/>
    <w:rsid w:val="14660553"/>
    <w:rsid w:val="14AA1F4C"/>
    <w:rsid w:val="1599561E"/>
    <w:rsid w:val="164931ED"/>
    <w:rsid w:val="170B2BB3"/>
    <w:rsid w:val="17EC16C3"/>
    <w:rsid w:val="182D78CB"/>
    <w:rsid w:val="18317B59"/>
    <w:rsid w:val="18DC56F5"/>
    <w:rsid w:val="18E611E1"/>
    <w:rsid w:val="192E7EFB"/>
    <w:rsid w:val="1AB265F9"/>
    <w:rsid w:val="1B1129BB"/>
    <w:rsid w:val="1BF327B0"/>
    <w:rsid w:val="1BFE5571"/>
    <w:rsid w:val="1C7748B2"/>
    <w:rsid w:val="1CB610D8"/>
    <w:rsid w:val="1CC51BA4"/>
    <w:rsid w:val="1CF230FA"/>
    <w:rsid w:val="1D2036EB"/>
    <w:rsid w:val="1D470024"/>
    <w:rsid w:val="1D5274CE"/>
    <w:rsid w:val="1D9A0D3F"/>
    <w:rsid w:val="1FD633B3"/>
    <w:rsid w:val="1FFE0A05"/>
    <w:rsid w:val="20316BBF"/>
    <w:rsid w:val="205D622D"/>
    <w:rsid w:val="20C9519F"/>
    <w:rsid w:val="20DD3684"/>
    <w:rsid w:val="20DD5A33"/>
    <w:rsid w:val="20F70031"/>
    <w:rsid w:val="214A5923"/>
    <w:rsid w:val="221C34AB"/>
    <w:rsid w:val="222D0677"/>
    <w:rsid w:val="22863523"/>
    <w:rsid w:val="22BA4CB6"/>
    <w:rsid w:val="22FF7959"/>
    <w:rsid w:val="23204472"/>
    <w:rsid w:val="24623DF4"/>
    <w:rsid w:val="24E852B8"/>
    <w:rsid w:val="25463001"/>
    <w:rsid w:val="25507CF9"/>
    <w:rsid w:val="260728AB"/>
    <w:rsid w:val="264300E9"/>
    <w:rsid w:val="27F50475"/>
    <w:rsid w:val="284A2D71"/>
    <w:rsid w:val="28937599"/>
    <w:rsid w:val="28C63776"/>
    <w:rsid w:val="28DC27B9"/>
    <w:rsid w:val="29687743"/>
    <w:rsid w:val="29F3375E"/>
    <w:rsid w:val="2A1A23D8"/>
    <w:rsid w:val="2C372028"/>
    <w:rsid w:val="2C921BCE"/>
    <w:rsid w:val="2D00074C"/>
    <w:rsid w:val="2D8A6187"/>
    <w:rsid w:val="2E003C53"/>
    <w:rsid w:val="2E03173A"/>
    <w:rsid w:val="2E287DE6"/>
    <w:rsid w:val="2E3305CD"/>
    <w:rsid w:val="2FBB6ACC"/>
    <w:rsid w:val="2FF824B3"/>
    <w:rsid w:val="305365C2"/>
    <w:rsid w:val="30B13022"/>
    <w:rsid w:val="30C56D2A"/>
    <w:rsid w:val="30E55C5A"/>
    <w:rsid w:val="30F65D9B"/>
    <w:rsid w:val="314D7759"/>
    <w:rsid w:val="318654A0"/>
    <w:rsid w:val="31A35CBA"/>
    <w:rsid w:val="32565024"/>
    <w:rsid w:val="33527187"/>
    <w:rsid w:val="33AA3E8F"/>
    <w:rsid w:val="33DE547F"/>
    <w:rsid w:val="34B93E8D"/>
    <w:rsid w:val="35353BA8"/>
    <w:rsid w:val="35937252"/>
    <w:rsid w:val="359F2E64"/>
    <w:rsid w:val="35D83153"/>
    <w:rsid w:val="366E711F"/>
    <w:rsid w:val="370420AC"/>
    <w:rsid w:val="375D0D3B"/>
    <w:rsid w:val="377C0C3E"/>
    <w:rsid w:val="378A08A8"/>
    <w:rsid w:val="38A1357B"/>
    <w:rsid w:val="38EA431A"/>
    <w:rsid w:val="38EC71EC"/>
    <w:rsid w:val="39084474"/>
    <w:rsid w:val="39F456AD"/>
    <w:rsid w:val="3A60184D"/>
    <w:rsid w:val="3A7D4BE8"/>
    <w:rsid w:val="3ABB2AE8"/>
    <w:rsid w:val="3AC20995"/>
    <w:rsid w:val="3AC50DD1"/>
    <w:rsid w:val="3B730CE2"/>
    <w:rsid w:val="3BC63CF1"/>
    <w:rsid w:val="3BD27D71"/>
    <w:rsid w:val="3BE27253"/>
    <w:rsid w:val="3C0E4427"/>
    <w:rsid w:val="3DAE0152"/>
    <w:rsid w:val="3DFE0BF8"/>
    <w:rsid w:val="3E7D04D1"/>
    <w:rsid w:val="3ED60164"/>
    <w:rsid w:val="3EDA2347"/>
    <w:rsid w:val="3FC82409"/>
    <w:rsid w:val="402B2F79"/>
    <w:rsid w:val="40790414"/>
    <w:rsid w:val="408A7AD9"/>
    <w:rsid w:val="40A56DB9"/>
    <w:rsid w:val="40C61D6A"/>
    <w:rsid w:val="436E1435"/>
    <w:rsid w:val="4383394D"/>
    <w:rsid w:val="45933698"/>
    <w:rsid w:val="461E3438"/>
    <w:rsid w:val="46764E6B"/>
    <w:rsid w:val="470411D9"/>
    <w:rsid w:val="471C1305"/>
    <w:rsid w:val="48C655D0"/>
    <w:rsid w:val="48CC4A8C"/>
    <w:rsid w:val="49173EAB"/>
    <w:rsid w:val="4925233B"/>
    <w:rsid w:val="4A0D7EBF"/>
    <w:rsid w:val="4A564FD5"/>
    <w:rsid w:val="4B2257F9"/>
    <w:rsid w:val="4C185EB5"/>
    <w:rsid w:val="4C2F01CE"/>
    <w:rsid w:val="4C9C0DE3"/>
    <w:rsid w:val="4CA50F71"/>
    <w:rsid w:val="4D1B4794"/>
    <w:rsid w:val="4D23543D"/>
    <w:rsid w:val="4D604CE0"/>
    <w:rsid w:val="4EA926E7"/>
    <w:rsid w:val="4EF34844"/>
    <w:rsid w:val="4EFF4DFC"/>
    <w:rsid w:val="506506D2"/>
    <w:rsid w:val="507D5DDA"/>
    <w:rsid w:val="51171238"/>
    <w:rsid w:val="518175AC"/>
    <w:rsid w:val="51942801"/>
    <w:rsid w:val="5197152A"/>
    <w:rsid w:val="52161B5D"/>
    <w:rsid w:val="52A137E0"/>
    <w:rsid w:val="52AD1671"/>
    <w:rsid w:val="52DB189B"/>
    <w:rsid w:val="52EE3541"/>
    <w:rsid w:val="53B61F81"/>
    <w:rsid w:val="546A5ED0"/>
    <w:rsid w:val="54841C53"/>
    <w:rsid w:val="55B36FDA"/>
    <w:rsid w:val="55DC5927"/>
    <w:rsid w:val="572D1EF3"/>
    <w:rsid w:val="579F370C"/>
    <w:rsid w:val="57E21E53"/>
    <w:rsid w:val="57E94FC0"/>
    <w:rsid w:val="5803175D"/>
    <w:rsid w:val="58087B8E"/>
    <w:rsid w:val="58456B0C"/>
    <w:rsid w:val="58492617"/>
    <w:rsid w:val="58E81379"/>
    <w:rsid w:val="5917332A"/>
    <w:rsid w:val="59524B94"/>
    <w:rsid w:val="59CF4D9E"/>
    <w:rsid w:val="5A1D7D1B"/>
    <w:rsid w:val="5A23217F"/>
    <w:rsid w:val="5A371B59"/>
    <w:rsid w:val="5A795DB3"/>
    <w:rsid w:val="5AB34101"/>
    <w:rsid w:val="5AB90FE6"/>
    <w:rsid w:val="5AD410EF"/>
    <w:rsid w:val="5C176B83"/>
    <w:rsid w:val="5D1D2F18"/>
    <w:rsid w:val="5D3978AF"/>
    <w:rsid w:val="5DD027D2"/>
    <w:rsid w:val="5DFC15AA"/>
    <w:rsid w:val="5E130E5E"/>
    <w:rsid w:val="5EAD6029"/>
    <w:rsid w:val="5ED64409"/>
    <w:rsid w:val="5F184E39"/>
    <w:rsid w:val="5F3F5993"/>
    <w:rsid w:val="5F751F44"/>
    <w:rsid w:val="60122B3E"/>
    <w:rsid w:val="60C676E5"/>
    <w:rsid w:val="612C332D"/>
    <w:rsid w:val="620B358F"/>
    <w:rsid w:val="62614A02"/>
    <w:rsid w:val="627B6BA5"/>
    <w:rsid w:val="62A92AA0"/>
    <w:rsid w:val="63AF5242"/>
    <w:rsid w:val="63FD3B9B"/>
    <w:rsid w:val="64920802"/>
    <w:rsid w:val="64BE518E"/>
    <w:rsid w:val="657E0C07"/>
    <w:rsid w:val="65B47AF8"/>
    <w:rsid w:val="660C41EF"/>
    <w:rsid w:val="66F7681A"/>
    <w:rsid w:val="66FC2C2C"/>
    <w:rsid w:val="67421ADB"/>
    <w:rsid w:val="67B6128D"/>
    <w:rsid w:val="67BE4C4E"/>
    <w:rsid w:val="67E56ADA"/>
    <w:rsid w:val="68183FE1"/>
    <w:rsid w:val="68620FCF"/>
    <w:rsid w:val="687B2397"/>
    <w:rsid w:val="68800800"/>
    <w:rsid w:val="68B166E3"/>
    <w:rsid w:val="68C679E2"/>
    <w:rsid w:val="6991660C"/>
    <w:rsid w:val="6A040760"/>
    <w:rsid w:val="6A0C16F7"/>
    <w:rsid w:val="6AA9194D"/>
    <w:rsid w:val="6BF357DC"/>
    <w:rsid w:val="6BF5775F"/>
    <w:rsid w:val="6C13108A"/>
    <w:rsid w:val="6C384A2C"/>
    <w:rsid w:val="6C823F53"/>
    <w:rsid w:val="6C91242D"/>
    <w:rsid w:val="6CFC2273"/>
    <w:rsid w:val="6D610CDB"/>
    <w:rsid w:val="6D67339F"/>
    <w:rsid w:val="6DF84DF4"/>
    <w:rsid w:val="6E9F45E9"/>
    <w:rsid w:val="6EDD4307"/>
    <w:rsid w:val="6F0E2A9B"/>
    <w:rsid w:val="6F7044D6"/>
    <w:rsid w:val="7035171C"/>
    <w:rsid w:val="710C4AEB"/>
    <w:rsid w:val="710D6206"/>
    <w:rsid w:val="725D3743"/>
    <w:rsid w:val="72F96B6C"/>
    <w:rsid w:val="732C6356"/>
    <w:rsid w:val="73522A80"/>
    <w:rsid w:val="739C3CD9"/>
    <w:rsid w:val="7476258E"/>
    <w:rsid w:val="75153B55"/>
    <w:rsid w:val="7535638D"/>
    <w:rsid w:val="753C3527"/>
    <w:rsid w:val="755B4C52"/>
    <w:rsid w:val="75B05256"/>
    <w:rsid w:val="75D83CE4"/>
    <w:rsid w:val="76461D01"/>
    <w:rsid w:val="77502E84"/>
    <w:rsid w:val="77731093"/>
    <w:rsid w:val="789D2496"/>
    <w:rsid w:val="78DF0601"/>
    <w:rsid w:val="795132F9"/>
    <w:rsid w:val="79A60ACA"/>
    <w:rsid w:val="79D743FE"/>
    <w:rsid w:val="7A14190C"/>
    <w:rsid w:val="7A2E077D"/>
    <w:rsid w:val="7A3C6A07"/>
    <w:rsid w:val="7B6532D5"/>
    <w:rsid w:val="7BAC4DB8"/>
    <w:rsid w:val="7DAB1455"/>
    <w:rsid w:val="7E150533"/>
    <w:rsid w:val="7E46013F"/>
    <w:rsid w:val="7F2F1A97"/>
    <w:rsid w:val="7F5819C8"/>
    <w:rsid w:val="7FDF68D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name="toc 1"/>
    <w:lsdException w:qFormat="1" w:uiPriority="39" w:name="toc 2"/>
    <w:lsdException w:uiPriority="39" w:name="toc 3"/>
    <w:lsdException w:uiPriority="39" w:name="toc 4"/>
    <w:lsdException w:uiPriority="39" w:name="toc 5"/>
    <w:lsdException w:qFormat="1" w:unhideWhenUsed="0" w:uiPriority="0" w:semiHidden="0" w:name="toc 6"/>
    <w:lsdException w:uiPriority="39" w:name="toc 7"/>
    <w:lsdException w:qFormat="1" w:unhideWhenUsed="0" w:uiPriority="0" w:semiHidden="0" w:name="toc 8"/>
    <w:lsdException w:uiPriority="39" w:name="toc 9"/>
    <w:lsdException w:qFormat="1" w:unhideWhenUsed="0" w:uiPriority="0" w:semiHidden="0" w:name="Normal Indent"/>
    <w:lsdException w:qFormat="1" w:unhideWhenUsed="0" w:uiPriority="99"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iPriority="99"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0" w:semiHidden="0"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qFormat="1" w:unhideWhenUsed="0" w:uiPriority="0" w:semiHidden="0" w:name="List Bullet 3"/>
    <w:lsdException w:uiPriority="99" w:name="List Bullet 4"/>
    <w:lsdException w:uiPriority="99"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iPriority="99" w:semiHidden="0" w:name="Body Text First Indent"/>
    <w:lsdException w:qFormat="1"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99" w:semiHidden="0" w:name="Normal (Web)"/>
    <w:lsdException w:qFormat="1" w:unhideWhenUsed="0" w:uiPriority="0" w:semiHidden="0"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99"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3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7"/>
    <w:autoRedefine/>
    <w:qFormat/>
    <w:uiPriority w:val="0"/>
    <w:pPr>
      <w:keepNext/>
      <w:keepLines/>
      <w:spacing w:before="340" w:after="330" w:line="578" w:lineRule="auto"/>
      <w:jc w:val="center"/>
      <w:outlineLvl w:val="0"/>
    </w:pPr>
    <w:rPr>
      <w:rFonts w:eastAsia="华文仿宋"/>
      <w:b/>
      <w:bCs/>
      <w:kern w:val="44"/>
      <w:sz w:val="32"/>
      <w:szCs w:val="44"/>
    </w:rPr>
  </w:style>
  <w:style w:type="paragraph" w:styleId="3">
    <w:name w:val="heading 2"/>
    <w:basedOn w:val="1"/>
    <w:next w:val="1"/>
    <w:link w:val="115"/>
    <w:autoRedefine/>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link w:val="282"/>
    <w:autoRedefine/>
    <w:qFormat/>
    <w:uiPriority w:val="0"/>
    <w:pPr>
      <w:keepNext/>
      <w:keepLines/>
      <w:autoSpaceDE w:val="0"/>
      <w:autoSpaceDN w:val="0"/>
      <w:adjustRightInd w:val="0"/>
      <w:spacing w:before="360" w:after="120"/>
      <w:jc w:val="left"/>
      <w:outlineLvl w:val="2"/>
    </w:pPr>
    <w:rPr>
      <w:rFonts w:ascii="宋体" w:hAnsi="Tahoma"/>
      <w:b/>
      <w:kern w:val="0"/>
      <w:sz w:val="24"/>
      <w:szCs w:val="20"/>
      <w:u w:val="single"/>
    </w:rPr>
  </w:style>
  <w:style w:type="paragraph" w:styleId="5">
    <w:name w:val="heading 4"/>
    <w:basedOn w:val="1"/>
    <w:next w:val="1"/>
    <w:link w:val="156"/>
    <w:autoRedefine/>
    <w:qFormat/>
    <w:uiPriority w:val="0"/>
    <w:pPr>
      <w:pBdr>
        <w:bottom w:val="single" w:color="B8CCE4" w:sz="4" w:space="2"/>
      </w:pBdr>
      <w:spacing w:before="200" w:after="80"/>
      <w:outlineLvl w:val="3"/>
    </w:pPr>
    <w:rPr>
      <w:rFonts w:ascii="Cambria" w:hAnsi="Cambria" w:cs="宋体"/>
      <w:i/>
      <w:iCs/>
      <w:color w:val="4F81BD"/>
      <w:sz w:val="24"/>
    </w:rPr>
  </w:style>
  <w:style w:type="paragraph" w:styleId="6">
    <w:name w:val="heading 5"/>
    <w:basedOn w:val="1"/>
    <w:next w:val="1"/>
    <w:link w:val="210"/>
    <w:autoRedefine/>
    <w:qFormat/>
    <w:uiPriority w:val="0"/>
    <w:pPr>
      <w:spacing w:before="200" w:after="80"/>
      <w:outlineLvl w:val="4"/>
    </w:pPr>
    <w:rPr>
      <w:rFonts w:ascii="Cambria" w:hAnsi="Cambria" w:cs="宋体"/>
      <w:color w:val="4F81BD"/>
    </w:rPr>
  </w:style>
  <w:style w:type="paragraph" w:styleId="7">
    <w:name w:val="heading 6"/>
    <w:basedOn w:val="1"/>
    <w:next w:val="1"/>
    <w:link w:val="134"/>
    <w:autoRedefine/>
    <w:qFormat/>
    <w:uiPriority w:val="0"/>
    <w:pPr>
      <w:spacing w:before="280" w:after="100"/>
      <w:outlineLvl w:val="5"/>
    </w:pPr>
    <w:rPr>
      <w:rFonts w:ascii="Cambria" w:hAnsi="Cambria" w:cs="宋体"/>
      <w:i/>
      <w:iCs/>
      <w:color w:val="4F81BD"/>
    </w:rPr>
  </w:style>
  <w:style w:type="paragraph" w:styleId="8">
    <w:name w:val="heading 7"/>
    <w:basedOn w:val="1"/>
    <w:next w:val="1"/>
    <w:link w:val="108"/>
    <w:autoRedefine/>
    <w:qFormat/>
    <w:uiPriority w:val="0"/>
    <w:pPr>
      <w:spacing w:before="320" w:after="100"/>
      <w:outlineLvl w:val="6"/>
    </w:pPr>
    <w:rPr>
      <w:rFonts w:ascii="Cambria" w:hAnsi="Cambria"/>
      <w:b/>
      <w:bCs/>
      <w:color w:val="9BBB59"/>
      <w:sz w:val="24"/>
      <w:szCs w:val="20"/>
    </w:rPr>
  </w:style>
  <w:style w:type="paragraph" w:styleId="9">
    <w:name w:val="heading 8"/>
    <w:basedOn w:val="1"/>
    <w:next w:val="1"/>
    <w:link w:val="131"/>
    <w:autoRedefine/>
    <w:qFormat/>
    <w:uiPriority w:val="0"/>
    <w:pPr>
      <w:spacing w:before="320" w:after="100"/>
      <w:outlineLvl w:val="7"/>
    </w:pPr>
    <w:rPr>
      <w:rFonts w:ascii="Cambria" w:hAnsi="Cambria"/>
      <w:b/>
      <w:bCs/>
      <w:i/>
      <w:iCs/>
      <w:color w:val="9BBB59"/>
      <w:sz w:val="24"/>
      <w:szCs w:val="20"/>
    </w:rPr>
  </w:style>
  <w:style w:type="paragraph" w:styleId="10">
    <w:name w:val="heading 9"/>
    <w:basedOn w:val="1"/>
    <w:next w:val="1"/>
    <w:link w:val="164"/>
    <w:autoRedefine/>
    <w:qFormat/>
    <w:uiPriority w:val="0"/>
    <w:pPr>
      <w:spacing w:before="320" w:after="100"/>
      <w:outlineLvl w:val="8"/>
    </w:pPr>
    <w:rPr>
      <w:rFonts w:ascii="Cambria" w:hAnsi="Cambria"/>
      <w:i/>
      <w:iCs/>
      <w:color w:val="9BBB59"/>
      <w:sz w:val="24"/>
      <w:szCs w:val="20"/>
    </w:rPr>
  </w:style>
  <w:style w:type="character" w:default="1" w:styleId="55">
    <w:name w:val="Default Paragraph Font"/>
    <w:autoRedefine/>
    <w:semiHidden/>
    <w:unhideWhenUsed/>
    <w:qFormat/>
    <w:uiPriority w:val="1"/>
  </w:style>
  <w:style w:type="table" w:default="1" w:styleId="53">
    <w:name w:val="Normal Table"/>
    <w:autoRedefine/>
    <w:semiHidden/>
    <w:unhideWhenUsed/>
    <w:qFormat/>
    <w:uiPriority w:val="99"/>
    <w:tblPr>
      <w:tblCellMar>
        <w:top w:w="0" w:type="dxa"/>
        <w:left w:w="108" w:type="dxa"/>
        <w:bottom w:w="0" w:type="dxa"/>
        <w:right w:w="108" w:type="dxa"/>
      </w:tblCellMar>
    </w:tblPr>
  </w:style>
  <w:style w:type="paragraph" w:styleId="11">
    <w:name w:val="List 3"/>
    <w:basedOn w:val="1"/>
    <w:autoRedefine/>
    <w:qFormat/>
    <w:uiPriority w:val="0"/>
    <w:pPr>
      <w:ind w:left="400" w:leftChars="400" w:hanging="200" w:hangingChars="200"/>
    </w:pPr>
  </w:style>
  <w:style w:type="paragraph" w:styleId="12">
    <w:name w:val="List Number 2"/>
    <w:basedOn w:val="1"/>
    <w:autoRedefine/>
    <w:qFormat/>
    <w:uiPriority w:val="0"/>
    <w:pPr>
      <w:widowControl/>
      <w:tabs>
        <w:tab w:val="left" w:pos="1680"/>
      </w:tabs>
      <w:ind w:left="1680" w:hanging="420"/>
      <w:jc w:val="left"/>
    </w:pPr>
    <w:rPr>
      <w:kern w:val="0"/>
      <w:sz w:val="24"/>
      <w:szCs w:val="20"/>
    </w:rPr>
  </w:style>
  <w:style w:type="paragraph" w:styleId="13">
    <w:name w:val="List Number"/>
    <w:basedOn w:val="1"/>
    <w:autoRedefine/>
    <w:qFormat/>
    <w:uiPriority w:val="0"/>
    <w:pPr>
      <w:widowControl/>
      <w:tabs>
        <w:tab w:val="left" w:pos="454"/>
        <w:tab w:val="left" w:pos="720"/>
      </w:tabs>
      <w:spacing w:afterLines="50"/>
      <w:ind w:left="454" w:hanging="284"/>
      <w:jc w:val="left"/>
    </w:pPr>
    <w:rPr>
      <w:kern w:val="0"/>
      <w:sz w:val="24"/>
      <w:szCs w:val="20"/>
    </w:rPr>
  </w:style>
  <w:style w:type="paragraph" w:styleId="14">
    <w:name w:val="Normal Indent"/>
    <w:basedOn w:val="1"/>
    <w:next w:val="1"/>
    <w:link w:val="221"/>
    <w:autoRedefine/>
    <w:qFormat/>
    <w:uiPriority w:val="0"/>
    <w:pPr>
      <w:ind w:firstLine="420"/>
    </w:pPr>
    <w:rPr>
      <w:rFonts w:ascii="Tahoma" w:hAnsi="Tahoma" w:cstheme="minorBidi"/>
    </w:rPr>
  </w:style>
  <w:style w:type="paragraph" w:styleId="15">
    <w:name w:val="caption"/>
    <w:basedOn w:val="1"/>
    <w:next w:val="1"/>
    <w:link w:val="182"/>
    <w:autoRedefine/>
    <w:qFormat/>
    <w:uiPriority w:val="0"/>
    <w:pPr>
      <w:spacing w:before="152" w:after="160"/>
    </w:pPr>
    <w:rPr>
      <w:rFonts w:ascii="Arial" w:hAnsi="Arial" w:eastAsia="黑体" w:cs="Arial"/>
    </w:rPr>
  </w:style>
  <w:style w:type="paragraph" w:styleId="16">
    <w:name w:val="Document Map"/>
    <w:basedOn w:val="1"/>
    <w:link w:val="88"/>
    <w:autoRedefine/>
    <w:qFormat/>
    <w:uiPriority w:val="0"/>
    <w:pPr>
      <w:shd w:val="clear" w:color="auto" w:fill="000080"/>
    </w:pPr>
    <w:rPr>
      <w:rFonts w:ascii="宋体" w:hAnsi="宋体" w:cstheme="minorBidi"/>
    </w:rPr>
  </w:style>
  <w:style w:type="paragraph" w:styleId="17">
    <w:name w:val="toa heading"/>
    <w:basedOn w:val="1"/>
    <w:next w:val="1"/>
    <w:autoRedefine/>
    <w:qFormat/>
    <w:uiPriority w:val="0"/>
    <w:pPr>
      <w:spacing w:before="120"/>
      <w:jc w:val="left"/>
    </w:pPr>
    <w:rPr>
      <w:rFonts w:ascii="Arial" w:hAnsi="Arial"/>
      <w:color w:val="000000"/>
      <w:kern w:val="0"/>
      <w:sz w:val="24"/>
      <w:szCs w:val="20"/>
      <w:lang w:eastAsia="en-US"/>
    </w:rPr>
  </w:style>
  <w:style w:type="paragraph" w:styleId="18">
    <w:name w:val="annotation text"/>
    <w:basedOn w:val="1"/>
    <w:link w:val="274"/>
    <w:autoRedefine/>
    <w:qFormat/>
    <w:uiPriority w:val="0"/>
    <w:pPr>
      <w:jc w:val="left"/>
    </w:pPr>
    <w:rPr>
      <w:rFonts w:ascii="宋体" w:hAnsi="宋体" w:cstheme="minorBidi"/>
    </w:rPr>
  </w:style>
  <w:style w:type="paragraph" w:styleId="19">
    <w:name w:val="Body Text 3"/>
    <w:basedOn w:val="1"/>
    <w:link w:val="236"/>
    <w:autoRedefine/>
    <w:qFormat/>
    <w:uiPriority w:val="0"/>
    <w:pPr>
      <w:snapToGrid w:val="0"/>
      <w:spacing w:before="50" w:after="50"/>
    </w:pPr>
    <w:rPr>
      <w:rFonts w:ascii="Tahoma" w:hAnsi="Tahoma" w:eastAsiaTheme="minorEastAsia" w:cstheme="minorBidi"/>
    </w:rPr>
  </w:style>
  <w:style w:type="paragraph" w:styleId="20">
    <w:name w:val="List Bullet 3"/>
    <w:basedOn w:val="1"/>
    <w:autoRedefine/>
    <w:qFormat/>
    <w:uiPriority w:val="0"/>
    <w:pPr>
      <w:tabs>
        <w:tab w:val="left" w:pos="900"/>
        <w:tab w:val="left" w:pos="1200"/>
      </w:tabs>
      <w:ind w:left="900" w:hanging="720"/>
    </w:pPr>
  </w:style>
  <w:style w:type="paragraph" w:styleId="21">
    <w:name w:val="Body Text"/>
    <w:basedOn w:val="1"/>
    <w:next w:val="22"/>
    <w:link w:val="294"/>
    <w:autoRedefine/>
    <w:qFormat/>
    <w:uiPriority w:val="0"/>
    <w:pPr>
      <w:spacing w:after="120"/>
    </w:pPr>
    <w:rPr>
      <w:rFonts w:ascii="Tahoma" w:hAnsi="Tahoma" w:cstheme="minorBidi"/>
      <w:sz w:val="28"/>
    </w:rPr>
  </w:style>
  <w:style w:type="paragraph" w:customStyle="1" w:styleId="22">
    <w:name w:val="自动更正"/>
    <w:unhideWhenUsed/>
    <w:qFormat/>
    <w:uiPriority w:val="0"/>
    <w:pPr>
      <w:widowControl w:val="0"/>
      <w:jc w:val="both"/>
    </w:pPr>
    <w:rPr>
      <w:rFonts w:ascii="Times New Roman" w:hAnsi="Times New Roman" w:eastAsia="宋体" w:cs="Times New Roman"/>
      <w:kern w:val="2"/>
      <w:sz w:val="21"/>
      <w:lang w:val="en-US" w:eastAsia="zh-CN" w:bidi="ar-SA"/>
    </w:rPr>
  </w:style>
  <w:style w:type="paragraph" w:styleId="23">
    <w:name w:val="Body Text Indent"/>
    <w:basedOn w:val="1"/>
    <w:next w:val="1"/>
    <w:link w:val="248"/>
    <w:autoRedefine/>
    <w:qFormat/>
    <w:uiPriority w:val="0"/>
    <w:pPr>
      <w:spacing w:line="200" w:lineRule="exact"/>
      <w:ind w:firstLine="301"/>
    </w:pPr>
    <w:rPr>
      <w:rFonts w:ascii="宋体" w:hAnsi="Courier New" w:cstheme="minorBidi"/>
      <w:spacing w:val="-4"/>
      <w:sz w:val="18"/>
    </w:rPr>
  </w:style>
  <w:style w:type="paragraph" w:styleId="24">
    <w:name w:val="List Number 3"/>
    <w:basedOn w:val="1"/>
    <w:autoRedefine/>
    <w:qFormat/>
    <w:uiPriority w:val="0"/>
    <w:pPr>
      <w:tabs>
        <w:tab w:val="left" w:pos="1200"/>
      </w:tabs>
    </w:pPr>
  </w:style>
  <w:style w:type="paragraph" w:styleId="25">
    <w:name w:val="List 2"/>
    <w:basedOn w:val="1"/>
    <w:autoRedefine/>
    <w:qFormat/>
    <w:uiPriority w:val="0"/>
    <w:pPr>
      <w:ind w:left="100" w:leftChars="200" w:hanging="200" w:hangingChars="200"/>
    </w:pPr>
    <w:rPr>
      <w:sz w:val="28"/>
    </w:rPr>
  </w:style>
  <w:style w:type="paragraph" w:styleId="26">
    <w:name w:val="Block Text"/>
    <w:basedOn w:val="1"/>
    <w:autoRedefine/>
    <w:qFormat/>
    <w:uiPriority w:val="0"/>
    <w:pPr>
      <w:adjustRightInd w:val="0"/>
      <w:ind w:left="420" w:right="33"/>
      <w:jc w:val="left"/>
      <w:textAlignment w:val="baseline"/>
    </w:pPr>
    <w:rPr>
      <w:kern w:val="0"/>
      <w:sz w:val="24"/>
      <w:szCs w:val="20"/>
    </w:rPr>
  </w:style>
  <w:style w:type="paragraph" w:styleId="27">
    <w:name w:val="index 4"/>
    <w:basedOn w:val="1"/>
    <w:next w:val="1"/>
    <w:autoRedefine/>
    <w:qFormat/>
    <w:uiPriority w:val="0"/>
    <w:pPr>
      <w:ind w:left="600" w:leftChars="600"/>
    </w:pPr>
  </w:style>
  <w:style w:type="paragraph" w:styleId="28">
    <w:name w:val="Plain Text"/>
    <w:basedOn w:val="1"/>
    <w:next w:val="29"/>
    <w:link w:val="165"/>
    <w:autoRedefine/>
    <w:qFormat/>
    <w:uiPriority w:val="0"/>
    <w:pPr>
      <w:spacing w:beforeLines="50" w:afterLines="50" w:line="400" w:lineRule="exact"/>
    </w:pPr>
    <w:rPr>
      <w:rFonts w:ascii="宋体" w:hAnsi="Courier New" w:cstheme="minorBidi"/>
      <w:sz w:val="24"/>
    </w:rPr>
  </w:style>
  <w:style w:type="paragraph" w:customStyle="1" w:styleId="29">
    <w:name w:val="密级编号"/>
    <w:basedOn w:val="1"/>
    <w:next w:val="14"/>
    <w:qFormat/>
    <w:uiPriority w:val="0"/>
    <w:pPr>
      <w:jc w:val="center"/>
    </w:pPr>
    <w:rPr>
      <w:rFonts w:ascii="仿宋_GB2312" w:eastAsia="仿宋_GB2312"/>
      <w:sz w:val="24"/>
    </w:rPr>
  </w:style>
  <w:style w:type="paragraph" w:styleId="30">
    <w:name w:val="List Number 4"/>
    <w:basedOn w:val="1"/>
    <w:autoRedefine/>
    <w:qFormat/>
    <w:uiPriority w:val="0"/>
    <w:pPr>
      <w:widowControl/>
      <w:tabs>
        <w:tab w:val="left" w:pos="1531"/>
      </w:tabs>
      <w:ind w:left="1531" w:hanging="397"/>
      <w:jc w:val="left"/>
    </w:pPr>
    <w:rPr>
      <w:kern w:val="0"/>
      <w:sz w:val="24"/>
      <w:szCs w:val="20"/>
    </w:rPr>
  </w:style>
  <w:style w:type="paragraph" w:styleId="31">
    <w:name w:val="toc 8"/>
    <w:basedOn w:val="1"/>
    <w:next w:val="1"/>
    <w:autoRedefine/>
    <w:qFormat/>
    <w:uiPriority w:val="0"/>
    <w:pPr>
      <w:ind w:left="1400" w:leftChars="1400"/>
    </w:pPr>
  </w:style>
  <w:style w:type="paragraph" w:styleId="32">
    <w:name w:val="Date"/>
    <w:basedOn w:val="1"/>
    <w:next w:val="1"/>
    <w:link w:val="89"/>
    <w:autoRedefine/>
    <w:qFormat/>
    <w:uiPriority w:val="0"/>
    <w:pPr>
      <w:ind w:left="2500" w:leftChars="2500"/>
    </w:pPr>
    <w:rPr>
      <w:rFonts w:ascii="Tahoma" w:hAnsi="Tahoma" w:eastAsia="楷体_GB2312" w:cstheme="minorBidi"/>
      <w:sz w:val="32"/>
    </w:rPr>
  </w:style>
  <w:style w:type="paragraph" w:styleId="33">
    <w:name w:val="Body Text Indent 2"/>
    <w:basedOn w:val="1"/>
    <w:link w:val="297"/>
    <w:autoRedefine/>
    <w:qFormat/>
    <w:uiPriority w:val="0"/>
    <w:pPr>
      <w:snapToGrid w:val="0"/>
      <w:ind w:firstLine="542" w:firstLineChars="225"/>
    </w:pPr>
    <w:rPr>
      <w:rFonts w:ascii="仿宋_GB2312" w:hAnsi="宋体" w:cs="Arial"/>
      <w:b/>
      <w:bCs/>
      <w:color w:val="000000"/>
      <w:sz w:val="24"/>
    </w:rPr>
  </w:style>
  <w:style w:type="paragraph" w:styleId="34">
    <w:name w:val="Balloon Text"/>
    <w:basedOn w:val="1"/>
    <w:link w:val="305"/>
    <w:autoRedefine/>
    <w:qFormat/>
    <w:uiPriority w:val="0"/>
    <w:rPr>
      <w:rFonts w:ascii="Tahoma" w:hAnsi="Tahoma" w:cstheme="minorBidi"/>
      <w:sz w:val="18"/>
      <w:szCs w:val="18"/>
    </w:rPr>
  </w:style>
  <w:style w:type="paragraph" w:styleId="35">
    <w:name w:val="footer"/>
    <w:basedOn w:val="1"/>
    <w:link w:val="216"/>
    <w:autoRedefine/>
    <w:qFormat/>
    <w:uiPriority w:val="99"/>
    <w:pPr>
      <w:tabs>
        <w:tab w:val="center" w:pos="4153"/>
        <w:tab w:val="right" w:pos="8306"/>
      </w:tabs>
      <w:snapToGrid w:val="0"/>
      <w:jc w:val="left"/>
    </w:pPr>
    <w:rPr>
      <w:rFonts w:ascii="Tahoma" w:hAnsi="Tahoma" w:eastAsia="黑体" w:cstheme="minorBidi"/>
      <w:snapToGrid w:val="0"/>
      <w:sz w:val="18"/>
      <w:szCs w:val="18"/>
    </w:rPr>
  </w:style>
  <w:style w:type="paragraph" w:styleId="36">
    <w:name w:val="header"/>
    <w:basedOn w:val="1"/>
    <w:link w:val="226"/>
    <w:autoRedefine/>
    <w:qFormat/>
    <w:uiPriority w:val="99"/>
    <w:pPr>
      <w:pBdr>
        <w:bottom w:val="single" w:color="auto" w:sz="6" w:space="1"/>
      </w:pBdr>
      <w:tabs>
        <w:tab w:val="center" w:pos="4153"/>
        <w:tab w:val="right" w:pos="8306"/>
      </w:tabs>
      <w:snapToGrid w:val="0"/>
      <w:jc w:val="center"/>
    </w:pPr>
    <w:rPr>
      <w:rFonts w:ascii="Tahoma" w:hAnsi="Tahoma" w:eastAsia="仿宋_GB2312" w:cstheme="minorBidi"/>
      <w:sz w:val="18"/>
    </w:rPr>
  </w:style>
  <w:style w:type="paragraph" w:styleId="37">
    <w:name w:val="toc 1"/>
    <w:basedOn w:val="1"/>
    <w:next w:val="1"/>
    <w:link w:val="144"/>
    <w:autoRedefine/>
    <w:semiHidden/>
    <w:unhideWhenUsed/>
    <w:qFormat/>
    <w:uiPriority w:val="39"/>
    <w:rPr>
      <w:rFonts w:asciiTheme="minorHAnsi" w:hAnsiTheme="minorHAnsi" w:eastAsiaTheme="minorEastAsia" w:cstheme="minorBidi"/>
    </w:rPr>
  </w:style>
  <w:style w:type="paragraph" w:styleId="38">
    <w:name w:val="Subtitle"/>
    <w:basedOn w:val="1"/>
    <w:next w:val="1"/>
    <w:link w:val="199"/>
    <w:autoRedefine/>
    <w:qFormat/>
    <w:uiPriority w:val="0"/>
    <w:pPr>
      <w:spacing w:before="200" w:after="900"/>
      <w:jc w:val="right"/>
    </w:pPr>
    <w:rPr>
      <w:rFonts w:ascii="宋体" w:hAnsi="宋体" w:cstheme="minorBidi"/>
      <w:i/>
      <w:iCs/>
      <w:sz w:val="24"/>
    </w:rPr>
  </w:style>
  <w:style w:type="paragraph" w:styleId="39">
    <w:name w:val="List"/>
    <w:basedOn w:val="1"/>
    <w:autoRedefine/>
    <w:qFormat/>
    <w:uiPriority w:val="0"/>
    <w:pPr>
      <w:ind w:left="200" w:hanging="200" w:hangingChars="200"/>
    </w:pPr>
    <w:rPr>
      <w:sz w:val="28"/>
    </w:rPr>
  </w:style>
  <w:style w:type="paragraph" w:styleId="40">
    <w:name w:val="footnote text"/>
    <w:basedOn w:val="1"/>
    <w:autoRedefine/>
    <w:qFormat/>
    <w:uiPriority w:val="99"/>
    <w:pPr>
      <w:snapToGrid w:val="0"/>
      <w:jc w:val="left"/>
    </w:pPr>
    <w:rPr>
      <w:sz w:val="18"/>
    </w:rPr>
  </w:style>
  <w:style w:type="paragraph" w:styleId="41">
    <w:name w:val="toc 6"/>
    <w:basedOn w:val="1"/>
    <w:next w:val="1"/>
    <w:autoRedefine/>
    <w:qFormat/>
    <w:uiPriority w:val="0"/>
    <w:pPr>
      <w:ind w:left="1050"/>
      <w:jc w:val="left"/>
    </w:pPr>
    <w:rPr>
      <w:sz w:val="18"/>
      <w:szCs w:val="18"/>
    </w:rPr>
  </w:style>
  <w:style w:type="paragraph" w:styleId="42">
    <w:name w:val="Body Text Indent 3"/>
    <w:basedOn w:val="1"/>
    <w:link w:val="277"/>
    <w:autoRedefine/>
    <w:qFormat/>
    <w:uiPriority w:val="0"/>
    <w:pPr>
      <w:snapToGrid w:val="0"/>
      <w:ind w:firstLine="480" w:firstLineChars="200"/>
      <w:jc w:val="left"/>
    </w:pPr>
    <w:rPr>
      <w:rFonts w:ascii="仿宋_GB2312" w:hAnsi="宋体" w:eastAsia="仿宋_GB2312" w:cstheme="minorBidi"/>
      <w:color w:val="000000"/>
      <w:sz w:val="24"/>
    </w:rPr>
  </w:style>
  <w:style w:type="paragraph" w:styleId="43">
    <w:name w:val="table of figures"/>
    <w:basedOn w:val="1"/>
    <w:next w:val="1"/>
    <w:autoRedefine/>
    <w:qFormat/>
    <w:uiPriority w:val="0"/>
    <w:pPr>
      <w:adjustRightInd w:val="0"/>
      <w:snapToGrid w:val="0"/>
      <w:spacing w:line="440" w:lineRule="exact"/>
    </w:pPr>
    <w:rPr>
      <w:rFonts w:ascii="Arial" w:hAnsi="Arial" w:eastAsia="黑体"/>
      <w:sz w:val="24"/>
      <w:szCs w:val="20"/>
    </w:rPr>
  </w:style>
  <w:style w:type="paragraph" w:styleId="44">
    <w:name w:val="toc 2"/>
    <w:basedOn w:val="1"/>
    <w:next w:val="1"/>
    <w:autoRedefine/>
    <w:semiHidden/>
    <w:unhideWhenUsed/>
    <w:qFormat/>
    <w:uiPriority w:val="39"/>
    <w:pPr>
      <w:ind w:left="420" w:leftChars="200"/>
    </w:pPr>
  </w:style>
  <w:style w:type="paragraph" w:styleId="45">
    <w:name w:val="Body Text 2"/>
    <w:basedOn w:val="1"/>
    <w:link w:val="311"/>
    <w:autoRedefine/>
    <w:qFormat/>
    <w:uiPriority w:val="0"/>
    <w:pPr>
      <w:widowControl/>
      <w:snapToGrid w:val="0"/>
      <w:spacing w:before="50" w:afterLines="50" w:line="400" w:lineRule="exact"/>
      <w:jc w:val="left"/>
    </w:pPr>
    <w:rPr>
      <w:rFonts w:ascii="宋体" w:hAnsi="宋体" w:cstheme="minorBidi"/>
      <w:color w:val="000000"/>
      <w:sz w:val="24"/>
    </w:rPr>
  </w:style>
  <w:style w:type="paragraph" w:styleId="46">
    <w:name w:val="HTML Preformatted"/>
    <w:basedOn w:val="1"/>
    <w:link w:val="340"/>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7">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48">
    <w:name w:val="index 1"/>
    <w:basedOn w:val="1"/>
    <w:next w:val="1"/>
    <w:autoRedefine/>
    <w:qFormat/>
    <w:uiPriority w:val="0"/>
    <w:pPr>
      <w:widowControl/>
      <w:spacing w:line="360" w:lineRule="auto"/>
      <w:jc w:val="center"/>
    </w:pPr>
    <w:rPr>
      <w:rFonts w:ascii="Arial" w:hAnsi="Arial" w:cs="Arial"/>
      <w:kern w:val="0"/>
      <w:sz w:val="24"/>
    </w:rPr>
  </w:style>
  <w:style w:type="paragraph" w:styleId="49">
    <w:name w:val="Title"/>
    <w:basedOn w:val="1"/>
    <w:next w:val="1"/>
    <w:link w:val="295"/>
    <w:autoRedefine/>
    <w:qFormat/>
    <w:uiPriority w:val="0"/>
    <w:pPr>
      <w:pBdr>
        <w:top w:val="single" w:color="A7BFDE" w:sz="8" w:space="10"/>
        <w:bottom w:val="single" w:color="9BBB59" w:sz="24" w:space="15"/>
      </w:pBdr>
      <w:jc w:val="center"/>
    </w:pPr>
    <w:rPr>
      <w:rFonts w:ascii="Cambria" w:hAnsi="Cambria" w:cstheme="minorBidi"/>
      <w:i/>
      <w:iCs/>
      <w:color w:val="243F60"/>
      <w:sz w:val="60"/>
      <w:szCs w:val="60"/>
    </w:rPr>
  </w:style>
  <w:style w:type="paragraph" w:styleId="50">
    <w:name w:val="annotation subject"/>
    <w:basedOn w:val="18"/>
    <w:next w:val="18"/>
    <w:link w:val="180"/>
    <w:autoRedefine/>
    <w:qFormat/>
    <w:uiPriority w:val="0"/>
    <w:rPr>
      <w:b/>
      <w:bCs/>
    </w:rPr>
  </w:style>
  <w:style w:type="paragraph" w:styleId="51">
    <w:name w:val="Body Text First Indent"/>
    <w:basedOn w:val="21"/>
    <w:next w:val="1"/>
    <w:link w:val="579"/>
    <w:autoRedefine/>
    <w:unhideWhenUsed/>
    <w:qFormat/>
    <w:uiPriority w:val="99"/>
    <w:pPr>
      <w:ind w:firstLine="420" w:firstLineChars="100"/>
    </w:pPr>
    <w:rPr>
      <w:rFonts w:ascii="Times New Roman" w:hAnsi="Times New Roman"/>
      <w:sz w:val="21"/>
    </w:rPr>
  </w:style>
  <w:style w:type="paragraph" w:styleId="52">
    <w:name w:val="Body Text First Indent 2"/>
    <w:basedOn w:val="23"/>
    <w:next w:val="1"/>
    <w:link w:val="578"/>
    <w:autoRedefine/>
    <w:unhideWhenUsed/>
    <w:qFormat/>
    <w:uiPriority w:val="0"/>
    <w:pPr>
      <w:spacing w:after="120" w:line="240" w:lineRule="auto"/>
      <w:ind w:left="420" w:leftChars="200" w:firstLine="420" w:firstLineChars="200"/>
    </w:pPr>
    <w:rPr>
      <w:rFonts w:eastAsia="华文中宋;宋体"/>
      <w:sz w:val="21"/>
    </w:rPr>
  </w:style>
  <w:style w:type="table" w:styleId="54">
    <w:name w:val="Table Grid"/>
    <w:basedOn w:val="53"/>
    <w:autoRedefine/>
    <w:unhideWhenUsed/>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6">
    <w:name w:val="Strong"/>
    <w:autoRedefine/>
    <w:qFormat/>
    <w:uiPriority w:val="22"/>
    <w:rPr>
      <w:rFonts w:ascii="Tahoma" w:hAnsi="Tahoma"/>
      <w:b/>
      <w:bCs/>
      <w:spacing w:val="0"/>
      <w:sz w:val="24"/>
    </w:rPr>
  </w:style>
  <w:style w:type="character" w:styleId="57">
    <w:name w:val="page number"/>
    <w:basedOn w:val="55"/>
    <w:autoRedefine/>
    <w:qFormat/>
    <w:uiPriority w:val="0"/>
    <w:rPr>
      <w:rFonts w:ascii="Tahoma" w:hAnsi="Tahoma"/>
      <w:sz w:val="24"/>
    </w:rPr>
  </w:style>
  <w:style w:type="character" w:styleId="58">
    <w:name w:val="FollowedHyperlink"/>
    <w:basedOn w:val="55"/>
    <w:autoRedefine/>
    <w:semiHidden/>
    <w:unhideWhenUsed/>
    <w:qFormat/>
    <w:uiPriority w:val="99"/>
    <w:rPr>
      <w:color w:val="954F72" w:themeColor="followedHyperlink"/>
      <w:u w:val="single"/>
      <w14:textFill>
        <w14:solidFill>
          <w14:schemeClr w14:val="folHlink"/>
        </w14:solidFill>
      </w14:textFill>
    </w:rPr>
  </w:style>
  <w:style w:type="character" w:styleId="59">
    <w:name w:val="Emphasis"/>
    <w:autoRedefine/>
    <w:qFormat/>
    <w:uiPriority w:val="20"/>
    <w:rPr>
      <w:b/>
      <w:bCs/>
      <w:i/>
      <w:iCs/>
      <w:color w:val="5A5A5A"/>
    </w:rPr>
  </w:style>
  <w:style w:type="character" w:styleId="60">
    <w:name w:val="HTML Definition"/>
    <w:autoRedefine/>
    <w:qFormat/>
    <w:uiPriority w:val="0"/>
    <w:rPr>
      <w:rFonts w:ascii="Tahoma" w:hAnsi="Tahoma"/>
      <w:i/>
      <w:sz w:val="24"/>
    </w:rPr>
  </w:style>
  <w:style w:type="character" w:styleId="61">
    <w:name w:val="HTML Typewriter"/>
    <w:autoRedefine/>
    <w:qFormat/>
    <w:uiPriority w:val="0"/>
    <w:rPr>
      <w:rFonts w:hint="default" w:ascii="monospace" w:hAnsi="monospace" w:eastAsia="monospace" w:cs="monospace"/>
      <w:sz w:val="20"/>
    </w:rPr>
  </w:style>
  <w:style w:type="character" w:styleId="62">
    <w:name w:val="HTML Acronym"/>
    <w:basedOn w:val="55"/>
    <w:autoRedefine/>
    <w:qFormat/>
    <w:uiPriority w:val="0"/>
    <w:rPr>
      <w:rFonts w:ascii="Tahoma" w:hAnsi="Tahoma"/>
      <w:sz w:val="24"/>
    </w:rPr>
  </w:style>
  <w:style w:type="character" w:styleId="63">
    <w:name w:val="HTML Variable"/>
    <w:autoRedefine/>
    <w:qFormat/>
    <w:uiPriority w:val="0"/>
    <w:rPr>
      <w:rFonts w:ascii="Tahoma" w:hAnsi="Tahoma"/>
      <w:sz w:val="24"/>
    </w:rPr>
  </w:style>
  <w:style w:type="character" w:styleId="64">
    <w:name w:val="Hyperlink"/>
    <w:autoRedefine/>
    <w:qFormat/>
    <w:uiPriority w:val="99"/>
    <w:rPr>
      <w:rFonts w:ascii="Tahoma" w:hAnsi="Tahoma"/>
      <w:color w:val="0000FF"/>
      <w:sz w:val="24"/>
      <w:u w:val="single"/>
    </w:rPr>
  </w:style>
  <w:style w:type="character" w:styleId="65">
    <w:name w:val="HTML Code"/>
    <w:autoRedefine/>
    <w:qFormat/>
    <w:uiPriority w:val="0"/>
    <w:rPr>
      <w:rFonts w:hint="default" w:ascii="Consolas" w:hAnsi="Consolas" w:eastAsia="Consolas" w:cs="Consolas"/>
      <w:sz w:val="21"/>
      <w:szCs w:val="21"/>
    </w:rPr>
  </w:style>
  <w:style w:type="character" w:styleId="66">
    <w:name w:val="annotation reference"/>
    <w:autoRedefine/>
    <w:qFormat/>
    <w:uiPriority w:val="0"/>
    <w:rPr>
      <w:rFonts w:ascii="Tahoma" w:hAnsi="Tahoma"/>
      <w:sz w:val="21"/>
      <w:szCs w:val="21"/>
    </w:rPr>
  </w:style>
  <w:style w:type="character" w:styleId="67">
    <w:name w:val="HTML Cite"/>
    <w:autoRedefine/>
    <w:qFormat/>
    <w:uiPriority w:val="0"/>
    <w:rPr>
      <w:rFonts w:ascii="Tahoma" w:hAnsi="Tahoma"/>
      <w:sz w:val="24"/>
    </w:rPr>
  </w:style>
  <w:style w:type="character" w:styleId="68">
    <w:name w:val="HTML Keyboard"/>
    <w:autoRedefine/>
    <w:qFormat/>
    <w:uiPriority w:val="0"/>
    <w:rPr>
      <w:rFonts w:ascii="Consolas" w:hAnsi="Consolas" w:eastAsia="Consolas" w:cs="Consolas"/>
      <w:sz w:val="21"/>
      <w:szCs w:val="21"/>
    </w:rPr>
  </w:style>
  <w:style w:type="character" w:styleId="69">
    <w:name w:val="HTML Sample"/>
    <w:basedOn w:val="55"/>
    <w:autoRedefine/>
    <w:qFormat/>
    <w:uiPriority w:val="0"/>
    <w:rPr>
      <w:rFonts w:hint="default" w:ascii="Consolas" w:hAnsi="Consolas" w:eastAsia="Consolas" w:cs="Consolas"/>
      <w:sz w:val="21"/>
      <w:szCs w:val="21"/>
    </w:rPr>
  </w:style>
  <w:style w:type="paragraph" w:customStyle="1" w:styleId="70">
    <w:name w:val="_Style 3"/>
    <w:next w:val="1"/>
    <w:autoRedefine/>
    <w:qFormat/>
    <w:uiPriority w:val="99"/>
    <w:pPr>
      <w:widowControl w:val="0"/>
      <w:jc w:val="both"/>
    </w:pPr>
    <w:rPr>
      <w:rFonts w:ascii="Times New Roman" w:hAnsi="Times New Roman" w:eastAsia="宋体" w:cs="Times New Roman"/>
      <w:kern w:val="2"/>
      <w:sz w:val="21"/>
      <w:szCs w:val="22"/>
      <w:lang w:val="en-US" w:eastAsia="zh-CN" w:bidi="ar-SA"/>
    </w:rPr>
  </w:style>
  <w:style w:type="paragraph" w:customStyle="1" w:styleId="71">
    <w:name w:val="DAS正文"/>
    <w:basedOn w:val="1"/>
    <w:autoRedefine/>
    <w:qFormat/>
    <w:uiPriority w:val="0"/>
    <w:pPr>
      <w:spacing w:line="360" w:lineRule="auto"/>
      <w:ind w:right="181" w:firstLine="480" w:firstLineChars="200"/>
    </w:pPr>
    <w:rPr>
      <w:rFonts w:ascii="Verdana" w:hAnsi="Verdana" w:cs="Verdana"/>
    </w:rPr>
  </w:style>
  <w:style w:type="paragraph" w:customStyle="1" w:styleId="72">
    <w:name w:val="Default"/>
    <w:next w:val="1"/>
    <w:autoRedefine/>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73">
    <w:name w:val="Heading3"/>
    <w:basedOn w:val="1"/>
    <w:next w:val="1"/>
    <w:autoRedefine/>
    <w:qFormat/>
    <w:uiPriority w:val="0"/>
    <w:pPr>
      <w:spacing w:before="120" w:after="120" w:line="300" w:lineRule="auto"/>
    </w:pPr>
    <w:rPr>
      <w:sz w:val="24"/>
      <w:szCs w:val="20"/>
    </w:rPr>
  </w:style>
  <w:style w:type="paragraph" w:customStyle="1" w:styleId="74">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75">
    <w:name w:val="目录 44"/>
    <w:next w:val="1"/>
    <w:autoRedefine/>
    <w:qFormat/>
    <w:uiPriority w:val="0"/>
    <w:pPr>
      <w:wordWrap w:val="0"/>
      <w:ind w:left="850"/>
      <w:jc w:val="both"/>
    </w:pPr>
    <w:rPr>
      <w:rFonts w:ascii="Times New Roman" w:hAnsi="Times New Roman" w:eastAsia="宋体" w:cs="Times New Roman"/>
      <w:sz w:val="21"/>
      <w:szCs w:val="22"/>
      <w:lang w:val="en-US" w:eastAsia="zh-CN" w:bidi="ar-SA"/>
    </w:rPr>
  </w:style>
  <w:style w:type="paragraph" w:customStyle="1" w:styleId="76">
    <w:name w:val="正文首行缩进两字"/>
    <w:autoRedefine/>
    <w:qFormat/>
    <w:uiPriority w:val="0"/>
    <w:pPr>
      <w:widowControl w:val="0"/>
      <w:spacing w:beforeLines="50" w:afterLines="50" w:line="360" w:lineRule="auto"/>
      <w:ind w:right="220"/>
    </w:pPr>
    <w:rPr>
      <w:rFonts w:ascii="宋体" w:hAnsi="宋体" w:eastAsia="宋体" w:cs="Times New Roman"/>
      <w:bCs/>
      <w:color w:val="000000"/>
      <w:sz w:val="21"/>
      <w:szCs w:val="21"/>
      <w:lang w:val="en-US" w:eastAsia="zh-CN" w:bidi="ar-SA"/>
    </w:rPr>
  </w:style>
  <w:style w:type="character" w:customStyle="1" w:styleId="77">
    <w:name w:val="标题 1 Char2"/>
    <w:basedOn w:val="55"/>
    <w:link w:val="2"/>
    <w:autoRedefine/>
    <w:qFormat/>
    <w:uiPriority w:val="9"/>
    <w:rPr>
      <w:rFonts w:ascii="Times New Roman" w:hAnsi="Times New Roman" w:eastAsia="华文仿宋" w:cs="Times New Roman"/>
      <w:b/>
      <w:bCs/>
      <w:kern w:val="44"/>
      <w:sz w:val="32"/>
      <w:szCs w:val="44"/>
    </w:rPr>
  </w:style>
  <w:style w:type="character" w:customStyle="1" w:styleId="78">
    <w:name w:val="标题 2 字符"/>
    <w:basedOn w:val="55"/>
    <w:autoRedefine/>
    <w:semiHidden/>
    <w:qFormat/>
    <w:uiPriority w:val="9"/>
    <w:rPr>
      <w:rFonts w:asciiTheme="majorHAnsi" w:hAnsiTheme="majorHAnsi" w:eastAsiaTheme="majorEastAsia" w:cstheme="majorBidi"/>
      <w:b/>
      <w:bCs/>
      <w:sz w:val="32"/>
      <w:szCs w:val="32"/>
    </w:rPr>
  </w:style>
  <w:style w:type="character" w:customStyle="1" w:styleId="79">
    <w:name w:val="标题 3 字符"/>
    <w:basedOn w:val="55"/>
    <w:autoRedefine/>
    <w:semiHidden/>
    <w:qFormat/>
    <w:uiPriority w:val="9"/>
    <w:rPr>
      <w:rFonts w:ascii="Times New Roman" w:hAnsi="Times New Roman" w:eastAsia="宋体" w:cs="Times New Roman"/>
      <w:b/>
      <w:bCs/>
      <w:sz w:val="32"/>
      <w:szCs w:val="32"/>
    </w:rPr>
  </w:style>
  <w:style w:type="character" w:customStyle="1" w:styleId="80">
    <w:name w:val="标题 4 字符"/>
    <w:basedOn w:val="55"/>
    <w:autoRedefine/>
    <w:semiHidden/>
    <w:qFormat/>
    <w:uiPriority w:val="9"/>
    <w:rPr>
      <w:rFonts w:asciiTheme="majorHAnsi" w:hAnsiTheme="majorHAnsi" w:eastAsiaTheme="majorEastAsia" w:cstheme="majorBidi"/>
      <w:b/>
      <w:bCs/>
      <w:sz w:val="28"/>
      <w:szCs w:val="28"/>
    </w:rPr>
  </w:style>
  <w:style w:type="character" w:customStyle="1" w:styleId="81">
    <w:name w:val="标题 5 字符"/>
    <w:basedOn w:val="55"/>
    <w:autoRedefine/>
    <w:semiHidden/>
    <w:qFormat/>
    <w:uiPriority w:val="9"/>
    <w:rPr>
      <w:rFonts w:ascii="Times New Roman" w:hAnsi="Times New Roman" w:eastAsia="宋体" w:cs="Times New Roman"/>
      <w:b/>
      <w:bCs/>
      <w:sz w:val="28"/>
      <w:szCs w:val="28"/>
    </w:rPr>
  </w:style>
  <w:style w:type="character" w:customStyle="1" w:styleId="82">
    <w:name w:val="标题 6 字符"/>
    <w:basedOn w:val="55"/>
    <w:autoRedefine/>
    <w:semiHidden/>
    <w:qFormat/>
    <w:uiPriority w:val="9"/>
    <w:rPr>
      <w:rFonts w:asciiTheme="majorHAnsi" w:hAnsiTheme="majorHAnsi" w:eastAsiaTheme="majorEastAsia" w:cstheme="majorBidi"/>
      <w:b/>
      <w:bCs/>
      <w:sz w:val="24"/>
    </w:rPr>
  </w:style>
  <w:style w:type="character" w:customStyle="1" w:styleId="83">
    <w:name w:val="标题 7 字符"/>
    <w:basedOn w:val="55"/>
    <w:autoRedefine/>
    <w:semiHidden/>
    <w:qFormat/>
    <w:uiPriority w:val="9"/>
    <w:rPr>
      <w:rFonts w:ascii="Times New Roman" w:hAnsi="Times New Roman" w:eastAsia="宋体" w:cs="Times New Roman"/>
      <w:b/>
      <w:bCs/>
      <w:sz w:val="24"/>
    </w:rPr>
  </w:style>
  <w:style w:type="character" w:customStyle="1" w:styleId="84">
    <w:name w:val="标题 8 字符"/>
    <w:basedOn w:val="55"/>
    <w:autoRedefine/>
    <w:semiHidden/>
    <w:qFormat/>
    <w:uiPriority w:val="9"/>
    <w:rPr>
      <w:rFonts w:asciiTheme="majorHAnsi" w:hAnsiTheme="majorHAnsi" w:eastAsiaTheme="majorEastAsia" w:cstheme="majorBidi"/>
      <w:sz w:val="24"/>
    </w:rPr>
  </w:style>
  <w:style w:type="character" w:customStyle="1" w:styleId="85">
    <w:name w:val="标题 9 字符"/>
    <w:basedOn w:val="55"/>
    <w:autoRedefine/>
    <w:semiHidden/>
    <w:qFormat/>
    <w:uiPriority w:val="9"/>
    <w:rPr>
      <w:rFonts w:asciiTheme="majorHAnsi" w:hAnsiTheme="majorHAnsi" w:eastAsiaTheme="majorEastAsia" w:cstheme="majorBidi"/>
      <w:szCs w:val="21"/>
    </w:rPr>
  </w:style>
  <w:style w:type="character" w:customStyle="1" w:styleId="86">
    <w:name w:val="WW8Num3z0"/>
    <w:autoRedefine/>
    <w:qFormat/>
    <w:uiPriority w:val="0"/>
    <w:rPr>
      <w:rFonts w:ascii="宋体" w:hAnsi="宋体" w:eastAsia="华文中宋;宋体"/>
      <w:sz w:val="36"/>
    </w:rPr>
  </w:style>
  <w:style w:type="character" w:customStyle="1" w:styleId="87">
    <w:name w:val="正文文本缩进 2 Char1"/>
    <w:autoRedefine/>
    <w:qFormat/>
    <w:uiPriority w:val="0"/>
    <w:rPr>
      <w:kern w:val="2"/>
      <w:sz w:val="21"/>
      <w:szCs w:val="24"/>
    </w:rPr>
  </w:style>
  <w:style w:type="character" w:customStyle="1" w:styleId="88">
    <w:name w:val="文档结构图 Char2"/>
    <w:link w:val="16"/>
    <w:autoRedefine/>
    <w:qFormat/>
    <w:locked/>
    <w:uiPriority w:val="0"/>
    <w:rPr>
      <w:rFonts w:ascii="宋体" w:hAnsi="宋体" w:eastAsia="宋体"/>
      <w:shd w:val="clear" w:color="auto" w:fill="000080"/>
    </w:rPr>
  </w:style>
  <w:style w:type="character" w:customStyle="1" w:styleId="89">
    <w:name w:val="日期 Char2"/>
    <w:link w:val="32"/>
    <w:autoRedefine/>
    <w:qFormat/>
    <w:locked/>
    <w:uiPriority w:val="0"/>
    <w:rPr>
      <w:rFonts w:ascii="Tahoma" w:hAnsi="Tahoma" w:eastAsia="楷体_GB2312"/>
      <w:sz w:val="32"/>
    </w:rPr>
  </w:style>
  <w:style w:type="character" w:customStyle="1" w:styleId="90">
    <w:name w:val="Char Char1"/>
    <w:autoRedefine/>
    <w:qFormat/>
    <w:uiPriority w:val="0"/>
    <w:rPr>
      <w:rFonts w:eastAsia="仿宋_GB2312"/>
      <w:kern w:val="2"/>
      <w:sz w:val="18"/>
      <w:lang w:val="en-US" w:eastAsia="zh-CN" w:bidi="ar-SA"/>
    </w:rPr>
  </w:style>
  <w:style w:type="character" w:customStyle="1" w:styleId="91">
    <w:name w:val="新编正文 Char"/>
    <w:autoRedefine/>
    <w:qFormat/>
    <w:uiPriority w:val="0"/>
    <w:rPr>
      <w:rFonts w:eastAsia="华文中宋;宋体" w:cs="宋体"/>
      <w:sz w:val="24"/>
    </w:rPr>
  </w:style>
  <w:style w:type="paragraph" w:customStyle="1" w:styleId="92">
    <w:name w:val="_Style 30"/>
    <w:basedOn w:val="1"/>
    <w:next w:val="93"/>
    <w:autoRedefine/>
    <w:qFormat/>
    <w:uiPriority w:val="34"/>
    <w:pPr>
      <w:ind w:left="720"/>
      <w:contextualSpacing/>
    </w:pPr>
  </w:style>
  <w:style w:type="paragraph" w:styleId="93">
    <w:name w:val="List Paragraph"/>
    <w:basedOn w:val="1"/>
    <w:link w:val="255"/>
    <w:autoRedefine/>
    <w:qFormat/>
    <w:uiPriority w:val="34"/>
    <w:pPr>
      <w:ind w:firstLine="420" w:firstLineChars="200"/>
    </w:pPr>
    <w:rPr>
      <w:rFonts w:asciiTheme="minorHAnsi" w:hAnsiTheme="minorHAnsi" w:eastAsiaTheme="minorEastAsia" w:cstheme="minorBidi"/>
    </w:rPr>
  </w:style>
  <w:style w:type="character" w:customStyle="1" w:styleId="94">
    <w:name w:val="日期 Char"/>
    <w:autoRedefine/>
    <w:qFormat/>
    <w:uiPriority w:val="99"/>
    <w:rPr>
      <w:rFonts w:ascii="Tahoma" w:hAnsi="Tahoma"/>
      <w:kern w:val="2"/>
      <w:sz w:val="24"/>
    </w:rPr>
  </w:style>
  <w:style w:type="character" w:customStyle="1" w:styleId="95">
    <w:name w:val="Internet 链接"/>
    <w:autoRedefine/>
    <w:qFormat/>
    <w:uiPriority w:val="0"/>
    <w:rPr>
      <w:color w:val="0000FF"/>
      <w:u w:val="single"/>
    </w:rPr>
  </w:style>
  <w:style w:type="character" w:customStyle="1" w:styleId="96">
    <w:name w:val="BZ_正文 Char"/>
    <w:autoRedefine/>
    <w:qFormat/>
    <w:uiPriority w:val="0"/>
    <w:rPr>
      <w:rFonts w:ascii="华文中宋;宋体" w:hAnsi="华文中宋;宋体" w:eastAsia="华文中宋;宋体"/>
      <w:sz w:val="24"/>
      <w:szCs w:val="24"/>
    </w:rPr>
  </w:style>
  <w:style w:type="character" w:customStyle="1" w:styleId="97">
    <w:name w:val="2级标题 Char"/>
    <w:autoRedefine/>
    <w:qFormat/>
    <w:uiPriority w:val="0"/>
    <w:rPr>
      <w:rFonts w:ascii="黑体" w:hAnsi="黑体" w:eastAsia="华文中宋;宋体" w:cs="黑体"/>
      <w:b/>
      <w:sz w:val="32"/>
      <w:szCs w:val="36"/>
      <w:lang w:eastAsia="en-US" w:bidi="en-US"/>
    </w:rPr>
  </w:style>
  <w:style w:type="character" w:customStyle="1" w:styleId="98">
    <w:name w:val="style161"/>
    <w:autoRedefine/>
    <w:qFormat/>
    <w:uiPriority w:val="0"/>
    <w:rPr>
      <w:rFonts w:hint="default" w:ascii="Arial" w:hAnsi="Arial" w:cs="Arial"/>
    </w:rPr>
  </w:style>
  <w:style w:type="character" w:customStyle="1" w:styleId="99">
    <w:name w:val="success"/>
    <w:autoRedefine/>
    <w:qFormat/>
    <w:uiPriority w:val="0"/>
    <w:rPr>
      <w:rFonts w:ascii="Tahoma" w:hAnsi="Tahoma"/>
      <w:color w:val="2DC12D"/>
      <w:sz w:val="24"/>
    </w:rPr>
  </w:style>
  <w:style w:type="character" w:customStyle="1" w:styleId="100">
    <w:name w:val="文档正文 Char"/>
    <w:autoRedefine/>
    <w:qFormat/>
    <w:uiPriority w:val="0"/>
    <w:rPr>
      <w:rFonts w:ascii="宋体" w:hAnsi="宋体" w:cs="宋体"/>
      <w:sz w:val="24"/>
    </w:rPr>
  </w:style>
  <w:style w:type="character" w:customStyle="1" w:styleId="101">
    <w:name w:val="正文文本缩进 Char1"/>
    <w:autoRedefine/>
    <w:qFormat/>
    <w:uiPriority w:val="0"/>
    <w:rPr>
      <w:kern w:val="2"/>
      <w:sz w:val="21"/>
      <w:szCs w:val="24"/>
    </w:rPr>
  </w:style>
  <w:style w:type="character" w:customStyle="1" w:styleId="102">
    <w:name w:val="deeptext"/>
    <w:basedOn w:val="55"/>
    <w:autoRedefine/>
    <w:qFormat/>
    <w:uiPriority w:val="0"/>
    <w:rPr>
      <w:rFonts w:ascii="Tahoma" w:hAnsi="Tahoma"/>
      <w:sz w:val="24"/>
    </w:rPr>
  </w:style>
  <w:style w:type="character" w:customStyle="1" w:styleId="103">
    <w:name w:val="hover15"/>
    <w:autoRedefine/>
    <w:qFormat/>
    <w:uiPriority w:val="0"/>
    <w:rPr>
      <w:rFonts w:ascii="Tahoma" w:hAnsi="Tahoma"/>
      <w:sz w:val="24"/>
      <w:bdr w:val="single" w:color="197AFF" w:sz="6" w:space="0"/>
    </w:rPr>
  </w:style>
  <w:style w:type="character" w:customStyle="1" w:styleId="104">
    <w:name w:val="WW8Num6z6"/>
    <w:autoRedefine/>
    <w:qFormat/>
    <w:uiPriority w:val="0"/>
  </w:style>
  <w:style w:type="character" w:customStyle="1" w:styleId="105">
    <w:name w:val="正文文本缩进 3 Char1"/>
    <w:autoRedefine/>
    <w:qFormat/>
    <w:uiPriority w:val="0"/>
    <w:rPr>
      <w:kern w:val="2"/>
      <w:sz w:val="16"/>
      <w:szCs w:val="16"/>
    </w:rPr>
  </w:style>
  <w:style w:type="character" w:customStyle="1" w:styleId="106">
    <w:name w:val="WW8Num3z4"/>
    <w:autoRedefine/>
    <w:qFormat/>
    <w:uiPriority w:val="0"/>
  </w:style>
  <w:style w:type="character" w:customStyle="1" w:styleId="107">
    <w:name w:val="4级标题 Char"/>
    <w:autoRedefine/>
    <w:qFormat/>
    <w:uiPriority w:val="0"/>
    <w:rPr>
      <w:rFonts w:ascii="黑体" w:hAnsi="黑体" w:eastAsia="华文中宋;宋体" w:cs="黑体"/>
      <w:sz w:val="24"/>
      <w:szCs w:val="24"/>
      <w:lang w:eastAsia="en-US" w:bidi="en-US"/>
    </w:rPr>
  </w:style>
  <w:style w:type="character" w:customStyle="1" w:styleId="108">
    <w:name w:val="标题 7 Char1"/>
    <w:link w:val="8"/>
    <w:autoRedefine/>
    <w:qFormat/>
    <w:locked/>
    <w:uiPriority w:val="0"/>
    <w:rPr>
      <w:rFonts w:ascii="Cambria" w:hAnsi="Cambria" w:eastAsia="宋体" w:cs="Times New Roman"/>
      <w:b/>
      <w:bCs/>
      <w:color w:val="9BBB59"/>
      <w:sz w:val="24"/>
      <w:szCs w:val="20"/>
    </w:rPr>
  </w:style>
  <w:style w:type="character" w:customStyle="1" w:styleId="109">
    <w:name w:val="正文文本 2 Char"/>
    <w:autoRedefine/>
    <w:qFormat/>
    <w:uiPriority w:val="0"/>
    <w:rPr>
      <w:kern w:val="2"/>
      <w:sz w:val="21"/>
      <w:szCs w:val="24"/>
    </w:rPr>
  </w:style>
  <w:style w:type="character" w:customStyle="1" w:styleId="110">
    <w:name w:val="图表批注 Char"/>
    <w:autoRedefine/>
    <w:qFormat/>
    <w:uiPriority w:val="0"/>
    <w:rPr>
      <w:rFonts w:ascii="宋体" w:hAnsi="宋体" w:eastAsia="华文中宋;宋体" w:cs="宋体"/>
      <w:sz w:val="21"/>
      <w:szCs w:val="24"/>
      <w:lang w:eastAsia="en-US" w:bidi="en-US"/>
    </w:rPr>
  </w:style>
  <w:style w:type="character" w:customStyle="1" w:styleId="111">
    <w:name w:val="正文缩进 Char"/>
    <w:autoRedefine/>
    <w:qFormat/>
    <w:uiPriority w:val="0"/>
    <w:rPr>
      <w:rFonts w:ascii="宋体" w:hAnsi="宋体" w:cs="Courier New"/>
      <w:kern w:val="2"/>
      <w:sz w:val="21"/>
    </w:rPr>
  </w:style>
  <w:style w:type="character" w:customStyle="1" w:styleId="112">
    <w:name w:val="H3 Char"/>
    <w:autoRedefine/>
    <w:qFormat/>
    <w:uiPriority w:val="0"/>
    <w:rPr>
      <w:rFonts w:hint="default" w:ascii="Arial" w:hAnsi="Arial" w:eastAsia="宋体" w:cs="Arial"/>
      <w:b/>
      <w:kern w:val="2"/>
      <w:sz w:val="21"/>
      <w:lang w:val="en-US" w:eastAsia="zh-CN" w:bidi="ar-SA"/>
    </w:rPr>
  </w:style>
  <w:style w:type="character" w:customStyle="1" w:styleId="113">
    <w:name w:val="ca-21"/>
    <w:autoRedefine/>
    <w:qFormat/>
    <w:uiPriority w:val="0"/>
    <w:rPr>
      <w:rFonts w:hint="default" w:ascii="Times New Roman" w:hAnsi="Times New Roman" w:cs="Times New Roman"/>
      <w:color w:val="000000"/>
      <w:sz w:val="22"/>
      <w:szCs w:val="22"/>
    </w:rPr>
  </w:style>
  <w:style w:type="character" w:customStyle="1" w:styleId="114">
    <w:name w:val="hover16"/>
    <w:autoRedefine/>
    <w:qFormat/>
    <w:uiPriority w:val="0"/>
    <w:rPr>
      <w:rFonts w:ascii="Tahoma" w:hAnsi="Tahoma"/>
      <w:sz w:val="24"/>
      <w:bdr w:val="single" w:color="197AFF" w:sz="6" w:space="0"/>
    </w:rPr>
  </w:style>
  <w:style w:type="character" w:customStyle="1" w:styleId="115">
    <w:name w:val="标题 2 Char1"/>
    <w:link w:val="3"/>
    <w:autoRedefine/>
    <w:qFormat/>
    <w:locked/>
    <w:uiPriority w:val="0"/>
    <w:rPr>
      <w:rFonts w:ascii="Arial" w:hAnsi="Arial" w:eastAsia="黑体" w:cs="Times New Roman"/>
      <w:b/>
      <w:bCs/>
      <w:sz w:val="32"/>
      <w:szCs w:val="32"/>
    </w:rPr>
  </w:style>
  <w:style w:type="character" w:customStyle="1" w:styleId="116">
    <w:name w:val="kleintab"/>
    <w:basedOn w:val="55"/>
    <w:autoRedefine/>
    <w:qFormat/>
    <w:uiPriority w:val="0"/>
    <w:rPr>
      <w:rFonts w:ascii="Tahoma" w:hAnsi="Tahoma"/>
      <w:sz w:val="24"/>
    </w:rPr>
  </w:style>
  <w:style w:type="character" w:customStyle="1" w:styleId="117">
    <w:name w:val="Char Char6"/>
    <w:autoRedefine/>
    <w:qFormat/>
    <w:uiPriority w:val="0"/>
    <w:rPr>
      <w:rFonts w:ascii="仿宋_GB2312" w:eastAsia="仿宋_GB2312"/>
      <w:color w:val="000000"/>
      <w:kern w:val="2"/>
      <w:sz w:val="24"/>
      <w:szCs w:val="24"/>
      <w:lang w:val="en-US" w:eastAsia="zh-CN" w:bidi="ar-SA"/>
    </w:rPr>
  </w:style>
  <w:style w:type="character" w:customStyle="1" w:styleId="118">
    <w:name w:val="current"/>
    <w:autoRedefine/>
    <w:qFormat/>
    <w:uiPriority w:val="0"/>
    <w:rPr>
      <w:rFonts w:ascii="Tahoma" w:hAnsi="Tahoma"/>
      <w:color w:val="FFFFFF"/>
      <w:sz w:val="24"/>
      <w:bdr w:val="single" w:color="197AFF" w:sz="6" w:space="0"/>
      <w:shd w:val="clear" w:color="auto" w:fill="197AFF"/>
    </w:rPr>
  </w:style>
  <w:style w:type="character" w:customStyle="1" w:styleId="119">
    <w:name w:val="WW8Num3z2"/>
    <w:autoRedefine/>
    <w:qFormat/>
    <w:uiPriority w:val="0"/>
    <w:rPr>
      <w:rFonts w:ascii="华文中宋;宋体" w:hAnsi="华文中宋;宋体" w:eastAsia="华文中宋;宋体" w:cs="黑体"/>
      <w:sz w:val="28"/>
    </w:rPr>
  </w:style>
  <w:style w:type="character" w:customStyle="1" w:styleId="120">
    <w:name w:val="无间隔 Char2"/>
    <w:link w:val="121"/>
    <w:autoRedefine/>
    <w:qFormat/>
    <w:locked/>
    <w:uiPriority w:val="0"/>
    <w:rPr>
      <w:rFonts w:ascii="宋体" w:hAnsi="宋体" w:eastAsia="宋体"/>
    </w:rPr>
  </w:style>
  <w:style w:type="paragraph" w:styleId="121">
    <w:name w:val="No Spacing"/>
    <w:basedOn w:val="1"/>
    <w:link w:val="120"/>
    <w:autoRedefine/>
    <w:qFormat/>
    <w:uiPriority w:val="0"/>
    <w:rPr>
      <w:rFonts w:ascii="宋体" w:hAnsi="宋体" w:cstheme="minorBidi"/>
    </w:rPr>
  </w:style>
  <w:style w:type="character" w:customStyle="1" w:styleId="122">
    <w:name w:val="批注引用1"/>
    <w:autoRedefine/>
    <w:qFormat/>
    <w:uiPriority w:val="0"/>
    <w:rPr>
      <w:sz w:val="21"/>
      <w:szCs w:val="21"/>
    </w:rPr>
  </w:style>
  <w:style w:type="character" w:customStyle="1" w:styleId="123">
    <w:name w:val="副标题 Char"/>
    <w:autoRedefine/>
    <w:qFormat/>
    <w:uiPriority w:val="0"/>
    <w:rPr>
      <w:rFonts w:ascii="Calibri Light" w:hAnsi="Calibri Light" w:cs="Calibri Light"/>
      <w:b/>
      <w:bCs/>
      <w:kern w:val="2"/>
      <w:sz w:val="32"/>
      <w:szCs w:val="32"/>
    </w:rPr>
  </w:style>
  <w:style w:type="character" w:customStyle="1" w:styleId="124">
    <w:name w:val="WW8Num1z2"/>
    <w:autoRedefine/>
    <w:qFormat/>
    <w:uiPriority w:val="0"/>
  </w:style>
  <w:style w:type="character" w:customStyle="1" w:styleId="125">
    <w:name w:val="caret4"/>
    <w:basedOn w:val="55"/>
    <w:autoRedefine/>
    <w:qFormat/>
    <w:uiPriority w:val="0"/>
    <w:rPr>
      <w:rFonts w:ascii="Tahoma" w:hAnsi="Tahoma"/>
      <w:sz w:val="24"/>
    </w:rPr>
  </w:style>
  <w:style w:type="character" w:customStyle="1" w:styleId="126">
    <w:name w:val="WW8Num6z5"/>
    <w:autoRedefine/>
    <w:qFormat/>
    <w:uiPriority w:val="0"/>
  </w:style>
  <w:style w:type="character" w:customStyle="1" w:styleId="127">
    <w:name w:val="内文 Char"/>
    <w:link w:val="128"/>
    <w:autoRedefine/>
    <w:qFormat/>
    <w:locked/>
    <w:uiPriority w:val="0"/>
    <w:rPr>
      <w:rFonts w:ascii="Arial" w:hAnsi="Arial" w:cs="Arial"/>
      <w:szCs w:val="22"/>
    </w:rPr>
  </w:style>
  <w:style w:type="paragraph" w:customStyle="1" w:styleId="128">
    <w:name w:val="内文"/>
    <w:link w:val="127"/>
    <w:autoRedefine/>
    <w:qFormat/>
    <w:uiPriority w:val="0"/>
    <w:pPr>
      <w:adjustRightInd w:val="0"/>
      <w:snapToGrid w:val="0"/>
      <w:spacing w:line="400" w:lineRule="exact"/>
      <w:ind w:firstLine="200" w:firstLineChars="200"/>
      <w:jc w:val="both"/>
    </w:pPr>
    <w:rPr>
      <w:rFonts w:ascii="Arial" w:hAnsi="Arial" w:cs="Arial" w:eastAsiaTheme="minorEastAsia"/>
      <w:kern w:val="2"/>
      <w:sz w:val="21"/>
      <w:szCs w:val="22"/>
      <w:lang w:val="en-US" w:eastAsia="zh-CN" w:bidi="ar-SA"/>
    </w:rPr>
  </w:style>
  <w:style w:type="character" w:customStyle="1" w:styleId="129">
    <w:name w:val="WW8Num7z6"/>
    <w:autoRedefine/>
    <w:qFormat/>
    <w:uiPriority w:val="0"/>
  </w:style>
  <w:style w:type="character" w:customStyle="1" w:styleId="130">
    <w:name w:val="wordbreaknormal"/>
    <w:basedOn w:val="55"/>
    <w:autoRedefine/>
    <w:qFormat/>
    <w:uiPriority w:val="0"/>
    <w:rPr>
      <w:rFonts w:ascii="Tahoma" w:hAnsi="Tahoma"/>
      <w:sz w:val="24"/>
    </w:rPr>
  </w:style>
  <w:style w:type="character" w:customStyle="1" w:styleId="131">
    <w:name w:val="标题 8 Char1"/>
    <w:link w:val="9"/>
    <w:autoRedefine/>
    <w:qFormat/>
    <w:locked/>
    <w:uiPriority w:val="0"/>
    <w:rPr>
      <w:rFonts w:ascii="Cambria" w:hAnsi="Cambria" w:eastAsia="宋体" w:cs="Times New Roman"/>
      <w:b/>
      <w:bCs/>
      <w:i/>
      <w:iCs/>
      <w:color w:val="9BBB59"/>
      <w:sz w:val="24"/>
      <w:szCs w:val="20"/>
    </w:rPr>
  </w:style>
  <w:style w:type="character" w:customStyle="1" w:styleId="132">
    <w:name w:val="WW8Num2z0"/>
    <w:autoRedefine/>
    <w:qFormat/>
    <w:uiPriority w:val="0"/>
    <w:rPr>
      <w:rFonts w:ascii="Wingdings" w:hAnsi="Wingdings" w:cs="Wingdings"/>
    </w:rPr>
  </w:style>
  <w:style w:type="character" w:customStyle="1" w:styleId="133">
    <w:name w:val="WW8Num1z4"/>
    <w:autoRedefine/>
    <w:qFormat/>
    <w:uiPriority w:val="0"/>
  </w:style>
  <w:style w:type="character" w:customStyle="1" w:styleId="134">
    <w:name w:val="标题 6 Char1"/>
    <w:link w:val="7"/>
    <w:autoRedefine/>
    <w:qFormat/>
    <w:locked/>
    <w:uiPriority w:val="0"/>
    <w:rPr>
      <w:rFonts w:ascii="Cambria" w:hAnsi="Cambria" w:eastAsia="宋体" w:cs="宋体"/>
      <w:i/>
      <w:iCs/>
      <w:color w:val="4F81BD"/>
    </w:rPr>
  </w:style>
  <w:style w:type="character" w:customStyle="1" w:styleId="135">
    <w:name w:val="WW8Num7z0"/>
    <w:autoRedefine/>
    <w:qFormat/>
    <w:uiPriority w:val="0"/>
  </w:style>
  <w:style w:type="character" w:customStyle="1" w:styleId="136">
    <w:name w:val="明显引用 Char"/>
    <w:link w:val="137"/>
    <w:autoRedefine/>
    <w:qFormat/>
    <w:locked/>
    <w:uiPriority w:val="0"/>
    <w:rPr>
      <w:rFonts w:ascii="Cambria" w:hAnsi="Cambria" w:eastAsia="宋体"/>
      <w:i/>
      <w:iCs/>
      <w:color w:val="FFFFFF"/>
      <w:sz w:val="24"/>
      <w:shd w:val="clear" w:color="auto" w:fill="4F81BD"/>
    </w:rPr>
  </w:style>
  <w:style w:type="paragraph" w:styleId="137">
    <w:name w:val="Intense Quote"/>
    <w:basedOn w:val="1"/>
    <w:next w:val="1"/>
    <w:link w:val="136"/>
    <w:autoRedefine/>
    <w:qFormat/>
    <w:uiPriority w:val="0"/>
    <w:pPr>
      <w:pBdr>
        <w:top w:val="single" w:color="B8CCE4" w:sz="12" w:space="10"/>
        <w:left w:val="single" w:color="4F81BD" w:sz="36" w:space="4"/>
        <w:bottom w:val="single" w:color="9BBB59" w:sz="24" w:space="10"/>
        <w:right w:val="single" w:color="4F81BD" w:sz="36" w:space="4"/>
      </w:pBdr>
      <w:shd w:val="clear" w:color="auto" w:fill="4F81BD"/>
      <w:spacing w:before="320" w:after="320" w:line="300" w:lineRule="auto"/>
      <w:ind w:left="1440" w:right="1440"/>
    </w:pPr>
    <w:rPr>
      <w:rFonts w:ascii="Cambria" w:hAnsi="Cambria" w:cstheme="minorBidi"/>
      <w:i/>
      <w:iCs/>
      <w:color w:val="FFFFFF"/>
      <w:sz w:val="24"/>
    </w:rPr>
  </w:style>
  <w:style w:type="character" w:customStyle="1" w:styleId="138">
    <w:name w:val="标题5 Char Char"/>
    <w:link w:val="139"/>
    <w:autoRedefine/>
    <w:qFormat/>
    <w:uiPriority w:val="0"/>
    <w:rPr>
      <w:rFonts w:ascii="Arial" w:hAnsi="Arial"/>
      <w:b/>
      <w:bCs/>
      <w:sz w:val="24"/>
      <w:szCs w:val="32"/>
    </w:rPr>
  </w:style>
  <w:style w:type="paragraph" w:customStyle="1" w:styleId="139">
    <w:name w:val="标题5"/>
    <w:basedOn w:val="4"/>
    <w:link w:val="138"/>
    <w:autoRedefine/>
    <w:qFormat/>
    <w:uiPriority w:val="0"/>
    <w:pPr>
      <w:autoSpaceDE/>
      <w:autoSpaceDN/>
      <w:adjustRightInd/>
      <w:spacing w:before="260" w:after="260" w:line="413" w:lineRule="auto"/>
      <w:jc w:val="both"/>
    </w:pPr>
    <w:rPr>
      <w:rFonts w:ascii="Arial" w:hAnsi="Arial" w:eastAsiaTheme="minorEastAsia" w:cstheme="minorBidi"/>
      <w:bCs/>
      <w:kern w:val="2"/>
      <w:szCs w:val="32"/>
      <w:u w:val="none"/>
    </w:rPr>
  </w:style>
  <w:style w:type="character" w:customStyle="1" w:styleId="140">
    <w:name w:val="chinaname1"/>
    <w:basedOn w:val="55"/>
    <w:autoRedefine/>
    <w:qFormat/>
    <w:uiPriority w:val="0"/>
    <w:rPr>
      <w:rFonts w:ascii="Tahoma" w:hAnsi="Tahoma"/>
      <w:sz w:val="24"/>
    </w:rPr>
  </w:style>
  <w:style w:type="character" w:customStyle="1" w:styleId="141">
    <w:name w:val="标题4 Char Char"/>
    <w:link w:val="142"/>
    <w:autoRedefine/>
    <w:qFormat/>
    <w:uiPriority w:val="0"/>
    <w:rPr>
      <w:rFonts w:ascii="Arial" w:hAnsi="Arial"/>
      <w:b/>
      <w:bCs/>
      <w:sz w:val="24"/>
      <w:szCs w:val="32"/>
    </w:rPr>
  </w:style>
  <w:style w:type="paragraph" w:customStyle="1" w:styleId="142">
    <w:name w:val="标题4"/>
    <w:basedOn w:val="3"/>
    <w:next w:val="27"/>
    <w:link w:val="141"/>
    <w:autoRedefine/>
    <w:qFormat/>
    <w:uiPriority w:val="0"/>
    <w:pPr>
      <w:spacing w:line="413" w:lineRule="auto"/>
    </w:pPr>
    <w:rPr>
      <w:rFonts w:eastAsiaTheme="minorEastAsia" w:cstheme="minorBidi"/>
      <w:sz w:val="24"/>
    </w:rPr>
  </w:style>
  <w:style w:type="character" w:customStyle="1" w:styleId="143">
    <w:name w:val="WW8Num1z3"/>
    <w:autoRedefine/>
    <w:qFormat/>
    <w:uiPriority w:val="0"/>
  </w:style>
  <w:style w:type="character" w:customStyle="1" w:styleId="144">
    <w:name w:val="目录 1 Char1"/>
    <w:link w:val="37"/>
    <w:autoRedefine/>
    <w:qFormat/>
    <w:uiPriority w:val="39"/>
    <w:rPr>
      <w:kern w:val="2"/>
      <w:sz w:val="21"/>
      <w:szCs w:val="24"/>
    </w:rPr>
  </w:style>
  <w:style w:type="character" w:customStyle="1" w:styleId="145">
    <w:name w:val="Char Char7"/>
    <w:autoRedefine/>
    <w:qFormat/>
    <w:uiPriority w:val="0"/>
    <w:rPr>
      <w:rFonts w:ascii="Tahoma" w:hAnsi="Tahoma" w:eastAsia="宋体"/>
      <w:kern w:val="2"/>
      <w:sz w:val="21"/>
      <w:lang w:val="en-US" w:eastAsia="zh-CN" w:bidi="ar-SA"/>
    </w:rPr>
  </w:style>
  <w:style w:type="character" w:customStyle="1" w:styleId="146">
    <w:name w:val="WW8Num5z0"/>
    <w:autoRedefine/>
    <w:qFormat/>
    <w:uiPriority w:val="0"/>
  </w:style>
  <w:style w:type="character" w:customStyle="1" w:styleId="147">
    <w:name w:val="1.1 Char"/>
    <w:autoRedefine/>
    <w:qFormat/>
    <w:uiPriority w:val="0"/>
    <w:rPr>
      <w:rFonts w:ascii="Tahoma" w:hAnsi="Tahoma" w:cs="Times New Roman"/>
      <w:b/>
      <w:kern w:val="2"/>
      <w:sz w:val="30"/>
      <w:szCs w:val="22"/>
    </w:rPr>
  </w:style>
  <w:style w:type="character" w:customStyle="1" w:styleId="148">
    <w:name w:val="文档结构图 Char1"/>
    <w:autoRedefine/>
    <w:qFormat/>
    <w:uiPriority w:val="0"/>
    <w:rPr>
      <w:rFonts w:ascii="宋体"/>
      <w:kern w:val="2"/>
      <w:sz w:val="18"/>
      <w:szCs w:val="18"/>
    </w:rPr>
  </w:style>
  <w:style w:type="character" w:customStyle="1" w:styleId="149">
    <w:name w:val="页眉 Char"/>
    <w:autoRedefine/>
    <w:qFormat/>
    <w:uiPriority w:val="99"/>
    <w:rPr>
      <w:rFonts w:eastAsia="宋体"/>
      <w:kern w:val="2"/>
      <w:sz w:val="18"/>
      <w:szCs w:val="18"/>
      <w:lang w:val="en-US" w:eastAsia="zh-CN" w:bidi="ar-SA"/>
    </w:rPr>
  </w:style>
  <w:style w:type="character" w:customStyle="1" w:styleId="150">
    <w:name w:val="shouchang1"/>
    <w:autoRedefine/>
    <w:qFormat/>
    <w:uiPriority w:val="0"/>
    <w:rPr>
      <w:rFonts w:ascii="Tahoma" w:hAnsi="Tahoma"/>
      <w:color w:val="000000"/>
      <w:sz w:val="12"/>
      <w:szCs w:val="12"/>
      <w:u w:val="none"/>
    </w:rPr>
  </w:style>
  <w:style w:type="character" w:customStyle="1" w:styleId="151">
    <w:name w:val="Char Char17"/>
    <w:autoRedefine/>
    <w:qFormat/>
    <w:uiPriority w:val="0"/>
    <w:rPr>
      <w:rFonts w:eastAsia="宋体"/>
      <w:b/>
      <w:sz w:val="32"/>
      <w:lang w:val="en-US" w:eastAsia="zh-CN" w:bidi="ar-SA"/>
    </w:rPr>
  </w:style>
  <w:style w:type="character" w:customStyle="1" w:styleId="152">
    <w:name w:val="无间隔 Char1"/>
    <w:autoRedefine/>
    <w:qFormat/>
    <w:uiPriority w:val="1"/>
    <w:rPr>
      <w:kern w:val="2"/>
      <w:sz w:val="24"/>
      <w:szCs w:val="21"/>
      <w:lang w:bidi="ar-SA"/>
    </w:rPr>
  </w:style>
  <w:style w:type="character" w:customStyle="1" w:styleId="153">
    <w:name w:val="apple-style-span"/>
    <w:basedOn w:val="55"/>
    <w:autoRedefine/>
    <w:qFormat/>
    <w:uiPriority w:val="0"/>
    <w:rPr>
      <w:rFonts w:ascii="Tahoma" w:hAnsi="Tahoma"/>
      <w:sz w:val="24"/>
    </w:rPr>
  </w:style>
  <w:style w:type="character" w:customStyle="1" w:styleId="154">
    <w:name w:val="正文文本 Char"/>
    <w:autoRedefine/>
    <w:qFormat/>
    <w:uiPriority w:val="99"/>
    <w:rPr>
      <w:rFonts w:ascii="仿宋_GB2312;仿宋" w:hAnsi="仿宋_GB2312;仿宋" w:eastAsia="仿宋_GB2312;仿宋" w:cs="宋体"/>
      <w:kern w:val="2"/>
      <w:sz w:val="24"/>
      <w:szCs w:val="21"/>
      <w:lang w:bidi="ar-SA"/>
    </w:rPr>
  </w:style>
  <w:style w:type="character" w:customStyle="1" w:styleId="155">
    <w:name w:val="WW8Num7z2"/>
    <w:autoRedefine/>
    <w:qFormat/>
    <w:uiPriority w:val="0"/>
  </w:style>
  <w:style w:type="character" w:customStyle="1" w:styleId="156">
    <w:name w:val="标题 4 Char1"/>
    <w:link w:val="5"/>
    <w:autoRedefine/>
    <w:qFormat/>
    <w:locked/>
    <w:uiPriority w:val="0"/>
    <w:rPr>
      <w:rFonts w:ascii="Cambria" w:hAnsi="Cambria" w:eastAsia="宋体" w:cs="宋体"/>
      <w:i/>
      <w:iCs/>
      <w:color w:val="4F81BD"/>
      <w:sz w:val="24"/>
    </w:rPr>
  </w:style>
  <w:style w:type="character" w:customStyle="1" w:styleId="157">
    <w:name w:val="标题 5 Char"/>
    <w:autoRedefine/>
    <w:qFormat/>
    <w:uiPriority w:val="9"/>
    <w:rPr>
      <w:rFonts w:ascii="Tahoma" w:hAnsi="Tahoma" w:eastAsia="黑体"/>
      <w:b/>
      <w:kern w:val="2"/>
      <w:sz w:val="28"/>
      <w:szCs w:val="22"/>
    </w:rPr>
  </w:style>
  <w:style w:type="character" w:customStyle="1" w:styleId="158">
    <w:name w:val="Char Char11"/>
    <w:autoRedefine/>
    <w:qFormat/>
    <w:uiPriority w:val="0"/>
    <w:rPr>
      <w:rFonts w:ascii="宋体" w:eastAsia="宋体"/>
      <w:spacing w:val="-4"/>
      <w:kern w:val="2"/>
      <w:sz w:val="18"/>
      <w:lang w:val="en-US" w:eastAsia="zh-CN" w:bidi="ar-SA"/>
    </w:rPr>
  </w:style>
  <w:style w:type="character" w:customStyle="1" w:styleId="159">
    <w:name w:val="标题 1 Char"/>
    <w:autoRedefine/>
    <w:qFormat/>
    <w:uiPriority w:val="9"/>
    <w:rPr>
      <w:rFonts w:ascii="Tahoma" w:hAnsi="Tahoma"/>
      <w:b/>
      <w:bCs/>
      <w:kern w:val="2"/>
      <w:sz w:val="44"/>
      <w:szCs w:val="44"/>
    </w:rPr>
  </w:style>
  <w:style w:type="character" w:customStyle="1" w:styleId="160">
    <w:name w:val="error"/>
    <w:autoRedefine/>
    <w:qFormat/>
    <w:uiPriority w:val="0"/>
    <w:rPr>
      <w:rFonts w:ascii="Tahoma" w:hAnsi="Tahoma"/>
      <w:color w:val="FF625C"/>
      <w:sz w:val="24"/>
    </w:rPr>
  </w:style>
  <w:style w:type="character" w:customStyle="1" w:styleId="161">
    <w:name w:val="无间隔 Char"/>
    <w:autoRedefine/>
    <w:qFormat/>
    <w:uiPriority w:val="1"/>
    <w:rPr>
      <w:kern w:val="2"/>
      <w:sz w:val="21"/>
      <w:szCs w:val="24"/>
      <w:lang w:bidi="ar-SA"/>
    </w:rPr>
  </w:style>
  <w:style w:type="character" w:customStyle="1" w:styleId="162">
    <w:name w:val="普通文字 Char Char3"/>
    <w:autoRedefine/>
    <w:qFormat/>
    <w:uiPriority w:val="0"/>
    <w:rPr>
      <w:rFonts w:ascii="宋体" w:hAnsi="Courier New" w:eastAsia="宋体"/>
      <w:kern w:val="2"/>
      <w:sz w:val="24"/>
      <w:szCs w:val="24"/>
      <w:lang w:val="en-US" w:eastAsia="zh-CN" w:bidi="ar-SA"/>
    </w:rPr>
  </w:style>
  <w:style w:type="character" w:customStyle="1" w:styleId="163">
    <w:name w:val="style5"/>
    <w:basedOn w:val="55"/>
    <w:autoRedefine/>
    <w:qFormat/>
    <w:uiPriority w:val="0"/>
    <w:rPr>
      <w:rFonts w:ascii="Tahoma" w:hAnsi="Tahoma"/>
      <w:sz w:val="24"/>
    </w:rPr>
  </w:style>
  <w:style w:type="character" w:customStyle="1" w:styleId="164">
    <w:name w:val="标题 9 Char1"/>
    <w:link w:val="10"/>
    <w:autoRedefine/>
    <w:qFormat/>
    <w:locked/>
    <w:uiPriority w:val="0"/>
    <w:rPr>
      <w:rFonts w:ascii="Cambria" w:hAnsi="Cambria" w:eastAsia="宋体" w:cs="Times New Roman"/>
      <w:i/>
      <w:iCs/>
      <w:color w:val="9BBB59"/>
      <w:sz w:val="24"/>
      <w:szCs w:val="20"/>
    </w:rPr>
  </w:style>
  <w:style w:type="character" w:customStyle="1" w:styleId="165">
    <w:name w:val="纯文本 Char2"/>
    <w:link w:val="28"/>
    <w:autoRedefine/>
    <w:qFormat/>
    <w:uiPriority w:val="0"/>
    <w:rPr>
      <w:rFonts w:ascii="宋体" w:hAnsi="Courier New" w:eastAsia="宋体"/>
      <w:sz w:val="24"/>
    </w:rPr>
  </w:style>
  <w:style w:type="character" w:customStyle="1" w:styleId="166">
    <w:name w:val="p1481"/>
    <w:basedOn w:val="55"/>
    <w:autoRedefine/>
    <w:qFormat/>
    <w:uiPriority w:val="0"/>
    <w:rPr>
      <w:rFonts w:ascii="Tahoma" w:hAnsi="Tahoma"/>
      <w:sz w:val="24"/>
    </w:rPr>
  </w:style>
  <w:style w:type="character" w:customStyle="1" w:styleId="167">
    <w:name w:val="纯文本 Char Char"/>
    <w:autoRedefine/>
    <w:qFormat/>
    <w:uiPriority w:val="0"/>
    <w:rPr>
      <w:rFonts w:ascii="宋体" w:eastAsia="宋体"/>
      <w:kern w:val="2"/>
      <w:sz w:val="21"/>
      <w:lang w:val="en-US" w:eastAsia="zh-CN" w:bidi="ar-SA"/>
    </w:rPr>
  </w:style>
  <w:style w:type="character" w:customStyle="1" w:styleId="168">
    <w:name w:val="正文首行缩进 Char"/>
    <w:autoRedefine/>
    <w:qFormat/>
    <w:uiPriority w:val="0"/>
    <w:rPr>
      <w:rFonts w:ascii="Arial" w:hAnsi="Arial" w:eastAsia="华文中宋;宋体" w:cs="Arial"/>
      <w:kern w:val="2"/>
      <w:sz w:val="24"/>
      <w:szCs w:val="21"/>
    </w:rPr>
  </w:style>
  <w:style w:type="character" w:customStyle="1" w:styleId="169">
    <w:name w:val="style1"/>
    <w:basedOn w:val="55"/>
    <w:autoRedefine/>
    <w:qFormat/>
    <w:uiPriority w:val="0"/>
    <w:rPr>
      <w:rFonts w:ascii="Tahoma" w:hAnsi="Tahoma"/>
      <w:sz w:val="24"/>
    </w:rPr>
  </w:style>
  <w:style w:type="character" w:customStyle="1" w:styleId="170">
    <w:name w:val="个人答复风格"/>
    <w:autoRedefine/>
    <w:qFormat/>
    <w:uiPriority w:val="0"/>
    <w:rPr>
      <w:rFonts w:hint="default" w:ascii="Arial" w:hAnsi="Arial" w:eastAsia="宋体" w:cs="Arial"/>
      <w:color w:val="auto"/>
      <w:sz w:val="20"/>
    </w:rPr>
  </w:style>
  <w:style w:type="character" w:customStyle="1" w:styleId="171">
    <w:name w:val="引用 Char"/>
    <w:link w:val="172"/>
    <w:autoRedefine/>
    <w:qFormat/>
    <w:locked/>
    <w:uiPriority w:val="0"/>
    <w:rPr>
      <w:rFonts w:ascii="Cambria" w:hAnsi="Cambria" w:eastAsia="宋体"/>
      <w:i/>
      <w:iCs/>
      <w:color w:val="5A5A5A"/>
    </w:rPr>
  </w:style>
  <w:style w:type="paragraph" w:styleId="172">
    <w:name w:val="Quote"/>
    <w:basedOn w:val="1"/>
    <w:next w:val="1"/>
    <w:link w:val="171"/>
    <w:autoRedefine/>
    <w:qFormat/>
    <w:uiPriority w:val="0"/>
    <w:rPr>
      <w:rFonts w:ascii="Cambria" w:hAnsi="Cambria" w:cstheme="minorBidi"/>
      <w:i/>
      <w:iCs/>
      <w:color w:val="5A5A5A"/>
    </w:rPr>
  </w:style>
  <w:style w:type="character" w:customStyle="1" w:styleId="173">
    <w:name w:val="页脚 Char"/>
    <w:autoRedefine/>
    <w:qFormat/>
    <w:uiPriority w:val="99"/>
    <w:rPr>
      <w:rFonts w:eastAsia="宋体"/>
      <w:kern w:val="2"/>
      <w:sz w:val="18"/>
      <w:szCs w:val="18"/>
      <w:lang w:val="en-US" w:eastAsia="zh-CN" w:bidi="ar-SA"/>
    </w:rPr>
  </w:style>
  <w:style w:type="character" w:customStyle="1" w:styleId="174">
    <w:name w:val="标题 6 Char"/>
    <w:autoRedefine/>
    <w:qFormat/>
    <w:uiPriority w:val="9"/>
    <w:rPr>
      <w:rFonts w:ascii="Calibri Light" w:hAnsi="Calibri Light" w:eastAsia="华文中宋;宋体" w:cs="Calibri Light"/>
      <w:b/>
      <w:bCs/>
      <w:kern w:val="2"/>
      <w:sz w:val="24"/>
      <w:szCs w:val="24"/>
    </w:rPr>
  </w:style>
  <w:style w:type="character" w:customStyle="1" w:styleId="175">
    <w:name w:val="批注文字 Char"/>
    <w:autoRedefine/>
    <w:qFormat/>
    <w:uiPriority w:val="99"/>
    <w:rPr>
      <w:rFonts w:ascii="Tahoma" w:hAnsi="Tahoma" w:eastAsia="华文中宋;宋体"/>
      <w:kern w:val="2"/>
      <w:sz w:val="24"/>
      <w:szCs w:val="22"/>
    </w:rPr>
  </w:style>
  <w:style w:type="character" w:customStyle="1" w:styleId="176">
    <w:name w:val="font31"/>
    <w:autoRedefine/>
    <w:qFormat/>
    <w:uiPriority w:val="0"/>
    <w:rPr>
      <w:rFonts w:hint="eastAsia" w:ascii="宋体" w:hAnsi="宋体" w:eastAsia="宋体" w:cs="宋体"/>
      <w:color w:val="000000"/>
      <w:sz w:val="28"/>
      <w:szCs w:val="28"/>
      <w:u w:val="none"/>
    </w:rPr>
  </w:style>
  <w:style w:type="character" w:customStyle="1" w:styleId="177">
    <w:name w:val="htd01"/>
    <w:basedOn w:val="55"/>
    <w:autoRedefine/>
    <w:qFormat/>
    <w:uiPriority w:val="0"/>
    <w:rPr>
      <w:rFonts w:ascii="Tahoma" w:hAnsi="Tahoma"/>
      <w:sz w:val="24"/>
    </w:rPr>
  </w:style>
  <w:style w:type="character" w:customStyle="1" w:styleId="178">
    <w:name w:val="danger"/>
    <w:autoRedefine/>
    <w:qFormat/>
    <w:uiPriority w:val="0"/>
    <w:rPr>
      <w:rFonts w:ascii="Tahoma" w:hAnsi="Tahoma"/>
      <w:color w:val="FF2200"/>
      <w:sz w:val="24"/>
    </w:rPr>
  </w:style>
  <w:style w:type="character" w:customStyle="1" w:styleId="179">
    <w:name w:val="日期 Char1"/>
    <w:autoRedefine/>
    <w:qFormat/>
    <w:uiPriority w:val="0"/>
    <w:rPr>
      <w:kern w:val="2"/>
      <w:sz w:val="21"/>
      <w:szCs w:val="22"/>
    </w:rPr>
  </w:style>
  <w:style w:type="character" w:customStyle="1" w:styleId="180">
    <w:name w:val="批注主题 Char2"/>
    <w:link w:val="50"/>
    <w:autoRedefine/>
    <w:qFormat/>
    <w:locked/>
    <w:uiPriority w:val="0"/>
    <w:rPr>
      <w:rFonts w:ascii="宋体" w:hAnsi="宋体" w:eastAsia="宋体"/>
      <w:b/>
      <w:bCs/>
    </w:rPr>
  </w:style>
  <w:style w:type="character" w:customStyle="1" w:styleId="181">
    <w:name w:val="WW8Num3z1"/>
    <w:autoRedefine/>
    <w:qFormat/>
    <w:uiPriority w:val="0"/>
    <w:rPr>
      <w:rFonts w:ascii="华文中宋;宋体" w:hAnsi="华文中宋;宋体" w:eastAsia="华文中宋;宋体" w:cs="黑体"/>
      <w:b/>
      <w:sz w:val="30"/>
    </w:rPr>
  </w:style>
  <w:style w:type="character" w:customStyle="1" w:styleId="182">
    <w:name w:val="题注 Char1"/>
    <w:link w:val="15"/>
    <w:autoRedefine/>
    <w:qFormat/>
    <w:uiPriority w:val="0"/>
    <w:rPr>
      <w:rFonts w:ascii="Arial" w:hAnsi="Arial" w:eastAsia="黑体" w:cs="Arial"/>
    </w:rPr>
  </w:style>
  <w:style w:type="character" w:customStyle="1" w:styleId="183">
    <w:name w:val="WW8Num1z1"/>
    <w:autoRedefine/>
    <w:qFormat/>
    <w:uiPriority w:val="0"/>
  </w:style>
  <w:style w:type="character" w:customStyle="1" w:styleId="184">
    <w:name w:val="批注框文本 Char1"/>
    <w:autoRedefine/>
    <w:qFormat/>
    <w:uiPriority w:val="0"/>
    <w:rPr>
      <w:kern w:val="2"/>
      <w:sz w:val="18"/>
      <w:szCs w:val="18"/>
    </w:rPr>
  </w:style>
  <w:style w:type="character" w:customStyle="1" w:styleId="185">
    <w:name w:val="WW8Num9z0"/>
    <w:autoRedefine/>
    <w:qFormat/>
    <w:uiPriority w:val="0"/>
  </w:style>
  <w:style w:type="character" w:customStyle="1" w:styleId="186">
    <w:name w:val="zj-4 Char"/>
    <w:basedOn w:val="187"/>
    <w:autoRedefine/>
    <w:qFormat/>
    <w:uiPriority w:val="0"/>
    <w:rPr>
      <w:rFonts w:ascii="Cambria" w:hAnsi="Cambria" w:eastAsia="华文中宋;宋体" w:cs="Cambria"/>
      <w:sz w:val="21"/>
      <w:szCs w:val="22"/>
      <w:lang w:bidi="en-US"/>
    </w:rPr>
  </w:style>
  <w:style w:type="character" w:customStyle="1" w:styleId="187">
    <w:name w:val="zj-3 Char"/>
    <w:autoRedefine/>
    <w:qFormat/>
    <w:uiPriority w:val="0"/>
    <w:rPr>
      <w:rFonts w:ascii="Cambria" w:hAnsi="Cambria" w:eastAsia="华文中宋;宋体" w:cs="Cambria"/>
      <w:sz w:val="21"/>
      <w:szCs w:val="22"/>
      <w:lang w:bidi="en-US"/>
    </w:rPr>
  </w:style>
  <w:style w:type="character" w:customStyle="1" w:styleId="188">
    <w:name w:val="WW8Num8z0"/>
    <w:autoRedefine/>
    <w:qFormat/>
    <w:uiPriority w:val="0"/>
    <w:rPr>
      <w:rFonts w:ascii="宋体" w:hAnsi="宋体"/>
      <w:w w:val="100"/>
      <w:sz w:val="30"/>
      <w:lang w:val="en-US" w:eastAsia="zh-CN"/>
    </w:rPr>
  </w:style>
  <w:style w:type="character" w:customStyle="1" w:styleId="189">
    <w:name w:val="h Char1"/>
    <w:autoRedefine/>
    <w:qFormat/>
    <w:uiPriority w:val="0"/>
    <w:rPr>
      <w:rFonts w:ascii="Arial" w:hAnsi="Arial" w:eastAsia="宋体" w:cs="Arial"/>
      <w:snapToGrid w:val="0"/>
      <w:kern w:val="2"/>
      <w:sz w:val="18"/>
      <w:szCs w:val="18"/>
      <w:lang w:val="en-US" w:eastAsia="zh-CN" w:bidi="ar-SA"/>
    </w:rPr>
  </w:style>
  <w:style w:type="character" w:customStyle="1" w:styleId="190">
    <w:name w:val="明显强调1"/>
    <w:autoRedefine/>
    <w:qFormat/>
    <w:uiPriority w:val="0"/>
    <w:rPr>
      <w:b/>
      <w:bCs/>
      <w:i/>
      <w:iCs/>
      <w:color w:val="4F81BD"/>
      <w:sz w:val="22"/>
      <w:szCs w:val="22"/>
    </w:rPr>
  </w:style>
  <w:style w:type="character" w:customStyle="1" w:styleId="191">
    <w:name w:val="标题 1 Char1"/>
    <w:autoRedefine/>
    <w:qFormat/>
    <w:locked/>
    <w:uiPriority w:val="0"/>
    <w:rPr>
      <w:rFonts w:ascii="Tahoma" w:hAnsi="Tahoma"/>
      <w:b/>
      <w:bCs/>
      <w:kern w:val="44"/>
      <w:sz w:val="32"/>
      <w:szCs w:val="44"/>
    </w:rPr>
  </w:style>
  <w:style w:type="character" w:customStyle="1" w:styleId="192">
    <w:name w:val="中等深浅网格 2字符"/>
    <w:autoRedefine/>
    <w:qFormat/>
    <w:uiPriority w:val="1"/>
    <w:rPr>
      <w:rFonts w:ascii="Calibri" w:hAnsi="Calibri" w:cs="Calibri"/>
      <w:kern w:val="2"/>
      <w:sz w:val="21"/>
      <w:szCs w:val="22"/>
      <w:lang w:bidi="ar-SA"/>
    </w:rPr>
  </w:style>
  <w:style w:type="character" w:customStyle="1" w:styleId="193">
    <w:name w:val="text Char"/>
    <w:link w:val="194"/>
    <w:autoRedefine/>
    <w:qFormat/>
    <w:uiPriority w:val="0"/>
    <w:rPr>
      <w:sz w:val="24"/>
    </w:rPr>
  </w:style>
  <w:style w:type="paragraph" w:customStyle="1" w:styleId="194">
    <w:name w:val="text"/>
    <w:basedOn w:val="1"/>
    <w:link w:val="193"/>
    <w:autoRedefine/>
    <w:qFormat/>
    <w:uiPriority w:val="0"/>
    <w:pPr>
      <w:spacing w:line="360" w:lineRule="auto"/>
      <w:ind w:firstLine="200" w:firstLineChars="200"/>
    </w:pPr>
    <w:rPr>
      <w:rFonts w:asciiTheme="minorHAnsi" w:hAnsiTheme="minorHAnsi" w:eastAsiaTheme="minorEastAsia" w:cstheme="minorBidi"/>
      <w:sz w:val="24"/>
    </w:rPr>
  </w:style>
  <w:style w:type="character" w:customStyle="1" w:styleId="195">
    <w:name w:val="current1"/>
    <w:autoRedefine/>
    <w:qFormat/>
    <w:uiPriority w:val="0"/>
    <w:rPr>
      <w:rFonts w:ascii="Tahoma" w:hAnsi="Tahoma"/>
      <w:color w:val="197AFF"/>
      <w:sz w:val="24"/>
      <w:shd w:val="clear" w:color="auto" w:fill="EBECF0"/>
    </w:rPr>
  </w:style>
  <w:style w:type="character" w:customStyle="1" w:styleId="196">
    <w:name w:val="页脚 Char Char"/>
    <w:autoRedefine/>
    <w:qFormat/>
    <w:uiPriority w:val="0"/>
    <w:rPr>
      <w:rFonts w:eastAsia="宋体"/>
      <w:kern w:val="2"/>
      <w:sz w:val="18"/>
      <w:szCs w:val="18"/>
      <w:lang w:val="en-US" w:eastAsia="zh-CN" w:bidi="ar-SA"/>
    </w:rPr>
  </w:style>
  <w:style w:type="character" w:customStyle="1" w:styleId="197">
    <w:name w:val="WW8Num4z0"/>
    <w:autoRedefine/>
    <w:qFormat/>
    <w:uiPriority w:val="0"/>
    <w:rPr>
      <w:rFonts w:ascii="Wingdings" w:hAnsi="Wingdings" w:cs="Wingdings"/>
    </w:rPr>
  </w:style>
  <w:style w:type="character" w:customStyle="1" w:styleId="198">
    <w:name w:val="列出段落字符"/>
    <w:basedOn w:val="55"/>
    <w:autoRedefine/>
    <w:qFormat/>
    <w:uiPriority w:val="34"/>
    <w:rPr>
      <w:rFonts w:ascii="Tahoma" w:hAnsi="Tahoma"/>
      <w:sz w:val="24"/>
    </w:rPr>
  </w:style>
  <w:style w:type="character" w:customStyle="1" w:styleId="199">
    <w:name w:val="副标题 Char1"/>
    <w:link w:val="38"/>
    <w:autoRedefine/>
    <w:qFormat/>
    <w:locked/>
    <w:uiPriority w:val="0"/>
    <w:rPr>
      <w:rFonts w:ascii="宋体" w:hAnsi="宋体" w:eastAsia="宋体"/>
      <w:i/>
      <w:iCs/>
      <w:sz w:val="24"/>
    </w:rPr>
  </w:style>
  <w:style w:type="character" w:customStyle="1" w:styleId="200">
    <w:name w:val="标题 4 Char"/>
    <w:autoRedefine/>
    <w:qFormat/>
    <w:uiPriority w:val="9"/>
    <w:rPr>
      <w:rFonts w:ascii="Tahoma" w:hAnsi="Tahoma" w:eastAsia="黑体"/>
      <w:b/>
      <w:sz w:val="30"/>
      <w:szCs w:val="28"/>
    </w:rPr>
  </w:style>
  <w:style w:type="character" w:customStyle="1" w:styleId="201">
    <w:name w:val="so-ask-best"/>
    <w:basedOn w:val="55"/>
    <w:autoRedefine/>
    <w:qFormat/>
    <w:uiPriority w:val="0"/>
    <w:rPr>
      <w:rFonts w:ascii="Tahoma" w:hAnsi="Tahoma"/>
      <w:sz w:val="24"/>
    </w:rPr>
  </w:style>
  <w:style w:type="character" w:customStyle="1" w:styleId="202">
    <w:name w:val="Char Char5"/>
    <w:autoRedefine/>
    <w:qFormat/>
    <w:uiPriority w:val="0"/>
    <w:rPr>
      <w:rFonts w:ascii="宋体" w:eastAsia="宋体"/>
      <w:kern w:val="2"/>
      <w:sz w:val="24"/>
      <w:szCs w:val="24"/>
      <w:lang w:val="en-US" w:eastAsia="zh-CN" w:bidi="ar-SA"/>
    </w:rPr>
  </w:style>
  <w:style w:type="character" w:customStyle="1" w:styleId="203">
    <w:name w:val="个人撰写风格"/>
    <w:autoRedefine/>
    <w:qFormat/>
    <w:uiPriority w:val="0"/>
    <w:rPr>
      <w:rFonts w:hint="default" w:ascii="Arial" w:hAnsi="Arial" w:eastAsia="宋体" w:cs="Arial"/>
      <w:color w:val="auto"/>
      <w:sz w:val="20"/>
    </w:rPr>
  </w:style>
  <w:style w:type="character" w:customStyle="1" w:styleId="204">
    <w:name w:val="hover1"/>
    <w:autoRedefine/>
    <w:qFormat/>
    <w:uiPriority w:val="0"/>
    <w:rPr>
      <w:rFonts w:ascii="Tahoma" w:hAnsi="Tahoma"/>
      <w:sz w:val="24"/>
      <w:bdr w:val="single" w:color="197AFF" w:sz="6" w:space="0"/>
    </w:rPr>
  </w:style>
  <w:style w:type="character" w:customStyle="1" w:styleId="205">
    <w:name w:val="WW8Num6z8"/>
    <w:autoRedefine/>
    <w:qFormat/>
    <w:uiPriority w:val="0"/>
  </w:style>
  <w:style w:type="character" w:customStyle="1" w:styleId="206">
    <w:name w:val="内容文本 Char"/>
    <w:autoRedefine/>
    <w:qFormat/>
    <w:uiPriority w:val="0"/>
    <w:rPr>
      <w:rFonts w:ascii="宋体" w:hAnsi="宋体" w:eastAsia="华文中宋;宋体" w:cs="宋体"/>
      <w:sz w:val="24"/>
      <w:szCs w:val="24"/>
      <w:lang w:eastAsia="en-US" w:bidi="en-US"/>
    </w:rPr>
  </w:style>
  <w:style w:type="character" w:customStyle="1" w:styleId="207">
    <w:name w:val="1.1.1 Char"/>
    <w:autoRedefine/>
    <w:qFormat/>
    <w:uiPriority w:val="0"/>
    <w:rPr>
      <w:rFonts w:ascii="Tahoma" w:hAnsi="Tahoma" w:cs="Times New Roman"/>
      <w:b/>
      <w:kern w:val="2"/>
      <w:sz w:val="28"/>
      <w:szCs w:val="22"/>
    </w:rPr>
  </w:style>
  <w:style w:type="character" w:customStyle="1" w:styleId="208">
    <w:name w:val="WW8Num6z4"/>
    <w:autoRedefine/>
    <w:qFormat/>
    <w:uiPriority w:val="0"/>
  </w:style>
  <w:style w:type="character" w:customStyle="1" w:styleId="209">
    <w:name w:val="WW8Num7z1"/>
    <w:autoRedefine/>
    <w:qFormat/>
    <w:uiPriority w:val="0"/>
  </w:style>
  <w:style w:type="character" w:customStyle="1" w:styleId="210">
    <w:name w:val="标题 5 Char1"/>
    <w:link w:val="6"/>
    <w:autoRedefine/>
    <w:qFormat/>
    <w:locked/>
    <w:uiPriority w:val="0"/>
    <w:rPr>
      <w:rFonts w:ascii="Cambria" w:hAnsi="Cambria" w:eastAsia="宋体" w:cs="宋体"/>
      <w:color w:val="4F81BD"/>
    </w:rPr>
  </w:style>
  <w:style w:type="character" w:customStyle="1" w:styleId="211">
    <w:name w:val="WW8Num6z1"/>
    <w:autoRedefine/>
    <w:qFormat/>
    <w:uiPriority w:val="0"/>
  </w:style>
  <w:style w:type="character" w:customStyle="1" w:styleId="212">
    <w:name w:val="style211"/>
    <w:autoRedefine/>
    <w:qFormat/>
    <w:uiPriority w:val="0"/>
    <w:rPr>
      <w:rFonts w:ascii="Tahoma" w:hAnsi="Tahoma"/>
      <w:color w:val="FF0000"/>
      <w:sz w:val="24"/>
    </w:rPr>
  </w:style>
  <w:style w:type="character" w:customStyle="1" w:styleId="213">
    <w:name w:val="small"/>
    <w:basedOn w:val="55"/>
    <w:autoRedefine/>
    <w:qFormat/>
    <w:uiPriority w:val="0"/>
    <w:rPr>
      <w:rFonts w:ascii="Tahoma" w:hAnsi="Tahoma"/>
      <w:sz w:val="24"/>
    </w:rPr>
  </w:style>
  <w:style w:type="character" w:customStyle="1" w:styleId="214">
    <w:name w:val="blue"/>
    <w:basedOn w:val="55"/>
    <w:autoRedefine/>
    <w:qFormat/>
    <w:uiPriority w:val="0"/>
    <w:rPr>
      <w:rFonts w:ascii="Tahoma" w:hAnsi="Tahoma"/>
      <w:sz w:val="24"/>
    </w:rPr>
  </w:style>
  <w:style w:type="character" w:customStyle="1" w:styleId="215">
    <w:name w:val="ca-01"/>
    <w:autoRedefine/>
    <w:qFormat/>
    <w:uiPriority w:val="0"/>
    <w:rPr>
      <w:rFonts w:hint="eastAsia" w:ascii="宋体" w:hAnsi="宋体" w:eastAsia="宋体"/>
      <w:color w:val="000000"/>
      <w:sz w:val="30"/>
      <w:szCs w:val="30"/>
    </w:rPr>
  </w:style>
  <w:style w:type="character" w:customStyle="1" w:styleId="216">
    <w:name w:val="页脚 Char1"/>
    <w:link w:val="35"/>
    <w:autoRedefine/>
    <w:qFormat/>
    <w:locked/>
    <w:uiPriority w:val="99"/>
    <w:rPr>
      <w:rFonts w:ascii="Tahoma" w:hAnsi="Tahoma" w:eastAsia="黑体"/>
      <w:snapToGrid w:val="0"/>
      <w:sz w:val="18"/>
      <w:szCs w:val="18"/>
    </w:rPr>
  </w:style>
  <w:style w:type="character" w:customStyle="1" w:styleId="217">
    <w:name w:val="标题 8 Char"/>
    <w:autoRedefine/>
    <w:qFormat/>
    <w:uiPriority w:val="0"/>
    <w:rPr>
      <w:rFonts w:ascii="Arial" w:hAnsi="Arial" w:eastAsia="黑体" w:cs="Arial"/>
      <w:sz w:val="24"/>
    </w:rPr>
  </w:style>
  <w:style w:type="character" w:customStyle="1" w:styleId="218">
    <w:name w:val="apple-converted-space"/>
    <w:basedOn w:val="55"/>
    <w:autoRedefine/>
    <w:qFormat/>
    <w:uiPriority w:val="0"/>
    <w:rPr>
      <w:rFonts w:ascii="Tahoma" w:hAnsi="Tahoma"/>
      <w:sz w:val="24"/>
    </w:rPr>
  </w:style>
  <w:style w:type="character" w:customStyle="1" w:styleId="219">
    <w:name w:val="不明显参考1"/>
    <w:autoRedefine/>
    <w:qFormat/>
    <w:uiPriority w:val="0"/>
    <w:rPr>
      <w:color w:val="auto"/>
      <w:u w:val="single" w:color="9BBB59"/>
    </w:rPr>
  </w:style>
  <w:style w:type="character" w:customStyle="1" w:styleId="220">
    <w:name w:val="WW8Num6z7"/>
    <w:autoRedefine/>
    <w:qFormat/>
    <w:uiPriority w:val="0"/>
  </w:style>
  <w:style w:type="character" w:customStyle="1" w:styleId="221">
    <w:name w:val="正文缩进 Char2"/>
    <w:link w:val="14"/>
    <w:autoRedefine/>
    <w:qFormat/>
    <w:uiPriority w:val="0"/>
    <w:rPr>
      <w:rFonts w:ascii="Tahoma" w:hAnsi="Tahoma" w:eastAsia="宋体"/>
    </w:rPr>
  </w:style>
  <w:style w:type="character" w:customStyle="1" w:styleId="222">
    <w:name w:val="图片格式 Char"/>
    <w:basedOn w:val="206"/>
    <w:autoRedefine/>
    <w:qFormat/>
    <w:uiPriority w:val="0"/>
    <w:rPr>
      <w:rFonts w:ascii="宋体" w:hAnsi="宋体" w:eastAsia="华文中宋;宋体" w:cs="宋体"/>
      <w:sz w:val="24"/>
      <w:szCs w:val="24"/>
      <w:lang w:eastAsia="en-US" w:bidi="en-US"/>
    </w:rPr>
  </w:style>
  <w:style w:type="character" w:customStyle="1" w:styleId="223">
    <w:name w:val="style11"/>
    <w:autoRedefine/>
    <w:qFormat/>
    <w:uiPriority w:val="0"/>
    <w:rPr>
      <w:rFonts w:ascii="宋体" w:eastAsia="宋体"/>
    </w:rPr>
  </w:style>
  <w:style w:type="character" w:customStyle="1" w:styleId="224">
    <w:name w:val="WW8Num1z6"/>
    <w:autoRedefine/>
    <w:qFormat/>
    <w:uiPriority w:val="0"/>
  </w:style>
  <w:style w:type="character" w:customStyle="1" w:styleId="225">
    <w:name w:val="页码1"/>
    <w:basedOn w:val="55"/>
    <w:autoRedefine/>
    <w:qFormat/>
    <w:uiPriority w:val="0"/>
    <w:rPr>
      <w:rFonts w:ascii="Tahoma" w:hAnsi="Tahoma"/>
      <w:sz w:val="24"/>
    </w:rPr>
  </w:style>
  <w:style w:type="character" w:customStyle="1" w:styleId="226">
    <w:name w:val="页眉 Char1"/>
    <w:link w:val="36"/>
    <w:autoRedefine/>
    <w:qFormat/>
    <w:locked/>
    <w:uiPriority w:val="99"/>
    <w:rPr>
      <w:rFonts w:ascii="Tahoma" w:hAnsi="Tahoma" w:eastAsia="仿宋_GB2312"/>
      <w:sz w:val="18"/>
    </w:rPr>
  </w:style>
  <w:style w:type="character" w:customStyle="1" w:styleId="227">
    <w:name w:val="Char Char16"/>
    <w:autoRedefine/>
    <w:qFormat/>
    <w:uiPriority w:val="0"/>
    <w:rPr>
      <w:rFonts w:ascii="Arial" w:hAnsi="Arial" w:eastAsia="黑体"/>
      <w:sz w:val="28"/>
      <w:lang w:val="en-US" w:eastAsia="zh-CN" w:bidi="ar-SA"/>
    </w:rPr>
  </w:style>
  <w:style w:type="character" w:customStyle="1" w:styleId="228">
    <w:name w:val="批注框文本 Char"/>
    <w:autoRedefine/>
    <w:qFormat/>
    <w:uiPriority w:val="99"/>
    <w:rPr>
      <w:kern w:val="2"/>
      <w:sz w:val="18"/>
      <w:szCs w:val="18"/>
    </w:rPr>
  </w:style>
  <w:style w:type="character" w:customStyle="1" w:styleId="229">
    <w:name w:val="ca-11"/>
    <w:autoRedefine/>
    <w:qFormat/>
    <w:uiPriority w:val="0"/>
    <w:rPr>
      <w:rFonts w:hint="eastAsia" w:ascii="宋体" w:hAnsi="宋体" w:eastAsia="宋体"/>
      <w:color w:val="000000"/>
      <w:sz w:val="22"/>
      <w:szCs w:val="22"/>
    </w:rPr>
  </w:style>
  <w:style w:type="character" w:customStyle="1" w:styleId="230">
    <w:name w:val="正文文本缩进 Char"/>
    <w:autoRedefine/>
    <w:qFormat/>
    <w:uiPriority w:val="99"/>
    <w:rPr>
      <w:rFonts w:ascii="宋体" w:hAnsi="宋体" w:cs="Courier New"/>
      <w:spacing w:val="-4"/>
      <w:kern w:val="2"/>
      <w:sz w:val="18"/>
    </w:rPr>
  </w:style>
  <w:style w:type="character" w:customStyle="1" w:styleId="231">
    <w:name w:val="正文文本 Char1"/>
    <w:autoRedefine/>
    <w:qFormat/>
    <w:uiPriority w:val="0"/>
    <w:rPr>
      <w:kern w:val="2"/>
      <w:sz w:val="21"/>
      <w:szCs w:val="22"/>
    </w:rPr>
  </w:style>
  <w:style w:type="character" w:customStyle="1" w:styleId="232">
    <w:name w:val="WW8Num7z3"/>
    <w:autoRedefine/>
    <w:qFormat/>
    <w:uiPriority w:val="0"/>
  </w:style>
  <w:style w:type="character" w:customStyle="1" w:styleId="233">
    <w:name w:val="编号，小四 Char"/>
    <w:autoRedefine/>
    <w:qFormat/>
    <w:uiPriority w:val="0"/>
    <w:rPr>
      <w:rFonts w:ascii="Arial" w:hAnsi="Arial" w:eastAsia="华文中宋;宋体" w:cs="Arial"/>
      <w:kern w:val="2"/>
      <w:sz w:val="24"/>
    </w:rPr>
  </w:style>
  <w:style w:type="character" w:customStyle="1" w:styleId="234">
    <w:name w:val="1.1.1.1 Char"/>
    <w:autoRedefine/>
    <w:qFormat/>
    <w:uiPriority w:val="0"/>
    <w:rPr>
      <w:rFonts w:ascii="Times New Roman" w:hAnsi="Times New Roman" w:eastAsia="宋体" w:cs="Times New Roman"/>
      <w:b/>
      <w:sz w:val="24"/>
    </w:rPr>
  </w:style>
  <w:style w:type="character" w:customStyle="1" w:styleId="235">
    <w:name w:val="Char Char3"/>
    <w:autoRedefine/>
    <w:qFormat/>
    <w:locked/>
    <w:uiPriority w:val="0"/>
    <w:rPr>
      <w:rFonts w:ascii="宋体" w:hAnsi="Courier New" w:eastAsia="宋体" w:cs="Courier New"/>
      <w:kern w:val="2"/>
      <w:sz w:val="21"/>
      <w:szCs w:val="21"/>
      <w:lang w:val="en-US" w:eastAsia="zh-CN" w:bidi="ar-SA"/>
    </w:rPr>
  </w:style>
  <w:style w:type="character" w:customStyle="1" w:styleId="236">
    <w:name w:val="正文文本 3 Char"/>
    <w:link w:val="19"/>
    <w:autoRedefine/>
    <w:qFormat/>
    <w:uiPriority w:val="0"/>
    <w:rPr>
      <w:rFonts w:ascii="Tahoma" w:hAnsi="Tahoma"/>
    </w:rPr>
  </w:style>
  <w:style w:type="character" w:customStyle="1" w:styleId="237">
    <w:name w:val="fl b titlelinkcolor titlename"/>
    <w:basedOn w:val="55"/>
    <w:autoRedefine/>
    <w:qFormat/>
    <w:uiPriority w:val="0"/>
    <w:rPr>
      <w:rFonts w:ascii="Tahoma" w:hAnsi="Tahoma"/>
      <w:sz w:val="24"/>
    </w:rPr>
  </w:style>
  <w:style w:type="character" w:customStyle="1" w:styleId="238">
    <w:name w:val="WW8Num1z7"/>
    <w:autoRedefine/>
    <w:qFormat/>
    <w:uiPriority w:val="0"/>
  </w:style>
  <w:style w:type="character" w:customStyle="1" w:styleId="239">
    <w:name w:val="hover"/>
    <w:autoRedefine/>
    <w:qFormat/>
    <w:uiPriority w:val="0"/>
    <w:rPr>
      <w:rFonts w:ascii="Tahoma" w:hAnsi="Tahoma"/>
      <w:sz w:val="24"/>
      <w:bdr w:val="single" w:color="197AFF" w:sz="6" w:space="0"/>
    </w:rPr>
  </w:style>
  <w:style w:type="character" w:customStyle="1" w:styleId="240">
    <w:name w:val="明显参考1"/>
    <w:autoRedefine/>
    <w:qFormat/>
    <w:uiPriority w:val="0"/>
    <w:rPr>
      <w:rFonts w:ascii="Tahoma" w:hAnsi="Tahoma"/>
      <w:b/>
      <w:bCs/>
      <w:color w:val="76923C"/>
      <w:sz w:val="24"/>
      <w:u w:val="single" w:color="9BBB59"/>
    </w:rPr>
  </w:style>
  <w:style w:type="character" w:customStyle="1" w:styleId="241">
    <w:name w:val="huei12b"/>
    <w:basedOn w:val="55"/>
    <w:autoRedefine/>
    <w:qFormat/>
    <w:uiPriority w:val="0"/>
    <w:rPr>
      <w:rFonts w:ascii="Tahoma" w:hAnsi="Tahoma"/>
      <w:sz w:val="24"/>
    </w:rPr>
  </w:style>
  <w:style w:type="character" w:customStyle="1" w:styleId="242">
    <w:name w:val="WW8Num1z5"/>
    <w:autoRedefine/>
    <w:qFormat/>
    <w:uiPriority w:val="0"/>
  </w:style>
  <w:style w:type="character" w:customStyle="1" w:styleId="243">
    <w:name w:val="pro_name_title"/>
    <w:basedOn w:val="55"/>
    <w:autoRedefine/>
    <w:qFormat/>
    <w:uiPriority w:val="0"/>
    <w:rPr>
      <w:rFonts w:ascii="Tahoma" w:hAnsi="Tahoma"/>
      <w:sz w:val="24"/>
    </w:rPr>
  </w:style>
  <w:style w:type="character" w:customStyle="1" w:styleId="244">
    <w:name w:val="Item List in Table Char"/>
    <w:link w:val="245"/>
    <w:autoRedefine/>
    <w:qFormat/>
    <w:uiPriority w:val="0"/>
    <w:rPr>
      <w:rFonts w:ascii="Arial" w:hAnsi="Arial" w:cs="Arial"/>
      <w:sz w:val="24"/>
      <w:szCs w:val="18"/>
      <w:lang w:eastAsia="en-US"/>
    </w:rPr>
  </w:style>
  <w:style w:type="paragraph" w:customStyle="1" w:styleId="245">
    <w:name w:val="Item List in Table"/>
    <w:basedOn w:val="1"/>
    <w:link w:val="244"/>
    <w:autoRedefine/>
    <w:qFormat/>
    <w:uiPriority w:val="0"/>
    <w:pPr>
      <w:widowControl/>
      <w:spacing w:line="360" w:lineRule="auto"/>
      <w:ind w:left="100" w:leftChars="100" w:hanging="100" w:hangingChars="100"/>
      <w:jc w:val="left"/>
    </w:pPr>
    <w:rPr>
      <w:rFonts w:ascii="Arial" w:hAnsi="Arial" w:cs="Arial" w:eastAsiaTheme="minorEastAsia"/>
      <w:sz w:val="24"/>
      <w:szCs w:val="18"/>
      <w:lang w:eastAsia="en-US"/>
    </w:rPr>
  </w:style>
  <w:style w:type="character" w:customStyle="1" w:styleId="246">
    <w:name w:val="unnamed31"/>
    <w:autoRedefine/>
    <w:qFormat/>
    <w:uiPriority w:val="0"/>
    <w:rPr>
      <w:rFonts w:ascii="宋体" w:hAnsi="宋体" w:eastAsia="宋体"/>
      <w:color w:val="000000"/>
      <w:spacing w:val="299"/>
      <w:sz w:val="18"/>
      <w:szCs w:val="18"/>
    </w:rPr>
  </w:style>
  <w:style w:type="character" w:customStyle="1" w:styleId="247">
    <w:name w:val="中科1 Char"/>
    <w:autoRedefine/>
    <w:qFormat/>
    <w:uiPriority w:val="0"/>
    <w:rPr>
      <w:rFonts w:eastAsia="华文中宋;宋体"/>
      <w:spacing w:val="10"/>
      <w:kern w:val="2"/>
      <w:sz w:val="24"/>
      <w:szCs w:val="24"/>
    </w:rPr>
  </w:style>
  <w:style w:type="character" w:customStyle="1" w:styleId="248">
    <w:name w:val="正文文本缩进 Char2"/>
    <w:link w:val="23"/>
    <w:autoRedefine/>
    <w:qFormat/>
    <w:locked/>
    <w:uiPriority w:val="0"/>
    <w:rPr>
      <w:rFonts w:ascii="宋体" w:hAnsi="Courier New" w:eastAsia="宋体"/>
      <w:spacing w:val="-4"/>
      <w:sz w:val="18"/>
    </w:rPr>
  </w:style>
  <w:style w:type="character" w:customStyle="1" w:styleId="249">
    <w:name w:val="特别强调"/>
    <w:autoRedefine/>
    <w:qFormat/>
    <w:uiPriority w:val="0"/>
    <w:rPr>
      <w:b/>
      <w:bCs/>
    </w:rPr>
  </w:style>
  <w:style w:type="character" w:customStyle="1" w:styleId="250">
    <w:name w:val="不明显强调1"/>
    <w:autoRedefine/>
    <w:qFormat/>
    <w:uiPriority w:val="0"/>
    <w:rPr>
      <w:i/>
      <w:iCs/>
      <w:color w:val="5A5A5A"/>
    </w:rPr>
  </w:style>
  <w:style w:type="character" w:customStyle="1" w:styleId="251">
    <w:name w:val="unnamed51"/>
    <w:autoRedefine/>
    <w:qFormat/>
    <w:uiPriority w:val="0"/>
    <w:rPr>
      <w:rFonts w:ascii="Tahoma" w:hAnsi="Tahoma"/>
      <w:sz w:val="22"/>
      <w:szCs w:val="22"/>
    </w:rPr>
  </w:style>
  <w:style w:type="character" w:customStyle="1" w:styleId="252">
    <w:name w:val="纯文本 Char"/>
    <w:autoRedefine/>
    <w:qFormat/>
    <w:uiPriority w:val="0"/>
    <w:rPr>
      <w:rFonts w:ascii="宋体" w:hAnsi="宋体" w:eastAsia="宋体" w:cs="Courier New"/>
      <w:kern w:val="2"/>
      <w:sz w:val="21"/>
      <w:lang w:val="en-US" w:eastAsia="zh-CN" w:bidi="ar-SA"/>
    </w:rPr>
  </w:style>
  <w:style w:type="character" w:customStyle="1" w:styleId="253">
    <w:name w:val="普通文字 Char Char4"/>
    <w:autoRedefine/>
    <w:qFormat/>
    <w:uiPriority w:val="0"/>
    <w:rPr>
      <w:rFonts w:ascii="宋体" w:eastAsia="宋体"/>
      <w:kern w:val="2"/>
      <w:sz w:val="21"/>
      <w:lang w:val="en-US" w:eastAsia="zh-CN" w:bidi="ar-SA"/>
    </w:rPr>
  </w:style>
  <w:style w:type="character" w:customStyle="1" w:styleId="254">
    <w:name w:val="textcontents"/>
    <w:autoRedefine/>
    <w:qFormat/>
    <w:uiPriority w:val="0"/>
    <w:rPr>
      <w:rFonts w:cs="Times New Roman"/>
    </w:rPr>
  </w:style>
  <w:style w:type="character" w:customStyle="1" w:styleId="255">
    <w:name w:val="列出段落 Char1"/>
    <w:link w:val="93"/>
    <w:autoRedefine/>
    <w:qFormat/>
    <w:uiPriority w:val="34"/>
    <w:rPr>
      <w:kern w:val="2"/>
      <w:sz w:val="21"/>
      <w:szCs w:val="24"/>
    </w:rPr>
  </w:style>
  <w:style w:type="character" w:customStyle="1" w:styleId="256">
    <w:name w:val="3级标题 Char"/>
    <w:autoRedefine/>
    <w:qFormat/>
    <w:uiPriority w:val="0"/>
    <w:rPr>
      <w:rFonts w:ascii="宋体" w:hAnsi="宋体" w:eastAsia="华文中宋;宋体" w:cs="宋体"/>
      <w:b/>
      <w:sz w:val="28"/>
      <w:szCs w:val="36"/>
      <w:lang w:eastAsia="en-US" w:bidi="en-US"/>
    </w:rPr>
  </w:style>
  <w:style w:type="character" w:customStyle="1" w:styleId="257">
    <w:name w:val="zcl style1"/>
    <w:basedOn w:val="55"/>
    <w:autoRedefine/>
    <w:qFormat/>
    <w:uiPriority w:val="0"/>
    <w:rPr>
      <w:rFonts w:ascii="Tahoma" w:hAnsi="Tahoma"/>
      <w:sz w:val="24"/>
    </w:rPr>
  </w:style>
  <w:style w:type="character" w:customStyle="1" w:styleId="258">
    <w:name w:val="正文文本缩进 Char Char"/>
    <w:autoRedefine/>
    <w:qFormat/>
    <w:uiPriority w:val="0"/>
    <w:rPr>
      <w:rFonts w:ascii="仿宋_GB2312" w:eastAsia="仿宋_GB2312"/>
      <w:kern w:val="2"/>
      <w:sz w:val="30"/>
      <w:szCs w:val="24"/>
      <w:lang w:val="en-US" w:eastAsia="zh-CN" w:bidi="ar-SA"/>
    </w:rPr>
  </w:style>
  <w:style w:type="character" w:customStyle="1" w:styleId="259">
    <w:name w:val="Char Char71"/>
    <w:autoRedefine/>
    <w:qFormat/>
    <w:uiPriority w:val="0"/>
    <w:rPr>
      <w:rFonts w:ascii="仿宋_GB2312" w:hAnsi="仿宋_GB2312" w:eastAsia="宋体" w:cs="Arial"/>
      <w:b/>
      <w:bCs/>
      <w:color w:val="000000"/>
      <w:kern w:val="2"/>
      <w:sz w:val="24"/>
      <w:szCs w:val="24"/>
      <w:lang w:val="en-US" w:eastAsia="zh-CN" w:bidi="ar-SA"/>
    </w:rPr>
  </w:style>
  <w:style w:type="character" w:customStyle="1" w:styleId="260">
    <w:name w:val="font51"/>
    <w:autoRedefine/>
    <w:qFormat/>
    <w:uiPriority w:val="0"/>
    <w:rPr>
      <w:rFonts w:hint="eastAsia" w:ascii="微软雅黑" w:hAnsi="微软雅黑" w:eastAsia="微软雅黑" w:cs="微软雅黑"/>
      <w:b/>
      <w:color w:val="FF0000"/>
      <w:sz w:val="24"/>
      <w:szCs w:val="24"/>
      <w:u w:val="none"/>
    </w:rPr>
  </w:style>
  <w:style w:type="character" w:customStyle="1" w:styleId="261">
    <w:name w:val="列出段落 Char"/>
    <w:autoRedefine/>
    <w:qFormat/>
    <w:uiPriority w:val="34"/>
    <w:rPr>
      <w:rFonts w:ascii="Calibri" w:hAnsi="Calibri" w:cs="Calibri"/>
      <w:kern w:val="2"/>
      <w:sz w:val="21"/>
      <w:szCs w:val="22"/>
    </w:rPr>
  </w:style>
  <w:style w:type="character" w:customStyle="1" w:styleId="262">
    <w:name w:val="Char Char9"/>
    <w:autoRedefine/>
    <w:qFormat/>
    <w:uiPriority w:val="0"/>
    <w:rPr>
      <w:kern w:val="2"/>
      <w:sz w:val="21"/>
      <w:szCs w:val="22"/>
      <w:lang w:bidi="ar-SA"/>
    </w:rPr>
  </w:style>
  <w:style w:type="character" w:customStyle="1" w:styleId="263">
    <w:name w:val="Char Char10"/>
    <w:autoRedefine/>
    <w:qFormat/>
    <w:uiPriority w:val="0"/>
    <w:rPr>
      <w:rFonts w:eastAsia="楷体_GB2312"/>
      <w:kern w:val="2"/>
      <w:sz w:val="32"/>
      <w:lang w:val="en-US" w:eastAsia="zh-CN" w:bidi="ar-SA"/>
    </w:rPr>
  </w:style>
  <w:style w:type="character" w:customStyle="1" w:styleId="264">
    <w:name w:val="书籍标题1"/>
    <w:autoRedefine/>
    <w:qFormat/>
    <w:uiPriority w:val="0"/>
    <w:rPr>
      <w:rFonts w:hint="default" w:ascii="Cambria" w:hAnsi="Cambria" w:eastAsia="宋体" w:cs="Times New Roman"/>
      <w:b/>
      <w:bCs/>
      <w:i/>
      <w:iCs/>
      <w:color w:val="auto"/>
      <w:sz w:val="24"/>
    </w:rPr>
  </w:style>
  <w:style w:type="character" w:customStyle="1" w:styleId="265">
    <w:name w:val="WW8Num6z2"/>
    <w:autoRedefine/>
    <w:qFormat/>
    <w:uiPriority w:val="0"/>
  </w:style>
  <w:style w:type="character" w:customStyle="1" w:styleId="266">
    <w:name w:val="e"/>
    <w:basedOn w:val="55"/>
    <w:autoRedefine/>
    <w:qFormat/>
    <w:uiPriority w:val="0"/>
    <w:rPr>
      <w:rFonts w:ascii="Tahoma" w:hAnsi="Tahoma"/>
      <w:sz w:val="24"/>
    </w:rPr>
  </w:style>
  <w:style w:type="character" w:customStyle="1" w:styleId="267">
    <w:name w:val="正文2 Char Char"/>
    <w:link w:val="268"/>
    <w:autoRedefine/>
    <w:qFormat/>
    <w:uiPriority w:val="0"/>
    <w:rPr>
      <w:sz w:val="24"/>
    </w:rPr>
  </w:style>
  <w:style w:type="paragraph" w:customStyle="1" w:styleId="268">
    <w:name w:val="正文2"/>
    <w:basedOn w:val="1"/>
    <w:link w:val="267"/>
    <w:autoRedefine/>
    <w:qFormat/>
    <w:uiPriority w:val="0"/>
    <w:pPr>
      <w:spacing w:before="156" w:line="360" w:lineRule="auto"/>
      <w:ind w:firstLine="510" w:firstLineChars="200"/>
    </w:pPr>
    <w:rPr>
      <w:rFonts w:asciiTheme="minorHAnsi" w:hAnsiTheme="minorHAnsi" w:eastAsiaTheme="minorEastAsia" w:cstheme="minorBidi"/>
      <w:sz w:val="24"/>
    </w:rPr>
  </w:style>
  <w:style w:type="character" w:customStyle="1" w:styleId="269">
    <w:name w:val="16"/>
    <w:autoRedefine/>
    <w:qFormat/>
    <w:uiPriority w:val="0"/>
    <w:rPr>
      <w:rFonts w:hint="default" w:ascii="Times New Roman" w:hAnsi="Times New Roman" w:cs="Times New Roman"/>
      <w:color w:val="0000FF"/>
      <w:sz w:val="24"/>
      <w:u w:val="single"/>
    </w:rPr>
  </w:style>
  <w:style w:type="character" w:customStyle="1" w:styleId="270">
    <w:name w:val="批注文字 Char Char"/>
    <w:autoRedefine/>
    <w:qFormat/>
    <w:uiPriority w:val="0"/>
    <w:rPr>
      <w:rFonts w:ascii="宋体" w:hAnsi="Times New Roman" w:eastAsia="宋体" w:cs="Times New Roman"/>
      <w:sz w:val="28"/>
      <w:szCs w:val="20"/>
    </w:rPr>
  </w:style>
  <w:style w:type="character" w:customStyle="1" w:styleId="271">
    <w:name w:val="批注主题 Char1"/>
    <w:autoRedefine/>
    <w:qFormat/>
    <w:uiPriority w:val="0"/>
    <w:rPr>
      <w:b/>
      <w:bCs/>
      <w:kern w:val="2"/>
      <w:sz w:val="21"/>
      <w:szCs w:val="22"/>
    </w:rPr>
  </w:style>
  <w:style w:type="character" w:customStyle="1" w:styleId="272">
    <w:name w:val="ptb181"/>
    <w:autoRedefine/>
    <w:qFormat/>
    <w:uiPriority w:val="0"/>
    <w:rPr>
      <w:rFonts w:ascii="Verdana" w:hAnsi="Verdana"/>
      <w:b/>
      <w:bCs/>
      <w:color w:val="000000"/>
      <w:sz w:val="27"/>
      <w:szCs w:val="27"/>
    </w:rPr>
  </w:style>
  <w:style w:type="character" w:customStyle="1" w:styleId="273">
    <w:name w:val="中科正文小四 Char"/>
    <w:autoRedefine/>
    <w:qFormat/>
    <w:uiPriority w:val="0"/>
    <w:rPr>
      <w:rFonts w:ascii="宋体" w:hAnsi="宋体" w:eastAsia="华文中宋;宋体" w:cs="宋体"/>
      <w:spacing w:val="10"/>
      <w:kern w:val="2"/>
      <w:sz w:val="24"/>
      <w:szCs w:val="24"/>
    </w:rPr>
  </w:style>
  <w:style w:type="character" w:customStyle="1" w:styleId="274">
    <w:name w:val="批注文字 Char1"/>
    <w:link w:val="18"/>
    <w:autoRedefine/>
    <w:qFormat/>
    <w:locked/>
    <w:uiPriority w:val="0"/>
    <w:rPr>
      <w:rFonts w:ascii="宋体" w:hAnsi="宋体" w:eastAsia="宋体"/>
    </w:rPr>
  </w:style>
  <w:style w:type="character" w:customStyle="1" w:styleId="275">
    <w:name w:val="WW8Num6z0"/>
    <w:autoRedefine/>
    <w:qFormat/>
    <w:uiPriority w:val="0"/>
  </w:style>
  <w:style w:type="character" w:customStyle="1" w:styleId="276">
    <w:name w:val="文字 Char"/>
    <w:autoRedefine/>
    <w:qFormat/>
    <w:uiPriority w:val="0"/>
    <w:rPr>
      <w:rFonts w:ascii="楷体_GB2312;楷体" w:hAnsi="楷体_GB2312;楷体" w:eastAsia="楷体_GB2312;楷体"/>
      <w:kern w:val="2"/>
      <w:sz w:val="28"/>
    </w:rPr>
  </w:style>
  <w:style w:type="character" w:customStyle="1" w:styleId="277">
    <w:name w:val="正文文本缩进 3 Char"/>
    <w:link w:val="42"/>
    <w:autoRedefine/>
    <w:qFormat/>
    <w:locked/>
    <w:uiPriority w:val="0"/>
    <w:rPr>
      <w:rFonts w:ascii="仿宋_GB2312" w:hAnsi="宋体" w:eastAsia="仿宋_GB2312"/>
      <w:color w:val="000000"/>
      <w:sz w:val="24"/>
    </w:rPr>
  </w:style>
  <w:style w:type="character" w:customStyle="1" w:styleId="278">
    <w:name w:val="lineheigh201"/>
    <w:basedOn w:val="55"/>
    <w:autoRedefine/>
    <w:qFormat/>
    <w:uiPriority w:val="0"/>
    <w:rPr>
      <w:rFonts w:ascii="Tahoma" w:hAnsi="Tahoma"/>
      <w:sz w:val="24"/>
    </w:rPr>
  </w:style>
  <w:style w:type="character" w:customStyle="1" w:styleId="279">
    <w:name w:val="批注主题 Char"/>
    <w:autoRedefine/>
    <w:qFormat/>
    <w:uiPriority w:val="99"/>
    <w:rPr>
      <w:rFonts w:ascii="Tahoma" w:hAnsi="Tahoma" w:eastAsia="华文中宋;宋体"/>
      <w:b/>
      <w:bCs/>
      <w:kern w:val="2"/>
      <w:sz w:val="24"/>
      <w:szCs w:val="22"/>
    </w:rPr>
  </w:style>
  <w:style w:type="character" w:customStyle="1" w:styleId="280">
    <w:name w:val="题注 Char"/>
    <w:autoRedefine/>
    <w:qFormat/>
    <w:uiPriority w:val="0"/>
    <w:rPr>
      <w:rFonts w:ascii="Arial" w:hAnsi="Arial" w:eastAsia="黑体" w:cs="Arial"/>
      <w:kern w:val="2"/>
    </w:rPr>
  </w:style>
  <w:style w:type="character" w:customStyle="1" w:styleId="281">
    <w:name w:val="表外项目符号二级 Char"/>
    <w:autoRedefine/>
    <w:qFormat/>
    <w:uiPriority w:val="0"/>
    <w:rPr>
      <w:rFonts w:ascii="Arial" w:hAnsi="Arial" w:eastAsia="华文中宋;宋体" w:cs="Arial"/>
      <w:color w:val="000000"/>
      <w:kern w:val="2"/>
      <w:sz w:val="24"/>
      <w:szCs w:val="21"/>
    </w:rPr>
  </w:style>
  <w:style w:type="character" w:customStyle="1" w:styleId="282">
    <w:name w:val="标题 3 Char"/>
    <w:link w:val="4"/>
    <w:autoRedefine/>
    <w:qFormat/>
    <w:locked/>
    <w:uiPriority w:val="0"/>
    <w:rPr>
      <w:rFonts w:ascii="宋体" w:hAnsi="Tahoma" w:eastAsia="宋体" w:cs="Times New Roman"/>
      <w:b/>
      <w:kern w:val="0"/>
      <w:sz w:val="24"/>
      <w:szCs w:val="20"/>
      <w:u w:val="single"/>
    </w:rPr>
  </w:style>
  <w:style w:type="character" w:customStyle="1" w:styleId="283">
    <w:name w:val="style261"/>
    <w:autoRedefine/>
    <w:qFormat/>
    <w:uiPriority w:val="0"/>
    <w:rPr>
      <w:rFonts w:ascii="Tahoma" w:hAnsi="Tahoma"/>
      <w:color w:val="FFFFFF"/>
      <w:sz w:val="24"/>
    </w:rPr>
  </w:style>
  <w:style w:type="character" w:customStyle="1" w:styleId="284">
    <w:name w:val="WW8Num1z0"/>
    <w:autoRedefine/>
    <w:qFormat/>
    <w:uiPriority w:val="0"/>
    <w:rPr>
      <w:sz w:val="32"/>
    </w:rPr>
  </w:style>
  <w:style w:type="character" w:customStyle="1" w:styleId="285">
    <w:name w:val="Item List Char"/>
    <w:link w:val="286"/>
    <w:autoRedefine/>
    <w:qFormat/>
    <w:uiPriority w:val="0"/>
    <w:rPr>
      <w:rFonts w:ascii="Arial" w:hAnsi="Arial" w:cs="Arial"/>
      <w:sz w:val="24"/>
      <w:lang w:eastAsia="en-US"/>
    </w:rPr>
  </w:style>
  <w:style w:type="paragraph" w:customStyle="1" w:styleId="286">
    <w:name w:val="Item List"/>
    <w:basedOn w:val="1"/>
    <w:link w:val="285"/>
    <w:autoRedefine/>
    <w:qFormat/>
    <w:uiPriority w:val="0"/>
    <w:pPr>
      <w:widowControl/>
      <w:spacing w:line="360" w:lineRule="auto"/>
      <w:ind w:left="620" w:hanging="420"/>
      <w:jc w:val="left"/>
    </w:pPr>
    <w:rPr>
      <w:rFonts w:ascii="Arial" w:hAnsi="Arial" w:cs="Arial" w:eastAsiaTheme="minorEastAsia"/>
      <w:sz w:val="24"/>
      <w:lang w:eastAsia="en-US"/>
    </w:rPr>
  </w:style>
  <w:style w:type="character" w:customStyle="1" w:styleId="287">
    <w:name w:val="WW8Num7z8"/>
    <w:autoRedefine/>
    <w:qFormat/>
    <w:uiPriority w:val="0"/>
  </w:style>
  <w:style w:type="character" w:customStyle="1" w:styleId="288">
    <w:name w:val="current2"/>
    <w:autoRedefine/>
    <w:qFormat/>
    <w:uiPriority w:val="0"/>
    <w:rPr>
      <w:rFonts w:ascii="Tahoma" w:hAnsi="Tahoma"/>
      <w:color w:val="197AFF"/>
      <w:sz w:val="24"/>
      <w:shd w:val="clear" w:color="auto" w:fill="EBECF0"/>
    </w:rPr>
  </w:style>
  <w:style w:type="character" w:customStyle="1" w:styleId="289">
    <w:name w:val="正文文本缩进 2 Char"/>
    <w:autoRedefine/>
    <w:qFormat/>
    <w:uiPriority w:val="0"/>
    <w:rPr>
      <w:kern w:val="2"/>
      <w:sz w:val="21"/>
      <w:szCs w:val="24"/>
    </w:rPr>
  </w:style>
  <w:style w:type="character" w:customStyle="1" w:styleId="290">
    <w:name w:val="content1"/>
    <w:autoRedefine/>
    <w:qFormat/>
    <w:uiPriority w:val="0"/>
    <w:rPr>
      <w:rFonts w:ascii="Tahoma" w:hAnsi="Tahoma"/>
      <w:color w:val="0066FF"/>
      <w:sz w:val="21"/>
    </w:rPr>
  </w:style>
  <w:style w:type="character" w:customStyle="1" w:styleId="291">
    <w:name w:val="正文首行缩进 2 Char"/>
    <w:autoRedefine/>
    <w:qFormat/>
    <w:uiPriority w:val="0"/>
    <w:rPr>
      <w:rFonts w:ascii="宋体" w:hAnsi="Courier New" w:eastAsia="华文中宋;宋体"/>
      <w:spacing w:val="-4"/>
      <w:kern w:val="2"/>
      <w:sz w:val="21"/>
      <w:szCs w:val="24"/>
      <w:lang w:val="en-US" w:eastAsia="zh-CN" w:bidi="ar-SA"/>
    </w:rPr>
  </w:style>
  <w:style w:type="character" w:customStyle="1" w:styleId="292">
    <w:name w:val="文档结构图 Char"/>
    <w:autoRedefine/>
    <w:qFormat/>
    <w:uiPriority w:val="99"/>
    <w:rPr>
      <w:rFonts w:ascii="宋体" w:hAnsi="宋体"/>
      <w:kern w:val="2"/>
      <w:sz w:val="18"/>
      <w:szCs w:val="18"/>
    </w:rPr>
  </w:style>
  <w:style w:type="character" w:customStyle="1" w:styleId="293">
    <w:name w:val="正文缩进 Char1"/>
    <w:autoRedefine/>
    <w:qFormat/>
    <w:uiPriority w:val="0"/>
    <w:rPr>
      <w:rFonts w:ascii="Tahoma" w:hAnsi="Tahoma" w:eastAsia="宋体"/>
      <w:kern w:val="2"/>
      <w:sz w:val="21"/>
      <w:lang w:val="en-US" w:eastAsia="zh-CN" w:bidi="ar-SA"/>
    </w:rPr>
  </w:style>
  <w:style w:type="character" w:customStyle="1" w:styleId="294">
    <w:name w:val="正文文本 Char2"/>
    <w:link w:val="21"/>
    <w:autoRedefine/>
    <w:qFormat/>
    <w:locked/>
    <w:uiPriority w:val="0"/>
    <w:rPr>
      <w:rFonts w:ascii="Tahoma" w:hAnsi="Tahoma" w:eastAsia="宋体"/>
      <w:sz w:val="28"/>
    </w:rPr>
  </w:style>
  <w:style w:type="character" w:customStyle="1" w:styleId="295">
    <w:name w:val="标题 Char"/>
    <w:link w:val="49"/>
    <w:autoRedefine/>
    <w:qFormat/>
    <w:locked/>
    <w:uiPriority w:val="0"/>
    <w:rPr>
      <w:rFonts w:ascii="Cambria" w:hAnsi="Cambria" w:eastAsia="宋体"/>
      <w:i/>
      <w:iCs/>
      <w:color w:val="243F60"/>
      <w:sz w:val="60"/>
      <w:szCs w:val="60"/>
    </w:rPr>
  </w:style>
  <w:style w:type="character" w:customStyle="1" w:styleId="296">
    <w:name w:val="WW8Num3z3"/>
    <w:autoRedefine/>
    <w:qFormat/>
    <w:uiPriority w:val="0"/>
    <w:rPr>
      <w:rFonts w:ascii="华文中宋;宋体" w:hAnsi="华文中宋;宋体" w:eastAsia="华文中宋;宋体" w:cs="黑体"/>
      <w:sz w:val="24"/>
    </w:rPr>
  </w:style>
  <w:style w:type="character" w:customStyle="1" w:styleId="297">
    <w:name w:val="正文文本缩进 2 Char2"/>
    <w:link w:val="33"/>
    <w:autoRedefine/>
    <w:qFormat/>
    <w:locked/>
    <w:uiPriority w:val="0"/>
    <w:rPr>
      <w:rFonts w:ascii="仿宋_GB2312" w:hAnsi="宋体" w:eastAsia="宋体" w:cs="Arial"/>
      <w:b/>
      <w:bCs/>
      <w:color w:val="000000"/>
      <w:sz w:val="24"/>
    </w:rPr>
  </w:style>
  <w:style w:type="character" w:customStyle="1" w:styleId="298">
    <w:name w:val="标题 9 Char"/>
    <w:autoRedefine/>
    <w:qFormat/>
    <w:uiPriority w:val="0"/>
    <w:rPr>
      <w:rFonts w:ascii="Arial" w:hAnsi="Arial" w:eastAsia="黑体" w:cs="Arial"/>
      <w:sz w:val="28"/>
    </w:rPr>
  </w:style>
  <w:style w:type="character" w:customStyle="1" w:styleId="299">
    <w:name w:val="WW8Num1z8"/>
    <w:autoRedefine/>
    <w:qFormat/>
    <w:uiPriority w:val="0"/>
  </w:style>
  <w:style w:type="character" w:customStyle="1" w:styleId="300">
    <w:name w:val="WW8Num7z4"/>
    <w:autoRedefine/>
    <w:qFormat/>
    <w:uiPriority w:val="0"/>
  </w:style>
  <w:style w:type="character" w:customStyle="1" w:styleId="301">
    <w:name w:val="style171"/>
    <w:autoRedefine/>
    <w:qFormat/>
    <w:uiPriority w:val="0"/>
    <w:rPr>
      <w:b/>
      <w:bCs/>
      <w:color w:val="000000"/>
    </w:rPr>
  </w:style>
  <w:style w:type="character" w:customStyle="1" w:styleId="302">
    <w:name w:val="标题 2 Char"/>
    <w:autoRedefine/>
    <w:qFormat/>
    <w:uiPriority w:val="9"/>
    <w:rPr>
      <w:rFonts w:ascii="仿宋_GB2312;仿宋" w:hAnsi="仿宋_GB2312;仿宋" w:eastAsia="仿宋_GB2312;仿宋" w:cs="宋体"/>
      <w:b/>
      <w:sz w:val="30"/>
    </w:rPr>
  </w:style>
  <w:style w:type="character" w:customStyle="1" w:styleId="303">
    <w:name w:val="HTML 预设格式 Char"/>
    <w:autoRedefine/>
    <w:qFormat/>
    <w:uiPriority w:val="99"/>
    <w:rPr>
      <w:rFonts w:ascii="宋体" w:hAnsi="宋体" w:eastAsia="华文中宋;宋体" w:cs="宋体"/>
      <w:color w:val="000000"/>
      <w:sz w:val="24"/>
      <w:szCs w:val="24"/>
    </w:rPr>
  </w:style>
  <w:style w:type="character" w:customStyle="1" w:styleId="304">
    <w:name w:val="*正文 Char"/>
    <w:autoRedefine/>
    <w:qFormat/>
    <w:uiPriority w:val="0"/>
    <w:rPr>
      <w:rFonts w:ascii="仿宋_GB2312;仿宋" w:hAnsi="仿宋_GB2312;仿宋" w:eastAsia="仿宋_GB2312;仿宋"/>
      <w:kern w:val="2"/>
      <w:sz w:val="24"/>
      <w:szCs w:val="28"/>
    </w:rPr>
  </w:style>
  <w:style w:type="character" w:customStyle="1" w:styleId="305">
    <w:name w:val="批注框文本 Char2"/>
    <w:link w:val="34"/>
    <w:autoRedefine/>
    <w:qFormat/>
    <w:locked/>
    <w:uiPriority w:val="0"/>
    <w:rPr>
      <w:rFonts w:ascii="Tahoma" w:hAnsi="Tahoma" w:eastAsia="宋体"/>
      <w:sz w:val="18"/>
      <w:szCs w:val="18"/>
    </w:rPr>
  </w:style>
  <w:style w:type="character" w:customStyle="1" w:styleId="306">
    <w:name w:val="error1"/>
    <w:autoRedefine/>
    <w:qFormat/>
    <w:uiPriority w:val="0"/>
    <w:rPr>
      <w:rFonts w:ascii="Tahoma" w:hAnsi="Tahoma"/>
      <w:color w:val="FF625C"/>
      <w:sz w:val="24"/>
    </w:rPr>
  </w:style>
  <w:style w:type="character" w:customStyle="1" w:styleId="307">
    <w:name w:val="标题 7 Char"/>
    <w:autoRedefine/>
    <w:qFormat/>
    <w:uiPriority w:val="0"/>
    <w:rPr>
      <w:rFonts w:ascii="仿宋_GB2312;仿宋" w:hAnsi="仿宋_GB2312;仿宋" w:eastAsia="仿宋_GB2312;仿宋"/>
      <w:sz w:val="36"/>
    </w:rPr>
  </w:style>
  <w:style w:type="character" w:customStyle="1" w:styleId="308">
    <w:name w:val="Char Char12"/>
    <w:autoRedefine/>
    <w:qFormat/>
    <w:uiPriority w:val="0"/>
    <w:rPr>
      <w:rFonts w:ascii="黑体" w:eastAsia="黑体"/>
      <w:snapToGrid/>
      <w:sz w:val="18"/>
      <w:szCs w:val="18"/>
      <w:lang w:val="en-US" w:eastAsia="zh-CN" w:bidi="ar-SA"/>
    </w:rPr>
  </w:style>
  <w:style w:type="character" w:customStyle="1" w:styleId="309">
    <w:name w:val="WW8Num7z7"/>
    <w:autoRedefine/>
    <w:qFormat/>
    <w:uiPriority w:val="0"/>
  </w:style>
  <w:style w:type="character" w:customStyle="1" w:styleId="310">
    <w:name w:val="WW8Num7z5"/>
    <w:autoRedefine/>
    <w:qFormat/>
    <w:uiPriority w:val="0"/>
  </w:style>
  <w:style w:type="character" w:customStyle="1" w:styleId="311">
    <w:name w:val="正文文本 2 Char1"/>
    <w:link w:val="45"/>
    <w:autoRedefine/>
    <w:qFormat/>
    <w:locked/>
    <w:uiPriority w:val="0"/>
    <w:rPr>
      <w:rFonts w:ascii="宋体" w:hAnsi="宋体" w:eastAsia="宋体"/>
      <w:color w:val="000000"/>
      <w:sz w:val="24"/>
    </w:rPr>
  </w:style>
  <w:style w:type="character" w:customStyle="1" w:styleId="312">
    <w:name w:val="目录 1 Char"/>
    <w:autoRedefine/>
    <w:qFormat/>
    <w:uiPriority w:val="0"/>
    <w:rPr>
      <w:rFonts w:ascii="仿宋_GB2312;仿宋" w:hAnsi="仿宋_GB2312;仿宋" w:eastAsia="仿宋_GB2312;仿宋"/>
      <w:b/>
      <w:caps/>
      <w:color w:val="000000"/>
      <w:kern w:val="2"/>
    </w:rPr>
  </w:style>
  <w:style w:type="character" w:customStyle="1" w:styleId="313">
    <w:name w:val="WW8Num6z3"/>
    <w:autoRedefine/>
    <w:qFormat/>
    <w:uiPriority w:val="0"/>
  </w:style>
  <w:style w:type="character" w:customStyle="1" w:styleId="314">
    <w:name w:val="纯文本 Char1"/>
    <w:autoRedefine/>
    <w:qFormat/>
    <w:uiPriority w:val="0"/>
    <w:rPr>
      <w:rFonts w:ascii="宋体" w:hAnsi="Courier New" w:eastAsia="宋体"/>
      <w:kern w:val="2"/>
      <w:sz w:val="24"/>
      <w:szCs w:val="24"/>
      <w:lang w:val="en-US" w:eastAsia="zh-CN" w:bidi="ar-SA"/>
    </w:rPr>
  </w:style>
  <w:style w:type="paragraph" w:customStyle="1" w:styleId="315">
    <w:name w:val="xl11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316">
    <w:name w:val="xl10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17">
    <w:name w:val="xl140"/>
    <w:basedOn w:val="1"/>
    <w:autoRedefine/>
    <w:qFormat/>
    <w:uiPriority w:val="0"/>
    <w:pPr>
      <w:widowControl/>
      <w:pBdr>
        <w:top w:val="single" w:color="auto" w:sz="8" w:space="0"/>
        <w:left w:val="single" w:color="auto" w:sz="4" w:space="0"/>
        <w:bottom w:val="single" w:color="auto" w:sz="8" w:space="0"/>
        <w:right w:val="single" w:color="auto" w:sz="8" w:space="0"/>
      </w:pBdr>
      <w:spacing w:before="100" w:beforeAutospacing="1" w:after="100" w:afterAutospacing="1"/>
      <w:jc w:val="center"/>
    </w:pPr>
    <w:rPr>
      <w:rFonts w:ascii="Arial" w:hAnsi="Arial" w:cs="Arial"/>
      <w:b/>
      <w:bCs/>
      <w:kern w:val="0"/>
      <w:sz w:val="18"/>
      <w:szCs w:val="18"/>
    </w:rPr>
  </w:style>
  <w:style w:type="paragraph" w:customStyle="1" w:styleId="318">
    <w:name w:val="font21"/>
    <w:basedOn w:val="1"/>
    <w:autoRedefine/>
    <w:qFormat/>
    <w:uiPriority w:val="0"/>
    <w:pPr>
      <w:widowControl/>
      <w:spacing w:before="100" w:beforeAutospacing="1" w:after="100" w:afterAutospacing="1"/>
      <w:jc w:val="left"/>
    </w:pPr>
    <w:rPr>
      <w:rFonts w:ascii="Courier New" w:hAnsi="Courier New" w:cs="Courier New"/>
      <w:color w:val="000000"/>
      <w:kern w:val="0"/>
      <w:sz w:val="18"/>
      <w:szCs w:val="18"/>
    </w:rPr>
  </w:style>
  <w:style w:type="paragraph" w:customStyle="1" w:styleId="319">
    <w:name w:val="Char13"/>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20">
    <w:name w:val="样式2"/>
    <w:basedOn w:val="44"/>
    <w:autoRedefine/>
    <w:qFormat/>
    <w:uiPriority w:val="0"/>
    <w:pPr>
      <w:spacing w:line="400" w:lineRule="exact"/>
      <w:ind w:left="0"/>
    </w:pPr>
    <w:rPr>
      <w:rFonts w:ascii="Arial" w:hAnsi="Arial"/>
    </w:rPr>
  </w:style>
  <w:style w:type="paragraph" w:customStyle="1" w:styleId="321">
    <w:name w:val="正文段"/>
    <w:basedOn w:val="1"/>
    <w:autoRedefine/>
    <w:qFormat/>
    <w:uiPriority w:val="0"/>
    <w:pPr>
      <w:widowControl/>
      <w:snapToGrid w:val="0"/>
      <w:spacing w:afterLines="50"/>
      <w:ind w:firstLine="200" w:firstLineChars="200"/>
    </w:pPr>
    <w:rPr>
      <w:kern w:val="0"/>
      <w:sz w:val="24"/>
      <w:szCs w:val="20"/>
    </w:rPr>
  </w:style>
  <w:style w:type="paragraph" w:customStyle="1" w:styleId="322">
    <w:name w:val="xl12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323">
    <w:name w:val="xl10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24">
    <w:name w:val="xl9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325">
    <w:name w:val="zj-4"/>
    <w:basedOn w:val="326"/>
    <w:autoRedefine/>
    <w:qFormat/>
    <w:uiPriority w:val="0"/>
    <w:pPr>
      <w:ind w:left="840" w:hanging="420"/>
    </w:pPr>
  </w:style>
  <w:style w:type="paragraph" w:customStyle="1" w:styleId="326">
    <w:name w:val="zj-3"/>
    <w:basedOn w:val="1"/>
    <w:autoRedefine/>
    <w:qFormat/>
    <w:uiPriority w:val="0"/>
    <w:pPr>
      <w:widowControl/>
      <w:spacing w:line="252" w:lineRule="auto"/>
      <w:ind w:firstLine="420"/>
      <w:jc w:val="left"/>
    </w:pPr>
    <w:rPr>
      <w:rFonts w:ascii="Cambria" w:hAnsi="Cambria" w:eastAsia="华文中宋;宋体" w:cs="Cambria"/>
      <w:kern w:val="0"/>
      <w:szCs w:val="22"/>
      <w:lang w:bidi="en-US"/>
    </w:rPr>
  </w:style>
  <w:style w:type="paragraph" w:customStyle="1" w:styleId="327">
    <w:name w:val="xl78"/>
    <w:basedOn w:val="1"/>
    <w:autoRedefine/>
    <w:qFormat/>
    <w:uiPriority w:val="0"/>
    <w:pPr>
      <w:widowControl/>
      <w:pBdr>
        <w:left w:val="single" w:color="auto" w:sz="4" w:space="0"/>
        <w:bottom w:val="single" w:color="auto" w:sz="4"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328">
    <w:name w:val="Body Text 21"/>
    <w:basedOn w:val="1"/>
    <w:autoRedefine/>
    <w:qFormat/>
    <w:uiPriority w:val="0"/>
    <w:pPr>
      <w:widowControl/>
      <w:snapToGrid w:val="0"/>
      <w:spacing w:before="50" w:afterLines="50" w:line="400" w:lineRule="exact"/>
      <w:jc w:val="left"/>
    </w:pPr>
    <w:rPr>
      <w:rFonts w:ascii="宋体" w:hAnsi="宋体"/>
      <w:color w:val="000000"/>
      <w:sz w:val="24"/>
    </w:rPr>
  </w:style>
  <w:style w:type="paragraph" w:customStyle="1" w:styleId="329">
    <w:name w:val="批注主题1"/>
    <w:basedOn w:val="18"/>
    <w:next w:val="18"/>
    <w:autoRedefine/>
    <w:qFormat/>
    <w:uiPriority w:val="0"/>
    <w:rPr>
      <w:rFonts w:ascii="Times New Roman" w:hAnsi="Times New Roman"/>
      <w:b/>
      <w:bCs/>
      <w:szCs w:val="20"/>
    </w:rPr>
  </w:style>
  <w:style w:type="paragraph" w:customStyle="1" w:styleId="330">
    <w:name w:val="1.1"/>
    <w:basedOn w:val="1"/>
    <w:next w:val="1"/>
    <w:autoRedefine/>
    <w:qFormat/>
    <w:uiPriority w:val="0"/>
    <w:pPr>
      <w:spacing w:line="480" w:lineRule="exact"/>
      <w:ind w:firstLine="100"/>
      <w:outlineLvl w:val="1"/>
    </w:pPr>
    <w:rPr>
      <w:b/>
      <w:sz w:val="30"/>
      <w:szCs w:val="22"/>
    </w:rPr>
  </w:style>
  <w:style w:type="paragraph" w:customStyle="1" w:styleId="331">
    <w:name w:val="Notes Text List"/>
    <w:basedOn w:val="245"/>
    <w:autoRedefine/>
    <w:qFormat/>
    <w:uiPriority w:val="0"/>
    <w:pPr>
      <w:keepNext/>
      <w:pBdr>
        <w:bottom w:val="single" w:color="auto" w:sz="8" w:space="1"/>
      </w:pBdr>
      <w:tabs>
        <w:tab w:val="left" w:pos="360"/>
        <w:tab w:val="left" w:pos="1209"/>
        <w:tab w:val="left" w:pos="1680"/>
      </w:tabs>
      <w:spacing w:before="40" w:after="40"/>
      <w:ind w:left="908" w:hanging="360"/>
    </w:pPr>
    <w:rPr>
      <w:rFonts w:eastAsia="楷体_GB2312"/>
      <w:sz w:val="21"/>
      <w:szCs w:val="20"/>
    </w:rPr>
  </w:style>
  <w:style w:type="paragraph" w:customStyle="1" w:styleId="332">
    <w:name w:val="首行缩进"/>
    <w:basedOn w:val="1"/>
    <w:autoRedefine/>
    <w:qFormat/>
    <w:uiPriority w:val="0"/>
    <w:pPr>
      <w:ind w:firstLine="480" w:firstLineChars="200"/>
    </w:pPr>
    <w:rPr>
      <w:lang w:val="zh-CN"/>
    </w:rPr>
  </w:style>
  <w:style w:type="paragraph" w:customStyle="1" w:styleId="333">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3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character" w:customStyle="1" w:styleId="335">
    <w:name w:val="日期 字符"/>
    <w:basedOn w:val="55"/>
    <w:autoRedefine/>
    <w:semiHidden/>
    <w:qFormat/>
    <w:uiPriority w:val="99"/>
    <w:rPr>
      <w:rFonts w:ascii="Times New Roman" w:hAnsi="Times New Roman" w:eastAsia="宋体" w:cs="Times New Roman"/>
    </w:rPr>
  </w:style>
  <w:style w:type="character" w:customStyle="1" w:styleId="336">
    <w:name w:val="正文文本 字符"/>
    <w:basedOn w:val="55"/>
    <w:autoRedefine/>
    <w:semiHidden/>
    <w:qFormat/>
    <w:uiPriority w:val="99"/>
    <w:rPr>
      <w:rFonts w:ascii="Times New Roman" w:hAnsi="Times New Roman" w:eastAsia="宋体" w:cs="Times New Roman"/>
    </w:rPr>
  </w:style>
  <w:style w:type="character" w:customStyle="1" w:styleId="337">
    <w:name w:val="文档结构图 字符"/>
    <w:basedOn w:val="55"/>
    <w:autoRedefine/>
    <w:semiHidden/>
    <w:qFormat/>
    <w:uiPriority w:val="99"/>
    <w:rPr>
      <w:rFonts w:ascii="Apple Color Emoji" w:hAnsi="Apple Color Emoji" w:eastAsia="宋体" w:cs="Times New Roman"/>
      <w:sz w:val="26"/>
      <w:szCs w:val="26"/>
    </w:rPr>
  </w:style>
  <w:style w:type="character" w:customStyle="1" w:styleId="338">
    <w:name w:val="标题 字符"/>
    <w:basedOn w:val="55"/>
    <w:autoRedefine/>
    <w:qFormat/>
    <w:uiPriority w:val="10"/>
    <w:rPr>
      <w:rFonts w:asciiTheme="majorHAnsi" w:hAnsiTheme="majorHAnsi" w:eastAsiaTheme="majorEastAsia" w:cstheme="majorBidi"/>
      <w:b/>
      <w:bCs/>
      <w:sz w:val="32"/>
      <w:szCs w:val="32"/>
    </w:rPr>
  </w:style>
  <w:style w:type="character" w:customStyle="1" w:styleId="339">
    <w:name w:val="批注文字 字符"/>
    <w:basedOn w:val="55"/>
    <w:autoRedefine/>
    <w:semiHidden/>
    <w:qFormat/>
    <w:uiPriority w:val="99"/>
    <w:rPr>
      <w:rFonts w:ascii="Times New Roman" w:hAnsi="Times New Roman" w:eastAsia="宋体" w:cs="Times New Roman"/>
    </w:rPr>
  </w:style>
  <w:style w:type="character" w:customStyle="1" w:styleId="340">
    <w:name w:val="HTML 预设格式 Char1"/>
    <w:basedOn w:val="55"/>
    <w:link w:val="46"/>
    <w:autoRedefine/>
    <w:qFormat/>
    <w:uiPriority w:val="99"/>
    <w:rPr>
      <w:rFonts w:ascii="Arial" w:hAnsi="Arial" w:eastAsia="宋体" w:cs="Arial"/>
      <w:kern w:val="0"/>
      <w:sz w:val="24"/>
    </w:rPr>
  </w:style>
  <w:style w:type="character" w:customStyle="1" w:styleId="341">
    <w:name w:val="副标题 字符"/>
    <w:basedOn w:val="55"/>
    <w:autoRedefine/>
    <w:qFormat/>
    <w:uiPriority w:val="11"/>
    <w:rPr>
      <w:b/>
      <w:bCs/>
      <w:kern w:val="28"/>
      <w:sz w:val="32"/>
      <w:szCs w:val="32"/>
    </w:rPr>
  </w:style>
  <w:style w:type="character" w:customStyle="1" w:styleId="342">
    <w:name w:val="页脚 字符"/>
    <w:basedOn w:val="55"/>
    <w:autoRedefine/>
    <w:semiHidden/>
    <w:qFormat/>
    <w:uiPriority w:val="99"/>
    <w:rPr>
      <w:rFonts w:ascii="Times New Roman" w:hAnsi="Times New Roman" w:eastAsia="宋体" w:cs="Times New Roman"/>
      <w:sz w:val="18"/>
      <w:szCs w:val="18"/>
    </w:rPr>
  </w:style>
  <w:style w:type="character" w:customStyle="1" w:styleId="343">
    <w:name w:val="正文文本 3 字符"/>
    <w:basedOn w:val="55"/>
    <w:autoRedefine/>
    <w:semiHidden/>
    <w:qFormat/>
    <w:uiPriority w:val="99"/>
    <w:rPr>
      <w:rFonts w:ascii="Times New Roman" w:hAnsi="Times New Roman" w:eastAsia="宋体" w:cs="Times New Roman"/>
      <w:sz w:val="16"/>
      <w:szCs w:val="16"/>
    </w:rPr>
  </w:style>
  <w:style w:type="character" w:customStyle="1" w:styleId="344">
    <w:name w:val="页眉 字符"/>
    <w:basedOn w:val="55"/>
    <w:autoRedefine/>
    <w:semiHidden/>
    <w:qFormat/>
    <w:uiPriority w:val="99"/>
    <w:rPr>
      <w:rFonts w:ascii="Times New Roman" w:hAnsi="Times New Roman" w:eastAsia="宋体" w:cs="Times New Roman"/>
      <w:sz w:val="18"/>
      <w:szCs w:val="18"/>
    </w:rPr>
  </w:style>
  <w:style w:type="character" w:customStyle="1" w:styleId="345">
    <w:name w:val="批注框文本 字符"/>
    <w:basedOn w:val="55"/>
    <w:autoRedefine/>
    <w:semiHidden/>
    <w:qFormat/>
    <w:uiPriority w:val="99"/>
    <w:rPr>
      <w:rFonts w:ascii="宋体" w:hAnsi="Times New Roman" w:eastAsia="宋体" w:cs="Times New Roman"/>
      <w:sz w:val="18"/>
      <w:szCs w:val="18"/>
    </w:rPr>
  </w:style>
  <w:style w:type="character" w:customStyle="1" w:styleId="346">
    <w:name w:val="正文文本 2 字符"/>
    <w:basedOn w:val="55"/>
    <w:autoRedefine/>
    <w:semiHidden/>
    <w:qFormat/>
    <w:uiPriority w:val="99"/>
    <w:rPr>
      <w:rFonts w:ascii="Times New Roman" w:hAnsi="Times New Roman" w:eastAsia="宋体" w:cs="Times New Roman"/>
    </w:rPr>
  </w:style>
  <w:style w:type="character" w:customStyle="1" w:styleId="347">
    <w:name w:val="正文文本缩进 2 字符"/>
    <w:basedOn w:val="55"/>
    <w:autoRedefine/>
    <w:semiHidden/>
    <w:qFormat/>
    <w:uiPriority w:val="99"/>
    <w:rPr>
      <w:rFonts w:ascii="Times New Roman" w:hAnsi="Times New Roman" w:eastAsia="宋体" w:cs="Times New Roman"/>
    </w:rPr>
  </w:style>
  <w:style w:type="character" w:customStyle="1" w:styleId="348">
    <w:name w:val="正文文本缩进 字符"/>
    <w:basedOn w:val="55"/>
    <w:autoRedefine/>
    <w:semiHidden/>
    <w:qFormat/>
    <w:uiPriority w:val="99"/>
    <w:rPr>
      <w:rFonts w:ascii="Times New Roman" w:hAnsi="Times New Roman" w:eastAsia="宋体" w:cs="Times New Roman"/>
    </w:rPr>
  </w:style>
  <w:style w:type="character" w:customStyle="1" w:styleId="349">
    <w:name w:val="批注主题 字符"/>
    <w:basedOn w:val="339"/>
    <w:autoRedefine/>
    <w:semiHidden/>
    <w:qFormat/>
    <w:uiPriority w:val="99"/>
    <w:rPr>
      <w:rFonts w:ascii="Times New Roman" w:hAnsi="Times New Roman" w:eastAsia="宋体" w:cs="Times New Roman"/>
      <w:b/>
      <w:bCs/>
    </w:rPr>
  </w:style>
  <w:style w:type="character" w:customStyle="1" w:styleId="350">
    <w:name w:val="正文文本缩进 3 字符"/>
    <w:basedOn w:val="55"/>
    <w:autoRedefine/>
    <w:semiHidden/>
    <w:qFormat/>
    <w:uiPriority w:val="99"/>
    <w:rPr>
      <w:rFonts w:ascii="Times New Roman" w:hAnsi="Times New Roman" w:eastAsia="宋体" w:cs="Times New Roman"/>
      <w:sz w:val="16"/>
      <w:szCs w:val="16"/>
    </w:rPr>
  </w:style>
  <w:style w:type="character" w:customStyle="1" w:styleId="351">
    <w:name w:val="纯文本 字符"/>
    <w:basedOn w:val="55"/>
    <w:autoRedefine/>
    <w:semiHidden/>
    <w:qFormat/>
    <w:uiPriority w:val="99"/>
    <w:rPr>
      <w:rFonts w:hAnsi="Courier New" w:cs="Courier New" w:asciiTheme="minorEastAsia"/>
    </w:rPr>
  </w:style>
  <w:style w:type="paragraph" w:customStyle="1" w:styleId="352">
    <w:name w:val="空半行"/>
    <w:basedOn w:val="1"/>
    <w:autoRedefine/>
    <w:qFormat/>
    <w:uiPriority w:val="0"/>
    <w:pPr>
      <w:adjustRightInd w:val="0"/>
      <w:spacing w:line="120" w:lineRule="exact"/>
      <w:textAlignment w:val="baseline"/>
    </w:pPr>
    <w:rPr>
      <w:rFonts w:eastAsia="仿宋_GB2312"/>
      <w:color w:val="FFFFFF"/>
      <w:kern w:val="0"/>
      <w:sz w:val="30"/>
      <w:szCs w:val="20"/>
    </w:rPr>
  </w:style>
  <w:style w:type="paragraph" w:customStyle="1" w:styleId="353">
    <w:name w:val="Body Text Indent1"/>
    <w:basedOn w:val="1"/>
    <w:autoRedefine/>
    <w:qFormat/>
    <w:uiPriority w:val="0"/>
    <w:pPr>
      <w:spacing w:line="200" w:lineRule="exact"/>
      <w:ind w:firstLine="301"/>
    </w:pPr>
    <w:rPr>
      <w:rFonts w:ascii="宋体" w:hAnsi="Courier New"/>
      <w:spacing w:val="-4"/>
      <w:sz w:val="18"/>
      <w:szCs w:val="20"/>
    </w:rPr>
  </w:style>
  <w:style w:type="paragraph" w:customStyle="1" w:styleId="354">
    <w:name w:val="xl135"/>
    <w:basedOn w:val="1"/>
    <w:autoRedefine/>
    <w:qFormat/>
    <w:uiPriority w:val="0"/>
    <w:pPr>
      <w:widowControl/>
      <w:pBdr>
        <w:left w:val="single" w:color="auto" w:sz="4" w:space="0"/>
        <w:bottom w:val="single" w:color="auto" w:sz="8" w:space="0"/>
        <w:right w:val="single" w:color="auto" w:sz="8" w:space="0"/>
      </w:pBdr>
      <w:spacing w:before="100" w:beforeAutospacing="1" w:after="100" w:afterAutospacing="1"/>
      <w:jc w:val="center"/>
    </w:pPr>
    <w:rPr>
      <w:rFonts w:ascii="Arial" w:hAnsi="Arial" w:cs="Arial"/>
      <w:b/>
      <w:bCs/>
      <w:kern w:val="0"/>
      <w:sz w:val="18"/>
      <w:szCs w:val="18"/>
    </w:rPr>
  </w:style>
  <w:style w:type="paragraph" w:customStyle="1" w:styleId="355">
    <w:name w:val="Char Char1 Char Char Char Char Char Char Char Char"/>
    <w:basedOn w:val="1"/>
    <w:autoRedefine/>
    <w:qFormat/>
    <w:uiPriority w:val="0"/>
    <w:pPr>
      <w:widowControl/>
      <w:spacing w:after="160" w:line="240" w:lineRule="exact"/>
      <w:jc w:val="left"/>
    </w:pPr>
  </w:style>
  <w:style w:type="paragraph" w:customStyle="1" w:styleId="356">
    <w:name w:val="List1"/>
    <w:basedOn w:val="1"/>
    <w:autoRedefine/>
    <w:qFormat/>
    <w:uiPriority w:val="0"/>
    <w:pPr>
      <w:ind w:left="200" w:hanging="200" w:hangingChars="200"/>
    </w:pPr>
    <w:rPr>
      <w:sz w:val="28"/>
    </w:rPr>
  </w:style>
  <w:style w:type="paragraph" w:customStyle="1" w:styleId="357">
    <w:name w:val="列表内容"/>
    <w:basedOn w:val="1"/>
    <w:next w:val="1"/>
    <w:autoRedefine/>
    <w:qFormat/>
    <w:uiPriority w:val="0"/>
    <w:pPr>
      <w:widowControl/>
      <w:tabs>
        <w:tab w:val="left" w:pos="840"/>
      </w:tabs>
      <w:jc w:val="left"/>
    </w:pPr>
    <w:rPr>
      <w:kern w:val="0"/>
      <w:sz w:val="18"/>
    </w:rPr>
  </w:style>
  <w:style w:type="paragraph" w:customStyle="1" w:styleId="358">
    <w:name w:val="图表批注"/>
    <w:basedOn w:val="359"/>
    <w:autoRedefine/>
    <w:qFormat/>
    <w:uiPriority w:val="0"/>
    <w:pPr>
      <w:ind w:firstLine="0"/>
      <w:jc w:val="center"/>
    </w:pPr>
    <w:rPr>
      <w:sz w:val="21"/>
    </w:rPr>
  </w:style>
  <w:style w:type="paragraph" w:customStyle="1" w:styleId="359">
    <w:name w:val="内容文本"/>
    <w:basedOn w:val="93"/>
    <w:autoRedefine/>
    <w:qFormat/>
    <w:uiPriority w:val="0"/>
    <w:pPr>
      <w:spacing w:line="360" w:lineRule="auto"/>
      <w:ind w:firstLine="200" w:firstLineChars="0"/>
      <w:contextualSpacing/>
      <w:jc w:val="left"/>
    </w:pPr>
    <w:rPr>
      <w:rFonts w:ascii="宋体" w:hAnsi="宋体" w:eastAsia="华文中宋;宋体" w:cs="宋体"/>
      <w:kern w:val="0"/>
      <w:sz w:val="24"/>
      <w:lang w:eastAsia="en-US" w:bidi="en-US"/>
    </w:rPr>
  </w:style>
  <w:style w:type="paragraph" w:customStyle="1" w:styleId="360">
    <w:name w:val="Body Text Indent 31"/>
    <w:basedOn w:val="1"/>
    <w:autoRedefine/>
    <w:qFormat/>
    <w:uiPriority w:val="0"/>
    <w:pPr>
      <w:snapToGrid w:val="0"/>
      <w:ind w:firstLine="480" w:firstLineChars="200"/>
      <w:jc w:val="left"/>
    </w:pPr>
    <w:rPr>
      <w:rFonts w:ascii="仿宋_GB2312" w:hAnsi="宋体" w:eastAsia="仿宋_GB2312"/>
      <w:color w:val="000000"/>
      <w:sz w:val="24"/>
    </w:rPr>
  </w:style>
  <w:style w:type="paragraph" w:customStyle="1" w:styleId="361">
    <w:name w:val="xl97"/>
    <w:basedOn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62">
    <w:name w:val="xl91"/>
    <w:basedOn w:val="1"/>
    <w:autoRedefine/>
    <w:qFormat/>
    <w:uiPriority w:val="0"/>
    <w:pPr>
      <w:widowControl/>
      <w:pBdr>
        <w:top w:val="single" w:color="auto" w:sz="8" w:space="0"/>
        <w:left w:val="single" w:color="auto" w:sz="8" w:space="0"/>
        <w:right w:val="single" w:color="auto" w:sz="4" w:space="0"/>
      </w:pBdr>
      <w:spacing w:before="100" w:beforeAutospacing="1" w:after="100" w:afterAutospacing="1"/>
      <w:jc w:val="center"/>
    </w:pPr>
    <w:rPr>
      <w:rFonts w:ascii="Arial" w:hAnsi="Arial" w:cs="Arial"/>
      <w:b/>
      <w:bCs/>
      <w:kern w:val="0"/>
      <w:sz w:val="18"/>
      <w:szCs w:val="18"/>
    </w:rPr>
  </w:style>
  <w:style w:type="paragraph" w:customStyle="1" w:styleId="363">
    <w:name w:val="font10"/>
    <w:basedOn w:val="1"/>
    <w:autoRedefine/>
    <w:qFormat/>
    <w:uiPriority w:val="0"/>
    <w:pPr>
      <w:widowControl/>
      <w:spacing w:before="100" w:beforeAutospacing="1" w:after="100" w:afterAutospacing="1"/>
      <w:jc w:val="left"/>
    </w:pPr>
    <w:rPr>
      <w:rFonts w:ascii="微软雅黑" w:eastAsia="微软雅黑" w:cs="宋体"/>
      <w:b/>
      <w:bCs/>
      <w:kern w:val="0"/>
      <w:sz w:val="18"/>
      <w:szCs w:val="18"/>
    </w:rPr>
  </w:style>
  <w:style w:type="paragraph" w:customStyle="1" w:styleId="364">
    <w:name w:val="font7"/>
    <w:basedOn w:val="1"/>
    <w:autoRedefine/>
    <w:qFormat/>
    <w:uiPriority w:val="0"/>
    <w:pPr>
      <w:widowControl/>
      <w:spacing w:before="100" w:beforeAutospacing="1" w:after="100" w:afterAutospacing="1"/>
      <w:jc w:val="left"/>
    </w:pPr>
    <w:rPr>
      <w:rFonts w:ascii="宋体" w:cs="宋体"/>
      <w:kern w:val="0"/>
      <w:sz w:val="18"/>
      <w:szCs w:val="18"/>
    </w:rPr>
  </w:style>
  <w:style w:type="paragraph" w:customStyle="1" w:styleId="365">
    <w:name w:val="xl101"/>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66">
    <w:name w:val="xl143"/>
    <w:basedOn w:val="1"/>
    <w:autoRedefine/>
    <w:qFormat/>
    <w:uiPriority w:val="0"/>
    <w:pPr>
      <w:widowControl/>
      <w:pBdr>
        <w:top w:val="single" w:color="auto" w:sz="8" w:space="0"/>
        <w:bottom w:val="single" w:color="auto" w:sz="8" w:space="0"/>
        <w:right w:val="single" w:color="auto" w:sz="8" w:space="0"/>
      </w:pBdr>
      <w:spacing w:before="100" w:beforeAutospacing="1" w:after="100" w:afterAutospacing="1"/>
      <w:jc w:val="center"/>
    </w:pPr>
    <w:rPr>
      <w:rFonts w:ascii="Arial" w:hAnsi="Arial" w:cs="Arial"/>
      <w:b/>
      <w:bCs/>
      <w:kern w:val="0"/>
      <w:sz w:val="18"/>
      <w:szCs w:val="18"/>
    </w:rPr>
  </w:style>
  <w:style w:type="paragraph" w:customStyle="1" w:styleId="367">
    <w:name w:val="BulletRoundIndent"/>
    <w:autoRedefine/>
    <w:qFormat/>
    <w:uiPriority w:val="0"/>
    <w:pPr>
      <w:tabs>
        <w:tab w:val="left" w:pos="720"/>
      </w:tabs>
      <w:spacing w:before="120" w:after="60"/>
      <w:ind w:left="720" w:hanging="360"/>
    </w:pPr>
    <w:rPr>
      <w:rFonts w:ascii="Univers" w:hAnsi="Univers" w:eastAsia="宋体" w:cs="Times New Roman"/>
      <w:sz w:val="22"/>
      <w:szCs w:val="22"/>
      <w:lang w:val="en-US" w:eastAsia="zh-CN" w:bidi="ar-SA"/>
    </w:rPr>
  </w:style>
  <w:style w:type="paragraph" w:customStyle="1" w:styleId="368">
    <w:name w:val="Char Char2 Char Char Char Char"/>
    <w:basedOn w:val="2"/>
    <w:autoRedefine/>
    <w:qFormat/>
    <w:uiPriority w:val="0"/>
    <w:pPr>
      <w:adjustRightInd w:val="0"/>
      <w:snapToGrid w:val="0"/>
      <w:spacing w:before="240" w:after="240" w:line="348" w:lineRule="auto"/>
    </w:pPr>
    <w:rPr>
      <w:rFonts w:ascii="Tahoma" w:hAnsi="Tahoma" w:eastAsia="宋体"/>
      <w:b w:val="0"/>
      <w:spacing w:val="-2"/>
      <w:kern w:val="0"/>
      <w:sz w:val="44"/>
      <w:szCs w:val="20"/>
    </w:rPr>
  </w:style>
  <w:style w:type="paragraph" w:customStyle="1" w:styleId="369">
    <w:name w:val="xl126"/>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370">
    <w:name w:val="5级标题"/>
    <w:basedOn w:val="1"/>
    <w:autoRedefine/>
    <w:qFormat/>
    <w:uiPriority w:val="0"/>
    <w:pPr>
      <w:spacing w:line="360" w:lineRule="auto"/>
      <w:jc w:val="left"/>
    </w:pPr>
    <w:rPr>
      <w:rFonts w:ascii="华文中宋;宋体" w:hAnsi="华文中宋;宋体" w:eastAsia="华文中宋;宋体"/>
      <w:sz w:val="24"/>
      <w:szCs w:val="22"/>
    </w:rPr>
  </w:style>
  <w:style w:type="paragraph" w:customStyle="1" w:styleId="371">
    <w:name w:val="msolistparagraph"/>
    <w:basedOn w:val="1"/>
    <w:autoRedefine/>
    <w:qFormat/>
    <w:uiPriority w:val="0"/>
    <w:pPr>
      <w:spacing w:line="360" w:lineRule="auto"/>
      <w:ind w:firstLine="420"/>
      <w:jc w:val="left"/>
    </w:pPr>
    <w:rPr>
      <w:rFonts w:eastAsia="华文中宋;宋体"/>
      <w:szCs w:val="20"/>
    </w:rPr>
  </w:style>
  <w:style w:type="paragraph" w:customStyle="1" w:styleId="372">
    <w:name w:val="xl27"/>
    <w:basedOn w:val="1"/>
    <w:autoRedefine/>
    <w:qFormat/>
    <w:uiPriority w:val="0"/>
    <w:pPr>
      <w:widowControl/>
      <w:pBdr>
        <w:top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373">
    <w:name w:val="xl134"/>
    <w:basedOn w:val="1"/>
    <w:autoRedefine/>
    <w:qFormat/>
    <w:uiPriority w:val="0"/>
    <w:pPr>
      <w:widowControl/>
      <w:pBdr>
        <w:left w:val="single" w:color="auto" w:sz="4" w:space="0"/>
        <w:bottom w:val="single" w:color="auto" w:sz="8" w:space="0"/>
        <w:right w:val="single" w:color="auto" w:sz="4" w:space="0"/>
      </w:pBdr>
      <w:spacing w:before="100" w:beforeAutospacing="1" w:after="100" w:afterAutospacing="1"/>
      <w:jc w:val="center"/>
    </w:pPr>
    <w:rPr>
      <w:rFonts w:ascii="Arial" w:hAnsi="Arial" w:cs="Arial"/>
      <w:b/>
      <w:bCs/>
      <w:kern w:val="0"/>
      <w:sz w:val="18"/>
      <w:szCs w:val="18"/>
    </w:rPr>
  </w:style>
  <w:style w:type="paragraph" w:customStyle="1" w:styleId="374">
    <w:name w:val="简单回函地址"/>
    <w:basedOn w:val="1"/>
    <w:autoRedefine/>
    <w:qFormat/>
    <w:uiPriority w:val="0"/>
    <w:rPr>
      <w:sz w:val="28"/>
    </w:rPr>
  </w:style>
  <w:style w:type="paragraph" w:customStyle="1" w:styleId="375">
    <w:name w:val="font16"/>
    <w:basedOn w:val="1"/>
    <w:autoRedefine/>
    <w:qFormat/>
    <w:uiPriority w:val="0"/>
    <w:pPr>
      <w:widowControl/>
      <w:spacing w:before="100" w:beforeAutospacing="1" w:after="100" w:afterAutospacing="1"/>
      <w:jc w:val="left"/>
    </w:pPr>
    <w:rPr>
      <w:rFonts w:ascii="Arial" w:hAnsi="Arial" w:cs="Arial"/>
      <w:kern w:val="0"/>
      <w:sz w:val="18"/>
      <w:szCs w:val="18"/>
    </w:rPr>
  </w:style>
  <w:style w:type="paragraph" w:customStyle="1" w:styleId="376">
    <w:name w:val="Char Char Char Char1"/>
    <w:basedOn w:val="1"/>
    <w:autoRedefine/>
    <w:qFormat/>
    <w:uiPriority w:val="0"/>
    <w:rPr>
      <w:rFonts w:ascii="仿宋_GB2312" w:eastAsia="仿宋_GB2312"/>
      <w:b/>
      <w:sz w:val="32"/>
      <w:szCs w:val="32"/>
    </w:rPr>
  </w:style>
  <w:style w:type="paragraph" w:customStyle="1" w:styleId="377">
    <w:name w:val="Char Char Char"/>
    <w:basedOn w:val="16"/>
    <w:autoRedefine/>
    <w:qFormat/>
    <w:uiPriority w:val="0"/>
    <w:rPr>
      <w:rFonts w:ascii="Tahoma" w:hAnsi="Tahoma"/>
      <w:sz w:val="24"/>
    </w:rPr>
  </w:style>
  <w:style w:type="paragraph" w:customStyle="1" w:styleId="378">
    <w:name w:val="xl8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379">
    <w:name w:val="Item List_2"/>
    <w:basedOn w:val="286"/>
    <w:autoRedefine/>
    <w:qFormat/>
    <w:uiPriority w:val="0"/>
    <w:pPr>
      <w:tabs>
        <w:tab w:val="left" w:pos="360"/>
        <w:tab w:val="left" w:pos="840"/>
        <w:tab w:val="left" w:pos="1209"/>
      </w:tabs>
      <w:ind w:left="1209" w:hanging="360"/>
    </w:pPr>
  </w:style>
  <w:style w:type="paragraph" w:customStyle="1" w:styleId="380">
    <w:name w:val="xl132"/>
    <w:basedOn w:val="1"/>
    <w:autoRedefine/>
    <w:qFormat/>
    <w:uiPriority w:val="0"/>
    <w:pPr>
      <w:widowControl/>
      <w:pBdr>
        <w:top w:val="single" w:color="auto" w:sz="8" w:space="0"/>
        <w:left w:val="single" w:color="auto" w:sz="4" w:space="0"/>
        <w:bottom w:val="single" w:color="auto" w:sz="8" w:space="0"/>
        <w:right w:val="single" w:color="auto" w:sz="8" w:space="0"/>
      </w:pBdr>
      <w:spacing w:before="100" w:beforeAutospacing="1" w:after="100" w:afterAutospacing="1"/>
      <w:jc w:val="left"/>
    </w:pPr>
    <w:rPr>
      <w:rFonts w:ascii="Arial" w:hAnsi="Arial" w:cs="Arial"/>
      <w:b/>
      <w:bCs/>
      <w:kern w:val="0"/>
      <w:sz w:val="18"/>
      <w:szCs w:val="18"/>
    </w:rPr>
  </w:style>
  <w:style w:type="paragraph" w:customStyle="1" w:styleId="381">
    <w:name w:val="xl100"/>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82">
    <w:name w:val="xl72"/>
    <w:basedOn w:val="1"/>
    <w:autoRedefine/>
    <w:qFormat/>
    <w:uiPriority w:val="0"/>
    <w:pPr>
      <w:widowControl/>
      <w:pBdr>
        <w:top w:val="single" w:color="auto" w:sz="8" w:space="0"/>
        <w:left w:val="single" w:color="auto" w:sz="4" w:space="0"/>
        <w:right w:val="single" w:color="auto" w:sz="8"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383">
    <w:name w:val="xl11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84">
    <w:name w:val="1.1.1"/>
    <w:basedOn w:val="1"/>
    <w:next w:val="1"/>
    <w:autoRedefine/>
    <w:qFormat/>
    <w:uiPriority w:val="0"/>
    <w:pPr>
      <w:spacing w:line="480" w:lineRule="exact"/>
      <w:ind w:firstLine="100"/>
      <w:outlineLvl w:val="2"/>
    </w:pPr>
    <w:rPr>
      <w:b/>
      <w:sz w:val="28"/>
      <w:szCs w:val="22"/>
    </w:rPr>
  </w:style>
  <w:style w:type="paragraph" w:customStyle="1" w:styleId="385">
    <w:name w:val="Char Char1 Char Char Char Char Char Char"/>
    <w:basedOn w:val="1"/>
    <w:autoRedefine/>
    <w:qFormat/>
    <w:uiPriority w:val="0"/>
    <w:pPr>
      <w:widowControl/>
      <w:spacing w:after="160" w:line="240" w:lineRule="exact"/>
      <w:jc w:val="left"/>
    </w:pPr>
    <w:rPr>
      <w:rFonts w:ascii="Verdana" w:hAnsi="Verdana"/>
      <w:b/>
      <w:bCs/>
      <w:sz w:val="24"/>
      <w:szCs w:val="20"/>
      <w:lang w:eastAsia="en-US"/>
    </w:rPr>
  </w:style>
  <w:style w:type="paragraph" w:customStyle="1" w:styleId="386">
    <w:name w:val="中科正文小四"/>
    <w:basedOn w:val="1"/>
    <w:autoRedefine/>
    <w:qFormat/>
    <w:uiPriority w:val="0"/>
    <w:pPr>
      <w:spacing w:line="360" w:lineRule="auto"/>
      <w:ind w:firstLine="200"/>
      <w:jc w:val="left"/>
    </w:pPr>
    <w:rPr>
      <w:rFonts w:ascii="宋体" w:hAnsi="宋体" w:eastAsia="华文中宋;宋体" w:cs="宋体"/>
      <w:spacing w:val="10"/>
      <w:sz w:val="24"/>
    </w:rPr>
  </w:style>
  <w:style w:type="paragraph" w:customStyle="1" w:styleId="387">
    <w:name w:val="xl131"/>
    <w:basedOn w:val="1"/>
    <w:autoRedefine/>
    <w:qFormat/>
    <w:uiPriority w:val="0"/>
    <w:pPr>
      <w:widowControl/>
      <w:pBdr>
        <w:top w:val="single" w:color="auto" w:sz="8" w:space="0"/>
        <w:left w:val="single" w:color="auto" w:sz="4" w:space="0"/>
        <w:bottom w:val="single" w:color="auto" w:sz="8" w:space="0"/>
        <w:right w:val="single" w:color="auto" w:sz="4" w:space="0"/>
      </w:pBdr>
      <w:spacing w:before="100" w:beforeAutospacing="1" w:after="100" w:afterAutospacing="1"/>
      <w:jc w:val="left"/>
    </w:pPr>
    <w:rPr>
      <w:rFonts w:ascii="Arial" w:hAnsi="Arial" w:cs="Arial"/>
      <w:b/>
      <w:bCs/>
      <w:kern w:val="0"/>
      <w:sz w:val="18"/>
      <w:szCs w:val="18"/>
    </w:rPr>
  </w:style>
  <w:style w:type="paragraph" w:customStyle="1" w:styleId="388">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kern w:val="0"/>
      <w:sz w:val="20"/>
      <w:szCs w:val="20"/>
    </w:rPr>
  </w:style>
  <w:style w:type="paragraph" w:customStyle="1" w:styleId="389">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390">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bCs w:val="0"/>
      <w:kern w:val="0"/>
      <w:sz w:val="28"/>
      <w:szCs w:val="20"/>
    </w:rPr>
  </w:style>
  <w:style w:type="paragraph" w:customStyle="1" w:styleId="391">
    <w:name w:val="模板正文"/>
    <w:basedOn w:val="1"/>
    <w:autoRedefine/>
    <w:qFormat/>
    <w:uiPriority w:val="0"/>
    <w:pPr>
      <w:spacing w:line="360" w:lineRule="auto"/>
      <w:ind w:firstLine="200"/>
      <w:jc w:val="left"/>
    </w:pPr>
    <w:rPr>
      <w:rFonts w:eastAsia="华文中宋;宋体"/>
      <w:kern w:val="0"/>
      <w:sz w:val="24"/>
      <w:szCs w:val="21"/>
    </w:rPr>
  </w:style>
  <w:style w:type="paragraph" w:customStyle="1" w:styleId="392">
    <w:name w:val="Body Text Indent 21"/>
    <w:basedOn w:val="1"/>
    <w:autoRedefine/>
    <w:qFormat/>
    <w:uiPriority w:val="0"/>
    <w:pPr>
      <w:snapToGrid w:val="0"/>
      <w:ind w:firstLine="542" w:firstLineChars="225"/>
    </w:pPr>
    <w:rPr>
      <w:rFonts w:ascii="仿宋_GB2312" w:hAnsi="宋体"/>
      <w:b/>
      <w:bCs/>
      <w:color w:val="000000"/>
      <w:sz w:val="24"/>
    </w:rPr>
  </w:style>
  <w:style w:type="paragraph" w:customStyle="1" w:styleId="393">
    <w:name w:val="Char21"/>
    <w:basedOn w:val="16"/>
    <w:next w:val="1"/>
    <w:autoRedefine/>
    <w:qFormat/>
    <w:uiPriority w:val="0"/>
    <w:rPr>
      <w:rFonts w:ascii="Times New Roman" w:hAnsi="Times New Roman"/>
    </w:rPr>
  </w:style>
  <w:style w:type="paragraph" w:customStyle="1" w:styleId="394">
    <w:name w:val="Char Char Char Char"/>
    <w:basedOn w:val="1"/>
    <w:autoRedefine/>
    <w:qFormat/>
    <w:uiPriority w:val="0"/>
    <w:pPr>
      <w:widowControl/>
      <w:spacing w:after="160" w:line="240" w:lineRule="exact"/>
      <w:jc w:val="left"/>
    </w:pPr>
  </w:style>
  <w:style w:type="paragraph" w:customStyle="1" w:styleId="395">
    <w:name w:val="样式 首行缩进:  0 字符"/>
    <w:basedOn w:val="1"/>
    <w:autoRedefine/>
    <w:qFormat/>
    <w:uiPriority w:val="0"/>
    <w:pPr>
      <w:spacing w:line="360" w:lineRule="auto"/>
      <w:ind w:firstLine="200"/>
      <w:jc w:val="left"/>
    </w:pPr>
    <w:rPr>
      <w:rFonts w:ascii="Verdana" w:hAnsi="Verdana" w:eastAsia="华文中宋;宋体" w:cs="宋体"/>
      <w:sz w:val="24"/>
      <w:szCs w:val="20"/>
    </w:rPr>
  </w:style>
  <w:style w:type="paragraph" w:customStyle="1" w:styleId="396">
    <w:name w:val="样式1"/>
    <w:basedOn w:val="43"/>
    <w:autoRedefine/>
    <w:qFormat/>
    <w:uiPriority w:val="0"/>
    <w:pPr>
      <w:spacing w:line="360" w:lineRule="auto"/>
      <w:jc w:val="center"/>
    </w:pPr>
    <w:rPr>
      <w:rFonts w:eastAsia="楷体_GB2312"/>
      <w:sz w:val="21"/>
      <w:szCs w:val="28"/>
    </w:rPr>
  </w:style>
  <w:style w:type="paragraph" w:customStyle="1" w:styleId="397">
    <w:name w:val="xl89"/>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398">
    <w:name w:val="style60"/>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99">
    <w:name w:val="项目3"/>
    <w:basedOn w:val="1"/>
    <w:autoRedefine/>
    <w:qFormat/>
    <w:uiPriority w:val="0"/>
    <w:pPr>
      <w:tabs>
        <w:tab w:val="left" w:pos="704"/>
      </w:tabs>
      <w:spacing w:line="360" w:lineRule="auto"/>
      <w:ind w:left="704" w:hanging="420"/>
      <w:jc w:val="left"/>
    </w:pPr>
    <w:rPr>
      <w:rFonts w:eastAsia="华文中宋;宋体"/>
      <w:b/>
      <w:sz w:val="24"/>
    </w:rPr>
  </w:style>
  <w:style w:type="paragraph" w:customStyle="1" w:styleId="400">
    <w:name w:val="font9"/>
    <w:basedOn w:val="1"/>
    <w:autoRedefine/>
    <w:qFormat/>
    <w:uiPriority w:val="0"/>
    <w:pPr>
      <w:widowControl/>
      <w:spacing w:before="100" w:beforeAutospacing="1" w:after="100" w:afterAutospacing="1"/>
      <w:jc w:val="left"/>
    </w:pPr>
    <w:rPr>
      <w:rFonts w:ascii="微软雅黑" w:eastAsia="微软雅黑" w:cs="宋体"/>
      <w:kern w:val="0"/>
      <w:sz w:val="18"/>
      <w:szCs w:val="18"/>
    </w:rPr>
  </w:style>
  <w:style w:type="paragraph" w:customStyle="1" w:styleId="401">
    <w:name w:val="样式 列表编号 + 段后: 0.5 行"/>
    <w:basedOn w:val="13"/>
    <w:autoRedefine/>
    <w:qFormat/>
    <w:uiPriority w:val="0"/>
    <w:pPr>
      <w:tabs>
        <w:tab w:val="left" w:pos="360"/>
        <w:tab w:val="clear" w:pos="454"/>
        <w:tab w:val="clear" w:pos="720"/>
      </w:tabs>
      <w:spacing w:afterLines="0"/>
      <w:ind w:left="360" w:hanging="360"/>
    </w:pPr>
  </w:style>
  <w:style w:type="paragraph" w:customStyle="1" w:styleId="402">
    <w:name w:val="默认段落字体 Para Char Char Char Char Char Char Char"/>
    <w:basedOn w:val="1"/>
    <w:autoRedefine/>
    <w:qFormat/>
    <w:uiPriority w:val="0"/>
    <w:pPr>
      <w:spacing w:line="360" w:lineRule="auto"/>
      <w:ind w:firstLine="200"/>
      <w:jc w:val="left"/>
    </w:pPr>
    <w:rPr>
      <w:rFonts w:eastAsia="华文中宋;宋体"/>
    </w:rPr>
  </w:style>
  <w:style w:type="paragraph" w:customStyle="1" w:styleId="403">
    <w:name w:val="Char1 Char Char1 Char"/>
    <w:basedOn w:val="1"/>
    <w:autoRedefine/>
    <w:qFormat/>
    <w:uiPriority w:val="0"/>
    <w:pPr>
      <w:widowControl/>
      <w:spacing w:line="400" w:lineRule="exact"/>
      <w:jc w:val="center"/>
    </w:pPr>
    <w:rPr>
      <w:rFonts w:ascii="Verdana" w:hAnsi="Verdana"/>
      <w:kern w:val="0"/>
      <w:szCs w:val="20"/>
      <w:lang w:eastAsia="en-US"/>
    </w:rPr>
  </w:style>
  <w:style w:type="paragraph" w:customStyle="1" w:styleId="404">
    <w:name w:val="Char Char Char Char2"/>
    <w:basedOn w:val="1"/>
    <w:autoRedefine/>
    <w:qFormat/>
    <w:uiPriority w:val="0"/>
    <w:pPr>
      <w:widowControl/>
      <w:spacing w:after="160" w:line="240" w:lineRule="exact"/>
      <w:jc w:val="left"/>
    </w:pPr>
  </w:style>
  <w:style w:type="paragraph" w:customStyle="1" w:styleId="405">
    <w:name w:val="xl86"/>
    <w:basedOn w:val="1"/>
    <w:autoRedefine/>
    <w:qFormat/>
    <w:uiPriority w:val="0"/>
    <w:pPr>
      <w:widowControl/>
      <w:pBdr>
        <w:top w:val="single" w:color="auto" w:sz="4" w:space="0"/>
        <w:left w:val="single" w:color="auto" w:sz="8"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06">
    <w:name w:val="xl138"/>
    <w:basedOn w:val="1"/>
    <w:autoRedefine/>
    <w:qFormat/>
    <w:uiPriority w:val="0"/>
    <w:pPr>
      <w:widowControl/>
      <w:pBdr>
        <w:top w:val="single" w:color="auto" w:sz="8" w:space="0"/>
        <w:bottom w:val="single" w:color="auto" w:sz="8" w:space="0"/>
        <w:right w:val="single" w:color="auto" w:sz="4"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407">
    <w:name w:val="Normal Indent1"/>
    <w:basedOn w:val="1"/>
    <w:autoRedefine/>
    <w:qFormat/>
    <w:uiPriority w:val="0"/>
    <w:pPr>
      <w:ind w:firstLine="420"/>
    </w:pPr>
    <w:rPr>
      <w:szCs w:val="20"/>
    </w:rPr>
  </w:style>
  <w:style w:type="paragraph" w:customStyle="1" w:styleId="408">
    <w:name w:val="Plain Text1"/>
    <w:basedOn w:val="1"/>
    <w:autoRedefine/>
    <w:qFormat/>
    <w:uiPriority w:val="0"/>
    <w:pPr>
      <w:spacing w:beforeLines="50" w:afterLines="50" w:line="400" w:lineRule="exact"/>
    </w:pPr>
    <w:rPr>
      <w:rFonts w:ascii="宋体" w:hAnsi="Courier New"/>
      <w:sz w:val="24"/>
    </w:rPr>
  </w:style>
  <w:style w:type="paragraph" w:customStyle="1" w:styleId="409">
    <w:name w:val="xl85"/>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410">
    <w:name w:val="框架内容"/>
    <w:basedOn w:val="1"/>
    <w:autoRedefine/>
    <w:qFormat/>
    <w:uiPriority w:val="0"/>
  </w:style>
  <w:style w:type="paragraph" w:customStyle="1" w:styleId="411">
    <w:name w:val="xl136"/>
    <w:basedOn w:val="1"/>
    <w:autoRedefine/>
    <w:qFormat/>
    <w:uiPriority w:val="0"/>
    <w:pPr>
      <w:widowControl/>
      <w:pBdr>
        <w:top w:val="single" w:color="auto" w:sz="8" w:space="0"/>
        <w:left w:val="single" w:color="auto" w:sz="4" w:space="0"/>
        <w:bottom w:val="single" w:color="auto" w:sz="8"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412">
    <w:name w:val="List Paragraph1"/>
    <w:basedOn w:val="1"/>
    <w:autoRedefine/>
    <w:qFormat/>
    <w:uiPriority w:val="0"/>
    <w:pPr>
      <w:ind w:firstLine="420" w:firstLineChars="200"/>
    </w:pPr>
    <w:rPr>
      <w:szCs w:val="22"/>
    </w:rPr>
  </w:style>
  <w:style w:type="paragraph" w:customStyle="1" w:styleId="413">
    <w:name w:val="1正文"/>
    <w:basedOn w:val="1"/>
    <w:autoRedefine/>
    <w:qFormat/>
    <w:uiPriority w:val="0"/>
    <w:rPr>
      <w:rFonts w:ascii="宋体" w:hAnsi="宋体"/>
      <w:color w:val="000000"/>
      <w:sz w:val="15"/>
      <w:szCs w:val="14"/>
    </w:rPr>
  </w:style>
  <w:style w:type="paragraph" w:customStyle="1" w:styleId="414">
    <w:name w:val="xl141"/>
    <w:basedOn w:val="1"/>
    <w:autoRedefine/>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ascii="Arial" w:hAnsi="Arial" w:cs="Arial"/>
      <w:b/>
      <w:bCs/>
      <w:kern w:val="0"/>
      <w:sz w:val="18"/>
      <w:szCs w:val="18"/>
    </w:rPr>
  </w:style>
  <w:style w:type="paragraph" w:customStyle="1" w:styleId="415">
    <w:name w:val="Normal (Web)1"/>
    <w:basedOn w:val="1"/>
    <w:autoRedefine/>
    <w:qFormat/>
    <w:uiPriority w:val="0"/>
    <w:pPr>
      <w:widowControl/>
      <w:spacing w:line="300" w:lineRule="atLeast"/>
      <w:jc w:val="left"/>
    </w:pPr>
    <w:rPr>
      <w:rFonts w:ascii="宋体" w:hAnsi="宋体" w:cs="宋体"/>
      <w:kern w:val="0"/>
      <w:sz w:val="24"/>
    </w:rPr>
  </w:style>
  <w:style w:type="paragraph" w:customStyle="1" w:styleId="416">
    <w:name w:val="xl84"/>
    <w:basedOn w:val="1"/>
    <w:autoRedefine/>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417">
    <w:name w:val="xl9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18">
    <w:name w:val="样式 标题 2 + 小四"/>
    <w:basedOn w:val="3"/>
    <w:autoRedefine/>
    <w:qFormat/>
    <w:uiPriority w:val="0"/>
    <w:pPr>
      <w:tabs>
        <w:tab w:val="left" w:pos="420"/>
      </w:tabs>
      <w:spacing w:line="412" w:lineRule="auto"/>
      <w:ind w:left="420" w:hanging="420"/>
      <w:jc w:val="center"/>
    </w:pPr>
    <w:rPr>
      <w:rFonts w:eastAsia="宋体"/>
    </w:rPr>
  </w:style>
  <w:style w:type="paragraph" w:customStyle="1" w:styleId="419">
    <w:name w:val="_Style 1"/>
    <w:autoRedefine/>
    <w:qFormat/>
    <w:uiPriority w:val="0"/>
    <w:rPr>
      <w:rFonts w:ascii="Times New Roman" w:hAnsi="Times New Roman" w:eastAsia="宋体" w:cs="Times New Roman"/>
      <w:kern w:val="2"/>
      <w:sz w:val="28"/>
      <w:szCs w:val="22"/>
      <w:lang w:val="en-US" w:eastAsia="zh-CN" w:bidi="ar-SA"/>
    </w:rPr>
  </w:style>
  <w:style w:type="paragraph" w:customStyle="1" w:styleId="420">
    <w:name w:val="列出段落2"/>
    <w:basedOn w:val="1"/>
    <w:autoRedefine/>
    <w:qFormat/>
    <w:uiPriority w:val="0"/>
    <w:pPr>
      <w:ind w:firstLine="420"/>
    </w:pPr>
    <w:rPr>
      <w:rFonts w:ascii="Calibri" w:hAnsi="Calibri" w:cs="Calibri"/>
      <w:szCs w:val="22"/>
    </w:rPr>
  </w:style>
  <w:style w:type="paragraph" w:customStyle="1" w:styleId="421">
    <w:name w:val="Char1"/>
    <w:basedOn w:val="1"/>
    <w:autoRedefine/>
    <w:qFormat/>
    <w:uiPriority w:val="0"/>
    <w:rPr>
      <w:rFonts w:ascii="仿宋_GB2312" w:eastAsia="仿宋_GB2312" w:cs="宋体"/>
      <w:b/>
      <w:color w:val="000000"/>
      <w:sz w:val="28"/>
      <w:szCs w:val="28"/>
    </w:rPr>
  </w:style>
  <w:style w:type="paragraph" w:customStyle="1" w:styleId="422">
    <w:name w:val="font22"/>
    <w:basedOn w:val="1"/>
    <w:autoRedefine/>
    <w:qFormat/>
    <w:uiPriority w:val="0"/>
    <w:pPr>
      <w:widowControl/>
      <w:spacing w:before="100" w:beforeAutospacing="1" w:after="100" w:afterAutospacing="1"/>
      <w:jc w:val="left"/>
    </w:pPr>
    <w:rPr>
      <w:rFonts w:ascii="Courier New" w:hAnsi="Courier New" w:cs="Courier New"/>
      <w:kern w:val="0"/>
      <w:sz w:val="18"/>
      <w:szCs w:val="18"/>
    </w:rPr>
  </w:style>
  <w:style w:type="paragraph" w:customStyle="1" w:styleId="423">
    <w:name w:val="默认段落字体 Para Char Char Char Char Char Char Char Char Char1 Char Char Char Char"/>
    <w:basedOn w:val="1"/>
    <w:autoRedefine/>
    <w:qFormat/>
    <w:uiPriority w:val="0"/>
    <w:rPr>
      <w:rFonts w:ascii="Tahoma" w:hAnsi="Tahoma"/>
      <w:sz w:val="24"/>
      <w:szCs w:val="20"/>
    </w:rPr>
  </w:style>
  <w:style w:type="paragraph" w:customStyle="1" w:styleId="424">
    <w:name w:val="Char"/>
    <w:basedOn w:val="1"/>
    <w:autoRedefine/>
    <w:qFormat/>
    <w:uiPriority w:val="0"/>
  </w:style>
  <w:style w:type="paragraph" w:customStyle="1" w:styleId="425">
    <w:name w:val="font17"/>
    <w:basedOn w:val="1"/>
    <w:autoRedefine/>
    <w:qFormat/>
    <w:uiPriority w:val="0"/>
    <w:pPr>
      <w:widowControl/>
      <w:spacing w:before="100" w:beforeAutospacing="1" w:after="100" w:afterAutospacing="1"/>
      <w:jc w:val="left"/>
    </w:pPr>
    <w:rPr>
      <w:rFonts w:ascii="Arial" w:hAnsi="Arial" w:cs="Arial"/>
      <w:b/>
      <w:bCs/>
      <w:kern w:val="0"/>
      <w:sz w:val="18"/>
      <w:szCs w:val="18"/>
    </w:rPr>
  </w:style>
  <w:style w:type="paragraph" w:customStyle="1" w:styleId="426">
    <w:name w:val="reader-word-layer"/>
    <w:basedOn w:val="1"/>
    <w:autoRedefine/>
    <w:qFormat/>
    <w:uiPriority w:val="0"/>
    <w:pPr>
      <w:widowControl/>
      <w:spacing w:before="280" w:after="280" w:line="360" w:lineRule="auto"/>
      <w:ind w:firstLine="200"/>
      <w:jc w:val="left"/>
    </w:pPr>
    <w:rPr>
      <w:rFonts w:ascii="宋体" w:hAnsi="宋体" w:eastAsia="华文中宋;宋体" w:cs="宋体"/>
      <w:kern w:val="0"/>
      <w:sz w:val="24"/>
    </w:rPr>
  </w:style>
  <w:style w:type="paragraph" w:customStyle="1" w:styleId="427">
    <w:name w:val="表格内容"/>
    <w:basedOn w:val="1"/>
    <w:autoRedefine/>
    <w:qFormat/>
    <w:uiPriority w:val="0"/>
    <w:pPr>
      <w:suppressLineNumbers/>
    </w:pPr>
  </w:style>
  <w:style w:type="paragraph" w:customStyle="1" w:styleId="428">
    <w:name w:val="NAP Normal"/>
    <w:basedOn w:val="1"/>
    <w:autoRedefine/>
    <w:qFormat/>
    <w:uiPriority w:val="0"/>
    <w:pPr>
      <w:spacing w:line="240" w:lineRule="exact"/>
    </w:pPr>
    <w:rPr>
      <w:kern w:val="0"/>
      <w:sz w:val="22"/>
      <w:szCs w:val="20"/>
    </w:rPr>
  </w:style>
  <w:style w:type="paragraph" w:customStyle="1" w:styleId="429">
    <w:name w:val="中科1"/>
    <w:basedOn w:val="1"/>
    <w:autoRedefine/>
    <w:qFormat/>
    <w:uiPriority w:val="0"/>
    <w:pPr>
      <w:spacing w:line="360" w:lineRule="auto"/>
      <w:ind w:left="420" w:hanging="420"/>
      <w:jc w:val="left"/>
    </w:pPr>
    <w:rPr>
      <w:rFonts w:eastAsia="华文中宋;宋体"/>
      <w:spacing w:val="10"/>
      <w:sz w:val="24"/>
    </w:rPr>
  </w:style>
  <w:style w:type="paragraph" w:customStyle="1" w:styleId="430">
    <w:name w:val="图"/>
    <w:basedOn w:val="1"/>
    <w:autoRedefine/>
    <w:qFormat/>
    <w:uiPriority w:val="0"/>
    <w:pPr>
      <w:keepNext/>
      <w:adjustRightInd w:val="0"/>
      <w:snapToGrid w:val="0"/>
      <w:spacing w:before="60" w:after="60" w:line="300" w:lineRule="auto"/>
      <w:jc w:val="center"/>
    </w:pPr>
    <w:rPr>
      <w:spacing w:val="20"/>
      <w:kern w:val="0"/>
      <w:sz w:val="24"/>
      <w:szCs w:val="20"/>
    </w:rPr>
  </w:style>
  <w:style w:type="paragraph" w:customStyle="1" w:styleId="431">
    <w:name w:val="xl70"/>
    <w:basedOn w:val="1"/>
    <w:autoRedefine/>
    <w:qFormat/>
    <w:uiPriority w:val="0"/>
    <w:pPr>
      <w:widowControl/>
      <w:pBdr>
        <w:top w:val="single" w:color="auto" w:sz="8" w:space="0"/>
        <w:left w:val="single" w:color="auto" w:sz="8" w:space="0"/>
        <w:right w:val="single" w:color="auto" w:sz="4"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432">
    <w:name w:val="font13"/>
    <w:basedOn w:val="1"/>
    <w:autoRedefine/>
    <w:qFormat/>
    <w:uiPriority w:val="0"/>
    <w:pPr>
      <w:widowControl/>
      <w:spacing w:before="100" w:beforeAutospacing="1" w:after="100" w:afterAutospacing="1"/>
      <w:jc w:val="left"/>
    </w:pPr>
    <w:rPr>
      <w:rFonts w:ascii="微软雅黑" w:eastAsia="微软雅黑" w:cs="宋体"/>
      <w:b/>
      <w:bCs/>
      <w:color w:val="FF0000"/>
      <w:kern w:val="0"/>
      <w:sz w:val="18"/>
      <w:szCs w:val="18"/>
    </w:rPr>
  </w:style>
  <w:style w:type="paragraph" w:customStyle="1" w:styleId="433">
    <w:name w:val="样式4"/>
    <w:basedOn w:val="1"/>
    <w:autoRedefine/>
    <w:qFormat/>
    <w:uiPriority w:val="0"/>
    <w:pPr>
      <w:adjustRightInd w:val="0"/>
      <w:spacing w:line="360" w:lineRule="auto"/>
      <w:ind w:firstLine="420"/>
      <w:jc w:val="center"/>
      <w:outlineLvl w:val="2"/>
    </w:pPr>
    <w:rPr>
      <w:rFonts w:ascii="仿宋_GB2312" w:eastAsia="仿宋_GB2312"/>
      <w:b/>
      <w:sz w:val="32"/>
      <w:szCs w:val="32"/>
    </w:rPr>
  </w:style>
  <w:style w:type="paragraph" w:customStyle="1" w:styleId="434">
    <w:name w:val="Char Char Char11"/>
    <w:basedOn w:val="16"/>
    <w:autoRedefine/>
    <w:qFormat/>
    <w:uiPriority w:val="0"/>
    <w:rPr>
      <w:rFonts w:ascii="Tahoma" w:hAnsi="Tahoma"/>
      <w:sz w:val="24"/>
    </w:rPr>
  </w:style>
  <w:style w:type="paragraph" w:customStyle="1" w:styleId="435">
    <w:name w:val="font18"/>
    <w:basedOn w:val="1"/>
    <w:autoRedefine/>
    <w:qFormat/>
    <w:uiPriority w:val="0"/>
    <w:pPr>
      <w:widowControl/>
      <w:spacing w:before="100" w:beforeAutospacing="1" w:after="100" w:afterAutospacing="1"/>
      <w:jc w:val="left"/>
    </w:pPr>
    <w:rPr>
      <w:rFonts w:ascii="Arial" w:hAnsi="Arial" w:cs="Arial"/>
      <w:color w:val="000000"/>
      <w:kern w:val="0"/>
      <w:sz w:val="18"/>
      <w:szCs w:val="18"/>
    </w:rPr>
  </w:style>
  <w:style w:type="paragraph" w:customStyle="1" w:styleId="436">
    <w:name w:val="03"/>
    <w:basedOn w:val="1"/>
    <w:autoRedefine/>
    <w:qFormat/>
    <w:uiPriority w:val="0"/>
    <w:pPr>
      <w:spacing w:line="500" w:lineRule="exact"/>
      <w:ind w:firstLine="567"/>
    </w:pPr>
    <w:rPr>
      <w:spacing w:val="20"/>
      <w:sz w:val="28"/>
      <w:szCs w:val="20"/>
    </w:rPr>
  </w:style>
  <w:style w:type="character" w:customStyle="1" w:styleId="437">
    <w:name w:val="引用 字符"/>
    <w:basedOn w:val="55"/>
    <w:autoRedefine/>
    <w:qFormat/>
    <w:uiPriority w:val="29"/>
    <w:rPr>
      <w:rFonts w:ascii="Times New Roman" w:hAnsi="Times New Roman" w:eastAsia="宋体" w:cs="Times New Roman"/>
      <w:i/>
      <w:iCs/>
      <w:color w:val="404040" w:themeColor="text1" w:themeTint="BF"/>
      <w14:textFill>
        <w14:solidFill>
          <w14:schemeClr w14:val="tx1">
            <w14:lumMod w14:val="75000"/>
            <w14:lumOff w14:val="25000"/>
          </w14:schemeClr>
        </w14:solidFill>
      </w14:textFill>
    </w:rPr>
  </w:style>
  <w:style w:type="paragraph" w:customStyle="1" w:styleId="438">
    <w:name w:val="xl11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39">
    <w:name w:val="xl122"/>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40">
    <w:name w:val="Char Char6 Char Char"/>
    <w:basedOn w:val="1"/>
    <w:autoRedefine/>
    <w:qFormat/>
    <w:uiPriority w:val="0"/>
    <w:rPr>
      <w:rFonts w:ascii="Tahoma" w:hAnsi="Tahoma"/>
      <w:sz w:val="24"/>
      <w:szCs w:val="20"/>
    </w:rPr>
  </w:style>
  <w:style w:type="paragraph" w:customStyle="1" w:styleId="441">
    <w:name w:val="xl102"/>
    <w:basedOn w:val="1"/>
    <w:autoRedefine/>
    <w:qFormat/>
    <w:uiPriority w:val="0"/>
    <w:pPr>
      <w:widowControl/>
      <w:pBdr>
        <w:top w:val="single" w:color="auto" w:sz="4" w:space="0"/>
        <w:left w:val="single" w:color="auto" w:sz="4" w:space="0"/>
        <w:bottom w:val="single" w:color="auto" w:sz="8"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442">
    <w:name w:val="xl116"/>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43">
    <w:name w:val="font14"/>
    <w:basedOn w:val="1"/>
    <w:autoRedefine/>
    <w:qFormat/>
    <w:uiPriority w:val="0"/>
    <w:pPr>
      <w:widowControl/>
      <w:spacing w:before="100" w:beforeAutospacing="1" w:after="100" w:afterAutospacing="1"/>
      <w:jc w:val="left"/>
    </w:pPr>
    <w:rPr>
      <w:rFonts w:ascii="微软雅黑" w:eastAsia="微软雅黑" w:cs="宋体"/>
      <w:kern w:val="0"/>
      <w:sz w:val="20"/>
      <w:szCs w:val="20"/>
    </w:rPr>
  </w:style>
  <w:style w:type="paragraph" w:customStyle="1" w:styleId="444">
    <w:name w:val="t1"/>
    <w:basedOn w:val="1"/>
    <w:autoRedefine/>
    <w:qFormat/>
    <w:uiPriority w:val="0"/>
    <w:pPr>
      <w:widowControl/>
      <w:spacing w:before="100" w:beforeAutospacing="1" w:after="100" w:afterAutospacing="1" w:line="360" w:lineRule="atLeast"/>
      <w:jc w:val="left"/>
    </w:pPr>
    <w:rPr>
      <w:rFonts w:ascii="宋体" w:hAnsi="宋体" w:cs="宋体"/>
      <w:color w:val="2B2B2B"/>
      <w:kern w:val="0"/>
      <w:szCs w:val="21"/>
    </w:rPr>
  </w:style>
  <w:style w:type="paragraph" w:customStyle="1" w:styleId="445">
    <w:name w:val="文档正文"/>
    <w:basedOn w:val="1"/>
    <w:autoRedefine/>
    <w:qFormat/>
    <w:uiPriority w:val="0"/>
    <w:pPr>
      <w:spacing w:before="60" w:after="60" w:line="360" w:lineRule="atLeast"/>
      <w:ind w:firstLine="482"/>
      <w:textAlignment w:val="baseline"/>
    </w:pPr>
    <w:rPr>
      <w:rFonts w:ascii="宋体" w:hAnsi="宋体" w:cs="宋体"/>
      <w:kern w:val="0"/>
      <w:sz w:val="24"/>
      <w:szCs w:val="20"/>
    </w:rPr>
  </w:style>
  <w:style w:type="paragraph" w:customStyle="1" w:styleId="446">
    <w:name w:val="无间隔1"/>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447">
    <w:name w:val="font15"/>
    <w:basedOn w:val="1"/>
    <w:autoRedefine/>
    <w:qFormat/>
    <w:uiPriority w:val="0"/>
    <w:pPr>
      <w:widowControl/>
      <w:spacing w:before="100" w:beforeAutospacing="1" w:after="100" w:afterAutospacing="1"/>
      <w:jc w:val="left"/>
    </w:pPr>
    <w:rPr>
      <w:rFonts w:ascii="微软雅黑" w:eastAsia="微软雅黑" w:cs="宋体"/>
      <w:color w:val="000000"/>
      <w:kern w:val="0"/>
      <w:sz w:val="20"/>
      <w:szCs w:val="20"/>
    </w:rPr>
  </w:style>
  <w:style w:type="paragraph" w:customStyle="1" w:styleId="448">
    <w:name w:val="xl99"/>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49">
    <w:name w:val="列出段落1"/>
    <w:basedOn w:val="1"/>
    <w:autoRedefine/>
    <w:qFormat/>
    <w:uiPriority w:val="34"/>
    <w:pPr>
      <w:ind w:firstLine="200" w:firstLineChars="200"/>
    </w:pPr>
    <w:rPr>
      <w:rFonts w:ascii="Calibri" w:hAnsi="Calibri"/>
      <w:szCs w:val="22"/>
    </w:rPr>
  </w:style>
  <w:style w:type="paragraph" w:customStyle="1" w:styleId="450">
    <w:name w:val="xl73"/>
    <w:basedOn w:val="1"/>
    <w:autoRedefine/>
    <w:qFormat/>
    <w:uiPriority w:val="0"/>
    <w:pPr>
      <w:widowControl/>
      <w:pBdr>
        <w:top w:val="single" w:color="auto" w:sz="8" w:space="0"/>
        <w:left w:val="single" w:color="auto" w:sz="8" w:space="0"/>
        <w:bottom w:val="single" w:color="auto" w:sz="8" w:space="0"/>
        <w:right w:val="single" w:color="auto" w:sz="4" w:space="0"/>
      </w:pBdr>
      <w:spacing w:before="100" w:beforeAutospacing="1" w:after="100" w:afterAutospacing="1"/>
      <w:jc w:val="center"/>
    </w:pPr>
    <w:rPr>
      <w:rFonts w:ascii="Arial" w:hAnsi="Arial" w:cs="Arial"/>
      <w:b/>
      <w:bCs/>
      <w:kern w:val="0"/>
      <w:sz w:val="18"/>
      <w:szCs w:val="18"/>
    </w:rPr>
  </w:style>
  <w:style w:type="paragraph" w:customStyle="1" w:styleId="451">
    <w:name w:val="文字"/>
    <w:basedOn w:val="1"/>
    <w:autoRedefine/>
    <w:qFormat/>
    <w:uiPriority w:val="0"/>
    <w:pPr>
      <w:tabs>
        <w:tab w:val="left" w:pos="8520"/>
      </w:tabs>
      <w:spacing w:line="312" w:lineRule="auto"/>
      <w:ind w:right="-210" w:firstLine="556"/>
      <w:jc w:val="left"/>
    </w:pPr>
    <w:rPr>
      <w:rFonts w:ascii="楷体_GB2312;楷体" w:hAnsi="楷体_GB2312;楷体" w:eastAsia="楷体_GB2312;楷体"/>
      <w:sz w:val="28"/>
      <w:szCs w:val="20"/>
    </w:rPr>
  </w:style>
  <w:style w:type="paragraph" w:customStyle="1" w:styleId="452">
    <w:name w:val="flNote"/>
    <w:basedOn w:val="1"/>
    <w:autoRedefine/>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453">
    <w:name w:val="表格文字"/>
    <w:basedOn w:val="1"/>
    <w:next w:val="21"/>
    <w:autoRedefine/>
    <w:qFormat/>
    <w:uiPriority w:val="0"/>
    <w:pPr>
      <w:spacing w:line="420" w:lineRule="atLeast"/>
      <w:jc w:val="left"/>
      <w:textAlignment w:val="baseline"/>
    </w:pPr>
    <w:rPr>
      <w:kern w:val="0"/>
    </w:rPr>
  </w:style>
  <w:style w:type="paragraph" w:customStyle="1" w:styleId="454">
    <w:name w:val="ZW"/>
    <w:basedOn w:val="1"/>
    <w:autoRedefine/>
    <w:qFormat/>
    <w:uiPriority w:val="0"/>
    <w:pPr>
      <w:widowControl/>
      <w:topLinePunct/>
      <w:spacing w:line="360" w:lineRule="auto"/>
      <w:ind w:firstLine="425" w:firstLineChars="200"/>
    </w:pPr>
    <w:rPr>
      <w:rFonts w:eastAsia="仿宋_GB2312"/>
      <w:spacing w:val="8"/>
      <w:sz w:val="24"/>
      <w:szCs w:val="20"/>
    </w:rPr>
  </w:style>
  <w:style w:type="paragraph" w:customStyle="1" w:styleId="455">
    <w:name w:val="部分1"/>
    <w:basedOn w:val="1"/>
    <w:autoRedefine/>
    <w:qFormat/>
    <w:uiPriority w:val="0"/>
    <w:pPr>
      <w:keepNext/>
      <w:pageBreakBefore/>
      <w:tabs>
        <w:tab w:val="left" w:pos="720"/>
      </w:tabs>
      <w:adjustRightInd w:val="0"/>
      <w:spacing w:line="360" w:lineRule="auto"/>
      <w:jc w:val="center"/>
      <w:outlineLvl w:val="0"/>
    </w:pPr>
    <w:rPr>
      <w:rFonts w:eastAsia="黑体"/>
      <w:b/>
      <w:kern w:val="44"/>
      <w:sz w:val="36"/>
      <w:szCs w:val="20"/>
    </w:rPr>
  </w:style>
  <w:style w:type="paragraph" w:customStyle="1" w:styleId="456">
    <w:name w:val="xl10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457">
    <w:name w:val="xl3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458">
    <w:name w:val="font6"/>
    <w:basedOn w:val="1"/>
    <w:autoRedefine/>
    <w:qFormat/>
    <w:uiPriority w:val="0"/>
    <w:pPr>
      <w:widowControl/>
      <w:spacing w:before="100" w:beforeAutospacing="1" w:after="100" w:afterAutospacing="1"/>
      <w:jc w:val="left"/>
    </w:pPr>
    <w:rPr>
      <w:rFonts w:eastAsia="Arial Unicode MS"/>
      <w:kern w:val="0"/>
      <w:sz w:val="24"/>
    </w:rPr>
  </w:style>
  <w:style w:type="paragraph" w:customStyle="1" w:styleId="459">
    <w:name w:val="xl11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60">
    <w:name w:val="xl11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61">
    <w:name w:val="xl11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462">
    <w:name w:val="font8"/>
    <w:basedOn w:val="1"/>
    <w:autoRedefine/>
    <w:qFormat/>
    <w:uiPriority w:val="0"/>
    <w:pPr>
      <w:widowControl/>
      <w:spacing w:before="100" w:beforeAutospacing="1" w:after="100" w:afterAutospacing="1"/>
      <w:jc w:val="left"/>
    </w:pPr>
    <w:rPr>
      <w:rFonts w:ascii="宋体" w:cs="宋体"/>
      <w:kern w:val="0"/>
      <w:sz w:val="18"/>
      <w:szCs w:val="18"/>
    </w:rPr>
  </w:style>
  <w:style w:type="paragraph" w:customStyle="1" w:styleId="463">
    <w:name w:val="Item List in Table_2"/>
    <w:basedOn w:val="1"/>
    <w:autoRedefine/>
    <w:qFormat/>
    <w:uiPriority w:val="0"/>
    <w:pPr>
      <w:widowControl/>
      <w:tabs>
        <w:tab w:val="left" w:pos="510"/>
      </w:tabs>
      <w:spacing w:before="80" w:after="80" w:line="360" w:lineRule="auto"/>
      <w:ind w:left="511" w:hanging="227" w:firstLineChars="200"/>
      <w:jc w:val="left"/>
    </w:pPr>
    <w:rPr>
      <w:rFonts w:ascii="Arial" w:hAnsi="Arial" w:cs="Arial"/>
      <w:sz w:val="18"/>
      <w:szCs w:val="18"/>
      <w:lang w:eastAsia="en-US"/>
    </w:rPr>
  </w:style>
  <w:style w:type="paragraph" w:customStyle="1" w:styleId="464">
    <w:name w:val="xl8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65">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szCs w:val="20"/>
    </w:rPr>
  </w:style>
  <w:style w:type="paragraph" w:customStyle="1" w:styleId="466">
    <w:name w:val="Body Text 31"/>
    <w:basedOn w:val="1"/>
    <w:autoRedefine/>
    <w:qFormat/>
    <w:uiPriority w:val="0"/>
    <w:pPr>
      <w:snapToGrid w:val="0"/>
      <w:spacing w:before="50" w:after="50"/>
    </w:pPr>
    <w:rPr>
      <w:rFonts w:hAnsi="宋体" w:eastAsia="仿宋_GB2312"/>
      <w:b/>
      <w:bCs/>
      <w:sz w:val="24"/>
      <w:szCs w:val="20"/>
    </w:rPr>
  </w:style>
  <w:style w:type="paragraph" w:customStyle="1" w:styleId="467">
    <w:name w:val="Char Char Char Char Char Char Char Char Char Char Char Char Char Char Char Char Char Char Char Char Char Char Char Char Char"/>
    <w:basedOn w:val="1"/>
    <w:autoRedefine/>
    <w:qFormat/>
    <w:uiPriority w:val="0"/>
    <w:rPr>
      <w:rFonts w:ascii="Tahoma" w:hAnsi="Tahoma"/>
      <w:sz w:val="24"/>
      <w:szCs w:val="20"/>
    </w:rPr>
  </w:style>
  <w:style w:type="paragraph" w:customStyle="1" w:styleId="468">
    <w:name w:val="Item List_3"/>
    <w:basedOn w:val="379"/>
    <w:autoRedefine/>
    <w:semiHidden/>
    <w:qFormat/>
    <w:uiPriority w:val="0"/>
    <w:pPr>
      <w:tabs>
        <w:tab w:val="left" w:pos="1260"/>
      </w:tabs>
    </w:pPr>
  </w:style>
  <w:style w:type="paragraph" w:customStyle="1" w:styleId="469">
    <w:name w:val="xl90"/>
    <w:basedOn w:val="1"/>
    <w:autoRedefine/>
    <w:qFormat/>
    <w:uiPriority w:val="0"/>
    <w:pPr>
      <w:widowControl/>
      <w:pBdr>
        <w:top w:val="single" w:color="auto" w:sz="4" w:space="0"/>
        <w:left w:val="single" w:color="auto" w:sz="4"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470">
    <w:name w:val="xl124"/>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71">
    <w:name w:val="msonormal style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472">
    <w:name w:val="xl123"/>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73">
    <w:name w:val="表外项目符号二级"/>
    <w:basedOn w:val="1"/>
    <w:autoRedefine/>
    <w:qFormat/>
    <w:uiPriority w:val="0"/>
    <w:pPr>
      <w:snapToGrid w:val="0"/>
      <w:spacing w:line="300" w:lineRule="exact"/>
      <w:ind w:firstLine="200"/>
      <w:jc w:val="left"/>
    </w:pPr>
    <w:rPr>
      <w:rFonts w:ascii="Arial" w:hAnsi="Arial" w:eastAsia="华文中宋;宋体" w:cs="Arial"/>
      <w:color w:val="000000"/>
      <w:sz w:val="24"/>
      <w:szCs w:val="21"/>
    </w:rPr>
  </w:style>
  <w:style w:type="paragraph" w:customStyle="1" w:styleId="474">
    <w:name w:val="默认段落字体 Para Char Char Char Char Char Char Char Char Char Char Char Char Char Char"/>
    <w:basedOn w:val="475"/>
    <w:autoRedefine/>
    <w:qFormat/>
    <w:uiPriority w:val="0"/>
    <w:pPr>
      <w:shd w:val="clear" w:color="auto" w:fill="000080"/>
    </w:pPr>
    <w:rPr>
      <w:rFonts w:ascii="Tahoma" w:hAnsi="Tahoma"/>
      <w:kern w:val="2"/>
      <w:sz w:val="24"/>
      <w:szCs w:val="24"/>
    </w:rPr>
  </w:style>
  <w:style w:type="paragraph" w:customStyle="1" w:styleId="475">
    <w:name w:val="Document Map1"/>
    <w:basedOn w:val="1"/>
    <w:autoRedefine/>
    <w:qFormat/>
    <w:uiPriority w:val="0"/>
    <w:rPr>
      <w:rFonts w:ascii="宋体"/>
      <w:kern w:val="0"/>
      <w:sz w:val="18"/>
      <w:szCs w:val="18"/>
    </w:rPr>
  </w:style>
  <w:style w:type="paragraph" w:customStyle="1" w:styleId="476">
    <w:name w:val="Char Char Char1"/>
    <w:basedOn w:val="16"/>
    <w:autoRedefine/>
    <w:qFormat/>
    <w:uiPriority w:val="0"/>
    <w:rPr>
      <w:rFonts w:ascii="Times New Roman" w:hAnsi="Times New Roman"/>
    </w:rPr>
  </w:style>
  <w:style w:type="paragraph" w:customStyle="1" w:styleId="477">
    <w:name w:val="默认段落字体 Para Char Char Char Char Char Char Char Char Char Char"/>
    <w:basedOn w:val="1"/>
    <w:autoRedefine/>
    <w:qFormat/>
    <w:uiPriority w:val="0"/>
    <w:rPr>
      <w:szCs w:val="20"/>
    </w:rPr>
  </w:style>
  <w:style w:type="paragraph" w:customStyle="1" w:styleId="478">
    <w:name w:val="xl92"/>
    <w:basedOn w:val="1"/>
    <w:autoRedefine/>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79">
    <w:name w:val="xl94"/>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80">
    <w:name w:val="TOC 标题2"/>
    <w:basedOn w:val="2"/>
    <w:next w:val="1"/>
    <w:autoRedefine/>
    <w:qFormat/>
    <w:uiPriority w:val="39"/>
    <w:pPr>
      <w:widowControl/>
      <w:spacing w:before="0" w:after="0" w:line="256" w:lineRule="auto"/>
      <w:ind w:left="425" w:hanging="425"/>
      <w:jc w:val="left"/>
    </w:pPr>
    <w:rPr>
      <w:rFonts w:ascii="Cambria" w:hAnsi="Cambria" w:eastAsia="宋体"/>
      <w:b w:val="0"/>
      <w:bCs w:val="0"/>
      <w:color w:val="365F91"/>
      <w:kern w:val="0"/>
      <w:szCs w:val="32"/>
    </w:rPr>
  </w:style>
  <w:style w:type="paragraph" w:customStyle="1" w:styleId="481">
    <w:name w:val="xl142"/>
    <w:basedOn w:val="1"/>
    <w:autoRedefine/>
    <w:qFormat/>
    <w:uiPriority w:val="0"/>
    <w:pPr>
      <w:widowControl/>
      <w:pBdr>
        <w:top w:val="single" w:color="auto" w:sz="8" w:space="0"/>
        <w:bottom w:val="single" w:color="auto" w:sz="8" w:space="0"/>
      </w:pBdr>
      <w:spacing w:before="100" w:beforeAutospacing="1" w:after="100" w:afterAutospacing="1"/>
      <w:jc w:val="center"/>
    </w:pPr>
    <w:rPr>
      <w:rFonts w:ascii="Arial" w:hAnsi="Arial" w:cs="Arial"/>
      <w:b/>
      <w:bCs/>
      <w:kern w:val="0"/>
      <w:sz w:val="18"/>
      <w:szCs w:val="18"/>
    </w:rPr>
  </w:style>
  <w:style w:type="paragraph" w:customStyle="1" w:styleId="482">
    <w:name w:val="xl98"/>
    <w:basedOn w:val="1"/>
    <w:autoRedefine/>
    <w:qFormat/>
    <w:uiPriority w:val="0"/>
    <w:pPr>
      <w:widowControl/>
      <w:pBdr>
        <w:top w:val="single" w:color="auto" w:sz="4" w:space="0"/>
        <w:left w:val="single" w:color="auto" w:sz="4" w:space="0"/>
        <w:bottom w:val="single" w:color="auto" w:sz="8"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483">
    <w:name w:val="投标正文"/>
    <w:basedOn w:val="1"/>
    <w:autoRedefine/>
    <w:qFormat/>
    <w:uiPriority w:val="0"/>
    <w:pPr>
      <w:spacing w:line="360" w:lineRule="auto"/>
      <w:ind w:left="102" w:firstLine="200" w:firstLineChars="200"/>
    </w:pPr>
    <w:rPr>
      <w:rFonts w:ascii="Calibri" w:hAnsi="Calibri" w:eastAsia="仿宋"/>
      <w:kern w:val="0"/>
      <w:sz w:val="28"/>
      <w:lang w:val="zh-CN"/>
    </w:rPr>
  </w:style>
  <w:style w:type="paragraph" w:customStyle="1" w:styleId="484">
    <w:name w:val="xl139"/>
    <w:basedOn w:val="1"/>
    <w:autoRedefine/>
    <w:qFormat/>
    <w:uiPriority w:val="0"/>
    <w:pPr>
      <w:widowControl/>
      <w:pBdr>
        <w:top w:val="single" w:color="auto" w:sz="8" w:space="0"/>
        <w:left w:val="single" w:color="auto" w:sz="4" w:space="0"/>
        <w:bottom w:val="single" w:color="auto" w:sz="8" w:space="0"/>
        <w:right w:val="single" w:color="auto" w:sz="4" w:space="0"/>
      </w:pBdr>
      <w:spacing w:before="100" w:beforeAutospacing="1" w:after="100" w:afterAutospacing="1"/>
      <w:jc w:val="center"/>
    </w:pPr>
    <w:rPr>
      <w:rFonts w:ascii="Arial" w:hAnsi="Arial" w:cs="Arial"/>
      <w:b/>
      <w:bCs/>
      <w:kern w:val="0"/>
      <w:sz w:val="18"/>
      <w:szCs w:val="18"/>
    </w:rPr>
  </w:style>
  <w:style w:type="paragraph" w:customStyle="1" w:styleId="485">
    <w:name w:val="1"/>
    <w:basedOn w:val="1"/>
    <w:next w:val="28"/>
    <w:autoRedefine/>
    <w:qFormat/>
    <w:uiPriority w:val="0"/>
    <w:rPr>
      <w:rFonts w:ascii="宋体" w:hAnsi="Courier New"/>
      <w:szCs w:val="20"/>
    </w:rPr>
  </w:style>
  <w:style w:type="paragraph" w:customStyle="1" w:styleId="486">
    <w:name w:val="[Normal]"/>
    <w:autoRedefine/>
    <w:qFormat/>
    <w:uiPriority w:val="0"/>
    <w:rPr>
      <w:rFonts w:ascii="宋体" w:hAnsi="宋体" w:eastAsia="宋体" w:cs="Times New Roman"/>
      <w:sz w:val="24"/>
      <w:szCs w:val="22"/>
      <w:lang w:val="zh-CN" w:eastAsia="zh-CN" w:bidi="ar-SA"/>
    </w:rPr>
  </w:style>
  <w:style w:type="paragraph" w:customStyle="1" w:styleId="487">
    <w:name w:val="xl8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88">
    <w:name w:val="图片格式"/>
    <w:basedOn w:val="359"/>
    <w:autoRedefine/>
    <w:qFormat/>
    <w:uiPriority w:val="0"/>
    <w:pPr>
      <w:ind w:firstLine="0"/>
      <w:jc w:val="center"/>
    </w:pPr>
  </w:style>
  <w:style w:type="paragraph" w:customStyle="1" w:styleId="489">
    <w:name w:val="xl29"/>
    <w:basedOn w:val="1"/>
    <w:autoRedefine/>
    <w:qFormat/>
    <w:uiPriority w:val="0"/>
    <w:pPr>
      <w:widowControl/>
      <w:pBdr>
        <w:top w:val="single" w:color="auto" w:sz="4" w:space="0"/>
        <w:bottom w:val="single" w:color="auto" w:sz="4" w:space="0"/>
      </w:pBdr>
      <w:spacing w:before="100" w:beforeAutospacing="1" w:after="100" w:afterAutospacing="1"/>
      <w:jc w:val="center"/>
      <w:textAlignment w:val="center"/>
    </w:pPr>
    <w:rPr>
      <w:rFonts w:eastAsia="Arial Unicode MS"/>
      <w:kern w:val="0"/>
      <w:sz w:val="24"/>
    </w:rPr>
  </w:style>
  <w:style w:type="paragraph" w:customStyle="1" w:styleId="490">
    <w:name w:val="xl137"/>
    <w:basedOn w:val="1"/>
    <w:autoRedefine/>
    <w:qFormat/>
    <w:uiPriority w:val="0"/>
    <w:pPr>
      <w:widowControl/>
      <w:pBdr>
        <w:top w:val="single" w:color="auto" w:sz="8" w:space="0"/>
        <w:bottom w:val="single" w:color="auto" w:sz="8"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491">
    <w:name w:val="2"/>
    <w:basedOn w:val="1"/>
    <w:autoRedefine/>
    <w:qFormat/>
    <w:uiPriority w:val="0"/>
    <w:rPr>
      <w:szCs w:val="20"/>
    </w:rPr>
  </w:style>
  <w:style w:type="paragraph" w:customStyle="1" w:styleId="492">
    <w:name w:val="xl121"/>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93">
    <w:name w:val="EHL四级项目"/>
    <w:basedOn w:val="1"/>
    <w:autoRedefine/>
    <w:qFormat/>
    <w:uiPriority w:val="0"/>
    <w:pPr>
      <w:spacing w:line="360" w:lineRule="auto"/>
      <w:ind w:firstLine="200"/>
      <w:jc w:val="left"/>
    </w:pPr>
    <w:rPr>
      <w:rFonts w:eastAsia="华文中宋;宋体"/>
      <w:sz w:val="24"/>
    </w:rPr>
  </w:style>
  <w:style w:type="paragraph" w:customStyle="1" w:styleId="494">
    <w:name w:val="xl77"/>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95">
    <w:name w:val="Body"/>
    <w:autoRedefine/>
    <w:qFormat/>
    <w:uiPriority w:val="0"/>
    <w:pPr>
      <w:spacing w:before="130" w:after="130" w:line="260" w:lineRule="exact"/>
    </w:pPr>
    <w:rPr>
      <w:rFonts w:ascii="Univers" w:hAnsi="Univers" w:eastAsia="宋体" w:cs="Times New Roman"/>
      <w:color w:val="000000"/>
      <w:sz w:val="22"/>
      <w:lang w:val="en-US" w:eastAsia="en-US" w:bidi="ar-SA"/>
    </w:rPr>
  </w:style>
  <w:style w:type="paragraph" w:customStyle="1" w:styleId="496">
    <w:name w:val="xl71"/>
    <w:basedOn w:val="1"/>
    <w:autoRedefine/>
    <w:qFormat/>
    <w:uiPriority w:val="0"/>
    <w:pPr>
      <w:widowControl/>
      <w:pBdr>
        <w:top w:val="single" w:color="auto" w:sz="8" w:space="0"/>
        <w:left w:val="single" w:color="auto" w:sz="4" w:space="0"/>
        <w:right w:val="single" w:color="auto" w:sz="4" w:space="0"/>
      </w:pBdr>
      <w:shd w:val="clear" w:color="auto" w:fill="99CC00"/>
      <w:spacing w:before="100" w:beforeAutospacing="1" w:after="100" w:afterAutospacing="1"/>
      <w:jc w:val="center"/>
    </w:pPr>
    <w:rPr>
      <w:rFonts w:ascii="Arial" w:hAnsi="Arial" w:cs="Arial"/>
      <w:b/>
      <w:bCs/>
      <w:kern w:val="0"/>
      <w:sz w:val="18"/>
      <w:szCs w:val="18"/>
    </w:rPr>
  </w:style>
  <w:style w:type="paragraph" w:customStyle="1" w:styleId="497">
    <w:name w:val="xl79"/>
    <w:basedOn w:val="1"/>
    <w:autoRedefine/>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498">
    <w:name w:val="4级标题"/>
    <w:basedOn w:val="93"/>
    <w:autoRedefine/>
    <w:qFormat/>
    <w:uiPriority w:val="0"/>
    <w:pPr>
      <w:keepLines/>
      <w:spacing w:line="360" w:lineRule="auto"/>
      <w:ind w:left="1130" w:firstLine="288" w:firstLineChars="0"/>
      <w:contextualSpacing/>
      <w:jc w:val="left"/>
      <w:outlineLvl w:val="3"/>
    </w:pPr>
    <w:rPr>
      <w:rFonts w:ascii="黑体" w:hAnsi="黑体" w:eastAsia="华文中宋;宋体" w:cs="黑体"/>
      <w:kern w:val="0"/>
      <w:sz w:val="24"/>
      <w:lang w:eastAsia="en-US" w:bidi="en-US"/>
    </w:rPr>
  </w:style>
  <w:style w:type="paragraph" w:customStyle="1" w:styleId="499">
    <w:name w:val="xl10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00">
    <w:name w:val="xl11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501">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502">
    <w:name w:val="font23"/>
    <w:basedOn w:val="1"/>
    <w:autoRedefine/>
    <w:qFormat/>
    <w:uiPriority w:val="0"/>
    <w:pPr>
      <w:widowControl/>
      <w:spacing w:before="100" w:beforeAutospacing="1" w:after="100" w:afterAutospacing="1"/>
      <w:jc w:val="left"/>
    </w:pPr>
    <w:rPr>
      <w:rFonts w:ascii="Courier New" w:hAnsi="Courier New" w:cs="Courier New"/>
      <w:kern w:val="0"/>
      <w:sz w:val="18"/>
      <w:szCs w:val="18"/>
    </w:rPr>
  </w:style>
  <w:style w:type="paragraph" w:customStyle="1" w:styleId="503">
    <w:name w:val="样式 样式 EHL编号 + 段前: 0.5 行 段后: 0.5 行 + 段前: 0.5 行 段后: 0.5 行"/>
    <w:basedOn w:val="1"/>
    <w:autoRedefine/>
    <w:qFormat/>
    <w:uiPriority w:val="0"/>
    <w:pPr>
      <w:tabs>
        <w:tab w:val="left" w:pos="908"/>
      </w:tabs>
      <w:spacing w:beforeLines="50" w:afterLines="50" w:line="360" w:lineRule="auto"/>
    </w:pPr>
    <w:rPr>
      <w:rFonts w:cs="宋体"/>
      <w:b/>
      <w:bCs/>
      <w:sz w:val="24"/>
      <w:szCs w:val="20"/>
    </w:rPr>
  </w:style>
  <w:style w:type="paragraph" w:customStyle="1" w:styleId="504">
    <w:name w:val="内文正文"/>
    <w:basedOn w:val="1"/>
    <w:autoRedefine/>
    <w:qFormat/>
    <w:uiPriority w:val="0"/>
    <w:pPr>
      <w:adjustRightInd w:val="0"/>
      <w:snapToGrid w:val="0"/>
      <w:spacing w:line="400" w:lineRule="atLeast"/>
      <w:ind w:firstLine="420" w:firstLineChars="200"/>
    </w:pPr>
    <w:rPr>
      <w:rFonts w:ascii="宋体"/>
    </w:rPr>
  </w:style>
  <w:style w:type="paragraph" w:customStyle="1" w:styleId="505">
    <w:name w:val="font5"/>
    <w:basedOn w:val="1"/>
    <w:autoRedefine/>
    <w:qFormat/>
    <w:uiPriority w:val="0"/>
    <w:pPr>
      <w:widowControl/>
      <w:spacing w:before="100" w:beforeAutospacing="1" w:after="100" w:afterAutospacing="1"/>
      <w:jc w:val="left"/>
    </w:pPr>
    <w:rPr>
      <w:rFonts w:hint="eastAsia" w:ascii="宋体" w:hAnsi="宋体" w:cs="Arial Unicode MS"/>
      <w:kern w:val="0"/>
      <w:sz w:val="18"/>
      <w:szCs w:val="18"/>
    </w:rPr>
  </w:style>
  <w:style w:type="paragraph" w:customStyle="1" w:styleId="506">
    <w:name w:val="标书标题3"/>
    <w:basedOn w:val="4"/>
    <w:autoRedefine/>
    <w:qFormat/>
    <w:uiPriority w:val="0"/>
    <w:pPr>
      <w:keepLines w:val="0"/>
      <w:widowControl/>
      <w:autoSpaceDE/>
      <w:autoSpaceDN/>
      <w:snapToGrid w:val="0"/>
      <w:spacing w:beforeLines="50" w:line="560" w:lineRule="exact"/>
      <w:jc w:val="both"/>
    </w:pPr>
    <w:rPr>
      <w:rFonts w:hAnsi="Times New Roman" w:cs="Arial"/>
      <w:bCs/>
      <w:sz w:val="28"/>
      <w:szCs w:val="24"/>
      <w:u w:val="none"/>
    </w:rPr>
  </w:style>
  <w:style w:type="paragraph" w:customStyle="1" w:styleId="507">
    <w:name w:val="Char2"/>
    <w:basedOn w:val="16"/>
    <w:next w:val="1"/>
    <w:autoRedefine/>
    <w:qFormat/>
    <w:uiPriority w:val="0"/>
    <w:rPr>
      <w:rFonts w:ascii="Times New Roman" w:hAnsi="Times New Roman"/>
    </w:rPr>
  </w:style>
  <w:style w:type="paragraph" w:customStyle="1" w:styleId="508">
    <w:name w:val="首缩"/>
    <w:basedOn w:val="1"/>
    <w:autoRedefine/>
    <w:qFormat/>
    <w:uiPriority w:val="0"/>
    <w:pPr>
      <w:adjustRightInd w:val="0"/>
      <w:spacing w:line="312" w:lineRule="atLeast"/>
      <w:ind w:firstLine="454"/>
      <w:textAlignment w:val="baseline"/>
    </w:pPr>
    <w:rPr>
      <w:kern w:val="0"/>
      <w:szCs w:val="20"/>
    </w:rPr>
  </w:style>
  <w:style w:type="paragraph" w:customStyle="1" w:styleId="509">
    <w:name w:val="Char Char2 Char Char Char Char1"/>
    <w:basedOn w:val="2"/>
    <w:autoRedefine/>
    <w:qFormat/>
    <w:uiPriority w:val="0"/>
    <w:pPr>
      <w:adjustRightInd w:val="0"/>
      <w:snapToGrid w:val="0"/>
      <w:spacing w:before="240" w:after="240" w:line="348" w:lineRule="auto"/>
    </w:pPr>
    <w:rPr>
      <w:rFonts w:ascii="Tahoma" w:hAnsi="Tahoma" w:eastAsia="宋体"/>
      <w:b w:val="0"/>
      <w:bCs w:val="0"/>
      <w:kern w:val="2"/>
      <w:sz w:val="24"/>
      <w:szCs w:val="20"/>
    </w:rPr>
  </w:style>
  <w:style w:type="paragraph" w:customStyle="1" w:styleId="510">
    <w:name w:val="样式 标题 3 + 段前: 7.8 磅"/>
    <w:basedOn w:val="4"/>
    <w:autoRedefine/>
    <w:qFormat/>
    <w:uiPriority w:val="0"/>
    <w:pPr>
      <w:keepNext w:val="0"/>
      <w:keepLines w:val="0"/>
      <w:tabs>
        <w:tab w:val="left" w:pos="720"/>
      </w:tabs>
      <w:autoSpaceDE/>
      <w:autoSpaceDN/>
      <w:adjustRightInd/>
      <w:spacing w:before="156" w:after="0" w:line="360" w:lineRule="auto"/>
      <w:ind w:left="2220" w:hanging="420"/>
      <w:jc w:val="both"/>
    </w:pPr>
    <w:rPr>
      <w:rFonts w:ascii="Times New Roman" w:cs="宋体"/>
      <w:b w:val="0"/>
      <w:kern w:val="2"/>
      <w:u w:val="none"/>
    </w:rPr>
  </w:style>
  <w:style w:type="paragraph" w:customStyle="1" w:styleId="511">
    <w:name w:val=".."/>
    <w:basedOn w:val="72"/>
    <w:next w:val="72"/>
    <w:autoRedefine/>
    <w:qFormat/>
    <w:uiPriority w:val="99"/>
    <w:pPr>
      <w:autoSpaceDN/>
      <w:adjustRightInd/>
    </w:pPr>
    <w:rPr>
      <w:rFonts w:ascii="Arial Unicode MS;宋体" w:hAnsi="Arial Unicode MS;宋体" w:eastAsia="Arial Unicode MS;宋体" w:cs="Arial Unicode MS;宋体"/>
    </w:rPr>
  </w:style>
  <w:style w:type="paragraph" w:customStyle="1" w:styleId="512">
    <w:name w:val="xl120"/>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13">
    <w:name w:val="*正文"/>
    <w:basedOn w:val="1"/>
    <w:autoRedefine/>
    <w:qFormat/>
    <w:uiPriority w:val="0"/>
    <w:pPr>
      <w:widowControl/>
      <w:spacing w:line="360" w:lineRule="auto"/>
      <w:ind w:firstLine="200"/>
      <w:jc w:val="left"/>
    </w:pPr>
    <w:rPr>
      <w:rFonts w:ascii="仿宋_GB2312;仿宋" w:hAnsi="仿宋_GB2312;仿宋" w:eastAsia="仿宋_GB2312;仿宋"/>
      <w:sz w:val="24"/>
      <w:szCs w:val="28"/>
    </w:rPr>
  </w:style>
  <w:style w:type="paragraph" w:customStyle="1" w:styleId="514">
    <w:name w:val="Char Char2 Char"/>
    <w:basedOn w:val="1"/>
    <w:autoRedefine/>
    <w:qFormat/>
    <w:uiPriority w:val="0"/>
    <w:pPr>
      <w:keepNext/>
      <w:keepLines/>
      <w:pageBreakBefore/>
      <w:tabs>
        <w:tab w:val="left" w:pos="390"/>
      </w:tabs>
      <w:ind w:left="390" w:hanging="390"/>
    </w:pPr>
    <w:rPr>
      <w:rFonts w:ascii="Tahoma" w:hAnsi="Tahoma" w:cs="Tahoma"/>
      <w:sz w:val="24"/>
      <w:szCs w:val="20"/>
    </w:rPr>
  </w:style>
  <w:style w:type="paragraph" w:customStyle="1" w:styleId="515">
    <w:name w:val="xl104"/>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16">
    <w:name w:val="中等深浅网格 21"/>
    <w:autoRedefine/>
    <w:qFormat/>
    <w:uiPriority w:val="1"/>
    <w:pPr>
      <w:widowControl w:val="0"/>
      <w:jc w:val="both"/>
    </w:pPr>
    <w:rPr>
      <w:rFonts w:ascii="Times New Roman" w:hAnsi="Times New Roman" w:eastAsia="宋体" w:cs="Calibri"/>
      <w:kern w:val="2"/>
      <w:sz w:val="21"/>
      <w:szCs w:val="22"/>
      <w:lang w:val="en-US" w:eastAsia="zh-CN" w:bidi="ar-SA"/>
    </w:rPr>
  </w:style>
  <w:style w:type="paragraph" w:customStyle="1" w:styleId="517">
    <w:name w:val="1.1.1.1.1"/>
    <w:basedOn w:val="1"/>
    <w:next w:val="1"/>
    <w:autoRedefine/>
    <w:qFormat/>
    <w:uiPriority w:val="0"/>
    <w:pPr>
      <w:spacing w:line="480" w:lineRule="exact"/>
      <w:outlineLvl w:val="4"/>
    </w:pPr>
    <w:rPr>
      <w:b/>
      <w:sz w:val="24"/>
      <w:szCs w:val="22"/>
    </w:rPr>
  </w:style>
  <w:style w:type="paragraph" w:customStyle="1" w:styleId="518">
    <w:name w:val="xl28"/>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519">
    <w:name w:val="Char3"/>
    <w:basedOn w:val="1"/>
    <w:autoRedefine/>
    <w:qFormat/>
    <w:uiPriority w:val="0"/>
    <w:rPr>
      <w:szCs w:val="20"/>
    </w:rPr>
  </w:style>
  <w:style w:type="paragraph" w:customStyle="1" w:styleId="520">
    <w:name w:val="正文－恩普"/>
    <w:basedOn w:val="14"/>
    <w:autoRedefine/>
    <w:qFormat/>
    <w:uiPriority w:val="0"/>
    <w:pPr>
      <w:widowControl/>
      <w:spacing w:afterLines="50" w:line="360" w:lineRule="auto"/>
      <w:ind w:firstLine="200" w:firstLineChars="200"/>
      <w:jc w:val="left"/>
    </w:pPr>
    <w:rPr>
      <w:rFonts w:ascii="Times New Roman" w:hAnsi="Times New Roman"/>
      <w:kern w:val="0"/>
      <w:sz w:val="24"/>
    </w:rPr>
  </w:style>
  <w:style w:type="paragraph" w:customStyle="1" w:styleId="521">
    <w:name w:val="WPSOffice手动目录 1"/>
    <w:autoRedefine/>
    <w:qFormat/>
    <w:uiPriority w:val="0"/>
    <w:rPr>
      <w:rFonts w:ascii="Times New Roman" w:hAnsi="Times New Roman" w:eastAsia="宋体" w:cs="Times New Roman"/>
      <w:lang w:val="en-US" w:eastAsia="zh-CN" w:bidi="ar-SA"/>
    </w:rPr>
  </w:style>
  <w:style w:type="paragraph" w:customStyle="1" w:styleId="522">
    <w:name w:val="xl8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23">
    <w:name w:val="TOC 标题1"/>
    <w:basedOn w:val="2"/>
    <w:next w:val="1"/>
    <w:autoRedefine/>
    <w:qFormat/>
    <w:uiPriority w:val="39"/>
    <w:pPr>
      <w:pageBreakBefore/>
      <w:widowControl/>
      <w:spacing w:before="0" w:after="0" w:line="276" w:lineRule="auto"/>
      <w:ind w:left="425" w:hanging="425"/>
      <w:jc w:val="left"/>
    </w:pPr>
    <w:rPr>
      <w:rFonts w:ascii="Cambria" w:hAnsi="Cambria" w:eastAsia="宋体" w:cs="Cambria"/>
      <w:color w:val="365F91"/>
      <w:kern w:val="0"/>
      <w:sz w:val="28"/>
      <w:szCs w:val="28"/>
    </w:rPr>
  </w:style>
  <w:style w:type="paragraph" w:customStyle="1" w:styleId="524">
    <w:name w:val="p0"/>
    <w:basedOn w:val="1"/>
    <w:autoRedefine/>
    <w:qFormat/>
    <w:uiPriority w:val="0"/>
    <w:pPr>
      <w:widowControl/>
      <w:spacing w:before="100" w:beforeAutospacing="1" w:after="100" w:afterAutospacing="1"/>
      <w:jc w:val="left"/>
    </w:pPr>
    <w:rPr>
      <w:rFonts w:ascii="宋体" w:hAnsi="宋体" w:cs="宋体"/>
      <w:color w:val="000000"/>
      <w:kern w:val="0"/>
      <w:sz w:val="24"/>
      <w:szCs w:val="20"/>
    </w:rPr>
  </w:style>
  <w:style w:type="paragraph" w:customStyle="1" w:styleId="525">
    <w:name w:val="3级标题"/>
    <w:basedOn w:val="93"/>
    <w:autoRedefine/>
    <w:qFormat/>
    <w:uiPriority w:val="0"/>
    <w:pPr>
      <w:keepLines/>
      <w:spacing w:before="120" w:after="120" w:line="360" w:lineRule="auto"/>
      <w:ind w:left="1130" w:firstLine="288" w:firstLineChars="0"/>
      <w:contextualSpacing/>
      <w:jc w:val="left"/>
      <w:outlineLvl w:val="2"/>
    </w:pPr>
    <w:rPr>
      <w:rFonts w:ascii="宋体" w:hAnsi="宋体" w:eastAsia="华文中宋;宋体" w:cs="宋体"/>
      <w:b/>
      <w:kern w:val="0"/>
      <w:sz w:val="28"/>
      <w:szCs w:val="36"/>
      <w:lang w:eastAsia="en-US" w:bidi="en-US"/>
    </w:rPr>
  </w:style>
  <w:style w:type="paragraph" w:customStyle="1" w:styleId="526">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527">
    <w:name w:val="xl8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28">
    <w:name w:val="Table Text"/>
    <w:basedOn w:val="1"/>
    <w:autoRedefine/>
    <w:qFormat/>
    <w:uiPriority w:val="0"/>
    <w:pPr>
      <w:widowControl/>
      <w:spacing w:before="60" w:after="60"/>
      <w:jc w:val="left"/>
    </w:pPr>
    <w:rPr>
      <w:kern w:val="0"/>
      <w:sz w:val="24"/>
    </w:rPr>
  </w:style>
  <w:style w:type="paragraph" w:customStyle="1" w:styleId="529">
    <w:name w:val="xl128"/>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30">
    <w:name w:val="xl127"/>
    <w:basedOn w:val="1"/>
    <w:autoRedefine/>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Arial" w:hAnsi="Arial" w:cs="Arial"/>
      <w:kern w:val="0"/>
      <w:sz w:val="20"/>
      <w:szCs w:val="20"/>
    </w:rPr>
  </w:style>
  <w:style w:type="paragraph" w:customStyle="1" w:styleId="531">
    <w:name w:val="样式 标题 3 + (中文) 黑体 小四 非加粗 段前: 7.8 磅 段后: 0 磅 行距: 固定值 20 磅"/>
    <w:basedOn w:val="4"/>
    <w:autoRedefine/>
    <w:qFormat/>
    <w:uiPriority w:val="0"/>
    <w:pPr>
      <w:autoSpaceDE/>
      <w:autoSpaceDN/>
      <w:adjustRightInd/>
      <w:spacing w:before="0" w:after="0" w:line="400" w:lineRule="exact"/>
      <w:jc w:val="both"/>
    </w:pPr>
    <w:rPr>
      <w:rFonts w:ascii="Times New Roman" w:eastAsia="黑体" w:cs="宋体"/>
      <w:b w:val="0"/>
      <w:kern w:val="2"/>
      <w:u w:val="none"/>
    </w:rPr>
  </w:style>
  <w:style w:type="paragraph" w:customStyle="1" w:styleId="532">
    <w:name w:val="xl129"/>
    <w:basedOn w:val="1"/>
    <w:autoRedefine/>
    <w:qFormat/>
    <w:uiPriority w:val="0"/>
    <w:pPr>
      <w:widowControl/>
      <w:pBdr>
        <w:top w:val="single" w:color="auto" w:sz="8" w:space="0"/>
        <w:left w:val="single" w:color="auto" w:sz="4" w:space="0"/>
        <w:right w:val="single" w:color="auto" w:sz="4" w:space="0"/>
      </w:pBdr>
      <w:spacing w:before="100" w:beforeAutospacing="1" w:after="100" w:afterAutospacing="1"/>
      <w:jc w:val="left"/>
    </w:pPr>
    <w:rPr>
      <w:rFonts w:ascii="Arial" w:hAnsi="Arial" w:cs="Arial"/>
      <w:b/>
      <w:bCs/>
      <w:kern w:val="0"/>
      <w:sz w:val="18"/>
      <w:szCs w:val="18"/>
    </w:rPr>
  </w:style>
  <w:style w:type="paragraph" w:customStyle="1" w:styleId="533">
    <w:name w:val="xl96"/>
    <w:basedOn w:val="1"/>
    <w:autoRedefine/>
    <w:qFormat/>
    <w:uiPriority w:val="0"/>
    <w:pPr>
      <w:widowControl/>
      <w:pBdr>
        <w:top w:val="single" w:color="auto" w:sz="8" w:space="0"/>
        <w:left w:val="single" w:color="auto" w:sz="4" w:space="0"/>
        <w:bottom w:val="single" w:color="auto" w:sz="4" w:space="0"/>
        <w:right w:val="single" w:color="auto" w:sz="8" w:space="0"/>
      </w:pBdr>
      <w:spacing w:before="100" w:beforeAutospacing="1" w:after="100" w:afterAutospacing="1"/>
      <w:jc w:val="left"/>
    </w:pPr>
    <w:rPr>
      <w:rFonts w:ascii="Arial" w:hAnsi="Arial" w:cs="Arial"/>
      <w:b/>
      <w:bCs/>
      <w:color w:val="FF0000"/>
      <w:kern w:val="0"/>
      <w:sz w:val="18"/>
      <w:szCs w:val="18"/>
    </w:rPr>
  </w:style>
  <w:style w:type="paragraph" w:customStyle="1" w:styleId="534">
    <w:name w:val="编号，小四"/>
    <w:basedOn w:val="1"/>
    <w:autoRedefine/>
    <w:qFormat/>
    <w:uiPriority w:val="0"/>
    <w:pPr>
      <w:spacing w:line="360" w:lineRule="auto"/>
      <w:ind w:left="420"/>
      <w:jc w:val="left"/>
    </w:pPr>
    <w:rPr>
      <w:rFonts w:ascii="Arial" w:hAnsi="Arial" w:eastAsia="华文中宋;宋体" w:cs="Arial"/>
      <w:sz w:val="24"/>
      <w:szCs w:val="20"/>
    </w:rPr>
  </w:style>
  <w:style w:type="paragraph" w:customStyle="1" w:styleId="535">
    <w:name w:val="font20"/>
    <w:basedOn w:val="1"/>
    <w:autoRedefine/>
    <w:qFormat/>
    <w:uiPriority w:val="0"/>
    <w:pPr>
      <w:widowControl/>
      <w:spacing w:before="100" w:beforeAutospacing="1" w:after="100" w:afterAutospacing="1"/>
      <w:jc w:val="left"/>
    </w:pPr>
    <w:rPr>
      <w:rFonts w:ascii="宋体" w:cs="宋体"/>
      <w:kern w:val="0"/>
      <w:sz w:val="18"/>
      <w:szCs w:val="18"/>
    </w:rPr>
  </w:style>
  <w:style w:type="paragraph" w:customStyle="1" w:styleId="536">
    <w:name w:val="样式5"/>
    <w:basedOn w:val="1"/>
    <w:autoRedefine/>
    <w:qFormat/>
    <w:uiPriority w:val="0"/>
    <w:pPr>
      <w:adjustRightInd w:val="0"/>
      <w:spacing w:line="440" w:lineRule="exact"/>
      <w:ind w:left="2" w:firstLine="200" w:firstLineChars="200"/>
    </w:pPr>
    <w:rPr>
      <w:rFonts w:ascii="仿宋_GB2312" w:eastAsia="仿宋_GB2312"/>
      <w:sz w:val="24"/>
    </w:rPr>
  </w:style>
  <w:style w:type="paragraph" w:customStyle="1" w:styleId="537">
    <w:name w:val="List 21"/>
    <w:basedOn w:val="1"/>
    <w:autoRedefine/>
    <w:qFormat/>
    <w:uiPriority w:val="0"/>
    <w:pPr>
      <w:ind w:left="100" w:leftChars="200" w:hanging="200" w:hangingChars="200"/>
    </w:pPr>
    <w:rPr>
      <w:sz w:val="28"/>
    </w:rPr>
  </w:style>
  <w:style w:type="paragraph" w:customStyle="1" w:styleId="538">
    <w:name w:val="xl133"/>
    <w:basedOn w:val="1"/>
    <w:autoRedefine/>
    <w:qFormat/>
    <w:uiPriority w:val="0"/>
    <w:pPr>
      <w:widowControl/>
      <w:pBdr>
        <w:left w:val="single" w:color="auto" w:sz="8" w:space="0"/>
        <w:bottom w:val="single" w:color="auto" w:sz="8" w:space="0"/>
        <w:right w:val="single" w:color="auto" w:sz="4" w:space="0"/>
      </w:pBdr>
      <w:spacing w:before="100" w:beforeAutospacing="1" w:after="100" w:afterAutospacing="1"/>
      <w:jc w:val="center"/>
    </w:pPr>
    <w:rPr>
      <w:rFonts w:ascii="Arial" w:hAnsi="Arial" w:cs="Arial"/>
      <w:b/>
      <w:bCs/>
      <w:kern w:val="0"/>
      <w:sz w:val="18"/>
      <w:szCs w:val="18"/>
    </w:rPr>
  </w:style>
  <w:style w:type="paragraph" w:customStyle="1" w:styleId="539">
    <w:name w:val="xl130"/>
    <w:basedOn w:val="1"/>
    <w:autoRedefine/>
    <w:qFormat/>
    <w:uiPriority w:val="0"/>
    <w:pPr>
      <w:widowControl/>
      <w:pBdr>
        <w:top w:val="single" w:color="auto" w:sz="8" w:space="0"/>
        <w:left w:val="single" w:color="auto" w:sz="4" w:space="0"/>
        <w:right w:val="single" w:color="auto" w:sz="8" w:space="0"/>
      </w:pBdr>
      <w:spacing w:before="100" w:beforeAutospacing="1" w:after="100" w:afterAutospacing="1"/>
      <w:jc w:val="left"/>
    </w:pPr>
    <w:rPr>
      <w:rFonts w:ascii="Arial" w:hAnsi="Arial" w:cs="Arial"/>
      <w:b/>
      <w:bCs/>
      <w:kern w:val="0"/>
      <w:sz w:val="18"/>
      <w:szCs w:val="18"/>
    </w:rPr>
  </w:style>
  <w:style w:type="paragraph" w:customStyle="1" w:styleId="540">
    <w:name w:val="xl2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541">
    <w:name w:val="标题样式"/>
    <w:basedOn w:val="1"/>
    <w:next w:val="21"/>
    <w:autoRedefine/>
    <w:qFormat/>
    <w:uiPriority w:val="0"/>
    <w:pPr>
      <w:keepNext/>
      <w:spacing w:before="240" w:after="120"/>
    </w:pPr>
    <w:rPr>
      <w:rFonts w:ascii="Liberation Sans" w:hAnsi="Liberation Sans" w:eastAsia="微软雅黑" w:cs="Mangal"/>
      <w:sz w:val="28"/>
      <w:szCs w:val="28"/>
    </w:rPr>
  </w:style>
  <w:style w:type="paragraph" w:customStyle="1" w:styleId="542">
    <w:name w:val="Notes Text List in Table"/>
    <w:autoRedefine/>
    <w:qFormat/>
    <w:uiPriority w:val="0"/>
    <w:pPr>
      <w:tabs>
        <w:tab w:val="left" w:pos="284"/>
      </w:tabs>
      <w:spacing w:before="80" w:after="80"/>
      <w:ind w:left="284" w:hanging="284"/>
    </w:pPr>
    <w:rPr>
      <w:rFonts w:ascii="Arial" w:hAnsi="Arial" w:eastAsia="楷体_GB2312" w:cs="楷体_GB2312"/>
      <w:sz w:val="18"/>
      <w:szCs w:val="18"/>
      <w:lang w:val="en-US" w:eastAsia="zh-CN" w:bidi="ar-SA"/>
    </w:rPr>
  </w:style>
  <w:style w:type="paragraph" w:customStyle="1" w:styleId="543">
    <w:name w:val="xl8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544">
    <w:name w:val="xl11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45">
    <w:name w:val="xl26"/>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textAlignment w:val="center"/>
    </w:pPr>
    <w:rPr>
      <w:rFonts w:ascii="Arial Unicode MS" w:hAnsi="Arial Unicode MS" w:eastAsia="Arial Unicode MS" w:cs="Arial Unicode MS"/>
      <w:kern w:val="0"/>
      <w:sz w:val="24"/>
    </w:rPr>
  </w:style>
  <w:style w:type="paragraph" w:customStyle="1" w:styleId="546">
    <w:name w:val="1级标题"/>
    <w:basedOn w:val="93"/>
    <w:autoRedefine/>
    <w:qFormat/>
    <w:uiPriority w:val="0"/>
    <w:pPr>
      <w:keepLines/>
      <w:pageBreakBefore/>
      <w:spacing w:line="360" w:lineRule="auto"/>
      <w:ind w:left="1130" w:firstLine="0" w:firstLineChars="0"/>
      <w:contextualSpacing/>
      <w:jc w:val="left"/>
      <w:outlineLvl w:val="0"/>
    </w:pPr>
    <w:rPr>
      <w:rFonts w:ascii="宋体" w:hAnsi="宋体" w:eastAsia="华文中宋;宋体" w:cs="宋体"/>
      <w:b/>
      <w:kern w:val="0"/>
      <w:sz w:val="36"/>
      <w:szCs w:val="36"/>
      <w:lang w:eastAsia="en-US" w:bidi="en-US"/>
    </w:rPr>
  </w:style>
  <w:style w:type="paragraph" w:customStyle="1" w:styleId="547">
    <w:name w:val="xl75"/>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48">
    <w:name w:val="font0"/>
    <w:basedOn w:val="1"/>
    <w:autoRedefine/>
    <w:qFormat/>
    <w:uiPriority w:val="0"/>
    <w:pPr>
      <w:widowControl/>
      <w:spacing w:before="100" w:beforeAutospacing="1" w:after="100" w:afterAutospacing="1"/>
      <w:jc w:val="left"/>
    </w:pPr>
    <w:rPr>
      <w:rFonts w:hint="eastAsia" w:ascii="宋体" w:hAnsi="宋体" w:cs="Arial Unicode MS"/>
      <w:kern w:val="0"/>
      <w:sz w:val="24"/>
    </w:rPr>
  </w:style>
  <w:style w:type="paragraph" w:customStyle="1" w:styleId="549">
    <w:name w:val="_Style 20"/>
    <w:basedOn w:val="1"/>
    <w:next w:val="21"/>
    <w:autoRedefine/>
    <w:qFormat/>
    <w:uiPriority w:val="0"/>
    <w:pPr>
      <w:tabs>
        <w:tab w:val="left" w:pos="5250"/>
      </w:tabs>
    </w:pPr>
    <w:rPr>
      <w:sz w:val="28"/>
      <w:szCs w:val="20"/>
    </w:rPr>
  </w:style>
  <w:style w:type="paragraph" w:customStyle="1" w:styleId="550">
    <w:name w:val="xl115"/>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51">
    <w:name w:val="BZ_正文"/>
    <w:basedOn w:val="1"/>
    <w:autoRedefine/>
    <w:qFormat/>
    <w:uiPriority w:val="0"/>
    <w:pPr>
      <w:widowControl/>
      <w:spacing w:line="360" w:lineRule="auto"/>
      <w:jc w:val="left"/>
    </w:pPr>
    <w:rPr>
      <w:rFonts w:ascii="华文中宋;宋体" w:hAnsi="华文中宋;宋体" w:eastAsia="华文中宋;宋体"/>
      <w:kern w:val="0"/>
      <w:sz w:val="24"/>
    </w:rPr>
  </w:style>
  <w:style w:type="paragraph" w:customStyle="1" w:styleId="552">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553">
    <w:name w:val="xl103"/>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left"/>
    </w:pPr>
    <w:rPr>
      <w:rFonts w:ascii="Arial" w:hAnsi="Arial" w:cs="Arial"/>
      <w:kern w:val="0"/>
      <w:sz w:val="18"/>
      <w:szCs w:val="18"/>
    </w:rPr>
  </w:style>
  <w:style w:type="paragraph" w:customStyle="1" w:styleId="554">
    <w:name w:val="索引"/>
    <w:basedOn w:val="1"/>
    <w:autoRedefine/>
    <w:qFormat/>
    <w:uiPriority w:val="0"/>
    <w:pPr>
      <w:suppressLineNumbers/>
    </w:pPr>
    <w:rPr>
      <w:rFonts w:cs="Mangal"/>
    </w:rPr>
  </w:style>
  <w:style w:type="paragraph" w:customStyle="1" w:styleId="555">
    <w:name w:val="标准段落"/>
    <w:basedOn w:val="1"/>
    <w:autoRedefine/>
    <w:qFormat/>
    <w:uiPriority w:val="0"/>
    <w:pPr>
      <w:topLinePunct/>
      <w:autoSpaceDE w:val="0"/>
      <w:autoSpaceDN w:val="0"/>
      <w:jc w:val="left"/>
    </w:pPr>
    <w:rPr>
      <w:rFonts w:ascii="仿宋_GB2312" w:hAnsi="宋体" w:eastAsia="仿宋_GB2312"/>
      <w:color w:val="000000"/>
      <w:sz w:val="24"/>
    </w:rPr>
  </w:style>
  <w:style w:type="paragraph" w:customStyle="1" w:styleId="556">
    <w:name w:val="Char Char1 Char Char Char Char Char Char Char Char Char Char Char Char Char Char"/>
    <w:basedOn w:val="1"/>
    <w:autoRedefine/>
    <w:qFormat/>
    <w:uiPriority w:val="0"/>
    <w:pPr>
      <w:widowControl/>
      <w:spacing w:after="160" w:line="240" w:lineRule="exact"/>
      <w:ind w:firstLine="200"/>
      <w:jc w:val="left"/>
    </w:pPr>
    <w:rPr>
      <w:rFonts w:ascii="Verdana" w:hAnsi="Verdana" w:eastAsia="华文中宋;宋体" w:cs="Verdana"/>
      <w:kern w:val="0"/>
      <w:sz w:val="20"/>
      <w:szCs w:val="20"/>
      <w:lang w:eastAsia="en-US"/>
    </w:rPr>
  </w:style>
  <w:style w:type="character" w:customStyle="1" w:styleId="557">
    <w:name w:val="明显引用 字符"/>
    <w:basedOn w:val="55"/>
    <w:autoRedefine/>
    <w:qFormat/>
    <w:uiPriority w:val="30"/>
    <w:rPr>
      <w:rFonts w:ascii="Times New Roman" w:hAnsi="Times New Roman" w:eastAsia="宋体" w:cs="Times New Roman"/>
      <w:i/>
      <w:iCs/>
      <w:color w:val="4472C4" w:themeColor="accent1"/>
      <w14:textFill>
        <w14:solidFill>
          <w14:schemeClr w14:val="accent1"/>
        </w14:solidFill>
      </w14:textFill>
    </w:rPr>
  </w:style>
  <w:style w:type="paragraph" w:customStyle="1" w:styleId="558">
    <w:name w:val="xl76"/>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559">
    <w:name w:val="font19"/>
    <w:basedOn w:val="1"/>
    <w:autoRedefine/>
    <w:qFormat/>
    <w:uiPriority w:val="0"/>
    <w:pPr>
      <w:widowControl/>
      <w:spacing w:before="100" w:beforeAutospacing="1" w:after="100" w:afterAutospacing="1"/>
      <w:jc w:val="left"/>
    </w:pPr>
    <w:rPr>
      <w:rFonts w:ascii="Arial" w:hAnsi="Arial" w:cs="Arial"/>
      <w:color w:val="000000"/>
      <w:kern w:val="0"/>
      <w:sz w:val="20"/>
      <w:szCs w:val="20"/>
    </w:rPr>
  </w:style>
  <w:style w:type="paragraph" w:customStyle="1" w:styleId="560">
    <w:name w:val="文章正文"/>
    <w:basedOn w:val="1"/>
    <w:autoRedefine/>
    <w:qFormat/>
    <w:uiPriority w:val="0"/>
    <w:pPr>
      <w:tabs>
        <w:tab w:val="left" w:pos="0"/>
      </w:tabs>
      <w:autoSpaceDE w:val="0"/>
      <w:spacing w:before="105" w:after="105" w:line="360" w:lineRule="auto"/>
      <w:ind w:left="828" w:firstLine="200"/>
      <w:jc w:val="left"/>
    </w:pPr>
    <w:rPr>
      <w:rFonts w:eastAsia="华文中宋;宋体"/>
      <w:kern w:val="0"/>
      <w:sz w:val="24"/>
      <w:szCs w:val="21"/>
    </w:rPr>
  </w:style>
  <w:style w:type="paragraph" w:customStyle="1" w:styleId="561">
    <w:name w:val="Char Char7 Char"/>
    <w:basedOn w:val="1"/>
    <w:autoRedefine/>
    <w:qFormat/>
    <w:uiPriority w:val="0"/>
    <w:pPr>
      <w:tabs>
        <w:tab w:val="left" w:pos="425"/>
      </w:tabs>
      <w:ind w:left="420" w:leftChars="200" w:firstLine="270" w:firstLineChars="150"/>
    </w:pPr>
  </w:style>
  <w:style w:type="paragraph" w:customStyle="1" w:styleId="562">
    <w:name w:val="默认段落字体 Para Char Char Char Char"/>
    <w:basedOn w:val="1"/>
    <w:autoRedefine/>
    <w:qFormat/>
    <w:uiPriority w:val="0"/>
    <w:rPr>
      <w:rFonts w:ascii="Arial" w:hAnsi="Arial" w:cs="Arial"/>
      <w:szCs w:val="21"/>
    </w:rPr>
  </w:style>
  <w:style w:type="paragraph" w:customStyle="1" w:styleId="563">
    <w:name w:val="TOC 标题3"/>
    <w:basedOn w:val="2"/>
    <w:next w:val="1"/>
    <w:autoRedefine/>
    <w:qFormat/>
    <w:uiPriority w:val="0"/>
    <w:pPr>
      <w:keepNext w:val="0"/>
      <w:keepLines w:val="0"/>
      <w:pBdr>
        <w:bottom w:val="single" w:color="365F91" w:sz="12" w:space="1"/>
      </w:pBdr>
      <w:spacing w:before="600" w:after="80" w:line="240" w:lineRule="auto"/>
      <w:outlineLvl w:val="9"/>
    </w:pPr>
    <w:rPr>
      <w:rFonts w:ascii="Cambria" w:hAnsi="Cambria" w:eastAsia="宋体"/>
      <w:color w:val="365F91"/>
      <w:kern w:val="2"/>
      <w:sz w:val="24"/>
      <w:szCs w:val="24"/>
    </w:rPr>
  </w:style>
  <w:style w:type="paragraph" w:customStyle="1" w:styleId="564">
    <w:name w:val="表格标题"/>
    <w:basedOn w:val="427"/>
    <w:autoRedefine/>
    <w:qFormat/>
    <w:uiPriority w:val="0"/>
    <w:pPr>
      <w:jc w:val="center"/>
    </w:pPr>
    <w:rPr>
      <w:b/>
      <w:bCs/>
    </w:rPr>
  </w:style>
  <w:style w:type="paragraph" w:customStyle="1" w:styleId="565">
    <w:name w:val="font11"/>
    <w:basedOn w:val="1"/>
    <w:autoRedefine/>
    <w:qFormat/>
    <w:uiPriority w:val="0"/>
    <w:pPr>
      <w:widowControl/>
      <w:spacing w:before="100" w:beforeAutospacing="1" w:after="100" w:afterAutospacing="1"/>
      <w:jc w:val="left"/>
    </w:pPr>
    <w:rPr>
      <w:rFonts w:ascii="微软雅黑" w:eastAsia="微软雅黑" w:cs="宋体"/>
      <w:b/>
      <w:bCs/>
      <w:color w:val="000000"/>
      <w:kern w:val="0"/>
      <w:sz w:val="18"/>
      <w:szCs w:val="18"/>
    </w:rPr>
  </w:style>
  <w:style w:type="paragraph" w:customStyle="1" w:styleId="566">
    <w:name w:val="Char2 Char Char"/>
    <w:basedOn w:val="1"/>
    <w:autoRedefine/>
    <w:qFormat/>
    <w:uiPriority w:val="0"/>
    <w:rPr>
      <w:rFonts w:ascii="Tahoma" w:hAnsi="Tahoma"/>
      <w:sz w:val="24"/>
      <w:szCs w:val="20"/>
    </w:rPr>
  </w:style>
  <w:style w:type="paragraph" w:customStyle="1" w:styleId="567">
    <w:name w:val="xl74"/>
    <w:basedOn w:val="1"/>
    <w:autoRedefine/>
    <w:qFormat/>
    <w:uiPriority w:val="0"/>
    <w:pPr>
      <w:widowControl/>
      <w:pBdr>
        <w:left w:val="single" w:color="auto" w:sz="8" w:space="0"/>
        <w:bottom w:val="single" w:color="auto" w:sz="4" w:space="0"/>
        <w:right w:val="single" w:color="auto" w:sz="4" w:space="0"/>
      </w:pBdr>
      <w:spacing w:before="100" w:beforeAutospacing="1" w:after="100" w:afterAutospacing="1"/>
      <w:jc w:val="center"/>
    </w:pPr>
    <w:rPr>
      <w:rFonts w:ascii="Arial" w:hAnsi="Arial" w:cs="Arial"/>
      <w:kern w:val="0"/>
      <w:sz w:val="18"/>
      <w:szCs w:val="18"/>
    </w:rPr>
  </w:style>
  <w:style w:type="paragraph" w:customStyle="1" w:styleId="568">
    <w:name w:val="List Number 31"/>
    <w:basedOn w:val="1"/>
    <w:autoRedefine/>
    <w:qFormat/>
    <w:uiPriority w:val="0"/>
    <w:pPr>
      <w:tabs>
        <w:tab w:val="left" w:pos="900"/>
        <w:tab w:val="left" w:pos="1200"/>
      </w:tabs>
      <w:ind w:left="900" w:hanging="720"/>
    </w:pPr>
  </w:style>
  <w:style w:type="paragraph" w:customStyle="1" w:styleId="569">
    <w:name w:val="Char Char7 Char1"/>
    <w:basedOn w:val="1"/>
    <w:autoRedefine/>
    <w:qFormat/>
    <w:uiPriority w:val="0"/>
    <w:pPr>
      <w:tabs>
        <w:tab w:val="left" w:pos="425"/>
      </w:tabs>
      <w:ind w:left="420" w:leftChars="200" w:firstLine="270" w:firstLineChars="150"/>
    </w:pPr>
  </w:style>
  <w:style w:type="paragraph" w:customStyle="1" w:styleId="570">
    <w:name w:val="xl106"/>
    <w:basedOn w:val="1"/>
    <w:autoRedefine/>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jc w:val="center"/>
    </w:pPr>
    <w:rPr>
      <w:rFonts w:ascii="Arial" w:hAnsi="Arial" w:cs="Arial"/>
      <w:kern w:val="0"/>
      <w:sz w:val="20"/>
      <w:szCs w:val="20"/>
    </w:rPr>
  </w:style>
  <w:style w:type="paragraph" w:customStyle="1" w:styleId="571">
    <w:name w:val="xl22"/>
    <w:basedOn w:val="1"/>
    <w:autoRedefine/>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 w:val="24"/>
    </w:rPr>
  </w:style>
  <w:style w:type="paragraph" w:customStyle="1" w:styleId="572">
    <w:name w:val="样式 正文文本"/>
    <w:basedOn w:val="1"/>
    <w:autoRedefine/>
    <w:qFormat/>
    <w:uiPriority w:val="0"/>
    <w:pPr>
      <w:adjustRightInd w:val="0"/>
      <w:snapToGrid w:val="0"/>
      <w:spacing w:line="400" w:lineRule="exact"/>
      <w:ind w:firstLine="200" w:firstLineChars="200"/>
    </w:pPr>
    <w:rPr>
      <w:rFonts w:ascii="Arial" w:hAnsi="Arial" w:cs="宋体"/>
      <w:color w:val="000000"/>
      <w:szCs w:val="20"/>
    </w:rPr>
  </w:style>
  <w:style w:type="paragraph" w:customStyle="1" w:styleId="573">
    <w:name w:val="Date1"/>
    <w:basedOn w:val="1"/>
    <w:next w:val="1"/>
    <w:autoRedefine/>
    <w:qFormat/>
    <w:uiPriority w:val="0"/>
    <w:pPr>
      <w:ind w:left="2500" w:leftChars="2500"/>
    </w:pPr>
    <w:rPr>
      <w:rFonts w:eastAsia="楷体_GB2312"/>
      <w:sz w:val="32"/>
      <w:szCs w:val="20"/>
    </w:rPr>
  </w:style>
  <w:style w:type="paragraph" w:customStyle="1" w:styleId="574">
    <w:name w:val="标准正文"/>
    <w:basedOn w:val="1"/>
    <w:autoRedefine/>
    <w:qFormat/>
    <w:uiPriority w:val="0"/>
    <w:pPr>
      <w:ind w:firstLine="200" w:firstLineChars="200"/>
    </w:pPr>
    <w:rPr>
      <w:sz w:val="24"/>
      <w:szCs w:val="21"/>
    </w:rPr>
  </w:style>
  <w:style w:type="paragraph" w:customStyle="1" w:styleId="575">
    <w:name w:val="新编正文"/>
    <w:basedOn w:val="1"/>
    <w:autoRedefine/>
    <w:qFormat/>
    <w:uiPriority w:val="0"/>
    <w:pPr>
      <w:spacing w:before="60" w:after="60" w:line="360" w:lineRule="auto"/>
      <w:ind w:firstLine="420"/>
      <w:jc w:val="left"/>
    </w:pPr>
    <w:rPr>
      <w:rFonts w:eastAsia="华文中宋;宋体"/>
      <w:kern w:val="0"/>
      <w:sz w:val="24"/>
      <w:szCs w:val="20"/>
    </w:rPr>
  </w:style>
  <w:style w:type="paragraph" w:customStyle="1" w:styleId="576">
    <w:name w:val="font12"/>
    <w:basedOn w:val="1"/>
    <w:autoRedefine/>
    <w:qFormat/>
    <w:uiPriority w:val="0"/>
    <w:pPr>
      <w:widowControl/>
      <w:spacing w:before="100" w:beforeAutospacing="1" w:after="100" w:afterAutospacing="1"/>
      <w:jc w:val="left"/>
    </w:pPr>
    <w:rPr>
      <w:rFonts w:ascii="微软雅黑" w:eastAsia="微软雅黑" w:cs="宋体"/>
      <w:color w:val="000000"/>
      <w:kern w:val="0"/>
      <w:sz w:val="18"/>
      <w:szCs w:val="18"/>
    </w:rPr>
  </w:style>
  <w:style w:type="paragraph" w:customStyle="1" w:styleId="577">
    <w:name w:val="2级标题"/>
    <w:basedOn w:val="93"/>
    <w:autoRedefine/>
    <w:qFormat/>
    <w:uiPriority w:val="0"/>
    <w:pPr>
      <w:keepLines/>
      <w:spacing w:before="240" w:after="120" w:line="360" w:lineRule="auto"/>
      <w:ind w:left="1130" w:firstLine="288" w:firstLineChars="0"/>
      <w:contextualSpacing/>
      <w:jc w:val="left"/>
      <w:outlineLvl w:val="1"/>
    </w:pPr>
    <w:rPr>
      <w:rFonts w:ascii="黑体" w:hAnsi="黑体" w:eastAsia="华文中宋;宋体" w:cs="黑体"/>
      <w:b/>
      <w:kern w:val="0"/>
      <w:sz w:val="32"/>
      <w:szCs w:val="36"/>
      <w:lang w:eastAsia="en-US" w:bidi="en-US"/>
    </w:rPr>
  </w:style>
  <w:style w:type="character" w:customStyle="1" w:styleId="578">
    <w:name w:val="正文首行缩进 2 Char1"/>
    <w:basedOn w:val="348"/>
    <w:link w:val="52"/>
    <w:autoRedefine/>
    <w:qFormat/>
    <w:uiPriority w:val="99"/>
    <w:rPr>
      <w:rFonts w:ascii="Times New Roman" w:hAnsi="Times New Roman" w:eastAsia="宋体" w:cs="Times New Roman"/>
    </w:rPr>
  </w:style>
  <w:style w:type="character" w:customStyle="1" w:styleId="579">
    <w:name w:val="正文首行缩进 Char1"/>
    <w:basedOn w:val="336"/>
    <w:link w:val="51"/>
    <w:autoRedefine/>
    <w:qFormat/>
    <w:uiPriority w:val="99"/>
    <w:rPr>
      <w:rFonts w:ascii="Times New Roman" w:hAnsi="Times New Roman" w:eastAsia="宋体" w:cs="Times New Roman"/>
    </w:rPr>
  </w:style>
  <w:style w:type="character" w:customStyle="1" w:styleId="580">
    <w:name w:val="页码2"/>
    <w:basedOn w:val="55"/>
    <w:autoRedefine/>
    <w:qFormat/>
    <w:uiPriority w:val="0"/>
    <w:rPr>
      <w:rFonts w:ascii="Tahoma" w:hAnsi="Tahoma"/>
      <w:sz w:val="24"/>
    </w:rPr>
  </w:style>
  <w:style w:type="paragraph" w:customStyle="1" w:styleId="581">
    <w:name w:val="正文1"/>
    <w:basedOn w:val="16"/>
    <w:next w:val="1"/>
    <w:autoRedefine/>
    <w:qFormat/>
    <w:uiPriority w:val="0"/>
    <w:rPr>
      <w:rFonts w:ascii="Calibri" w:hAnsi="Calibri" w:cs="宋体"/>
      <w:szCs w:val="21"/>
    </w:rPr>
  </w:style>
  <w:style w:type="paragraph" w:customStyle="1" w:styleId="582">
    <w:name w:val="Main Title"/>
    <w:next w:val="1"/>
    <w:autoRedefine/>
    <w:qFormat/>
    <w:uiPriority w:val="0"/>
    <w:pPr>
      <w:adjustRightInd w:val="0"/>
      <w:snapToGrid w:val="0"/>
      <w:spacing w:afterLines="50" w:line="360" w:lineRule="auto"/>
      <w:jc w:val="center"/>
    </w:pPr>
    <w:rPr>
      <w:rFonts w:ascii="黑体" w:hAnsi="黑体" w:eastAsia="黑体" w:cs="黑体"/>
      <w:b/>
      <w:kern w:val="2"/>
      <w:sz w:val="36"/>
      <w:szCs w:val="22"/>
      <w:lang w:val="zh-CN" w:eastAsia="zh-CN" w:bidi="ar-SA"/>
    </w:rPr>
  </w:style>
  <w:style w:type="paragraph" w:customStyle="1" w:styleId="583">
    <w:name w:val="table"/>
    <w:autoRedefine/>
    <w:qFormat/>
    <w:uiPriority w:val="0"/>
    <w:pPr>
      <w:adjustRightInd w:val="0"/>
      <w:snapToGrid w:val="0"/>
    </w:pPr>
    <w:rPr>
      <w:rFonts w:ascii="宋体" w:hAnsi="Calibri" w:eastAsia="宋体" w:cs="黑体"/>
      <w:kern w:val="2"/>
      <w:sz w:val="24"/>
      <w:szCs w:val="22"/>
      <w:lang w:val="en-US" w:eastAsia="zh-CN" w:bidi="ar-SA"/>
    </w:rPr>
  </w:style>
  <w:style w:type="paragraph" w:customStyle="1" w:styleId="584">
    <w:name w:val="纯文本1"/>
    <w:autoRedefine/>
    <w:qFormat/>
    <w:uiPriority w:val="0"/>
    <w:pPr>
      <w:adjustRightInd w:val="0"/>
      <w:snapToGrid w:val="0"/>
      <w:spacing w:afterLines="50" w:line="360" w:lineRule="auto"/>
      <w:jc w:val="both"/>
    </w:pPr>
    <w:rPr>
      <w:rFonts w:ascii="宋体" w:hAnsi="宋体" w:eastAsia="宋体" w:cs="宋体"/>
      <w:kern w:val="2"/>
      <w:sz w:val="24"/>
      <w:szCs w:val="24"/>
      <w:lang w:val="en-US" w:eastAsia="zh-CN" w:bidi="ar-SA"/>
    </w:rPr>
  </w:style>
  <w:style w:type="table" w:customStyle="1" w:styleId="585">
    <w:name w:val="Table Normal"/>
    <w:autoRedefine/>
    <w:semiHidden/>
    <w:unhideWhenUsed/>
    <w:qFormat/>
    <w:uiPriority w:val="0"/>
    <w:tblPr>
      <w:tblCellMar>
        <w:top w:w="0" w:type="dxa"/>
        <w:left w:w="0" w:type="dxa"/>
        <w:bottom w:w="0" w:type="dxa"/>
        <w:right w:w="0" w:type="dxa"/>
      </w:tblCellMar>
    </w:tblPr>
  </w:style>
  <w:style w:type="paragraph" w:customStyle="1" w:styleId="586">
    <w:name w:val="Body Text First Indent1"/>
    <w:basedOn w:val="21"/>
    <w:autoRedefine/>
    <w:qFormat/>
    <w:uiPriority w:val="0"/>
    <w:pPr>
      <w:ind w:firstLine="100" w:firstLineChars="100"/>
    </w:pPr>
    <w:rPr>
      <w:sz w:val="21"/>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Micorosoft</Company>
  <Pages>63</Pages>
  <Words>7181</Words>
  <Characters>7875</Characters>
  <Lines>303</Lines>
  <Paragraphs>85</Paragraphs>
  <TotalTime>30</TotalTime>
  <ScaleCrop>false</ScaleCrop>
  <LinksUpToDate>false</LinksUpToDate>
  <CharactersWithSpaces>8030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2020-04-14T05:54:00Z</dcterms:created>
  <dc:creator>方 赛飞</dc:creator>
  <cp:lastModifiedBy>爱郁郁的鱼</cp:lastModifiedBy>
  <cp:lastPrinted>2020-06-17T08:41:00Z</cp:lastPrinted>
  <dcterms:modified xsi:type="dcterms:W3CDTF">2025-04-09T06:40:25Z</dcterms:modified>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6545F28DE61A47B882CD9050271DA732_13</vt:lpwstr>
  </property>
  <property fmtid="{D5CDD505-2E9C-101B-9397-08002B2CF9AE}" pid="4" name="KSOTemplateDocerSaveRecord">
    <vt:lpwstr>eyJoZGlkIjoiZWZlOTA4NTViNDI3ODVlZjU3NDc4MmQ3ZWUyYjc1ZTAiLCJ1c2VySWQiOiI0MTQwNTc5NjcifQ==</vt:lpwstr>
  </property>
</Properties>
</file>