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F0191">
      <w:pPr>
        <w:jc w:val="left"/>
      </w:pPr>
    </w:p>
    <w:p w14:paraId="35B8D797">
      <w:pPr>
        <w:spacing w:before="120" w:beforeLines="50" w:line="700" w:lineRule="exact"/>
        <w:jc w:val="center"/>
        <w:rPr>
          <w:rStyle w:val="61"/>
          <w:rFonts w:hint="eastAsia" w:ascii="宋体" w:hAnsi="宋体" w:cs="宋体"/>
          <w:color w:val="auto"/>
          <w:spacing w:val="0"/>
          <w:sz w:val="52"/>
          <w:szCs w:val="52"/>
        </w:rPr>
      </w:pPr>
      <w:r>
        <w:rPr>
          <w:rStyle w:val="61"/>
          <w:rFonts w:hint="eastAsia" w:ascii="宋体" w:hAnsi="宋体" w:cs="宋体"/>
          <w:color w:val="auto"/>
          <w:spacing w:val="0"/>
          <w:sz w:val="52"/>
          <w:szCs w:val="52"/>
          <w:lang w:eastAsia="zh-CN"/>
        </w:rPr>
        <w:t>孝丰镇“一村一林共益区”生态环境治理及产业融合发展规划与实施方案采购项目</w:t>
      </w:r>
      <w:r>
        <w:rPr>
          <w:rStyle w:val="61"/>
          <w:rFonts w:hint="eastAsia" w:ascii="宋体" w:hAnsi="宋体" w:cs="宋体"/>
          <w:color w:val="auto"/>
          <w:spacing w:val="0"/>
          <w:sz w:val="52"/>
          <w:szCs w:val="52"/>
        </w:rPr>
        <w:t xml:space="preserve"> </w:t>
      </w:r>
    </w:p>
    <w:p w14:paraId="2FE016A9">
      <w:pPr>
        <w:pStyle w:val="3"/>
      </w:pPr>
    </w:p>
    <w:p w14:paraId="1E6FBB1D">
      <w:pPr>
        <w:jc w:val="left"/>
      </w:pPr>
    </w:p>
    <w:p w14:paraId="1F85BC1E">
      <w:pPr>
        <w:tabs>
          <w:tab w:val="left" w:pos="7692"/>
        </w:tabs>
        <w:jc w:val="left"/>
      </w:pPr>
      <w:r>
        <w:rPr>
          <w:rFonts w:hint="eastAsia"/>
        </w:rPr>
        <w:tab/>
      </w:r>
    </w:p>
    <w:p w14:paraId="6468151F">
      <w:pPr>
        <w:spacing w:before="120" w:beforeLines="50" w:line="700" w:lineRule="exact"/>
        <w:jc w:val="center"/>
        <w:rPr>
          <w:rStyle w:val="61"/>
          <w:rFonts w:hint="eastAsia" w:ascii="宋体" w:hAnsi="宋体" w:cs="宋体"/>
          <w:color w:val="auto"/>
          <w:spacing w:val="0"/>
          <w:sz w:val="72"/>
          <w:szCs w:val="44"/>
        </w:rPr>
      </w:pPr>
      <w:r>
        <w:rPr>
          <w:rStyle w:val="61"/>
          <w:rFonts w:hint="eastAsia" w:ascii="宋体" w:hAnsi="宋体" w:cs="宋体"/>
          <w:color w:val="auto"/>
          <w:spacing w:val="0"/>
          <w:sz w:val="72"/>
          <w:szCs w:val="44"/>
        </w:rPr>
        <w:t>公</w:t>
      </w:r>
    </w:p>
    <w:p w14:paraId="6272187C">
      <w:pPr>
        <w:spacing w:before="120" w:beforeLines="50" w:line="800" w:lineRule="exact"/>
        <w:jc w:val="center"/>
        <w:rPr>
          <w:rStyle w:val="61"/>
          <w:rFonts w:hint="eastAsia" w:ascii="宋体" w:hAnsi="宋体" w:cs="宋体"/>
          <w:color w:val="auto"/>
          <w:spacing w:val="0"/>
          <w:sz w:val="72"/>
          <w:szCs w:val="44"/>
        </w:rPr>
      </w:pPr>
      <w:r>
        <w:rPr>
          <w:rStyle w:val="61"/>
          <w:rFonts w:hint="eastAsia" w:ascii="宋体" w:hAnsi="宋体" w:cs="宋体"/>
          <w:color w:val="auto"/>
          <w:spacing w:val="0"/>
          <w:sz w:val="72"/>
          <w:szCs w:val="44"/>
        </w:rPr>
        <w:t>开</w:t>
      </w:r>
    </w:p>
    <w:p w14:paraId="2AFB88CE">
      <w:pPr>
        <w:spacing w:before="120" w:beforeLines="50" w:line="800" w:lineRule="exact"/>
        <w:jc w:val="center"/>
        <w:rPr>
          <w:rStyle w:val="61"/>
          <w:rFonts w:hint="eastAsia" w:ascii="宋体" w:hAnsi="宋体" w:cs="宋体"/>
          <w:color w:val="auto"/>
          <w:spacing w:val="0"/>
          <w:sz w:val="72"/>
          <w:szCs w:val="44"/>
        </w:rPr>
      </w:pPr>
      <w:r>
        <w:rPr>
          <w:rStyle w:val="61"/>
          <w:rFonts w:hint="eastAsia" w:ascii="宋体" w:hAnsi="宋体" w:cs="宋体"/>
          <w:color w:val="auto"/>
          <w:spacing w:val="0"/>
          <w:sz w:val="72"/>
          <w:szCs w:val="44"/>
        </w:rPr>
        <w:t>招</w:t>
      </w:r>
    </w:p>
    <w:p w14:paraId="273448FF">
      <w:pPr>
        <w:spacing w:before="120" w:beforeLines="50" w:line="800" w:lineRule="exact"/>
        <w:jc w:val="center"/>
        <w:rPr>
          <w:rStyle w:val="61"/>
          <w:rFonts w:hint="eastAsia" w:ascii="宋体" w:hAnsi="宋体" w:cs="宋体"/>
          <w:color w:val="auto"/>
          <w:spacing w:val="0"/>
          <w:sz w:val="72"/>
          <w:szCs w:val="44"/>
        </w:rPr>
      </w:pPr>
      <w:r>
        <w:rPr>
          <w:rStyle w:val="61"/>
          <w:rFonts w:hint="eastAsia" w:ascii="宋体" w:hAnsi="宋体" w:cs="宋体"/>
          <w:color w:val="auto"/>
          <w:spacing w:val="0"/>
          <w:sz w:val="72"/>
          <w:szCs w:val="44"/>
        </w:rPr>
        <w:t>标</w:t>
      </w:r>
    </w:p>
    <w:p w14:paraId="1A24E6DD">
      <w:pPr>
        <w:spacing w:before="120" w:beforeLines="50" w:line="800" w:lineRule="exact"/>
        <w:jc w:val="center"/>
        <w:rPr>
          <w:rStyle w:val="61"/>
          <w:rFonts w:hint="eastAsia" w:ascii="宋体" w:hAnsi="宋体" w:cs="宋体"/>
          <w:color w:val="auto"/>
          <w:spacing w:val="0"/>
          <w:sz w:val="72"/>
          <w:szCs w:val="72"/>
        </w:rPr>
      </w:pPr>
      <w:r>
        <w:rPr>
          <w:rStyle w:val="61"/>
          <w:rFonts w:hint="eastAsia" w:ascii="宋体" w:hAnsi="宋体" w:cs="宋体"/>
          <w:color w:val="auto"/>
          <w:spacing w:val="0"/>
          <w:sz w:val="72"/>
          <w:szCs w:val="72"/>
        </w:rPr>
        <w:t>采</w:t>
      </w:r>
    </w:p>
    <w:p w14:paraId="2958C06C">
      <w:pPr>
        <w:spacing w:before="120" w:beforeLines="50" w:line="800" w:lineRule="exact"/>
        <w:jc w:val="center"/>
        <w:rPr>
          <w:rStyle w:val="61"/>
          <w:rFonts w:hint="eastAsia" w:ascii="宋体" w:hAnsi="宋体" w:cs="宋体"/>
          <w:color w:val="auto"/>
          <w:spacing w:val="0"/>
          <w:sz w:val="72"/>
          <w:szCs w:val="72"/>
        </w:rPr>
      </w:pPr>
      <w:r>
        <w:rPr>
          <w:rStyle w:val="61"/>
          <w:rFonts w:hint="eastAsia" w:ascii="宋体" w:hAnsi="宋体" w:cs="宋体"/>
          <w:color w:val="auto"/>
          <w:spacing w:val="0"/>
          <w:sz w:val="72"/>
          <w:szCs w:val="72"/>
        </w:rPr>
        <w:t>购</w:t>
      </w:r>
    </w:p>
    <w:p w14:paraId="17B15ED4">
      <w:pPr>
        <w:spacing w:before="120" w:beforeLines="50" w:line="800" w:lineRule="exact"/>
        <w:jc w:val="center"/>
        <w:rPr>
          <w:rStyle w:val="61"/>
          <w:rFonts w:hint="eastAsia" w:ascii="宋体" w:hAnsi="宋体" w:cs="宋体"/>
          <w:color w:val="auto"/>
          <w:spacing w:val="0"/>
          <w:sz w:val="72"/>
          <w:szCs w:val="72"/>
        </w:rPr>
      </w:pPr>
      <w:r>
        <w:rPr>
          <w:rStyle w:val="61"/>
          <w:rFonts w:hint="eastAsia" w:ascii="宋体" w:hAnsi="宋体" w:cs="宋体"/>
          <w:color w:val="auto"/>
          <w:spacing w:val="0"/>
          <w:sz w:val="72"/>
          <w:szCs w:val="72"/>
        </w:rPr>
        <w:t>文</w:t>
      </w:r>
    </w:p>
    <w:p w14:paraId="670854E6">
      <w:pPr>
        <w:spacing w:before="120" w:beforeLines="50" w:line="800" w:lineRule="exact"/>
        <w:jc w:val="center"/>
        <w:rPr>
          <w:rStyle w:val="61"/>
          <w:rFonts w:hint="eastAsia" w:ascii="宋体" w:hAnsi="宋体" w:cs="宋体"/>
          <w:color w:val="auto"/>
          <w:spacing w:val="0"/>
          <w:sz w:val="72"/>
          <w:szCs w:val="72"/>
        </w:rPr>
      </w:pPr>
      <w:r>
        <w:rPr>
          <w:rStyle w:val="61"/>
          <w:rFonts w:hint="eastAsia" w:ascii="宋体" w:hAnsi="宋体" w:cs="宋体"/>
          <w:color w:val="auto"/>
          <w:spacing w:val="0"/>
          <w:sz w:val="72"/>
          <w:szCs w:val="72"/>
        </w:rPr>
        <w:t>件</w:t>
      </w:r>
    </w:p>
    <w:p w14:paraId="49F0C663">
      <w:pPr>
        <w:pStyle w:val="16"/>
        <w:snapToGrid w:val="0"/>
        <w:spacing w:beforeLines="0" w:afterLines="0" w:line="300" w:lineRule="exact"/>
        <w:rPr>
          <w:rFonts w:hint="eastAsia" w:hAnsi="宋体" w:cs="宋体"/>
        </w:rPr>
      </w:pPr>
    </w:p>
    <w:p w14:paraId="13EF32B4">
      <w:pPr>
        <w:pStyle w:val="16"/>
        <w:snapToGrid w:val="0"/>
        <w:spacing w:beforeLines="0" w:afterLines="0" w:line="300" w:lineRule="exact"/>
        <w:rPr>
          <w:rFonts w:hint="eastAsia" w:hAnsi="宋体" w:eastAsia="宋体" w:cs="宋体"/>
          <w:lang w:eastAsia="zh-CN"/>
        </w:rPr>
      </w:pPr>
      <w:r>
        <w:rPr>
          <w:rFonts w:hint="eastAsia" w:hAnsi="宋体" w:cs="宋体"/>
        </w:rPr>
        <w:t>项目编号：</w:t>
      </w:r>
      <w:r>
        <w:rPr>
          <w:rFonts w:hint="eastAsia" w:hAnsi="宋体" w:cs="宋体"/>
          <w:lang w:eastAsia="zh-CN"/>
        </w:rPr>
        <w:t>ZCCG-ZF-2025-001</w:t>
      </w:r>
    </w:p>
    <w:p w14:paraId="7051D901">
      <w:pPr>
        <w:pStyle w:val="16"/>
        <w:snapToGrid w:val="0"/>
        <w:spacing w:beforeLines="0" w:afterLines="0" w:line="300" w:lineRule="exact"/>
        <w:rPr>
          <w:rFonts w:hint="eastAsia" w:hAnsi="宋体" w:cs="宋体"/>
        </w:rPr>
      </w:pPr>
      <w:r>
        <w:rPr>
          <w:rFonts w:hint="eastAsia" w:hAnsi="宋体" w:cs="宋体"/>
        </w:rPr>
        <w:t>项目名称：</w:t>
      </w:r>
      <w:r>
        <w:rPr>
          <w:rFonts w:hint="eastAsia" w:hAnsi="宋体" w:cs="宋体"/>
          <w:lang w:eastAsia="zh-CN"/>
        </w:rPr>
        <w:t>孝丰镇“一村一林共益区”生态环境治理及产业融合发展规划与实施方案采购项目</w:t>
      </w:r>
      <w:r>
        <w:rPr>
          <w:rFonts w:hint="eastAsia" w:hAnsi="宋体" w:cs="宋体"/>
        </w:rPr>
        <w:t xml:space="preserve"> </w:t>
      </w:r>
    </w:p>
    <w:p w14:paraId="47F419FF">
      <w:pPr>
        <w:pStyle w:val="16"/>
        <w:snapToGrid w:val="0"/>
        <w:spacing w:beforeLines="0" w:afterLines="0" w:line="300" w:lineRule="exact"/>
        <w:rPr>
          <w:rFonts w:hint="eastAsia" w:hAnsi="宋体" w:eastAsia="宋体" w:cs="宋体"/>
          <w:lang w:eastAsia="zh-CN"/>
        </w:rPr>
      </w:pPr>
      <w:r>
        <w:rPr>
          <w:rFonts w:hint="eastAsia" w:hAnsi="宋体" w:cs="宋体"/>
        </w:rPr>
        <w:t>采购单位：</w:t>
      </w:r>
      <w:r>
        <w:rPr>
          <w:rFonts w:hint="eastAsia" w:hAnsi="宋体" w:cs="宋体"/>
          <w:lang w:eastAsia="zh-CN"/>
        </w:rPr>
        <w:t>安吉县孝丰镇人民政府</w:t>
      </w:r>
    </w:p>
    <w:p w14:paraId="02F032FA">
      <w:pPr>
        <w:pStyle w:val="16"/>
        <w:snapToGrid w:val="0"/>
        <w:spacing w:beforeLines="0" w:afterLines="0" w:line="300" w:lineRule="exact"/>
        <w:rPr>
          <w:rFonts w:hint="eastAsia" w:hAnsi="宋体" w:eastAsia="宋体" w:cs="宋体"/>
          <w:lang w:eastAsia="zh-CN"/>
        </w:rPr>
      </w:pPr>
      <w:r>
        <w:rPr>
          <w:rFonts w:hint="eastAsia" w:hAnsi="宋体" w:cs="宋体"/>
        </w:rPr>
        <w:t>采购代理机构：</w:t>
      </w:r>
      <w:r>
        <w:rPr>
          <w:rFonts w:hint="eastAsia" w:hAnsi="宋体" w:cs="宋体"/>
          <w:lang w:eastAsia="zh-CN"/>
        </w:rPr>
        <w:t>中晨工程咨询有限公司</w:t>
      </w:r>
    </w:p>
    <w:p w14:paraId="52643DA9">
      <w:pPr>
        <w:pStyle w:val="16"/>
        <w:snapToGrid w:val="0"/>
        <w:spacing w:beforeLines="0" w:afterLines="0" w:line="300" w:lineRule="exact"/>
        <w:rPr>
          <w:rFonts w:hint="eastAsia" w:hAnsi="宋体" w:cs="宋体"/>
        </w:rPr>
      </w:pPr>
      <w:r>
        <w:rPr>
          <w:rFonts w:hint="eastAsia" w:hAnsi="宋体" w:cs="宋体"/>
        </w:rPr>
        <w:t>采购类型：分散采购委托代理</w:t>
      </w:r>
    </w:p>
    <w:p w14:paraId="52F4F6F6">
      <w:pPr>
        <w:pStyle w:val="16"/>
        <w:snapToGrid w:val="0"/>
        <w:spacing w:beforeLines="0" w:afterLines="0" w:line="300" w:lineRule="exact"/>
        <w:jc w:val="right"/>
        <w:rPr>
          <w:rFonts w:hint="eastAsia" w:hAnsi="宋体" w:cs="宋体"/>
        </w:rPr>
      </w:pPr>
    </w:p>
    <w:p w14:paraId="779008AB">
      <w:pPr>
        <w:pStyle w:val="16"/>
        <w:snapToGrid w:val="0"/>
        <w:spacing w:beforeLines="0" w:afterLines="0" w:line="300" w:lineRule="exact"/>
        <w:jc w:val="right"/>
        <w:rPr>
          <w:rFonts w:hint="eastAsia" w:hAnsi="宋体" w:cs="宋体"/>
        </w:rPr>
      </w:pPr>
    </w:p>
    <w:p w14:paraId="3CA20C40">
      <w:pPr>
        <w:pStyle w:val="16"/>
        <w:snapToGrid w:val="0"/>
        <w:spacing w:beforeLines="0" w:afterLines="0" w:line="300" w:lineRule="exact"/>
        <w:jc w:val="right"/>
        <w:rPr>
          <w:rFonts w:hint="eastAsia" w:hAnsi="宋体" w:cs="宋体"/>
          <w:b/>
          <w:sz w:val="44"/>
          <w:szCs w:val="44"/>
        </w:rPr>
      </w:pPr>
      <w:r>
        <w:rPr>
          <w:rFonts w:hint="eastAsia" w:hAnsi="宋体" w:cs="宋体"/>
        </w:rPr>
        <w:t>202</w:t>
      </w:r>
      <w:r>
        <w:rPr>
          <w:rFonts w:hint="eastAsia" w:hAnsi="宋体" w:cs="宋体"/>
          <w:lang w:val="en-US" w:eastAsia="zh-CN"/>
        </w:rPr>
        <w:t>5</w:t>
      </w:r>
      <w:r>
        <w:rPr>
          <w:rFonts w:hint="eastAsia" w:hAnsi="宋体" w:cs="宋体"/>
        </w:rPr>
        <w:t>年</w:t>
      </w:r>
      <w:r>
        <w:rPr>
          <w:rFonts w:hint="eastAsia" w:hAnsi="宋体" w:cs="宋体"/>
          <w:lang w:val="en-US" w:eastAsia="zh-CN"/>
        </w:rPr>
        <w:t>1</w:t>
      </w:r>
      <w:r>
        <w:rPr>
          <w:rFonts w:hint="eastAsia" w:hAnsi="宋体" w:cs="宋体"/>
        </w:rPr>
        <w:t>月</w:t>
      </w:r>
    </w:p>
    <w:p w14:paraId="694B69BA">
      <w:pPr>
        <w:pStyle w:val="17"/>
        <w:ind w:left="0" w:leftChars="0"/>
        <w:rPr>
          <w:rFonts w:hint="eastAsia"/>
        </w:rPr>
      </w:pPr>
    </w:p>
    <w:p w14:paraId="47C560EF">
      <w:pPr>
        <w:pStyle w:val="16"/>
        <w:snapToGrid w:val="0"/>
        <w:spacing w:beforeLines="0" w:afterLines="0" w:line="240" w:lineRule="auto"/>
        <w:jc w:val="center"/>
        <w:rPr>
          <w:rFonts w:hint="eastAsia" w:hAnsi="宋体" w:cs="宋体"/>
          <w:b/>
          <w:sz w:val="44"/>
          <w:szCs w:val="44"/>
        </w:rPr>
      </w:pPr>
      <w:r>
        <w:rPr>
          <w:rFonts w:hint="eastAsia" w:hAnsi="宋体" w:cs="宋体"/>
          <w:b/>
          <w:sz w:val="44"/>
          <w:szCs w:val="44"/>
        </w:rPr>
        <w:t>目      录</w:t>
      </w:r>
    </w:p>
    <w:p w14:paraId="6BC7751A">
      <w:pPr>
        <w:pStyle w:val="23"/>
        <w:tabs>
          <w:tab w:val="right" w:leader="dot" w:pos="9412"/>
        </w:tabs>
        <w:spacing w:line="560" w:lineRule="exact"/>
      </w:pPr>
      <w:bookmarkStart w:id="0" w:name="_Toc317341927"/>
      <w:r>
        <w:rPr>
          <w:rFonts w:hint="eastAsia" w:ascii="宋体" w:hAnsi="宋体" w:cs="宋体"/>
          <w:sz w:val="24"/>
        </w:rPr>
        <w:fldChar w:fldCharType="begin"/>
      </w:r>
      <w:r>
        <w:rPr>
          <w:rStyle w:val="61"/>
          <w:rFonts w:hint="eastAsia" w:ascii="宋体" w:hAnsi="宋体" w:cs="宋体"/>
          <w:color w:val="auto"/>
          <w:spacing w:val="0"/>
          <w:sz w:val="24"/>
          <w:szCs w:val="24"/>
        </w:rPr>
        <w:instrText xml:space="preserve"> TOC \o "1-2" \u </w:instrText>
      </w:r>
      <w:r>
        <w:rPr>
          <w:rFonts w:hint="eastAsia" w:ascii="宋体" w:hAnsi="宋体" w:cs="宋体"/>
          <w:sz w:val="24"/>
        </w:rPr>
        <w:fldChar w:fldCharType="separate"/>
      </w:r>
      <w:r>
        <w:rPr>
          <w:rFonts w:hint="eastAsia" w:ascii="宋体" w:hAnsi="宋体" w:cs="宋体"/>
          <w:snapToGrid w:val="0"/>
          <w:szCs w:val="36"/>
        </w:rPr>
        <w:t>第一章 招标公告</w:t>
      </w:r>
      <w:r>
        <w:tab/>
      </w:r>
      <w:r>
        <w:fldChar w:fldCharType="begin"/>
      </w:r>
      <w:r>
        <w:instrText xml:space="preserve"> PAGEREF _Toc22016 \h </w:instrText>
      </w:r>
      <w:r>
        <w:fldChar w:fldCharType="separate"/>
      </w:r>
      <w:r>
        <w:t>3</w:t>
      </w:r>
      <w:r>
        <w:fldChar w:fldCharType="end"/>
      </w:r>
    </w:p>
    <w:p w14:paraId="0AEF21BE">
      <w:pPr>
        <w:pStyle w:val="23"/>
        <w:tabs>
          <w:tab w:val="right" w:leader="dot" w:pos="9412"/>
        </w:tabs>
        <w:spacing w:line="560" w:lineRule="exact"/>
      </w:pPr>
      <w:r>
        <w:rPr>
          <w:rFonts w:hint="eastAsia" w:ascii="宋体" w:hAnsi="宋体" w:cs="宋体"/>
          <w:snapToGrid w:val="0"/>
          <w:szCs w:val="36"/>
        </w:rPr>
        <w:t>第二章  招标需求</w:t>
      </w:r>
      <w:r>
        <w:tab/>
      </w:r>
      <w:r>
        <w:fldChar w:fldCharType="begin"/>
      </w:r>
      <w:r>
        <w:instrText xml:space="preserve"> PAGEREF _Toc24817 \h </w:instrText>
      </w:r>
      <w:r>
        <w:fldChar w:fldCharType="separate"/>
      </w:r>
      <w:r>
        <w:t>6</w:t>
      </w:r>
      <w:r>
        <w:fldChar w:fldCharType="end"/>
      </w:r>
    </w:p>
    <w:p w14:paraId="2E0AFEA9">
      <w:pPr>
        <w:pStyle w:val="23"/>
        <w:tabs>
          <w:tab w:val="right" w:leader="dot" w:pos="9412"/>
        </w:tabs>
        <w:spacing w:line="560" w:lineRule="exact"/>
      </w:pPr>
      <w:r>
        <w:rPr>
          <w:rFonts w:hint="eastAsia" w:ascii="宋体" w:hAnsi="宋体" w:cs="宋体"/>
          <w:snapToGrid w:val="0"/>
          <w:szCs w:val="36"/>
        </w:rPr>
        <w:t>第三章  投标人须知</w:t>
      </w:r>
      <w:r>
        <w:tab/>
      </w:r>
      <w:r>
        <w:fldChar w:fldCharType="begin"/>
      </w:r>
      <w:r>
        <w:instrText xml:space="preserve"> PAGEREF _Toc29848 \h </w:instrText>
      </w:r>
      <w:r>
        <w:fldChar w:fldCharType="separate"/>
      </w:r>
      <w:r>
        <w:t>6</w:t>
      </w:r>
      <w:r>
        <w:fldChar w:fldCharType="end"/>
      </w:r>
    </w:p>
    <w:p w14:paraId="6559AC5A">
      <w:pPr>
        <w:pStyle w:val="23"/>
        <w:tabs>
          <w:tab w:val="right" w:leader="dot" w:pos="9412"/>
        </w:tabs>
        <w:spacing w:line="560" w:lineRule="exact"/>
      </w:pPr>
      <w:r>
        <w:rPr>
          <w:rFonts w:hint="eastAsia" w:ascii="宋体" w:hAnsi="宋体" w:cs="宋体"/>
          <w:snapToGrid w:val="0"/>
          <w:szCs w:val="36"/>
        </w:rPr>
        <w:t>第四章  评标办法及标准</w:t>
      </w:r>
      <w:r>
        <w:tab/>
      </w:r>
      <w:r>
        <w:fldChar w:fldCharType="begin"/>
      </w:r>
      <w:r>
        <w:instrText xml:space="preserve"> PAGEREF _Toc27963 \h </w:instrText>
      </w:r>
      <w:r>
        <w:fldChar w:fldCharType="separate"/>
      </w:r>
      <w:r>
        <w:t>27</w:t>
      </w:r>
      <w:r>
        <w:fldChar w:fldCharType="end"/>
      </w:r>
    </w:p>
    <w:p w14:paraId="5B25BE7A">
      <w:pPr>
        <w:pStyle w:val="23"/>
        <w:tabs>
          <w:tab w:val="right" w:leader="dot" w:pos="9412"/>
        </w:tabs>
        <w:spacing w:line="560" w:lineRule="exact"/>
      </w:pPr>
      <w:r>
        <w:rPr>
          <w:rFonts w:hint="eastAsia" w:ascii="宋体" w:hAnsi="宋体" w:cs="宋体"/>
          <w:snapToGrid w:val="0"/>
          <w:szCs w:val="36"/>
        </w:rPr>
        <w:t>第五章 合同主要条款</w:t>
      </w:r>
      <w:r>
        <w:tab/>
      </w:r>
      <w:r>
        <w:fldChar w:fldCharType="begin"/>
      </w:r>
      <w:r>
        <w:instrText xml:space="preserve"> PAGEREF _Toc5807 \h </w:instrText>
      </w:r>
      <w:r>
        <w:fldChar w:fldCharType="separate"/>
      </w:r>
      <w:r>
        <w:t>31</w:t>
      </w:r>
      <w:r>
        <w:fldChar w:fldCharType="end"/>
      </w:r>
    </w:p>
    <w:p w14:paraId="44F6DF98">
      <w:pPr>
        <w:pStyle w:val="23"/>
        <w:tabs>
          <w:tab w:val="right" w:leader="dot" w:pos="9412"/>
        </w:tabs>
        <w:spacing w:line="560" w:lineRule="exact"/>
      </w:pPr>
      <w:r>
        <w:rPr>
          <w:rFonts w:hint="eastAsia" w:ascii="宋体" w:hAnsi="宋体" w:cs="宋体"/>
          <w:snapToGrid w:val="0"/>
          <w:szCs w:val="36"/>
        </w:rPr>
        <w:t>第六章  投标文件的格式</w:t>
      </w:r>
      <w:r>
        <w:tab/>
      </w:r>
      <w:r>
        <w:fldChar w:fldCharType="begin"/>
      </w:r>
      <w:r>
        <w:instrText xml:space="preserve"> PAGEREF _Toc18881 \h </w:instrText>
      </w:r>
      <w:r>
        <w:fldChar w:fldCharType="separate"/>
      </w:r>
      <w:r>
        <w:t>34</w:t>
      </w:r>
      <w:r>
        <w:fldChar w:fldCharType="end"/>
      </w:r>
    </w:p>
    <w:p w14:paraId="3E9713BE">
      <w:pPr>
        <w:pStyle w:val="4"/>
        <w:spacing w:before="0" w:after="0" w:line="380" w:lineRule="exact"/>
        <w:jc w:val="center"/>
        <w:rPr>
          <w:rFonts w:hint="eastAsia" w:ascii="宋体" w:hAnsi="宋体" w:cs="宋体"/>
          <w:b w:val="0"/>
          <w:bCs w:val="0"/>
          <w:kern w:val="2"/>
          <w:sz w:val="24"/>
          <w:szCs w:val="24"/>
        </w:rPr>
      </w:pPr>
      <w:r>
        <w:rPr>
          <w:rFonts w:hint="eastAsia" w:ascii="宋体" w:hAnsi="宋体" w:cs="宋体"/>
          <w:bCs w:val="0"/>
          <w:kern w:val="2"/>
          <w:szCs w:val="24"/>
        </w:rPr>
        <w:fldChar w:fldCharType="end"/>
      </w:r>
    </w:p>
    <w:p w14:paraId="5C92D2BD">
      <w:pPr>
        <w:rPr>
          <w:rFonts w:hint="eastAsia" w:ascii="宋体" w:hAnsi="宋体" w:cs="宋体"/>
        </w:rPr>
      </w:pPr>
    </w:p>
    <w:p w14:paraId="1018E8AF">
      <w:pPr>
        <w:rPr>
          <w:rFonts w:hint="eastAsia" w:ascii="宋体" w:hAnsi="宋体" w:cs="宋体"/>
        </w:rPr>
      </w:pPr>
    </w:p>
    <w:p w14:paraId="68E6561A">
      <w:pPr>
        <w:rPr>
          <w:rFonts w:hint="eastAsia" w:ascii="宋体" w:hAnsi="宋体" w:cs="宋体"/>
        </w:rPr>
      </w:pPr>
    </w:p>
    <w:p w14:paraId="1F17DD18">
      <w:pPr>
        <w:pStyle w:val="4"/>
      </w:pPr>
    </w:p>
    <w:p w14:paraId="4E8A7507"/>
    <w:p w14:paraId="74FF0C8E">
      <w:pPr>
        <w:rPr>
          <w:rFonts w:hint="eastAsia" w:ascii="宋体" w:hAnsi="宋体" w:cs="宋体"/>
        </w:rPr>
      </w:pPr>
    </w:p>
    <w:p w14:paraId="36E8D8B5">
      <w:pPr>
        <w:rPr>
          <w:rFonts w:hint="eastAsia" w:ascii="宋体" w:hAnsi="宋体" w:cs="宋体"/>
        </w:rPr>
      </w:pPr>
    </w:p>
    <w:p w14:paraId="33D902EB">
      <w:pPr>
        <w:pStyle w:val="2"/>
        <w:ind w:firstLine="210"/>
        <w:rPr>
          <w:rFonts w:hint="eastAsia" w:ascii="宋体" w:hAnsi="宋体" w:cs="宋体"/>
        </w:rPr>
      </w:pPr>
    </w:p>
    <w:p w14:paraId="407B782D">
      <w:pPr>
        <w:pStyle w:val="25"/>
        <w:ind w:firstLine="360"/>
        <w:rPr>
          <w:rFonts w:hint="eastAsia" w:ascii="宋体" w:hAnsi="宋体" w:cs="宋体"/>
        </w:rPr>
      </w:pPr>
    </w:p>
    <w:p w14:paraId="62C34DAF">
      <w:pPr>
        <w:rPr>
          <w:rFonts w:hint="eastAsia" w:ascii="宋体" w:hAnsi="宋体" w:cs="宋体"/>
        </w:rPr>
      </w:pPr>
    </w:p>
    <w:p w14:paraId="4C4F112E">
      <w:pPr>
        <w:pStyle w:val="2"/>
        <w:ind w:firstLine="210"/>
        <w:rPr>
          <w:rFonts w:hint="eastAsia" w:ascii="宋体" w:hAnsi="宋体" w:cs="宋体"/>
        </w:rPr>
      </w:pPr>
    </w:p>
    <w:p w14:paraId="3FE294BD">
      <w:pPr>
        <w:pStyle w:val="25"/>
        <w:ind w:firstLine="360"/>
        <w:rPr>
          <w:rFonts w:hint="eastAsia" w:ascii="宋体" w:hAnsi="宋体" w:cs="宋体"/>
        </w:rPr>
      </w:pPr>
    </w:p>
    <w:p w14:paraId="52A61ECF">
      <w:pPr>
        <w:rPr>
          <w:rFonts w:hint="eastAsia" w:ascii="宋体" w:hAnsi="宋体" w:cs="宋体"/>
        </w:rPr>
      </w:pPr>
    </w:p>
    <w:p w14:paraId="18D7F9A8">
      <w:pPr>
        <w:pStyle w:val="2"/>
        <w:ind w:firstLine="210"/>
        <w:rPr>
          <w:rFonts w:hint="eastAsia" w:ascii="宋体" w:hAnsi="宋体" w:cs="宋体"/>
        </w:rPr>
      </w:pPr>
    </w:p>
    <w:p w14:paraId="701549EE">
      <w:pPr>
        <w:pStyle w:val="25"/>
        <w:ind w:firstLine="360"/>
        <w:rPr>
          <w:rFonts w:hint="eastAsia" w:ascii="宋体" w:hAnsi="宋体" w:cs="宋体"/>
        </w:rPr>
      </w:pPr>
    </w:p>
    <w:p w14:paraId="123408C2">
      <w:pPr>
        <w:rPr>
          <w:rFonts w:hint="eastAsia" w:ascii="宋体" w:hAnsi="宋体" w:cs="宋体"/>
        </w:rPr>
      </w:pPr>
    </w:p>
    <w:p w14:paraId="1B9CCD22">
      <w:pPr>
        <w:pStyle w:val="2"/>
        <w:ind w:firstLine="210"/>
        <w:rPr>
          <w:rFonts w:hint="eastAsia" w:ascii="宋体" w:hAnsi="宋体" w:cs="宋体"/>
        </w:rPr>
      </w:pPr>
    </w:p>
    <w:p w14:paraId="56C18EC0">
      <w:pPr>
        <w:pStyle w:val="25"/>
        <w:ind w:firstLine="360"/>
        <w:rPr>
          <w:rFonts w:hint="eastAsia" w:ascii="宋体" w:hAnsi="宋体" w:cs="宋体"/>
        </w:rPr>
      </w:pPr>
    </w:p>
    <w:p w14:paraId="55494F74">
      <w:pPr>
        <w:rPr>
          <w:rFonts w:hint="eastAsia" w:ascii="宋体" w:hAnsi="宋体" w:cs="宋体"/>
        </w:rPr>
      </w:pPr>
    </w:p>
    <w:p w14:paraId="5DA63E5D">
      <w:pPr>
        <w:pStyle w:val="2"/>
        <w:ind w:firstLine="210"/>
      </w:pPr>
    </w:p>
    <w:p w14:paraId="549CD960">
      <w:pPr>
        <w:rPr>
          <w:rFonts w:hint="eastAsia" w:ascii="宋体" w:hAnsi="宋体" w:cs="宋体"/>
        </w:rPr>
      </w:pPr>
    </w:p>
    <w:p w14:paraId="052B6C04">
      <w:pPr>
        <w:rPr>
          <w:rFonts w:hint="eastAsia" w:ascii="宋体" w:hAnsi="宋体" w:cs="宋体"/>
        </w:rPr>
      </w:pPr>
    </w:p>
    <w:p w14:paraId="0B83BB76">
      <w:pPr>
        <w:rPr>
          <w:rFonts w:hint="eastAsia" w:ascii="宋体" w:hAnsi="宋体" w:cs="宋体"/>
        </w:rPr>
      </w:pPr>
    </w:p>
    <w:p w14:paraId="0B3604E6">
      <w:pPr>
        <w:pStyle w:val="4"/>
        <w:spacing w:before="0" w:after="0" w:line="240" w:lineRule="auto"/>
        <w:jc w:val="center"/>
        <w:rPr>
          <w:rFonts w:hint="eastAsia" w:ascii="宋体" w:hAnsi="宋体" w:cs="宋体"/>
          <w:b w:val="0"/>
          <w:bCs w:val="0"/>
          <w:kern w:val="2"/>
          <w:sz w:val="36"/>
          <w:szCs w:val="36"/>
        </w:rPr>
      </w:pPr>
      <w:bookmarkStart w:id="1" w:name="_Toc26811"/>
      <w:bookmarkStart w:id="2" w:name="_Toc16068"/>
      <w:bookmarkStart w:id="3" w:name="_Toc22016"/>
      <w:bookmarkStart w:id="4" w:name="_Toc31677"/>
      <w:r>
        <w:rPr>
          <w:rFonts w:hint="eastAsia" w:ascii="宋体" w:hAnsi="宋体" w:cs="宋体"/>
          <w:snapToGrid w:val="0"/>
          <w:sz w:val="36"/>
          <w:szCs w:val="36"/>
        </w:rPr>
        <w:t>第一章 招标公告</w:t>
      </w:r>
      <w:bookmarkEnd w:id="0"/>
      <w:bookmarkEnd w:id="1"/>
      <w:bookmarkEnd w:id="2"/>
      <w:bookmarkEnd w:id="3"/>
      <w:bookmarkEnd w:id="4"/>
    </w:p>
    <w:tbl>
      <w:tblPr>
        <w:tblStyle w:val="35"/>
        <w:tblpPr w:leftFromText="180" w:rightFromText="180" w:vertAnchor="text" w:tblpX="210" w:tblpY="2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9"/>
      </w:tblGrid>
      <w:tr w14:paraId="3E394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9189" w:type="dxa"/>
          </w:tcPr>
          <w:p w14:paraId="2FFE7B3F">
            <w:pPr>
              <w:spacing w:line="400" w:lineRule="exact"/>
              <w:ind w:firstLine="422" w:firstLineChars="200"/>
              <w:rPr>
                <w:rFonts w:hint="eastAsia" w:ascii="宋体" w:hAnsi="宋体" w:cs="宋体"/>
                <w:szCs w:val="21"/>
              </w:rPr>
            </w:pPr>
            <w:bookmarkStart w:id="5" w:name="OLE_LINK3"/>
            <w:bookmarkStart w:id="6" w:name="_Toc317341935"/>
            <w:bookmarkStart w:id="7" w:name="_Toc222632752"/>
            <w:r>
              <w:rPr>
                <w:rFonts w:hint="eastAsia" w:ascii="宋体" w:hAnsi="宋体" w:cs="宋体"/>
                <w:b/>
                <w:bCs/>
                <w:szCs w:val="21"/>
              </w:rPr>
              <w:t>项目概况</w:t>
            </w:r>
          </w:p>
          <w:p w14:paraId="52734849">
            <w:pPr>
              <w:spacing w:line="400" w:lineRule="exact"/>
              <w:rPr>
                <w:rFonts w:hint="eastAsia" w:ascii="宋体" w:hAnsi="宋体" w:cs="宋体"/>
                <w:szCs w:val="21"/>
              </w:rPr>
            </w:pPr>
            <w:r>
              <w:rPr>
                <w:rFonts w:hint="eastAsia" w:ascii="宋体" w:hAnsi="宋体" w:cs="宋体"/>
                <w:szCs w:val="21"/>
              </w:rPr>
              <w:t xml:space="preserve">   </w:t>
            </w:r>
            <w:r>
              <w:rPr>
                <w:rFonts w:hint="eastAsia" w:ascii="宋体" w:hAnsi="宋体" w:cs="宋体"/>
                <w:szCs w:val="21"/>
                <w:lang w:eastAsia="zh-CN"/>
              </w:rPr>
              <w:t>孝丰镇“一村一林共益区”生态环境治理及产业融合发展规划与实施方案采购项目</w:t>
            </w:r>
            <w:r>
              <w:rPr>
                <w:rFonts w:hint="eastAsia" w:ascii="宋体" w:hAnsi="宋体" w:cs="宋体"/>
                <w:szCs w:val="21"/>
              </w:rPr>
              <w:t>的潜在投标人应在政府采购云平台http://www.zcygov.cn（以下简称“政采云平台”）；获取（下载）招标文件，并于 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w:t>
            </w:r>
            <w:r>
              <w:rPr>
                <w:rFonts w:hint="eastAsia" w:ascii="宋体" w:hAnsi="宋体" w:cs="宋体"/>
                <w:szCs w:val="21"/>
                <w:lang w:val="en-US" w:eastAsia="zh-CN"/>
              </w:rPr>
              <w:t>14</w:t>
            </w:r>
            <w:r>
              <w:rPr>
                <w:rFonts w:hint="eastAsia" w:ascii="宋体" w:hAnsi="宋体" w:cs="宋体"/>
                <w:szCs w:val="21"/>
              </w:rPr>
              <w:t>日</w:t>
            </w:r>
            <w:r>
              <w:rPr>
                <w:rFonts w:hint="eastAsia" w:ascii="宋体" w:hAnsi="宋体" w:cs="宋体"/>
                <w:szCs w:val="21"/>
                <w:lang w:val="en-US" w:eastAsia="zh-CN"/>
              </w:rPr>
              <w:t>14</w:t>
            </w:r>
            <w:r>
              <w:rPr>
                <w:rFonts w:hint="eastAsia" w:ascii="宋体" w:hAnsi="宋体" w:cs="宋体"/>
                <w:szCs w:val="21"/>
              </w:rPr>
              <w:t xml:space="preserve">：00（北京时间）前递交（上传）投标文件。 </w:t>
            </w:r>
          </w:p>
        </w:tc>
      </w:tr>
    </w:tbl>
    <w:p w14:paraId="0D59F2E1">
      <w:pPr>
        <w:spacing w:line="400" w:lineRule="exact"/>
        <w:ind w:firstLine="422" w:firstLineChars="200"/>
        <w:rPr>
          <w:rFonts w:hint="eastAsia" w:ascii="宋体" w:hAnsi="宋体" w:cs="宋体"/>
          <w:b/>
          <w:bCs/>
          <w:szCs w:val="21"/>
        </w:rPr>
      </w:pPr>
      <w:r>
        <w:rPr>
          <w:rFonts w:hint="eastAsia" w:ascii="宋体" w:hAnsi="宋体" w:cs="宋体"/>
          <w:b/>
          <w:bCs/>
          <w:szCs w:val="21"/>
        </w:rPr>
        <w:t xml:space="preserve">一、项目基本情况  </w:t>
      </w:r>
    </w:p>
    <w:p w14:paraId="14CC442A">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 xml:space="preserve">    项目编号：</w:t>
      </w:r>
      <w:r>
        <w:rPr>
          <w:rFonts w:hint="eastAsia" w:ascii="宋体" w:hAnsi="宋体" w:cs="宋体"/>
          <w:szCs w:val="21"/>
          <w:lang w:eastAsia="zh-CN"/>
        </w:rPr>
        <w:t>ZCCG-ZF-2025-001</w:t>
      </w:r>
    </w:p>
    <w:p w14:paraId="5519BF86">
      <w:pPr>
        <w:spacing w:line="400" w:lineRule="exact"/>
        <w:ind w:firstLine="420" w:firstLineChars="200"/>
        <w:rPr>
          <w:rFonts w:hint="eastAsia" w:ascii="宋体" w:hAnsi="宋体" w:cs="宋体"/>
          <w:szCs w:val="21"/>
        </w:rPr>
      </w:pPr>
      <w:r>
        <w:rPr>
          <w:rFonts w:hint="eastAsia" w:ascii="宋体" w:hAnsi="宋体" w:cs="宋体"/>
          <w:szCs w:val="21"/>
        </w:rPr>
        <w:t xml:space="preserve">    项目名称：</w:t>
      </w:r>
      <w:r>
        <w:rPr>
          <w:rFonts w:hint="eastAsia" w:ascii="宋体" w:hAnsi="宋体" w:cs="宋体"/>
          <w:szCs w:val="21"/>
          <w:lang w:eastAsia="zh-CN"/>
        </w:rPr>
        <w:t>孝丰镇“一村一林共益区”生态环境治理及产业融合发展规划与实施方案采购项目</w:t>
      </w:r>
      <w:r>
        <w:rPr>
          <w:rFonts w:hint="eastAsia" w:ascii="宋体" w:hAnsi="宋体" w:cs="宋体"/>
          <w:szCs w:val="21"/>
        </w:rPr>
        <w:t xml:space="preserve"> </w:t>
      </w:r>
    </w:p>
    <w:p w14:paraId="62BC2CE0">
      <w:pPr>
        <w:spacing w:line="400" w:lineRule="exact"/>
        <w:ind w:firstLine="840" w:firstLineChars="400"/>
        <w:rPr>
          <w:rFonts w:hint="default" w:ascii="宋体" w:hAnsi="宋体" w:eastAsia="宋体" w:cs="宋体"/>
          <w:szCs w:val="21"/>
          <w:lang w:val="en-US" w:eastAsia="zh-CN"/>
        </w:rPr>
      </w:pPr>
      <w:r>
        <w:rPr>
          <w:rFonts w:hint="eastAsia" w:ascii="宋体" w:hAnsi="宋体" w:cs="宋体"/>
          <w:szCs w:val="21"/>
        </w:rPr>
        <w:t>预算金额（元）：</w:t>
      </w:r>
      <w:r>
        <w:rPr>
          <w:rFonts w:hint="eastAsia" w:ascii="宋体" w:hAnsi="宋体" w:cs="宋体"/>
          <w:szCs w:val="21"/>
          <w:lang w:val="en-US" w:eastAsia="zh-CN"/>
        </w:rPr>
        <w:t>2000000</w:t>
      </w:r>
    </w:p>
    <w:p w14:paraId="6CC8343C">
      <w:pPr>
        <w:spacing w:line="400" w:lineRule="exact"/>
        <w:ind w:firstLine="420" w:firstLineChars="200"/>
        <w:rPr>
          <w:rFonts w:hint="eastAsia" w:ascii="宋体" w:hAnsi="宋体" w:cs="宋体"/>
          <w:szCs w:val="21"/>
        </w:rPr>
      </w:pPr>
      <w:r>
        <w:rPr>
          <w:rFonts w:hint="eastAsia" w:ascii="宋体" w:hAnsi="宋体" w:cs="宋体"/>
          <w:szCs w:val="21"/>
        </w:rPr>
        <w:t xml:space="preserve">    最高限价（元）：</w:t>
      </w:r>
      <w:r>
        <w:rPr>
          <w:rFonts w:hint="eastAsia" w:ascii="宋体" w:hAnsi="宋体" w:cs="宋体"/>
          <w:szCs w:val="21"/>
          <w:lang w:val="en-US" w:eastAsia="zh-CN"/>
        </w:rPr>
        <w:t>2000000</w:t>
      </w:r>
    </w:p>
    <w:p w14:paraId="1B9B437C">
      <w:pPr>
        <w:spacing w:line="400" w:lineRule="exact"/>
        <w:ind w:firstLine="420" w:firstLineChars="200"/>
        <w:rPr>
          <w:rFonts w:hint="eastAsia" w:ascii="宋体" w:hAnsi="宋体" w:cs="宋体"/>
          <w:szCs w:val="21"/>
        </w:rPr>
      </w:pPr>
      <w:r>
        <w:rPr>
          <w:rFonts w:hint="eastAsia" w:ascii="宋体" w:hAnsi="宋体" w:cs="宋体"/>
          <w:szCs w:val="21"/>
        </w:rPr>
        <w:t xml:space="preserve">    采购需求：</w:t>
      </w:r>
    </w:p>
    <w:p w14:paraId="02CD3037">
      <w:pPr>
        <w:spacing w:line="400" w:lineRule="exact"/>
        <w:ind w:firstLine="840" w:firstLineChars="400"/>
        <w:rPr>
          <w:rFonts w:hint="eastAsia" w:ascii="宋体" w:hAnsi="宋体" w:eastAsia="宋体" w:cs="宋体"/>
          <w:szCs w:val="21"/>
          <w:lang w:eastAsia="zh-CN"/>
        </w:rPr>
      </w:pPr>
      <w:r>
        <w:rPr>
          <w:rFonts w:hint="eastAsia" w:ascii="宋体" w:hAnsi="宋体" w:cs="宋体"/>
          <w:szCs w:val="21"/>
        </w:rPr>
        <w:t>标项名称:</w:t>
      </w:r>
      <w:r>
        <w:rPr>
          <w:rFonts w:hint="eastAsia" w:ascii="宋体" w:hAnsi="宋体" w:cs="宋体"/>
          <w:szCs w:val="21"/>
          <w:lang w:eastAsia="zh-CN"/>
        </w:rPr>
        <w:t>孝丰镇“一村一林共益区”生态环境治理及产业融合发展规划与实施方案采购项目</w:t>
      </w:r>
    </w:p>
    <w:p w14:paraId="2D0B972B">
      <w:pPr>
        <w:spacing w:line="400" w:lineRule="exact"/>
        <w:ind w:firstLine="420" w:firstLineChars="200"/>
        <w:rPr>
          <w:rFonts w:hint="eastAsia" w:ascii="宋体" w:hAnsi="宋体" w:cs="宋体"/>
          <w:szCs w:val="21"/>
        </w:rPr>
      </w:pPr>
      <w:r>
        <w:rPr>
          <w:rFonts w:hint="eastAsia" w:ascii="宋体" w:hAnsi="宋体" w:cs="宋体"/>
          <w:szCs w:val="21"/>
        </w:rPr>
        <w:t xml:space="preserve">    数量:1项 </w:t>
      </w:r>
    </w:p>
    <w:p w14:paraId="1B36990F">
      <w:pPr>
        <w:spacing w:line="400" w:lineRule="exact"/>
        <w:ind w:firstLine="420" w:firstLineChars="200"/>
        <w:rPr>
          <w:rFonts w:hint="default" w:ascii="宋体" w:hAnsi="宋体" w:eastAsia="宋体" w:cs="宋体"/>
          <w:szCs w:val="21"/>
          <w:lang w:val="en-US" w:eastAsia="zh-CN"/>
        </w:rPr>
      </w:pPr>
      <w:r>
        <w:rPr>
          <w:rFonts w:hint="eastAsia" w:ascii="宋体" w:hAnsi="宋体" w:cs="宋体"/>
          <w:szCs w:val="21"/>
        </w:rPr>
        <w:t xml:space="preserve">    预算金额（元）：</w:t>
      </w:r>
      <w:r>
        <w:rPr>
          <w:rFonts w:hint="eastAsia" w:ascii="宋体" w:hAnsi="宋体" w:cs="宋体"/>
          <w:szCs w:val="21"/>
          <w:lang w:val="en-US" w:eastAsia="zh-CN"/>
        </w:rPr>
        <w:t>2000000</w:t>
      </w:r>
    </w:p>
    <w:p w14:paraId="027B198D">
      <w:pPr>
        <w:spacing w:line="400" w:lineRule="exact"/>
        <w:ind w:left="840" w:leftChars="200" w:hanging="420" w:hangingChars="200"/>
        <w:rPr>
          <w:rFonts w:hint="eastAsia" w:ascii="宋体" w:hAnsi="宋体" w:cs="宋体"/>
          <w:szCs w:val="21"/>
        </w:rPr>
      </w:pPr>
      <w:r>
        <w:rPr>
          <w:rFonts w:hint="eastAsia" w:ascii="宋体" w:hAnsi="宋体" w:cs="宋体"/>
          <w:szCs w:val="21"/>
        </w:rPr>
        <w:t xml:space="preserve">    简要规格描述或项目基本概况介绍、用途：本次服务包含发展规划和实施方案两部分，具体详见招标文件。</w:t>
      </w:r>
    </w:p>
    <w:p w14:paraId="32013725">
      <w:pPr>
        <w:spacing w:line="400" w:lineRule="exact"/>
        <w:ind w:firstLine="840" w:firstLineChars="400"/>
        <w:rPr>
          <w:rFonts w:hint="eastAsia" w:ascii="宋体" w:hAnsi="宋体" w:cs="宋体"/>
          <w:szCs w:val="21"/>
        </w:rPr>
      </w:pPr>
      <w:r>
        <w:rPr>
          <w:rFonts w:hint="eastAsia" w:ascii="宋体" w:hAnsi="宋体" w:cs="宋体"/>
          <w:szCs w:val="21"/>
        </w:rPr>
        <w:t>备注：投标报价不得超预算，否则投标无效。</w:t>
      </w:r>
    </w:p>
    <w:p w14:paraId="4D7CB187">
      <w:pPr>
        <w:spacing w:line="400" w:lineRule="exact"/>
        <w:ind w:firstLine="420" w:firstLineChars="200"/>
        <w:rPr>
          <w:rFonts w:hint="eastAsia" w:ascii="宋体" w:hAnsi="宋体" w:cs="宋体"/>
          <w:color w:val="auto"/>
          <w:szCs w:val="21"/>
          <w:highlight w:val="none"/>
        </w:rPr>
      </w:pPr>
      <w:r>
        <w:rPr>
          <w:rFonts w:hint="eastAsia" w:ascii="宋体" w:hAnsi="宋体" w:cs="宋体"/>
          <w:szCs w:val="21"/>
        </w:rPr>
        <w:t xml:space="preserve">    合同履约期限</w:t>
      </w:r>
      <w:r>
        <w:rPr>
          <w:rFonts w:hint="eastAsia" w:ascii="宋体" w:hAnsi="宋体" w:cs="宋体"/>
          <w:szCs w:val="21"/>
          <w:lang w:eastAsia="zh-CN"/>
        </w:rPr>
        <w:t>：</w:t>
      </w:r>
      <w:r>
        <w:rPr>
          <w:rFonts w:hint="eastAsia" w:ascii="宋体" w:hAnsi="宋体" w:cs="宋体"/>
          <w:szCs w:val="21"/>
          <w:lang w:val="en-US" w:eastAsia="zh-CN"/>
        </w:rPr>
        <w:t>自合同签订服务期限</w:t>
      </w:r>
      <w:r>
        <w:rPr>
          <w:rFonts w:hint="eastAsia" w:ascii="宋体" w:hAnsi="宋体" w:cs="宋体"/>
          <w:szCs w:val="21"/>
          <w:highlight w:val="red"/>
          <w:lang w:val="en-US" w:eastAsia="zh-CN"/>
        </w:rPr>
        <w:t>3年，</w:t>
      </w:r>
      <w:r>
        <w:rPr>
          <w:rFonts w:hint="eastAsia" w:ascii="宋体" w:hAnsi="宋体" w:cs="宋体"/>
          <w:szCs w:val="21"/>
          <w:highlight w:val="none"/>
          <w:lang w:val="en-US" w:eastAsia="zh-CN"/>
        </w:rPr>
        <w:t>并适时按申报政策及时完成《安吉县孝丰镇“一村一林共益区”生态环境治理及产业融合发展规划与实施方案项目》（含项目基本信息表）成果提交及申报。</w:t>
      </w:r>
    </w:p>
    <w:p w14:paraId="289B3C1F">
      <w:pPr>
        <w:spacing w:line="400" w:lineRule="exact"/>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本项目</w:t>
      </w:r>
      <w:r>
        <w:rPr>
          <w:rFonts w:hint="eastAsia" w:ascii="宋体" w:hAnsi="宋体" w:cs="宋体"/>
          <w:color w:val="auto"/>
          <w:szCs w:val="21"/>
          <w:highlight w:val="red"/>
        </w:rPr>
        <w:t>（</w:t>
      </w:r>
      <w:r>
        <w:rPr>
          <w:rFonts w:hint="eastAsia" w:ascii="宋体" w:hAnsi="宋体" w:cs="宋体"/>
          <w:color w:val="auto"/>
          <w:szCs w:val="21"/>
          <w:highlight w:val="red"/>
          <w:lang w:val="en-US" w:eastAsia="zh-CN"/>
        </w:rPr>
        <w:t>是</w:t>
      </w:r>
      <w:r>
        <w:rPr>
          <w:rFonts w:hint="eastAsia" w:ascii="宋体" w:hAnsi="宋体" w:cs="宋体"/>
          <w:color w:val="auto"/>
          <w:szCs w:val="21"/>
          <w:highlight w:val="red"/>
        </w:rPr>
        <w:t>）</w:t>
      </w:r>
      <w:r>
        <w:rPr>
          <w:rFonts w:hint="eastAsia" w:ascii="宋体" w:hAnsi="宋体" w:cs="宋体"/>
          <w:color w:val="auto"/>
          <w:szCs w:val="21"/>
        </w:rPr>
        <w:t>接受联合体投标</w:t>
      </w:r>
      <w:r>
        <w:rPr>
          <w:rFonts w:hint="eastAsia" w:ascii="宋体" w:hAnsi="宋体" w:cs="宋体"/>
          <w:color w:val="auto"/>
          <w:szCs w:val="21"/>
          <w:lang w:eastAsia="zh-CN"/>
        </w:rPr>
        <w:t>，</w:t>
      </w:r>
      <w:r>
        <w:rPr>
          <w:rFonts w:hint="eastAsia" w:ascii="宋体" w:hAnsi="宋体" w:cs="宋体"/>
          <w:color w:val="auto"/>
          <w:szCs w:val="21"/>
          <w:lang w:val="en-US" w:eastAsia="zh-CN"/>
        </w:rPr>
        <w:t>联合体投标的需要提供联合体协议书。</w:t>
      </w:r>
    </w:p>
    <w:p w14:paraId="0B0BD73D">
      <w:pPr>
        <w:spacing w:line="400" w:lineRule="exact"/>
        <w:ind w:firstLine="422" w:firstLineChars="200"/>
        <w:rPr>
          <w:rFonts w:hint="eastAsia" w:ascii="宋体" w:hAnsi="宋体" w:cs="宋体"/>
          <w:b/>
          <w:bCs/>
          <w:szCs w:val="21"/>
        </w:rPr>
      </w:pPr>
      <w:r>
        <w:rPr>
          <w:rFonts w:hint="eastAsia" w:ascii="宋体" w:hAnsi="宋体" w:cs="宋体"/>
          <w:b/>
          <w:bCs/>
          <w:szCs w:val="21"/>
        </w:rPr>
        <w:t>二、申请人的资格要求：</w:t>
      </w:r>
    </w:p>
    <w:p w14:paraId="55F0CC65">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 xml:space="preserve">  </w:t>
      </w:r>
      <w:r>
        <w:rPr>
          <w:rFonts w:hint="eastAsia" w:ascii="宋体" w:hAnsi="宋体" w:eastAsia="宋体" w:cs="宋体"/>
          <w:szCs w:val="21"/>
          <w:lang w:val="en-US" w:eastAsia="zh-CN"/>
        </w:rPr>
        <w:t>1、</w:t>
      </w:r>
      <w:r>
        <w:rPr>
          <w:rFonts w:hint="eastAsia" w:ascii="宋体" w:hAnsi="宋体" w:eastAsia="宋体" w:cs="宋体"/>
          <w:szCs w:val="21"/>
          <w:lang w:eastAsia="zh-CN"/>
        </w:rPr>
        <w:t>满足《中华人民共和国政府采购法》第二十二条规定：未被“信用中国”（www.creditchina.gov.cn)、中国政府采购网（www.ccgp.gov.cn）列入失信被执行人、重大税收违法失信主体、政府采购严重违法失信行为记录名单。</w:t>
      </w:r>
    </w:p>
    <w:p w14:paraId="0AAED37A">
      <w:pPr>
        <w:spacing w:line="400" w:lineRule="exact"/>
        <w:ind w:firstLine="630" w:firstLineChars="300"/>
        <w:rPr>
          <w:rFonts w:hint="eastAsia" w:ascii="宋体" w:hAnsi="宋体" w:cs="宋体"/>
          <w:szCs w:val="21"/>
          <w:lang w:val="en-US" w:eastAsia="zh-CN"/>
        </w:rPr>
      </w:pPr>
      <w:r>
        <w:rPr>
          <w:rFonts w:hint="eastAsia" w:ascii="宋体" w:hAnsi="宋体" w:eastAsia="宋体" w:cs="宋体"/>
          <w:szCs w:val="21"/>
          <w:lang w:val="en-US" w:eastAsia="zh-CN"/>
        </w:rPr>
        <w:t>2、</w:t>
      </w:r>
      <w:r>
        <w:rPr>
          <w:rFonts w:hint="eastAsia" w:ascii="宋体" w:hAnsi="宋体" w:eastAsia="宋体" w:cs="宋体"/>
          <w:szCs w:val="21"/>
          <w:lang w:eastAsia="zh-CN"/>
        </w:rPr>
        <w:t>落实政府采购政策需满足的资格要求：</w:t>
      </w:r>
      <w:r>
        <w:rPr>
          <w:rFonts w:hint="eastAsia" w:ascii="宋体" w:hAnsi="宋体" w:cs="宋体"/>
          <w:szCs w:val="21"/>
          <w:lang w:val="en-US" w:eastAsia="zh-CN"/>
        </w:rPr>
        <w:t xml:space="preserve">本项目是否专门面向中小企业采购：否。 </w:t>
      </w:r>
    </w:p>
    <w:p w14:paraId="52F09FB2">
      <w:pPr>
        <w:spacing w:line="400" w:lineRule="exact"/>
        <w:ind w:firstLine="630" w:firstLineChars="300"/>
        <w:rPr>
          <w:rFonts w:hint="default" w:ascii="宋体" w:hAnsi="宋体" w:eastAsia="宋体" w:cs="宋体"/>
          <w:szCs w:val="21"/>
          <w:lang w:val="en-US" w:eastAsia="zh-CN"/>
        </w:rPr>
      </w:pPr>
      <w:r>
        <w:rPr>
          <w:rFonts w:hint="eastAsia" w:ascii="宋体" w:hAnsi="宋体" w:cs="宋体"/>
          <w:szCs w:val="21"/>
          <w:lang w:val="en-US" w:eastAsia="zh-CN"/>
        </w:rPr>
        <w:t>3、本项目的特定资格要求：1、投标人须具有城乡规划编制乙级及以上资质，联合体牵头单位须具有城乡规划编制资质；2、项目负责人具有注册城乡规划师资格（联合体任意一方均可提供）。</w:t>
      </w:r>
    </w:p>
    <w:p w14:paraId="174E85ED">
      <w:pPr>
        <w:spacing w:line="400" w:lineRule="exact"/>
        <w:ind w:firstLine="422" w:firstLineChars="200"/>
        <w:rPr>
          <w:rFonts w:hint="eastAsia" w:ascii="宋体" w:hAnsi="宋体" w:cs="宋体"/>
          <w:b/>
          <w:bCs/>
          <w:szCs w:val="21"/>
        </w:rPr>
      </w:pPr>
      <w:r>
        <w:rPr>
          <w:rFonts w:hint="eastAsia" w:ascii="宋体" w:hAnsi="宋体" w:cs="宋体"/>
          <w:b/>
          <w:bCs/>
          <w:szCs w:val="21"/>
        </w:rPr>
        <w:t xml:space="preserve">三、获取招标文件 </w:t>
      </w:r>
    </w:p>
    <w:p w14:paraId="6B930519">
      <w:pPr>
        <w:spacing w:line="400" w:lineRule="exact"/>
        <w:ind w:firstLine="420" w:firstLineChars="200"/>
        <w:rPr>
          <w:rFonts w:hint="eastAsia" w:ascii="宋体" w:hAnsi="宋体" w:cs="宋体"/>
          <w:szCs w:val="21"/>
        </w:rPr>
      </w:pPr>
      <w:r>
        <w:rPr>
          <w:rFonts w:hint="eastAsia" w:ascii="宋体" w:hAnsi="宋体" w:cs="宋体"/>
          <w:szCs w:val="21"/>
        </w:rPr>
        <w:t xml:space="preserve">    时间：/至</w:t>
      </w:r>
      <w:r>
        <w:rPr>
          <w:rFonts w:hint="eastAsia" w:ascii="宋体" w:hAnsi="宋体" w:cs="宋体"/>
          <w:szCs w:val="21"/>
          <w:lang w:eastAsia="zh-CN"/>
        </w:rPr>
        <w:t>2025</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w:t>
      </w:r>
      <w:r>
        <w:rPr>
          <w:rFonts w:hint="eastAsia" w:ascii="宋体" w:hAnsi="宋体" w:cs="宋体"/>
          <w:szCs w:val="21"/>
          <w:lang w:val="en-US" w:eastAsia="zh-CN"/>
        </w:rPr>
        <w:t>14</w:t>
      </w:r>
      <w:r>
        <w:rPr>
          <w:rFonts w:hint="eastAsia" w:ascii="宋体" w:hAnsi="宋体" w:cs="宋体"/>
          <w:szCs w:val="21"/>
        </w:rPr>
        <w:t>日 ，每天上午00:00至12:00 ，下午12:00至23:59（北京时间，线上获取法定节假日均可，线下获取文件法定节假日除外）</w:t>
      </w:r>
    </w:p>
    <w:p w14:paraId="162489AC">
      <w:pPr>
        <w:spacing w:line="400" w:lineRule="exact"/>
        <w:ind w:firstLine="420" w:firstLineChars="200"/>
        <w:rPr>
          <w:rFonts w:hint="eastAsia" w:ascii="宋体" w:hAnsi="宋体" w:cs="宋体"/>
          <w:szCs w:val="21"/>
        </w:rPr>
      </w:pPr>
      <w:r>
        <w:rPr>
          <w:rFonts w:hint="eastAsia" w:ascii="宋体" w:hAnsi="宋体" w:cs="宋体"/>
          <w:szCs w:val="21"/>
        </w:rPr>
        <w:t xml:space="preserve">    地点（网址）：政府采购云平台http://www.zcygov.cn（以下简称“政采云平台”）； </w:t>
      </w:r>
    </w:p>
    <w:p w14:paraId="1E0F1FA7">
      <w:pPr>
        <w:spacing w:line="400" w:lineRule="exact"/>
        <w:ind w:firstLine="420" w:firstLineChars="200"/>
        <w:rPr>
          <w:rFonts w:hint="eastAsia" w:ascii="宋体" w:hAnsi="宋体" w:cs="宋体"/>
          <w:szCs w:val="21"/>
        </w:rPr>
      </w:pPr>
      <w:r>
        <w:rPr>
          <w:rFonts w:hint="eastAsia" w:ascii="宋体" w:hAnsi="宋体" w:cs="宋体"/>
          <w:szCs w:val="21"/>
        </w:rPr>
        <w:t xml:space="preserve">    方式：供应商登录政采云平台https://www.zcygov.cn/在线申请获取采购文件（进入“项目采购”应用，在获取采购文件菜单中选择项目，申请获取采购文件）</w:t>
      </w:r>
    </w:p>
    <w:p w14:paraId="62FE6D00">
      <w:pPr>
        <w:spacing w:line="400" w:lineRule="exact"/>
        <w:ind w:firstLine="420" w:firstLineChars="200"/>
        <w:rPr>
          <w:rFonts w:hint="eastAsia" w:ascii="宋体" w:hAnsi="宋体" w:cs="宋体"/>
          <w:szCs w:val="21"/>
        </w:rPr>
      </w:pPr>
      <w:r>
        <w:rPr>
          <w:rFonts w:hint="eastAsia" w:ascii="宋体" w:hAnsi="宋体" w:cs="宋体"/>
          <w:szCs w:val="21"/>
        </w:rPr>
        <w:t xml:space="preserve">    售价（元）：0 </w:t>
      </w:r>
    </w:p>
    <w:p w14:paraId="689F7BF9">
      <w:pPr>
        <w:spacing w:line="400" w:lineRule="exact"/>
        <w:ind w:firstLine="422" w:firstLineChars="200"/>
        <w:rPr>
          <w:rFonts w:hint="eastAsia" w:ascii="宋体" w:hAnsi="宋体" w:cs="宋体"/>
          <w:b/>
          <w:bCs/>
          <w:szCs w:val="21"/>
        </w:rPr>
      </w:pPr>
      <w:r>
        <w:rPr>
          <w:rFonts w:hint="eastAsia" w:ascii="宋体" w:hAnsi="宋体" w:cs="宋体"/>
          <w:b/>
          <w:bCs/>
          <w:szCs w:val="21"/>
        </w:rPr>
        <w:t>四、提交投标文件截止时间、开标时间和地点</w:t>
      </w:r>
    </w:p>
    <w:p w14:paraId="4B3F9E8E">
      <w:pPr>
        <w:spacing w:line="400" w:lineRule="exact"/>
        <w:ind w:firstLine="420" w:firstLineChars="200"/>
        <w:rPr>
          <w:rFonts w:hint="eastAsia" w:ascii="宋体" w:hAnsi="宋体" w:cs="宋体"/>
          <w:b/>
          <w:bCs/>
          <w:szCs w:val="21"/>
        </w:rPr>
      </w:pPr>
      <w:r>
        <w:rPr>
          <w:rFonts w:hint="eastAsia" w:ascii="宋体" w:hAnsi="宋体" w:cs="宋体"/>
          <w:szCs w:val="21"/>
        </w:rPr>
        <w:t xml:space="preserve">    提交投标文件截止时间： </w:t>
      </w:r>
      <w:r>
        <w:rPr>
          <w:rFonts w:hint="eastAsia" w:ascii="宋体" w:hAnsi="宋体" w:cs="宋体"/>
          <w:szCs w:val="21"/>
          <w:lang w:eastAsia="zh-CN"/>
        </w:rPr>
        <w:t>2025</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w:t>
      </w:r>
      <w:r>
        <w:rPr>
          <w:rFonts w:hint="eastAsia" w:ascii="宋体" w:hAnsi="宋体" w:cs="宋体"/>
          <w:szCs w:val="21"/>
          <w:lang w:val="en-US" w:eastAsia="zh-CN"/>
        </w:rPr>
        <w:t>14</w:t>
      </w:r>
      <w:r>
        <w:rPr>
          <w:rFonts w:hint="eastAsia" w:ascii="宋体" w:hAnsi="宋体" w:cs="宋体"/>
          <w:szCs w:val="21"/>
        </w:rPr>
        <w:t>日</w:t>
      </w:r>
      <w:r>
        <w:rPr>
          <w:rFonts w:hint="eastAsia" w:ascii="宋体" w:hAnsi="宋体" w:cs="宋体"/>
          <w:szCs w:val="21"/>
          <w:lang w:val="en-US" w:eastAsia="zh-CN"/>
        </w:rPr>
        <w:t>14</w:t>
      </w:r>
      <w:r>
        <w:rPr>
          <w:rFonts w:hint="eastAsia" w:ascii="宋体" w:hAnsi="宋体" w:cs="宋体"/>
          <w:szCs w:val="21"/>
        </w:rPr>
        <w:t>：00（北京时间）</w:t>
      </w:r>
    </w:p>
    <w:p w14:paraId="48008BCF">
      <w:pPr>
        <w:spacing w:line="400" w:lineRule="exact"/>
        <w:ind w:firstLine="420" w:firstLineChars="200"/>
        <w:rPr>
          <w:rFonts w:hint="eastAsia" w:ascii="宋体" w:hAnsi="宋体" w:cs="宋体"/>
          <w:szCs w:val="21"/>
        </w:rPr>
      </w:pPr>
      <w:r>
        <w:rPr>
          <w:rFonts w:hint="eastAsia" w:ascii="宋体" w:hAnsi="宋体" w:cs="宋体"/>
          <w:szCs w:val="21"/>
        </w:rPr>
        <w:t xml:space="preserve">    投标地点（网址）：通过“政府采购云平台（www.zcygov.cn）”实行在线投标及开标。 </w:t>
      </w:r>
    </w:p>
    <w:p w14:paraId="0A2ADBD2">
      <w:pPr>
        <w:spacing w:line="400" w:lineRule="exact"/>
        <w:ind w:firstLine="420" w:firstLineChars="200"/>
        <w:rPr>
          <w:rFonts w:hint="eastAsia" w:ascii="宋体" w:hAnsi="宋体" w:cs="宋体"/>
          <w:szCs w:val="21"/>
        </w:rPr>
      </w:pPr>
      <w:r>
        <w:rPr>
          <w:rFonts w:hint="eastAsia" w:ascii="宋体" w:hAnsi="宋体" w:cs="宋体"/>
          <w:szCs w:val="21"/>
        </w:rPr>
        <w:t xml:space="preserve">    开标时间：</w:t>
      </w:r>
      <w:r>
        <w:rPr>
          <w:rFonts w:hint="eastAsia" w:ascii="宋体" w:hAnsi="宋体" w:cs="宋体"/>
          <w:szCs w:val="21"/>
          <w:lang w:eastAsia="zh-CN"/>
        </w:rPr>
        <w:t>2025</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w:t>
      </w:r>
      <w:r>
        <w:rPr>
          <w:rFonts w:hint="eastAsia" w:ascii="宋体" w:hAnsi="宋体" w:cs="宋体"/>
          <w:szCs w:val="21"/>
          <w:lang w:val="en-US" w:eastAsia="zh-CN"/>
        </w:rPr>
        <w:t>14</w:t>
      </w:r>
      <w:r>
        <w:rPr>
          <w:rFonts w:hint="eastAsia" w:ascii="宋体" w:hAnsi="宋体" w:cs="宋体"/>
          <w:szCs w:val="21"/>
        </w:rPr>
        <w:t>日</w:t>
      </w:r>
      <w:r>
        <w:rPr>
          <w:rFonts w:hint="eastAsia" w:ascii="宋体" w:hAnsi="宋体" w:cs="宋体"/>
          <w:szCs w:val="21"/>
          <w:lang w:val="en-US" w:eastAsia="zh-CN"/>
        </w:rPr>
        <w:t>14</w:t>
      </w:r>
      <w:r>
        <w:rPr>
          <w:rFonts w:hint="eastAsia" w:ascii="宋体" w:hAnsi="宋体" w:cs="宋体"/>
          <w:szCs w:val="21"/>
        </w:rPr>
        <w:t>：00</w:t>
      </w:r>
    </w:p>
    <w:p w14:paraId="29FDD461">
      <w:pPr>
        <w:spacing w:line="400" w:lineRule="exact"/>
        <w:ind w:firstLine="420" w:firstLineChars="200"/>
        <w:rPr>
          <w:rFonts w:hint="eastAsia" w:ascii="宋体" w:hAnsi="宋体" w:cs="宋体"/>
          <w:szCs w:val="21"/>
        </w:rPr>
      </w:pPr>
      <w:r>
        <w:rPr>
          <w:rFonts w:hint="eastAsia" w:ascii="宋体" w:hAnsi="宋体" w:cs="宋体"/>
          <w:szCs w:val="21"/>
        </w:rPr>
        <w:t xml:space="preserve">    开标地点（网址）：通过“政府采购云平台（www.zcygov.cn）”实行在线投标及开标。</w:t>
      </w:r>
    </w:p>
    <w:p w14:paraId="6C1D4330">
      <w:pPr>
        <w:spacing w:line="400" w:lineRule="exact"/>
        <w:ind w:firstLine="422" w:firstLineChars="200"/>
        <w:rPr>
          <w:rFonts w:hint="eastAsia" w:ascii="宋体" w:hAnsi="宋体" w:cs="宋体"/>
          <w:b/>
          <w:bCs/>
          <w:szCs w:val="21"/>
        </w:rPr>
      </w:pPr>
      <w:r>
        <w:rPr>
          <w:rFonts w:hint="eastAsia" w:ascii="宋体" w:hAnsi="宋体" w:cs="宋体"/>
          <w:b/>
          <w:bCs/>
          <w:szCs w:val="21"/>
        </w:rPr>
        <w:t xml:space="preserve">五、公告期限 </w:t>
      </w:r>
    </w:p>
    <w:p w14:paraId="796027F4">
      <w:pPr>
        <w:spacing w:line="400" w:lineRule="exact"/>
        <w:ind w:firstLine="420" w:firstLineChars="200"/>
        <w:rPr>
          <w:rFonts w:hint="eastAsia" w:ascii="宋体" w:hAnsi="宋体" w:cs="宋体"/>
          <w:szCs w:val="21"/>
        </w:rPr>
      </w:pPr>
      <w:r>
        <w:rPr>
          <w:rFonts w:hint="eastAsia" w:ascii="宋体" w:hAnsi="宋体" w:cs="宋体"/>
          <w:szCs w:val="21"/>
        </w:rPr>
        <w:t xml:space="preserve">    自本公告发布之日起5个工作日。</w:t>
      </w:r>
    </w:p>
    <w:p w14:paraId="33E3ADBE">
      <w:pPr>
        <w:spacing w:line="400" w:lineRule="exact"/>
        <w:ind w:firstLine="422" w:firstLineChars="200"/>
        <w:rPr>
          <w:rFonts w:hint="eastAsia" w:ascii="宋体" w:hAnsi="宋体" w:cs="宋体"/>
          <w:b/>
          <w:bCs/>
          <w:szCs w:val="21"/>
        </w:rPr>
      </w:pPr>
      <w:r>
        <w:rPr>
          <w:rFonts w:hint="eastAsia" w:ascii="宋体" w:hAnsi="宋体" w:cs="宋体"/>
          <w:b/>
          <w:bCs/>
          <w:szCs w:val="21"/>
        </w:rPr>
        <w:t>六、其他补充事宜</w:t>
      </w:r>
    </w:p>
    <w:p w14:paraId="04532271">
      <w:pPr>
        <w:spacing w:line="400" w:lineRule="exact"/>
        <w:ind w:firstLine="420" w:firstLineChars="200"/>
        <w:rPr>
          <w:rFonts w:hint="eastAsia"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1</w:t>
      </w:r>
      <w:r>
        <w:rPr>
          <w:rFonts w:hint="eastAsia" w:ascii="宋体" w:hAnsi="宋体" w:cs="宋体"/>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1ED6B34">
      <w:pPr>
        <w:spacing w:line="400" w:lineRule="exact"/>
        <w:ind w:firstLine="420" w:firstLineChars="200"/>
        <w:rPr>
          <w:rFonts w:hint="eastAsia"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2</w:t>
      </w:r>
      <w:r>
        <w:rPr>
          <w:rFonts w:hint="eastAsia" w:ascii="宋体" w:hAnsi="宋体" w:cs="宋体"/>
          <w:szCs w:val="21"/>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6F3D3C7">
      <w:pPr>
        <w:spacing w:line="400" w:lineRule="exact"/>
        <w:ind w:firstLine="420" w:firstLineChars="200"/>
        <w:rPr>
          <w:rFonts w:hint="eastAsia"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3</w:t>
      </w:r>
      <w:r>
        <w:rPr>
          <w:rFonts w:hint="eastAsia" w:ascii="宋体" w:hAnsi="宋体" w:cs="宋体"/>
          <w:szCs w:val="21"/>
        </w:rPr>
        <w:t>.其他事项：1）、 《财政部、司法部关于政府采购支持监狱企业发展有关问题的通知》（财库〔2014〕68号）； 《国务院办公厅关于建立政府强制采购节能产品制度的通知》（国办发〔2007〕51号）； 《财政部、国家环保总局关于环境标志产品政府采购实施的意见》（财库[2006]90号）； 财政部民政部中国残疾人联合会《关于促进残疾人就业政府采购政策的通知》（财库〔2017〕141号）。 2）、资格审查： 本项目采用资格后审。3）本次采购有关信息发布媒介浙江政府采购网 http://zfcg.czt.zj.gov.cn 安吉县公共资源交易网 http：//www.ajztb.com 4）采购代理费用 由中标人支付。5）本采购项目中标单位与采购单位签订的政府采购合同适用于浙江省政府采购贷款政策，简称“政采贷”，具体内容可参阅《安吉财政“政采贷”办理指引》。网址：</w:t>
      </w:r>
      <w:r>
        <w:fldChar w:fldCharType="begin"/>
      </w:r>
      <w:r>
        <w:instrText xml:space="preserve"> HYPERLINK "http://www.anji.gov.cn/hzgov/front/s553/zwgk/gggs/20231228/i3691136.html" </w:instrText>
      </w:r>
      <w:r>
        <w:fldChar w:fldCharType="separate"/>
      </w:r>
      <w:r>
        <w:rPr>
          <w:rFonts w:hint="eastAsia" w:ascii="宋体" w:hAnsi="宋体" w:cs="宋体"/>
          <w:szCs w:val="21"/>
        </w:rPr>
        <w:t>http://www.anji.gov.cn/hzgov/front/s553/zwgk/gggs/20231228/i3691136.html</w:t>
      </w:r>
      <w:r>
        <w:rPr>
          <w:rFonts w:hint="eastAsia" w:ascii="宋体" w:hAnsi="宋体" w:cs="宋体"/>
          <w:szCs w:val="21"/>
        </w:rPr>
        <w:fldChar w:fldCharType="end"/>
      </w:r>
      <w:r>
        <w:rPr>
          <w:rFonts w:hint="eastAsia" w:ascii="宋体" w:hAnsi="宋体" w:cs="宋体"/>
          <w:szCs w:val="21"/>
        </w:rPr>
        <w:t>。</w:t>
      </w:r>
    </w:p>
    <w:p w14:paraId="6B8198A7">
      <w:pPr>
        <w:spacing w:line="400" w:lineRule="exact"/>
        <w:ind w:firstLine="422" w:firstLineChars="200"/>
        <w:rPr>
          <w:rFonts w:hint="eastAsia" w:ascii="宋体" w:hAnsi="宋体" w:cs="宋体"/>
          <w:b/>
          <w:bCs/>
          <w:szCs w:val="21"/>
        </w:rPr>
      </w:pPr>
      <w:r>
        <w:rPr>
          <w:rFonts w:hint="eastAsia" w:ascii="宋体" w:hAnsi="宋体" w:cs="宋体"/>
          <w:b/>
          <w:bCs/>
          <w:szCs w:val="21"/>
        </w:rPr>
        <w:t>七、对本次采购提出询问、质疑、投诉，请按以下方式联系</w:t>
      </w:r>
    </w:p>
    <w:p w14:paraId="24C8C3C0">
      <w:pPr>
        <w:spacing w:line="400" w:lineRule="exact"/>
        <w:ind w:firstLine="420" w:firstLineChars="200"/>
        <w:rPr>
          <w:rFonts w:hint="eastAsia" w:ascii="宋体" w:hAnsi="宋体" w:cs="宋体"/>
          <w:szCs w:val="21"/>
        </w:rPr>
      </w:pPr>
      <w:r>
        <w:rPr>
          <w:rFonts w:hint="eastAsia" w:ascii="宋体" w:hAnsi="宋体" w:cs="宋体"/>
          <w:szCs w:val="21"/>
        </w:rPr>
        <w:t xml:space="preserve">    1.采购人信息</w:t>
      </w:r>
    </w:p>
    <w:p w14:paraId="1BF905AE">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 xml:space="preserve">    名    称：</w:t>
      </w:r>
      <w:r>
        <w:rPr>
          <w:rFonts w:hint="eastAsia" w:ascii="宋体" w:hAnsi="宋体" w:cs="宋体"/>
          <w:szCs w:val="21"/>
          <w:lang w:eastAsia="zh-CN"/>
        </w:rPr>
        <w:t>安吉县孝丰镇人民政府</w:t>
      </w:r>
    </w:p>
    <w:p w14:paraId="7E14AD15">
      <w:pPr>
        <w:spacing w:line="400" w:lineRule="exact"/>
        <w:ind w:firstLine="420" w:firstLineChars="200"/>
        <w:rPr>
          <w:rFonts w:hint="eastAsia" w:ascii="宋体" w:hAnsi="宋体" w:cs="宋体"/>
          <w:szCs w:val="21"/>
        </w:rPr>
      </w:pPr>
      <w:r>
        <w:rPr>
          <w:rFonts w:hint="eastAsia" w:ascii="宋体" w:hAnsi="宋体" w:cs="宋体"/>
          <w:szCs w:val="21"/>
        </w:rPr>
        <w:t xml:space="preserve">    地    址： </w:t>
      </w:r>
      <w:r>
        <w:rPr>
          <w:rFonts w:hint="eastAsia" w:ascii="宋体" w:hAnsi="宋体" w:cs="宋体"/>
          <w:szCs w:val="21"/>
          <w:lang w:val="en-US" w:eastAsia="zh-CN"/>
        </w:rPr>
        <w:t>安吉县孝丰镇曙光路87号</w:t>
      </w:r>
      <w:r>
        <w:rPr>
          <w:rFonts w:hint="eastAsia" w:ascii="宋体" w:hAnsi="宋体" w:cs="宋体"/>
          <w:szCs w:val="21"/>
        </w:rPr>
        <w:t xml:space="preserve"> </w:t>
      </w:r>
    </w:p>
    <w:p w14:paraId="57EA2C77">
      <w:pPr>
        <w:spacing w:line="400" w:lineRule="exact"/>
        <w:ind w:firstLine="420" w:firstLineChars="200"/>
        <w:rPr>
          <w:rFonts w:hint="eastAsia" w:ascii="宋体" w:hAnsi="宋体" w:cs="宋体"/>
          <w:szCs w:val="21"/>
        </w:rPr>
      </w:pPr>
      <w:r>
        <w:rPr>
          <w:rFonts w:hint="eastAsia" w:ascii="宋体" w:hAnsi="宋体" w:cs="宋体"/>
          <w:szCs w:val="21"/>
        </w:rPr>
        <w:t xml:space="preserve">    传    真：/   </w:t>
      </w:r>
    </w:p>
    <w:p w14:paraId="621F454B">
      <w:pPr>
        <w:spacing w:line="400" w:lineRule="exact"/>
        <w:ind w:firstLine="420" w:firstLineChars="200"/>
        <w:rPr>
          <w:rFonts w:hint="default" w:ascii="宋体" w:hAnsi="宋体" w:eastAsia="宋体" w:cs="宋体"/>
          <w:szCs w:val="21"/>
          <w:lang w:val="en-US" w:eastAsia="zh-CN"/>
        </w:rPr>
      </w:pPr>
      <w:r>
        <w:rPr>
          <w:rFonts w:hint="eastAsia" w:ascii="宋体" w:hAnsi="宋体" w:cs="宋体"/>
          <w:szCs w:val="21"/>
        </w:rPr>
        <w:t xml:space="preserve">    项目联系人（询问）：施悦</w:t>
      </w:r>
    </w:p>
    <w:p w14:paraId="7573246F">
      <w:pPr>
        <w:spacing w:line="400" w:lineRule="exact"/>
        <w:ind w:firstLine="420" w:firstLineChars="200"/>
        <w:rPr>
          <w:rFonts w:hint="eastAsia" w:ascii="宋体" w:hAnsi="宋体" w:cs="宋体"/>
          <w:szCs w:val="21"/>
        </w:rPr>
      </w:pPr>
      <w:r>
        <w:rPr>
          <w:rFonts w:hint="eastAsia" w:ascii="宋体" w:hAnsi="宋体" w:cs="宋体"/>
          <w:szCs w:val="21"/>
        </w:rPr>
        <w:t xml:space="preserve">    项目联系方式（询问）： 15957296737</w:t>
      </w:r>
    </w:p>
    <w:p w14:paraId="69E3A9EB">
      <w:pPr>
        <w:spacing w:line="400" w:lineRule="exact"/>
        <w:ind w:firstLine="420" w:firstLineChars="200"/>
        <w:rPr>
          <w:rFonts w:hint="eastAsia" w:ascii="宋体" w:hAnsi="宋体" w:eastAsia="宋体" w:cs="宋体"/>
          <w:szCs w:val="21"/>
          <w:lang w:val="en-US" w:eastAsia="zh-CN"/>
        </w:rPr>
      </w:pPr>
      <w:r>
        <w:rPr>
          <w:rFonts w:hint="eastAsia" w:ascii="宋体" w:hAnsi="宋体" w:cs="宋体"/>
          <w:szCs w:val="21"/>
        </w:rPr>
        <w:t xml:space="preserve">    质疑联系人：王天杰</w:t>
      </w:r>
    </w:p>
    <w:p w14:paraId="45A6A9AA">
      <w:pPr>
        <w:spacing w:line="400" w:lineRule="exact"/>
        <w:ind w:firstLine="420" w:firstLineChars="200"/>
        <w:rPr>
          <w:rFonts w:hint="eastAsia" w:ascii="宋体" w:hAnsi="宋体" w:cs="宋体"/>
          <w:szCs w:val="21"/>
        </w:rPr>
      </w:pPr>
      <w:r>
        <w:rPr>
          <w:rFonts w:hint="eastAsia" w:ascii="宋体" w:hAnsi="宋体" w:cs="宋体"/>
          <w:szCs w:val="21"/>
        </w:rPr>
        <w:t xml:space="preserve">    质疑联系方式：13735171881   </w:t>
      </w:r>
    </w:p>
    <w:p w14:paraId="7ECCB73D">
      <w:pPr>
        <w:spacing w:line="400" w:lineRule="exact"/>
        <w:ind w:firstLine="840" w:firstLineChars="400"/>
        <w:rPr>
          <w:rFonts w:hint="eastAsia" w:ascii="宋体" w:hAnsi="宋体" w:cs="宋体"/>
          <w:szCs w:val="21"/>
        </w:rPr>
      </w:pPr>
      <w:r>
        <w:rPr>
          <w:rFonts w:hint="eastAsia" w:ascii="宋体" w:hAnsi="宋体" w:cs="宋体"/>
          <w:szCs w:val="21"/>
        </w:rPr>
        <w:t>2.采购代理机构信息</w:t>
      </w:r>
    </w:p>
    <w:p w14:paraId="6532FBC9">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 xml:space="preserve">    名    称：</w:t>
      </w:r>
      <w:r>
        <w:rPr>
          <w:rFonts w:hint="eastAsia" w:ascii="宋体" w:hAnsi="宋体" w:cs="宋体"/>
          <w:szCs w:val="21"/>
          <w:lang w:eastAsia="zh-CN"/>
        </w:rPr>
        <w:t>中晨工程咨询有限公司</w:t>
      </w:r>
    </w:p>
    <w:p w14:paraId="5F7AB005">
      <w:pPr>
        <w:spacing w:line="400" w:lineRule="exact"/>
        <w:ind w:firstLine="420" w:firstLineChars="200"/>
        <w:rPr>
          <w:rFonts w:hint="eastAsia" w:ascii="宋体" w:hAnsi="宋体" w:cs="宋体"/>
          <w:szCs w:val="21"/>
        </w:rPr>
      </w:pPr>
      <w:r>
        <w:rPr>
          <w:rFonts w:hint="eastAsia" w:ascii="宋体" w:hAnsi="宋体" w:cs="宋体"/>
          <w:szCs w:val="21"/>
        </w:rPr>
        <w:t xml:space="preserve">    地    址：浙江省湖州市安吉县昌硕街道后寨路安吉大道绿城诚园23幢9、10号</w:t>
      </w:r>
    </w:p>
    <w:p w14:paraId="474ABEED">
      <w:pPr>
        <w:spacing w:line="400" w:lineRule="exact"/>
        <w:ind w:firstLine="420" w:firstLineChars="200"/>
        <w:rPr>
          <w:rFonts w:hint="eastAsia" w:ascii="宋体" w:hAnsi="宋体" w:eastAsia="宋体" w:cs="宋体"/>
          <w:szCs w:val="21"/>
          <w:lang w:val="en-US" w:eastAsia="zh-CN"/>
        </w:rPr>
      </w:pPr>
      <w:r>
        <w:rPr>
          <w:rFonts w:hint="eastAsia" w:ascii="宋体" w:hAnsi="宋体" w:cs="宋体"/>
          <w:szCs w:val="21"/>
        </w:rPr>
        <w:t xml:space="preserve">    传    真：</w:t>
      </w:r>
      <w:r>
        <w:rPr>
          <w:rFonts w:hint="eastAsia" w:ascii="宋体" w:hAnsi="宋体" w:cs="宋体"/>
          <w:szCs w:val="21"/>
          <w:lang w:val="en-US" w:eastAsia="zh-CN"/>
        </w:rPr>
        <w:t>/</w:t>
      </w:r>
    </w:p>
    <w:p w14:paraId="45E8152F">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 xml:space="preserve">    项目联系人（询问）：</w:t>
      </w:r>
      <w:r>
        <w:rPr>
          <w:rFonts w:hint="eastAsia" w:ascii="宋体" w:hAnsi="宋体" w:cs="宋体"/>
          <w:szCs w:val="21"/>
          <w:lang w:val="en-US" w:eastAsia="zh-CN"/>
        </w:rPr>
        <w:t>熊威</w:t>
      </w:r>
    </w:p>
    <w:p w14:paraId="200243FD">
      <w:pPr>
        <w:spacing w:line="400" w:lineRule="exact"/>
        <w:ind w:firstLine="420" w:firstLineChars="200"/>
        <w:rPr>
          <w:rFonts w:hint="default" w:ascii="宋体" w:hAnsi="宋体" w:eastAsia="宋体" w:cs="宋体"/>
          <w:szCs w:val="21"/>
          <w:lang w:val="en-US" w:eastAsia="zh-CN"/>
        </w:rPr>
      </w:pPr>
      <w:r>
        <w:rPr>
          <w:rFonts w:hint="eastAsia" w:ascii="宋体" w:hAnsi="宋体" w:cs="宋体"/>
          <w:szCs w:val="21"/>
        </w:rPr>
        <w:t xml:space="preserve">    项目联系方式（询问）：</w:t>
      </w:r>
      <w:r>
        <w:rPr>
          <w:rFonts w:hint="eastAsia" w:ascii="宋体" w:hAnsi="宋体" w:cs="宋体"/>
          <w:szCs w:val="21"/>
          <w:lang w:val="en-US" w:eastAsia="zh-CN"/>
        </w:rPr>
        <w:t>18758573622</w:t>
      </w:r>
    </w:p>
    <w:p w14:paraId="5686A5C1">
      <w:pPr>
        <w:spacing w:line="400" w:lineRule="exact"/>
        <w:ind w:firstLine="420" w:firstLineChars="200"/>
        <w:rPr>
          <w:rFonts w:hint="eastAsia" w:ascii="宋体" w:hAnsi="宋体" w:eastAsia="宋体" w:cs="宋体"/>
          <w:szCs w:val="21"/>
          <w:lang w:val="en-US" w:eastAsia="zh-CN"/>
        </w:rPr>
      </w:pPr>
      <w:r>
        <w:rPr>
          <w:rFonts w:hint="eastAsia" w:ascii="宋体" w:hAnsi="宋体" w:cs="宋体"/>
          <w:szCs w:val="21"/>
        </w:rPr>
        <w:t xml:space="preserve">    质疑联系人：</w:t>
      </w:r>
      <w:r>
        <w:rPr>
          <w:rFonts w:hint="eastAsia" w:ascii="宋体" w:hAnsi="宋体" w:cs="宋体"/>
          <w:szCs w:val="21"/>
          <w:lang w:val="en-US" w:eastAsia="zh-CN"/>
        </w:rPr>
        <w:t>朱国威</w:t>
      </w:r>
    </w:p>
    <w:p w14:paraId="6C2C0A25">
      <w:pPr>
        <w:spacing w:line="400" w:lineRule="exact"/>
        <w:ind w:firstLine="420" w:firstLineChars="200"/>
        <w:rPr>
          <w:rFonts w:hint="default" w:ascii="宋体" w:hAnsi="宋体" w:eastAsia="宋体" w:cs="宋体"/>
          <w:szCs w:val="21"/>
          <w:lang w:val="en-US" w:eastAsia="zh-CN"/>
        </w:rPr>
      </w:pPr>
      <w:r>
        <w:rPr>
          <w:rFonts w:hint="eastAsia" w:ascii="宋体" w:hAnsi="宋体" w:cs="宋体"/>
          <w:szCs w:val="21"/>
        </w:rPr>
        <w:t xml:space="preserve">    质疑联系方式：</w:t>
      </w:r>
      <w:r>
        <w:rPr>
          <w:rFonts w:hint="eastAsia" w:ascii="宋体" w:hAnsi="宋体" w:cs="宋体"/>
          <w:szCs w:val="21"/>
          <w:lang w:val="en-US" w:eastAsia="zh-CN"/>
        </w:rPr>
        <w:t>15268247971</w:t>
      </w:r>
    </w:p>
    <w:p w14:paraId="3AB3DAAF">
      <w:pPr>
        <w:spacing w:line="400" w:lineRule="exact"/>
        <w:ind w:firstLine="420" w:firstLineChars="200"/>
        <w:rPr>
          <w:rFonts w:hint="eastAsia" w:ascii="宋体" w:hAnsi="宋体" w:cs="宋体"/>
          <w:szCs w:val="21"/>
        </w:rPr>
      </w:pPr>
      <w:r>
        <w:rPr>
          <w:rFonts w:hint="eastAsia" w:ascii="宋体" w:hAnsi="宋体" w:cs="宋体"/>
          <w:szCs w:val="21"/>
        </w:rPr>
        <w:t xml:space="preserve">    3.同级政府采购监督管理部门</w:t>
      </w:r>
    </w:p>
    <w:p w14:paraId="556020BB">
      <w:pPr>
        <w:spacing w:line="400" w:lineRule="exact"/>
        <w:ind w:firstLine="420" w:firstLineChars="200"/>
        <w:rPr>
          <w:rFonts w:hint="eastAsia" w:ascii="宋体" w:hAnsi="宋体" w:cs="宋体"/>
          <w:szCs w:val="21"/>
        </w:rPr>
      </w:pPr>
      <w:r>
        <w:rPr>
          <w:rFonts w:hint="eastAsia" w:ascii="宋体" w:hAnsi="宋体" w:cs="宋体"/>
          <w:szCs w:val="21"/>
        </w:rPr>
        <w:t xml:space="preserve">    名    称：安吉县财政局</w:t>
      </w:r>
    </w:p>
    <w:p w14:paraId="0C223CA4">
      <w:pPr>
        <w:spacing w:line="400" w:lineRule="exact"/>
        <w:ind w:firstLine="420" w:firstLineChars="200"/>
        <w:rPr>
          <w:rFonts w:hint="eastAsia" w:ascii="宋体" w:hAnsi="宋体" w:cs="宋体"/>
          <w:szCs w:val="21"/>
        </w:rPr>
      </w:pPr>
      <w:r>
        <w:rPr>
          <w:rFonts w:hint="eastAsia" w:ascii="宋体" w:hAnsi="宋体" w:cs="宋体"/>
          <w:szCs w:val="21"/>
        </w:rPr>
        <w:t xml:space="preserve">    地    址：安吉县昌硕街道凤凰路凤凰五区188号</w:t>
      </w:r>
    </w:p>
    <w:p w14:paraId="4D21409F">
      <w:pPr>
        <w:spacing w:line="400" w:lineRule="exact"/>
        <w:ind w:firstLine="420" w:firstLineChars="200"/>
        <w:rPr>
          <w:rFonts w:hint="eastAsia" w:ascii="宋体" w:hAnsi="宋体" w:cs="宋体"/>
          <w:szCs w:val="21"/>
        </w:rPr>
      </w:pPr>
      <w:r>
        <w:rPr>
          <w:rFonts w:hint="eastAsia" w:ascii="宋体" w:hAnsi="宋体" w:cs="宋体"/>
          <w:szCs w:val="21"/>
        </w:rPr>
        <w:t xml:space="preserve">    传    真：/ </w:t>
      </w:r>
    </w:p>
    <w:p w14:paraId="333002F2">
      <w:pPr>
        <w:spacing w:line="400" w:lineRule="exact"/>
        <w:ind w:firstLine="420" w:firstLineChars="200"/>
        <w:rPr>
          <w:rFonts w:hint="eastAsia" w:ascii="宋体" w:hAnsi="宋体" w:cs="宋体"/>
          <w:szCs w:val="21"/>
        </w:rPr>
      </w:pPr>
      <w:r>
        <w:rPr>
          <w:rFonts w:hint="eastAsia" w:ascii="宋体" w:hAnsi="宋体" w:cs="宋体"/>
          <w:szCs w:val="21"/>
        </w:rPr>
        <w:t xml:space="preserve">    联系人 ：采监科王庭</w:t>
      </w:r>
    </w:p>
    <w:p w14:paraId="289EAE71">
      <w:pPr>
        <w:spacing w:line="400" w:lineRule="exact"/>
        <w:ind w:firstLine="420" w:firstLineChars="200"/>
        <w:rPr>
          <w:rFonts w:hint="eastAsia" w:ascii="宋体" w:hAnsi="宋体" w:cs="宋体"/>
          <w:szCs w:val="21"/>
        </w:rPr>
      </w:pPr>
      <w:r>
        <w:rPr>
          <w:rFonts w:hint="eastAsia" w:ascii="宋体" w:hAnsi="宋体" w:cs="宋体"/>
          <w:szCs w:val="21"/>
        </w:rPr>
        <w:t xml:space="preserve">    监督投诉电话：0572-5807951</w:t>
      </w:r>
    </w:p>
    <w:p w14:paraId="30409077"/>
    <w:p w14:paraId="47E59EFB"/>
    <w:p w14:paraId="3C73B049">
      <w:pPr>
        <w:spacing w:line="360" w:lineRule="exact"/>
        <w:ind w:firstLine="420" w:firstLineChars="200"/>
        <w:jc w:val="right"/>
        <w:rPr>
          <w:rFonts w:hint="eastAsia" w:ascii="宋体" w:hAnsi="宋体" w:cs="宋体"/>
          <w:szCs w:val="21"/>
        </w:rPr>
      </w:pPr>
      <w:r>
        <w:rPr>
          <w:rFonts w:hint="eastAsia" w:ascii="宋体" w:hAnsi="宋体" w:cs="宋体"/>
          <w:szCs w:val="21"/>
        </w:rPr>
        <w:t xml:space="preserve">                  </w:t>
      </w:r>
      <w:bookmarkEnd w:id="5"/>
      <w:r>
        <w:rPr>
          <w:rFonts w:hint="eastAsia" w:ascii="宋体" w:hAnsi="宋体" w:cs="宋体"/>
          <w:szCs w:val="21"/>
        </w:rPr>
        <w:t xml:space="preserve">   </w:t>
      </w:r>
    </w:p>
    <w:p w14:paraId="2B26F648">
      <w:pPr>
        <w:spacing w:line="360" w:lineRule="exact"/>
        <w:ind w:firstLine="420" w:firstLineChars="200"/>
        <w:jc w:val="right"/>
        <w:rPr>
          <w:rFonts w:hint="eastAsia" w:ascii="宋体" w:hAnsi="宋体" w:eastAsia="宋体" w:cs="宋体"/>
          <w:szCs w:val="21"/>
          <w:lang w:eastAsia="zh-CN"/>
        </w:rPr>
      </w:pPr>
      <w:r>
        <w:rPr>
          <w:rFonts w:hint="eastAsia" w:ascii="宋体" w:hAnsi="宋体" w:cs="宋体"/>
          <w:szCs w:val="21"/>
        </w:rPr>
        <w:t xml:space="preserve"> </w:t>
      </w:r>
      <w:r>
        <w:rPr>
          <w:rFonts w:hint="eastAsia" w:ascii="宋体" w:hAnsi="宋体" w:cs="宋体"/>
          <w:szCs w:val="21"/>
          <w:lang w:eastAsia="zh-CN"/>
        </w:rPr>
        <w:t>安吉县孝丰镇人民政府</w:t>
      </w:r>
    </w:p>
    <w:p w14:paraId="0263E79F">
      <w:pPr>
        <w:spacing w:line="360" w:lineRule="exact"/>
        <w:ind w:firstLine="420" w:firstLineChars="200"/>
        <w:jc w:val="right"/>
        <w:rPr>
          <w:rFonts w:hint="eastAsia" w:ascii="宋体" w:hAnsi="宋体" w:eastAsia="宋体" w:cs="宋体"/>
          <w:szCs w:val="21"/>
          <w:lang w:eastAsia="zh-CN"/>
        </w:rPr>
      </w:pPr>
      <w:r>
        <w:rPr>
          <w:rFonts w:hint="eastAsia" w:ascii="宋体" w:hAnsi="宋体" w:cs="宋体"/>
          <w:szCs w:val="21"/>
          <w:lang w:eastAsia="zh-CN"/>
        </w:rPr>
        <w:t>中晨工程咨询有限公司</w:t>
      </w:r>
    </w:p>
    <w:p w14:paraId="60FA60A5">
      <w:pPr>
        <w:spacing w:line="340" w:lineRule="exact"/>
        <w:ind w:firstLine="420" w:firstLineChars="200"/>
        <w:jc w:val="right"/>
        <w:rPr>
          <w:rFonts w:hint="eastAsia" w:ascii="宋体" w:hAnsi="宋体" w:cs="宋体"/>
          <w:szCs w:val="21"/>
        </w:rPr>
      </w:pPr>
      <w:r>
        <w:rPr>
          <w:rFonts w:hint="eastAsia" w:ascii="宋体" w:hAnsi="宋体" w:cs="宋体"/>
          <w:szCs w:val="21"/>
        </w:rPr>
        <w:t xml:space="preserve">     </w:t>
      </w:r>
      <w:r>
        <w:rPr>
          <w:rFonts w:hint="eastAsia" w:ascii="宋体" w:hAnsi="宋体" w:cs="宋体"/>
          <w:szCs w:val="21"/>
          <w:lang w:eastAsia="zh-CN"/>
        </w:rPr>
        <w:t>2025</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24</w:t>
      </w:r>
      <w:r>
        <w:rPr>
          <w:rFonts w:hint="eastAsia" w:ascii="宋体" w:hAnsi="宋体" w:cs="宋体"/>
          <w:szCs w:val="21"/>
        </w:rPr>
        <w:t>日</w:t>
      </w:r>
    </w:p>
    <w:p w14:paraId="56CDE028">
      <w:pPr>
        <w:spacing w:line="340" w:lineRule="exact"/>
        <w:ind w:firstLine="420" w:firstLineChars="200"/>
        <w:jc w:val="right"/>
        <w:rPr>
          <w:rFonts w:hint="eastAsia" w:ascii="宋体" w:hAnsi="宋体" w:cs="宋体"/>
          <w:szCs w:val="21"/>
        </w:rPr>
      </w:pPr>
    </w:p>
    <w:p w14:paraId="7AD193BC">
      <w:pPr>
        <w:pStyle w:val="4"/>
        <w:spacing w:before="0" w:after="0" w:line="240" w:lineRule="auto"/>
        <w:jc w:val="center"/>
        <w:rPr>
          <w:rFonts w:hint="eastAsia" w:ascii="宋体" w:hAnsi="宋体" w:cs="宋体"/>
          <w:snapToGrid w:val="0"/>
          <w:sz w:val="36"/>
          <w:szCs w:val="36"/>
        </w:rPr>
      </w:pPr>
      <w:bookmarkStart w:id="8" w:name="_Toc4523"/>
      <w:bookmarkStart w:id="9" w:name="_Toc22570"/>
      <w:bookmarkStart w:id="10" w:name="_Toc31379"/>
      <w:r>
        <w:br w:type="page"/>
      </w:r>
      <w:bookmarkStart w:id="11" w:name="_Toc24817"/>
      <w:r>
        <w:rPr>
          <w:rFonts w:hint="eastAsia" w:ascii="宋体" w:hAnsi="宋体" w:cs="宋体"/>
          <w:snapToGrid w:val="0"/>
          <w:sz w:val="36"/>
          <w:szCs w:val="36"/>
        </w:rPr>
        <w:t xml:space="preserve">第二章  </w:t>
      </w:r>
      <w:bookmarkEnd w:id="6"/>
      <w:bookmarkEnd w:id="8"/>
      <w:r>
        <w:rPr>
          <w:rFonts w:hint="eastAsia" w:ascii="宋体" w:hAnsi="宋体" w:cs="宋体"/>
          <w:snapToGrid w:val="0"/>
          <w:sz w:val="36"/>
          <w:szCs w:val="36"/>
        </w:rPr>
        <w:t>招标需求</w:t>
      </w:r>
      <w:bookmarkEnd w:id="9"/>
      <w:bookmarkEnd w:id="10"/>
      <w:bookmarkEnd w:id="11"/>
      <w:bookmarkStart w:id="12" w:name="_Toc435954913"/>
      <w:bookmarkStart w:id="13" w:name="_Toc317341936"/>
    </w:p>
    <w:bookmarkEnd w:id="12"/>
    <w:p w14:paraId="5DCFB6C3">
      <w:pPr>
        <w:pStyle w:val="5"/>
        <w:keepNext w:val="0"/>
        <w:keepLines w:val="0"/>
        <w:spacing w:before="0" w:after="0" w:line="500" w:lineRule="exact"/>
        <w:rPr>
          <w:rFonts w:hint="eastAsia" w:ascii="宋体" w:hAnsi="宋体" w:eastAsia="宋体" w:cs="宋体"/>
          <w:bCs w:val="0"/>
          <w:sz w:val="28"/>
          <w:szCs w:val="28"/>
        </w:rPr>
      </w:pPr>
      <w:bookmarkStart w:id="14" w:name="_Toc406664504"/>
      <w:bookmarkStart w:id="15" w:name="_Toc10242"/>
      <w:bookmarkStart w:id="16" w:name="_Toc32753"/>
      <w:bookmarkStart w:id="17" w:name="_Toc18981"/>
      <w:r>
        <w:rPr>
          <w:rFonts w:hint="eastAsia" w:ascii="宋体" w:hAnsi="宋体" w:eastAsia="宋体" w:cs="宋体"/>
          <w:bCs w:val="0"/>
          <w:sz w:val="28"/>
          <w:szCs w:val="28"/>
        </w:rPr>
        <w:t>一、项目概况</w:t>
      </w:r>
      <w:bookmarkEnd w:id="14"/>
      <w:bookmarkEnd w:id="15"/>
      <w:bookmarkEnd w:id="16"/>
      <w:bookmarkEnd w:id="17"/>
    </w:p>
    <w:p w14:paraId="17FC25D9">
      <w:pPr>
        <w:spacing w:line="420" w:lineRule="exact"/>
        <w:ind w:firstLine="420" w:firstLineChars="200"/>
        <w:rPr>
          <w:rFonts w:hint="eastAsia" w:ascii="宋体" w:hAnsi="宋体" w:eastAsia="宋体" w:cs="宋体"/>
          <w:szCs w:val="21"/>
          <w:lang w:eastAsia="zh-CN"/>
        </w:rPr>
      </w:pPr>
      <w:r>
        <w:rPr>
          <w:rFonts w:hint="eastAsia" w:ascii="宋体" w:hAnsi="宋体" w:cs="宋体"/>
          <w:szCs w:val="21"/>
        </w:rPr>
        <w:t>1、项目编号：</w:t>
      </w:r>
      <w:r>
        <w:rPr>
          <w:rFonts w:hint="eastAsia" w:ascii="宋体" w:hAnsi="宋体" w:cs="宋体"/>
          <w:szCs w:val="21"/>
          <w:lang w:eastAsia="zh-CN"/>
        </w:rPr>
        <w:t>ZCCG-ZF-2025-001</w:t>
      </w:r>
    </w:p>
    <w:p w14:paraId="52784477">
      <w:pPr>
        <w:spacing w:line="420" w:lineRule="exact"/>
        <w:ind w:firstLine="420" w:firstLineChars="200"/>
        <w:rPr>
          <w:rFonts w:hint="eastAsia" w:ascii="宋体" w:hAnsi="宋体" w:cs="宋体"/>
          <w:szCs w:val="21"/>
        </w:rPr>
      </w:pPr>
      <w:bookmarkStart w:id="18" w:name="_Toc293916181"/>
      <w:bookmarkStart w:id="19" w:name="_Toc293915932"/>
      <w:bookmarkStart w:id="20" w:name="_Toc293916283"/>
      <w:bookmarkStart w:id="21" w:name="_Toc293916801"/>
      <w:r>
        <w:rPr>
          <w:rFonts w:hint="eastAsia" w:ascii="宋体" w:hAnsi="宋体" w:cs="宋体"/>
          <w:szCs w:val="21"/>
        </w:rPr>
        <w:t>2、项目名称：</w:t>
      </w:r>
      <w:r>
        <w:rPr>
          <w:rFonts w:hint="eastAsia" w:ascii="宋体" w:hAnsi="宋体" w:cs="宋体"/>
          <w:szCs w:val="21"/>
          <w:lang w:eastAsia="zh-CN"/>
        </w:rPr>
        <w:t>孝丰镇“一村一林共益区”生态环境治理及产业融合发展规划与实施方案采购项目</w:t>
      </w:r>
      <w:r>
        <w:rPr>
          <w:rFonts w:hint="eastAsia" w:ascii="宋体" w:hAnsi="宋体" w:cs="宋体"/>
          <w:szCs w:val="21"/>
        </w:rPr>
        <w:t xml:space="preserve"> </w:t>
      </w:r>
    </w:p>
    <w:p w14:paraId="4F15112C">
      <w:pPr>
        <w:spacing w:line="420" w:lineRule="exact"/>
        <w:ind w:firstLine="420" w:firstLineChars="200"/>
        <w:rPr>
          <w:rFonts w:hint="eastAsia" w:ascii="宋体" w:hAnsi="宋体" w:eastAsia="宋体" w:cs="宋体"/>
          <w:szCs w:val="28"/>
          <w:lang w:eastAsia="zh-CN"/>
        </w:rPr>
      </w:pPr>
      <w:r>
        <w:rPr>
          <w:rFonts w:hint="eastAsia" w:ascii="宋体" w:hAnsi="宋体" w:cs="宋体"/>
          <w:szCs w:val="21"/>
        </w:rPr>
        <w:t>3、采购单位名称：</w:t>
      </w:r>
      <w:bookmarkEnd w:id="18"/>
      <w:bookmarkEnd w:id="19"/>
      <w:bookmarkEnd w:id="20"/>
      <w:bookmarkEnd w:id="21"/>
      <w:r>
        <w:rPr>
          <w:rFonts w:hint="eastAsia" w:ascii="宋体" w:hAnsi="宋体" w:cs="宋体"/>
          <w:szCs w:val="28"/>
          <w:lang w:eastAsia="zh-CN"/>
        </w:rPr>
        <w:t>安吉县孝丰镇人民政府</w:t>
      </w:r>
    </w:p>
    <w:p w14:paraId="783607CA">
      <w:pPr>
        <w:spacing w:line="420" w:lineRule="exact"/>
        <w:ind w:firstLine="420" w:firstLineChars="200"/>
        <w:rPr>
          <w:rFonts w:hint="eastAsia" w:ascii="宋体" w:hAnsi="宋体" w:cs="宋体"/>
          <w:szCs w:val="21"/>
        </w:rPr>
      </w:pPr>
      <w:r>
        <w:rPr>
          <w:rFonts w:hint="eastAsia" w:ascii="宋体" w:hAnsi="宋体" w:cs="宋体"/>
          <w:szCs w:val="21"/>
        </w:rPr>
        <w:t>4、采购项目一览表</w:t>
      </w:r>
    </w:p>
    <w:tbl>
      <w:tblPr>
        <w:tblStyle w:val="3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
        <w:gridCol w:w="5945"/>
        <w:gridCol w:w="1530"/>
        <w:gridCol w:w="1454"/>
      </w:tblGrid>
      <w:tr w14:paraId="7D999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0" w:type="auto"/>
            <w:vAlign w:val="center"/>
          </w:tcPr>
          <w:p w14:paraId="0EF1FEDD">
            <w:pPr>
              <w:spacing w:line="340" w:lineRule="exact"/>
              <w:jc w:val="center"/>
              <w:rPr>
                <w:rFonts w:hint="eastAsia" w:ascii="宋体" w:hAnsi="宋体" w:cs="宋体"/>
                <w:szCs w:val="21"/>
              </w:rPr>
            </w:pPr>
            <w:bookmarkStart w:id="22" w:name="_Toc13016"/>
            <w:bookmarkStart w:id="23" w:name="_Toc19810"/>
            <w:r>
              <w:rPr>
                <w:rFonts w:hint="eastAsia" w:ascii="宋体" w:hAnsi="宋体" w:cs="宋体"/>
                <w:szCs w:val="21"/>
              </w:rPr>
              <w:t>序号</w:t>
            </w:r>
          </w:p>
        </w:tc>
        <w:tc>
          <w:tcPr>
            <w:tcW w:w="5945" w:type="dxa"/>
            <w:vAlign w:val="center"/>
          </w:tcPr>
          <w:p w14:paraId="39DF6AF8">
            <w:pPr>
              <w:spacing w:line="340" w:lineRule="exact"/>
              <w:jc w:val="center"/>
              <w:rPr>
                <w:rFonts w:hint="eastAsia" w:ascii="宋体" w:hAnsi="宋体" w:cs="宋体"/>
                <w:szCs w:val="21"/>
              </w:rPr>
            </w:pPr>
            <w:r>
              <w:rPr>
                <w:rFonts w:hint="eastAsia" w:ascii="宋体" w:hAnsi="宋体" w:cs="宋体"/>
                <w:szCs w:val="21"/>
              </w:rPr>
              <w:t>名称</w:t>
            </w:r>
          </w:p>
        </w:tc>
        <w:tc>
          <w:tcPr>
            <w:tcW w:w="1530" w:type="dxa"/>
            <w:vAlign w:val="center"/>
          </w:tcPr>
          <w:p w14:paraId="6D3A6D91">
            <w:pPr>
              <w:spacing w:line="340" w:lineRule="exact"/>
              <w:jc w:val="center"/>
              <w:rPr>
                <w:rFonts w:hint="eastAsia" w:ascii="宋体" w:hAnsi="宋体" w:cs="宋体"/>
                <w:szCs w:val="21"/>
              </w:rPr>
            </w:pPr>
            <w:r>
              <w:rPr>
                <w:rFonts w:hint="eastAsia" w:ascii="宋体" w:hAnsi="宋体" w:cs="宋体"/>
                <w:szCs w:val="21"/>
              </w:rPr>
              <w:t>内容</w:t>
            </w:r>
          </w:p>
        </w:tc>
        <w:tc>
          <w:tcPr>
            <w:tcW w:w="1454" w:type="dxa"/>
            <w:vAlign w:val="center"/>
          </w:tcPr>
          <w:p w14:paraId="53BCB141">
            <w:pPr>
              <w:spacing w:line="340" w:lineRule="exact"/>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预算总价</w:t>
            </w:r>
          </w:p>
        </w:tc>
      </w:tr>
      <w:tr w14:paraId="6A4B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0" w:type="auto"/>
            <w:vAlign w:val="center"/>
          </w:tcPr>
          <w:p w14:paraId="12CE6673">
            <w:pPr>
              <w:adjustRightInd w:val="0"/>
              <w:snapToGrid w:val="0"/>
              <w:spacing w:line="340" w:lineRule="exact"/>
              <w:jc w:val="center"/>
              <w:rPr>
                <w:rFonts w:hint="eastAsia" w:ascii="宋体" w:hAnsi="宋体" w:cs="宋体"/>
                <w:szCs w:val="21"/>
              </w:rPr>
            </w:pPr>
            <w:r>
              <w:rPr>
                <w:rFonts w:hint="eastAsia" w:ascii="宋体" w:hAnsi="宋体" w:cs="宋体"/>
                <w:szCs w:val="21"/>
              </w:rPr>
              <w:t>1</w:t>
            </w:r>
          </w:p>
        </w:tc>
        <w:tc>
          <w:tcPr>
            <w:tcW w:w="5945" w:type="dxa"/>
            <w:vAlign w:val="center"/>
          </w:tcPr>
          <w:p w14:paraId="5FA0FA8D">
            <w:pPr>
              <w:adjustRightInd w:val="0"/>
              <w:snapToGrid w:val="0"/>
              <w:spacing w:line="340" w:lineRule="exact"/>
              <w:jc w:val="center"/>
              <w:rPr>
                <w:rFonts w:hint="eastAsia" w:ascii="宋体" w:hAnsi="宋体" w:eastAsia="宋体" w:cs="宋体"/>
                <w:szCs w:val="21"/>
                <w:lang w:eastAsia="zh-CN"/>
              </w:rPr>
            </w:pPr>
            <w:r>
              <w:rPr>
                <w:rFonts w:hint="eastAsia" w:ascii="宋体" w:hAnsi="宋体" w:cs="宋体"/>
                <w:szCs w:val="21"/>
                <w:lang w:eastAsia="zh-CN"/>
              </w:rPr>
              <w:t>孝丰镇“一村一林共益区”生态环境治理及产业融合发展规划与实施方案采购项目</w:t>
            </w:r>
          </w:p>
        </w:tc>
        <w:tc>
          <w:tcPr>
            <w:tcW w:w="1530" w:type="dxa"/>
            <w:vAlign w:val="center"/>
          </w:tcPr>
          <w:p w14:paraId="2C3D0507">
            <w:pPr>
              <w:adjustRightInd w:val="0"/>
              <w:snapToGrid w:val="0"/>
              <w:spacing w:line="340" w:lineRule="exact"/>
              <w:rPr>
                <w:rFonts w:hint="eastAsia" w:ascii="宋体" w:hAnsi="宋体" w:cs="宋体"/>
                <w:szCs w:val="21"/>
              </w:rPr>
            </w:pPr>
            <w:r>
              <w:rPr>
                <w:rFonts w:hint="eastAsia" w:ascii="宋体" w:hAnsi="宋体" w:eastAsia="宋体" w:cs="宋体"/>
                <w:color w:val="000000" w:themeColor="text1"/>
                <w:kern w:val="0"/>
                <w:szCs w:val="21"/>
                <w:lang w:val="zh-CN"/>
                <w14:textFill>
                  <w14:solidFill>
                    <w14:schemeClr w14:val="tx1"/>
                  </w14:solidFill>
                </w14:textFill>
              </w:rPr>
              <w:t>发展规划和实施方案</w:t>
            </w:r>
          </w:p>
        </w:tc>
        <w:tc>
          <w:tcPr>
            <w:tcW w:w="1454" w:type="dxa"/>
            <w:vAlign w:val="center"/>
          </w:tcPr>
          <w:p w14:paraId="246EB23A">
            <w:pPr>
              <w:adjustRightInd w:val="0"/>
              <w:snapToGrid w:val="0"/>
              <w:spacing w:line="340" w:lineRule="exact"/>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200</w:t>
            </w:r>
            <w:r>
              <w:rPr>
                <w:rFonts w:hint="eastAsia" w:ascii="宋体" w:hAnsi="宋体" w:cs="宋体"/>
                <w:szCs w:val="21"/>
              </w:rPr>
              <w:t>万元</w:t>
            </w:r>
          </w:p>
        </w:tc>
      </w:tr>
      <w:tr w14:paraId="7360A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0" w:type="auto"/>
            <w:vAlign w:val="center"/>
          </w:tcPr>
          <w:p w14:paraId="77A7D9D7">
            <w:pPr>
              <w:numPr>
                <w:ilvl w:val="0"/>
                <w:numId w:val="0"/>
              </w:numPr>
              <w:spacing w:line="38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注 </w:t>
            </w:r>
          </w:p>
        </w:tc>
        <w:tc>
          <w:tcPr>
            <w:tcW w:w="0" w:type="auto"/>
            <w:gridSpan w:val="3"/>
            <w:vAlign w:val="center"/>
          </w:tcPr>
          <w:p w14:paraId="44DCA450">
            <w:pPr>
              <w:numPr>
                <w:ilvl w:val="0"/>
                <w:numId w:val="0"/>
              </w:numPr>
              <w:spacing w:line="38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本项目预算金额为</w:t>
            </w:r>
            <w:r>
              <w:rPr>
                <w:rFonts w:hint="eastAsia" w:cs="Times New Roman"/>
                <w:lang w:val="en-US" w:eastAsia="zh-CN"/>
              </w:rPr>
              <w:t>200</w:t>
            </w:r>
            <w:r>
              <w:rPr>
                <w:rFonts w:hint="eastAsia" w:ascii="Times New Roman" w:hAnsi="Times New Roman" w:eastAsia="宋体" w:cs="Times New Roman"/>
                <w:lang w:val="en-US" w:eastAsia="zh-CN"/>
              </w:rPr>
              <w:t>万元，投标报价不得超预算单价及预算总价，否则投标无效。</w:t>
            </w:r>
          </w:p>
        </w:tc>
      </w:tr>
      <w:bookmarkEnd w:id="22"/>
      <w:bookmarkEnd w:id="23"/>
    </w:tbl>
    <w:p w14:paraId="1EB20F89">
      <w:pPr>
        <w:pStyle w:val="5"/>
        <w:keepNext w:val="0"/>
        <w:keepLines w:val="0"/>
        <w:spacing w:before="0" w:after="0" w:line="500" w:lineRule="exact"/>
        <w:rPr>
          <w:rFonts w:hint="default" w:ascii="宋体" w:hAnsi="宋体" w:eastAsia="宋体" w:cs="宋体"/>
          <w:bCs w:val="0"/>
          <w:sz w:val="28"/>
          <w:szCs w:val="28"/>
          <w:lang w:val="en-US" w:eastAsia="zh-CN"/>
        </w:rPr>
      </w:pPr>
      <w:bookmarkStart w:id="24" w:name="_Toc32212"/>
      <w:bookmarkStart w:id="25" w:name="_Toc25128"/>
      <w:bookmarkStart w:id="26" w:name="_Toc9984"/>
      <w:bookmarkStart w:id="27" w:name="_Toc29848"/>
      <w:r>
        <w:rPr>
          <w:rFonts w:hint="eastAsia" w:ascii="宋体" w:hAnsi="宋体" w:eastAsia="宋体" w:cs="宋体"/>
          <w:bCs w:val="0"/>
          <w:sz w:val="28"/>
          <w:szCs w:val="28"/>
        </w:rPr>
        <w:t>二、服务具体内容</w:t>
      </w:r>
      <w:r>
        <w:rPr>
          <w:rFonts w:hint="eastAsia" w:ascii="宋体" w:hAnsi="宋体" w:eastAsia="宋体" w:cs="宋体"/>
          <w:bCs w:val="0"/>
          <w:sz w:val="28"/>
          <w:szCs w:val="28"/>
          <w:lang w:val="en-US" w:eastAsia="zh-CN"/>
        </w:rPr>
        <w:t>及要求</w:t>
      </w:r>
    </w:p>
    <w:p w14:paraId="2CA69B6C">
      <w:pPr>
        <w:autoSpaceDE w:val="0"/>
        <w:autoSpaceDN w:val="0"/>
        <w:adjustRightInd w:val="0"/>
        <w:spacing w:line="500" w:lineRule="exact"/>
        <w:ind w:firstLine="422" w:firstLineChars="200"/>
        <w:jc w:val="left"/>
        <w:textAlignment w:val="baseline"/>
        <w:rPr>
          <w:rFonts w:ascii="宋体" w:hAnsi="宋体" w:eastAsia="宋体" w:cs="宋体"/>
          <w:b/>
          <w:bCs/>
          <w:color w:val="000000" w:themeColor="text1"/>
          <w:kern w:val="0"/>
          <w:szCs w:val="21"/>
          <w:lang w:val="zh-CN"/>
          <w14:textFill>
            <w14:solidFill>
              <w14:schemeClr w14:val="tx1"/>
            </w14:solidFill>
          </w14:textFill>
        </w:rPr>
      </w:pPr>
      <w:bookmarkStart w:id="28" w:name="_Toc1782"/>
      <w:r>
        <w:rPr>
          <w:rFonts w:hint="eastAsia" w:ascii="宋体" w:hAnsi="宋体" w:eastAsia="宋体" w:cs="宋体"/>
          <w:b/>
          <w:bCs/>
          <w:color w:val="000000" w:themeColor="text1"/>
          <w:kern w:val="0"/>
          <w:szCs w:val="21"/>
          <w:lang w:val="en-US" w:eastAsia="zh-CN"/>
          <w14:textFill>
            <w14:solidFill>
              <w14:schemeClr w14:val="tx1"/>
            </w14:solidFill>
          </w14:textFill>
        </w:rPr>
        <w:t>①</w:t>
      </w:r>
      <w:r>
        <w:rPr>
          <w:rFonts w:hint="eastAsia" w:ascii="宋体" w:hAnsi="宋体" w:eastAsia="宋体" w:cs="宋体"/>
          <w:b/>
          <w:bCs/>
          <w:color w:val="000000" w:themeColor="text1"/>
          <w:kern w:val="0"/>
          <w:szCs w:val="21"/>
          <w:lang w:val="zh-CN"/>
          <w14:textFill>
            <w14:solidFill>
              <w14:schemeClr w14:val="tx1"/>
            </w14:solidFill>
          </w14:textFill>
        </w:rPr>
        <w:t>、项目目标</w:t>
      </w:r>
    </w:p>
    <w:p w14:paraId="0DF86B42">
      <w:pPr>
        <w:autoSpaceDE w:val="0"/>
        <w:autoSpaceDN w:val="0"/>
        <w:adjustRightInd w:val="0"/>
        <w:spacing w:line="500" w:lineRule="exact"/>
        <w:ind w:firstLine="420" w:firstLineChars="200"/>
        <w:jc w:val="left"/>
        <w:textAlignment w:val="baseline"/>
        <w:rPr>
          <w:rFonts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在深入践行“两山”理念，推进乡村全面振兴、盘活存量国有资源资产，促进城乡融合发展，推进共同富裕先行示范的大背景下，经前期调研，孝丰镇白杨村与大王山林场现有资源禀赋较好，且适宜以生态修复和改善为起点，以大王山林场的优质生态资源为带动，探索生态环境治理为导向的农林旅产业融合发展的新模式，探索“小而美”乡村振兴+低收益国有资产共益发展新模式。以区域环境保护与污染防治需求为导向，充分结合《生态环境导向的开发（EOD）项目实施导则（试行）》《</w:t>
      </w:r>
      <w:r>
        <w:rPr>
          <w:rFonts w:hint="eastAsia" w:ascii="宋体" w:hAnsi="宋体" w:eastAsia="宋体" w:cs="宋体"/>
          <w:color w:val="000000" w:themeColor="text1"/>
          <w:kern w:val="0"/>
          <w:szCs w:val="21"/>
          <w14:textFill>
            <w14:solidFill>
              <w14:schemeClr w14:val="tx1"/>
            </w14:solidFill>
          </w14:textFill>
        </w:rPr>
        <w:t>浙江省</w:t>
      </w:r>
      <w:r>
        <w:rPr>
          <w:rFonts w:hint="eastAsia" w:ascii="宋体" w:hAnsi="宋体" w:eastAsia="宋体" w:cs="宋体"/>
          <w:color w:val="000000" w:themeColor="text1"/>
          <w:kern w:val="0"/>
          <w:szCs w:val="21"/>
          <w:lang w:val="zh-CN"/>
          <w14:textFill>
            <w14:solidFill>
              <w14:schemeClr w14:val="tx1"/>
            </w14:solidFill>
          </w14:textFill>
        </w:rPr>
        <w:t>生态环境导向的开发（EOD）项目入库指南（试行）》等相关政策要求，编制安吉县</w:t>
      </w:r>
      <w:r>
        <w:rPr>
          <w:rFonts w:hint="eastAsia" w:ascii="宋体" w:hAnsi="宋体" w:eastAsia="宋体" w:cs="Times New Roman"/>
          <w:color w:val="000000" w:themeColor="text1"/>
          <w:kern w:val="0"/>
          <w:szCs w:val="21"/>
          <w14:textFill>
            <w14:solidFill>
              <w14:schemeClr w14:val="tx1"/>
            </w14:solidFill>
          </w14:textFill>
        </w:rPr>
        <w:t>孝丰镇孝丰镇“一村一林共益区”生态环境治理及产业融合发展规划与实施方案</w:t>
      </w:r>
      <w:r>
        <w:rPr>
          <w:rFonts w:hint="eastAsia" w:ascii="宋体" w:hAnsi="宋体" w:eastAsia="宋体" w:cs="宋体"/>
          <w:color w:val="000000" w:themeColor="text1"/>
          <w:kern w:val="0"/>
          <w:szCs w:val="21"/>
          <w:lang w:val="zh-CN"/>
          <w14:textFill>
            <w14:solidFill>
              <w14:schemeClr w14:val="tx1"/>
            </w14:solidFill>
          </w14:textFill>
        </w:rPr>
        <w:t>等申报材料。</w:t>
      </w:r>
    </w:p>
    <w:p w14:paraId="02F4D6D4">
      <w:pPr>
        <w:autoSpaceDE w:val="0"/>
        <w:autoSpaceDN w:val="0"/>
        <w:adjustRightInd w:val="0"/>
        <w:spacing w:line="500" w:lineRule="exact"/>
        <w:ind w:firstLine="420" w:firstLineChars="200"/>
        <w:jc w:val="left"/>
        <w:textAlignment w:val="baseline"/>
        <w:rPr>
          <w:rFonts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该项目已确定为省部级共建、生态环境部试点项目。</w:t>
      </w:r>
    </w:p>
    <w:p w14:paraId="75118686">
      <w:pPr>
        <w:autoSpaceDE w:val="0"/>
        <w:autoSpaceDN w:val="0"/>
        <w:adjustRightInd w:val="0"/>
        <w:spacing w:line="500" w:lineRule="exact"/>
        <w:ind w:firstLine="422" w:firstLineChars="200"/>
        <w:jc w:val="left"/>
        <w:textAlignment w:val="baseline"/>
        <w:rPr>
          <w:rFonts w:ascii="宋体" w:hAnsi="宋体" w:eastAsia="宋体" w:cs="宋体"/>
          <w:b/>
          <w:bCs/>
          <w:color w:val="000000" w:themeColor="text1"/>
          <w:kern w:val="0"/>
          <w:szCs w:val="21"/>
          <w:lang w:val="zh-CN"/>
          <w14:textFill>
            <w14:solidFill>
              <w14:schemeClr w14:val="tx1"/>
            </w14:solidFill>
          </w14:textFill>
        </w:rPr>
      </w:pPr>
      <w:r>
        <w:rPr>
          <w:rFonts w:hint="eastAsia" w:ascii="宋体" w:hAnsi="宋体" w:eastAsia="宋体" w:cs="宋体"/>
          <w:b/>
          <w:bCs/>
          <w:color w:val="000000" w:themeColor="text1"/>
          <w:kern w:val="0"/>
          <w:szCs w:val="21"/>
          <w:lang w:val="en-US" w:eastAsia="zh-CN"/>
          <w14:textFill>
            <w14:solidFill>
              <w14:schemeClr w14:val="tx1"/>
            </w14:solidFill>
          </w14:textFill>
        </w:rPr>
        <w:t>②</w:t>
      </w:r>
      <w:r>
        <w:rPr>
          <w:rFonts w:hint="eastAsia" w:ascii="宋体" w:hAnsi="宋体" w:eastAsia="宋体" w:cs="宋体"/>
          <w:b/>
          <w:bCs/>
          <w:color w:val="000000" w:themeColor="text1"/>
          <w:kern w:val="0"/>
          <w:szCs w:val="21"/>
          <w:lang w:val="zh-CN"/>
          <w14:textFill>
            <w14:solidFill>
              <w14:schemeClr w14:val="tx1"/>
            </w14:solidFill>
          </w14:textFill>
        </w:rPr>
        <w:t>、</w:t>
      </w:r>
      <w:r>
        <w:rPr>
          <w:rFonts w:hint="eastAsia" w:ascii="宋体" w:hAnsi="宋体" w:eastAsia="宋体" w:cs="宋体"/>
          <w:b/>
          <w:bCs/>
          <w:color w:val="000000" w:themeColor="text1"/>
          <w:kern w:val="0"/>
          <w:szCs w:val="21"/>
          <w14:textFill>
            <w14:solidFill>
              <w14:schemeClr w14:val="tx1"/>
            </w14:solidFill>
          </w14:textFill>
        </w:rPr>
        <w:t>项目</w:t>
      </w:r>
      <w:r>
        <w:rPr>
          <w:rFonts w:hint="eastAsia" w:ascii="宋体" w:hAnsi="宋体" w:eastAsia="宋体" w:cs="宋体"/>
          <w:b/>
          <w:bCs/>
          <w:color w:val="000000" w:themeColor="text1"/>
          <w:kern w:val="0"/>
          <w:szCs w:val="21"/>
          <w:lang w:val="zh-CN"/>
          <w14:textFill>
            <w14:solidFill>
              <w14:schemeClr w14:val="tx1"/>
            </w14:solidFill>
          </w14:textFill>
        </w:rPr>
        <w:t>服务内容</w:t>
      </w:r>
    </w:p>
    <w:p w14:paraId="1F7F0796">
      <w:pPr>
        <w:autoSpaceDE w:val="0"/>
        <w:autoSpaceDN w:val="0"/>
        <w:adjustRightInd w:val="0"/>
        <w:spacing w:line="500" w:lineRule="exact"/>
        <w:ind w:firstLine="422" w:firstLineChars="200"/>
        <w:jc w:val="left"/>
        <w:textAlignment w:val="baseline"/>
        <w:rPr>
          <w:rFonts w:ascii="宋体" w:hAnsi="宋体" w:eastAsia="宋体" w:cs="宋体"/>
          <w:b/>
          <w:color w:val="000000" w:themeColor="text1"/>
          <w:kern w:val="0"/>
          <w:szCs w:val="21"/>
          <w:lang w:val="zh-CN"/>
          <w14:textFill>
            <w14:solidFill>
              <w14:schemeClr w14:val="tx1"/>
            </w14:solidFill>
          </w14:textFill>
        </w:rPr>
      </w:pPr>
      <w:r>
        <w:rPr>
          <w:rFonts w:hint="eastAsia" w:ascii="宋体" w:hAnsi="宋体" w:eastAsia="宋体" w:cs="宋体"/>
          <w:b/>
          <w:color w:val="000000" w:themeColor="text1"/>
          <w:kern w:val="0"/>
          <w:szCs w:val="21"/>
          <w:lang w:val="zh-CN"/>
          <w14:textFill>
            <w14:solidFill>
              <w14:schemeClr w14:val="tx1"/>
            </w14:solidFill>
          </w14:textFill>
        </w:rPr>
        <w:t>发展规划</w:t>
      </w:r>
    </w:p>
    <w:p w14:paraId="32A87033">
      <w:pPr>
        <w:autoSpaceDE w:val="0"/>
        <w:autoSpaceDN w:val="0"/>
        <w:adjustRightInd w:val="0"/>
        <w:spacing w:line="500" w:lineRule="exact"/>
        <w:ind w:firstLine="420" w:firstLineChars="200"/>
        <w:jc w:val="left"/>
        <w:textAlignment w:val="baseline"/>
        <w:rPr>
          <w:rFonts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(一)</w:t>
      </w:r>
      <w:r>
        <w:rPr>
          <w:rFonts w:hint="eastAsia" w:ascii="宋体" w:hAnsi="宋体" w:eastAsia="宋体" w:cs="宋体"/>
          <w:color w:val="000000" w:themeColor="text1"/>
          <w:kern w:val="0"/>
          <w:szCs w:val="21"/>
          <w:lang w:val="zh-CN"/>
          <w14:textFill>
            <w14:solidFill>
              <w14:schemeClr w14:val="tx1"/>
            </w14:solidFill>
          </w14:textFill>
        </w:rPr>
        <w:tab/>
      </w:r>
      <w:r>
        <w:rPr>
          <w:rFonts w:hint="eastAsia" w:ascii="宋体" w:hAnsi="宋体" w:eastAsia="宋体" w:cs="宋体"/>
          <w:color w:val="000000" w:themeColor="text1"/>
          <w:kern w:val="0"/>
          <w:szCs w:val="21"/>
          <w:lang w:val="zh-CN"/>
          <w14:textFill>
            <w14:solidFill>
              <w14:schemeClr w14:val="tx1"/>
            </w14:solidFill>
          </w14:textFill>
        </w:rPr>
        <w:t>基础条件研究</w:t>
      </w:r>
    </w:p>
    <w:p w14:paraId="02E5344A">
      <w:pPr>
        <w:autoSpaceDE w:val="0"/>
        <w:autoSpaceDN w:val="0"/>
        <w:adjustRightInd w:val="0"/>
        <w:spacing w:line="500" w:lineRule="exact"/>
        <w:ind w:firstLine="420" w:firstLineChars="200"/>
        <w:jc w:val="left"/>
        <w:textAlignment w:val="baseline"/>
        <w:rPr>
          <w:rFonts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1.</w:t>
      </w:r>
      <w:r>
        <w:rPr>
          <w:rFonts w:hint="eastAsia" w:ascii="宋体" w:hAnsi="宋体" w:eastAsia="宋体" w:cs="宋体"/>
          <w:color w:val="000000" w:themeColor="text1"/>
          <w:kern w:val="0"/>
          <w:szCs w:val="21"/>
          <w:lang w:val="zh-CN"/>
          <w14:textFill>
            <w14:solidFill>
              <w14:schemeClr w14:val="tx1"/>
            </w14:solidFill>
          </w14:textFill>
        </w:rPr>
        <w:tab/>
      </w:r>
      <w:r>
        <w:rPr>
          <w:rFonts w:hint="eastAsia" w:ascii="宋体" w:hAnsi="宋体" w:eastAsia="宋体" w:cs="宋体"/>
          <w:color w:val="000000" w:themeColor="text1"/>
          <w:kern w:val="0"/>
          <w:szCs w:val="21"/>
          <w:lang w:val="zh-CN"/>
          <w14:textFill>
            <w14:solidFill>
              <w14:schemeClr w14:val="tx1"/>
            </w14:solidFill>
          </w14:textFill>
        </w:rPr>
        <w:t>区位条件分析。研究区域所处区位条件。</w:t>
      </w:r>
    </w:p>
    <w:p w14:paraId="2E13B39B">
      <w:pPr>
        <w:autoSpaceDE w:val="0"/>
        <w:autoSpaceDN w:val="0"/>
        <w:adjustRightInd w:val="0"/>
        <w:spacing w:line="500" w:lineRule="exact"/>
        <w:ind w:firstLine="420" w:firstLineChars="200"/>
        <w:jc w:val="left"/>
        <w:textAlignment w:val="baseline"/>
        <w:rPr>
          <w:rFonts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2.</w:t>
      </w:r>
      <w:r>
        <w:rPr>
          <w:rFonts w:hint="eastAsia" w:ascii="宋体" w:hAnsi="宋体" w:eastAsia="宋体" w:cs="宋体"/>
          <w:color w:val="000000" w:themeColor="text1"/>
          <w:kern w:val="0"/>
          <w:szCs w:val="21"/>
          <w:lang w:val="zh-CN"/>
          <w14:textFill>
            <w14:solidFill>
              <w14:schemeClr w14:val="tx1"/>
            </w14:solidFill>
          </w14:textFill>
        </w:rPr>
        <w:tab/>
      </w:r>
      <w:r>
        <w:rPr>
          <w:rFonts w:hint="eastAsia" w:ascii="宋体" w:hAnsi="宋体" w:eastAsia="宋体" w:cs="宋体"/>
          <w:color w:val="000000" w:themeColor="text1"/>
          <w:kern w:val="0"/>
          <w:szCs w:val="21"/>
          <w:lang w:val="zh-CN"/>
          <w14:textFill>
            <w14:solidFill>
              <w14:schemeClr w14:val="tx1"/>
            </w14:solidFill>
          </w14:textFill>
        </w:rPr>
        <w:t>资源禀赋分析。综合分析评价土地资源、水资源、等区域长期发展的保障性资源和气候、植被、河流、风向等自然环境要素，深入挖掘历史文化遗产、民俗民风等地方文化资源。</w:t>
      </w:r>
    </w:p>
    <w:p w14:paraId="44DE080B">
      <w:pPr>
        <w:autoSpaceDE w:val="0"/>
        <w:autoSpaceDN w:val="0"/>
        <w:adjustRightInd w:val="0"/>
        <w:spacing w:line="500" w:lineRule="exact"/>
        <w:ind w:firstLine="420" w:firstLineChars="200"/>
        <w:jc w:val="left"/>
        <w:textAlignment w:val="baseline"/>
        <w:rPr>
          <w:rFonts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3.</w:t>
      </w:r>
      <w:r>
        <w:rPr>
          <w:rFonts w:hint="eastAsia" w:ascii="宋体" w:hAnsi="宋体" w:eastAsia="宋体" w:cs="宋体"/>
          <w:color w:val="000000" w:themeColor="text1"/>
          <w:kern w:val="0"/>
          <w:szCs w:val="21"/>
          <w:lang w:val="zh-CN"/>
          <w14:textFill>
            <w14:solidFill>
              <w14:schemeClr w14:val="tx1"/>
            </w14:solidFill>
          </w14:textFill>
        </w:rPr>
        <w:tab/>
      </w:r>
      <w:r>
        <w:rPr>
          <w:rFonts w:hint="eastAsia" w:ascii="宋体" w:hAnsi="宋体" w:eastAsia="宋体" w:cs="宋体"/>
          <w:color w:val="000000" w:themeColor="text1"/>
          <w:kern w:val="0"/>
          <w:szCs w:val="21"/>
          <w:lang w:val="zh-CN"/>
          <w14:textFill>
            <w14:solidFill>
              <w14:schemeClr w14:val="tx1"/>
            </w14:solidFill>
          </w14:textFill>
        </w:rPr>
        <w:t>经济发展水平分析。研究区域经济结构现状和存在问题，判断所处经济发展阶段，分析产业结构特征和发展优势。</w:t>
      </w:r>
    </w:p>
    <w:p w14:paraId="14E76A76">
      <w:pPr>
        <w:autoSpaceDE w:val="0"/>
        <w:autoSpaceDN w:val="0"/>
        <w:adjustRightInd w:val="0"/>
        <w:spacing w:line="500" w:lineRule="exact"/>
        <w:ind w:firstLine="420" w:firstLineChars="200"/>
        <w:jc w:val="left"/>
        <w:textAlignment w:val="baseline"/>
        <w:rPr>
          <w:rFonts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4.</w:t>
      </w:r>
      <w:r>
        <w:rPr>
          <w:rFonts w:hint="eastAsia" w:ascii="宋体" w:hAnsi="宋体" w:eastAsia="宋体" w:cs="宋体"/>
          <w:color w:val="000000" w:themeColor="text1"/>
          <w:kern w:val="0"/>
          <w:szCs w:val="21"/>
          <w:lang w:val="zh-CN"/>
          <w14:textFill>
            <w14:solidFill>
              <w14:schemeClr w14:val="tx1"/>
            </w14:solidFill>
          </w14:textFill>
        </w:rPr>
        <w:tab/>
      </w:r>
      <w:r>
        <w:rPr>
          <w:rFonts w:hint="eastAsia" w:ascii="宋体" w:hAnsi="宋体" w:eastAsia="宋体" w:cs="宋体"/>
          <w:color w:val="000000" w:themeColor="text1"/>
          <w:kern w:val="0"/>
          <w:szCs w:val="21"/>
          <w:lang w:val="zh-CN"/>
          <w14:textFill>
            <w14:solidFill>
              <w14:schemeClr w14:val="tx1"/>
            </w14:solidFill>
          </w14:textFill>
        </w:rPr>
        <w:t>环境条件和资源承载力分析。研究区域生态环境特点和环境约束限定条件，定量分析环境容量。</w:t>
      </w:r>
    </w:p>
    <w:p w14:paraId="0CEBE9E4">
      <w:pPr>
        <w:autoSpaceDE w:val="0"/>
        <w:autoSpaceDN w:val="0"/>
        <w:adjustRightInd w:val="0"/>
        <w:spacing w:line="500" w:lineRule="exact"/>
        <w:ind w:firstLine="420" w:firstLineChars="200"/>
        <w:jc w:val="left"/>
        <w:textAlignment w:val="baseline"/>
        <w:rPr>
          <w:rFonts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(二)</w:t>
      </w:r>
      <w:r>
        <w:rPr>
          <w:rFonts w:hint="eastAsia" w:ascii="宋体" w:hAnsi="宋体" w:eastAsia="宋体" w:cs="宋体"/>
          <w:color w:val="000000" w:themeColor="text1"/>
          <w:kern w:val="0"/>
          <w:szCs w:val="21"/>
          <w:lang w:val="zh-CN"/>
          <w14:textFill>
            <w14:solidFill>
              <w14:schemeClr w14:val="tx1"/>
            </w14:solidFill>
          </w14:textFill>
        </w:rPr>
        <w:tab/>
      </w:r>
      <w:r>
        <w:rPr>
          <w:rFonts w:hint="eastAsia" w:ascii="宋体" w:hAnsi="宋体" w:eastAsia="宋体" w:cs="宋体"/>
          <w:color w:val="000000" w:themeColor="text1"/>
          <w:kern w:val="0"/>
          <w:szCs w:val="21"/>
          <w:lang w:val="zh-CN"/>
          <w14:textFill>
            <w14:solidFill>
              <w14:schemeClr w14:val="tx1"/>
            </w14:solidFill>
          </w14:textFill>
        </w:rPr>
        <w:t>发展目标与定位</w:t>
      </w:r>
    </w:p>
    <w:p w14:paraId="51788C12">
      <w:pPr>
        <w:autoSpaceDE w:val="0"/>
        <w:autoSpaceDN w:val="0"/>
        <w:adjustRightInd w:val="0"/>
        <w:spacing w:line="500" w:lineRule="exact"/>
        <w:ind w:firstLine="420" w:firstLineChars="200"/>
        <w:jc w:val="left"/>
        <w:textAlignment w:val="baseline"/>
        <w:rPr>
          <w:rFonts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1.</w:t>
      </w:r>
      <w:r>
        <w:rPr>
          <w:rFonts w:hint="eastAsia" w:ascii="宋体" w:hAnsi="宋体" w:eastAsia="宋体" w:cs="宋体"/>
          <w:color w:val="000000" w:themeColor="text1"/>
          <w:kern w:val="0"/>
          <w:szCs w:val="21"/>
          <w:lang w:val="zh-CN"/>
          <w14:textFill>
            <w14:solidFill>
              <w14:schemeClr w14:val="tx1"/>
            </w14:solidFill>
          </w14:textFill>
        </w:rPr>
        <w:tab/>
      </w:r>
      <w:r>
        <w:rPr>
          <w:rFonts w:hint="eastAsia" w:ascii="宋体" w:hAnsi="宋体" w:eastAsia="宋体" w:cs="宋体"/>
          <w:color w:val="000000" w:themeColor="text1"/>
          <w:kern w:val="0"/>
          <w:szCs w:val="21"/>
          <w:lang w:val="zh-CN"/>
          <w14:textFill>
            <w14:solidFill>
              <w14:schemeClr w14:val="tx1"/>
            </w14:solidFill>
          </w14:textFill>
        </w:rPr>
        <w:t>发展目标。明确经济社会发展、城镇化、基础设施、资源与生态环境保护等发展目标。</w:t>
      </w:r>
    </w:p>
    <w:p w14:paraId="18A269E1">
      <w:pPr>
        <w:autoSpaceDE w:val="0"/>
        <w:autoSpaceDN w:val="0"/>
        <w:adjustRightInd w:val="0"/>
        <w:spacing w:line="500" w:lineRule="exact"/>
        <w:ind w:firstLine="420" w:firstLineChars="200"/>
        <w:jc w:val="left"/>
        <w:textAlignment w:val="baseline"/>
        <w:rPr>
          <w:rFonts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2.</w:t>
      </w:r>
      <w:r>
        <w:rPr>
          <w:rFonts w:hint="eastAsia" w:ascii="宋体" w:hAnsi="宋体" w:eastAsia="宋体" w:cs="宋体"/>
          <w:color w:val="000000" w:themeColor="text1"/>
          <w:kern w:val="0"/>
          <w:szCs w:val="21"/>
          <w:lang w:val="zh-CN"/>
          <w14:textFill>
            <w14:solidFill>
              <w14:schemeClr w14:val="tx1"/>
            </w14:solidFill>
          </w14:textFill>
        </w:rPr>
        <w:tab/>
      </w:r>
      <w:r>
        <w:rPr>
          <w:rFonts w:hint="eastAsia" w:ascii="宋体" w:hAnsi="宋体" w:eastAsia="宋体" w:cs="宋体"/>
          <w:color w:val="000000" w:themeColor="text1"/>
          <w:kern w:val="0"/>
          <w:szCs w:val="21"/>
          <w:lang w:val="zh-CN"/>
          <w14:textFill>
            <w14:solidFill>
              <w14:schemeClr w14:val="tx1"/>
            </w14:solidFill>
          </w14:textFill>
        </w:rPr>
        <w:t>功能定位。从宏观发展背景、区域发展要素和自身发展条件出发，明确区域功能定位。</w:t>
      </w:r>
    </w:p>
    <w:p w14:paraId="29C4A053">
      <w:pPr>
        <w:autoSpaceDE w:val="0"/>
        <w:autoSpaceDN w:val="0"/>
        <w:adjustRightInd w:val="0"/>
        <w:spacing w:line="500" w:lineRule="exact"/>
        <w:ind w:firstLine="420" w:firstLineChars="200"/>
        <w:jc w:val="left"/>
        <w:textAlignment w:val="baseline"/>
        <w:rPr>
          <w:rFonts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(三)</w:t>
      </w:r>
      <w:r>
        <w:rPr>
          <w:rFonts w:hint="eastAsia" w:ascii="宋体" w:hAnsi="宋体" w:eastAsia="宋体" w:cs="宋体"/>
          <w:color w:val="000000" w:themeColor="text1"/>
          <w:kern w:val="0"/>
          <w:szCs w:val="21"/>
          <w:lang w:val="zh-CN"/>
          <w14:textFill>
            <w14:solidFill>
              <w14:schemeClr w14:val="tx1"/>
            </w14:solidFill>
          </w14:textFill>
        </w:rPr>
        <w:tab/>
      </w:r>
      <w:r>
        <w:rPr>
          <w:rFonts w:hint="eastAsia" w:ascii="宋体" w:hAnsi="宋体" w:eastAsia="宋体" w:cs="宋体"/>
          <w:color w:val="000000" w:themeColor="text1"/>
          <w:kern w:val="0"/>
          <w:szCs w:val="21"/>
          <w:lang w:val="zh-CN"/>
          <w14:textFill>
            <w14:solidFill>
              <w14:schemeClr w14:val="tx1"/>
            </w14:solidFill>
          </w14:textFill>
        </w:rPr>
        <w:t>发展战略</w:t>
      </w:r>
    </w:p>
    <w:p w14:paraId="774763D8">
      <w:pPr>
        <w:autoSpaceDE w:val="0"/>
        <w:autoSpaceDN w:val="0"/>
        <w:adjustRightInd w:val="0"/>
        <w:spacing w:line="500" w:lineRule="exact"/>
        <w:ind w:firstLine="420" w:firstLineChars="200"/>
        <w:jc w:val="left"/>
        <w:textAlignment w:val="baseline"/>
        <w:rPr>
          <w:rFonts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1.</w:t>
      </w:r>
      <w:r>
        <w:rPr>
          <w:rFonts w:hint="eastAsia" w:ascii="宋体" w:hAnsi="宋体" w:eastAsia="宋体" w:cs="宋体"/>
          <w:color w:val="000000" w:themeColor="text1"/>
          <w:kern w:val="0"/>
          <w:szCs w:val="21"/>
          <w:lang w:val="zh-CN"/>
          <w14:textFill>
            <w14:solidFill>
              <w14:schemeClr w14:val="tx1"/>
            </w14:solidFill>
          </w14:textFill>
        </w:rPr>
        <w:tab/>
      </w:r>
      <w:r>
        <w:rPr>
          <w:rFonts w:hint="eastAsia" w:ascii="宋体" w:hAnsi="宋体" w:eastAsia="宋体" w:cs="宋体"/>
          <w:color w:val="000000" w:themeColor="text1"/>
          <w:kern w:val="0"/>
          <w:szCs w:val="21"/>
          <w:lang w:val="zh-CN"/>
          <w14:textFill>
            <w14:solidFill>
              <w14:schemeClr w14:val="tx1"/>
            </w14:solidFill>
          </w14:textFill>
        </w:rPr>
        <w:t>空间发展战略。充分考虑与周边区域协调发展的要求，依据产业、交通、生态环境等各类空间要素的发展实际，科学制定空间发展战略。</w:t>
      </w:r>
    </w:p>
    <w:p w14:paraId="08CE518E">
      <w:pPr>
        <w:autoSpaceDE w:val="0"/>
        <w:autoSpaceDN w:val="0"/>
        <w:adjustRightInd w:val="0"/>
        <w:spacing w:line="500" w:lineRule="exact"/>
        <w:ind w:firstLine="420" w:firstLineChars="200"/>
        <w:jc w:val="left"/>
        <w:textAlignment w:val="baseline"/>
        <w:rPr>
          <w:rFonts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2.</w:t>
      </w:r>
      <w:r>
        <w:rPr>
          <w:rFonts w:hint="eastAsia" w:ascii="宋体" w:hAnsi="宋体" w:eastAsia="宋体" w:cs="宋体"/>
          <w:color w:val="000000" w:themeColor="text1"/>
          <w:kern w:val="0"/>
          <w:szCs w:val="21"/>
          <w:lang w:val="zh-CN"/>
          <w14:textFill>
            <w14:solidFill>
              <w14:schemeClr w14:val="tx1"/>
            </w14:solidFill>
          </w14:textFill>
        </w:rPr>
        <w:tab/>
      </w:r>
      <w:r>
        <w:rPr>
          <w:rFonts w:hint="eastAsia" w:ascii="宋体" w:hAnsi="宋体" w:eastAsia="宋体" w:cs="宋体"/>
          <w:color w:val="000000" w:themeColor="text1"/>
          <w:kern w:val="0"/>
          <w:szCs w:val="21"/>
          <w:lang w:val="zh-CN"/>
          <w14:textFill>
            <w14:solidFill>
              <w14:schemeClr w14:val="tx1"/>
            </w14:solidFill>
          </w14:textFill>
        </w:rPr>
        <w:t>总体空间布局。统筹规划区域、周边区域和各类产业的空间布局，立足长远发展，优化空间结构。</w:t>
      </w:r>
    </w:p>
    <w:p w14:paraId="6E1B6044">
      <w:pPr>
        <w:autoSpaceDE w:val="0"/>
        <w:autoSpaceDN w:val="0"/>
        <w:adjustRightInd w:val="0"/>
        <w:spacing w:line="500" w:lineRule="exact"/>
        <w:ind w:firstLine="420" w:firstLineChars="200"/>
        <w:jc w:val="left"/>
        <w:textAlignment w:val="baseline"/>
        <w:rPr>
          <w:rFonts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3.</w:t>
      </w:r>
      <w:r>
        <w:rPr>
          <w:rFonts w:hint="eastAsia" w:ascii="宋体" w:hAnsi="宋体" w:eastAsia="宋体" w:cs="宋体"/>
          <w:color w:val="000000" w:themeColor="text1"/>
          <w:kern w:val="0"/>
          <w:szCs w:val="21"/>
          <w:lang w:val="zh-CN"/>
          <w14:textFill>
            <w14:solidFill>
              <w14:schemeClr w14:val="tx1"/>
            </w14:solidFill>
          </w14:textFill>
        </w:rPr>
        <w:tab/>
      </w:r>
      <w:r>
        <w:rPr>
          <w:rFonts w:hint="eastAsia" w:ascii="宋体" w:hAnsi="宋体" w:eastAsia="宋体" w:cs="宋体"/>
          <w:color w:val="000000" w:themeColor="text1"/>
          <w:kern w:val="0"/>
          <w:szCs w:val="21"/>
          <w:lang w:val="zh-CN"/>
          <w14:textFill>
            <w14:solidFill>
              <w14:schemeClr w14:val="tx1"/>
            </w14:solidFill>
          </w14:textFill>
        </w:rPr>
        <w:t>产业功能布局战略。合理确定产业发展体系；统筹区域间功能协作。</w:t>
      </w:r>
    </w:p>
    <w:p w14:paraId="7B10DBD1">
      <w:pPr>
        <w:autoSpaceDE w:val="0"/>
        <w:autoSpaceDN w:val="0"/>
        <w:adjustRightInd w:val="0"/>
        <w:spacing w:line="500" w:lineRule="exact"/>
        <w:ind w:firstLine="420" w:firstLineChars="200"/>
        <w:jc w:val="left"/>
        <w:textAlignment w:val="baseline"/>
        <w:rPr>
          <w:rFonts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4.</w:t>
      </w:r>
      <w:r>
        <w:rPr>
          <w:rFonts w:hint="eastAsia" w:ascii="宋体" w:hAnsi="宋体" w:eastAsia="宋体" w:cs="宋体"/>
          <w:color w:val="000000" w:themeColor="text1"/>
          <w:kern w:val="0"/>
          <w:szCs w:val="21"/>
          <w:lang w:val="zh-CN"/>
          <w14:textFill>
            <w14:solidFill>
              <w14:schemeClr w14:val="tx1"/>
            </w14:solidFill>
          </w14:textFill>
        </w:rPr>
        <w:tab/>
      </w:r>
      <w:r>
        <w:rPr>
          <w:rFonts w:hint="eastAsia" w:ascii="宋体" w:hAnsi="宋体" w:eastAsia="宋体" w:cs="宋体"/>
          <w:color w:val="000000" w:themeColor="text1"/>
          <w:kern w:val="0"/>
          <w:szCs w:val="21"/>
          <w:lang w:val="zh-CN"/>
          <w14:textFill>
            <w14:solidFill>
              <w14:schemeClr w14:val="tx1"/>
            </w14:solidFill>
          </w14:textFill>
        </w:rPr>
        <w:t>实施策略</w:t>
      </w:r>
      <w:r>
        <w:rPr>
          <w:rFonts w:ascii="宋体" w:hAnsi="宋体" w:eastAsia="宋体" w:cs="宋体"/>
          <w:color w:val="000000" w:themeColor="text1"/>
          <w:kern w:val="0"/>
          <w:szCs w:val="21"/>
          <w:lang w:val="zh-CN"/>
          <w14:textFill>
            <w14:solidFill>
              <w14:schemeClr w14:val="tx1"/>
            </w14:solidFill>
          </w14:textFill>
        </w:rPr>
        <w:t>,</w:t>
      </w:r>
      <w:r>
        <w:rPr>
          <w:rFonts w:hint="eastAsia" w:ascii="宋体" w:hAnsi="宋体" w:eastAsia="宋体" w:cs="宋体"/>
          <w:color w:val="000000" w:themeColor="text1"/>
          <w:kern w:val="0"/>
          <w:szCs w:val="21"/>
          <w:lang w:val="zh-CN"/>
          <w14:textFill>
            <w14:solidFill>
              <w14:schemeClr w14:val="tx1"/>
            </w14:solidFill>
          </w14:textFill>
        </w:rPr>
        <w:t>投资估算等内容。</w:t>
      </w:r>
    </w:p>
    <w:p w14:paraId="0705E370">
      <w:pPr>
        <w:autoSpaceDE w:val="0"/>
        <w:autoSpaceDN w:val="0"/>
        <w:adjustRightInd w:val="0"/>
        <w:spacing w:line="500" w:lineRule="exact"/>
        <w:ind w:firstLine="422" w:firstLineChars="200"/>
        <w:jc w:val="left"/>
        <w:textAlignment w:val="baseline"/>
        <w:rPr>
          <w:rFonts w:ascii="宋体" w:hAnsi="宋体" w:eastAsia="宋体" w:cs="宋体"/>
          <w:b/>
          <w:color w:val="000000" w:themeColor="text1"/>
          <w:kern w:val="0"/>
          <w:szCs w:val="21"/>
          <w:lang w:val="zh-CN"/>
          <w14:textFill>
            <w14:solidFill>
              <w14:schemeClr w14:val="tx1"/>
            </w14:solidFill>
          </w14:textFill>
        </w:rPr>
      </w:pPr>
      <w:r>
        <w:rPr>
          <w:rFonts w:hint="eastAsia" w:ascii="宋体" w:hAnsi="宋体" w:eastAsia="宋体" w:cs="宋体"/>
          <w:b/>
          <w:color w:val="000000" w:themeColor="text1"/>
          <w:kern w:val="0"/>
          <w:szCs w:val="21"/>
          <w:lang w:val="zh-CN"/>
          <w14:textFill>
            <w14:solidFill>
              <w14:schemeClr w14:val="tx1"/>
            </w14:solidFill>
          </w14:textFill>
        </w:rPr>
        <w:t>实施方案</w:t>
      </w:r>
    </w:p>
    <w:p w14:paraId="3C62BD30">
      <w:pPr>
        <w:autoSpaceDE w:val="0"/>
        <w:autoSpaceDN w:val="0"/>
        <w:adjustRightInd w:val="0"/>
        <w:spacing w:line="500" w:lineRule="exact"/>
        <w:ind w:firstLine="420" w:firstLineChars="200"/>
        <w:jc w:val="left"/>
        <w:textAlignment w:val="baseline"/>
        <w:rPr>
          <w:rFonts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 xml:space="preserve">1.开展区域经济社会发展现状、环境现状调研； </w:t>
      </w:r>
    </w:p>
    <w:p w14:paraId="3300B3AE">
      <w:pPr>
        <w:autoSpaceDE w:val="0"/>
        <w:autoSpaceDN w:val="0"/>
        <w:adjustRightInd w:val="0"/>
        <w:spacing w:line="500" w:lineRule="exact"/>
        <w:ind w:firstLine="420" w:firstLineChars="200"/>
        <w:jc w:val="left"/>
        <w:textAlignment w:val="baseline"/>
        <w:rPr>
          <w:rFonts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 xml:space="preserve">2.分析区域环境存在问题，梳理其环境治理工作基础； </w:t>
      </w:r>
    </w:p>
    <w:p w14:paraId="3CF9DA80">
      <w:pPr>
        <w:autoSpaceDE w:val="0"/>
        <w:autoSpaceDN w:val="0"/>
        <w:adjustRightInd w:val="0"/>
        <w:spacing w:line="500" w:lineRule="exact"/>
        <w:ind w:firstLine="420" w:firstLineChars="200"/>
        <w:jc w:val="left"/>
        <w:textAlignment w:val="baseline"/>
        <w:rPr>
          <w:rFonts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3.研究制定本项目工作目标；</w:t>
      </w:r>
    </w:p>
    <w:p w14:paraId="5840347E">
      <w:pPr>
        <w:autoSpaceDE w:val="0"/>
        <w:autoSpaceDN w:val="0"/>
        <w:adjustRightInd w:val="0"/>
        <w:spacing w:line="500" w:lineRule="exact"/>
        <w:ind w:firstLine="420" w:firstLineChars="200"/>
        <w:jc w:val="left"/>
        <w:textAlignment w:val="baseline"/>
        <w:rPr>
          <w:rFonts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 xml:space="preserve">4.梳理确定本项目依托的环境整治类与产业开发类子项目内容； </w:t>
      </w:r>
    </w:p>
    <w:p w14:paraId="322AB75E">
      <w:pPr>
        <w:autoSpaceDE w:val="0"/>
        <w:autoSpaceDN w:val="0"/>
        <w:adjustRightInd w:val="0"/>
        <w:spacing w:line="500" w:lineRule="exact"/>
        <w:ind w:firstLine="420" w:firstLineChars="200"/>
        <w:jc w:val="left"/>
        <w:textAlignment w:val="baseline"/>
        <w:rPr>
          <w:rFonts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 xml:space="preserve">5.制定项目实施计划，项目整体可行性分析等，分析投资估算与资金筹措； </w:t>
      </w:r>
    </w:p>
    <w:p w14:paraId="2BC952B6">
      <w:pPr>
        <w:autoSpaceDE w:val="0"/>
        <w:autoSpaceDN w:val="0"/>
        <w:adjustRightInd w:val="0"/>
        <w:spacing w:line="500" w:lineRule="exact"/>
        <w:ind w:firstLine="420" w:firstLineChars="200"/>
        <w:jc w:val="left"/>
        <w:textAlignment w:val="baseline"/>
        <w:rPr>
          <w:rFonts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w:t>
      </w:r>
      <w:r>
        <w:rPr>
          <w:rFonts w:hint="eastAsia" w:ascii="宋体" w:hAnsi="宋体" w:eastAsia="宋体" w:cs="宋体"/>
          <w:color w:val="000000" w:themeColor="text1"/>
          <w:kern w:val="0"/>
          <w:szCs w:val="21"/>
          <w:lang w:val="zh-CN"/>
          <w14:textFill>
            <w14:solidFill>
              <w14:schemeClr w14:val="tx1"/>
            </w14:solidFill>
          </w14:textFill>
        </w:rPr>
        <w:t>.编制完成本</w:t>
      </w:r>
      <w:r>
        <w:rPr>
          <w:rFonts w:hint="eastAsia" w:ascii="宋体" w:hAnsi="宋体" w:eastAsia="宋体" w:cs="Times New Roman"/>
          <w:color w:val="000000" w:themeColor="text1"/>
          <w:kern w:val="0"/>
          <w:szCs w:val="21"/>
          <w14:textFill>
            <w14:solidFill>
              <w14:schemeClr w14:val="tx1"/>
            </w14:solidFill>
          </w14:textFill>
        </w:rPr>
        <w:t>项目模式，</w:t>
      </w:r>
      <w:r>
        <w:rPr>
          <w:rFonts w:hint="eastAsia" w:ascii="宋体" w:hAnsi="宋体" w:eastAsia="宋体" w:cs="宋体"/>
          <w:color w:val="000000" w:themeColor="text1"/>
          <w:kern w:val="0"/>
          <w:szCs w:val="21"/>
          <w:lang w:val="zh-CN"/>
          <w14:textFill>
            <w14:solidFill>
              <w14:schemeClr w14:val="tx1"/>
            </w14:solidFill>
          </w14:textFill>
        </w:rPr>
        <w:t xml:space="preserve">项目实施方案； </w:t>
      </w:r>
    </w:p>
    <w:p w14:paraId="56C2EBBF">
      <w:pPr>
        <w:autoSpaceDE w:val="0"/>
        <w:autoSpaceDN w:val="0"/>
        <w:adjustRightInd w:val="0"/>
        <w:spacing w:line="500" w:lineRule="exact"/>
        <w:ind w:firstLine="420" w:firstLineChars="200"/>
        <w:jc w:val="left"/>
        <w:textAlignment w:val="baseline"/>
        <w:rPr>
          <w:rFonts w:hint="eastAsia"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w:t>
      </w:r>
      <w:r>
        <w:rPr>
          <w:rFonts w:hint="eastAsia" w:ascii="宋体" w:hAnsi="宋体" w:eastAsia="宋体" w:cs="宋体"/>
          <w:color w:val="000000" w:themeColor="text1"/>
          <w:kern w:val="0"/>
          <w:szCs w:val="21"/>
          <w:lang w:val="zh-CN"/>
          <w14:textFill>
            <w14:solidFill>
              <w14:schemeClr w14:val="tx1"/>
            </w14:solidFill>
          </w14:textFill>
        </w:rPr>
        <w:t>取得湖州市生态环境局对本</w:t>
      </w:r>
      <w:r>
        <w:rPr>
          <w:rFonts w:hint="eastAsia" w:ascii="宋体" w:hAnsi="宋体" w:eastAsia="宋体" w:cs="Times New Roman"/>
          <w:color w:val="000000" w:themeColor="text1"/>
          <w:kern w:val="0"/>
          <w:szCs w:val="21"/>
          <w14:textFill>
            <w14:solidFill>
              <w14:schemeClr w14:val="tx1"/>
            </w14:solidFill>
          </w14:textFill>
        </w:rPr>
        <w:t>项目</w:t>
      </w:r>
      <w:r>
        <w:rPr>
          <w:rFonts w:hint="eastAsia" w:ascii="宋体" w:hAnsi="宋体" w:eastAsia="宋体" w:cs="宋体"/>
          <w:color w:val="000000" w:themeColor="text1"/>
          <w:kern w:val="0"/>
          <w:szCs w:val="21"/>
          <w:lang w:val="zh-CN"/>
          <w14:textFill>
            <w14:solidFill>
              <w14:schemeClr w14:val="tx1"/>
            </w14:solidFill>
          </w14:textFill>
        </w:rPr>
        <w:t>的论证评估意见，完成省级生态环保金融支持项目储备库入库申报。</w:t>
      </w:r>
    </w:p>
    <w:p w14:paraId="1D9B51F2">
      <w:pPr>
        <w:autoSpaceDE w:val="0"/>
        <w:autoSpaceDN w:val="0"/>
        <w:adjustRightInd w:val="0"/>
        <w:spacing w:line="500" w:lineRule="exact"/>
        <w:ind w:firstLine="422" w:firstLineChars="200"/>
        <w:jc w:val="left"/>
        <w:textAlignment w:val="baseline"/>
        <w:rPr>
          <w:rFonts w:ascii="宋体" w:hAnsi="宋体" w:eastAsia="宋体" w:cs="宋体"/>
          <w:b/>
          <w:bCs/>
          <w:color w:val="000000" w:themeColor="text1"/>
          <w:kern w:val="0"/>
          <w:szCs w:val="21"/>
          <w:lang w:val="zh-CN"/>
          <w14:textFill>
            <w14:solidFill>
              <w14:schemeClr w14:val="tx1"/>
            </w14:solidFill>
          </w14:textFill>
        </w:rPr>
      </w:pPr>
      <w:r>
        <w:rPr>
          <w:rFonts w:hint="eastAsia" w:ascii="宋体" w:hAnsi="宋体" w:eastAsia="宋体" w:cs="宋体"/>
          <w:b/>
          <w:bCs/>
          <w:color w:val="000000" w:themeColor="text1"/>
          <w:kern w:val="0"/>
          <w:szCs w:val="21"/>
          <w:lang w:val="zh-CN"/>
          <w14:textFill>
            <w14:solidFill>
              <w14:schemeClr w14:val="tx1"/>
            </w14:solidFill>
          </w14:textFill>
        </w:rPr>
        <w:t>成果要求</w:t>
      </w:r>
    </w:p>
    <w:p w14:paraId="6AA378D8">
      <w:pPr>
        <w:autoSpaceDE w:val="0"/>
        <w:autoSpaceDN w:val="0"/>
        <w:adjustRightInd w:val="0"/>
        <w:spacing w:line="500" w:lineRule="exact"/>
        <w:ind w:firstLine="420" w:firstLineChars="200"/>
        <w:jc w:val="left"/>
        <w:textAlignment w:val="baseline"/>
        <w:rPr>
          <w:rFonts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1.提交《安吉县</w:t>
      </w:r>
      <w:r>
        <w:rPr>
          <w:rFonts w:hint="eastAsia" w:ascii="宋体" w:hAnsi="宋体" w:eastAsia="宋体" w:cs="Times New Roman"/>
          <w:color w:val="000000" w:themeColor="text1"/>
          <w:kern w:val="0"/>
          <w:szCs w:val="21"/>
          <w14:textFill>
            <w14:solidFill>
              <w14:schemeClr w14:val="tx1"/>
            </w14:solidFill>
          </w14:textFill>
        </w:rPr>
        <w:t>孝丰镇“一村一林共益区”生态环境治理及产业融合发展规划与实施方案</w:t>
      </w:r>
      <w:r>
        <w:rPr>
          <w:rFonts w:hint="eastAsia" w:ascii="宋体" w:hAnsi="宋体" w:eastAsia="宋体" w:cs="宋体"/>
          <w:color w:val="000000" w:themeColor="text1"/>
          <w:kern w:val="0"/>
          <w:szCs w:val="21"/>
          <w:lang w:val="zh-CN"/>
          <w14:textFill>
            <w14:solidFill>
              <w14:schemeClr w14:val="tx1"/>
            </w14:solidFill>
          </w14:textFill>
        </w:rPr>
        <w:t>》（含项目基本信息表）电子版，且满足《生态环境导向的开发（EOD）项目实施导则（试行）》《</w:t>
      </w:r>
      <w:r>
        <w:rPr>
          <w:rFonts w:hint="eastAsia" w:ascii="宋体" w:hAnsi="宋体" w:eastAsia="宋体" w:cs="宋体"/>
          <w:color w:val="000000" w:themeColor="text1"/>
          <w:kern w:val="0"/>
          <w:szCs w:val="21"/>
          <w14:textFill>
            <w14:solidFill>
              <w14:schemeClr w14:val="tx1"/>
            </w14:solidFill>
          </w14:textFill>
        </w:rPr>
        <w:t>浙江省</w:t>
      </w:r>
      <w:r>
        <w:rPr>
          <w:rFonts w:hint="eastAsia" w:ascii="宋体" w:hAnsi="宋体" w:eastAsia="宋体" w:cs="宋体"/>
          <w:color w:val="000000" w:themeColor="text1"/>
          <w:kern w:val="0"/>
          <w:szCs w:val="21"/>
          <w:lang w:val="zh-CN"/>
          <w14:textFill>
            <w14:solidFill>
              <w14:schemeClr w14:val="tx1"/>
            </w14:solidFill>
          </w14:textFill>
        </w:rPr>
        <w:t xml:space="preserve">生态环境导向的开发（EOD）项目入库指南（试行）》及国家、省有关要求； </w:t>
      </w:r>
    </w:p>
    <w:p w14:paraId="39B33EE1">
      <w:pPr>
        <w:autoSpaceDE w:val="0"/>
        <w:autoSpaceDN w:val="0"/>
        <w:adjustRightInd w:val="0"/>
        <w:spacing w:line="500" w:lineRule="exact"/>
        <w:ind w:firstLine="420" w:firstLineChars="200"/>
        <w:jc w:val="left"/>
        <w:textAlignment w:val="baseline"/>
        <w:rPr>
          <w:rFonts w:hint="eastAsia"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2.最终成果归</w:t>
      </w:r>
      <w:r>
        <w:rPr>
          <w:rFonts w:hint="eastAsia" w:ascii="宋体" w:hAnsi="宋体" w:eastAsia="宋体" w:cs="宋体"/>
          <w:color w:val="000000" w:themeColor="text1"/>
          <w:kern w:val="0"/>
          <w:szCs w:val="21"/>
          <w14:textFill>
            <w14:solidFill>
              <w14:schemeClr w14:val="tx1"/>
            </w14:solidFill>
          </w14:textFill>
        </w:rPr>
        <w:t>孝丰镇</w:t>
      </w:r>
      <w:r>
        <w:rPr>
          <w:rFonts w:hint="eastAsia" w:ascii="宋体" w:hAnsi="宋体" w:eastAsia="宋体" w:cs="宋体"/>
          <w:color w:val="000000" w:themeColor="text1"/>
          <w:kern w:val="0"/>
          <w:szCs w:val="21"/>
          <w:lang w:val="zh-CN"/>
          <w14:textFill>
            <w14:solidFill>
              <w14:schemeClr w14:val="tx1"/>
            </w14:solidFill>
          </w14:textFill>
        </w:rPr>
        <w:t>所有。</w:t>
      </w:r>
    </w:p>
    <w:p w14:paraId="4CE32760">
      <w:pPr>
        <w:autoSpaceDE w:val="0"/>
        <w:autoSpaceDN w:val="0"/>
        <w:adjustRightInd w:val="0"/>
        <w:spacing w:line="500" w:lineRule="exact"/>
        <w:ind w:firstLine="422" w:firstLineChars="200"/>
        <w:jc w:val="left"/>
        <w:textAlignment w:val="baseline"/>
        <w:rPr>
          <w:rFonts w:hint="eastAsia" w:ascii="宋体" w:hAnsi="宋体" w:eastAsia="宋体" w:cs="宋体"/>
          <w:b/>
          <w:bCs/>
          <w:color w:val="000000" w:themeColor="text1"/>
          <w:kern w:val="0"/>
          <w:szCs w:val="21"/>
          <w:lang w:val="en-US" w:eastAsia="zh-CN"/>
          <w14:textFill>
            <w14:solidFill>
              <w14:schemeClr w14:val="tx1"/>
            </w14:solidFill>
          </w14:textFill>
        </w:rPr>
      </w:pPr>
      <w:r>
        <w:rPr>
          <w:rFonts w:hint="eastAsia" w:ascii="宋体" w:hAnsi="宋体" w:eastAsia="宋体" w:cs="宋体"/>
          <w:b/>
          <w:bCs/>
          <w:color w:val="000000" w:themeColor="text1"/>
          <w:kern w:val="0"/>
          <w:szCs w:val="21"/>
          <w:lang w:val="en-US" w:eastAsia="zh-CN"/>
          <w14:textFill>
            <w14:solidFill>
              <w14:schemeClr w14:val="tx1"/>
            </w14:solidFill>
          </w14:textFill>
        </w:rPr>
        <w:t>服务要求</w:t>
      </w:r>
    </w:p>
    <w:p w14:paraId="5CD4736D">
      <w:pPr>
        <w:tabs>
          <w:tab w:val="left" w:pos="5500"/>
        </w:tabs>
        <w:autoSpaceDE w:val="0"/>
        <w:adjustRightInd w:val="0"/>
        <w:spacing w:line="480" w:lineRule="exact"/>
        <w:ind w:firstLine="420" w:firstLineChars="200"/>
        <w:jc w:val="left"/>
        <w:rPr>
          <w:rFonts w:ascii="宋体" w:hAnsi="宋体" w:cs="宋体"/>
          <w:szCs w:val="24"/>
        </w:rPr>
      </w:pPr>
      <w:r>
        <w:rPr>
          <w:rFonts w:hint="eastAsia" w:ascii="宋体" w:hAnsi="宋体" w:cs="宋体"/>
          <w:szCs w:val="24"/>
        </w:rPr>
        <w:t>1.</w:t>
      </w:r>
      <w:r>
        <w:rPr>
          <w:rFonts w:hint="eastAsia" w:ascii="宋体" w:hAnsi="宋体" w:cs="宋体"/>
          <w:szCs w:val="24"/>
          <w:lang w:val="en-US" w:eastAsia="zh-CN"/>
        </w:rPr>
        <w:t>中标人</w:t>
      </w:r>
      <w:r>
        <w:rPr>
          <w:rFonts w:hint="eastAsia" w:ascii="宋体" w:hAnsi="宋体" w:cs="宋体"/>
          <w:szCs w:val="24"/>
        </w:rPr>
        <w:t>在履行合同义务期间，应遵守国家有关法律、法规、维护采购人的合法权益。</w:t>
      </w:r>
    </w:p>
    <w:p w14:paraId="7128CC20">
      <w:pPr>
        <w:tabs>
          <w:tab w:val="left" w:pos="5500"/>
        </w:tabs>
        <w:autoSpaceDE w:val="0"/>
        <w:adjustRightInd w:val="0"/>
        <w:spacing w:line="480" w:lineRule="exact"/>
        <w:ind w:firstLine="420" w:firstLineChars="200"/>
        <w:jc w:val="left"/>
        <w:rPr>
          <w:rFonts w:ascii="宋体" w:hAnsi="宋体" w:cs="宋体"/>
          <w:szCs w:val="24"/>
        </w:rPr>
      </w:pPr>
      <w:r>
        <w:rPr>
          <w:rFonts w:hint="eastAsia" w:ascii="宋体" w:hAnsi="宋体" w:cs="宋体"/>
          <w:szCs w:val="24"/>
        </w:rPr>
        <w:t>2.</w:t>
      </w:r>
      <w:r>
        <w:rPr>
          <w:rFonts w:hint="eastAsia" w:ascii="宋体" w:hAnsi="宋体" w:cs="宋体"/>
          <w:szCs w:val="24"/>
          <w:lang w:val="en-US" w:eastAsia="zh-CN"/>
        </w:rPr>
        <w:t>中标人</w:t>
      </w:r>
      <w:r>
        <w:rPr>
          <w:rFonts w:hint="eastAsia" w:ascii="宋体" w:hAnsi="宋体" w:cs="宋体"/>
          <w:szCs w:val="24"/>
        </w:rPr>
        <w:t>应组建能够满足本项目服务需要的项目组，按照工作范围和内容完成服务工作。</w:t>
      </w:r>
    </w:p>
    <w:p w14:paraId="3EDDF99A">
      <w:pPr>
        <w:tabs>
          <w:tab w:val="left" w:pos="5500"/>
        </w:tabs>
        <w:autoSpaceDE w:val="0"/>
        <w:adjustRightInd w:val="0"/>
        <w:spacing w:line="480" w:lineRule="exact"/>
        <w:ind w:firstLine="420" w:firstLineChars="200"/>
        <w:jc w:val="left"/>
        <w:rPr>
          <w:rFonts w:ascii="宋体" w:hAnsi="宋体" w:cs="宋体"/>
          <w:szCs w:val="24"/>
        </w:rPr>
      </w:pPr>
      <w:r>
        <w:rPr>
          <w:rFonts w:hint="eastAsia" w:ascii="宋体" w:hAnsi="宋体" w:cs="宋体"/>
          <w:szCs w:val="24"/>
        </w:rPr>
        <w:t>3.</w:t>
      </w:r>
      <w:r>
        <w:rPr>
          <w:rFonts w:hint="eastAsia" w:ascii="宋体" w:hAnsi="宋体" w:cs="宋体"/>
          <w:szCs w:val="24"/>
          <w:lang w:val="en-US" w:eastAsia="zh-CN"/>
        </w:rPr>
        <w:t>中标人</w:t>
      </w:r>
      <w:r>
        <w:rPr>
          <w:rFonts w:hint="eastAsia" w:ascii="宋体" w:hAnsi="宋体" w:cs="宋体"/>
          <w:szCs w:val="24"/>
        </w:rPr>
        <w:t>应自行承担项目实施过程中的安全责任，采购人在任何情况下不承担任何责任。</w:t>
      </w:r>
    </w:p>
    <w:p w14:paraId="272916D7">
      <w:pPr>
        <w:tabs>
          <w:tab w:val="left" w:pos="5500"/>
        </w:tabs>
        <w:autoSpaceDE w:val="0"/>
        <w:adjustRightInd w:val="0"/>
        <w:spacing w:line="480" w:lineRule="exact"/>
        <w:ind w:firstLine="420" w:firstLineChars="200"/>
        <w:jc w:val="left"/>
        <w:rPr>
          <w:rFonts w:ascii="宋体" w:hAnsi="宋体" w:cs="宋体"/>
          <w:szCs w:val="24"/>
        </w:rPr>
      </w:pPr>
      <w:r>
        <w:rPr>
          <w:rFonts w:hint="eastAsia" w:ascii="宋体" w:hAnsi="宋体" w:cs="宋体"/>
          <w:szCs w:val="24"/>
        </w:rPr>
        <w:t>4.</w:t>
      </w:r>
      <w:r>
        <w:rPr>
          <w:rFonts w:hint="eastAsia" w:ascii="宋体" w:hAnsi="宋体" w:cs="宋体"/>
          <w:szCs w:val="24"/>
          <w:lang w:val="en-US" w:eastAsia="zh-CN"/>
        </w:rPr>
        <w:t>中标人</w:t>
      </w:r>
      <w:r>
        <w:rPr>
          <w:rFonts w:hint="eastAsia" w:ascii="宋体" w:hAnsi="宋体" w:cs="宋体"/>
          <w:szCs w:val="24"/>
        </w:rPr>
        <w:t>免费提供涉及本项目工作的相关后续服务工作。</w:t>
      </w:r>
    </w:p>
    <w:p w14:paraId="70AF9290">
      <w:pPr>
        <w:tabs>
          <w:tab w:val="left" w:pos="5500"/>
        </w:tabs>
        <w:autoSpaceDE w:val="0"/>
        <w:adjustRightInd w:val="0"/>
        <w:spacing w:line="480" w:lineRule="exact"/>
        <w:ind w:firstLine="420" w:firstLineChars="200"/>
        <w:jc w:val="left"/>
        <w:rPr>
          <w:rFonts w:ascii="宋体" w:hAnsi="宋体" w:cs="宋体"/>
          <w:szCs w:val="24"/>
        </w:rPr>
      </w:pPr>
      <w:r>
        <w:rPr>
          <w:rFonts w:hint="eastAsia" w:ascii="宋体" w:hAnsi="宋体" w:cs="宋体"/>
          <w:szCs w:val="24"/>
        </w:rPr>
        <w:t>5.服务响应：要求提供实时支持响应服务。未经采购人许可，本项目投入人员不得擅自更换。</w:t>
      </w:r>
      <w:r>
        <w:rPr>
          <w:rFonts w:hint="eastAsia" w:ascii="宋体" w:hAnsi="宋体" w:cs="宋体"/>
          <w:szCs w:val="24"/>
          <w:lang w:val="en-US" w:eastAsia="zh-CN"/>
        </w:rPr>
        <w:t>中标人</w:t>
      </w:r>
      <w:r>
        <w:rPr>
          <w:rFonts w:hint="eastAsia" w:ascii="宋体" w:hAnsi="宋体" w:cs="宋体"/>
          <w:szCs w:val="24"/>
        </w:rPr>
        <w:t>应承诺在2小时内响应并提出解决方案，8小时之内到现场对存在问题进行处理，并及时提交修改意见。</w:t>
      </w:r>
    </w:p>
    <w:p w14:paraId="58BC6FD4">
      <w:pPr>
        <w:tabs>
          <w:tab w:val="left" w:pos="5500"/>
        </w:tabs>
        <w:autoSpaceDE w:val="0"/>
        <w:adjustRightInd w:val="0"/>
        <w:spacing w:line="480" w:lineRule="exact"/>
        <w:ind w:firstLine="420" w:firstLineChars="200"/>
        <w:jc w:val="left"/>
        <w:rPr>
          <w:rFonts w:ascii="宋体" w:hAnsi="宋体" w:cs="宋体"/>
          <w:szCs w:val="24"/>
        </w:rPr>
      </w:pPr>
      <w:r>
        <w:rPr>
          <w:rFonts w:hint="eastAsia" w:ascii="宋体" w:hAnsi="宋体" w:cs="宋体"/>
          <w:szCs w:val="24"/>
        </w:rPr>
        <w:t>6.成果版权及使用：本次成果所有权和使用权均属于采购人所有。未经采购人书面同意，任何单位和个人不得转让和使用本项目的成果。</w:t>
      </w:r>
    </w:p>
    <w:p w14:paraId="7D3892DD">
      <w:pPr>
        <w:pStyle w:val="8"/>
        <w:rPr>
          <w:rFonts w:hint="eastAsia"/>
          <w:lang w:val="en-US" w:eastAsia="zh-CN"/>
        </w:rPr>
      </w:pPr>
    </w:p>
    <w:p w14:paraId="3CB92DC4">
      <w:pPr>
        <w:tabs>
          <w:tab w:val="left" w:pos="426"/>
        </w:tabs>
        <w:spacing w:line="360" w:lineRule="exact"/>
        <w:jc w:val="left"/>
        <w:rPr>
          <w:rFonts w:hint="eastAsia" w:ascii="宋体" w:hAnsi="宋体" w:cs="宋体"/>
          <w:b/>
          <w:sz w:val="24"/>
        </w:rPr>
      </w:pPr>
      <w:r>
        <w:rPr>
          <w:rFonts w:hint="eastAsia" w:ascii="宋体" w:hAnsi="宋体" w:cs="宋体"/>
          <w:b/>
          <w:sz w:val="24"/>
          <w:lang w:val="en-US" w:eastAsia="zh-CN"/>
        </w:rPr>
        <w:t>三</w:t>
      </w:r>
      <w:r>
        <w:rPr>
          <w:rFonts w:hint="eastAsia" w:ascii="宋体" w:hAnsi="宋体" w:cs="宋体"/>
          <w:b/>
          <w:sz w:val="24"/>
        </w:rPr>
        <w:t>、商务要求：</w:t>
      </w:r>
      <w:bookmarkEnd w:id="28"/>
    </w:p>
    <w:tbl>
      <w:tblPr>
        <w:tblStyle w:val="35"/>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7365"/>
      </w:tblGrid>
      <w:tr w14:paraId="145B2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668" w:type="dxa"/>
            <w:vAlign w:val="center"/>
          </w:tcPr>
          <w:p w14:paraId="385A8CDB">
            <w:pPr>
              <w:spacing w:line="500" w:lineRule="exact"/>
              <w:rPr>
                <w:rFonts w:hint="eastAsia" w:ascii="宋体" w:hAnsi="宋体" w:cs="宋体"/>
                <w:szCs w:val="21"/>
              </w:rPr>
            </w:pPr>
            <w:r>
              <w:rPr>
                <w:rFonts w:hint="eastAsia" w:ascii="宋体" w:hAnsi="宋体" w:cs="宋体"/>
                <w:szCs w:val="21"/>
              </w:rPr>
              <w:t>▲服务地点</w:t>
            </w:r>
          </w:p>
        </w:tc>
        <w:tc>
          <w:tcPr>
            <w:tcW w:w="7365" w:type="dxa"/>
            <w:vAlign w:val="center"/>
          </w:tcPr>
          <w:p w14:paraId="57310264">
            <w:pPr>
              <w:spacing w:line="420" w:lineRule="exact"/>
              <w:rPr>
                <w:rFonts w:hint="eastAsia" w:ascii="宋体" w:hAnsi="宋体" w:cs="宋体"/>
                <w:szCs w:val="21"/>
              </w:rPr>
            </w:pPr>
            <w:r>
              <w:rPr>
                <w:rFonts w:hint="eastAsia" w:ascii="宋体" w:hAnsi="宋体" w:cs="宋体"/>
                <w:szCs w:val="21"/>
              </w:rPr>
              <w:t>采购人指定。</w:t>
            </w:r>
          </w:p>
        </w:tc>
      </w:tr>
      <w:tr w14:paraId="0AA8E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trPr>
        <w:tc>
          <w:tcPr>
            <w:tcW w:w="1668" w:type="dxa"/>
            <w:vAlign w:val="center"/>
          </w:tcPr>
          <w:p w14:paraId="3174F5F6">
            <w:pPr>
              <w:spacing w:line="360" w:lineRule="exact"/>
              <w:rPr>
                <w:rFonts w:hint="eastAsia" w:ascii="宋体" w:hAnsi="宋体" w:cs="宋体"/>
                <w:szCs w:val="21"/>
                <w:highlight w:val="none"/>
              </w:rPr>
            </w:pPr>
            <w:r>
              <w:rPr>
                <w:rFonts w:hint="eastAsia" w:ascii="宋体" w:hAnsi="宋体" w:cs="宋体"/>
                <w:szCs w:val="21"/>
                <w:highlight w:val="none"/>
              </w:rPr>
              <w:t>▲付款方式</w:t>
            </w:r>
          </w:p>
        </w:tc>
        <w:tc>
          <w:tcPr>
            <w:tcW w:w="7365" w:type="dxa"/>
            <w:vAlign w:val="center"/>
          </w:tcPr>
          <w:p w14:paraId="5EC796E7">
            <w:pPr>
              <w:spacing w:line="360" w:lineRule="exact"/>
              <w:rPr>
                <w:rFonts w:hint="eastAsia" w:ascii="宋体" w:hAnsi="宋体" w:cs="宋体"/>
                <w:szCs w:val="21"/>
                <w:highlight w:val="none"/>
              </w:rPr>
            </w:pPr>
            <w:r>
              <w:rPr>
                <w:rFonts w:hint="eastAsia" w:ascii="宋体" w:hAnsi="宋体" w:cs="宋体"/>
                <w:szCs w:val="21"/>
                <w:highlight w:val="none"/>
              </w:rPr>
              <w:t>双方合同签订生效后的 7个工作日内，采购人向中标人支付合同总价40%的预付款，</w:t>
            </w:r>
            <w:r>
              <w:rPr>
                <w:rFonts w:hint="eastAsia" w:ascii="宋体" w:hAnsi="宋体" w:cs="宋体"/>
                <w:szCs w:val="21"/>
                <w:highlight w:val="none"/>
                <w:lang w:val="en-US" w:eastAsia="zh-CN"/>
              </w:rPr>
              <w:t>入省库平台后支付至</w:t>
            </w:r>
            <w:r>
              <w:rPr>
                <w:rFonts w:hint="eastAsia" w:ascii="宋体" w:hAnsi="宋体" w:cs="宋体"/>
                <w:szCs w:val="21"/>
                <w:highlight w:val="none"/>
              </w:rPr>
              <w:t>合同总价</w:t>
            </w:r>
            <w:r>
              <w:rPr>
                <w:rFonts w:hint="eastAsia" w:ascii="宋体" w:hAnsi="宋体" w:cs="宋体"/>
                <w:szCs w:val="21"/>
                <w:highlight w:val="none"/>
                <w:lang w:val="en-US" w:eastAsia="zh-CN"/>
              </w:rPr>
              <w:t>5</w:t>
            </w:r>
            <w:r>
              <w:rPr>
                <w:rFonts w:hint="eastAsia" w:ascii="宋体" w:hAnsi="宋体" w:cs="宋体"/>
                <w:szCs w:val="21"/>
                <w:highlight w:val="none"/>
              </w:rPr>
              <w:t>0%</w:t>
            </w:r>
            <w:r>
              <w:rPr>
                <w:rFonts w:hint="eastAsia" w:ascii="宋体" w:hAnsi="宋体" w:cs="宋体"/>
                <w:szCs w:val="21"/>
                <w:highlight w:val="none"/>
                <w:lang w:eastAsia="zh-CN"/>
              </w:rPr>
              <w:t>，发展规划和实施方案</w:t>
            </w:r>
            <w:r>
              <w:rPr>
                <w:rFonts w:hint="eastAsia" w:ascii="宋体" w:hAnsi="宋体" w:cs="宋体"/>
                <w:szCs w:val="21"/>
                <w:highlight w:val="none"/>
                <w:lang w:val="en-US" w:eastAsia="zh-CN"/>
              </w:rPr>
              <w:t>成果提交并通过有关部分审议后支付至合同总价的70%，整体验收后付至100%</w:t>
            </w:r>
            <w:r>
              <w:rPr>
                <w:rFonts w:hint="eastAsia" w:ascii="宋体" w:hAnsi="宋体" w:cs="宋体"/>
                <w:szCs w:val="21"/>
                <w:highlight w:val="none"/>
              </w:rPr>
              <w:t>。</w:t>
            </w:r>
          </w:p>
          <w:p w14:paraId="0A932AD8">
            <w:pPr>
              <w:spacing w:line="360" w:lineRule="exact"/>
              <w:rPr>
                <w:rFonts w:hint="eastAsia" w:ascii="宋体" w:hAnsi="宋体" w:cs="宋体"/>
                <w:szCs w:val="21"/>
                <w:highlight w:val="none"/>
              </w:rPr>
            </w:pPr>
            <w:r>
              <w:rPr>
                <w:rFonts w:hint="eastAsia" w:ascii="宋体" w:hAnsi="宋体" w:cs="宋体"/>
                <w:szCs w:val="21"/>
                <w:highlight w:val="none"/>
              </w:rPr>
              <w:t xml:space="preserve">注：若成交供应商明确表示无需预付款或者主动要求降低预付款比例的，采购人可不适用前述规定。 </w:t>
            </w:r>
          </w:p>
        </w:tc>
      </w:tr>
      <w:tr w14:paraId="1EB78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668" w:type="dxa"/>
            <w:vAlign w:val="center"/>
          </w:tcPr>
          <w:p w14:paraId="2C037B91">
            <w:pPr>
              <w:spacing w:line="360" w:lineRule="exact"/>
              <w:rPr>
                <w:rFonts w:hint="eastAsia" w:ascii="宋体" w:hAnsi="宋体" w:cs="宋体"/>
                <w:szCs w:val="21"/>
              </w:rPr>
            </w:pPr>
            <w:r>
              <w:rPr>
                <w:rFonts w:hint="eastAsia" w:ascii="宋体" w:hAnsi="宋体" w:cs="宋体"/>
                <w:szCs w:val="21"/>
              </w:rPr>
              <w:t>履约保证金</w:t>
            </w:r>
          </w:p>
        </w:tc>
        <w:tc>
          <w:tcPr>
            <w:tcW w:w="7365" w:type="dxa"/>
            <w:vAlign w:val="center"/>
          </w:tcPr>
          <w:p w14:paraId="55218288">
            <w:pPr>
              <w:snapToGrid w:val="0"/>
              <w:spacing w:line="360" w:lineRule="exact"/>
              <w:rPr>
                <w:rFonts w:hint="eastAsia" w:ascii="宋体" w:hAnsi="宋体" w:cs="宋体"/>
                <w:snapToGrid w:val="0"/>
                <w:kern w:val="0"/>
                <w:szCs w:val="21"/>
              </w:rPr>
            </w:pPr>
            <w:r>
              <w:rPr>
                <w:rFonts w:hint="eastAsia" w:ascii="宋体" w:hAnsi="宋体" w:cs="宋体"/>
                <w:snapToGrid w:val="0"/>
                <w:kern w:val="0"/>
                <w:szCs w:val="21"/>
              </w:rPr>
              <w:t>不收取。</w:t>
            </w:r>
          </w:p>
        </w:tc>
      </w:tr>
      <w:tr w14:paraId="2305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0" w:hRule="atLeast"/>
        </w:trPr>
        <w:tc>
          <w:tcPr>
            <w:tcW w:w="1668" w:type="dxa"/>
            <w:vAlign w:val="center"/>
          </w:tcPr>
          <w:p w14:paraId="2A6126C3">
            <w:pPr>
              <w:spacing w:line="360" w:lineRule="exact"/>
              <w:rPr>
                <w:rFonts w:hint="eastAsia" w:ascii="宋体" w:hAnsi="宋体" w:eastAsia="宋体" w:cs="宋体"/>
                <w:szCs w:val="21"/>
              </w:rPr>
            </w:pPr>
            <w:r>
              <w:rPr>
                <w:rFonts w:hint="eastAsia" w:ascii="宋体" w:hAnsi="宋体" w:eastAsia="宋体" w:cs="宋体"/>
                <w:szCs w:val="21"/>
              </w:rPr>
              <w:t>▲服务期限</w:t>
            </w:r>
          </w:p>
        </w:tc>
        <w:tc>
          <w:tcPr>
            <w:tcW w:w="7365" w:type="dxa"/>
            <w:vAlign w:val="center"/>
          </w:tcPr>
          <w:p w14:paraId="7A7BB576">
            <w:pPr>
              <w:spacing w:line="360" w:lineRule="exact"/>
              <w:rPr>
                <w:rFonts w:hint="eastAsia" w:ascii="宋体" w:hAnsi="宋体" w:eastAsia="宋体" w:cs="宋体"/>
                <w:szCs w:val="21"/>
                <w:lang w:val="en-US" w:eastAsia="zh-CN"/>
              </w:rPr>
            </w:pPr>
            <w:r>
              <w:rPr>
                <w:rFonts w:hint="eastAsia" w:ascii="宋体" w:hAnsi="宋体" w:eastAsia="宋体" w:cs="宋体"/>
                <w:szCs w:val="21"/>
                <w:lang w:val="en-US" w:eastAsia="zh-CN"/>
              </w:rPr>
              <w:t>自合同签订服务期限</w:t>
            </w:r>
            <w:r>
              <w:rPr>
                <w:rFonts w:hint="eastAsia" w:ascii="宋体" w:hAnsi="宋体" w:cs="宋体"/>
                <w:szCs w:val="21"/>
                <w:lang w:val="en-US" w:eastAsia="zh-CN"/>
              </w:rPr>
              <w:t>3</w:t>
            </w:r>
            <w:r>
              <w:rPr>
                <w:rFonts w:hint="eastAsia" w:ascii="宋体" w:hAnsi="宋体" w:eastAsia="宋体" w:cs="宋体"/>
                <w:szCs w:val="21"/>
                <w:lang w:val="en-US" w:eastAsia="zh-CN"/>
              </w:rPr>
              <w:t>年，并适时按申报政策及时完成《安吉县孝丰镇“一村一林共益区”生态环境治理及产业融合发展规划与实施方案项目》（含项目基本信息表）成果提交及申报。</w:t>
            </w:r>
          </w:p>
          <w:p w14:paraId="6F9690E6">
            <w:pPr>
              <w:numPr>
                <w:ilvl w:val="0"/>
                <w:numId w:val="2"/>
              </w:numPr>
              <w:spacing w:line="360" w:lineRule="exact"/>
              <w:rPr>
                <w:rFonts w:hint="eastAsia" w:ascii="宋体" w:hAnsi="宋体" w:eastAsia="宋体" w:cs="宋体"/>
                <w:szCs w:val="21"/>
                <w:lang w:val="en-US" w:eastAsia="zh-CN"/>
              </w:rPr>
            </w:pPr>
            <w:r>
              <w:rPr>
                <w:rFonts w:hint="eastAsia" w:ascii="宋体" w:hAnsi="宋体" w:eastAsia="宋体" w:cs="宋体"/>
                <w:szCs w:val="21"/>
                <w:lang w:val="en-US" w:eastAsia="zh-CN"/>
              </w:rPr>
              <w:t>发展规划部分应于合同签订后</w:t>
            </w:r>
            <w:r>
              <w:rPr>
                <w:rFonts w:hint="eastAsia" w:ascii="宋体" w:hAnsi="宋体" w:eastAsia="宋体" w:cs="宋体"/>
                <w:szCs w:val="21"/>
                <w:highlight w:val="red"/>
                <w:lang w:val="en-US" w:eastAsia="zh-CN"/>
              </w:rPr>
              <w:t>30天</w:t>
            </w:r>
            <w:r>
              <w:rPr>
                <w:rFonts w:hint="eastAsia" w:ascii="宋体" w:hAnsi="宋体" w:eastAsia="宋体" w:cs="宋体"/>
                <w:szCs w:val="21"/>
                <w:lang w:val="en-US" w:eastAsia="zh-CN"/>
              </w:rPr>
              <w:t>内提交项目成果文件初稿；经部门初步审查后10天内修改完成并形成论证稿提交政府有关部门审查；政府部门组织正式审查后10天内完成最终成果修改并报文广旅体局确认（如遇上级部门或采购人对项目完成期限有其他要求的，成交供应商应无条件予以配合）。</w:t>
            </w:r>
          </w:p>
          <w:p w14:paraId="59A048C3">
            <w:pPr>
              <w:numPr>
                <w:ilvl w:val="0"/>
                <w:numId w:val="0"/>
              </w:numPr>
              <w:spacing w:line="360" w:lineRule="exact"/>
              <w:rPr>
                <w:rFonts w:hint="default" w:ascii="宋体" w:hAnsi="宋体" w:eastAsia="宋体" w:cs="宋体"/>
                <w:szCs w:val="21"/>
                <w:lang w:val="en-US"/>
              </w:rPr>
            </w:pPr>
            <w:r>
              <w:rPr>
                <w:rFonts w:hint="eastAsia" w:ascii="宋体" w:hAnsi="宋体" w:cs="宋体"/>
                <w:szCs w:val="21"/>
                <w:lang w:val="en-US" w:eastAsia="zh-CN"/>
              </w:rPr>
              <w:t>2、实施方案</w:t>
            </w:r>
            <w:r>
              <w:rPr>
                <w:rFonts w:hint="eastAsia" w:ascii="宋体" w:hAnsi="宋体" w:cs="宋体"/>
                <w:szCs w:val="24"/>
              </w:rPr>
              <w:t>应于合同签订后</w:t>
            </w:r>
            <w:r>
              <w:rPr>
                <w:rFonts w:hint="eastAsia" w:ascii="宋体" w:hAnsi="宋体" w:cs="宋体"/>
                <w:szCs w:val="24"/>
                <w:highlight w:val="red"/>
              </w:rPr>
              <w:t>15天</w:t>
            </w:r>
            <w:r>
              <w:rPr>
                <w:rFonts w:hint="eastAsia" w:ascii="宋体" w:hAnsi="宋体" w:cs="宋体"/>
                <w:szCs w:val="24"/>
              </w:rPr>
              <w:t>内提交项目成果文件初稿；直到服务于项目入库结束（如遇上级部门或采购人对项目完成期限有其他要求的，成交供应商应无条件予以配合）。</w:t>
            </w:r>
          </w:p>
        </w:tc>
      </w:tr>
      <w:tr w14:paraId="2C421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668" w:type="dxa"/>
            <w:vAlign w:val="center"/>
          </w:tcPr>
          <w:p w14:paraId="7BC8AEC1">
            <w:pPr>
              <w:spacing w:line="360" w:lineRule="exact"/>
              <w:rPr>
                <w:rFonts w:hint="eastAsia" w:ascii="宋体" w:hAnsi="宋体" w:eastAsia="宋体" w:cs="宋体"/>
                <w:szCs w:val="21"/>
              </w:rPr>
            </w:pPr>
            <w:r>
              <w:rPr>
                <w:rFonts w:hint="eastAsia" w:ascii="宋体" w:hAnsi="宋体" w:eastAsia="宋体" w:cs="宋体"/>
                <w:szCs w:val="21"/>
              </w:rPr>
              <w:t>服务要求</w:t>
            </w:r>
          </w:p>
        </w:tc>
        <w:tc>
          <w:tcPr>
            <w:tcW w:w="7365" w:type="dxa"/>
            <w:vAlign w:val="center"/>
          </w:tcPr>
          <w:p w14:paraId="15AB0FB4">
            <w:pPr>
              <w:spacing w:line="360" w:lineRule="exact"/>
              <w:rPr>
                <w:rFonts w:hint="eastAsia" w:ascii="宋体" w:hAnsi="宋体" w:eastAsia="宋体" w:cs="宋体"/>
                <w:szCs w:val="21"/>
              </w:rPr>
            </w:pPr>
            <w:r>
              <w:rPr>
                <w:rFonts w:hint="eastAsia" w:ascii="宋体" w:hAnsi="宋体" w:eastAsia="宋体" w:cs="宋体"/>
                <w:szCs w:val="21"/>
              </w:rPr>
              <w:t>中标人应派具有丰富经验的工作人员进行服务。</w:t>
            </w:r>
          </w:p>
        </w:tc>
      </w:tr>
      <w:tr w14:paraId="514F5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668" w:type="dxa"/>
            <w:vAlign w:val="center"/>
          </w:tcPr>
          <w:p w14:paraId="5B97A468">
            <w:pPr>
              <w:spacing w:line="360" w:lineRule="exact"/>
              <w:rPr>
                <w:rFonts w:hint="eastAsia" w:ascii="宋体" w:hAnsi="宋体" w:eastAsia="宋体" w:cs="宋体"/>
                <w:szCs w:val="21"/>
              </w:rPr>
            </w:pPr>
            <w:r>
              <w:rPr>
                <w:rFonts w:hint="eastAsia" w:ascii="宋体" w:hAnsi="宋体" w:eastAsia="宋体" w:cs="宋体"/>
                <w:szCs w:val="21"/>
              </w:rPr>
              <w:t>▲投标报价</w:t>
            </w:r>
          </w:p>
        </w:tc>
        <w:tc>
          <w:tcPr>
            <w:tcW w:w="7365" w:type="dxa"/>
            <w:vAlign w:val="center"/>
          </w:tcPr>
          <w:p w14:paraId="24974AC6">
            <w:pPr>
              <w:spacing w:line="360" w:lineRule="exact"/>
              <w:rPr>
                <w:rFonts w:hint="eastAsia" w:ascii="宋体" w:hAnsi="宋体" w:eastAsia="宋体" w:cs="宋体"/>
                <w:szCs w:val="21"/>
                <w:lang w:eastAsia="zh-CN"/>
              </w:rPr>
            </w:pPr>
            <w:r>
              <w:rPr>
                <w:rFonts w:hint="eastAsia" w:ascii="宋体" w:hAnsi="宋体" w:eastAsia="宋体" w:cs="宋体"/>
                <w:szCs w:val="21"/>
              </w:rPr>
              <w:t>本项目报价包含完成规定所有工作内容的人员工资（含节假日加班费、劳保费、福利费等）、外业作业费（含现场踏勘、现状调研、资料收集、整理分析等）、各阶段费用（含专家评审等）、文本编制费、管理费、差旅食宿费、交通费、售后服务费、利润、税金、保险（包括医疗、工伤、养老等社会保险及人身意外保险）</w:t>
            </w:r>
            <w:r>
              <w:rPr>
                <w:rFonts w:hint="eastAsia" w:ascii="宋体" w:hAnsi="宋体" w:cs="宋体"/>
                <w:szCs w:val="21"/>
                <w:lang w:eastAsia="zh-CN"/>
              </w:rPr>
              <w:t>、</w:t>
            </w:r>
            <w:r>
              <w:rPr>
                <w:rFonts w:hint="eastAsia" w:ascii="宋体" w:hAnsi="宋体" w:cs="宋体"/>
                <w:szCs w:val="21"/>
                <w:lang w:val="en-US" w:eastAsia="zh-CN"/>
              </w:rPr>
              <w:t>招标代理费</w:t>
            </w:r>
            <w:r>
              <w:rPr>
                <w:rFonts w:hint="eastAsia" w:ascii="宋体" w:hAnsi="宋体" w:eastAsia="宋体" w:cs="宋体"/>
                <w:szCs w:val="21"/>
              </w:rPr>
              <w:t>等为完成本项目涉及的一切费用。采购单位不另行支付任何费用。</w:t>
            </w:r>
          </w:p>
        </w:tc>
      </w:tr>
      <w:tr w14:paraId="19E67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668" w:type="dxa"/>
            <w:vAlign w:val="center"/>
          </w:tcPr>
          <w:p w14:paraId="138BA34C">
            <w:pPr>
              <w:spacing w:line="360" w:lineRule="exact"/>
              <w:rPr>
                <w:rFonts w:hint="eastAsia" w:ascii="宋体" w:hAnsi="宋体" w:eastAsia="宋体" w:cs="宋体"/>
                <w:szCs w:val="21"/>
                <w:lang w:val="en-US" w:eastAsia="zh-CN"/>
              </w:rPr>
            </w:pPr>
            <w:r>
              <w:rPr>
                <w:rFonts w:hint="eastAsia" w:ascii="宋体" w:hAnsi="宋体" w:cs="宋体"/>
                <w:szCs w:val="21"/>
                <w:lang w:val="en-US" w:eastAsia="zh-CN"/>
              </w:rPr>
              <w:t>验收</w:t>
            </w:r>
          </w:p>
        </w:tc>
        <w:tc>
          <w:tcPr>
            <w:tcW w:w="7365" w:type="dxa"/>
            <w:vAlign w:val="center"/>
          </w:tcPr>
          <w:p w14:paraId="7BAA172B">
            <w:pPr>
              <w:autoSpaceDE w:val="0"/>
              <w:adjustRightInd w:val="0"/>
              <w:spacing w:line="480" w:lineRule="exact"/>
              <w:jc w:val="left"/>
              <w:rPr>
                <w:rFonts w:ascii="宋体" w:hAnsi="宋体" w:cs="宋体"/>
                <w:szCs w:val="24"/>
              </w:rPr>
            </w:pPr>
            <w:r>
              <w:rPr>
                <w:rFonts w:hint="eastAsia" w:ascii="宋体" w:hAnsi="宋体" w:cs="宋体"/>
                <w:szCs w:val="24"/>
              </w:rPr>
              <w:t>（1）采购人负责对</w:t>
            </w:r>
            <w:r>
              <w:rPr>
                <w:rFonts w:hint="eastAsia" w:ascii="宋体" w:hAnsi="宋体" w:cs="宋体"/>
                <w:szCs w:val="24"/>
                <w:lang w:val="en-US" w:eastAsia="zh-CN"/>
              </w:rPr>
              <w:t>中标人</w:t>
            </w:r>
            <w:r>
              <w:rPr>
                <w:rFonts w:hint="eastAsia" w:ascii="宋体" w:hAnsi="宋体" w:cs="宋体"/>
                <w:szCs w:val="24"/>
              </w:rPr>
              <w:t>的履约行为进行验收，验收符合相关政策法规和地方标准。</w:t>
            </w:r>
          </w:p>
          <w:p w14:paraId="51E32324">
            <w:pPr>
              <w:autoSpaceDE w:val="0"/>
              <w:adjustRightInd w:val="0"/>
              <w:spacing w:line="480" w:lineRule="exact"/>
              <w:jc w:val="left"/>
              <w:rPr>
                <w:rFonts w:ascii="宋体" w:hAnsi="宋体" w:cs="宋体"/>
                <w:szCs w:val="24"/>
              </w:rPr>
            </w:pPr>
            <w:r>
              <w:rPr>
                <w:rFonts w:hint="eastAsia" w:ascii="宋体" w:hAnsi="宋体" w:cs="宋体"/>
                <w:szCs w:val="24"/>
              </w:rPr>
              <w:t>（2）检验和验收标准、程序等具体内容：成果报有关部门评审通过（具体验收流程、程序以采购人要求为准）。</w:t>
            </w:r>
          </w:p>
          <w:p w14:paraId="24606A75">
            <w:pPr>
              <w:spacing w:line="360" w:lineRule="exact"/>
              <w:rPr>
                <w:rFonts w:hint="eastAsia" w:ascii="宋体" w:hAnsi="宋体" w:eastAsia="宋体" w:cs="宋体"/>
                <w:szCs w:val="21"/>
              </w:rPr>
            </w:pPr>
            <w:r>
              <w:rPr>
                <w:rFonts w:hint="eastAsia" w:ascii="宋体" w:hAnsi="宋体" w:cs="宋体"/>
                <w:szCs w:val="24"/>
              </w:rPr>
              <w:t>（3）验收费用由</w:t>
            </w:r>
            <w:r>
              <w:rPr>
                <w:rFonts w:hint="eastAsia" w:ascii="宋体" w:hAnsi="宋体" w:cs="宋体"/>
                <w:szCs w:val="24"/>
                <w:lang w:val="en-US" w:eastAsia="zh-CN"/>
              </w:rPr>
              <w:t>中标人</w:t>
            </w:r>
            <w:r>
              <w:rPr>
                <w:rFonts w:hint="eastAsia" w:ascii="宋体" w:hAnsi="宋体" w:cs="宋体"/>
                <w:szCs w:val="24"/>
              </w:rPr>
              <w:t>承担。</w:t>
            </w:r>
          </w:p>
        </w:tc>
      </w:tr>
    </w:tbl>
    <w:p w14:paraId="17F81A80"/>
    <w:p w14:paraId="71572FE6">
      <w:pPr>
        <w:spacing w:line="400" w:lineRule="exact"/>
        <w:rPr>
          <w:rFonts w:hint="eastAsia" w:ascii="宋体" w:hAnsi="宋体" w:cs="宋体"/>
          <w:b/>
          <w:szCs w:val="21"/>
        </w:rPr>
      </w:pPr>
      <w:r>
        <w:rPr>
          <w:rFonts w:hint="eastAsia" w:ascii="宋体" w:hAnsi="宋体" w:cs="宋体"/>
          <w:b/>
          <w:szCs w:val="21"/>
        </w:rPr>
        <w:t>注：1、本招标文件中带 “▲”的有关技术和商务条款为实质性条款，投标人必须在投标文件中作出实质性响应，否则投标无效。</w:t>
      </w:r>
    </w:p>
    <w:p w14:paraId="3F3C067F">
      <w:pPr>
        <w:spacing w:line="400" w:lineRule="exact"/>
        <w:rPr>
          <w:rFonts w:hint="eastAsia" w:ascii="宋体" w:hAnsi="宋体" w:cs="宋体"/>
          <w:b/>
          <w:szCs w:val="21"/>
        </w:rPr>
      </w:pPr>
      <w:r>
        <w:rPr>
          <w:rFonts w:hint="eastAsia" w:ascii="宋体" w:hAnsi="宋体" w:cs="宋体"/>
          <w:b/>
          <w:szCs w:val="21"/>
        </w:rPr>
        <w:t>2、本招标文件仅对本项目提出原则性要求，并不是详尽的要求，投标人有责任对技术参数符合现行的相关技术规范、标准负责。</w:t>
      </w:r>
    </w:p>
    <w:p w14:paraId="13BD5A18">
      <w:pPr>
        <w:pStyle w:val="4"/>
        <w:spacing w:before="0" w:after="0" w:line="480" w:lineRule="exact"/>
        <w:jc w:val="center"/>
        <w:rPr>
          <w:rFonts w:hint="eastAsia" w:ascii="宋体" w:hAnsi="宋体" w:cs="宋体"/>
          <w:snapToGrid w:val="0"/>
          <w:sz w:val="36"/>
          <w:szCs w:val="36"/>
        </w:rPr>
      </w:pPr>
    </w:p>
    <w:p w14:paraId="0CC7EBB8">
      <w:pPr>
        <w:rPr>
          <w:rFonts w:hint="eastAsia" w:ascii="宋体" w:hAnsi="宋体" w:cs="宋体"/>
          <w:snapToGrid w:val="0"/>
          <w:sz w:val="36"/>
          <w:szCs w:val="36"/>
        </w:rPr>
      </w:pPr>
    </w:p>
    <w:p w14:paraId="3AC491AF">
      <w:pPr>
        <w:rPr>
          <w:rFonts w:hint="eastAsia" w:ascii="宋体" w:hAnsi="宋体" w:cs="宋体"/>
          <w:snapToGrid w:val="0"/>
          <w:sz w:val="36"/>
          <w:szCs w:val="36"/>
        </w:rPr>
      </w:pPr>
      <w:r>
        <w:rPr>
          <w:rFonts w:hint="eastAsia" w:ascii="宋体" w:hAnsi="宋体" w:cs="宋体"/>
          <w:snapToGrid w:val="0"/>
          <w:sz w:val="36"/>
          <w:szCs w:val="36"/>
        </w:rPr>
        <w:br w:type="page"/>
      </w:r>
    </w:p>
    <w:p w14:paraId="28AF3879">
      <w:pPr>
        <w:pStyle w:val="4"/>
        <w:spacing w:before="0" w:after="0" w:line="480" w:lineRule="exact"/>
        <w:jc w:val="center"/>
        <w:rPr>
          <w:rFonts w:hint="eastAsia" w:ascii="宋体" w:hAnsi="宋体" w:cs="宋体"/>
          <w:snapToGrid w:val="0"/>
          <w:sz w:val="36"/>
          <w:szCs w:val="36"/>
        </w:rPr>
      </w:pPr>
      <w:r>
        <w:rPr>
          <w:rFonts w:hint="eastAsia" w:ascii="宋体" w:hAnsi="宋体" w:cs="宋体"/>
          <w:snapToGrid w:val="0"/>
          <w:sz w:val="36"/>
          <w:szCs w:val="36"/>
        </w:rPr>
        <w:t>第三章  投标人须知</w:t>
      </w:r>
      <w:bookmarkEnd w:id="7"/>
      <w:bookmarkEnd w:id="13"/>
      <w:bookmarkEnd w:id="24"/>
      <w:bookmarkEnd w:id="25"/>
      <w:bookmarkEnd w:id="26"/>
      <w:bookmarkEnd w:id="27"/>
    </w:p>
    <w:p w14:paraId="5FC6C523">
      <w:pPr>
        <w:pStyle w:val="5"/>
        <w:spacing w:before="0" w:after="0" w:line="480" w:lineRule="exact"/>
        <w:jc w:val="center"/>
        <w:rPr>
          <w:rFonts w:hint="eastAsia" w:ascii="宋体" w:hAnsi="宋体" w:eastAsia="宋体" w:cs="宋体"/>
          <w:sz w:val="24"/>
          <w:szCs w:val="24"/>
        </w:rPr>
      </w:pPr>
      <w:bookmarkStart w:id="29" w:name="_Toc317341937"/>
      <w:bookmarkStart w:id="30" w:name="_Toc31607"/>
      <w:bookmarkStart w:id="31" w:name="_Toc15132"/>
      <w:bookmarkStart w:id="32" w:name="_Toc222632753"/>
      <w:bookmarkStart w:id="33" w:name="_Toc4375"/>
      <w:bookmarkStart w:id="34" w:name="_Toc22877"/>
      <w:r>
        <w:rPr>
          <w:rFonts w:hint="eastAsia" w:ascii="宋体" w:hAnsi="宋体" w:eastAsia="宋体" w:cs="宋体"/>
          <w:sz w:val="24"/>
          <w:szCs w:val="24"/>
        </w:rPr>
        <w:t>前   附  表</w:t>
      </w:r>
      <w:bookmarkEnd w:id="29"/>
      <w:bookmarkEnd w:id="30"/>
      <w:bookmarkEnd w:id="31"/>
      <w:bookmarkEnd w:id="32"/>
      <w:bookmarkEnd w:id="33"/>
      <w:bookmarkEnd w:id="34"/>
    </w:p>
    <w:tbl>
      <w:tblPr>
        <w:tblStyle w:val="35"/>
        <w:tblW w:w="0" w:type="auto"/>
        <w:tblInd w:w="0" w:type="dxa"/>
        <w:tblLayout w:type="autofit"/>
        <w:tblCellMar>
          <w:top w:w="0" w:type="dxa"/>
          <w:left w:w="108" w:type="dxa"/>
          <w:bottom w:w="0" w:type="dxa"/>
          <w:right w:w="108" w:type="dxa"/>
        </w:tblCellMar>
      </w:tblPr>
      <w:tblGrid>
        <w:gridCol w:w="574"/>
        <w:gridCol w:w="8805"/>
      </w:tblGrid>
      <w:tr w14:paraId="12E14DBE">
        <w:tblPrEx>
          <w:tblCellMar>
            <w:top w:w="0" w:type="dxa"/>
            <w:left w:w="108" w:type="dxa"/>
            <w:bottom w:w="0" w:type="dxa"/>
            <w:right w:w="108" w:type="dxa"/>
          </w:tblCellMar>
        </w:tblPrEx>
        <w:trPr>
          <w:trHeight w:val="757" w:hRule="atLeast"/>
        </w:trPr>
        <w:tc>
          <w:tcPr>
            <w:tcW w:w="574" w:type="dxa"/>
            <w:tcBorders>
              <w:top w:val="single" w:color="auto" w:sz="6" w:space="0"/>
              <w:left w:val="single" w:color="auto" w:sz="6" w:space="0"/>
              <w:bottom w:val="single" w:color="auto" w:sz="6" w:space="0"/>
              <w:right w:val="single" w:color="auto" w:sz="6" w:space="0"/>
            </w:tcBorders>
            <w:vAlign w:val="center"/>
          </w:tcPr>
          <w:p w14:paraId="6A921DBE">
            <w:pPr>
              <w:autoSpaceDE w:val="0"/>
              <w:autoSpaceDN w:val="0"/>
              <w:adjustRightInd w:val="0"/>
              <w:spacing w:line="360" w:lineRule="exact"/>
              <w:ind w:right="-359"/>
              <w:rPr>
                <w:rFonts w:hint="eastAsia" w:ascii="宋体" w:hAnsi="宋体" w:cs="宋体"/>
                <w:szCs w:val="21"/>
                <w:lang w:val="zh-CN"/>
              </w:rPr>
            </w:pPr>
            <w:r>
              <w:rPr>
                <w:rFonts w:hint="eastAsia" w:ascii="宋体" w:hAnsi="宋体" w:cs="宋体"/>
                <w:szCs w:val="21"/>
                <w:cs/>
                <w:lang w:val="zh-CN"/>
              </w:rPr>
              <w:t>序号</w:t>
            </w:r>
          </w:p>
        </w:tc>
        <w:tc>
          <w:tcPr>
            <w:tcW w:w="8805" w:type="dxa"/>
            <w:tcBorders>
              <w:top w:val="single" w:color="auto" w:sz="6" w:space="0"/>
              <w:left w:val="single" w:color="auto" w:sz="6" w:space="0"/>
              <w:bottom w:val="single" w:color="auto" w:sz="6" w:space="0"/>
              <w:right w:val="single" w:color="auto" w:sz="6" w:space="0"/>
            </w:tcBorders>
            <w:vAlign w:val="center"/>
          </w:tcPr>
          <w:p w14:paraId="08FF1D8A">
            <w:pPr>
              <w:autoSpaceDE w:val="0"/>
              <w:autoSpaceDN w:val="0"/>
              <w:adjustRightInd w:val="0"/>
              <w:spacing w:line="360" w:lineRule="exact"/>
              <w:ind w:left="71" w:right="-263" w:firstLine="105"/>
              <w:jc w:val="center"/>
              <w:rPr>
                <w:rFonts w:hint="eastAsia" w:ascii="宋体" w:hAnsi="宋体" w:cs="宋体"/>
                <w:szCs w:val="21"/>
                <w:lang w:val="zh-CN"/>
              </w:rPr>
            </w:pPr>
            <w:r>
              <w:rPr>
                <w:rFonts w:hint="eastAsia" w:ascii="宋体" w:hAnsi="宋体" w:cs="宋体"/>
                <w:szCs w:val="21"/>
                <w:lang w:val="zh-CN"/>
              </w:rPr>
              <w:t>内容及相关规定</w:t>
            </w:r>
          </w:p>
        </w:tc>
      </w:tr>
      <w:tr w14:paraId="26E8395B">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right w:val="single" w:color="auto" w:sz="6" w:space="0"/>
            </w:tcBorders>
            <w:vAlign w:val="center"/>
          </w:tcPr>
          <w:p w14:paraId="5C97D914">
            <w:pPr>
              <w:autoSpaceDE w:val="0"/>
              <w:autoSpaceDN w:val="0"/>
              <w:adjustRightInd w:val="0"/>
              <w:spacing w:line="360" w:lineRule="exact"/>
              <w:ind w:right="-359" w:firstLine="105"/>
              <w:rPr>
                <w:rFonts w:hint="eastAsia" w:ascii="宋体" w:hAnsi="宋体" w:cs="宋体"/>
                <w:szCs w:val="21"/>
                <w:lang w:val="zh-CN"/>
              </w:rPr>
            </w:pPr>
            <w:r>
              <w:rPr>
                <w:rFonts w:hint="eastAsia" w:ascii="宋体" w:hAnsi="宋体" w:cs="宋体"/>
                <w:szCs w:val="21"/>
                <w:lang w:val="zh-CN"/>
              </w:rPr>
              <w:t>1</w:t>
            </w:r>
          </w:p>
        </w:tc>
        <w:tc>
          <w:tcPr>
            <w:tcW w:w="8805" w:type="dxa"/>
            <w:tcBorders>
              <w:top w:val="single" w:color="auto" w:sz="6" w:space="0"/>
              <w:left w:val="single" w:color="auto" w:sz="6" w:space="0"/>
              <w:right w:val="single" w:color="auto" w:sz="6" w:space="0"/>
            </w:tcBorders>
            <w:vAlign w:val="center"/>
          </w:tcPr>
          <w:p w14:paraId="42D52B9B">
            <w:pPr>
              <w:adjustRightInd w:val="0"/>
              <w:snapToGrid w:val="0"/>
              <w:spacing w:line="360" w:lineRule="exact"/>
              <w:rPr>
                <w:rFonts w:hint="eastAsia" w:ascii="宋体" w:hAnsi="宋体" w:cs="宋体"/>
                <w:szCs w:val="21"/>
              </w:rPr>
            </w:pPr>
            <w:r>
              <w:rPr>
                <w:rFonts w:hint="eastAsia" w:ascii="宋体" w:hAnsi="宋体" w:cs="宋体"/>
                <w:szCs w:val="21"/>
              </w:rPr>
              <w:t>项目名称：</w:t>
            </w:r>
            <w:r>
              <w:rPr>
                <w:rFonts w:hint="eastAsia" w:ascii="宋体" w:hAnsi="宋体" w:cs="宋体"/>
                <w:szCs w:val="21"/>
                <w:lang w:eastAsia="zh-CN"/>
              </w:rPr>
              <w:t>孝丰镇“一村一林共益区”生态环境治理及产业融合发展规划与实施方案采购项目</w:t>
            </w:r>
            <w:r>
              <w:rPr>
                <w:rFonts w:hint="eastAsia" w:ascii="宋体" w:hAnsi="宋体" w:cs="宋体"/>
                <w:szCs w:val="21"/>
              </w:rPr>
              <w:t xml:space="preserve"> </w:t>
            </w:r>
          </w:p>
          <w:p w14:paraId="798B5FE3">
            <w:pPr>
              <w:adjustRightInd w:val="0"/>
              <w:snapToGrid w:val="0"/>
              <w:spacing w:line="360" w:lineRule="exact"/>
              <w:rPr>
                <w:rFonts w:hint="eastAsia" w:ascii="宋体" w:hAnsi="宋体" w:eastAsia="宋体" w:cs="宋体"/>
                <w:szCs w:val="21"/>
                <w:lang w:eastAsia="zh-CN"/>
              </w:rPr>
            </w:pPr>
            <w:r>
              <w:rPr>
                <w:rFonts w:hint="eastAsia" w:ascii="宋体" w:hAnsi="宋体" w:cs="宋体"/>
                <w:szCs w:val="21"/>
              </w:rPr>
              <w:t>项目编号：</w:t>
            </w:r>
            <w:r>
              <w:rPr>
                <w:rFonts w:hint="eastAsia" w:ascii="宋体" w:hAnsi="宋体" w:cs="宋体"/>
                <w:szCs w:val="21"/>
                <w:lang w:eastAsia="zh-CN"/>
              </w:rPr>
              <w:t>ZCCG-ZF-2025-001</w:t>
            </w:r>
          </w:p>
          <w:p w14:paraId="5CF9D7C1">
            <w:pPr>
              <w:adjustRightInd w:val="0"/>
              <w:snapToGrid w:val="0"/>
              <w:spacing w:line="360" w:lineRule="exact"/>
              <w:rPr>
                <w:rFonts w:hint="eastAsia" w:ascii="宋体" w:hAnsi="宋体" w:cs="宋体"/>
                <w:szCs w:val="21"/>
              </w:rPr>
            </w:pPr>
            <w:r>
              <w:rPr>
                <w:rFonts w:hint="eastAsia" w:ascii="宋体" w:hAnsi="宋体" w:cs="宋体"/>
                <w:szCs w:val="21"/>
              </w:rPr>
              <w:t>项目内容：详见招标文件第二章</w:t>
            </w:r>
          </w:p>
        </w:tc>
      </w:tr>
      <w:tr w14:paraId="3B9C201D">
        <w:tblPrEx>
          <w:tblCellMar>
            <w:top w:w="0" w:type="dxa"/>
            <w:left w:w="108" w:type="dxa"/>
            <w:bottom w:w="0" w:type="dxa"/>
            <w:right w:w="108" w:type="dxa"/>
          </w:tblCellMar>
        </w:tblPrEx>
        <w:trPr>
          <w:trHeight w:val="840" w:hRule="atLeast"/>
        </w:trPr>
        <w:tc>
          <w:tcPr>
            <w:tcW w:w="574" w:type="dxa"/>
            <w:tcBorders>
              <w:top w:val="single" w:color="auto" w:sz="6" w:space="0"/>
              <w:left w:val="single" w:color="auto" w:sz="6" w:space="0"/>
              <w:right w:val="single" w:color="auto" w:sz="6" w:space="0"/>
            </w:tcBorders>
            <w:vAlign w:val="center"/>
          </w:tcPr>
          <w:p w14:paraId="0D1AC305">
            <w:pPr>
              <w:autoSpaceDE w:val="0"/>
              <w:autoSpaceDN w:val="0"/>
              <w:adjustRightInd w:val="0"/>
              <w:spacing w:line="360" w:lineRule="exact"/>
              <w:ind w:right="-359" w:firstLine="105"/>
              <w:rPr>
                <w:rFonts w:hint="eastAsia" w:ascii="宋体" w:hAnsi="宋体" w:cs="宋体"/>
                <w:szCs w:val="21"/>
              </w:rPr>
            </w:pPr>
            <w:r>
              <w:rPr>
                <w:rFonts w:hint="eastAsia" w:ascii="宋体" w:hAnsi="宋体" w:cs="宋体"/>
                <w:szCs w:val="21"/>
              </w:rPr>
              <w:t>2</w:t>
            </w:r>
          </w:p>
        </w:tc>
        <w:tc>
          <w:tcPr>
            <w:tcW w:w="8805" w:type="dxa"/>
            <w:tcBorders>
              <w:top w:val="single" w:color="auto" w:sz="6" w:space="0"/>
              <w:left w:val="single" w:color="auto" w:sz="6" w:space="0"/>
              <w:right w:val="single" w:color="auto" w:sz="6" w:space="0"/>
            </w:tcBorders>
            <w:vAlign w:val="center"/>
          </w:tcPr>
          <w:p w14:paraId="6A46B279">
            <w:pPr>
              <w:adjustRightInd w:val="0"/>
              <w:snapToGrid w:val="0"/>
              <w:spacing w:line="360" w:lineRule="exact"/>
              <w:rPr>
                <w:rFonts w:hint="eastAsia" w:ascii="宋体" w:hAnsi="宋体" w:cs="宋体"/>
                <w:szCs w:val="21"/>
              </w:rPr>
            </w:pPr>
            <w:r>
              <w:rPr>
                <w:rFonts w:hint="eastAsia" w:ascii="宋体" w:hAnsi="宋体" w:cs="宋体"/>
                <w:szCs w:val="21"/>
              </w:rPr>
              <w:t>采购资金来源：</w:t>
            </w:r>
            <w:r>
              <w:rPr>
                <w:rFonts w:hint="eastAsia" w:ascii="宋体" w:hAnsi="宋体" w:cs="宋体"/>
                <w:szCs w:val="21"/>
                <w:highlight w:val="red"/>
                <w:lang w:val="en-US" w:eastAsia="zh-CN"/>
              </w:rPr>
              <w:t>上级补助+财政资金</w:t>
            </w:r>
            <w:r>
              <w:rPr>
                <w:rFonts w:hint="eastAsia" w:ascii="宋体" w:hAnsi="宋体" w:cs="宋体"/>
                <w:szCs w:val="21"/>
                <w:highlight w:val="red"/>
              </w:rPr>
              <w:t>，已落实。</w:t>
            </w:r>
          </w:p>
        </w:tc>
      </w:tr>
      <w:tr w14:paraId="064F4890">
        <w:tblPrEx>
          <w:tblCellMar>
            <w:top w:w="0" w:type="dxa"/>
            <w:left w:w="108" w:type="dxa"/>
            <w:bottom w:w="0" w:type="dxa"/>
            <w:right w:w="108" w:type="dxa"/>
          </w:tblCellMar>
        </w:tblPrEx>
        <w:trPr>
          <w:trHeight w:val="555" w:hRule="atLeast"/>
        </w:trPr>
        <w:tc>
          <w:tcPr>
            <w:tcW w:w="574" w:type="dxa"/>
            <w:tcBorders>
              <w:top w:val="single" w:color="auto" w:sz="6" w:space="0"/>
              <w:left w:val="single" w:color="auto" w:sz="6" w:space="0"/>
              <w:bottom w:val="single" w:color="auto" w:sz="6" w:space="0"/>
              <w:right w:val="single" w:color="auto" w:sz="6" w:space="0"/>
            </w:tcBorders>
            <w:vAlign w:val="center"/>
          </w:tcPr>
          <w:p w14:paraId="7FBA7369">
            <w:pPr>
              <w:autoSpaceDE w:val="0"/>
              <w:autoSpaceDN w:val="0"/>
              <w:adjustRightInd w:val="0"/>
              <w:spacing w:line="360" w:lineRule="exact"/>
              <w:ind w:right="-359" w:firstLine="105"/>
              <w:rPr>
                <w:rFonts w:hint="eastAsia" w:ascii="宋体" w:hAnsi="宋体" w:cs="宋体"/>
                <w:szCs w:val="21"/>
                <w:lang w:val="zh-CN"/>
              </w:rPr>
            </w:pPr>
            <w:r>
              <w:rPr>
                <w:rFonts w:hint="eastAsia" w:ascii="宋体" w:hAnsi="宋体" w:cs="宋体"/>
                <w:szCs w:val="21"/>
              </w:rPr>
              <w:t>3</w:t>
            </w:r>
          </w:p>
        </w:tc>
        <w:tc>
          <w:tcPr>
            <w:tcW w:w="8805" w:type="dxa"/>
            <w:tcBorders>
              <w:top w:val="single" w:color="auto" w:sz="6" w:space="0"/>
              <w:left w:val="single" w:color="auto" w:sz="6" w:space="0"/>
              <w:bottom w:val="single" w:color="auto" w:sz="6" w:space="0"/>
              <w:right w:val="single" w:color="auto" w:sz="6" w:space="0"/>
            </w:tcBorders>
            <w:vAlign w:val="center"/>
          </w:tcPr>
          <w:p w14:paraId="0480B93F">
            <w:pPr>
              <w:autoSpaceDE w:val="0"/>
              <w:autoSpaceDN w:val="0"/>
              <w:adjustRightInd w:val="0"/>
              <w:spacing w:line="360" w:lineRule="exact"/>
              <w:ind w:right="69"/>
              <w:rPr>
                <w:rFonts w:hint="eastAsia" w:ascii="宋体" w:hAnsi="宋体" w:cs="宋体"/>
                <w:szCs w:val="21"/>
                <w:lang w:val="zh-CN"/>
              </w:rPr>
            </w:pPr>
            <w:r>
              <w:rPr>
                <w:rFonts w:hint="eastAsia" w:ascii="宋体" w:hAnsi="宋体" w:cs="宋体"/>
                <w:szCs w:val="21"/>
                <w:lang w:val="zh-CN"/>
              </w:rPr>
              <w:t>投标人资格要求：见招标公告第五条</w:t>
            </w:r>
          </w:p>
        </w:tc>
      </w:tr>
      <w:tr w14:paraId="59612D8F">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vAlign w:val="center"/>
          </w:tcPr>
          <w:p w14:paraId="00AE6A8A">
            <w:pPr>
              <w:autoSpaceDE w:val="0"/>
              <w:autoSpaceDN w:val="0"/>
              <w:adjustRightInd w:val="0"/>
              <w:spacing w:line="360" w:lineRule="exact"/>
              <w:ind w:right="-359" w:firstLine="105"/>
              <w:rPr>
                <w:rFonts w:hint="eastAsia" w:ascii="宋体" w:hAnsi="宋体" w:cs="宋体"/>
                <w:szCs w:val="21"/>
                <w:lang w:val="zh-CN"/>
              </w:rPr>
            </w:pPr>
            <w:r>
              <w:rPr>
                <w:rFonts w:hint="eastAsia" w:ascii="宋体" w:hAnsi="宋体" w:cs="宋体"/>
                <w:szCs w:val="21"/>
              </w:rPr>
              <w:t>4</w:t>
            </w:r>
          </w:p>
        </w:tc>
        <w:tc>
          <w:tcPr>
            <w:tcW w:w="8805" w:type="dxa"/>
            <w:tcBorders>
              <w:top w:val="single" w:color="auto" w:sz="6" w:space="0"/>
              <w:left w:val="single" w:color="auto" w:sz="6" w:space="0"/>
              <w:bottom w:val="single" w:color="auto" w:sz="6" w:space="0"/>
              <w:right w:val="single" w:color="auto" w:sz="6" w:space="0"/>
            </w:tcBorders>
            <w:vAlign w:val="center"/>
          </w:tcPr>
          <w:p w14:paraId="0C196417">
            <w:pPr>
              <w:autoSpaceDE w:val="0"/>
              <w:autoSpaceDN w:val="0"/>
              <w:adjustRightInd w:val="0"/>
              <w:spacing w:line="360" w:lineRule="exact"/>
              <w:jc w:val="left"/>
              <w:rPr>
                <w:rFonts w:hint="eastAsia" w:ascii="宋体" w:hAnsi="宋体" w:cs="宋体"/>
                <w:szCs w:val="21"/>
                <w:lang w:val="zh-CN"/>
              </w:rPr>
            </w:pPr>
            <w:r>
              <w:rPr>
                <w:rFonts w:hint="eastAsia" w:ascii="宋体" w:hAnsi="宋体" w:cs="宋体"/>
                <w:szCs w:val="21"/>
                <w:lang w:val="zh-CN"/>
              </w:rPr>
              <w:t>投标有效期：</w:t>
            </w:r>
          </w:p>
          <w:p w14:paraId="0C2F3545">
            <w:pPr>
              <w:autoSpaceDE w:val="0"/>
              <w:autoSpaceDN w:val="0"/>
              <w:adjustRightInd w:val="0"/>
              <w:spacing w:line="360" w:lineRule="exact"/>
              <w:jc w:val="left"/>
              <w:rPr>
                <w:rFonts w:hint="eastAsia" w:ascii="宋体" w:hAnsi="宋体" w:cs="宋体"/>
                <w:szCs w:val="21"/>
                <w:lang w:val="zh-CN"/>
              </w:rPr>
            </w:pPr>
            <w:r>
              <w:rPr>
                <w:rFonts w:hint="eastAsia" w:ascii="宋体" w:hAnsi="宋体" w:cs="宋体"/>
                <w:szCs w:val="21"/>
                <w:lang w:val="zh-CN"/>
              </w:rPr>
              <w:t>自投标截止日起90天。</w:t>
            </w:r>
          </w:p>
          <w:p w14:paraId="6328AD8F">
            <w:pPr>
              <w:autoSpaceDE w:val="0"/>
              <w:autoSpaceDN w:val="0"/>
              <w:adjustRightInd w:val="0"/>
              <w:spacing w:line="360" w:lineRule="exact"/>
              <w:jc w:val="left"/>
              <w:rPr>
                <w:rFonts w:hint="eastAsia" w:ascii="宋体" w:hAnsi="宋体" w:cs="宋体"/>
                <w:szCs w:val="21"/>
                <w:lang w:val="zh-CN"/>
              </w:rPr>
            </w:pPr>
            <w:r>
              <w:rPr>
                <w:rFonts w:hint="eastAsia" w:ascii="宋体" w:hAnsi="宋体" w:cs="宋体"/>
                <w:szCs w:val="21"/>
                <w:lang w:bidi="ar"/>
              </w:rPr>
              <w:t>投标截止后，在投标有效期内，投标人不能撤销投标文件。投标人强行撤销投标文件的，应按预算金额的2%赔偿对招标代理机构造成的损失。</w:t>
            </w:r>
          </w:p>
        </w:tc>
      </w:tr>
      <w:tr w14:paraId="17C47D3C">
        <w:tblPrEx>
          <w:tblCellMar>
            <w:top w:w="0" w:type="dxa"/>
            <w:left w:w="108" w:type="dxa"/>
            <w:bottom w:w="0" w:type="dxa"/>
            <w:right w:w="108" w:type="dxa"/>
          </w:tblCellMar>
        </w:tblPrEx>
        <w:trPr>
          <w:trHeight w:val="525" w:hRule="atLeast"/>
        </w:trPr>
        <w:tc>
          <w:tcPr>
            <w:tcW w:w="574" w:type="dxa"/>
            <w:tcBorders>
              <w:top w:val="single" w:color="auto" w:sz="6" w:space="0"/>
              <w:left w:val="single" w:color="auto" w:sz="6" w:space="0"/>
              <w:bottom w:val="single" w:color="auto" w:sz="6" w:space="0"/>
              <w:right w:val="single" w:color="auto" w:sz="6" w:space="0"/>
            </w:tcBorders>
            <w:vAlign w:val="center"/>
          </w:tcPr>
          <w:p w14:paraId="683E215C">
            <w:pPr>
              <w:autoSpaceDE w:val="0"/>
              <w:autoSpaceDN w:val="0"/>
              <w:adjustRightInd w:val="0"/>
              <w:spacing w:line="360" w:lineRule="exact"/>
              <w:ind w:right="-359" w:firstLine="105"/>
              <w:rPr>
                <w:rFonts w:hint="eastAsia" w:ascii="宋体" w:hAnsi="宋体" w:cs="宋体"/>
                <w:szCs w:val="21"/>
                <w:lang w:val="zh-CN"/>
              </w:rPr>
            </w:pPr>
            <w:r>
              <w:rPr>
                <w:rFonts w:hint="eastAsia" w:ascii="宋体" w:hAnsi="宋体" w:cs="宋体"/>
                <w:szCs w:val="21"/>
              </w:rPr>
              <w:t>5</w:t>
            </w:r>
          </w:p>
        </w:tc>
        <w:tc>
          <w:tcPr>
            <w:tcW w:w="8805" w:type="dxa"/>
            <w:tcBorders>
              <w:top w:val="single" w:color="auto" w:sz="6" w:space="0"/>
              <w:left w:val="single" w:color="auto" w:sz="6" w:space="0"/>
              <w:bottom w:val="single" w:color="auto" w:sz="6" w:space="0"/>
              <w:right w:val="single" w:color="auto" w:sz="6" w:space="0"/>
            </w:tcBorders>
            <w:vAlign w:val="center"/>
          </w:tcPr>
          <w:p w14:paraId="3FCB2104">
            <w:pPr>
              <w:autoSpaceDE w:val="0"/>
              <w:autoSpaceDN w:val="0"/>
              <w:snapToGrid w:val="0"/>
              <w:spacing w:line="360" w:lineRule="exact"/>
              <w:ind w:left="1"/>
              <w:textAlignment w:val="bottom"/>
              <w:rPr>
                <w:rFonts w:hint="eastAsia" w:ascii="宋体" w:hAnsi="宋体" w:cs="宋体"/>
                <w:szCs w:val="21"/>
                <w:lang w:val="zh-CN"/>
              </w:rPr>
            </w:pPr>
            <w:r>
              <w:rPr>
                <w:rFonts w:hint="eastAsia" w:ascii="宋体" w:hAnsi="宋体" w:cs="宋体"/>
                <w:szCs w:val="21"/>
                <w:lang w:val="zh-CN"/>
              </w:rPr>
              <w:t>投标保证金：</w:t>
            </w:r>
            <w:r>
              <w:rPr>
                <w:rFonts w:hint="eastAsia" w:ascii="宋体" w:hAnsi="宋体" w:cs="宋体"/>
                <w:szCs w:val="21"/>
              </w:rPr>
              <w:t>无。</w:t>
            </w:r>
          </w:p>
        </w:tc>
      </w:tr>
      <w:tr w14:paraId="41FE858C">
        <w:tblPrEx>
          <w:tblCellMar>
            <w:top w:w="0" w:type="dxa"/>
            <w:left w:w="108" w:type="dxa"/>
            <w:bottom w:w="0" w:type="dxa"/>
            <w:right w:w="108" w:type="dxa"/>
          </w:tblCellMar>
        </w:tblPrEx>
        <w:trPr>
          <w:trHeight w:val="1942" w:hRule="atLeast"/>
        </w:trPr>
        <w:tc>
          <w:tcPr>
            <w:tcW w:w="574" w:type="dxa"/>
            <w:tcBorders>
              <w:top w:val="single" w:color="auto" w:sz="6" w:space="0"/>
              <w:left w:val="single" w:color="auto" w:sz="6" w:space="0"/>
              <w:bottom w:val="single" w:color="auto" w:sz="6" w:space="0"/>
              <w:right w:val="single" w:color="auto" w:sz="6" w:space="0"/>
            </w:tcBorders>
            <w:vAlign w:val="center"/>
          </w:tcPr>
          <w:p w14:paraId="6AF98995">
            <w:pPr>
              <w:autoSpaceDE w:val="0"/>
              <w:autoSpaceDN w:val="0"/>
              <w:adjustRightInd w:val="0"/>
              <w:spacing w:line="360" w:lineRule="exact"/>
              <w:ind w:right="-359" w:firstLine="105"/>
              <w:rPr>
                <w:rFonts w:hint="eastAsia" w:ascii="宋体" w:hAnsi="宋体" w:cs="宋体"/>
                <w:szCs w:val="21"/>
              </w:rPr>
            </w:pPr>
            <w:r>
              <w:rPr>
                <w:rFonts w:hint="eastAsia" w:ascii="宋体" w:hAnsi="宋体" w:cs="宋体"/>
                <w:szCs w:val="21"/>
              </w:rPr>
              <w:t>6</w:t>
            </w:r>
          </w:p>
        </w:tc>
        <w:tc>
          <w:tcPr>
            <w:tcW w:w="8805" w:type="dxa"/>
            <w:tcBorders>
              <w:top w:val="single" w:color="auto" w:sz="6" w:space="0"/>
              <w:left w:val="single" w:color="auto" w:sz="6" w:space="0"/>
              <w:bottom w:val="single" w:color="auto" w:sz="6" w:space="0"/>
              <w:right w:val="single" w:color="auto" w:sz="6" w:space="0"/>
            </w:tcBorders>
            <w:vAlign w:val="center"/>
          </w:tcPr>
          <w:p w14:paraId="4514DD80">
            <w:pPr>
              <w:autoSpaceDE w:val="0"/>
              <w:autoSpaceDN w:val="0"/>
              <w:adjustRightInd w:val="0"/>
              <w:snapToGrid w:val="0"/>
              <w:spacing w:line="360" w:lineRule="exact"/>
              <w:rPr>
                <w:rFonts w:hint="eastAsia" w:ascii="宋体" w:hAnsi="宋体" w:cs="宋体"/>
                <w:szCs w:val="21"/>
                <w:lang w:val="zh-CN"/>
              </w:rPr>
            </w:pPr>
            <w:r>
              <w:rPr>
                <w:rFonts w:hint="eastAsia" w:ascii="宋体" w:hAnsi="宋体" w:cs="宋体"/>
                <w:szCs w:val="21"/>
                <w:lang w:val="zh-CN"/>
              </w:rPr>
              <w:t>投标报价及费用：</w:t>
            </w:r>
          </w:p>
          <w:p w14:paraId="6BBDBA9D">
            <w:pPr>
              <w:pStyle w:val="9"/>
              <w:spacing w:line="360" w:lineRule="exact"/>
              <w:ind w:firstLine="0"/>
              <w:rPr>
                <w:rFonts w:hint="eastAsia" w:ascii="宋体" w:hAnsi="宋体" w:cs="宋体"/>
                <w:szCs w:val="21"/>
              </w:rPr>
            </w:pPr>
            <w:r>
              <w:rPr>
                <w:rFonts w:hint="eastAsia" w:ascii="宋体" w:hAnsi="宋体" w:cs="宋体"/>
                <w:szCs w:val="21"/>
              </w:rPr>
              <w:t>1、本项目投标应以人民币报价；</w:t>
            </w:r>
          </w:p>
          <w:p w14:paraId="77A6ACF5">
            <w:pPr>
              <w:pStyle w:val="9"/>
              <w:spacing w:line="360" w:lineRule="exact"/>
              <w:ind w:firstLine="0"/>
              <w:rPr>
                <w:rFonts w:hint="eastAsia" w:ascii="宋体" w:hAnsi="宋体" w:cs="宋体"/>
                <w:szCs w:val="21"/>
              </w:rPr>
            </w:pPr>
            <w:r>
              <w:rPr>
                <w:rFonts w:hint="eastAsia" w:ascii="宋体" w:hAnsi="宋体" w:cs="宋体"/>
                <w:szCs w:val="21"/>
              </w:rPr>
              <w:t>2、不论投标结果如何，投标人均应自行承担所有与投标有关的全部费用；</w:t>
            </w:r>
          </w:p>
          <w:p w14:paraId="3B335092">
            <w:pPr>
              <w:pStyle w:val="9"/>
              <w:spacing w:line="360" w:lineRule="exact"/>
              <w:ind w:firstLine="0"/>
              <w:rPr>
                <w:rFonts w:hint="eastAsia" w:ascii="宋体" w:hAnsi="宋体" w:cs="宋体"/>
                <w:szCs w:val="21"/>
              </w:rPr>
            </w:pPr>
            <w:r>
              <w:rPr>
                <w:rFonts w:hint="eastAsia" w:ascii="宋体" w:hAnsi="宋体" w:cs="宋体"/>
                <w:szCs w:val="21"/>
              </w:rPr>
              <w:t>3、采购代理费用由中标人支付（收费标准为：按照中标价计算，100万（含）以内的按1.5%计收，100万-500万（含）按中标价的0.8%，差额定律累进法计算。结算方式时间为：中标人领取中标通知书时以转账、银行汇票或现金缴入代理公司账户为准）。</w:t>
            </w:r>
          </w:p>
          <w:p w14:paraId="61302C3A">
            <w:pPr>
              <w:pStyle w:val="9"/>
              <w:spacing w:line="360" w:lineRule="exact"/>
              <w:ind w:firstLine="0"/>
              <w:rPr>
                <w:rFonts w:hint="eastAsia" w:ascii="宋体" w:hAnsi="宋体" w:cs="宋体"/>
                <w:szCs w:val="21"/>
              </w:rPr>
            </w:pPr>
            <w:r>
              <w:rPr>
                <w:rFonts w:hint="eastAsia" w:ascii="宋体" w:hAnsi="宋体" w:cs="宋体"/>
                <w:szCs w:val="21"/>
              </w:rPr>
              <w:t>账户名称:中晨工程咨询有限公司湖州分公司</w:t>
            </w:r>
          </w:p>
          <w:p w14:paraId="6ABDCAF6">
            <w:pPr>
              <w:pStyle w:val="9"/>
              <w:spacing w:line="360" w:lineRule="exact"/>
              <w:ind w:firstLine="0"/>
              <w:rPr>
                <w:rFonts w:hint="eastAsia" w:ascii="宋体" w:hAnsi="宋体" w:cs="宋体"/>
                <w:szCs w:val="21"/>
              </w:rPr>
            </w:pPr>
            <w:r>
              <w:rPr>
                <w:rFonts w:hint="eastAsia" w:ascii="宋体" w:hAnsi="宋体" w:cs="宋体"/>
                <w:szCs w:val="21"/>
              </w:rPr>
              <w:t>账号:201000266050953</w:t>
            </w:r>
          </w:p>
          <w:p w14:paraId="3A77FBC3">
            <w:pPr>
              <w:pStyle w:val="9"/>
              <w:spacing w:line="360" w:lineRule="exact"/>
              <w:ind w:firstLine="0"/>
              <w:rPr>
                <w:rFonts w:hint="eastAsia" w:ascii="宋体" w:hAnsi="宋体" w:cs="宋体"/>
                <w:szCs w:val="21"/>
              </w:rPr>
            </w:pPr>
            <w:r>
              <w:rPr>
                <w:rFonts w:hint="eastAsia" w:ascii="宋体" w:hAnsi="宋体" w:cs="宋体"/>
                <w:szCs w:val="21"/>
              </w:rPr>
              <w:t>开户行:浙江安吉农村商业银行股份有限公司灵芝支行</w:t>
            </w:r>
          </w:p>
        </w:tc>
      </w:tr>
      <w:tr w14:paraId="48B94ABC">
        <w:tblPrEx>
          <w:tblCellMar>
            <w:top w:w="0" w:type="dxa"/>
            <w:left w:w="108" w:type="dxa"/>
            <w:bottom w:w="0" w:type="dxa"/>
            <w:right w:w="108" w:type="dxa"/>
          </w:tblCellMar>
        </w:tblPrEx>
        <w:trPr>
          <w:trHeight w:val="519" w:hRule="atLeast"/>
        </w:trPr>
        <w:tc>
          <w:tcPr>
            <w:tcW w:w="574" w:type="dxa"/>
            <w:tcBorders>
              <w:top w:val="single" w:color="auto" w:sz="6" w:space="0"/>
              <w:left w:val="single" w:color="auto" w:sz="6" w:space="0"/>
              <w:bottom w:val="single" w:color="auto" w:sz="6" w:space="0"/>
              <w:right w:val="single" w:color="auto" w:sz="6" w:space="0"/>
            </w:tcBorders>
            <w:vAlign w:val="center"/>
          </w:tcPr>
          <w:p w14:paraId="2E25825D">
            <w:pPr>
              <w:autoSpaceDE w:val="0"/>
              <w:autoSpaceDN w:val="0"/>
              <w:adjustRightInd w:val="0"/>
              <w:spacing w:line="360" w:lineRule="exact"/>
              <w:ind w:right="-359" w:firstLine="105"/>
              <w:rPr>
                <w:rFonts w:hint="eastAsia" w:ascii="宋体" w:hAnsi="宋体" w:cs="宋体"/>
                <w:szCs w:val="21"/>
              </w:rPr>
            </w:pPr>
            <w:r>
              <w:rPr>
                <w:rFonts w:hint="eastAsia" w:ascii="宋体" w:hAnsi="宋体" w:cs="宋体"/>
                <w:szCs w:val="21"/>
              </w:rPr>
              <w:t>7</w:t>
            </w:r>
          </w:p>
        </w:tc>
        <w:tc>
          <w:tcPr>
            <w:tcW w:w="8805" w:type="dxa"/>
            <w:tcBorders>
              <w:top w:val="single" w:color="auto" w:sz="6" w:space="0"/>
              <w:left w:val="single" w:color="auto" w:sz="6" w:space="0"/>
              <w:bottom w:val="single" w:color="auto" w:sz="6" w:space="0"/>
              <w:right w:val="single" w:color="auto" w:sz="6" w:space="0"/>
            </w:tcBorders>
            <w:vAlign w:val="center"/>
          </w:tcPr>
          <w:p w14:paraId="25E05E2C">
            <w:pPr>
              <w:autoSpaceDE w:val="0"/>
              <w:autoSpaceDN w:val="0"/>
              <w:adjustRightInd w:val="0"/>
              <w:spacing w:line="360" w:lineRule="exact"/>
              <w:ind w:left="71" w:right="69"/>
              <w:rPr>
                <w:rFonts w:hint="eastAsia" w:ascii="宋体" w:hAnsi="宋体" w:cs="宋体"/>
                <w:szCs w:val="21"/>
                <w:u w:val="single"/>
              </w:rPr>
            </w:pPr>
            <w:r>
              <w:rPr>
                <w:rFonts w:hint="eastAsia" w:ascii="宋体" w:hAnsi="宋体" w:cs="宋体"/>
                <w:szCs w:val="21"/>
                <w:lang w:val="zh-CN"/>
              </w:rPr>
              <w:t>本项目投标报价上限：</w:t>
            </w:r>
          </w:p>
          <w:p w14:paraId="01C79825">
            <w:pPr>
              <w:autoSpaceDE w:val="0"/>
              <w:autoSpaceDN w:val="0"/>
              <w:adjustRightInd w:val="0"/>
              <w:spacing w:line="360" w:lineRule="exact"/>
              <w:ind w:left="71" w:right="69"/>
              <w:rPr>
                <w:rFonts w:hint="eastAsia" w:ascii="宋体" w:hAnsi="宋体" w:cs="宋体"/>
                <w:szCs w:val="21"/>
              </w:rPr>
            </w:pPr>
            <w:r>
              <w:rPr>
                <w:rFonts w:hint="eastAsia" w:ascii="宋体" w:hAnsi="宋体" w:cs="宋体"/>
                <w:szCs w:val="21"/>
              </w:rPr>
              <w:t>报价不得预算总价，否则投标无效。</w:t>
            </w:r>
          </w:p>
        </w:tc>
      </w:tr>
      <w:tr w14:paraId="44F3EDC5">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vAlign w:val="center"/>
          </w:tcPr>
          <w:p w14:paraId="31589A8D">
            <w:pPr>
              <w:autoSpaceDE w:val="0"/>
              <w:autoSpaceDN w:val="0"/>
              <w:adjustRightInd w:val="0"/>
              <w:spacing w:line="360" w:lineRule="exact"/>
              <w:ind w:right="-359" w:firstLine="105"/>
              <w:rPr>
                <w:rFonts w:hint="eastAsia" w:ascii="宋体" w:hAnsi="宋体" w:cs="宋体"/>
                <w:szCs w:val="21"/>
              </w:rPr>
            </w:pPr>
            <w:r>
              <w:rPr>
                <w:rFonts w:hint="eastAsia" w:ascii="宋体" w:hAnsi="宋体" w:cs="宋体"/>
                <w:szCs w:val="21"/>
              </w:rPr>
              <w:t>8</w:t>
            </w:r>
          </w:p>
        </w:tc>
        <w:tc>
          <w:tcPr>
            <w:tcW w:w="8805" w:type="dxa"/>
            <w:tcBorders>
              <w:top w:val="single" w:color="auto" w:sz="6" w:space="0"/>
              <w:left w:val="single" w:color="auto" w:sz="6" w:space="0"/>
              <w:bottom w:val="single" w:color="auto" w:sz="6" w:space="0"/>
              <w:right w:val="single" w:color="auto" w:sz="6" w:space="0"/>
            </w:tcBorders>
            <w:vAlign w:val="center"/>
          </w:tcPr>
          <w:p w14:paraId="2A18B4DC">
            <w:pPr>
              <w:pStyle w:val="9"/>
              <w:spacing w:line="360" w:lineRule="exact"/>
              <w:ind w:firstLine="0"/>
              <w:rPr>
                <w:rFonts w:hint="eastAsia" w:ascii="宋体" w:hAnsi="宋体" w:cs="宋体"/>
                <w:szCs w:val="21"/>
              </w:rPr>
            </w:pPr>
            <w:r>
              <w:rPr>
                <w:rFonts w:hint="eastAsia" w:ascii="宋体" w:hAnsi="宋体" w:cs="宋体"/>
                <w:szCs w:val="21"/>
              </w:rPr>
              <w:t>现场踏勘：</w:t>
            </w:r>
          </w:p>
          <w:p w14:paraId="72BAD136">
            <w:pPr>
              <w:pStyle w:val="9"/>
              <w:spacing w:line="360" w:lineRule="exact"/>
              <w:ind w:firstLine="0"/>
              <w:rPr>
                <w:rFonts w:hint="eastAsia" w:ascii="宋体" w:hAnsi="宋体" w:cs="宋体"/>
                <w:szCs w:val="21"/>
              </w:rPr>
            </w:pPr>
            <w:r>
              <w:rPr>
                <w:rFonts w:hint="eastAsia" w:ascii="宋体" w:hAnsi="宋体" w:cs="宋体"/>
                <w:szCs w:val="21"/>
              </w:rPr>
              <w:t>不集中组织，投标人可自行前往，踏勘现场所发生的费用由投标人自己承担。</w:t>
            </w:r>
          </w:p>
        </w:tc>
      </w:tr>
      <w:tr w14:paraId="6376ABA5">
        <w:tblPrEx>
          <w:tblCellMar>
            <w:top w:w="0" w:type="dxa"/>
            <w:left w:w="108" w:type="dxa"/>
            <w:bottom w:w="0" w:type="dxa"/>
            <w:right w:w="108" w:type="dxa"/>
          </w:tblCellMar>
        </w:tblPrEx>
        <w:trPr>
          <w:trHeight w:val="477" w:hRule="atLeast"/>
        </w:trPr>
        <w:tc>
          <w:tcPr>
            <w:tcW w:w="574" w:type="dxa"/>
            <w:tcBorders>
              <w:top w:val="single" w:color="auto" w:sz="6" w:space="0"/>
              <w:left w:val="single" w:color="auto" w:sz="6" w:space="0"/>
              <w:bottom w:val="single" w:color="auto" w:sz="6" w:space="0"/>
              <w:right w:val="single" w:color="auto" w:sz="6" w:space="0"/>
            </w:tcBorders>
            <w:vAlign w:val="center"/>
          </w:tcPr>
          <w:p w14:paraId="50A70017">
            <w:pPr>
              <w:autoSpaceDE w:val="0"/>
              <w:autoSpaceDN w:val="0"/>
              <w:adjustRightInd w:val="0"/>
              <w:spacing w:line="360" w:lineRule="exact"/>
              <w:ind w:right="-359" w:firstLine="105"/>
              <w:rPr>
                <w:rFonts w:hint="eastAsia" w:ascii="宋体" w:hAnsi="宋体" w:cs="宋体"/>
                <w:szCs w:val="21"/>
              </w:rPr>
            </w:pPr>
            <w:r>
              <w:rPr>
                <w:rFonts w:hint="eastAsia" w:ascii="宋体" w:hAnsi="宋体" w:cs="宋体"/>
                <w:szCs w:val="21"/>
              </w:rPr>
              <w:t>9</w:t>
            </w:r>
          </w:p>
        </w:tc>
        <w:tc>
          <w:tcPr>
            <w:tcW w:w="8805" w:type="dxa"/>
            <w:tcBorders>
              <w:top w:val="single" w:color="auto" w:sz="6" w:space="0"/>
              <w:left w:val="single" w:color="auto" w:sz="6" w:space="0"/>
              <w:bottom w:val="single" w:color="auto" w:sz="6" w:space="0"/>
              <w:right w:val="single" w:color="auto" w:sz="6" w:space="0"/>
            </w:tcBorders>
            <w:vAlign w:val="center"/>
          </w:tcPr>
          <w:p w14:paraId="7E738B72">
            <w:pPr>
              <w:spacing w:line="360" w:lineRule="exact"/>
              <w:rPr>
                <w:rFonts w:hint="eastAsia" w:ascii="宋体" w:hAnsi="宋体" w:cs="宋体"/>
                <w:kern w:val="0"/>
                <w:szCs w:val="21"/>
              </w:rPr>
            </w:pPr>
            <w:r>
              <w:rPr>
                <w:rFonts w:hint="eastAsia" w:ascii="宋体" w:hAnsi="宋体" w:cs="宋体"/>
                <w:kern w:val="0"/>
                <w:szCs w:val="21"/>
              </w:rPr>
              <w:t>答疑与澄清：</w:t>
            </w:r>
          </w:p>
          <w:p w14:paraId="5B0D3DA6">
            <w:pPr>
              <w:spacing w:line="360" w:lineRule="exact"/>
              <w:rPr>
                <w:rFonts w:hint="eastAsia" w:ascii="宋体" w:hAnsi="宋体" w:cs="宋体"/>
                <w:szCs w:val="21"/>
              </w:rPr>
            </w:pPr>
            <w:r>
              <w:rPr>
                <w:rFonts w:hint="eastAsia" w:ascii="宋体" w:hAnsi="宋体" w:cs="宋体"/>
                <w:szCs w:val="21"/>
              </w:rPr>
              <w:t>（1）投标人认为招标文件使自己的权益受到损害的，可以自获取招标文件之日或者招标文件公告期限届满之日（公告期限届满后获取招标文件的，以公告期限届满之日为准）起7个工作日内，以书面形式向采购人和招标代理机构提出质疑。质疑投标人对采购人、采购代理机构的答复不满意或者采购人、采购代理机构未在规定的时间内作出答复的，可以在答复期满后十五个工作日内向同级政府采购监督管理部门投诉。</w:t>
            </w:r>
          </w:p>
          <w:p w14:paraId="7D4A7F81">
            <w:pPr>
              <w:spacing w:line="360" w:lineRule="exact"/>
              <w:rPr>
                <w:rFonts w:hint="eastAsia" w:ascii="宋体" w:hAnsi="宋体" w:cs="宋体"/>
                <w:szCs w:val="21"/>
              </w:rPr>
            </w:pPr>
            <w:r>
              <w:rPr>
                <w:rFonts w:hint="eastAsia" w:ascii="宋体" w:hAnsi="宋体" w:cs="宋体"/>
                <w:szCs w:val="21"/>
              </w:rPr>
              <w:t>（2）质疑和投诉需按照《政府采购质疑和投诉办法》（财政部令第94号）规定，范本在浙江政府采购网中“下载专区”内下载，质疑时投标人需在法定质疑期内一次性提出针对同一采购环节的质疑。投标人为自然人的，应当由本人签字；投标人为法人或者其他组织的，应当由法定代表人、主要负责人，或者其授权代表签字或者盖章，并加盖公章。</w:t>
            </w:r>
          </w:p>
          <w:p w14:paraId="2FC591A7">
            <w:pPr>
              <w:spacing w:line="360" w:lineRule="exact"/>
              <w:rPr>
                <w:rFonts w:hint="eastAsia" w:ascii="宋体" w:hAnsi="宋体" w:cs="宋体"/>
                <w:szCs w:val="21"/>
              </w:rPr>
            </w:pPr>
            <w:r>
              <w:rPr>
                <w:rFonts w:hint="eastAsia" w:ascii="宋体" w:hAnsi="宋体" w:cs="宋体"/>
                <w:szCs w:val="21"/>
              </w:rPr>
              <w:t>（3）</w:t>
            </w:r>
            <w:r>
              <w:rPr>
                <w:rFonts w:hint="eastAsia" w:ascii="宋体" w:hAnsi="宋体" w:cs="宋体"/>
                <w:szCs w:val="21"/>
                <w:lang w:val="zh-CN"/>
              </w:rPr>
              <w:t>质疑受理：投标人应将书面质疑函邮寄至</w:t>
            </w:r>
            <w:r>
              <w:rPr>
                <w:rFonts w:hint="eastAsia" w:ascii="宋体" w:hAnsi="宋体" w:cs="宋体"/>
                <w:szCs w:val="21"/>
              </w:rPr>
              <w:t>浙江省湖州市安吉县昌硕街道后寨路安吉大道绿城诚园23幢9、10号</w:t>
            </w:r>
            <w:r>
              <w:rPr>
                <w:rFonts w:hint="eastAsia" w:ascii="宋体" w:hAnsi="宋体" w:cs="宋体"/>
                <w:szCs w:val="21"/>
                <w:lang w:eastAsia="zh-CN"/>
              </w:rPr>
              <w:t>中晨工程咨询有限公司</w:t>
            </w:r>
            <w:r>
              <w:rPr>
                <w:rFonts w:hint="eastAsia" w:ascii="宋体" w:hAnsi="宋体" w:cs="宋体"/>
                <w:szCs w:val="21"/>
              </w:rPr>
              <w:t xml:space="preserve">，联系人 </w:t>
            </w:r>
            <w:r>
              <w:rPr>
                <w:rFonts w:hint="eastAsia" w:ascii="宋体" w:hAnsi="宋体" w:cs="宋体"/>
                <w:szCs w:val="21"/>
                <w:lang w:val="en-US" w:eastAsia="zh-CN"/>
              </w:rPr>
              <w:t>黄璐露</w:t>
            </w:r>
            <w:r>
              <w:rPr>
                <w:rFonts w:hint="eastAsia" w:ascii="宋体" w:hAnsi="宋体" w:cs="宋体"/>
                <w:szCs w:val="21"/>
              </w:rPr>
              <w:t xml:space="preserve"> </w:t>
            </w:r>
            <w:r>
              <w:rPr>
                <w:rFonts w:hint="eastAsia" w:ascii="宋体" w:hAnsi="宋体" w:cs="宋体"/>
                <w:szCs w:val="21"/>
                <w:lang w:val="en-US" w:eastAsia="zh-CN"/>
              </w:rPr>
              <w:t>15268247971</w:t>
            </w:r>
            <w:r>
              <w:rPr>
                <w:rFonts w:hint="eastAsia" w:ascii="宋体" w:hAnsi="宋体" w:cs="宋体"/>
                <w:szCs w:val="21"/>
              </w:rPr>
              <w:t>，同时将质疑函扫描件以电子邮件形式发送至电子邮箱</w:t>
            </w:r>
            <w:r>
              <w:rPr>
                <w:rFonts w:hint="eastAsia" w:ascii="宋体" w:hAnsi="宋体" w:cs="宋体"/>
                <w:szCs w:val="21"/>
                <w:u w:val="single"/>
              </w:rPr>
              <w:t xml:space="preserve"> </w:t>
            </w:r>
            <w:r>
              <w:fldChar w:fldCharType="begin"/>
            </w:r>
            <w:r>
              <w:instrText xml:space="preserve"> HYPERLINK "mailto:379797688@qq.com" </w:instrText>
            </w:r>
            <w:r>
              <w:fldChar w:fldCharType="separate"/>
            </w:r>
            <w:r>
              <w:rPr>
                <w:rFonts w:hint="eastAsia" w:ascii="宋体" w:hAnsi="宋体" w:cs="宋体"/>
                <w:szCs w:val="21"/>
                <w:u w:val="single"/>
                <w:lang w:val="en-US" w:eastAsia="zh-CN"/>
              </w:rPr>
              <w:t>1270827606</w:t>
            </w:r>
            <w:r>
              <w:rPr>
                <w:rStyle w:val="41"/>
                <w:rFonts w:hint="eastAsia" w:ascii="宋体" w:hAnsi="宋体" w:cs="宋体"/>
                <w:color w:val="auto"/>
                <w:szCs w:val="21"/>
              </w:rPr>
              <w:t>@qq.com</w:t>
            </w:r>
            <w:r>
              <w:rPr>
                <w:rStyle w:val="41"/>
                <w:rFonts w:hint="eastAsia" w:ascii="宋体" w:hAnsi="宋体" w:cs="宋体"/>
                <w:color w:val="auto"/>
                <w:szCs w:val="21"/>
              </w:rPr>
              <w:fldChar w:fldCharType="end"/>
            </w:r>
            <w:r>
              <w:rPr>
                <w:rFonts w:hint="eastAsia" w:ascii="宋体" w:hAnsi="宋体" w:cs="宋体"/>
                <w:szCs w:val="21"/>
                <w:u w:val="single"/>
              </w:rPr>
              <w:t>。</w:t>
            </w:r>
          </w:p>
        </w:tc>
      </w:tr>
      <w:tr w14:paraId="7BD90F58">
        <w:tblPrEx>
          <w:tblCellMar>
            <w:top w:w="0" w:type="dxa"/>
            <w:left w:w="108" w:type="dxa"/>
            <w:bottom w:w="0" w:type="dxa"/>
            <w:right w:w="108" w:type="dxa"/>
          </w:tblCellMar>
        </w:tblPrEx>
        <w:trPr>
          <w:trHeight w:val="4760" w:hRule="atLeast"/>
        </w:trPr>
        <w:tc>
          <w:tcPr>
            <w:tcW w:w="574" w:type="dxa"/>
            <w:tcBorders>
              <w:top w:val="single" w:color="auto" w:sz="6" w:space="0"/>
              <w:left w:val="single" w:color="auto" w:sz="6" w:space="0"/>
              <w:bottom w:val="single" w:color="auto" w:sz="6" w:space="0"/>
              <w:right w:val="single" w:color="auto" w:sz="6" w:space="0"/>
            </w:tcBorders>
            <w:vAlign w:val="center"/>
          </w:tcPr>
          <w:p w14:paraId="45DB2920">
            <w:pPr>
              <w:autoSpaceDE w:val="0"/>
              <w:autoSpaceDN w:val="0"/>
              <w:adjustRightInd w:val="0"/>
              <w:spacing w:line="360" w:lineRule="exact"/>
              <w:ind w:right="-359" w:firstLine="105"/>
              <w:rPr>
                <w:rFonts w:hint="eastAsia" w:ascii="宋体" w:hAnsi="宋体" w:cs="宋体"/>
                <w:szCs w:val="21"/>
              </w:rPr>
            </w:pPr>
            <w:r>
              <w:rPr>
                <w:rFonts w:hint="eastAsia" w:ascii="宋体" w:hAnsi="宋体" w:cs="宋体"/>
                <w:szCs w:val="21"/>
              </w:rPr>
              <w:t>10</w:t>
            </w:r>
          </w:p>
        </w:tc>
        <w:tc>
          <w:tcPr>
            <w:tcW w:w="8805" w:type="dxa"/>
            <w:tcBorders>
              <w:top w:val="single" w:color="auto" w:sz="6" w:space="0"/>
              <w:left w:val="single" w:color="auto" w:sz="6" w:space="0"/>
              <w:bottom w:val="single" w:color="auto" w:sz="6" w:space="0"/>
              <w:right w:val="single" w:color="auto" w:sz="6" w:space="0"/>
            </w:tcBorders>
            <w:vAlign w:val="center"/>
          </w:tcPr>
          <w:p w14:paraId="068DDD2F">
            <w:pPr>
              <w:autoSpaceDE w:val="0"/>
              <w:autoSpaceDN w:val="0"/>
              <w:adjustRightInd w:val="0"/>
              <w:spacing w:line="360" w:lineRule="exact"/>
              <w:jc w:val="left"/>
            </w:pPr>
            <w:r>
              <w:rPr>
                <w:rFonts w:hint="eastAsia"/>
              </w:rPr>
              <w:t>投标文件的制作及组成：</w:t>
            </w:r>
          </w:p>
          <w:p w14:paraId="02253157">
            <w:pPr>
              <w:autoSpaceDE w:val="0"/>
              <w:autoSpaceDN w:val="0"/>
              <w:adjustRightInd w:val="0"/>
              <w:spacing w:line="360" w:lineRule="exact"/>
              <w:jc w:val="left"/>
              <w:rPr>
                <w:lang w:val="zh-CN"/>
              </w:rPr>
            </w:pPr>
            <w:r>
              <w:rPr>
                <w:rFonts w:hint="eastAsia"/>
              </w:rPr>
              <w:t>(1)</w:t>
            </w:r>
            <w:r>
              <w:rPr>
                <w:rFonts w:hint="eastAsia"/>
                <w:lang w:val="zh-CN"/>
              </w:rPr>
              <w:t>投标文件组成：</w:t>
            </w:r>
          </w:p>
          <w:p w14:paraId="0EF14C94">
            <w:pPr>
              <w:autoSpaceDE w:val="0"/>
              <w:autoSpaceDN w:val="0"/>
              <w:adjustRightInd w:val="0"/>
              <w:spacing w:line="360" w:lineRule="exact"/>
              <w:jc w:val="left"/>
              <w:rPr>
                <w:lang w:val="zh-CN"/>
              </w:rPr>
            </w:pPr>
            <w:r>
              <w:rPr>
                <w:rFonts w:hint="eastAsia"/>
                <w:lang w:val="zh-CN"/>
              </w:rPr>
              <w:t>资格证明文件、报价文件、技术资信文件。</w:t>
            </w:r>
          </w:p>
          <w:p w14:paraId="424D36BC">
            <w:pPr>
              <w:autoSpaceDE w:val="0"/>
              <w:autoSpaceDN w:val="0"/>
              <w:adjustRightInd w:val="0"/>
              <w:spacing w:line="360" w:lineRule="exact"/>
              <w:jc w:val="left"/>
            </w:pPr>
            <w:r>
              <w:rPr>
                <w:rFonts w:hint="eastAsia"/>
              </w:rPr>
              <w:t>(2)投标文件编制：</w:t>
            </w:r>
          </w:p>
          <w:p w14:paraId="3D1CDA17">
            <w:pPr>
              <w:autoSpaceDE w:val="0"/>
              <w:autoSpaceDN w:val="0"/>
              <w:adjustRightInd w:val="0"/>
              <w:spacing w:line="360" w:lineRule="exact"/>
              <w:jc w:val="left"/>
            </w:pPr>
            <w:r>
              <w:rPr>
                <w:rFonts w:hint="eastAsia"/>
              </w:rPr>
              <w:t>投标人应先安装“政采云电子交易客户端”，并按照本招标文件和“政采云平台”的要求，通过“政采云电子交易客户端”编制并加密投标文件。</w:t>
            </w:r>
          </w:p>
          <w:p w14:paraId="71772A43">
            <w:pPr>
              <w:autoSpaceDE w:val="0"/>
              <w:autoSpaceDN w:val="0"/>
              <w:adjustRightInd w:val="0"/>
              <w:spacing w:line="360" w:lineRule="exact"/>
              <w:jc w:val="left"/>
            </w:pPr>
            <w:r>
              <w:rPr>
                <w:rFonts w:hint="eastAsia"/>
              </w:rPr>
              <w:t>(3)投标文件的形式：</w:t>
            </w:r>
          </w:p>
          <w:p w14:paraId="660974A4">
            <w:pPr>
              <w:autoSpaceDE w:val="0"/>
              <w:autoSpaceDN w:val="0"/>
              <w:adjustRightInd w:val="0"/>
              <w:spacing w:line="360" w:lineRule="exact"/>
              <w:jc w:val="left"/>
            </w:pPr>
            <w:r>
              <w:rPr>
                <w:rFonts w:ascii="Segoe UI Symbol" w:hAnsi="Segoe UI Symbol" w:cs="Segoe UI Symbol"/>
              </w:rPr>
              <w:t>☑</w:t>
            </w:r>
            <w:r>
              <w:rPr>
                <w:rFonts w:hint="eastAsia"/>
              </w:rPr>
              <w:t>电子投标文件（包括“电子加密投标文件”和“备份投标文件”，在投标文件编制完成后同时生成）。</w:t>
            </w:r>
          </w:p>
          <w:p w14:paraId="1D9FC952">
            <w:pPr>
              <w:autoSpaceDE w:val="0"/>
              <w:autoSpaceDN w:val="0"/>
              <w:adjustRightInd w:val="0"/>
              <w:spacing w:line="360" w:lineRule="exact"/>
              <w:jc w:val="left"/>
            </w:pPr>
            <w:r>
              <w:rPr>
                <w:rFonts w:hint="eastAsia"/>
              </w:rPr>
              <w:t>“电子加密投标文件”是指通过“政采云电子交易客户端”完成投标文件编制后生成并加密的数据电文形式的投标文件；“备份投标文件”是指与“电子加密投标文件”同时生成的数据电文形式的电子文件，其他方式编制的备份投标文件无效。</w:t>
            </w:r>
          </w:p>
          <w:p w14:paraId="041E7C76">
            <w:pPr>
              <w:autoSpaceDE w:val="0"/>
              <w:autoSpaceDN w:val="0"/>
              <w:adjustRightInd w:val="0"/>
              <w:spacing w:line="360" w:lineRule="exact"/>
              <w:jc w:val="left"/>
            </w:pPr>
            <w:r>
              <w:rPr>
                <w:rFonts w:hint="eastAsia"/>
              </w:rPr>
              <w:t>(4)投标文件份数：</w:t>
            </w:r>
          </w:p>
          <w:p w14:paraId="090FA66D">
            <w:pPr>
              <w:autoSpaceDE w:val="0"/>
              <w:autoSpaceDN w:val="0"/>
              <w:adjustRightInd w:val="0"/>
              <w:spacing w:line="360" w:lineRule="exact"/>
              <w:jc w:val="left"/>
            </w:pPr>
            <w:r>
              <w:rPr>
                <w:rFonts w:hint="eastAsia"/>
              </w:rPr>
              <w:t>“电子加密投标文件”(必须提交）：在线上传递交一份。</w:t>
            </w:r>
          </w:p>
          <w:p w14:paraId="0E2B6ACE">
            <w:pPr>
              <w:widowControl/>
              <w:autoSpaceDE w:val="0"/>
              <w:autoSpaceDN w:val="0"/>
              <w:adjustRightInd w:val="0"/>
              <w:spacing w:line="360" w:lineRule="exact"/>
              <w:jc w:val="left"/>
            </w:pPr>
            <w:r>
              <w:rPr>
                <w:rFonts w:hint="eastAsia"/>
              </w:rPr>
              <w:t>“备份投标文件”（不强制提交）：密封包装后在投标截止时间前邮寄至浙江省湖州市安吉县昌硕街道后寨路安吉大道绿城诚园23幢9、10号中晨工程咨询有限公司，联系人</w:t>
            </w:r>
            <w:r>
              <w:rPr>
                <w:rFonts w:hint="eastAsia"/>
                <w:lang w:eastAsia="zh-CN"/>
              </w:rPr>
              <w:t>黄璐露 15268247971</w:t>
            </w:r>
            <w:r>
              <w:rPr>
                <w:rFonts w:hint="eastAsia"/>
              </w:rPr>
              <w:t>，数量为U盘一份。</w:t>
            </w:r>
          </w:p>
        </w:tc>
      </w:tr>
      <w:tr w14:paraId="3828669F">
        <w:tblPrEx>
          <w:tblCellMar>
            <w:top w:w="0" w:type="dxa"/>
            <w:left w:w="108" w:type="dxa"/>
            <w:bottom w:w="0" w:type="dxa"/>
            <w:right w:w="108" w:type="dxa"/>
          </w:tblCellMar>
        </w:tblPrEx>
        <w:trPr>
          <w:trHeight w:val="3765" w:hRule="atLeast"/>
        </w:trPr>
        <w:tc>
          <w:tcPr>
            <w:tcW w:w="574" w:type="dxa"/>
            <w:tcBorders>
              <w:top w:val="single" w:color="auto" w:sz="6" w:space="0"/>
              <w:left w:val="single" w:color="auto" w:sz="6" w:space="0"/>
              <w:bottom w:val="single" w:color="auto" w:sz="6" w:space="0"/>
              <w:right w:val="single" w:color="auto" w:sz="6" w:space="0"/>
            </w:tcBorders>
            <w:vAlign w:val="center"/>
          </w:tcPr>
          <w:p w14:paraId="5A250842">
            <w:pPr>
              <w:autoSpaceDE w:val="0"/>
              <w:autoSpaceDN w:val="0"/>
              <w:adjustRightInd w:val="0"/>
              <w:spacing w:line="360" w:lineRule="exact"/>
              <w:ind w:right="-359" w:firstLine="105"/>
              <w:rPr>
                <w:rFonts w:hint="eastAsia" w:ascii="宋体" w:hAnsi="宋体" w:cs="宋体"/>
                <w:szCs w:val="21"/>
              </w:rPr>
            </w:pPr>
            <w:r>
              <w:rPr>
                <w:rFonts w:hint="eastAsia" w:ascii="宋体" w:hAnsi="宋体" w:cs="宋体"/>
                <w:szCs w:val="21"/>
              </w:rPr>
              <w:t>11</w:t>
            </w:r>
          </w:p>
        </w:tc>
        <w:tc>
          <w:tcPr>
            <w:tcW w:w="8805" w:type="dxa"/>
            <w:tcBorders>
              <w:top w:val="single" w:color="auto" w:sz="6" w:space="0"/>
              <w:left w:val="single" w:color="auto" w:sz="6" w:space="0"/>
              <w:bottom w:val="single" w:color="auto" w:sz="6" w:space="0"/>
              <w:right w:val="single" w:color="auto" w:sz="6" w:space="0"/>
            </w:tcBorders>
            <w:vAlign w:val="center"/>
          </w:tcPr>
          <w:p w14:paraId="0327A0FD">
            <w:pPr>
              <w:autoSpaceDE w:val="0"/>
              <w:autoSpaceDN w:val="0"/>
              <w:adjustRightInd w:val="0"/>
              <w:spacing w:line="360" w:lineRule="exact"/>
              <w:jc w:val="left"/>
            </w:pPr>
            <w:r>
              <w:rPr>
                <w:rFonts w:hint="eastAsia"/>
              </w:rPr>
              <w:t>投标文件的上传和递交：</w:t>
            </w:r>
          </w:p>
          <w:p w14:paraId="121A9D6C">
            <w:pPr>
              <w:autoSpaceDE w:val="0"/>
              <w:autoSpaceDN w:val="0"/>
              <w:adjustRightInd w:val="0"/>
              <w:spacing w:line="360" w:lineRule="exact"/>
              <w:jc w:val="left"/>
            </w:pPr>
            <w:r>
              <w:rPr>
                <w:rFonts w:hint="eastAsia"/>
              </w:rPr>
              <w:t>（1）“电子加密投标文件”的上传、递交：</w:t>
            </w:r>
          </w:p>
          <w:p w14:paraId="5AB0ECC5">
            <w:pPr>
              <w:autoSpaceDE w:val="0"/>
              <w:autoSpaceDN w:val="0"/>
              <w:adjustRightInd w:val="0"/>
              <w:spacing w:line="360" w:lineRule="exact"/>
              <w:jc w:val="left"/>
            </w:pPr>
            <w:r>
              <w:rPr>
                <w:rFonts w:hint="eastAsia"/>
              </w:rPr>
              <w:t>投标人应在投标截止时间前将“电子加密投标文件”成功上传递交至“政采云平台”，否则投标无效。</w:t>
            </w:r>
          </w:p>
          <w:p w14:paraId="0F8F9036">
            <w:pPr>
              <w:autoSpaceDE w:val="0"/>
              <w:autoSpaceDN w:val="0"/>
              <w:adjustRightInd w:val="0"/>
              <w:spacing w:line="360" w:lineRule="exact"/>
              <w:jc w:val="left"/>
            </w:pPr>
            <w:r>
              <w:rPr>
                <w:rFonts w:hint="eastAsia"/>
              </w:rPr>
              <w:t>“电子加密投标文件”成功上传递交后，投标人可自行打印投标文件接收回执。</w:t>
            </w:r>
          </w:p>
          <w:p w14:paraId="1B49AD80">
            <w:pPr>
              <w:autoSpaceDE w:val="0"/>
              <w:autoSpaceDN w:val="0"/>
              <w:adjustRightInd w:val="0"/>
              <w:spacing w:line="360" w:lineRule="exact"/>
              <w:jc w:val="left"/>
            </w:pPr>
            <w:r>
              <w:rPr>
                <w:rFonts w:hint="eastAsia"/>
              </w:rPr>
              <w:t>（2）“备份投标文件”的密封包装、递交：</w:t>
            </w:r>
          </w:p>
          <w:p w14:paraId="19BFAB47">
            <w:pPr>
              <w:autoSpaceDE w:val="0"/>
              <w:autoSpaceDN w:val="0"/>
              <w:adjustRightInd w:val="0"/>
              <w:spacing w:line="360" w:lineRule="exact"/>
              <w:jc w:val="left"/>
            </w:pPr>
            <w:r>
              <w:rPr>
                <w:rFonts w:hint="eastAsia"/>
              </w:rPr>
              <w:t>投标人在“政采云平台”完成“电子加密投标文件”的上传递交后，还可以在投标截止时间前递交以介质（U盘）存储的 “备份投标文件”（一份）；</w:t>
            </w:r>
          </w:p>
          <w:p w14:paraId="5759B577">
            <w:pPr>
              <w:autoSpaceDE w:val="0"/>
              <w:autoSpaceDN w:val="0"/>
              <w:adjustRightInd w:val="0"/>
              <w:spacing w:line="360" w:lineRule="exact"/>
              <w:jc w:val="left"/>
            </w:pPr>
            <w:r>
              <w:rPr>
                <w:rFonts w:hint="eastAsia"/>
              </w:rPr>
              <w:t>“备份投标文件”应当密封包装，并在包装上标注投标项目名称、投标单位名称并加盖公章。没有密封包装或者逾期送达的“备份投标文件”无效；</w:t>
            </w:r>
          </w:p>
          <w:p w14:paraId="5E16A53B">
            <w:pPr>
              <w:autoSpaceDE w:val="0"/>
              <w:autoSpaceDN w:val="0"/>
              <w:adjustRightInd w:val="0"/>
              <w:spacing w:line="360" w:lineRule="exact"/>
              <w:jc w:val="left"/>
            </w:pPr>
            <w:r>
              <w:rPr>
                <w:rFonts w:hint="eastAsia"/>
              </w:rPr>
              <w:t>通过“政府采购云平台”成功上传递交的“电子加密投标文件”已按时解密的，“备份投标文件”自动失效。投标截止时间前，投标人仅递交了“备份投标文件”而未将“电子加密投标文件”成功上传至“政采云平台”的，投标无效。</w:t>
            </w:r>
          </w:p>
        </w:tc>
      </w:tr>
      <w:tr w14:paraId="769889A7">
        <w:tblPrEx>
          <w:tblCellMar>
            <w:top w:w="0" w:type="dxa"/>
            <w:left w:w="108" w:type="dxa"/>
            <w:bottom w:w="0" w:type="dxa"/>
            <w:right w:w="108" w:type="dxa"/>
          </w:tblCellMar>
        </w:tblPrEx>
        <w:trPr>
          <w:trHeight w:val="977" w:hRule="atLeast"/>
        </w:trPr>
        <w:tc>
          <w:tcPr>
            <w:tcW w:w="574" w:type="dxa"/>
            <w:tcBorders>
              <w:top w:val="single" w:color="auto" w:sz="6" w:space="0"/>
              <w:left w:val="single" w:color="auto" w:sz="6" w:space="0"/>
              <w:bottom w:val="single" w:color="auto" w:sz="6" w:space="0"/>
              <w:right w:val="single" w:color="auto" w:sz="6" w:space="0"/>
            </w:tcBorders>
            <w:vAlign w:val="center"/>
          </w:tcPr>
          <w:p w14:paraId="0BA3F521">
            <w:pPr>
              <w:autoSpaceDE w:val="0"/>
              <w:autoSpaceDN w:val="0"/>
              <w:adjustRightInd w:val="0"/>
              <w:spacing w:line="360" w:lineRule="exact"/>
              <w:ind w:right="-359" w:firstLine="105"/>
              <w:rPr>
                <w:rFonts w:hint="eastAsia" w:ascii="宋体" w:hAnsi="宋体" w:cs="宋体"/>
                <w:szCs w:val="21"/>
              </w:rPr>
            </w:pPr>
            <w:r>
              <w:rPr>
                <w:rFonts w:hint="eastAsia" w:ascii="宋体" w:hAnsi="宋体" w:cs="宋体"/>
                <w:szCs w:val="21"/>
              </w:rPr>
              <w:t>12</w:t>
            </w:r>
          </w:p>
        </w:tc>
        <w:tc>
          <w:tcPr>
            <w:tcW w:w="8805" w:type="dxa"/>
            <w:tcBorders>
              <w:top w:val="single" w:color="auto" w:sz="6" w:space="0"/>
              <w:left w:val="single" w:color="auto" w:sz="6" w:space="0"/>
              <w:bottom w:val="single" w:color="auto" w:sz="6" w:space="0"/>
              <w:right w:val="single" w:color="auto" w:sz="6" w:space="0"/>
            </w:tcBorders>
            <w:vAlign w:val="center"/>
          </w:tcPr>
          <w:p w14:paraId="49D82A60">
            <w:pPr>
              <w:autoSpaceDE w:val="0"/>
              <w:autoSpaceDN w:val="0"/>
              <w:adjustRightInd w:val="0"/>
              <w:spacing w:line="360" w:lineRule="exact"/>
              <w:jc w:val="left"/>
              <w:rPr>
                <w:lang w:val="zh-CN"/>
              </w:rPr>
            </w:pPr>
            <w:r>
              <w:rPr>
                <w:rFonts w:hint="eastAsia"/>
                <w:lang w:val="zh-CN"/>
              </w:rPr>
              <w:t>投标文件递交地点及截止时间：</w:t>
            </w:r>
          </w:p>
          <w:p w14:paraId="613EEF88">
            <w:pPr>
              <w:autoSpaceDE w:val="0"/>
              <w:autoSpaceDN w:val="0"/>
              <w:adjustRightInd w:val="0"/>
              <w:spacing w:line="360" w:lineRule="exact"/>
              <w:jc w:val="left"/>
              <w:rPr>
                <w:lang w:val="zh-CN"/>
              </w:rPr>
            </w:pPr>
            <w:r>
              <w:rPr>
                <w:rFonts w:hint="eastAsia"/>
                <w:lang w:val="zh-CN"/>
              </w:rPr>
              <w:t>地点：</w:t>
            </w:r>
            <w:r>
              <w:rPr>
                <w:rFonts w:hint="eastAsia"/>
              </w:rPr>
              <w:t>通过“政采云平台（www.zcygov.cn）”实行在线投标响应</w:t>
            </w:r>
          </w:p>
          <w:p w14:paraId="5D4A5FAA">
            <w:pPr>
              <w:autoSpaceDE w:val="0"/>
              <w:autoSpaceDN w:val="0"/>
              <w:adjustRightInd w:val="0"/>
              <w:spacing w:line="360" w:lineRule="exact"/>
              <w:jc w:val="left"/>
            </w:pPr>
            <w:r>
              <w:rPr>
                <w:rFonts w:hint="eastAsia"/>
                <w:lang w:val="zh-CN"/>
              </w:rPr>
              <w:t>时间：</w:t>
            </w:r>
            <w:r>
              <w:rPr>
                <w:rFonts w:hint="eastAsia" w:ascii="宋体" w:hAnsi="宋体" w:cs="宋体"/>
                <w:szCs w:val="21"/>
                <w:lang w:val="zh-CN"/>
              </w:rPr>
              <w:t>2025年</w:t>
            </w:r>
            <w:r>
              <w:rPr>
                <w:rFonts w:hint="eastAsia" w:ascii="宋体" w:hAnsi="宋体" w:cs="宋体"/>
                <w:szCs w:val="21"/>
                <w:lang w:val="en-US" w:eastAsia="zh-CN"/>
              </w:rPr>
              <w:t>2</w:t>
            </w:r>
            <w:r>
              <w:rPr>
                <w:rFonts w:hint="eastAsia" w:ascii="宋体" w:hAnsi="宋体" w:cs="宋体"/>
                <w:szCs w:val="21"/>
                <w:lang w:val="zh-CN"/>
              </w:rPr>
              <w:t>月</w:t>
            </w:r>
            <w:r>
              <w:rPr>
                <w:rFonts w:hint="eastAsia" w:ascii="宋体" w:hAnsi="宋体" w:cs="宋体"/>
                <w:szCs w:val="21"/>
                <w:lang w:val="en-US" w:eastAsia="zh-CN"/>
              </w:rPr>
              <w:t>14</w:t>
            </w:r>
            <w:r>
              <w:rPr>
                <w:rFonts w:hint="eastAsia" w:ascii="宋体" w:hAnsi="宋体" w:cs="宋体"/>
                <w:szCs w:val="21"/>
                <w:lang w:val="zh-CN"/>
              </w:rPr>
              <w:t>日</w:t>
            </w:r>
            <w:r>
              <w:rPr>
                <w:rFonts w:hint="eastAsia" w:ascii="宋体" w:hAnsi="宋体" w:cs="宋体"/>
                <w:szCs w:val="21"/>
                <w:lang w:val="en-US" w:eastAsia="zh-CN"/>
              </w:rPr>
              <w:t>14</w:t>
            </w:r>
            <w:r>
              <w:rPr>
                <w:rFonts w:hint="eastAsia" w:ascii="宋体" w:hAnsi="宋体" w:cs="宋体"/>
                <w:szCs w:val="21"/>
                <w:lang w:val="zh-CN"/>
              </w:rPr>
              <w:t>：00时</w:t>
            </w:r>
          </w:p>
        </w:tc>
      </w:tr>
      <w:tr w14:paraId="0D03EB08">
        <w:tblPrEx>
          <w:tblCellMar>
            <w:top w:w="0" w:type="dxa"/>
            <w:left w:w="108" w:type="dxa"/>
            <w:bottom w:w="0" w:type="dxa"/>
            <w:right w:w="108" w:type="dxa"/>
          </w:tblCellMar>
        </w:tblPrEx>
        <w:trPr>
          <w:trHeight w:val="269" w:hRule="atLeast"/>
        </w:trPr>
        <w:tc>
          <w:tcPr>
            <w:tcW w:w="574" w:type="dxa"/>
            <w:tcBorders>
              <w:top w:val="single" w:color="auto" w:sz="6" w:space="0"/>
              <w:left w:val="single" w:color="auto" w:sz="6" w:space="0"/>
              <w:bottom w:val="single" w:color="auto" w:sz="6" w:space="0"/>
              <w:right w:val="single" w:color="auto" w:sz="6" w:space="0"/>
            </w:tcBorders>
            <w:vAlign w:val="center"/>
          </w:tcPr>
          <w:p w14:paraId="3D765F8A">
            <w:pPr>
              <w:autoSpaceDE w:val="0"/>
              <w:autoSpaceDN w:val="0"/>
              <w:adjustRightInd w:val="0"/>
              <w:spacing w:line="360" w:lineRule="exact"/>
              <w:ind w:right="-359" w:firstLine="105"/>
              <w:rPr>
                <w:rFonts w:hint="eastAsia" w:ascii="宋体" w:hAnsi="宋体" w:cs="宋体"/>
                <w:szCs w:val="21"/>
              </w:rPr>
            </w:pPr>
            <w:r>
              <w:rPr>
                <w:rFonts w:hint="eastAsia" w:ascii="宋体" w:hAnsi="宋体" w:cs="宋体"/>
                <w:szCs w:val="21"/>
              </w:rPr>
              <w:t>13</w:t>
            </w:r>
          </w:p>
        </w:tc>
        <w:tc>
          <w:tcPr>
            <w:tcW w:w="8805" w:type="dxa"/>
            <w:tcBorders>
              <w:top w:val="single" w:color="auto" w:sz="6" w:space="0"/>
              <w:left w:val="single" w:color="auto" w:sz="6" w:space="0"/>
              <w:bottom w:val="single" w:color="auto" w:sz="6" w:space="0"/>
              <w:right w:val="single" w:color="auto" w:sz="6" w:space="0"/>
            </w:tcBorders>
            <w:vAlign w:val="center"/>
          </w:tcPr>
          <w:p w14:paraId="48EDCE09">
            <w:pPr>
              <w:autoSpaceDE w:val="0"/>
              <w:autoSpaceDN w:val="0"/>
              <w:adjustRightInd w:val="0"/>
              <w:spacing w:line="360" w:lineRule="exact"/>
              <w:ind w:right="69"/>
              <w:rPr>
                <w:rFonts w:hint="eastAsia" w:ascii="宋体" w:hAnsi="宋体" w:cs="宋体"/>
                <w:szCs w:val="21"/>
              </w:rPr>
            </w:pPr>
            <w:r>
              <w:rPr>
                <w:rFonts w:hint="eastAsia" w:ascii="宋体" w:hAnsi="宋体" w:cs="宋体"/>
                <w:szCs w:val="21"/>
                <w:lang w:val="zh-CN"/>
              </w:rPr>
              <w:t>开标会议时间和地点</w:t>
            </w:r>
            <w:r>
              <w:rPr>
                <w:rFonts w:hint="eastAsia" w:ascii="宋体" w:hAnsi="宋体" w:cs="宋体"/>
                <w:szCs w:val="21"/>
              </w:rPr>
              <w:t>：</w:t>
            </w:r>
          </w:p>
          <w:p w14:paraId="1B6E908B">
            <w:pPr>
              <w:autoSpaceDE w:val="0"/>
              <w:autoSpaceDN w:val="0"/>
              <w:adjustRightInd w:val="0"/>
              <w:spacing w:line="360" w:lineRule="exact"/>
              <w:jc w:val="left"/>
              <w:rPr>
                <w:rFonts w:hint="eastAsia" w:ascii="宋体" w:hAnsi="宋体" w:cs="宋体"/>
                <w:szCs w:val="21"/>
              </w:rPr>
            </w:pPr>
            <w:r>
              <w:rPr>
                <w:rFonts w:hint="eastAsia" w:ascii="宋体" w:hAnsi="宋体" w:cs="宋体"/>
                <w:szCs w:val="21"/>
                <w:lang w:val="zh-CN"/>
              </w:rPr>
              <w:t>地点</w:t>
            </w:r>
            <w:r>
              <w:rPr>
                <w:rFonts w:hint="eastAsia" w:ascii="宋体" w:hAnsi="宋体" w:cs="宋体"/>
                <w:szCs w:val="21"/>
              </w:rPr>
              <w:t>：通过“政采云平台（www.zcygov.cn）”实行在线开标</w:t>
            </w:r>
          </w:p>
          <w:p w14:paraId="1D1E6CE3">
            <w:pPr>
              <w:autoSpaceDE w:val="0"/>
              <w:autoSpaceDN w:val="0"/>
              <w:adjustRightInd w:val="0"/>
              <w:spacing w:line="360" w:lineRule="exact"/>
              <w:jc w:val="left"/>
              <w:rPr>
                <w:rFonts w:hint="eastAsia" w:ascii="宋体" w:hAnsi="宋体" w:cs="宋体"/>
                <w:szCs w:val="21"/>
                <w:lang w:val="zh-CN"/>
              </w:rPr>
            </w:pPr>
            <w:r>
              <w:rPr>
                <w:rFonts w:hint="eastAsia" w:ascii="宋体" w:hAnsi="宋体" w:cs="宋体"/>
                <w:szCs w:val="21"/>
                <w:lang w:val="zh-CN"/>
              </w:rPr>
              <w:t>时间：2025年</w:t>
            </w:r>
            <w:r>
              <w:rPr>
                <w:rFonts w:hint="eastAsia" w:ascii="宋体" w:hAnsi="宋体" w:cs="宋体"/>
                <w:szCs w:val="21"/>
                <w:lang w:val="en-US" w:eastAsia="zh-CN"/>
              </w:rPr>
              <w:t>2</w:t>
            </w:r>
            <w:r>
              <w:rPr>
                <w:rFonts w:hint="eastAsia" w:ascii="宋体" w:hAnsi="宋体" w:cs="宋体"/>
                <w:szCs w:val="21"/>
                <w:lang w:val="zh-CN"/>
              </w:rPr>
              <w:t>月</w:t>
            </w:r>
            <w:r>
              <w:rPr>
                <w:rFonts w:hint="eastAsia" w:ascii="宋体" w:hAnsi="宋体" w:cs="宋体"/>
                <w:szCs w:val="21"/>
                <w:lang w:val="en-US" w:eastAsia="zh-CN"/>
              </w:rPr>
              <w:t>14</w:t>
            </w:r>
            <w:bookmarkStart w:id="197" w:name="_GoBack"/>
            <w:bookmarkEnd w:id="197"/>
            <w:r>
              <w:rPr>
                <w:rFonts w:hint="eastAsia" w:ascii="宋体" w:hAnsi="宋体" w:cs="宋体"/>
                <w:szCs w:val="21"/>
                <w:lang w:val="zh-CN"/>
              </w:rPr>
              <w:t>日</w:t>
            </w:r>
            <w:r>
              <w:rPr>
                <w:rFonts w:hint="eastAsia" w:ascii="宋体" w:hAnsi="宋体" w:cs="宋体"/>
                <w:szCs w:val="21"/>
                <w:lang w:val="en-US" w:eastAsia="zh-CN"/>
              </w:rPr>
              <w:t>14</w:t>
            </w:r>
            <w:r>
              <w:rPr>
                <w:rFonts w:hint="eastAsia" w:ascii="宋体" w:hAnsi="宋体" w:cs="宋体"/>
                <w:szCs w:val="21"/>
                <w:lang w:val="zh-CN"/>
              </w:rPr>
              <w:t>：00时</w:t>
            </w:r>
          </w:p>
          <w:p w14:paraId="32851F79">
            <w:pPr>
              <w:autoSpaceDE w:val="0"/>
              <w:autoSpaceDN w:val="0"/>
              <w:adjustRightInd w:val="0"/>
              <w:spacing w:line="360" w:lineRule="exact"/>
              <w:jc w:val="left"/>
              <w:rPr>
                <w:rFonts w:hint="eastAsia" w:ascii="宋体" w:hAnsi="宋体" w:cs="宋体"/>
                <w:szCs w:val="21"/>
                <w:lang w:val="zh-CN"/>
              </w:rPr>
            </w:pPr>
            <w:r>
              <w:rPr>
                <w:rFonts w:hint="eastAsia" w:ascii="宋体" w:hAnsi="宋体" w:cs="宋体"/>
                <w:szCs w:val="21"/>
                <w:lang w:val="zh-CN"/>
              </w:rPr>
              <w:t>投标人应准时在线参加。</w:t>
            </w:r>
          </w:p>
        </w:tc>
      </w:tr>
      <w:tr w14:paraId="39391DC6">
        <w:tblPrEx>
          <w:tblCellMar>
            <w:top w:w="0" w:type="dxa"/>
            <w:left w:w="108" w:type="dxa"/>
            <w:bottom w:w="0" w:type="dxa"/>
            <w:right w:w="108" w:type="dxa"/>
          </w:tblCellMar>
        </w:tblPrEx>
        <w:trPr>
          <w:trHeight w:val="2630" w:hRule="atLeast"/>
        </w:trPr>
        <w:tc>
          <w:tcPr>
            <w:tcW w:w="574" w:type="dxa"/>
            <w:tcBorders>
              <w:top w:val="single" w:color="auto" w:sz="6" w:space="0"/>
              <w:left w:val="single" w:color="auto" w:sz="6" w:space="0"/>
              <w:bottom w:val="single" w:color="auto" w:sz="6" w:space="0"/>
              <w:right w:val="single" w:color="auto" w:sz="6" w:space="0"/>
            </w:tcBorders>
            <w:vAlign w:val="center"/>
          </w:tcPr>
          <w:p w14:paraId="54E2117F">
            <w:pPr>
              <w:autoSpaceDE w:val="0"/>
              <w:autoSpaceDN w:val="0"/>
              <w:adjustRightInd w:val="0"/>
              <w:spacing w:line="360" w:lineRule="exact"/>
              <w:ind w:right="-359" w:firstLine="105"/>
              <w:rPr>
                <w:rFonts w:hint="eastAsia" w:ascii="宋体" w:hAnsi="宋体" w:cs="宋体"/>
                <w:szCs w:val="21"/>
              </w:rPr>
            </w:pPr>
            <w:r>
              <w:rPr>
                <w:rFonts w:hint="eastAsia" w:ascii="宋体" w:hAnsi="宋体" w:cs="宋体"/>
                <w:szCs w:val="21"/>
              </w:rPr>
              <w:t>14</w:t>
            </w:r>
          </w:p>
        </w:tc>
        <w:tc>
          <w:tcPr>
            <w:tcW w:w="8805" w:type="dxa"/>
            <w:tcBorders>
              <w:top w:val="single" w:color="auto" w:sz="6" w:space="0"/>
              <w:left w:val="single" w:color="auto" w:sz="6" w:space="0"/>
              <w:bottom w:val="single" w:color="auto" w:sz="6" w:space="0"/>
              <w:right w:val="single" w:color="auto" w:sz="6" w:space="0"/>
            </w:tcBorders>
            <w:vAlign w:val="center"/>
          </w:tcPr>
          <w:p w14:paraId="50483B8E">
            <w:pPr>
              <w:autoSpaceDE w:val="0"/>
              <w:autoSpaceDN w:val="0"/>
              <w:adjustRightInd w:val="0"/>
              <w:spacing w:line="360" w:lineRule="exact"/>
              <w:jc w:val="left"/>
              <w:rPr>
                <w:rFonts w:hint="eastAsia" w:ascii="宋体" w:hAnsi="宋体" w:cs="宋体"/>
                <w:szCs w:val="21"/>
                <w:lang w:bidi="ar"/>
              </w:rPr>
            </w:pPr>
            <w:r>
              <w:rPr>
                <w:rFonts w:hint="eastAsia" w:ascii="宋体" w:hAnsi="宋体" w:cs="宋体"/>
                <w:szCs w:val="21"/>
                <w:lang w:bidi="ar"/>
              </w:rPr>
              <w:t>电子加密投标文件的解密和异常情况处理：</w:t>
            </w:r>
          </w:p>
          <w:p w14:paraId="58412250">
            <w:pPr>
              <w:autoSpaceDE w:val="0"/>
              <w:autoSpaceDN w:val="0"/>
              <w:adjustRightInd w:val="0"/>
              <w:spacing w:line="360" w:lineRule="exact"/>
              <w:jc w:val="left"/>
              <w:rPr>
                <w:rFonts w:hint="eastAsia" w:ascii="宋体" w:hAnsi="宋体" w:cs="宋体"/>
                <w:szCs w:val="21"/>
                <w:lang w:bidi="ar"/>
              </w:rPr>
            </w:pPr>
            <w:r>
              <w:rPr>
                <w:rFonts w:hint="eastAsia" w:ascii="宋体" w:hAnsi="宋体" w:cs="宋体"/>
                <w:szCs w:val="21"/>
                <w:lang w:bidi="ar"/>
              </w:rPr>
              <w:t>（1）开标后，采购组织机构将向各投标人发出“电子加密投标文件”的解密通知，各投标人代表应当在接到解密通知后30分钟内自行完成“电子加密投标文件”的在线解密。</w:t>
            </w:r>
          </w:p>
          <w:p w14:paraId="1FCF776A">
            <w:pPr>
              <w:autoSpaceDE w:val="0"/>
              <w:autoSpaceDN w:val="0"/>
              <w:adjustRightInd w:val="0"/>
              <w:spacing w:line="360" w:lineRule="exact"/>
              <w:jc w:val="left"/>
              <w:rPr>
                <w:rFonts w:hint="eastAsia" w:ascii="宋体" w:hAnsi="宋体" w:cs="宋体"/>
                <w:szCs w:val="21"/>
                <w:lang w:bidi="ar"/>
              </w:rPr>
            </w:pPr>
            <w:r>
              <w:rPr>
                <w:rFonts w:hint="eastAsia" w:ascii="宋体" w:hAnsi="宋体" w:cs="宋体"/>
                <w:szCs w:val="21"/>
                <w:lang w:bidi="ar"/>
              </w:rPr>
              <w:t>（2）通过“政采云平台”成功上传递交的“电子加密投标文件”无法按时解密的，投标人如按规定递交了“备份投标文件”的，以“备份投标文件”为依据（由采购组织机构按“政采云平台”操作规范将“备份投标文件”上传至“政采云平台”，上传成功后，“电子加密投标文件”自动失效），否则视为投标文件撤回。</w:t>
            </w:r>
          </w:p>
          <w:p w14:paraId="7E8B37D3">
            <w:pPr>
              <w:autoSpaceDE w:val="0"/>
              <w:autoSpaceDN w:val="0"/>
              <w:adjustRightInd w:val="0"/>
              <w:spacing w:line="360" w:lineRule="exact"/>
              <w:jc w:val="left"/>
              <w:rPr>
                <w:rFonts w:hint="eastAsia" w:ascii="宋体" w:hAnsi="宋体" w:cs="宋体"/>
                <w:szCs w:val="21"/>
                <w:lang w:bidi="ar"/>
              </w:rPr>
            </w:pPr>
            <w:r>
              <w:rPr>
                <w:rFonts w:hint="eastAsia" w:ascii="宋体" w:hAnsi="宋体" w:cs="宋体"/>
                <w:szCs w:val="21"/>
                <w:lang w:bidi="ar"/>
              </w:rPr>
              <w:t>（3）投标截止时间前，投标人仅递交了“备份投标文件”而未将电子加密投标文件上传至“政府采购云平台”的，投标无效。</w:t>
            </w:r>
          </w:p>
        </w:tc>
      </w:tr>
      <w:tr w14:paraId="1186529D">
        <w:tblPrEx>
          <w:tblCellMar>
            <w:top w:w="0" w:type="dxa"/>
            <w:left w:w="108" w:type="dxa"/>
            <w:bottom w:w="0" w:type="dxa"/>
            <w:right w:w="108" w:type="dxa"/>
          </w:tblCellMar>
        </w:tblPrEx>
        <w:trPr>
          <w:trHeight w:val="3005" w:hRule="atLeast"/>
        </w:trPr>
        <w:tc>
          <w:tcPr>
            <w:tcW w:w="574" w:type="dxa"/>
            <w:tcBorders>
              <w:top w:val="single" w:color="auto" w:sz="6" w:space="0"/>
              <w:left w:val="single" w:color="auto" w:sz="6" w:space="0"/>
              <w:bottom w:val="single" w:color="auto" w:sz="6" w:space="0"/>
              <w:right w:val="single" w:color="auto" w:sz="6" w:space="0"/>
            </w:tcBorders>
            <w:vAlign w:val="center"/>
          </w:tcPr>
          <w:p w14:paraId="66BE608A">
            <w:pPr>
              <w:autoSpaceDE w:val="0"/>
              <w:autoSpaceDN w:val="0"/>
              <w:adjustRightInd w:val="0"/>
              <w:spacing w:line="360" w:lineRule="exact"/>
              <w:ind w:right="-359" w:firstLine="105"/>
              <w:rPr>
                <w:rFonts w:hint="eastAsia" w:ascii="宋体" w:hAnsi="宋体" w:cs="宋体"/>
                <w:szCs w:val="21"/>
              </w:rPr>
            </w:pPr>
            <w:r>
              <w:rPr>
                <w:rFonts w:hint="eastAsia" w:ascii="宋体" w:hAnsi="宋体" w:cs="宋体"/>
                <w:szCs w:val="21"/>
              </w:rPr>
              <w:t>15</w:t>
            </w:r>
          </w:p>
        </w:tc>
        <w:tc>
          <w:tcPr>
            <w:tcW w:w="8805" w:type="dxa"/>
            <w:tcBorders>
              <w:top w:val="single" w:color="auto" w:sz="6" w:space="0"/>
              <w:left w:val="single" w:color="auto" w:sz="6" w:space="0"/>
              <w:bottom w:val="single" w:color="auto" w:sz="6" w:space="0"/>
              <w:right w:val="single" w:color="auto" w:sz="6" w:space="0"/>
            </w:tcBorders>
            <w:vAlign w:val="center"/>
          </w:tcPr>
          <w:p w14:paraId="106EA707">
            <w:pPr>
              <w:pStyle w:val="6"/>
              <w:keepNext w:val="0"/>
              <w:keepLines w:val="0"/>
              <w:numPr>
                <w:ilvl w:val="0"/>
                <w:numId w:val="0"/>
              </w:numPr>
              <w:tabs>
                <w:tab w:val="clear" w:pos="720"/>
              </w:tabs>
              <w:spacing w:before="0" w:after="0" w:line="360" w:lineRule="exact"/>
              <w:rPr>
                <w:rFonts w:hint="eastAsia" w:ascii="宋体" w:hAnsi="宋体" w:cs="宋体"/>
                <w:b w:val="0"/>
                <w:bCs w:val="0"/>
                <w:sz w:val="21"/>
                <w:szCs w:val="21"/>
              </w:rPr>
            </w:pPr>
            <w:r>
              <w:rPr>
                <w:rFonts w:hint="eastAsia" w:ascii="宋体" w:hAnsi="宋体" w:cs="宋体"/>
                <w:b w:val="0"/>
                <w:bCs w:val="0"/>
                <w:sz w:val="21"/>
                <w:szCs w:val="21"/>
              </w:rPr>
              <w:t>可中止电子交易活动的情形</w:t>
            </w:r>
          </w:p>
          <w:p w14:paraId="543A423D">
            <w:pPr>
              <w:spacing w:line="360" w:lineRule="exact"/>
              <w:ind w:firstLine="369" w:firstLineChars="176"/>
              <w:rPr>
                <w:rFonts w:hint="eastAsia" w:ascii="宋体" w:hAnsi="宋体" w:cs="宋体"/>
                <w:szCs w:val="21"/>
              </w:rPr>
            </w:pPr>
            <w:r>
              <w:rPr>
                <w:rFonts w:hint="eastAsia" w:ascii="宋体" w:hAnsi="宋体" w:cs="宋体"/>
                <w:szCs w:val="21"/>
              </w:rPr>
              <w:t>采购过程中出现以下情形，导致电子交易平台无法正常运行，或者无法保证电子交易的公平、公正和安全时，采购组织机构可中止电子交易活动：</w:t>
            </w:r>
          </w:p>
          <w:p w14:paraId="5E28C6A6">
            <w:pPr>
              <w:spacing w:line="360" w:lineRule="exact"/>
              <w:rPr>
                <w:rFonts w:hint="eastAsia" w:ascii="宋体" w:hAnsi="宋体" w:cs="宋体"/>
                <w:szCs w:val="21"/>
              </w:rPr>
            </w:pPr>
            <w:r>
              <w:rPr>
                <w:rFonts w:hint="eastAsia" w:ascii="宋体" w:hAnsi="宋体" w:cs="宋体"/>
                <w:szCs w:val="21"/>
              </w:rPr>
              <w:t>（1）电子交易平台发生故障而无法登录访问的；</w:t>
            </w:r>
          </w:p>
          <w:p w14:paraId="079E5C15">
            <w:pPr>
              <w:spacing w:line="360" w:lineRule="exact"/>
              <w:rPr>
                <w:rFonts w:hint="eastAsia" w:ascii="宋体" w:hAnsi="宋体" w:cs="宋体"/>
                <w:szCs w:val="21"/>
              </w:rPr>
            </w:pPr>
            <w:r>
              <w:rPr>
                <w:rFonts w:hint="eastAsia" w:ascii="宋体" w:hAnsi="宋体" w:cs="宋体"/>
                <w:szCs w:val="21"/>
              </w:rPr>
              <w:t>（2）电子交易平台应用或数据库出现错误，不能进行正常操作的；</w:t>
            </w:r>
          </w:p>
          <w:p w14:paraId="3A360DAD">
            <w:pPr>
              <w:spacing w:line="360" w:lineRule="exact"/>
              <w:rPr>
                <w:rFonts w:hint="eastAsia" w:ascii="宋体" w:hAnsi="宋体" w:cs="宋体"/>
                <w:szCs w:val="21"/>
              </w:rPr>
            </w:pPr>
            <w:r>
              <w:rPr>
                <w:rFonts w:hint="eastAsia" w:ascii="宋体" w:hAnsi="宋体" w:cs="宋体"/>
                <w:szCs w:val="21"/>
              </w:rPr>
              <w:t>（3）电子交易平台发现严重安全漏洞，有潜在泄密危险的；</w:t>
            </w:r>
          </w:p>
          <w:p w14:paraId="7C26383C">
            <w:pPr>
              <w:spacing w:line="360" w:lineRule="exact"/>
              <w:rPr>
                <w:rFonts w:hint="eastAsia" w:ascii="宋体" w:hAnsi="宋体" w:cs="宋体"/>
                <w:szCs w:val="21"/>
              </w:rPr>
            </w:pPr>
            <w:r>
              <w:rPr>
                <w:rFonts w:hint="eastAsia" w:ascii="宋体" w:hAnsi="宋体" w:cs="宋体"/>
                <w:szCs w:val="21"/>
              </w:rPr>
              <w:t>（4）病毒发作导致不能进行正常操作的；</w:t>
            </w:r>
          </w:p>
          <w:p w14:paraId="75640D92">
            <w:pPr>
              <w:spacing w:line="360" w:lineRule="exact"/>
              <w:rPr>
                <w:rFonts w:hint="eastAsia" w:ascii="宋体" w:hAnsi="宋体" w:cs="宋体"/>
                <w:szCs w:val="21"/>
              </w:rPr>
            </w:pPr>
            <w:r>
              <w:rPr>
                <w:rFonts w:hint="eastAsia" w:ascii="宋体" w:hAnsi="宋体" w:cs="宋体"/>
                <w:szCs w:val="21"/>
              </w:rPr>
              <w:t>（5）其他无法保证电子交易的公平、公正和安全的情况。</w:t>
            </w:r>
          </w:p>
          <w:p w14:paraId="203FDC6D">
            <w:pPr>
              <w:autoSpaceDE w:val="0"/>
              <w:autoSpaceDN w:val="0"/>
              <w:adjustRightInd w:val="0"/>
              <w:spacing w:line="360" w:lineRule="exact"/>
              <w:jc w:val="left"/>
              <w:rPr>
                <w:rFonts w:hint="eastAsia" w:ascii="宋体" w:hAnsi="宋体" w:cs="宋体"/>
                <w:szCs w:val="21"/>
                <w:lang w:bidi="ar"/>
              </w:rPr>
            </w:pPr>
            <w:r>
              <w:rPr>
                <w:rFonts w:hint="eastAsia" w:ascii="宋体" w:hAnsi="宋体" w:cs="宋体"/>
                <w:szCs w:val="21"/>
              </w:rPr>
              <w:t>出现上述情形，不影响采购公平、公正性的，采购组织机构可以待上述情形消除后继续组织电子交易活动，也可以决定某些环节以纸质形式进行；影响或可能影响采购公平、公正性的，应当重新采购。</w:t>
            </w:r>
          </w:p>
        </w:tc>
      </w:tr>
      <w:tr w14:paraId="1D03BC25">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vAlign w:val="center"/>
          </w:tcPr>
          <w:p w14:paraId="0D0E8EB2">
            <w:pPr>
              <w:autoSpaceDE w:val="0"/>
              <w:autoSpaceDN w:val="0"/>
              <w:adjustRightInd w:val="0"/>
              <w:spacing w:line="360" w:lineRule="exact"/>
              <w:ind w:right="-359" w:firstLine="105"/>
              <w:rPr>
                <w:rFonts w:hint="eastAsia" w:ascii="宋体" w:hAnsi="宋体" w:cs="宋体"/>
                <w:szCs w:val="21"/>
              </w:rPr>
            </w:pPr>
            <w:r>
              <w:rPr>
                <w:rFonts w:hint="eastAsia" w:ascii="宋体" w:hAnsi="宋体" w:cs="宋体"/>
                <w:szCs w:val="21"/>
              </w:rPr>
              <w:t>16</w:t>
            </w:r>
          </w:p>
        </w:tc>
        <w:tc>
          <w:tcPr>
            <w:tcW w:w="8805" w:type="dxa"/>
            <w:tcBorders>
              <w:top w:val="single" w:color="auto" w:sz="6" w:space="0"/>
              <w:left w:val="single" w:color="auto" w:sz="6" w:space="0"/>
              <w:bottom w:val="single" w:color="auto" w:sz="6" w:space="0"/>
              <w:right w:val="single" w:color="auto" w:sz="6" w:space="0"/>
            </w:tcBorders>
            <w:vAlign w:val="center"/>
          </w:tcPr>
          <w:p w14:paraId="0869C0DE">
            <w:pPr>
              <w:autoSpaceDE w:val="0"/>
              <w:autoSpaceDN w:val="0"/>
              <w:adjustRightInd w:val="0"/>
              <w:snapToGrid w:val="0"/>
              <w:spacing w:line="360" w:lineRule="exact"/>
              <w:textAlignment w:val="bottom"/>
              <w:rPr>
                <w:rFonts w:hint="eastAsia" w:ascii="宋体" w:hAnsi="宋体" w:cs="宋体"/>
                <w:szCs w:val="21"/>
              </w:rPr>
            </w:pPr>
            <w:r>
              <w:rPr>
                <w:rFonts w:hint="eastAsia" w:ascii="宋体" w:hAnsi="宋体" w:cs="宋体"/>
                <w:szCs w:val="21"/>
              </w:rPr>
              <w:t>评标办法及标准：</w:t>
            </w:r>
          </w:p>
          <w:p w14:paraId="300747DF">
            <w:pPr>
              <w:autoSpaceDE w:val="0"/>
              <w:autoSpaceDN w:val="0"/>
              <w:adjustRightInd w:val="0"/>
              <w:snapToGrid w:val="0"/>
              <w:spacing w:line="360" w:lineRule="exact"/>
              <w:textAlignment w:val="bottom"/>
              <w:rPr>
                <w:rFonts w:hint="eastAsia" w:ascii="宋体" w:hAnsi="宋体" w:cs="宋体"/>
                <w:szCs w:val="21"/>
              </w:rPr>
            </w:pPr>
            <w:r>
              <w:rPr>
                <w:rFonts w:hint="eastAsia" w:ascii="宋体" w:hAnsi="宋体" w:cs="宋体"/>
                <w:szCs w:val="21"/>
              </w:rPr>
              <w:t>综合评分法，按照招标文件第四章评标办法及标准。</w:t>
            </w:r>
          </w:p>
        </w:tc>
      </w:tr>
      <w:tr w14:paraId="7BC2ED1A">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vAlign w:val="center"/>
          </w:tcPr>
          <w:p w14:paraId="311A5EA3">
            <w:pPr>
              <w:autoSpaceDE w:val="0"/>
              <w:autoSpaceDN w:val="0"/>
              <w:adjustRightInd w:val="0"/>
              <w:spacing w:line="360" w:lineRule="exact"/>
              <w:ind w:right="-359" w:firstLine="105"/>
              <w:rPr>
                <w:rFonts w:hint="eastAsia" w:ascii="宋体" w:hAnsi="宋体" w:cs="宋体"/>
                <w:szCs w:val="21"/>
              </w:rPr>
            </w:pPr>
            <w:r>
              <w:rPr>
                <w:rFonts w:hint="eastAsia" w:ascii="宋体" w:hAnsi="宋体" w:cs="宋体"/>
                <w:szCs w:val="21"/>
              </w:rPr>
              <w:t>17</w:t>
            </w:r>
          </w:p>
        </w:tc>
        <w:tc>
          <w:tcPr>
            <w:tcW w:w="8805" w:type="dxa"/>
            <w:tcBorders>
              <w:top w:val="single" w:color="auto" w:sz="6" w:space="0"/>
              <w:left w:val="single" w:color="auto" w:sz="6" w:space="0"/>
              <w:bottom w:val="single" w:color="auto" w:sz="6" w:space="0"/>
              <w:right w:val="single" w:color="auto" w:sz="6" w:space="0"/>
            </w:tcBorders>
            <w:vAlign w:val="center"/>
          </w:tcPr>
          <w:p w14:paraId="2F61CF51">
            <w:pPr>
              <w:autoSpaceDE w:val="0"/>
              <w:autoSpaceDN w:val="0"/>
              <w:adjustRightInd w:val="0"/>
              <w:spacing w:line="360" w:lineRule="exact"/>
              <w:ind w:right="69"/>
              <w:rPr>
                <w:rFonts w:hint="eastAsia" w:ascii="宋体" w:hAnsi="宋体" w:cs="宋体"/>
                <w:szCs w:val="21"/>
              </w:rPr>
            </w:pPr>
            <w:r>
              <w:rPr>
                <w:rFonts w:hint="eastAsia" w:ascii="宋体" w:hAnsi="宋体" w:cs="宋体"/>
                <w:szCs w:val="21"/>
              </w:rPr>
              <w:t>中标候选人：</w:t>
            </w:r>
          </w:p>
          <w:p w14:paraId="45B66A66">
            <w:pPr>
              <w:autoSpaceDE w:val="0"/>
              <w:autoSpaceDN w:val="0"/>
              <w:adjustRightInd w:val="0"/>
              <w:snapToGrid w:val="0"/>
              <w:spacing w:line="360" w:lineRule="exact"/>
              <w:textAlignment w:val="bottom"/>
              <w:rPr>
                <w:rFonts w:hint="eastAsia" w:ascii="宋体" w:hAnsi="宋体" w:cs="宋体"/>
                <w:szCs w:val="21"/>
              </w:rPr>
            </w:pPr>
            <w:r>
              <w:rPr>
                <w:rFonts w:hint="eastAsia" w:ascii="宋体" w:hAnsi="宋体" w:cs="宋体"/>
                <w:szCs w:val="21"/>
              </w:rPr>
              <w:t>经评审排名第一的投标人即为第一中标候选人，排名第二的为第二中标候选人……其他投标人中标候选资格依此类推。</w:t>
            </w:r>
          </w:p>
        </w:tc>
      </w:tr>
      <w:tr w14:paraId="7286A84A">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vAlign w:val="center"/>
          </w:tcPr>
          <w:p w14:paraId="6428DD95">
            <w:pPr>
              <w:autoSpaceDE w:val="0"/>
              <w:autoSpaceDN w:val="0"/>
              <w:adjustRightInd w:val="0"/>
              <w:spacing w:line="360" w:lineRule="exact"/>
              <w:ind w:right="-359" w:firstLine="105"/>
              <w:rPr>
                <w:rFonts w:hint="eastAsia" w:ascii="宋体" w:hAnsi="宋体" w:cs="宋体"/>
                <w:szCs w:val="21"/>
              </w:rPr>
            </w:pPr>
            <w:r>
              <w:rPr>
                <w:rFonts w:hint="eastAsia" w:ascii="宋体" w:hAnsi="宋体" w:cs="宋体"/>
                <w:szCs w:val="21"/>
              </w:rPr>
              <w:t>18</w:t>
            </w:r>
          </w:p>
        </w:tc>
        <w:tc>
          <w:tcPr>
            <w:tcW w:w="8805" w:type="dxa"/>
            <w:tcBorders>
              <w:top w:val="single" w:color="auto" w:sz="6" w:space="0"/>
              <w:left w:val="single" w:color="auto" w:sz="6" w:space="0"/>
              <w:bottom w:val="single" w:color="auto" w:sz="6" w:space="0"/>
              <w:right w:val="single" w:color="auto" w:sz="6" w:space="0"/>
            </w:tcBorders>
            <w:vAlign w:val="center"/>
          </w:tcPr>
          <w:p w14:paraId="5B8ACE03">
            <w:pPr>
              <w:autoSpaceDE w:val="0"/>
              <w:autoSpaceDN w:val="0"/>
              <w:adjustRightInd w:val="0"/>
              <w:snapToGrid w:val="0"/>
              <w:spacing w:line="360" w:lineRule="exact"/>
              <w:textAlignment w:val="bottom"/>
              <w:rPr>
                <w:rFonts w:hint="eastAsia" w:ascii="宋体" w:hAnsi="宋体" w:cs="宋体"/>
                <w:szCs w:val="21"/>
              </w:rPr>
            </w:pPr>
            <w:r>
              <w:rPr>
                <w:rFonts w:hint="eastAsia" w:ascii="宋体" w:hAnsi="宋体" w:cs="宋体"/>
                <w:szCs w:val="21"/>
              </w:rPr>
              <w:t>中标公告及中标通知书：</w:t>
            </w:r>
          </w:p>
          <w:p w14:paraId="63F66EBB">
            <w:pPr>
              <w:autoSpaceDE w:val="0"/>
              <w:autoSpaceDN w:val="0"/>
              <w:adjustRightInd w:val="0"/>
              <w:snapToGrid w:val="0"/>
              <w:spacing w:line="360" w:lineRule="exact"/>
              <w:textAlignment w:val="bottom"/>
              <w:rPr>
                <w:rFonts w:hint="eastAsia" w:ascii="宋体" w:hAnsi="宋体" w:cs="宋体"/>
                <w:szCs w:val="21"/>
              </w:rPr>
            </w:pPr>
            <w:r>
              <w:rPr>
                <w:rFonts w:hint="eastAsia" w:ascii="宋体" w:hAnsi="宋体" w:cs="宋体"/>
                <w:szCs w:val="21"/>
              </w:rPr>
              <w:t>采购人依法确定中标人2个工作日内，发出中标通知书。</w:t>
            </w:r>
          </w:p>
          <w:p w14:paraId="71DFFE41">
            <w:pPr>
              <w:autoSpaceDE w:val="0"/>
              <w:autoSpaceDN w:val="0"/>
              <w:adjustRightInd w:val="0"/>
              <w:snapToGrid w:val="0"/>
              <w:spacing w:line="360" w:lineRule="exact"/>
              <w:textAlignment w:val="bottom"/>
              <w:rPr>
                <w:rFonts w:hint="eastAsia" w:ascii="宋体" w:hAnsi="宋体" w:cs="宋体"/>
                <w:szCs w:val="21"/>
              </w:rPr>
            </w:pPr>
            <w:r>
              <w:rPr>
                <w:rFonts w:hint="eastAsia" w:ascii="宋体" w:hAnsi="宋体" w:cs="宋体"/>
                <w:szCs w:val="21"/>
              </w:rPr>
              <w:t>同时中标公告发布于浙江政府采购网(</w:t>
            </w:r>
            <w:r>
              <w:fldChar w:fldCharType="begin"/>
            </w:r>
            <w:r>
              <w:instrText xml:space="preserve"> HYPERLINK "http://zfcg.czt.zj.gov.cn/" </w:instrText>
            </w:r>
            <w:r>
              <w:fldChar w:fldCharType="separate"/>
            </w:r>
            <w:r>
              <w:rPr>
                <w:rStyle w:val="41"/>
                <w:rFonts w:hint="eastAsia" w:ascii="宋体" w:hAnsi="宋体" w:cs="宋体"/>
                <w:color w:val="auto"/>
                <w:szCs w:val="21"/>
              </w:rPr>
              <w:t>http://zfcg.czt.zj.gov.cn/</w:t>
            </w:r>
            <w:r>
              <w:rPr>
                <w:rStyle w:val="41"/>
                <w:rFonts w:hint="eastAsia" w:ascii="宋体" w:hAnsi="宋体" w:cs="宋体"/>
                <w:color w:val="auto"/>
                <w:szCs w:val="21"/>
              </w:rPr>
              <w:fldChar w:fldCharType="end"/>
            </w:r>
            <w:r>
              <w:rPr>
                <w:rFonts w:hint="eastAsia" w:ascii="宋体" w:hAnsi="宋体" w:cs="宋体"/>
                <w:szCs w:val="21"/>
              </w:rPr>
              <w:t>)、安吉县公共资源交易网（http://ggzy.anji.gov.cn/），中标公告期限为1个工作日。</w:t>
            </w:r>
          </w:p>
        </w:tc>
      </w:tr>
      <w:tr w14:paraId="42A5BE6D">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vAlign w:val="center"/>
          </w:tcPr>
          <w:p w14:paraId="5AB2F181">
            <w:pPr>
              <w:autoSpaceDE w:val="0"/>
              <w:autoSpaceDN w:val="0"/>
              <w:adjustRightInd w:val="0"/>
              <w:spacing w:line="360" w:lineRule="exact"/>
              <w:ind w:right="-359" w:firstLine="105"/>
              <w:rPr>
                <w:rFonts w:hint="eastAsia" w:ascii="宋体" w:hAnsi="宋体" w:cs="宋体"/>
                <w:szCs w:val="21"/>
              </w:rPr>
            </w:pPr>
            <w:r>
              <w:rPr>
                <w:rFonts w:hint="eastAsia" w:ascii="宋体" w:hAnsi="宋体" w:cs="宋体"/>
                <w:szCs w:val="21"/>
              </w:rPr>
              <w:t>19</w:t>
            </w:r>
          </w:p>
        </w:tc>
        <w:tc>
          <w:tcPr>
            <w:tcW w:w="8805" w:type="dxa"/>
            <w:tcBorders>
              <w:top w:val="single" w:color="auto" w:sz="6" w:space="0"/>
              <w:left w:val="single" w:color="auto" w:sz="6" w:space="0"/>
              <w:bottom w:val="single" w:color="auto" w:sz="6" w:space="0"/>
              <w:right w:val="single" w:color="auto" w:sz="6" w:space="0"/>
            </w:tcBorders>
            <w:vAlign w:val="center"/>
          </w:tcPr>
          <w:p w14:paraId="6660CA77">
            <w:pPr>
              <w:autoSpaceDE w:val="0"/>
              <w:autoSpaceDN w:val="0"/>
              <w:adjustRightInd w:val="0"/>
              <w:snapToGrid w:val="0"/>
              <w:spacing w:line="360" w:lineRule="exact"/>
              <w:textAlignment w:val="bottom"/>
              <w:rPr>
                <w:rFonts w:hint="eastAsia" w:ascii="宋体" w:hAnsi="宋体" w:cs="宋体"/>
                <w:szCs w:val="21"/>
                <w:lang w:val="zh-CN"/>
              </w:rPr>
            </w:pPr>
            <w:r>
              <w:rPr>
                <w:rFonts w:hint="eastAsia" w:ascii="宋体" w:hAnsi="宋体" w:cs="宋体"/>
                <w:szCs w:val="21"/>
                <w:lang w:val="zh-CN"/>
              </w:rPr>
              <w:t>履约保证金：</w:t>
            </w:r>
          </w:p>
          <w:p w14:paraId="06342740">
            <w:pPr>
              <w:autoSpaceDE w:val="0"/>
              <w:autoSpaceDN w:val="0"/>
              <w:adjustRightInd w:val="0"/>
              <w:snapToGrid w:val="0"/>
              <w:spacing w:line="360" w:lineRule="exact"/>
              <w:textAlignment w:val="bottom"/>
              <w:rPr>
                <w:rFonts w:hint="eastAsia" w:ascii="宋体" w:hAnsi="宋体" w:cs="宋体"/>
                <w:szCs w:val="21"/>
              </w:rPr>
            </w:pPr>
            <w:r>
              <w:rPr>
                <w:rFonts w:hint="eastAsia" w:ascii="宋体" w:hAnsi="宋体"/>
                <w:szCs w:val="21"/>
              </w:rPr>
              <w:t>不收取。</w:t>
            </w:r>
          </w:p>
        </w:tc>
      </w:tr>
      <w:tr w14:paraId="0CD5621C">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vAlign w:val="center"/>
          </w:tcPr>
          <w:p w14:paraId="00CB780B">
            <w:pPr>
              <w:autoSpaceDE w:val="0"/>
              <w:autoSpaceDN w:val="0"/>
              <w:adjustRightInd w:val="0"/>
              <w:spacing w:line="360" w:lineRule="exact"/>
              <w:ind w:right="-359" w:firstLine="105"/>
              <w:rPr>
                <w:rFonts w:hint="eastAsia" w:ascii="宋体" w:hAnsi="宋体" w:cs="宋体"/>
                <w:szCs w:val="21"/>
              </w:rPr>
            </w:pPr>
            <w:r>
              <w:rPr>
                <w:rFonts w:hint="eastAsia" w:ascii="宋体" w:hAnsi="宋体" w:cs="宋体"/>
                <w:szCs w:val="21"/>
              </w:rPr>
              <w:t>20</w:t>
            </w:r>
          </w:p>
        </w:tc>
        <w:tc>
          <w:tcPr>
            <w:tcW w:w="8805" w:type="dxa"/>
            <w:tcBorders>
              <w:top w:val="single" w:color="auto" w:sz="6" w:space="0"/>
              <w:left w:val="single" w:color="auto" w:sz="6" w:space="0"/>
              <w:bottom w:val="single" w:color="auto" w:sz="6" w:space="0"/>
              <w:right w:val="single" w:color="auto" w:sz="6" w:space="0"/>
            </w:tcBorders>
            <w:vAlign w:val="center"/>
          </w:tcPr>
          <w:p w14:paraId="6FF3074E">
            <w:pPr>
              <w:autoSpaceDE w:val="0"/>
              <w:autoSpaceDN w:val="0"/>
              <w:adjustRightInd w:val="0"/>
              <w:snapToGrid w:val="0"/>
              <w:spacing w:line="360" w:lineRule="exact"/>
              <w:ind w:left="1050" w:hanging="1050" w:hangingChars="500"/>
              <w:textAlignment w:val="bottom"/>
              <w:rPr>
                <w:rFonts w:hint="eastAsia" w:ascii="宋体" w:hAnsi="宋体" w:cs="宋体"/>
                <w:szCs w:val="21"/>
              </w:rPr>
            </w:pPr>
            <w:r>
              <w:rPr>
                <w:rFonts w:hint="eastAsia" w:ascii="宋体" w:hAnsi="宋体" w:cs="宋体"/>
                <w:szCs w:val="21"/>
              </w:rPr>
              <w:t>签订合同：</w:t>
            </w:r>
          </w:p>
          <w:p w14:paraId="11469927">
            <w:pPr>
              <w:autoSpaceDE w:val="0"/>
              <w:autoSpaceDN w:val="0"/>
              <w:adjustRightInd w:val="0"/>
              <w:snapToGrid w:val="0"/>
              <w:spacing w:line="360" w:lineRule="exact"/>
              <w:jc w:val="left"/>
              <w:textAlignment w:val="bottom"/>
              <w:rPr>
                <w:rFonts w:hint="eastAsia" w:ascii="宋体" w:hAnsi="宋体" w:cs="宋体"/>
                <w:szCs w:val="21"/>
              </w:rPr>
            </w:pPr>
            <w:r>
              <w:rPr>
                <w:rFonts w:hint="eastAsia" w:ascii="宋体" w:hAnsi="宋体" w:cs="宋体"/>
                <w:szCs w:val="21"/>
              </w:rPr>
              <w:t>根据《中华人民共和国政府采购法》第四十六条规定，采购人与中标（成交）投标人应当在中标（成交）通知书发出后30天内，按照采购文件确定的事项签订政府采购合同。因本项目工期紧张，采购人要求中标（成交）投标人在中标（成交）通知书发出后7天内前来签订合同。</w:t>
            </w:r>
          </w:p>
        </w:tc>
      </w:tr>
      <w:tr w14:paraId="77D2C6AC">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vAlign w:val="center"/>
          </w:tcPr>
          <w:p w14:paraId="67158D23">
            <w:pPr>
              <w:autoSpaceDE w:val="0"/>
              <w:autoSpaceDN w:val="0"/>
              <w:adjustRightInd w:val="0"/>
              <w:spacing w:line="360" w:lineRule="exact"/>
              <w:ind w:right="-359" w:firstLine="105"/>
              <w:rPr>
                <w:rFonts w:hint="eastAsia" w:ascii="宋体" w:hAnsi="宋体" w:cs="宋体"/>
                <w:szCs w:val="21"/>
              </w:rPr>
            </w:pPr>
            <w:r>
              <w:rPr>
                <w:rFonts w:hint="eastAsia" w:ascii="宋体" w:hAnsi="宋体" w:cs="宋体"/>
                <w:szCs w:val="21"/>
              </w:rPr>
              <w:t>21</w:t>
            </w:r>
          </w:p>
        </w:tc>
        <w:tc>
          <w:tcPr>
            <w:tcW w:w="8805" w:type="dxa"/>
            <w:tcBorders>
              <w:top w:val="single" w:color="auto" w:sz="6" w:space="0"/>
              <w:left w:val="single" w:color="auto" w:sz="6" w:space="0"/>
              <w:bottom w:val="single" w:color="auto" w:sz="6" w:space="0"/>
              <w:right w:val="single" w:color="auto" w:sz="6" w:space="0"/>
            </w:tcBorders>
            <w:vAlign w:val="center"/>
          </w:tcPr>
          <w:p w14:paraId="7FE6585F">
            <w:pPr>
              <w:pStyle w:val="16"/>
              <w:spacing w:before="0" w:beforeLines="0" w:after="0" w:afterLines="0" w:line="360" w:lineRule="exact"/>
              <w:rPr>
                <w:rFonts w:hint="eastAsia" w:hAnsi="宋体" w:cs="宋体"/>
                <w:sz w:val="21"/>
                <w:szCs w:val="21"/>
              </w:rPr>
            </w:pPr>
            <w:r>
              <w:rPr>
                <w:rFonts w:hint="eastAsia" w:hAnsi="宋体" w:cs="宋体"/>
                <w:sz w:val="21"/>
                <w:szCs w:val="21"/>
              </w:rPr>
              <w:t>信用记录查询：依据财库[2016]125号文件执行</w:t>
            </w:r>
          </w:p>
          <w:p w14:paraId="1AD5230D">
            <w:pPr>
              <w:pStyle w:val="16"/>
              <w:spacing w:before="0" w:beforeLines="0" w:after="0" w:afterLines="0" w:line="360" w:lineRule="exact"/>
              <w:rPr>
                <w:rFonts w:hint="eastAsia" w:hAnsi="宋体" w:cs="宋体"/>
                <w:sz w:val="21"/>
                <w:szCs w:val="21"/>
              </w:rPr>
            </w:pPr>
            <w:r>
              <w:rPr>
                <w:rFonts w:hint="eastAsia" w:hAnsi="宋体" w:cs="宋体"/>
                <w:sz w:val="21"/>
                <w:szCs w:val="21"/>
              </w:rPr>
              <w:t>查询渠道：信用中国（www.creditchina.gov.cn）、中国政府采购网（www.ccgp.gov.cn）；</w:t>
            </w:r>
          </w:p>
          <w:p w14:paraId="45EE688C">
            <w:pPr>
              <w:pStyle w:val="16"/>
              <w:spacing w:before="0" w:beforeLines="0" w:after="0" w:afterLines="0" w:line="360" w:lineRule="exact"/>
              <w:rPr>
                <w:rFonts w:hint="eastAsia" w:hAnsi="宋体" w:cs="宋体"/>
                <w:sz w:val="21"/>
                <w:szCs w:val="21"/>
              </w:rPr>
            </w:pPr>
            <w:r>
              <w:rPr>
                <w:rFonts w:hint="eastAsia" w:hAnsi="宋体" w:cs="宋体"/>
                <w:sz w:val="21"/>
                <w:szCs w:val="21"/>
              </w:rPr>
              <w:t>时间：提交首次投标文件截止时间前3年内；</w:t>
            </w:r>
          </w:p>
          <w:p w14:paraId="4B1F23DE">
            <w:pPr>
              <w:spacing w:line="360" w:lineRule="exact"/>
              <w:rPr>
                <w:rFonts w:hint="eastAsia" w:ascii="宋体" w:hAnsi="宋体" w:cs="宋体"/>
                <w:szCs w:val="21"/>
              </w:rPr>
            </w:pPr>
            <w:r>
              <w:rPr>
                <w:rFonts w:hint="eastAsia" w:ascii="宋体" w:hAnsi="宋体" w:cs="宋体"/>
                <w:szCs w:val="21"/>
              </w:rPr>
              <w:t>查询记录和证据的留存：网站查询，打印留存。</w:t>
            </w:r>
          </w:p>
          <w:p w14:paraId="2BB296FF">
            <w:pPr>
              <w:autoSpaceDE w:val="0"/>
              <w:autoSpaceDN w:val="0"/>
              <w:adjustRightInd w:val="0"/>
              <w:spacing w:line="360" w:lineRule="exact"/>
              <w:rPr>
                <w:rFonts w:hint="eastAsia" w:ascii="宋体" w:hAnsi="宋体" w:cs="宋体"/>
                <w:kern w:val="0"/>
                <w:szCs w:val="21"/>
                <w:lang w:val="zh-CN"/>
              </w:rPr>
            </w:pPr>
            <w:r>
              <w:rPr>
                <w:rFonts w:hint="eastAsia" w:ascii="宋体" w:hAnsi="宋体" w:cs="宋体"/>
                <w:szCs w:val="21"/>
              </w:rPr>
              <w:t>使用规则：被列入失信被执行人、重大税收违法失信主体、政府采购严重违法失信行为记录名单及其它不符合《中华人民共和国政府采购法》第二十二条规定条件的，其投标将被拒绝。</w:t>
            </w:r>
          </w:p>
        </w:tc>
      </w:tr>
      <w:tr w14:paraId="591BCD02">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vAlign w:val="center"/>
          </w:tcPr>
          <w:p w14:paraId="30013BE4">
            <w:pPr>
              <w:autoSpaceDE w:val="0"/>
              <w:autoSpaceDN w:val="0"/>
              <w:adjustRightInd w:val="0"/>
              <w:spacing w:line="360" w:lineRule="exact"/>
              <w:ind w:right="-359" w:firstLine="105"/>
              <w:rPr>
                <w:rFonts w:hint="eastAsia" w:ascii="宋体" w:hAnsi="宋体" w:cs="宋体"/>
                <w:szCs w:val="21"/>
              </w:rPr>
            </w:pPr>
            <w:r>
              <w:rPr>
                <w:rFonts w:hint="eastAsia" w:ascii="宋体" w:hAnsi="宋体" w:cs="宋体"/>
                <w:szCs w:val="21"/>
              </w:rPr>
              <w:t>22</w:t>
            </w:r>
          </w:p>
        </w:tc>
        <w:tc>
          <w:tcPr>
            <w:tcW w:w="8805" w:type="dxa"/>
            <w:tcBorders>
              <w:top w:val="single" w:color="auto" w:sz="6" w:space="0"/>
              <w:left w:val="single" w:color="auto" w:sz="6" w:space="0"/>
              <w:bottom w:val="single" w:color="auto" w:sz="6" w:space="0"/>
              <w:right w:val="single" w:color="auto" w:sz="6" w:space="0"/>
            </w:tcBorders>
            <w:vAlign w:val="center"/>
          </w:tcPr>
          <w:p w14:paraId="0B7EB789">
            <w:pPr>
              <w:keepNext w:val="0"/>
              <w:keepLines w:val="0"/>
              <w:pageBreakBefore w:val="0"/>
              <w:widowControl/>
              <w:kinsoku/>
              <w:wordWrap/>
              <w:overflowPunct/>
              <w:topLinePunct w:val="0"/>
              <w:autoSpaceDE/>
              <w:autoSpaceDN/>
              <w:bidi w:val="0"/>
              <w:adjustRightInd/>
              <w:snapToGrid/>
              <w:spacing w:line="312" w:lineRule="exact"/>
              <w:textAlignment w:val="auto"/>
              <w:rPr>
                <w:rFonts w:hint="eastAsia" w:ascii="宋体" w:hAnsi="宋体" w:eastAsia="宋体" w:cs="宋体"/>
                <w:sz w:val="21"/>
                <w:szCs w:val="21"/>
              </w:rPr>
            </w:pPr>
            <w:r>
              <w:rPr>
                <w:rFonts w:hint="eastAsia" w:ascii="宋体" w:hAnsi="宋体" w:eastAsia="宋体" w:cs="宋体"/>
                <w:sz w:val="21"/>
                <w:szCs w:val="21"/>
              </w:rPr>
              <w:t>政府采购政策执行</w:t>
            </w:r>
            <w:r>
              <w:rPr>
                <w:rFonts w:hint="eastAsia" w:ascii="宋体" w:hAnsi="宋体" w:eastAsia="宋体" w:cs="宋体"/>
                <w:b/>
                <w:bCs/>
                <w:sz w:val="21"/>
                <w:szCs w:val="21"/>
              </w:rPr>
              <w:t>（本项目按下款2）执行）</w:t>
            </w:r>
            <w:r>
              <w:rPr>
                <w:rFonts w:hint="eastAsia" w:ascii="宋体" w:hAnsi="宋体" w:eastAsia="宋体" w:cs="宋体"/>
                <w:sz w:val="21"/>
                <w:szCs w:val="21"/>
              </w:rPr>
              <w:t>：</w:t>
            </w:r>
          </w:p>
          <w:p w14:paraId="5FC4EB66">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根据工信部等部委发布的《关于印发中小企业划型标准规定的通知》（工信部联企业〔2011〕300号），根据具体品目确定相应标准。</w:t>
            </w:r>
            <w:r>
              <w:rPr>
                <w:rFonts w:hint="eastAsia" w:ascii="宋体" w:hAnsi="宋体" w:eastAsia="宋体" w:cs="宋体"/>
                <w:kern w:val="0"/>
                <w:sz w:val="21"/>
                <w:szCs w:val="21"/>
                <w:lang w:bidi="ar"/>
              </w:rPr>
              <w:t>为本项目提供服务的企业按照《关于印发中小企业划型标准规定的通知》（工信部联企业〔2011〕300 号）的所属行业分类为</w:t>
            </w:r>
            <w:r>
              <w:rPr>
                <w:rFonts w:hint="eastAsia" w:ascii="宋体" w:hAnsi="宋体" w:eastAsia="宋体" w:cs="宋体"/>
                <w:b/>
                <w:bCs/>
                <w:kern w:val="0"/>
                <w:sz w:val="21"/>
                <w:szCs w:val="21"/>
                <w:lang w:bidi="ar"/>
              </w:rPr>
              <w:t>其他未列明行业</w:t>
            </w:r>
            <w:r>
              <w:rPr>
                <w:rFonts w:hint="eastAsia" w:ascii="宋体" w:hAnsi="宋体" w:eastAsia="宋体" w:cs="宋体"/>
                <w:kern w:val="0"/>
                <w:sz w:val="21"/>
                <w:szCs w:val="21"/>
                <w:lang w:bidi="ar"/>
              </w:rPr>
              <w:t>。</w:t>
            </w:r>
            <w:r>
              <w:rPr>
                <w:rFonts w:hint="eastAsia" w:ascii="宋体" w:hAnsi="宋体" w:eastAsia="宋体" w:cs="宋体"/>
                <w:color w:val="000000"/>
                <w:kern w:val="0"/>
                <w:sz w:val="21"/>
                <w:szCs w:val="21"/>
                <w:lang w:bidi="ar"/>
              </w:rPr>
              <w:t xml:space="preserve"> </w:t>
            </w:r>
          </w:p>
          <w:p w14:paraId="1E0EA177">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w:t>
            </w:r>
            <w:r>
              <w:rPr>
                <w:rFonts w:hint="eastAsia" w:ascii="宋体" w:hAnsi="宋体" w:eastAsia="宋体" w:cs="宋体"/>
                <w:sz w:val="21"/>
                <w:szCs w:val="21"/>
              </w:rPr>
              <w:t>1）本项目为专门面向中小企业采购，为本项目提供服务的供应商为非中小企业的，资格审查不予通过；符合上述条件的中小型企业应按照采购文件附件的格式要求在资格证明文件中提供《中小企业声明函》</w:t>
            </w:r>
          </w:p>
          <w:p w14:paraId="3357A18F">
            <w:pPr>
              <w:snapToGrid w:val="0"/>
              <w:spacing w:line="360" w:lineRule="exact"/>
            </w:pPr>
            <w:r>
              <w:rPr>
                <w:rFonts w:hint="eastAsia" w:ascii="宋体" w:hAnsi="宋体" w:eastAsia="宋体" w:cs="宋体"/>
                <w:color w:val="000000"/>
                <w:kern w:val="0"/>
                <w:sz w:val="21"/>
                <w:szCs w:val="21"/>
                <w:lang w:bidi="ar"/>
              </w:rPr>
              <w:sym w:font="Wingdings" w:char="00FE"/>
            </w:r>
            <w:r>
              <w:rPr>
                <w:rFonts w:hint="eastAsia" w:ascii="宋体" w:hAnsi="宋体" w:eastAsia="宋体" w:cs="宋体"/>
                <w:sz w:val="21"/>
                <w:szCs w:val="21"/>
              </w:rPr>
              <w:t>2）符合上述条件的中小微型企业应按照招标文件附件的格式要求提供《中小企业声明函》。符合《关于促进残疾人就业政府采购政策的通知》（财库〔2018〕141 号）规定的条件并提供提供《残疾人福利性单位声明函》的残疾人福利性单位视同小型、微型企业；根据《关于政府采购支持监狱企业发展有关问题的通知》（财库[2014]68 号）的规定，供应商提供</w:t>
            </w:r>
            <w:r>
              <w:rPr>
                <w:rFonts w:hint="eastAsia" w:ascii="宋体" w:hAnsi="宋体" w:eastAsia="宋体" w:cs="宋体"/>
                <w:sz w:val="21"/>
                <w:szCs w:val="21"/>
                <w:highlight w:val="none"/>
              </w:rPr>
              <w:t>由省级以上监狱管理局、戒毒管理局（含新疆生产建设兵团）出具的属于监狱企业证明文件的，视同为小型和微型企业。 根据财政部发布的《政府采购促进中小企业发展管理办法》（财库﹝2020﹞46 号）规定，对于非专门面向此类企业的项目，对小型和微型企业产品和服务的投标价格给予20%的扣除，用扣除后的价格参与评审。小型、微型企业与大中型企业和其他自然人、法人或者其他组织组成联合体共同参加非专门面向中小企业的政府采购活动。联合协议中约定，小型、微型企业的协议合同金额占到联合体协议合同总金额30%以上的，可给予联合体6%的投标价格扣除。</w:t>
            </w:r>
            <w:r>
              <w:rPr>
                <w:rFonts w:hint="eastAsia" w:ascii="宋体" w:hAnsi="宋体" w:eastAsia="宋体" w:cs="宋体"/>
                <w:b/>
                <w:bCs/>
                <w:sz w:val="21"/>
                <w:szCs w:val="21"/>
                <w:highlight w:val="none"/>
              </w:rPr>
              <w:t>联合体各方均为小型、微型企业的，联合体视同为小型、微型企业</w:t>
            </w:r>
            <w:r>
              <w:rPr>
                <w:rFonts w:hint="eastAsia" w:ascii="宋体" w:hAnsi="宋体" w:eastAsia="宋体" w:cs="宋体"/>
                <w:sz w:val="21"/>
                <w:szCs w:val="21"/>
                <w:highlight w:val="none"/>
              </w:rPr>
              <w:t>。供应商按照本办法规定提供声明函内容不实的，属于</w:t>
            </w:r>
            <w:r>
              <w:rPr>
                <w:rFonts w:hint="eastAsia" w:ascii="宋体" w:hAnsi="宋体" w:eastAsia="宋体" w:cs="宋体"/>
                <w:sz w:val="21"/>
                <w:szCs w:val="21"/>
              </w:rPr>
              <w:t>提供虚假材料谋取中标、成交，依照《中华人民共和国政府采购法》等国家有关规定追究相应责任。采购代理机构在中标结果公告中公开中标的《中小微企业声明函》。</w:t>
            </w:r>
          </w:p>
        </w:tc>
      </w:tr>
      <w:tr w14:paraId="1644CE8D">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vAlign w:val="center"/>
          </w:tcPr>
          <w:p w14:paraId="57817B1D">
            <w:pPr>
              <w:autoSpaceDE w:val="0"/>
              <w:autoSpaceDN w:val="0"/>
              <w:adjustRightInd w:val="0"/>
              <w:spacing w:line="360" w:lineRule="exact"/>
              <w:ind w:right="-359" w:firstLine="105"/>
              <w:rPr>
                <w:rFonts w:hint="eastAsia" w:ascii="宋体" w:hAnsi="宋体" w:cs="宋体"/>
                <w:szCs w:val="21"/>
              </w:rPr>
            </w:pPr>
            <w:r>
              <w:rPr>
                <w:rFonts w:hint="eastAsia" w:ascii="宋体" w:hAnsi="宋体" w:cs="宋体"/>
                <w:szCs w:val="21"/>
              </w:rPr>
              <w:t>23</w:t>
            </w:r>
          </w:p>
        </w:tc>
        <w:tc>
          <w:tcPr>
            <w:tcW w:w="8805" w:type="dxa"/>
            <w:tcBorders>
              <w:top w:val="single" w:color="auto" w:sz="6" w:space="0"/>
              <w:left w:val="single" w:color="auto" w:sz="6" w:space="0"/>
              <w:bottom w:val="single" w:color="auto" w:sz="6" w:space="0"/>
              <w:right w:val="single" w:color="auto" w:sz="6" w:space="0"/>
            </w:tcBorders>
            <w:vAlign w:val="center"/>
          </w:tcPr>
          <w:p w14:paraId="7AF4AD07">
            <w:pPr>
              <w:snapToGrid w:val="0"/>
              <w:spacing w:line="360" w:lineRule="exact"/>
            </w:pPr>
            <w:r>
              <w:rPr>
                <w:rFonts w:hint="eastAsia"/>
              </w:rPr>
              <w:t>政府采购政策执行：</w:t>
            </w:r>
          </w:p>
          <w:p w14:paraId="1DBE1AF1">
            <w:pPr>
              <w:snapToGrid w:val="0"/>
              <w:spacing w:line="360" w:lineRule="exact"/>
            </w:pPr>
            <w:r>
              <w:rPr>
                <w:rFonts w:hint="eastAsia"/>
              </w:rPr>
              <w:t>（1）采购本国生产的货物、工程和服务（经审批允许进口产品投标的除外）</w:t>
            </w:r>
          </w:p>
          <w:p w14:paraId="04DDE9A5">
            <w:pPr>
              <w:snapToGrid w:val="0"/>
              <w:spacing w:line="360" w:lineRule="exact"/>
            </w:pPr>
            <w:r>
              <w:rPr>
                <w:rFonts w:hint="eastAsia"/>
              </w:rPr>
              <w:t>（2）支持绿色采购</w:t>
            </w:r>
          </w:p>
          <w:p w14:paraId="7983DC3D">
            <w:pPr>
              <w:snapToGrid w:val="0"/>
              <w:spacing w:line="360" w:lineRule="exact"/>
            </w:pPr>
            <w:r>
              <w:rPr>
                <w:rFonts w:hint="eastAsia"/>
              </w:rPr>
              <w:t>（3）支持科技创新</w:t>
            </w:r>
          </w:p>
          <w:p w14:paraId="0AB508D8">
            <w:pPr>
              <w:snapToGrid w:val="0"/>
              <w:spacing w:line="360" w:lineRule="exact"/>
            </w:pPr>
            <w:r>
              <w:rPr>
                <w:rFonts w:hint="eastAsia"/>
              </w:rPr>
              <w:t>（4）中小企业信用融资</w:t>
            </w:r>
          </w:p>
          <w:p w14:paraId="5CBD930F">
            <w:pPr>
              <w:snapToGrid w:val="0"/>
              <w:spacing w:line="360" w:lineRule="exact"/>
            </w:pPr>
            <w:r>
              <w:rPr>
                <w:rFonts w:hint="eastAsia"/>
              </w:rPr>
              <w:t>（5）支持中小企业发展</w:t>
            </w:r>
          </w:p>
        </w:tc>
      </w:tr>
      <w:tr w14:paraId="1FF19033">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vAlign w:val="center"/>
          </w:tcPr>
          <w:p w14:paraId="663F284B">
            <w:pPr>
              <w:autoSpaceDE w:val="0"/>
              <w:autoSpaceDN w:val="0"/>
              <w:adjustRightInd w:val="0"/>
              <w:spacing w:line="360" w:lineRule="exact"/>
              <w:ind w:right="-359" w:firstLine="105"/>
              <w:rPr>
                <w:rFonts w:hint="eastAsia" w:ascii="宋体" w:hAnsi="宋体" w:cs="宋体"/>
                <w:szCs w:val="21"/>
              </w:rPr>
            </w:pPr>
            <w:r>
              <w:rPr>
                <w:rFonts w:hint="eastAsia" w:ascii="宋体" w:hAnsi="宋体" w:cs="宋体"/>
                <w:szCs w:val="21"/>
              </w:rPr>
              <w:t>24</w:t>
            </w:r>
          </w:p>
        </w:tc>
        <w:tc>
          <w:tcPr>
            <w:tcW w:w="8805" w:type="dxa"/>
            <w:tcBorders>
              <w:top w:val="single" w:color="auto" w:sz="6" w:space="0"/>
              <w:left w:val="single" w:color="auto" w:sz="6" w:space="0"/>
              <w:bottom w:val="single" w:color="auto" w:sz="6" w:space="0"/>
              <w:right w:val="single" w:color="auto" w:sz="6" w:space="0"/>
            </w:tcBorders>
            <w:vAlign w:val="center"/>
          </w:tcPr>
          <w:p w14:paraId="12A8E836">
            <w:pPr>
              <w:spacing w:line="360" w:lineRule="exact"/>
              <w:rPr>
                <w:rFonts w:hint="eastAsia" w:ascii="宋体" w:hAnsi="宋体" w:cs="宋体"/>
                <w:szCs w:val="21"/>
              </w:rPr>
            </w:pPr>
            <w:r>
              <w:rPr>
                <w:rFonts w:hint="eastAsia" w:ascii="宋体" w:hAnsi="宋体" w:cs="宋体"/>
                <w:szCs w:val="21"/>
              </w:rPr>
              <w:t>节能环保要求：</w:t>
            </w:r>
          </w:p>
          <w:p w14:paraId="777FC04B">
            <w:pPr>
              <w:autoSpaceDE w:val="0"/>
              <w:autoSpaceDN w:val="0"/>
              <w:adjustRightInd w:val="0"/>
              <w:spacing w:line="360" w:lineRule="exact"/>
              <w:ind w:left="71" w:right="69"/>
              <w:rPr>
                <w:rFonts w:hint="eastAsia" w:ascii="宋体" w:hAnsi="宋体" w:cs="宋体"/>
                <w:szCs w:val="21"/>
                <w:shd w:val="clear" w:color="auto" w:fill="FFFFFF"/>
              </w:rPr>
            </w:pPr>
            <w:r>
              <w:rPr>
                <w:rFonts w:hint="eastAsia" w:ascii="宋体" w:hAnsi="宋体" w:cs="宋体"/>
                <w:szCs w:val="21"/>
                <w:shd w:val="clear" w:color="auto" w:fill="FFFFFF"/>
              </w:rPr>
              <w:t>根据财政部、国家发改委最新一期“节能产品政府采购清单的通知” （以下简称“节能清单”），本项目如需采购节能清单中的政府强制采购的节能产品，投标人所投的相应产品须为列入最新一期节能产品政府采购清单的产品，并且提供该产品所在的节能产品政府采购清单页，注明页码，否则投标无效。（注：在最新一期节能清单发布之后开展的政府采购活动，执行最新一期节能清单。在此之前已经开展但尚未进入评审环节的政府采购活动，执行上期或最新一期节能清单。）</w:t>
            </w:r>
          </w:p>
          <w:p w14:paraId="38DC1705">
            <w:pPr>
              <w:autoSpaceDE w:val="0"/>
              <w:autoSpaceDN w:val="0"/>
              <w:adjustRightInd w:val="0"/>
              <w:spacing w:line="360" w:lineRule="exact"/>
              <w:ind w:left="71" w:right="69"/>
              <w:rPr>
                <w:rFonts w:hint="eastAsia" w:ascii="宋体" w:hAnsi="宋体" w:cs="宋体"/>
                <w:szCs w:val="21"/>
              </w:rPr>
            </w:pPr>
            <w:r>
              <w:rPr>
                <w:rFonts w:hint="eastAsia" w:ascii="宋体" w:hAnsi="宋体" w:cs="宋体"/>
                <w:szCs w:val="21"/>
                <w:shd w:val="clear" w:color="auto" w:fill="FFFFFF"/>
              </w:rPr>
              <w:t>投标人提供产品如是环境标志产品，应列入财政部、环保部联合印发的《关于调整环境标志产品政府采购清单的通知》中公布的清单。注：施行优先采购的产品按照优先采购执行。（需提供该产品所在的环保或节能产品政府采购清单页及有关部门的证明文件）</w:t>
            </w:r>
          </w:p>
        </w:tc>
      </w:tr>
      <w:tr w14:paraId="1BE22E4F">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vAlign w:val="center"/>
          </w:tcPr>
          <w:p w14:paraId="5BDCC60E">
            <w:pPr>
              <w:autoSpaceDE w:val="0"/>
              <w:autoSpaceDN w:val="0"/>
              <w:adjustRightInd w:val="0"/>
              <w:spacing w:line="360" w:lineRule="exact"/>
              <w:ind w:right="-359" w:firstLine="105"/>
              <w:rPr>
                <w:rFonts w:hint="eastAsia" w:ascii="宋体" w:hAnsi="宋体" w:cs="宋体"/>
                <w:szCs w:val="21"/>
              </w:rPr>
            </w:pPr>
            <w:r>
              <w:rPr>
                <w:rFonts w:hint="eastAsia" w:ascii="宋体" w:hAnsi="宋体" w:cs="宋体"/>
                <w:szCs w:val="21"/>
              </w:rPr>
              <w:t>25</w:t>
            </w:r>
          </w:p>
        </w:tc>
        <w:tc>
          <w:tcPr>
            <w:tcW w:w="8805" w:type="dxa"/>
            <w:tcBorders>
              <w:top w:val="single" w:color="auto" w:sz="6" w:space="0"/>
              <w:left w:val="single" w:color="auto" w:sz="6" w:space="0"/>
              <w:bottom w:val="single" w:color="auto" w:sz="6" w:space="0"/>
              <w:right w:val="single" w:color="auto" w:sz="6" w:space="0"/>
            </w:tcBorders>
            <w:vAlign w:val="center"/>
          </w:tcPr>
          <w:p w14:paraId="5BFB50D9">
            <w:pPr>
              <w:autoSpaceDE w:val="0"/>
              <w:autoSpaceDN w:val="0"/>
              <w:adjustRightInd w:val="0"/>
              <w:spacing w:line="360" w:lineRule="exact"/>
              <w:jc w:val="left"/>
              <w:rPr>
                <w:rFonts w:hint="eastAsia" w:ascii="宋体" w:hAnsi="宋体" w:cs="宋体"/>
                <w:szCs w:val="21"/>
                <w:lang w:bidi="ar"/>
              </w:rPr>
            </w:pPr>
            <w:r>
              <w:rPr>
                <w:rFonts w:hint="eastAsia" w:ascii="宋体" w:hAnsi="宋体" w:cs="宋体"/>
                <w:szCs w:val="21"/>
                <w:lang w:bidi="ar"/>
              </w:rPr>
              <w:t>投标注意事项：</w:t>
            </w:r>
          </w:p>
          <w:p w14:paraId="7F1A7390">
            <w:pPr>
              <w:autoSpaceDE w:val="0"/>
              <w:autoSpaceDN w:val="0"/>
              <w:adjustRightInd w:val="0"/>
              <w:spacing w:line="360" w:lineRule="exact"/>
              <w:ind w:left="71" w:right="69"/>
              <w:jc w:val="left"/>
              <w:rPr>
                <w:rFonts w:hint="eastAsia" w:ascii="宋体" w:hAnsi="宋体" w:cs="宋体"/>
                <w:szCs w:val="21"/>
                <w:shd w:val="clear" w:color="auto" w:fill="FFFFFF"/>
              </w:rPr>
            </w:pPr>
            <w:r>
              <w:rPr>
                <w:rFonts w:hint="eastAsia" w:ascii="宋体" w:hAnsi="宋体" w:cs="宋体"/>
                <w:szCs w:val="21"/>
                <w:shd w:val="clear" w:color="auto" w:fill="FFFFFF"/>
              </w:rPr>
              <w:t>（1）中标后，投标人拒绝签订合同的，采购人可以依法按照评审报告推荐的中标候选人名单排序，确定下一候选人为中标投标人，也可以重新开展政府采购活动。投标人中标后拒绝签订合同的，应按预算金额的2%对采购人进行赔偿；赔偿金额不足以弥补采购人损失的，投标人应继续承担超过部分的损失。</w:t>
            </w:r>
          </w:p>
          <w:p w14:paraId="19D7A189">
            <w:pPr>
              <w:autoSpaceDE w:val="0"/>
              <w:autoSpaceDN w:val="0"/>
              <w:adjustRightInd w:val="0"/>
              <w:spacing w:line="360" w:lineRule="exact"/>
              <w:ind w:left="71" w:right="69"/>
              <w:jc w:val="left"/>
              <w:rPr>
                <w:rFonts w:hint="eastAsia" w:ascii="宋体" w:hAnsi="宋体" w:cs="宋体"/>
                <w:szCs w:val="21"/>
                <w:shd w:val="clear" w:color="auto" w:fill="FFFFFF"/>
              </w:rPr>
            </w:pPr>
            <w:r>
              <w:rPr>
                <w:rFonts w:hint="eastAsia" w:ascii="宋体" w:hAnsi="宋体" w:cs="宋体"/>
                <w:szCs w:val="21"/>
                <w:shd w:val="clear" w:color="auto" w:fill="FFFFFF"/>
              </w:rPr>
              <w:t>（2）存在下列行为的，采购人将其失信行为上报政府采购主管部门，由主管部门按有关规定对其违法失信行为记录进行公开：</w:t>
            </w:r>
          </w:p>
          <w:p w14:paraId="240C6D3D">
            <w:pPr>
              <w:autoSpaceDE w:val="0"/>
              <w:autoSpaceDN w:val="0"/>
              <w:adjustRightInd w:val="0"/>
              <w:spacing w:line="360" w:lineRule="exact"/>
              <w:ind w:left="71" w:right="69"/>
              <w:jc w:val="left"/>
              <w:rPr>
                <w:rFonts w:hint="eastAsia" w:ascii="宋体" w:hAnsi="宋体" w:cs="宋体"/>
                <w:szCs w:val="21"/>
                <w:shd w:val="clear" w:color="auto" w:fill="FFFFFF"/>
              </w:rPr>
            </w:pPr>
            <w:r>
              <w:rPr>
                <w:rFonts w:hint="eastAsia" w:ascii="宋体" w:hAnsi="宋体" w:cs="宋体"/>
                <w:szCs w:val="21"/>
                <w:shd w:val="clear" w:color="auto" w:fill="FFFFFF"/>
              </w:rPr>
              <w:t>中标或者成交后，拒绝签订政府采购合同的；</w:t>
            </w:r>
          </w:p>
          <w:p w14:paraId="3E87B4F9">
            <w:pPr>
              <w:autoSpaceDE w:val="0"/>
              <w:autoSpaceDN w:val="0"/>
              <w:adjustRightInd w:val="0"/>
              <w:spacing w:line="360" w:lineRule="exact"/>
              <w:ind w:left="71" w:right="69"/>
              <w:jc w:val="left"/>
              <w:rPr>
                <w:rFonts w:hint="eastAsia" w:ascii="宋体" w:hAnsi="宋体" w:cs="宋体"/>
                <w:kern w:val="0"/>
                <w:szCs w:val="21"/>
              </w:rPr>
            </w:pPr>
            <w:r>
              <w:rPr>
                <w:rFonts w:hint="eastAsia" w:ascii="宋体" w:hAnsi="宋体" w:cs="宋体"/>
                <w:szCs w:val="21"/>
                <w:shd w:val="clear" w:color="auto" w:fill="FFFFFF"/>
              </w:rPr>
              <w:t>投标有效期内撤销投标文件的。</w:t>
            </w:r>
          </w:p>
        </w:tc>
      </w:tr>
      <w:tr w14:paraId="1962FAB4">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vAlign w:val="center"/>
          </w:tcPr>
          <w:p w14:paraId="1A08EE04">
            <w:pPr>
              <w:autoSpaceDE w:val="0"/>
              <w:autoSpaceDN w:val="0"/>
              <w:adjustRightInd w:val="0"/>
              <w:spacing w:line="360" w:lineRule="exact"/>
              <w:ind w:right="-359"/>
              <w:rPr>
                <w:rFonts w:hint="eastAsia" w:ascii="宋体" w:hAnsi="宋体" w:cs="宋体"/>
                <w:szCs w:val="21"/>
              </w:rPr>
            </w:pPr>
            <w:r>
              <w:rPr>
                <w:rFonts w:hint="eastAsia" w:ascii="宋体" w:hAnsi="宋体" w:cs="宋体"/>
                <w:szCs w:val="21"/>
              </w:rPr>
              <w:t>25</w:t>
            </w:r>
          </w:p>
        </w:tc>
        <w:tc>
          <w:tcPr>
            <w:tcW w:w="8805" w:type="dxa"/>
            <w:tcBorders>
              <w:top w:val="single" w:color="auto" w:sz="6" w:space="0"/>
              <w:left w:val="single" w:color="auto" w:sz="6" w:space="0"/>
              <w:bottom w:val="single" w:color="auto" w:sz="6" w:space="0"/>
              <w:right w:val="single" w:color="auto" w:sz="6" w:space="0"/>
            </w:tcBorders>
            <w:vAlign w:val="center"/>
          </w:tcPr>
          <w:p w14:paraId="72B5D36A">
            <w:pPr>
              <w:adjustRightInd w:val="0"/>
              <w:spacing w:line="360" w:lineRule="exact"/>
              <w:rPr>
                <w:rFonts w:hint="eastAsia" w:ascii="宋体" w:hAnsi="宋体" w:cs="宋体"/>
                <w:szCs w:val="21"/>
              </w:rPr>
            </w:pPr>
            <w:r>
              <w:rPr>
                <w:rStyle w:val="38"/>
                <w:rFonts w:hint="eastAsia" w:ascii="宋体" w:hAnsi="宋体" w:cs="宋体"/>
                <w:b w:val="0"/>
                <w:szCs w:val="21"/>
                <w:shd w:val="clear" w:color="auto" w:fill="FFFFFF"/>
              </w:rPr>
              <w:t>投标人注册</w:t>
            </w:r>
            <w:r>
              <w:rPr>
                <w:rFonts w:hint="eastAsia" w:ascii="宋体" w:hAnsi="宋体" w:cs="宋体"/>
                <w:szCs w:val="21"/>
              </w:rPr>
              <w:t>：</w:t>
            </w:r>
          </w:p>
          <w:p w14:paraId="683981CB">
            <w:pPr>
              <w:autoSpaceDE w:val="0"/>
              <w:autoSpaceDN w:val="0"/>
              <w:adjustRightInd w:val="0"/>
              <w:spacing w:line="360" w:lineRule="exact"/>
              <w:ind w:left="71" w:right="69"/>
              <w:rPr>
                <w:rFonts w:hint="eastAsia" w:ascii="宋体" w:hAnsi="宋体" w:cs="宋体"/>
                <w:kern w:val="0"/>
                <w:szCs w:val="21"/>
              </w:rPr>
            </w:pPr>
            <w:r>
              <w:rPr>
                <w:rFonts w:hint="eastAsia" w:ascii="宋体" w:hAnsi="宋体" w:cs="宋体"/>
                <w:szCs w:val="21"/>
                <w:shd w:val="clear" w:color="auto" w:fill="FFFFFF"/>
              </w:rPr>
              <w:t>未注册加入“浙江省政府采购供应商库”的投标人，应当按照《浙江省政府采购供应商注册及诚信管理暂行办法》的规定进行注册登记（网址：</w:t>
            </w:r>
            <w:r>
              <w:rPr>
                <w:rFonts w:hint="eastAsia" w:ascii="宋体" w:hAnsi="宋体" w:cs="宋体"/>
                <w:szCs w:val="21"/>
              </w:rPr>
              <w:t>http://zfcg.czt.zj.gov.cn/</w:t>
            </w:r>
            <w:r>
              <w:rPr>
                <w:rFonts w:hint="eastAsia" w:ascii="宋体" w:hAnsi="宋体" w:cs="宋体"/>
                <w:szCs w:val="21"/>
                <w:shd w:val="clear" w:color="auto" w:fill="FFFFFF"/>
              </w:rPr>
              <w:t>）。一旦被确定为中标候选投标人的，应当在发出中标通知书前按规定进行注册申请，否则，采购人将拒绝向其发出中标通知书。</w:t>
            </w:r>
          </w:p>
        </w:tc>
      </w:tr>
      <w:tr w14:paraId="547E904F">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vAlign w:val="center"/>
          </w:tcPr>
          <w:p w14:paraId="0B2E62B3">
            <w:pPr>
              <w:autoSpaceDE w:val="0"/>
              <w:autoSpaceDN w:val="0"/>
              <w:adjustRightInd w:val="0"/>
              <w:spacing w:line="360" w:lineRule="exact"/>
              <w:ind w:right="-359" w:firstLine="105"/>
              <w:rPr>
                <w:rFonts w:hint="eastAsia" w:ascii="宋体" w:hAnsi="宋体" w:cs="宋体"/>
                <w:szCs w:val="21"/>
              </w:rPr>
            </w:pPr>
            <w:r>
              <w:rPr>
                <w:rFonts w:hint="eastAsia" w:ascii="宋体" w:hAnsi="宋体" w:cs="宋体"/>
                <w:szCs w:val="21"/>
              </w:rPr>
              <w:t>26</w:t>
            </w:r>
          </w:p>
        </w:tc>
        <w:tc>
          <w:tcPr>
            <w:tcW w:w="8805" w:type="dxa"/>
            <w:tcBorders>
              <w:top w:val="single" w:color="auto" w:sz="6" w:space="0"/>
              <w:left w:val="single" w:color="auto" w:sz="6" w:space="0"/>
              <w:bottom w:val="single" w:color="auto" w:sz="6" w:space="0"/>
              <w:right w:val="single" w:color="auto" w:sz="6" w:space="0"/>
            </w:tcBorders>
            <w:vAlign w:val="center"/>
          </w:tcPr>
          <w:p w14:paraId="6B89A775">
            <w:pPr>
              <w:autoSpaceDE w:val="0"/>
              <w:autoSpaceDN w:val="0"/>
              <w:adjustRightInd w:val="0"/>
              <w:spacing w:line="360" w:lineRule="exact"/>
              <w:ind w:left="71" w:right="69"/>
              <w:rPr>
                <w:rFonts w:hint="eastAsia" w:ascii="宋体" w:hAnsi="宋体" w:cs="宋体"/>
                <w:szCs w:val="21"/>
                <w:shd w:val="clear" w:color="auto" w:fill="FFFFFF"/>
              </w:rPr>
            </w:pPr>
            <w:r>
              <w:rPr>
                <w:rFonts w:hint="eastAsia" w:ascii="宋体" w:hAnsi="宋体" w:cs="宋体"/>
                <w:b/>
                <w:bCs/>
                <w:szCs w:val="21"/>
                <w:shd w:val="clear" w:color="auto" w:fill="FFFFFF"/>
              </w:rPr>
              <w:t>纸质版投标文件（响应文件）的提供：中标（成交）投标人应在中标（成交）公告发出后三天内提供与在线投标（响应）文件一致的纸质版响应文件及在线询标答复函、最终报价表(竞争性谈判或竞争性磋商需提供）等，共一式三套。具有电子签章或单位公章，提交给采购代理机构作为各单位资料存档使用。中标（成交）投标人应确保纸质版资料与在线电子版资料的一致性，否则导致后期纠纷的责任由中标（成交）投标人自行承担。</w:t>
            </w:r>
          </w:p>
        </w:tc>
      </w:tr>
      <w:tr w14:paraId="6F040190">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vAlign w:val="center"/>
          </w:tcPr>
          <w:p w14:paraId="30BE2F2A">
            <w:pPr>
              <w:autoSpaceDE w:val="0"/>
              <w:autoSpaceDN w:val="0"/>
              <w:adjustRightInd w:val="0"/>
              <w:spacing w:line="360" w:lineRule="exact"/>
              <w:ind w:right="-359" w:firstLine="105"/>
              <w:rPr>
                <w:rFonts w:hint="eastAsia" w:ascii="宋体" w:hAnsi="宋体" w:cs="宋体"/>
                <w:szCs w:val="21"/>
              </w:rPr>
            </w:pPr>
            <w:r>
              <w:rPr>
                <w:rFonts w:hint="eastAsia" w:ascii="宋体" w:hAnsi="宋体" w:cs="宋体"/>
                <w:szCs w:val="21"/>
              </w:rPr>
              <w:t>27</w:t>
            </w:r>
          </w:p>
        </w:tc>
        <w:tc>
          <w:tcPr>
            <w:tcW w:w="8805" w:type="dxa"/>
            <w:tcBorders>
              <w:top w:val="single" w:color="auto" w:sz="6" w:space="0"/>
              <w:left w:val="single" w:color="auto" w:sz="6" w:space="0"/>
              <w:bottom w:val="single" w:color="auto" w:sz="6" w:space="0"/>
              <w:right w:val="single" w:color="auto" w:sz="6" w:space="0"/>
            </w:tcBorders>
            <w:vAlign w:val="center"/>
          </w:tcPr>
          <w:p w14:paraId="47A89470">
            <w:pPr>
              <w:autoSpaceDE w:val="0"/>
              <w:autoSpaceDN w:val="0"/>
              <w:adjustRightInd w:val="0"/>
              <w:spacing w:line="360" w:lineRule="exact"/>
              <w:ind w:left="71" w:right="69"/>
              <w:rPr>
                <w:rFonts w:hint="eastAsia" w:ascii="宋体" w:hAnsi="宋体" w:cs="宋体"/>
                <w:szCs w:val="21"/>
              </w:rPr>
            </w:pPr>
            <w:r>
              <w:rPr>
                <w:rFonts w:hint="eastAsia" w:ascii="宋体" w:hAnsi="宋体" w:cs="宋体"/>
                <w:szCs w:val="21"/>
              </w:rPr>
              <w:t>特别说明：</w:t>
            </w:r>
          </w:p>
          <w:p w14:paraId="7830E113">
            <w:pPr>
              <w:autoSpaceDE w:val="0"/>
              <w:autoSpaceDN w:val="0"/>
              <w:adjustRightInd w:val="0"/>
              <w:spacing w:line="360" w:lineRule="exact"/>
              <w:ind w:left="71" w:right="69"/>
              <w:rPr>
                <w:rFonts w:hint="eastAsia" w:ascii="宋体" w:hAnsi="宋体" w:cs="宋体"/>
                <w:szCs w:val="21"/>
              </w:rPr>
            </w:pPr>
            <w:r>
              <w:rPr>
                <w:rFonts w:hint="eastAsia" w:ascii="宋体" w:hAnsi="宋体" w:cs="宋体"/>
                <w:szCs w:val="21"/>
              </w:rPr>
              <w:t>本表与招标文件其他部分内容不一致的，以本表为准。本招标文件的解释权属于采购人和采购代理机构。</w:t>
            </w:r>
          </w:p>
        </w:tc>
      </w:tr>
    </w:tbl>
    <w:p w14:paraId="432405B6">
      <w:pPr>
        <w:rPr>
          <w:rFonts w:hint="eastAsia" w:ascii="宋体" w:hAnsi="宋体" w:cs="宋体"/>
          <w:sz w:val="24"/>
        </w:rPr>
      </w:pPr>
    </w:p>
    <w:p w14:paraId="3C4D81AC">
      <w:pPr>
        <w:pStyle w:val="5"/>
        <w:spacing w:before="0" w:after="0" w:line="240" w:lineRule="auto"/>
        <w:rPr>
          <w:rFonts w:hint="eastAsia" w:ascii="宋体" w:hAnsi="宋体" w:eastAsia="宋体" w:cs="宋体"/>
          <w:sz w:val="24"/>
          <w:szCs w:val="24"/>
        </w:rPr>
      </w:pPr>
      <w:bookmarkStart w:id="35" w:name="_Toc18381"/>
      <w:bookmarkStart w:id="36" w:name="_Toc1651"/>
      <w:bookmarkStart w:id="37" w:name="_Toc27142"/>
      <w:bookmarkStart w:id="38" w:name="_Toc222632754"/>
      <w:bookmarkStart w:id="39" w:name="_Toc317341938"/>
      <w:bookmarkStart w:id="40" w:name="_Toc7984"/>
      <w:r>
        <w:rPr>
          <w:rFonts w:hint="eastAsia" w:ascii="宋体" w:hAnsi="宋体" w:eastAsia="宋体" w:cs="宋体"/>
          <w:sz w:val="24"/>
          <w:szCs w:val="24"/>
        </w:rPr>
        <w:t>一、总  则</w:t>
      </w:r>
      <w:bookmarkEnd w:id="35"/>
      <w:bookmarkEnd w:id="36"/>
      <w:bookmarkEnd w:id="37"/>
      <w:bookmarkEnd w:id="38"/>
      <w:bookmarkEnd w:id="39"/>
      <w:bookmarkEnd w:id="40"/>
    </w:p>
    <w:p w14:paraId="3702F0BD">
      <w:pPr>
        <w:adjustRightInd w:val="0"/>
        <w:snapToGrid w:val="0"/>
        <w:spacing w:line="360" w:lineRule="exact"/>
        <w:jc w:val="left"/>
        <w:rPr>
          <w:rFonts w:hint="eastAsia" w:ascii="宋体" w:hAnsi="宋体" w:cs="宋体"/>
          <w:b/>
          <w:szCs w:val="21"/>
        </w:rPr>
      </w:pPr>
      <w:bookmarkStart w:id="41" w:name="_Toc177825120"/>
      <w:bookmarkStart w:id="42" w:name="_Toc177824939"/>
      <w:bookmarkStart w:id="43" w:name="_Toc177870537"/>
      <w:bookmarkStart w:id="44" w:name="_Toc177824872"/>
      <w:r>
        <w:rPr>
          <w:rFonts w:hint="eastAsia" w:ascii="宋体" w:hAnsi="宋体" w:cs="宋体"/>
          <w:b/>
          <w:szCs w:val="21"/>
        </w:rPr>
        <w:t>（一） 适用范围</w:t>
      </w:r>
      <w:bookmarkEnd w:id="41"/>
      <w:bookmarkEnd w:id="42"/>
      <w:bookmarkEnd w:id="43"/>
      <w:bookmarkEnd w:id="44"/>
    </w:p>
    <w:p w14:paraId="43890295">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本招标文件适用于</w:t>
      </w:r>
      <w:r>
        <w:rPr>
          <w:rFonts w:hint="eastAsia" w:ascii="宋体" w:hAnsi="宋体" w:cs="宋体"/>
          <w:szCs w:val="21"/>
          <w:u w:val="single"/>
          <w:lang w:eastAsia="zh-CN"/>
        </w:rPr>
        <w:t>孝丰镇“一村一林共益区”生态环境治理及产业融合发展规划与实施方案采购项目</w:t>
      </w:r>
      <w:r>
        <w:rPr>
          <w:rFonts w:hint="eastAsia" w:ascii="宋体" w:hAnsi="宋体" w:cs="宋体"/>
          <w:szCs w:val="21"/>
          <w:u w:val="single"/>
        </w:rPr>
        <w:t xml:space="preserve"> </w:t>
      </w:r>
      <w:r>
        <w:rPr>
          <w:rFonts w:hint="eastAsia" w:ascii="宋体" w:hAnsi="宋体" w:cs="宋体"/>
          <w:szCs w:val="21"/>
        </w:rPr>
        <w:t>的招标、评标、定标、验收、合同履约、付款等（法律、法规另有规定的，从其规定）。</w:t>
      </w:r>
    </w:p>
    <w:p w14:paraId="5B5367C2">
      <w:pPr>
        <w:adjustRightInd w:val="0"/>
        <w:snapToGrid w:val="0"/>
        <w:spacing w:line="360" w:lineRule="exact"/>
        <w:jc w:val="left"/>
        <w:rPr>
          <w:rFonts w:hint="eastAsia" w:ascii="宋体" w:hAnsi="宋体" w:cs="宋体"/>
          <w:b/>
          <w:szCs w:val="21"/>
        </w:rPr>
      </w:pPr>
      <w:bookmarkStart w:id="45" w:name="_Toc177870538"/>
      <w:bookmarkStart w:id="46" w:name="_Toc177825121"/>
      <w:bookmarkStart w:id="47" w:name="_Toc177824940"/>
      <w:bookmarkStart w:id="48" w:name="_Toc177824873"/>
      <w:r>
        <w:rPr>
          <w:rFonts w:hint="eastAsia" w:ascii="宋体" w:hAnsi="宋体" w:cs="宋体"/>
          <w:b/>
          <w:szCs w:val="21"/>
        </w:rPr>
        <w:t>（二）定义</w:t>
      </w:r>
      <w:bookmarkEnd w:id="45"/>
      <w:bookmarkEnd w:id="46"/>
      <w:bookmarkEnd w:id="47"/>
      <w:bookmarkEnd w:id="48"/>
    </w:p>
    <w:p w14:paraId="6B1FE2C2">
      <w:pPr>
        <w:adjustRightInd w:val="0"/>
        <w:snapToGrid w:val="0"/>
        <w:spacing w:line="380" w:lineRule="exact"/>
        <w:ind w:firstLine="411" w:firstLineChars="196"/>
        <w:jc w:val="left"/>
        <w:rPr>
          <w:rFonts w:hint="eastAsia" w:ascii="宋体" w:hAnsi="宋体" w:cs="宋体"/>
          <w:szCs w:val="21"/>
        </w:rPr>
      </w:pPr>
      <w:bookmarkStart w:id="49" w:name="_Toc293916005"/>
      <w:bookmarkStart w:id="50" w:name="_Toc293916356"/>
      <w:r>
        <w:rPr>
          <w:rFonts w:hint="eastAsia" w:ascii="宋体" w:hAnsi="宋体" w:cs="宋体"/>
          <w:szCs w:val="21"/>
        </w:rPr>
        <w:t>1、“采购人”系指</w:t>
      </w:r>
      <w:r>
        <w:rPr>
          <w:rFonts w:hint="eastAsia" w:ascii="宋体" w:hAnsi="宋体" w:cs="宋体"/>
          <w:szCs w:val="21"/>
          <w:lang w:eastAsia="zh-CN"/>
        </w:rPr>
        <w:t>安吉县孝丰镇人民政府</w:t>
      </w:r>
      <w:r>
        <w:rPr>
          <w:rFonts w:hint="eastAsia" w:ascii="宋体" w:hAnsi="宋体" w:cs="宋体"/>
          <w:szCs w:val="21"/>
        </w:rPr>
        <w:t>。</w:t>
      </w:r>
    </w:p>
    <w:p w14:paraId="15E4129E">
      <w:pPr>
        <w:adjustRightInd w:val="0"/>
        <w:snapToGrid w:val="0"/>
        <w:spacing w:line="380" w:lineRule="exact"/>
        <w:ind w:firstLine="411" w:firstLineChars="196"/>
        <w:jc w:val="left"/>
        <w:rPr>
          <w:rFonts w:hint="eastAsia" w:ascii="宋体" w:hAnsi="宋体" w:cs="宋体"/>
          <w:szCs w:val="21"/>
        </w:rPr>
      </w:pPr>
      <w:r>
        <w:rPr>
          <w:rFonts w:hint="eastAsia" w:ascii="宋体" w:hAnsi="宋体" w:cs="宋体"/>
          <w:szCs w:val="21"/>
        </w:rPr>
        <w:t>2、“采购代理机构”系指</w:t>
      </w:r>
      <w:r>
        <w:rPr>
          <w:rFonts w:hint="eastAsia" w:ascii="宋体" w:hAnsi="宋体" w:cs="宋体"/>
          <w:szCs w:val="21"/>
          <w:lang w:eastAsia="zh-CN"/>
        </w:rPr>
        <w:t>中晨工程咨询有限公司</w:t>
      </w:r>
      <w:r>
        <w:rPr>
          <w:rFonts w:hint="eastAsia" w:ascii="宋体" w:hAnsi="宋体" w:cs="宋体"/>
          <w:szCs w:val="21"/>
        </w:rPr>
        <w:t>。</w:t>
      </w:r>
    </w:p>
    <w:p w14:paraId="3445153F">
      <w:pPr>
        <w:adjustRightInd w:val="0"/>
        <w:snapToGrid w:val="0"/>
        <w:spacing w:line="360" w:lineRule="exact"/>
        <w:ind w:firstLine="420" w:firstLineChars="200"/>
        <w:jc w:val="left"/>
        <w:rPr>
          <w:rFonts w:hint="eastAsia" w:ascii="宋体" w:hAnsi="宋体" w:cs="宋体"/>
          <w:b/>
          <w:szCs w:val="21"/>
        </w:rPr>
      </w:pPr>
      <w:r>
        <w:rPr>
          <w:rFonts w:hint="eastAsia" w:ascii="宋体" w:hAnsi="宋体" w:cs="宋体"/>
          <w:szCs w:val="21"/>
        </w:rPr>
        <w:t>3、“投标人”系指向采购人和采购代理机构提交投标文件的单位或个人。</w:t>
      </w:r>
      <w:bookmarkEnd w:id="49"/>
      <w:bookmarkEnd w:id="50"/>
    </w:p>
    <w:p w14:paraId="4176DFAA">
      <w:pPr>
        <w:adjustRightInd w:val="0"/>
        <w:snapToGrid w:val="0"/>
        <w:spacing w:line="360" w:lineRule="exact"/>
        <w:ind w:firstLine="411" w:firstLineChars="196"/>
        <w:jc w:val="left"/>
        <w:rPr>
          <w:rFonts w:hint="eastAsia" w:ascii="宋体" w:hAnsi="宋体" w:cs="宋体"/>
          <w:szCs w:val="21"/>
        </w:rPr>
      </w:pPr>
      <w:r>
        <w:rPr>
          <w:rFonts w:hint="eastAsia" w:ascii="宋体" w:hAnsi="宋体" w:cs="宋体"/>
          <w:szCs w:val="21"/>
        </w:rPr>
        <w:t>4、“产品”系指供方按招标文件规定，须向采购人提供的一切有关设备、软件、设施以及技术资料和材料。</w:t>
      </w:r>
    </w:p>
    <w:p w14:paraId="0C3DEC5E">
      <w:pPr>
        <w:adjustRightInd w:val="0"/>
        <w:snapToGrid w:val="0"/>
        <w:spacing w:line="360" w:lineRule="exact"/>
        <w:ind w:firstLine="411" w:firstLineChars="196"/>
        <w:jc w:val="left"/>
        <w:rPr>
          <w:rFonts w:hint="eastAsia" w:ascii="宋体" w:hAnsi="宋体" w:cs="宋体"/>
          <w:szCs w:val="21"/>
        </w:rPr>
      </w:pPr>
      <w:r>
        <w:rPr>
          <w:rFonts w:hint="eastAsia" w:ascii="宋体" w:hAnsi="宋体" w:cs="宋体"/>
          <w:szCs w:val="21"/>
        </w:rPr>
        <w:t>5、“服务”系指招标文件规定投标人须承担的安保、巡逻服务等义务。</w:t>
      </w:r>
    </w:p>
    <w:p w14:paraId="69361439">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6、“项目”系指投标人按招标文件规定向采购人提供的产品和服务。</w:t>
      </w:r>
    </w:p>
    <w:p w14:paraId="4FE08C92">
      <w:pPr>
        <w:adjustRightInd w:val="0"/>
        <w:snapToGrid w:val="0"/>
        <w:spacing w:line="360" w:lineRule="exact"/>
        <w:ind w:firstLine="411" w:firstLineChars="196"/>
        <w:jc w:val="left"/>
        <w:rPr>
          <w:rFonts w:hint="eastAsia" w:ascii="宋体" w:hAnsi="宋体" w:cs="宋体"/>
          <w:szCs w:val="21"/>
        </w:rPr>
      </w:pPr>
      <w:r>
        <w:rPr>
          <w:rFonts w:hint="eastAsia" w:ascii="宋体" w:hAnsi="宋体" w:cs="宋体"/>
          <w:szCs w:val="21"/>
        </w:rPr>
        <w:t>7、“书面形式”包括信函、传真、电子文档、电子邮件等。</w:t>
      </w:r>
    </w:p>
    <w:p w14:paraId="5447FB8A">
      <w:pPr>
        <w:adjustRightInd w:val="0"/>
        <w:snapToGrid w:val="0"/>
        <w:spacing w:line="360" w:lineRule="exact"/>
        <w:ind w:firstLine="411" w:firstLineChars="196"/>
        <w:jc w:val="left"/>
        <w:rPr>
          <w:rFonts w:hint="eastAsia" w:ascii="宋体" w:hAnsi="宋体" w:cs="宋体"/>
          <w:szCs w:val="21"/>
        </w:rPr>
      </w:pPr>
      <w:r>
        <w:rPr>
          <w:rFonts w:hint="eastAsia" w:ascii="宋体" w:hAnsi="宋体" w:cs="宋体"/>
          <w:szCs w:val="21"/>
        </w:rPr>
        <w:t>8、“▲”系指实质性要求条款。</w:t>
      </w:r>
    </w:p>
    <w:p w14:paraId="3B9F1FE9">
      <w:pPr>
        <w:adjustRightInd w:val="0"/>
        <w:snapToGrid w:val="0"/>
        <w:spacing w:line="360" w:lineRule="exact"/>
        <w:jc w:val="left"/>
        <w:rPr>
          <w:rFonts w:hint="eastAsia" w:ascii="宋体" w:hAnsi="宋体" w:cs="宋体"/>
          <w:b/>
          <w:szCs w:val="21"/>
        </w:rPr>
      </w:pPr>
      <w:bookmarkStart w:id="51" w:name="_Toc177870539"/>
      <w:r>
        <w:rPr>
          <w:rFonts w:hint="eastAsia" w:ascii="宋体" w:hAnsi="宋体" w:cs="宋体"/>
          <w:b/>
          <w:szCs w:val="21"/>
        </w:rPr>
        <w:t>（三）招标方式</w:t>
      </w:r>
      <w:bookmarkEnd w:id="51"/>
      <w:r>
        <w:rPr>
          <w:rFonts w:hint="eastAsia" w:ascii="宋体" w:hAnsi="宋体" w:cs="宋体"/>
          <w:b/>
          <w:szCs w:val="21"/>
        </w:rPr>
        <w:t>：</w:t>
      </w:r>
    </w:p>
    <w:p w14:paraId="2B4BCC4B">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1、本次招标采用公开招标方式进行。</w:t>
      </w:r>
    </w:p>
    <w:p w14:paraId="23440511">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2、本次招标设定上限价，上限价详见前附表。</w:t>
      </w:r>
    </w:p>
    <w:p w14:paraId="083E4715">
      <w:pPr>
        <w:adjustRightInd w:val="0"/>
        <w:snapToGrid w:val="0"/>
        <w:spacing w:line="360" w:lineRule="exact"/>
        <w:jc w:val="left"/>
        <w:rPr>
          <w:rFonts w:hint="eastAsia" w:ascii="宋体" w:hAnsi="宋体" w:cs="宋体"/>
          <w:b/>
          <w:szCs w:val="21"/>
        </w:rPr>
      </w:pPr>
      <w:bookmarkStart w:id="52" w:name="_Toc177824941"/>
      <w:bookmarkStart w:id="53" w:name="_Toc177824874"/>
      <w:bookmarkStart w:id="54" w:name="_Toc177870540"/>
      <w:bookmarkStart w:id="55" w:name="_Toc177825122"/>
      <w:r>
        <w:rPr>
          <w:rFonts w:hint="eastAsia" w:ascii="宋体" w:hAnsi="宋体" w:cs="宋体"/>
          <w:b/>
          <w:szCs w:val="21"/>
        </w:rPr>
        <w:t>（四）投标委托</w:t>
      </w:r>
      <w:bookmarkEnd w:id="52"/>
      <w:bookmarkEnd w:id="53"/>
      <w:bookmarkEnd w:id="54"/>
      <w:bookmarkEnd w:id="55"/>
    </w:p>
    <w:p w14:paraId="4EF581BB">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投标人代表须携带居民身份证，如投标人代表不是法定代表人，须有法定代表人出具的授权委托书（格式见第六章）。</w:t>
      </w:r>
    </w:p>
    <w:p w14:paraId="2EA89AEB">
      <w:pPr>
        <w:adjustRightInd w:val="0"/>
        <w:snapToGrid w:val="0"/>
        <w:spacing w:line="360" w:lineRule="exact"/>
        <w:jc w:val="left"/>
        <w:rPr>
          <w:rFonts w:hint="eastAsia" w:ascii="宋体" w:hAnsi="宋体" w:cs="宋体"/>
          <w:b/>
          <w:szCs w:val="21"/>
        </w:rPr>
      </w:pPr>
      <w:bookmarkStart w:id="56" w:name="_Toc177824942"/>
      <w:bookmarkStart w:id="57" w:name="_Toc177824875"/>
      <w:bookmarkStart w:id="58" w:name="_Toc177825123"/>
      <w:bookmarkStart w:id="59" w:name="_Toc177870541"/>
      <w:r>
        <w:rPr>
          <w:rFonts w:hint="eastAsia" w:ascii="宋体" w:hAnsi="宋体" w:cs="宋体"/>
          <w:b/>
          <w:szCs w:val="21"/>
        </w:rPr>
        <w:t>（五）投标费用</w:t>
      </w:r>
      <w:bookmarkEnd w:id="56"/>
      <w:bookmarkEnd w:id="57"/>
      <w:bookmarkEnd w:id="58"/>
      <w:bookmarkEnd w:id="59"/>
    </w:p>
    <w:p w14:paraId="59A73948">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不论投标结果如何，投标人均应自行承担所有与投标有关的全部费用。</w:t>
      </w:r>
    </w:p>
    <w:p w14:paraId="639A17E9">
      <w:pPr>
        <w:adjustRightInd w:val="0"/>
        <w:snapToGrid w:val="0"/>
        <w:spacing w:line="360" w:lineRule="exact"/>
        <w:rPr>
          <w:rFonts w:hint="eastAsia" w:ascii="宋体" w:hAnsi="宋体" w:cs="宋体"/>
          <w:b/>
          <w:szCs w:val="21"/>
        </w:rPr>
      </w:pPr>
      <w:r>
        <w:rPr>
          <w:rFonts w:hint="eastAsia" w:ascii="宋体" w:hAnsi="宋体" w:cs="宋体"/>
          <w:b/>
          <w:szCs w:val="21"/>
        </w:rPr>
        <w:t>（六）合格投标人的资格要求</w:t>
      </w:r>
    </w:p>
    <w:p w14:paraId="0A77C788">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符合第一章第五条的规定。</w:t>
      </w:r>
    </w:p>
    <w:p w14:paraId="1A5701AE">
      <w:pPr>
        <w:adjustRightInd w:val="0"/>
        <w:snapToGrid w:val="0"/>
        <w:spacing w:line="360" w:lineRule="exact"/>
        <w:jc w:val="left"/>
        <w:rPr>
          <w:rFonts w:hint="eastAsia" w:ascii="宋体" w:hAnsi="宋体" w:cs="宋体"/>
          <w:b/>
          <w:szCs w:val="21"/>
        </w:rPr>
      </w:pPr>
      <w:r>
        <w:rPr>
          <w:rFonts w:hint="eastAsia" w:ascii="宋体" w:hAnsi="宋体" w:cs="宋体"/>
          <w:b/>
          <w:szCs w:val="21"/>
        </w:rPr>
        <w:t>（七）转包与分包</w:t>
      </w:r>
    </w:p>
    <w:p w14:paraId="6D4003FB">
      <w:pPr>
        <w:adjustRightInd w:val="0"/>
        <w:snapToGrid w:val="0"/>
        <w:spacing w:line="360" w:lineRule="exact"/>
        <w:ind w:firstLine="420" w:firstLineChars="200"/>
        <w:rPr>
          <w:rFonts w:hint="eastAsia" w:ascii="宋体" w:hAnsi="宋体" w:cs="宋体"/>
          <w:szCs w:val="21"/>
          <w:highlight w:val="red"/>
        </w:rPr>
      </w:pPr>
      <w:r>
        <w:rPr>
          <w:rFonts w:hint="eastAsia" w:ascii="宋体" w:hAnsi="宋体" w:cs="宋体"/>
          <w:color w:val="000000" w:themeColor="text1"/>
          <w:szCs w:val="21"/>
          <w:highlight w:val="red"/>
          <w14:textFill>
            <w14:solidFill>
              <w14:schemeClr w14:val="tx1"/>
            </w14:solidFill>
          </w14:textFill>
        </w:rPr>
        <w:t>本项目接受联合体投标，禁止</w:t>
      </w:r>
      <w:r>
        <w:rPr>
          <w:rFonts w:hint="eastAsia" w:ascii="宋体" w:hAnsi="宋体" w:cs="宋体"/>
          <w:szCs w:val="21"/>
          <w:highlight w:val="red"/>
        </w:rPr>
        <w:t>转包，未经采购人同意不允许分包。</w:t>
      </w:r>
    </w:p>
    <w:p w14:paraId="083C0FCE">
      <w:pPr>
        <w:adjustRightInd w:val="0"/>
        <w:snapToGrid w:val="0"/>
        <w:spacing w:line="400" w:lineRule="exact"/>
        <w:rPr>
          <w:rFonts w:hint="eastAsia" w:ascii="宋体" w:hAnsi="宋体" w:cs="宋体"/>
          <w:b/>
        </w:rPr>
      </w:pPr>
      <w:bookmarkStart w:id="60" w:name="_Toc177870543"/>
      <w:r>
        <w:rPr>
          <w:rFonts w:hint="eastAsia" w:ascii="宋体" w:hAnsi="宋体" w:cs="宋体"/>
          <w:b/>
        </w:rPr>
        <w:t>（</w:t>
      </w:r>
      <w:r>
        <w:rPr>
          <w:rFonts w:hint="eastAsia" w:ascii="宋体" w:hAnsi="宋体" w:cs="宋体"/>
          <w:b/>
          <w:lang w:val="en-US" w:eastAsia="zh-CN"/>
        </w:rPr>
        <w:t>八</w:t>
      </w:r>
      <w:r>
        <w:rPr>
          <w:rFonts w:hint="eastAsia" w:ascii="宋体" w:hAnsi="宋体" w:cs="宋体"/>
          <w:b/>
        </w:rPr>
        <w:t>）质疑</w:t>
      </w:r>
      <w:bookmarkEnd w:id="60"/>
      <w:r>
        <w:rPr>
          <w:rFonts w:hint="eastAsia" w:ascii="宋体" w:hAnsi="宋体" w:cs="宋体"/>
          <w:b/>
        </w:rPr>
        <w:t>和投诉</w:t>
      </w:r>
    </w:p>
    <w:p w14:paraId="5518F397">
      <w:pPr>
        <w:snapToGrid w:val="0"/>
        <w:spacing w:line="400" w:lineRule="exact"/>
        <w:ind w:firstLine="420" w:firstLineChars="200"/>
        <w:rPr>
          <w:rFonts w:hint="eastAsia" w:ascii="宋体" w:hAnsi="宋体" w:cs="宋体"/>
          <w:snapToGrid w:val="0"/>
          <w:kern w:val="0"/>
        </w:rPr>
      </w:pPr>
      <w:bookmarkStart w:id="61" w:name="_Toc317341939"/>
      <w:bookmarkStart w:id="62" w:name="_Toc222632755"/>
      <w:r>
        <w:rPr>
          <w:rFonts w:hint="eastAsia" w:ascii="宋体" w:hAnsi="宋体" w:cs="宋体"/>
          <w:snapToGrid w:val="0"/>
          <w:kern w:val="0"/>
        </w:rPr>
        <w:t xml:space="preserve">根据《中华人民共和国政府采购法》和《政府采购质疑和投诉办法》(财政部令第94号)的规定，投标人对政府采购活动事项有疑问的，可以向采购人和招标代理机构提出询问，采购人和招标代理机构应当及时作出答复，但答复的内容不得涉及商业秘密。  </w:t>
      </w:r>
    </w:p>
    <w:p w14:paraId="141081F5">
      <w:pPr>
        <w:snapToGrid w:val="0"/>
        <w:spacing w:line="400" w:lineRule="exact"/>
        <w:ind w:firstLine="420" w:firstLineChars="200"/>
        <w:rPr>
          <w:rFonts w:hint="eastAsia" w:ascii="宋体" w:hAnsi="宋体" w:cs="宋体"/>
        </w:rPr>
      </w:pPr>
      <w:r>
        <w:rPr>
          <w:rFonts w:hint="eastAsia" w:ascii="宋体" w:hAnsi="宋体" w:cs="宋体"/>
          <w:snapToGrid w:val="0"/>
          <w:kern w:val="0"/>
        </w:rPr>
        <w:t>1、</w:t>
      </w:r>
      <w:r>
        <w:rPr>
          <w:rFonts w:hint="eastAsia" w:ascii="宋体" w:hAnsi="宋体" w:cs="宋体"/>
        </w:rPr>
        <w:t>投标人认为</w:t>
      </w:r>
      <w:r>
        <w:rPr>
          <w:rFonts w:hint="eastAsia" w:ascii="宋体" w:hAnsi="宋体" w:cs="宋体"/>
          <w:szCs w:val="21"/>
        </w:rPr>
        <w:t>招标</w:t>
      </w:r>
      <w:r>
        <w:rPr>
          <w:rFonts w:hint="eastAsia" w:ascii="宋体" w:hAnsi="宋体" w:cs="宋体"/>
        </w:rPr>
        <w:t>文件、采购过程和中标、中标结果使自己的权益受到损害的，应当在知道或者应知其权益受到损害之日起七个工作日内，以书面形式向采购人、采购代理机构提出质疑。质疑起算日期如下：</w:t>
      </w:r>
    </w:p>
    <w:p w14:paraId="78E68EBD">
      <w:pPr>
        <w:snapToGrid w:val="0"/>
        <w:spacing w:line="400" w:lineRule="exact"/>
        <w:ind w:firstLine="315" w:firstLineChars="150"/>
        <w:rPr>
          <w:rFonts w:hint="eastAsia" w:ascii="宋体" w:hAnsi="宋体" w:cs="宋体"/>
        </w:rPr>
      </w:pPr>
      <w:r>
        <w:rPr>
          <w:rFonts w:hint="eastAsia" w:ascii="宋体" w:hAnsi="宋体" w:cs="宋体"/>
        </w:rPr>
        <w:t>（1）对可以质疑的</w:t>
      </w:r>
      <w:r>
        <w:rPr>
          <w:rFonts w:hint="eastAsia" w:ascii="宋体" w:hAnsi="宋体" w:cs="宋体"/>
          <w:szCs w:val="21"/>
        </w:rPr>
        <w:t>招标</w:t>
      </w:r>
      <w:r>
        <w:rPr>
          <w:rFonts w:hint="eastAsia" w:ascii="宋体" w:hAnsi="宋体" w:cs="宋体"/>
        </w:rPr>
        <w:t>文件提出质疑的，为收到招标文件之日或者招标文件公告期限届满之日</w:t>
      </w:r>
      <w:r>
        <w:rPr>
          <w:rFonts w:hint="eastAsia" w:ascii="宋体" w:hAnsi="宋体" w:cs="宋体"/>
          <w:szCs w:val="21"/>
        </w:rPr>
        <w:t>（公告期限届满后获取招标文件的，以公告期限届满之日为准）</w:t>
      </w:r>
      <w:r>
        <w:rPr>
          <w:rFonts w:hint="eastAsia" w:ascii="宋体" w:hAnsi="宋体" w:cs="宋体"/>
        </w:rPr>
        <w:t>；</w:t>
      </w:r>
    </w:p>
    <w:p w14:paraId="61D6BC7A">
      <w:pPr>
        <w:snapToGrid w:val="0"/>
        <w:spacing w:line="400" w:lineRule="exact"/>
        <w:ind w:firstLine="315" w:firstLineChars="150"/>
        <w:rPr>
          <w:rFonts w:hint="eastAsia" w:ascii="宋体" w:hAnsi="宋体" w:cs="宋体"/>
        </w:rPr>
      </w:pPr>
      <w:r>
        <w:rPr>
          <w:rFonts w:hint="eastAsia" w:ascii="宋体" w:hAnsi="宋体" w:cs="宋体"/>
        </w:rPr>
        <w:t>（2）对采购过程提出质疑的，为各采购程序环节结束之日；</w:t>
      </w:r>
    </w:p>
    <w:p w14:paraId="4CD36023">
      <w:pPr>
        <w:snapToGrid w:val="0"/>
        <w:spacing w:line="400" w:lineRule="exact"/>
        <w:ind w:firstLine="315" w:firstLineChars="150"/>
        <w:rPr>
          <w:rFonts w:hint="eastAsia" w:ascii="宋体" w:hAnsi="宋体" w:cs="宋体"/>
        </w:rPr>
      </w:pPr>
      <w:r>
        <w:rPr>
          <w:rFonts w:hint="eastAsia" w:ascii="宋体" w:hAnsi="宋体" w:cs="宋体"/>
        </w:rPr>
        <w:t>（3）对中标结果提出质疑的，为中标结果公告期限届满之日。</w:t>
      </w:r>
    </w:p>
    <w:p w14:paraId="4F8C4222">
      <w:pPr>
        <w:snapToGrid w:val="0"/>
        <w:spacing w:line="400" w:lineRule="exact"/>
        <w:ind w:firstLine="420" w:firstLineChars="200"/>
        <w:rPr>
          <w:rFonts w:hint="eastAsia" w:ascii="宋体" w:hAnsi="宋体" w:cs="宋体"/>
        </w:rPr>
      </w:pPr>
      <w:r>
        <w:rPr>
          <w:rFonts w:hint="eastAsia" w:ascii="宋体" w:hAnsi="宋体" w:cs="宋体"/>
          <w:snapToGrid w:val="0"/>
          <w:kern w:val="0"/>
        </w:rPr>
        <w:t>2、</w:t>
      </w:r>
      <w:r>
        <w:rPr>
          <w:rFonts w:hint="eastAsia" w:ascii="宋体" w:hAnsi="宋体" w:cs="宋体"/>
        </w:rPr>
        <w:t>质疑投标人对采购人、采购代理机构的答复不满意或者采购人、采购代理机构未在规定时间内作出答复的，可以在答复期满后十五个工作日内向同级政府采购监管部门投诉。</w:t>
      </w:r>
    </w:p>
    <w:p w14:paraId="1091E8BA">
      <w:pPr>
        <w:snapToGrid w:val="0"/>
        <w:spacing w:line="400" w:lineRule="exact"/>
        <w:ind w:firstLine="420" w:firstLineChars="200"/>
        <w:rPr>
          <w:rFonts w:hint="eastAsia" w:ascii="宋体" w:hAnsi="宋体" w:cs="宋体"/>
        </w:rPr>
      </w:pPr>
      <w:r>
        <w:rPr>
          <w:rFonts w:hint="eastAsia" w:ascii="宋体" w:hAnsi="宋体" w:cs="宋体"/>
        </w:rPr>
        <w:t>3、质疑和投诉需按照《政府采购质疑和投诉办法》（财政部令第94号）规定，范本在浙江政府采购网中“下载专区”内下载，质疑时投标人需在法定质疑期内一次性提出针对同一采购环节的质疑。投标人为自然人的，应当由本人签字；投标人为法人或者其他组织的，应当由法定代表人、主要负责人，或者其授权代表签字或者盖章，并加盖公章。</w:t>
      </w:r>
    </w:p>
    <w:p w14:paraId="77C8262C">
      <w:pPr>
        <w:snapToGrid w:val="0"/>
        <w:spacing w:line="400" w:lineRule="exact"/>
        <w:ind w:firstLine="420" w:firstLineChars="200"/>
        <w:rPr>
          <w:rFonts w:hint="eastAsia" w:ascii="宋体" w:hAnsi="宋体" w:cs="宋体"/>
        </w:rPr>
      </w:pPr>
      <w:r>
        <w:rPr>
          <w:rFonts w:hint="eastAsia" w:ascii="宋体" w:hAnsi="宋体" w:cs="宋体"/>
        </w:rPr>
        <w:t>质疑书、投诉书均应明确阐述招标文件、招标过程和中标结果中使自己合法权益受到损害的实质性内容，提供相关事实、依据和证据及其来源或线索，便于有关单位调查、答复和处理。</w:t>
      </w:r>
    </w:p>
    <w:p w14:paraId="2DEA958B">
      <w:pPr>
        <w:snapToGrid w:val="0"/>
        <w:spacing w:line="400" w:lineRule="exact"/>
        <w:ind w:firstLine="420" w:firstLineChars="200"/>
        <w:rPr>
          <w:rFonts w:hint="eastAsia" w:ascii="宋体" w:hAnsi="宋体" w:cs="宋体"/>
          <w:snapToGrid w:val="0"/>
          <w:kern w:val="0"/>
        </w:rPr>
      </w:pPr>
      <w:r>
        <w:rPr>
          <w:rFonts w:hint="eastAsia" w:ascii="宋体" w:hAnsi="宋体" w:cs="宋体"/>
        </w:rPr>
        <w:t>4</w:t>
      </w:r>
      <w:r>
        <w:rPr>
          <w:rFonts w:hint="eastAsia" w:ascii="宋体" w:hAnsi="宋体" w:cs="宋体"/>
          <w:snapToGrid w:val="0"/>
          <w:kern w:val="0"/>
        </w:rPr>
        <w:t>、对于询问的处理：采购人或者采购代理机构应当在3个工作日内对投标人依法提出的询问作出答复。</w:t>
      </w:r>
    </w:p>
    <w:p w14:paraId="2FEFC94A">
      <w:pPr>
        <w:snapToGrid w:val="0"/>
        <w:spacing w:line="400" w:lineRule="exact"/>
        <w:ind w:firstLine="420" w:firstLineChars="200"/>
        <w:rPr>
          <w:rFonts w:hint="eastAsia" w:ascii="宋体" w:hAnsi="宋体" w:cs="宋体"/>
          <w:snapToGrid w:val="0"/>
          <w:kern w:val="0"/>
        </w:rPr>
      </w:pPr>
      <w:r>
        <w:rPr>
          <w:rFonts w:hint="eastAsia" w:ascii="宋体" w:hAnsi="宋体" w:cs="宋体"/>
          <w:snapToGrid w:val="0"/>
          <w:kern w:val="0"/>
        </w:rPr>
        <w:t>投标人提出的询问或者质疑超出采购人对采购代理机构委托授权范围的，采购代理机构应当告知投标人向采购人提出。</w:t>
      </w:r>
    </w:p>
    <w:p w14:paraId="48DF630F"/>
    <w:p w14:paraId="4310B5ED">
      <w:pPr>
        <w:pStyle w:val="5"/>
        <w:spacing w:before="0" w:after="0" w:line="240" w:lineRule="auto"/>
        <w:rPr>
          <w:rFonts w:hint="eastAsia" w:ascii="宋体" w:hAnsi="宋体" w:eastAsia="宋体" w:cs="宋体"/>
          <w:sz w:val="24"/>
          <w:szCs w:val="24"/>
        </w:rPr>
      </w:pPr>
      <w:bookmarkStart w:id="63" w:name="_Toc21697"/>
      <w:bookmarkStart w:id="64" w:name="_Toc18204"/>
      <w:bookmarkStart w:id="65" w:name="_Toc6470"/>
      <w:bookmarkStart w:id="66" w:name="_Toc19577"/>
      <w:r>
        <w:rPr>
          <w:rFonts w:hint="eastAsia" w:ascii="宋体" w:hAnsi="宋体" w:eastAsia="宋体" w:cs="宋体"/>
          <w:sz w:val="24"/>
          <w:szCs w:val="24"/>
        </w:rPr>
        <w:t>二、招标文件</w:t>
      </w:r>
      <w:bookmarkEnd w:id="61"/>
      <w:bookmarkEnd w:id="62"/>
      <w:bookmarkEnd w:id="63"/>
      <w:bookmarkEnd w:id="64"/>
      <w:bookmarkEnd w:id="65"/>
      <w:bookmarkEnd w:id="66"/>
    </w:p>
    <w:p w14:paraId="5978A546">
      <w:pPr>
        <w:adjustRightInd w:val="0"/>
        <w:snapToGrid w:val="0"/>
        <w:spacing w:line="360" w:lineRule="exact"/>
        <w:rPr>
          <w:rFonts w:hint="eastAsia" w:ascii="宋体" w:hAnsi="宋体" w:cs="宋体"/>
          <w:b/>
        </w:rPr>
      </w:pPr>
      <w:r>
        <w:rPr>
          <w:rFonts w:hint="eastAsia" w:ascii="宋体" w:hAnsi="宋体" w:cs="宋体"/>
          <w:b/>
        </w:rPr>
        <w:t>（一）招标文件的构成。本招标文件由以下部份组成：</w:t>
      </w:r>
    </w:p>
    <w:p w14:paraId="07CFBD9E">
      <w:pPr>
        <w:adjustRightInd w:val="0"/>
        <w:snapToGrid w:val="0"/>
        <w:spacing w:line="360" w:lineRule="exact"/>
        <w:ind w:firstLine="420" w:firstLineChars="200"/>
        <w:rPr>
          <w:rFonts w:hint="eastAsia" w:ascii="宋体" w:hAnsi="宋体" w:cs="宋体"/>
        </w:rPr>
      </w:pPr>
      <w:r>
        <w:rPr>
          <w:rFonts w:hint="eastAsia" w:ascii="宋体" w:hAnsi="宋体" w:cs="宋体"/>
        </w:rPr>
        <w:t>1、招标公告；</w:t>
      </w:r>
    </w:p>
    <w:p w14:paraId="5B06E21D">
      <w:pPr>
        <w:adjustRightInd w:val="0"/>
        <w:snapToGrid w:val="0"/>
        <w:spacing w:line="360" w:lineRule="exact"/>
        <w:ind w:firstLine="420" w:firstLineChars="200"/>
        <w:rPr>
          <w:rFonts w:hint="eastAsia" w:ascii="宋体" w:hAnsi="宋体" w:cs="宋体"/>
        </w:rPr>
      </w:pPr>
      <w:r>
        <w:rPr>
          <w:rFonts w:hint="eastAsia" w:ascii="宋体" w:hAnsi="宋体" w:cs="宋体"/>
        </w:rPr>
        <w:t>2、招标需求；</w:t>
      </w:r>
    </w:p>
    <w:p w14:paraId="7D4C76D2">
      <w:pPr>
        <w:adjustRightInd w:val="0"/>
        <w:snapToGrid w:val="0"/>
        <w:spacing w:line="360" w:lineRule="exact"/>
        <w:ind w:firstLine="420" w:firstLineChars="200"/>
        <w:rPr>
          <w:rFonts w:hint="eastAsia" w:ascii="宋体" w:hAnsi="宋体" w:cs="宋体"/>
        </w:rPr>
      </w:pPr>
      <w:r>
        <w:rPr>
          <w:rFonts w:hint="eastAsia" w:ascii="宋体" w:hAnsi="宋体" w:cs="宋体"/>
        </w:rPr>
        <w:t>3、投标人须知；</w:t>
      </w:r>
    </w:p>
    <w:p w14:paraId="3346E7E4">
      <w:pPr>
        <w:adjustRightInd w:val="0"/>
        <w:snapToGrid w:val="0"/>
        <w:spacing w:line="360" w:lineRule="exact"/>
        <w:ind w:firstLine="420" w:firstLineChars="200"/>
        <w:rPr>
          <w:rFonts w:hint="eastAsia" w:ascii="宋体" w:hAnsi="宋体" w:cs="宋体"/>
        </w:rPr>
      </w:pPr>
      <w:r>
        <w:rPr>
          <w:rFonts w:hint="eastAsia" w:ascii="宋体" w:hAnsi="宋体" w:cs="宋体"/>
        </w:rPr>
        <w:t>4、评标办法及标准；</w:t>
      </w:r>
    </w:p>
    <w:p w14:paraId="62FB710E">
      <w:pPr>
        <w:adjustRightInd w:val="0"/>
        <w:snapToGrid w:val="0"/>
        <w:spacing w:line="360" w:lineRule="exact"/>
        <w:ind w:firstLine="420" w:firstLineChars="200"/>
        <w:rPr>
          <w:rFonts w:hint="eastAsia" w:ascii="宋体" w:hAnsi="宋体" w:cs="宋体"/>
        </w:rPr>
      </w:pPr>
      <w:r>
        <w:rPr>
          <w:rFonts w:hint="eastAsia" w:ascii="宋体" w:hAnsi="宋体" w:cs="宋体"/>
        </w:rPr>
        <w:t>5、合同主要条款；</w:t>
      </w:r>
    </w:p>
    <w:p w14:paraId="607C67A8">
      <w:pPr>
        <w:adjustRightInd w:val="0"/>
        <w:snapToGrid w:val="0"/>
        <w:spacing w:line="360" w:lineRule="exact"/>
        <w:ind w:firstLine="420" w:firstLineChars="200"/>
        <w:rPr>
          <w:rFonts w:hint="eastAsia" w:ascii="宋体" w:hAnsi="宋体" w:cs="宋体"/>
        </w:rPr>
      </w:pPr>
      <w:r>
        <w:rPr>
          <w:rFonts w:hint="eastAsia" w:ascii="宋体" w:hAnsi="宋体" w:cs="宋体"/>
        </w:rPr>
        <w:t>6、投标文件格式；</w:t>
      </w:r>
    </w:p>
    <w:p w14:paraId="1B81C522">
      <w:pPr>
        <w:adjustRightInd w:val="0"/>
        <w:snapToGrid w:val="0"/>
        <w:spacing w:line="360" w:lineRule="exact"/>
        <w:ind w:firstLine="420" w:firstLineChars="200"/>
        <w:rPr>
          <w:rFonts w:hint="eastAsia" w:ascii="宋体" w:hAnsi="宋体" w:cs="宋体"/>
        </w:rPr>
      </w:pPr>
      <w:r>
        <w:rPr>
          <w:rFonts w:hint="eastAsia" w:ascii="宋体" w:hAnsi="宋体" w:cs="宋体"/>
        </w:rPr>
        <w:t>7、本项目招标文件的澄清、答复、修改、补充的内容。</w:t>
      </w:r>
    </w:p>
    <w:p w14:paraId="612BC0CD">
      <w:pPr>
        <w:adjustRightInd w:val="0"/>
        <w:snapToGrid w:val="0"/>
        <w:spacing w:line="360" w:lineRule="exact"/>
        <w:rPr>
          <w:rFonts w:hint="eastAsia" w:ascii="宋体" w:hAnsi="宋体" w:cs="宋体"/>
          <w:b/>
        </w:rPr>
      </w:pPr>
      <w:r>
        <w:rPr>
          <w:rFonts w:hint="eastAsia" w:ascii="宋体" w:hAnsi="宋体" w:cs="宋体"/>
          <w:b/>
        </w:rPr>
        <w:t>（二）投标人的风险</w:t>
      </w:r>
    </w:p>
    <w:p w14:paraId="778DC41B">
      <w:pPr>
        <w:adjustRightInd w:val="0"/>
        <w:snapToGrid w:val="0"/>
        <w:spacing w:line="360" w:lineRule="exact"/>
        <w:ind w:firstLine="420" w:firstLineChars="200"/>
        <w:rPr>
          <w:rFonts w:hint="eastAsia" w:ascii="宋体" w:hAnsi="宋体" w:cs="宋体"/>
        </w:rPr>
      </w:pPr>
      <w:r>
        <w:rPr>
          <w:rFonts w:hint="eastAsia" w:ascii="宋体" w:hAnsi="宋体" w:cs="宋体"/>
        </w:rPr>
        <w:t>投标人没有按照招标文件要求提供全部资料，或者投标人没有对招标文件在各方面作出实质性响应是投标人的风险，并可能导致其投标被拒绝。</w:t>
      </w:r>
    </w:p>
    <w:p w14:paraId="6D40014A">
      <w:pPr>
        <w:adjustRightInd w:val="0"/>
        <w:snapToGrid w:val="0"/>
        <w:spacing w:line="360" w:lineRule="exact"/>
        <w:rPr>
          <w:rFonts w:hint="eastAsia" w:ascii="宋体" w:hAnsi="宋体" w:cs="宋体"/>
          <w:b/>
        </w:rPr>
      </w:pPr>
      <w:r>
        <w:rPr>
          <w:rFonts w:hint="eastAsia" w:ascii="宋体" w:hAnsi="宋体" w:cs="宋体"/>
          <w:b/>
        </w:rPr>
        <w:t xml:space="preserve">（三）招标文件的澄清与修改 </w:t>
      </w:r>
    </w:p>
    <w:p w14:paraId="54FA7374">
      <w:pPr>
        <w:adjustRightInd w:val="0"/>
        <w:snapToGrid w:val="0"/>
        <w:spacing w:line="360" w:lineRule="exact"/>
        <w:ind w:firstLine="420" w:firstLineChars="200"/>
        <w:rPr>
          <w:rFonts w:hint="eastAsia" w:ascii="宋体" w:hAnsi="宋体" w:cs="宋体"/>
        </w:rPr>
      </w:pPr>
      <w:r>
        <w:rPr>
          <w:rFonts w:hint="eastAsia" w:ascii="宋体" w:hAnsi="宋体" w:cs="宋体"/>
        </w:rPr>
        <w:t>1、投标人应认真阅读本招标文件，发现其中有误或有要求不合理的，投标人必须在投标须知前附表规定的招标文件答疑与澄清截止时间前以书面形式要求采购人和采购代理机构澄清。</w:t>
      </w:r>
    </w:p>
    <w:p w14:paraId="33E61CF2">
      <w:pPr>
        <w:adjustRightInd w:val="0"/>
        <w:snapToGrid w:val="0"/>
        <w:spacing w:line="360" w:lineRule="exact"/>
        <w:ind w:firstLine="420" w:firstLineChars="200"/>
        <w:rPr>
          <w:rFonts w:hint="eastAsia" w:ascii="宋体" w:hAnsi="宋体" w:cs="宋体"/>
        </w:rPr>
      </w:pPr>
      <w:r>
        <w:rPr>
          <w:rFonts w:hint="eastAsia" w:ascii="宋体" w:hAnsi="宋体" w:cs="宋体"/>
        </w:rPr>
        <w:t>2、采购人和采购代理机构必须以书面形式答复投标人要求澄清的问题，并将不包含问题来源的答复书面通知所有购买招标文件的投标人；除书面答复以外的其他澄清方式及澄清内容均无效。</w:t>
      </w:r>
    </w:p>
    <w:p w14:paraId="2BAAFBCE">
      <w:pPr>
        <w:adjustRightInd w:val="0"/>
        <w:snapToGrid w:val="0"/>
        <w:spacing w:line="360" w:lineRule="exact"/>
        <w:ind w:firstLine="420" w:firstLineChars="200"/>
        <w:rPr>
          <w:rFonts w:hint="eastAsia" w:ascii="宋体" w:hAnsi="宋体" w:cs="宋体"/>
        </w:rPr>
      </w:pPr>
      <w:r>
        <w:rPr>
          <w:rFonts w:hint="eastAsia" w:ascii="宋体" w:hAnsi="宋体" w:cs="宋体"/>
        </w:rPr>
        <w:t>3、采购人和采购代理机构对已发出的招标文件进行必要澄清、答复、修改或补充的，应在浙江政府采购网（</w:t>
      </w:r>
      <w:r>
        <w:rPr>
          <w:rFonts w:hint="eastAsia" w:ascii="宋体" w:hAnsi="宋体" w:cs="宋体"/>
          <w:szCs w:val="21"/>
        </w:rPr>
        <w:t>http://zfcg.czt.zj.gov.cn/</w:t>
      </w:r>
      <w:r>
        <w:rPr>
          <w:rFonts w:hint="eastAsia" w:ascii="宋体" w:hAnsi="宋体" w:cs="宋体"/>
        </w:rPr>
        <w:t>）上发布公告，并以书面形式通知所有招标文件收受人。</w:t>
      </w:r>
    </w:p>
    <w:p w14:paraId="5AF623E1">
      <w:pPr>
        <w:adjustRightInd w:val="0"/>
        <w:snapToGrid w:val="0"/>
        <w:spacing w:line="360" w:lineRule="exact"/>
        <w:ind w:firstLine="420" w:firstLineChars="200"/>
        <w:rPr>
          <w:rFonts w:hint="eastAsia" w:ascii="宋体" w:hAnsi="宋体" w:cs="宋体"/>
        </w:rPr>
      </w:pPr>
      <w:r>
        <w:rPr>
          <w:rFonts w:hint="eastAsia" w:ascii="宋体" w:hAnsi="宋体" w:cs="宋体"/>
        </w:rPr>
        <w:t>4、为保证投标人有足够的时间按修改、补充后的招标文件的要求编制和修正其投标文件，采购人和采购代理机构可依法酌情推迟投标截止时间和开标时间。</w:t>
      </w:r>
    </w:p>
    <w:p w14:paraId="542276DD">
      <w:pPr>
        <w:adjustRightInd w:val="0"/>
        <w:snapToGrid w:val="0"/>
        <w:spacing w:line="360" w:lineRule="exact"/>
        <w:ind w:firstLine="420" w:firstLineChars="200"/>
        <w:rPr>
          <w:rFonts w:hint="eastAsia" w:ascii="宋体" w:hAnsi="宋体" w:cs="宋体"/>
        </w:rPr>
      </w:pPr>
      <w:r>
        <w:rPr>
          <w:rFonts w:hint="eastAsia" w:ascii="宋体" w:hAnsi="宋体" w:cs="宋体"/>
        </w:rPr>
        <w:t>5、招标文件澄清、答复、修改、补充的内容为招标文件的组成部分。当招标文件与招标文件的答复、澄清、修改、补充通知就同一内容的表述不一致时，以最后发出的书面文件为准。</w:t>
      </w:r>
    </w:p>
    <w:p w14:paraId="21E36CB7">
      <w:pPr>
        <w:adjustRightInd w:val="0"/>
        <w:snapToGrid w:val="0"/>
        <w:spacing w:line="360" w:lineRule="exact"/>
        <w:ind w:firstLine="420" w:firstLineChars="200"/>
        <w:rPr>
          <w:rFonts w:hint="eastAsia" w:ascii="宋体" w:hAnsi="宋体" w:cs="宋体"/>
        </w:rPr>
      </w:pPr>
    </w:p>
    <w:p w14:paraId="095479FE">
      <w:pPr>
        <w:pStyle w:val="5"/>
        <w:spacing w:before="0" w:after="0" w:line="240" w:lineRule="auto"/>
        <w:rPr>
          <w:rFonts w:hint="eastAsia" w:ascii="宋体" w:hAnsi="宋体" w:eastAsia="宋体" w:cs="宋体"/>
          <w:sz w:val="24"/>
          <w:szCs w:val="24"/>
          <w:highlight w:val="yellow"/>
        </w:rPr>
      </w:pPr>
      <w:bookmarkStart w:id="67" w:name="_Toc6078"/>
      <w:bookmarkStart w:id="68" w:name="_Toc317341940"/>
      <w:bookmarkStart w:id="69" w:name="_Toc18130"/>
      <w:bookmarkStart w:id="70" w:name="_Toc222632756"/>
      <w:bookmarkStart w:id="71" w:name="_Toc16999"/>
      <w:bookmarkStart w:id="72" w:name="_Toc13474"/>
      <w:r>
        <w:rPr>
          <w:rFonts w:hint="eastAsia" w:ascii="宋体" w:hAnsi="宋体" w:eastAsia="宋体" w:cs="宋体"/>
          <w:sz w:val="24"/>
          <w:szCs w:val="24"/>
          <w:highlight w:val="yellow"/>
        </w:rPr>
        <w:t>三、投标文件的编制</w:t>
      </w:r>
      <w:bookmarkEnd w:id="67"/>
      <w:bookmarkEnd w:id="68"/>
      <w:bookmarkEnd w:id="69"/>
      <w:bookmarkEnd w:id="70"/>
      <w:r>
        <w:rPr>
          <w:rFonts w:hint="eastAsia" w:ascii="宋体" w:hAnsi="宋体" w:eastAsia="宋体" w:cs="宋体"/>
          <w:sz w:val="24"/>
          <w:szCs w:val="24"/>
          <w:highlight w:val="yellow"/>
        </w:rPr>
        <w:t>及递交</w:t>
      </w:r>
      <w:bookmarkEnd w:id="71"/>
      <w:bookmarkEnd w:id="72"/>
    </w:p>
    <w:p w14:paraId="3ACA353D">
      <w:pPr>
        <w:adjustRightInd w:val="0"/>
        <w:snapToGrid w:val="0"/>
        <w:spacing w:line="360" w:lineRule="exact"/>
        <w:jc w:val="left"/>
        <w:rPr>
          <w:rFonts w:hint="eastAsia" w:ascii="宋体" w:hAnsi="宋体" w:cs="宋体"/>
          <w:b/>
          <w:szCs w:val="21"/>
          <w:highlight w:val="yellow"/>
        </w:rPr>
      </w:pPr>
      <w:bookmarkStart w:id="73" w:name="_Toc177824876"/>
      <w:bookmarkStart w:id="74" w:name="_Toc177824943"/>
      <w:bookmarkStart w:id="75" w:name="_Toc177870546"/>
      <w:bookmarkStart w:id="76" w:name="_Toc177825124"/>
      <w:r>
        <w:rPr>
          <w:rFonts w:hint="eastAsia" w:ascii="宋体" w:hAnsi="宋体" w:cs="宋体"/>
          <w:b/>
          <w:szCs w:val="21"/>
          <w:highlight w:val="yellow"/>
        </w:rPr>
        <w:t>（一）投标文件的组成</w:t>
      </w:r>
      <w:bookmarkEnd w:id="73"/>
      <w:bookmarkEnd w:id="74"/>
      <w:bookmarkEnd w:id="75"/>
      <w:bookmarkEnd w:id="76"/>
      <w:r>
        <w:rPr>
          <w:rFonts w:hint="eastAsia" w:ascii="宋体" w:hAnsi="宋体" w:cs="宋体"/>
          <w:sz w:val="32"/>
          <w:highlight w:val="yellow"/>
        </w:rPr>
        <w:t xml:space="preserve"> </w:t>
      </w:r>
    </w:p>
    <w:p w14:paraId="42DA2331">
      <w:pPr>
        <w:adjustRightInd w:val="0"/>
        <w:snapToGrid w:val="0"/>
        <w:spacing w:line="360" w:lineRule="exact"/>
        <w:ind w:firstLine="420" w:firstLineChars="200"/>
        <w:jc w:val="left"/>
        <w:rPr>
          <w:rFonts w:hint="eastAsia" w:ascii="宋体" w:hAnsi="宋体" w:cs="宋体"/>
          <w:szCs w:val="21"/>
          <w:highlight w:val="yellow"/>
        </w:rPr>
      </w:pPr>
      <w:r>
        <w:rPr>
          <w:rFonts w:hint="eastAsia" w:ascii="宋体" w:hAnsi="宋体" w:cs="宋体"/>
          <w:szCs w:val="21"/>
          <w:highlight w:val="yellow"/>
        </w:rPr>
        <w:t>投标文件由</w:t>
      </w:r>
      <w:r>
        <w:rPr>
          <w:rFonts w:hint="eastAsia" w:ascii="宋体" w:hAnsi="宋体" w:cs="宋体"/>
          <w:b/>
          <w:szCs w:val="21"/>
          <w:highlight w:val="yellow"/>
        </w:rPr>
        <w:t>资格证明文件</w:t>
      </w:r>
      <w:r>
        <w:rPr>
          <w:rFonts w:hint="eastAsia" w:ascii="宋体" w:hAnsi="宋体" w:cs="宋体"/>
          <w:szCs w:val="21"/>
          <w:highlight w:val="yellow"/>
        </w:rPr>
        <w:t>、</w:t>
      </w:r>
      <w:r>
        <w:rPr>
          <w:rFonts w:hint="eastAsia" w:ascii="宋体" w:hAnsi="宋体" w:cs="宋体"/>
          <w:b/>
          <w:szCs w:val="21"/>
          <w:highlight w:val="yellow"/>
        </w:rPr>
        <w:t>技术资信文件、报价文件</w:t>
      </w:r>
      <w:r>
        <w:rPr>
          <w:rFonts w:hint="eastAsia" w:ascii="宋体" w:hAnsi="宋体" w:cs="宋体"/>
          <w:szCs w:val="21"/>
          <w:highlight w:val="yellow"/>
        </w:rPr>
        <w:t>组成。</w:t>
      </w:r>
    </w:p>
    <w:p w14:paraId="337C4099">
      <w:pPr>
        <w:adjustRightInd w:val="0"/>
        <w:snapToGrid w:val="0"/>
        <w:spacing w:line="360" w:lineRule="exact"/>
        <w:ind w:firstLine="422" w:firstLineChars="200"/>
        <w:jc w:val="left"/>
        <w:rPr>
          <w:rFonts w:hint="eastAsia" w:ascii="宋体" w:hAnsi="宋体" w:cs="宋体"/>
          <w:b/>
          <w:szCs w:val="21"/>
          <w:highlight w:val="yellow"/>
        </w:rPr>
      </w:pPr>
      <w:r>
        <w:rPr>
          <w:rFonts w:hint="eastAsia" w:ascii="宋体" w:hAnsi="宋体" w:cs="宋体"/>
          <w:b/>
          <w:szCs w:val="21"/>
          <w:highlight w:val="yellow"/>
        </w:rPr>
        <w:t>1、资格证明文件包括：</w:t>
      </w:r>
    </w:p>
    <w:p w14:paraId="109D1D4F">
      <w:pPr>
        <w:numPr>
          <w:ilvl w:val="0"/>
          <w:numId w:val="3"/>
        </w:numPr>
        <w:tabs>
          <w:tab w:val="clear" w:pos="533"/>
        </w:tabs>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投标资格声明书（格式见第六章）；</w:t>
      </w:r>
    </w:p>
    <w:p w14:paraId="48DB31F9">
      <w:pPr>
        <w:numPr>
          <w:ilvl w:val="0"/>
          <w:numId w:val="3"/>
        </w:numPr>
        <w:tabs>
          <w:tab w:val="clear" w:pos="533"/>
        </w:tabs>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营业执照副本复印件；</w:t>
      </w:r>
    </w:p>
    <w:p w14:paraId="1419DD39">
      <w:pPr>
        <w:numPr>
          <w:ilvl w:val="0"/>
          <w:numId w:val="3"/>
        </w:numPr>
        <w:tabs>
          <w:tab w:val="clear" w:pos="533"/>
        </w:tabs>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投标人最近依法缴纳税收的完税凭证复印件或不征（免征）税收证明书或承诺函；</w:t>
      </w:r>
    </w:p>
    <w:p w14:paraId="03F634FB">
      <w:pPr>
        <w:numPr>
          <w:ilvl w:val="0"/>
          <w:numId w:val="3"/>
        </w:numPr>
        <w:tabs>
          <w:tab w:val="clear" w:pos="533"/>
        </w:tabs>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投标人最近依法缴纳社保费的凭证复印件或不征（免征）社保证明书或承诺函；</w:t>
      </w:r>
    </w:p>
    <w:p w14:paraId="2144D540">
      <w:pPr>
        <w:numPr>
          <w:ilvl w:val="0"/>
          <w:numId w:val="3"/>
        </w:numPr>
        <w:tabs>
          <w:tab w:val="clear" w:pos="533"/>
        </w:tabs>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联合体协议书</w:t>
      </w:r>
      <w:r>
        <w:rPr>
          <w:rFonts w:hint="eastAsia" w:ascii="宋体" w:hAnsi="宋体" w:cs="宋体"/>
          <w:szCs w:val="21"/>
          <w:highlight w:val="yellow"/>
          <w:lang w:eastAsia="zh-CN"/>
        </w:rPr>
        <w:t>；</w:t>
      </w:r>
    </w:p>
    <w:p w14:paraId="20ED8EE0">
      <w:pPr>
        <w:numPr>
          <w:ilvl w:val="0"/>
          <w:numId w:val="3"/>
        </w:numPr>
        <w:tabs>
          <w:tab w:val="clear" w:pos="533"/>
        </w:tabs>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投标人资质证书</w:t>
      </w:r>
      <w:r>
        <w:rPr>
          <w:rFonts w:hint="eastAsia" w:ascii="宋体" w:hAnsi="宋体" w:cs="宋体"/>
          <w:szCs w:val="21"/>
          <w:highlight w:val="yellow"/>
          <w:lang w:eastAsia="zh-CN"/>
        </w:rPr>
        <w:t>；</w:t>
      </w:r>
    </w:p>
    <w:p w14:paraId="290C71AD">
      <w:pPr>
        <w:numPr>
          <w:ilvl w:val="0"/>
          <w:numId w:val="3"/>
        </w:numPr>
        <w:tabs>
          <w:tab w:val="clear" w:pos="533"/>
        </w:tabs>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项目负责人资格证书</w:t>
      </w:r>
      <w:r>
        <w:rPr>
          <w:rFonts w:hint="eastAsia" w:ascii="宋体" w:hAnsi="宋体" w:cs="宋体"/>
          <w:szCs w:val="21"/>
          <w:highlight w:val="yellow"/>
          <w:lang w:eastAsia="zh-CN"/>
        </w:rPr>
        <w:t>；</w:t>
      </w:r>
    </w:p>
    <w:p w14:paraId="6CE38EAC">
      <w:pPr>
        <w:numPr>
          <w:ilvl w:val="0"/>
          <w:numId w:val="3"/>
        </w:numPr>
        <w:tabs>
          <w:tab w:val="clear" w:pos="533"/>
        </w:tabs>
        <w:adjustRightInd w:val="0"/>
        <w:snapToGrid w:val="0"/>
        <w:spacing w:line="360" w:lineRule="exact"/>
        <w:jc w:val="left"/>
        <w:rPr>
          <w:rFonts w:hint="eastAsia"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lang w:val="en-US" w:eastAsia="zh-CN"/>
          <w14:textFill>
            <w14:solidFill>
              <w14:schemeClr w14:val="tx1"/>
            </w14:solidFill>
          </w14:textFill>
        </w:rPr>
        <w:t>其他证明材料；</w:t>
      </w:r>
    </w:p>
    <w:p w14:paraId="27D9487F">
      <w:pPr>
        <w:tabs>
          <w:tab w:val="left" w:pos="533"/>
        </w:tabs>
        <w:adjustRightInd w:val="0"/>
        <w:snapToGrid w:val="0"/>
        <w:spacing w:line="360" w:lineRule="exact"/>
        <w:ind w:firstLine="422" w:firstLineChars="200"/>
        <w:jc w:val="left"/>
        <w:rPr>
          <w:rFonts w:hint="eastAsia" w:ascii="宋体" w:hAnsi="宋体" w:cs="宋体"/>
          <w:szCs w:val="21"/>
          <w:highlight w:val="yellow"/>
        </w:rPr>
      </w:pPr>
      <w:r>
        <w:rPr>
          <w:rFonts w:hint="eastAsia" w:ascii="宋体" w:hAnsi="宋体" w:cs="宋体"/>
          <w:b/>
          <w:szCs w:val="21"/>
          <w:highlight w:val="yellow"/>
        </w:rPr>
        <w:t>2、技术资信文件包括：</w:t>
      </w:r>
    </w:p>
    <w:p w14:paraId="34DCFB79">
      <w:pPr>
        <w:numPr>
          <w:ilvl w:val="0"/>
          <w:numId w:val="4"/>
        </w:numPr>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投标函（格式见第六章）；</w:t>
      </w:r>
    </w:p>
    <w:p w14:paraId="1DEE33F4">
      <w:pPr>
        <w:numPr>
          <w:ilvl w:val="0"/>
          <w:numId w:val="4"/>
        </w:numPr>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营业执照复印件</w:t>
      </w:r>
    </w:p>
    <w:p w14:paraId="4A8F919F">
      <w:pPr>
        <w:numPr>
          <w:ilvl w:val="0"/>
          <w:numId w:val="4"/>
        </w:numPr>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法定代表人身份证明书、法定代表人授权委托书（格式见第六章）</w:t>
      </w:r>
    </w:p>
    <w:p w14:paraId="4A3387D6">
      <w:pPr>
        <w:numPr>
          <w:ilvl w:val="0"/>
          <w:numId w:val="4"/>
        </w:numPr>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投标单位情况表（格式见第六章）；</w:t>
      </w:r>
    </w:p>
    <w:p w14:paraId="28FE7E72">
      <w:pPr>
        <w:numPr>
          <w:ilvl w:val="0"/>
          <w:numId w:val="4"/>
        </w:numPr>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技术响应表（格式见第六章）；</w:t>
      </w:r>
    </w:p>
    <w:p w14:paraId="5CAEB054">
      <w:pPr>
        <w:numPr>
          <w:ilvl w:val="0"/>
          <w:numId w:val="4"/>
        </w:numPr>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类似业绩</w:t>
      </w:r>
      <w:r>
        <w:rPr>
          <w:rFonts w:hint="eastAsia" w:ascii="宋体" w:hAnsi="宋体" w:cs="宋体"/>
          <w:szCs w:val="21"/>
          <w:highlight w:val="yellow"/>
        </w:rPr>
        <w:tab/>
      </w:r>
    </w:p>
    <w:p w14:paraId="0211EE80">
      <w:pPr>
        <w:numPr>
          <w:ilvl w:val="0"/>
          <w:numId w:val="4"/>
        </w:numPr>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项目人员情况</w:t>
      </w:r>
      <w:r>
        <w:rPr>
          <w:rFonts w:hint="eastAsia" w:ascii="宋体" w:hAnsi="宋体" w:cs="宋体"/>
          <w:szCs w:val="21"/>
          <w:highlight w:val="yellow"/>
        </w:rPr>
        <w:tab/>
      </w:r>
    </w:p>
    <w:p w14:paraId="308880D8">
      <w:pPr>
        <w:numPr>
          <w:ilvl w:val="0"/>
          <w:numId w:val="4"/>
        </w:numPr>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体系认证</w:t>
      </w:r>
      <w:r>
        <w:rPr>
          <w:rFonts w:hint="eastAsia" w:ascii="宋体" w:hAnsi="宋体" w:cs="宋体"/>
          <w:szCs w:val="21"/>
          <w:highlight w:val="yellow"/>
        </w:rPr>
        <w:tab/>
      </w:r>
    </w:p>
    <w:p w14:paraId="50E942A3">
      <w:pPr>
        <w:numPr>
          <w:ilvl w:val="0"/>
          <w:numId w:val="4"/>
        </w:numPr>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文件要求解读</w:t>
      </w:r>
      <w:r>
        <w:rPr>
          <w:rFonts w:hint="eastAsia" w:ascii="宋体" w:hAnsi="宋体" w:cs="宋体"/>
          <w:szCs w:val="21"/>
          <w:highlight w:val="yellow"/>
        </w:rPr>
        <w:tab/>
      </w:r>
    </w:p>
    <w:p w14:paraId="5D905F08">
      <w:pPr>
        <w:numPr>
          <w:ilvl w:val="0"/>
          <w:numId w:val="4"/>
        </w:numPr>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项目理解及分析</w:t>
      </w:r>
      <w:r>
        <w:rPr>
          <w:rFonts w:hint="eastAsia" w:ascii="宋体" w:hAnsi="宋体" w:cs="宋体"/>
          <w:szCs w:val="21"/>
          <w:highlight w:val="yellow"/>
        </w:rPr>
        <w:tab/>
      </w:r>
    </w:p>
    <w:p w14:paraId="28EBFA75">
      <w:pPr>
        <w:numPr>
          <w:ilvl w:val="0"/>
          <w:numId w:val="4"/>
        </w:numPr>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技术方案</w:t>
      </w:r>
      <w:r>
        <w:rPr>
          <w:rFonts w:hint="eastAsia" w:ascii="宋体" w:hAnsi="宋体" w:cs="宋体"/>
          <w:szCs w:val="21"/>
          <w:highlight w:val="yellow"/>
        </w:rPr>
        <w:tab/>
      </w:r>
    </w:p>
    <w:p w14:paraId="0335AA9B">
      <w:pPr>
        <w:numPr>
          <w:ilvl w:val="0"/>
          <w:numId w:val="4"/>
        </w:numPr>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提出本次申报方案的框架思路、技术路线</w:t>
      </w:r>
      <w:r>
        <w:rPr>
          <w:rFonts w:hint="eastAsia" w:ascii="宋体" w:hAnsi="宋体" w:cs="宋体"/>
          <w:szCs w:val="21"/>
          <w:highlight w:val="yellow"/>
        </w:rPr>
        <w:tab/>
      </w:r>
    </w:p>
    <w:p w14:paraId="7294D03E">
      <w:pPr>
        <w:numPr>
          <w:ilvl w:val="0"/>
          <w:numId w:val="4"/>
        </w:numPr>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提出本次申报的重点、难点把握，分析与解决方案</w:t>
      </w:r>
      <w:r>
        <w:rPr>
          <w:rFonts w:hint="eastAsia" w:ascii="宋体" w:hAnsi="宋体" w:cs="宋体"/>
          <w:szCs w:val="21"/>
          <w:highlight w:val="yellow"/>
        </w:rPr>
        <w:tab/>
      </w:r>
    </w:p>
    <w:p w14:paraId="5FA8212B">
      <w:pPr>
        <w:numPr>
          <w:ilvl w:val="0"/>
          <w:numId w:val="4"/>
        </w:numPr>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进度计划</w:t>
      </w:r>
      <w:r>
        <w:rPr>
          <w:rFonts w:hint="eastAsia" w:ascii="宋体" w:hAnsi="宋体" w:cs="宋体"/>
          <w:szCs w:val="21"/>
          <w:highlight w:val="yellow"/>
        </w:rPr>
        <w:tab/>
      </w:r>
    </w:p>
    <w:p w14:paraId="0E5A0225">
      <w:pPr>
        <w:numPr>
          <w:ilvl w:val="0"/>
          <w:numId w:val="4"/>
        </w:numPr>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质量管理</w:t>
      </w:r>
      <w:r>
        <w:rPr>
          <w:rFonts w:hint="eastAsia" w:ascii="宋体" w:hAnsi="宋体" w:cs="宋体"/>
          <w:szCs w:val="21"/>
          <w:highlight w:val="yellow"/>
        </w:rPr>
        <w:tab/>
      </w:r>
    </w:p>
    <w:p w14:paraId="4F3088BA">
      <w:pPr>
        <w:numPr>
          <w:ilvl w:val="0"/>
          <w:numId w:val="4"/>
        </w:numPr>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服务承诺：</w:t>
      </w:r>
      <w:r>
        <w:rPr>
          <w:rFonts w:hint="eastAsia" w:ascii="宋体" w:hAnsi="宋体" w:cs="宋体"/>
          <w:szCs w:val="21"/>
          <w:highlight w:val="yellow"/>
        </w:rPr>
        <w:tab/>
      </w:r>
    </w:p>
    <w:p w14:paraId="1054DBEB">
      <w:pPr>
        <w:numPr>
          <w:ilvl w:val="0"/>
          <w:numId w:val="4"/>
        </w:numPr>
        <w:adjustRightInd w:val="0"/>
        <w:snapToGrid w:val="0"/>
        <w:spacing w:line="360" w:lineRule="exact"/>
        <w:jc w:val="left"/>
        <w:rPr>
          <w:rFonts w:hint="eastAsia" w:ascii="宋体" w:hAnsi="宋体" w:cs="宋体"/>
          <w:color w:val="000000"/>
          <w:szCs w:val="21"/>
          <w:highlight w:val="yellow"/>
        </w:rPr>
      </w:pPr>
      <w:r>
        <w:rPr>
          <w:rFonts w:hint="eastAsia" w:ascii="宋体" w:hAnsi="宋体" w:cs="宋体"/>
          <w:szCs w:val="21"/>
          <w:highlight w:val="yellow"/>
        </w:rPr>
        <w:t>合理化建议</w:t>
      </w:r>
    </w:p>
    <w:p w14:paraId="66150DF2">
      <w:pPr>
        <w:numPr>
          <w:ilvl w:val="0"/>
          <w:numId w:val="4"/>
        </w:numPr>
        <w:adjustRightInd w:val="0"/>
        <w:snapToGrid w:val="0"/>
        <w:spacing w:line="360" w:lineRule="exact"/>
        <w:jc w:val="left"/>
        <w:rPr>
          <w:rFonts w:hint="eastAsia" w:ascii="宋体" w:hAnsi="宋体" w:cs="宋体"/>
          <w:color w:val="000000"/>
          <w:szCs w:val="21"/>
          <w:highlight w:val="yellow"/>
        </w:rPr>
      </w:pPr>
      <w:r>
        <w:rPr>
          <w:rFonts w:hint="eastAsia" w:ascii="宋体" w:hAnsi="宋体" w:cs="宋体"/>
          <w:color w:val="000000"/>
          <w:szCs w:val="21"/>
          <w:highlight w:val="yellow"/>
        </w:rPr>
        <w:t>商务响应表（格式见第六章）；</w:t>
      </w:r>
    </w:p>
    <w:p w14:paraId="69BBA5D8">
      <w:pPr>
        <w:numPr>
          <w:ilvl w:val="0"/>
          <w:numId w:val="4"/>
        </w:numPr>
        <w:adjustRightInd w:val="0"/>
        <w:snapToGrid w:val="0"/>
        <w:spacing w:line="360" w:lineRule="exact"/>
        <w:jc w:val="left"/>
        <w:rPr>
          <w:rFonts w:hint="eastAsia" w:ascii="宋体" w:hAnsi="宋体" w:cs="宋体"/>
          <w:color w:val="000000"/>
          <w:szCs w:val="21"/>
          <w:highlight w:val="yellow"/>
        </w:rPr>
      </w:pPr>
      <w:r>
        <w:rPr>
          <w:rFonts w:hint="eastAsia" w:ascii="宋体" w:hAnsi="宋体" w:cs="宋体"/>
          <w:color w:val="000000"/>
          <w:szCs w:val="21"/>
          <w:highlight w:val="yellow"/>
        </w:rPr>
        <w:t>同类项目实施情况一览表（格式见第六章）；</w:t>
      </w:r>
    </w:p>
    <w:p w14:paraId="29E6B881">
      <w:pPr>
        <w:numPr>
          <w:ilvl w:val="0"/>
          <w:numId w:val="4"/>
        </w:numPr>
        <w:adjustRightInd w:val="0"/>
        <w:snapToGrid w:val="0"/>
        <w:spacing w:line="360" w:lineRule="exact"/>
        <w:jc w:val="left"/>
        <w:rPr>
          <w:rFonts w:hint="eastAsia" w:ascii="宋体" w:hAnsi="宋体" w:cs="宋体"/>
          <w:color w:val="000000"/>
          <w:szCs w:val="21"/>
          <w:highlight w:val="yellow"/>
        </w:rPr>
      </w:pPr>
      <w:r>
        <w:rPr>
          <w:rFonts w:hint="eastAsia" w:ascii="宋体" w:hAnsi="宋体" w:cs="宋体"/>
          <w:color w:val="000000"/>
          <w:szCs w:val="21"/>
          <w:highlight w:val="yellow"/>
        </w:rPr>
        <w:t>根据评分表及项目需求情况，自行添加相关表格及资料。</w:t>
      </w:r>
    </w:p>
    <w:p w14:paraId="4399DEA0">
      <w:pPr>
        <w:tabs>
          <w:tab w:val="left" w:pos="533"/>
        </w:tabs>
        <w:adjustRightInd w:val="0"/>
        <w:snapToGrid w:val="0"/>
        <w:spacing w:line="360" w:lineRule="exact"/>
        <w:ind w:firstLine="422" w:firstLineChars="200"/>
        <w:jc w:val="left"/>
        <w:rPr>
          <w:rFonts w:hint="eastAsia" w:ascii="宋体" w:hAnsi="宋体" w:cs="宋体"/>
          <w:szCs w:val="21"/>
          <w:highlight w:val="yellow"/>
        </w:rPr>
      </w:pPr>
      <w:r>
        <w:rPr>
          <w:rFonts w:hint="eastAsia" w:ascii="宋体" w:hAnsi="宋体" w:cs="宋体"/>
          <w:b/>
          <w:szCs w:val="21"/>
          <w:highlight w:val="yellow"/>
        </w:rPr>
        <w:t>3、报价文件包括：</w:t>
      </w:r>
    </w:p>
    <w:p w14:paraId="003BEFE6">
      <w:pPr>
        <w:numPr>
          <w:ilvl w:val="0"/>
          <w:numId w:val="5"/>
        </w:numPr>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开标一览表（格式见第六章）；</w:t>
      </w:r>
    </w:p>
    <w:p w14:paraId="389BCFE4">
      <w:pPr>
        <w:numPr>
          <w:ilvl w:val="0"/>
          <w:numId w:val="5"/>
        </w:numPr>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报价明细表；</w:t>
      </w:r>
    </w:p>
    <w:p w14:paraId="2FB981DC">
      <w:pPr>
        <w:numPr>
          <w:ilvl w:val="0"/>
          <w:numId w:val="5"/>
        </w:numPr>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中小企业声明函；</w:t>
      </w:r>
    </w:p>
    <w:p w14:paraId="5AA3ACE1">
      <w:pPr>
        <w:numPr>
          <w:ilvl w:val="0"/>
          <w:numId w:val="5"/>
        </w:numPr>
        <w:snapToGrid w:val="0"/>
        <w:spacing w:line="360" w:lineRule="exact"/>
        <w:jc w:val="left"/>
        <w:rPr>
          <w:rFonts w:hint="eastAsia" w:ascii="宋体" w:hAnsi="宋体" w:cs="宋体"/>
          <w:szCs w:val="21"/>
        </w:rPr>
      </w:pPr>
      <w:r>
        <w:rPr>
          <w:rFonts w:hint="eastAsia" w:ascii="宋体" w:hAnsi="宋体" w:cs="宋体"/>
          <w:szCs w:val="21"/>
          <w:highlight w:val="yellow"/>
        </w:rPr>
        <w:t>投标人针对报价的说明或证明材料。</w:t>
      </w:r>
    </w:p>
    <w:p w14:paraId="41B7E3A3">
      <w:pPr>
        <w:adjustRightInd w:val="0"/>
        <w:snapToGrid w:val="0"/>
        <w:spacing w:line="360" w:lineRule="exact"/>
        <w:jc w:val="left"/>
        <w:rPr>
          <w:rFonts w:hint="eastAsia" w:ascii="宋体" w:hAnsi="宋体" w:cs="宋体"/>
          <w:b/>
          <w:szCs w:val="21"/>
        </w:rPr>
      </w:pPr>
      <w:r>
        <w:rPr>
          <w:rFonts w:hint="eastAsia" w:ascii="宋体" w:hAnsi="宋体" w:cs="宋体"/>
          <w:b/>
          <w:szCs w:val="21"/>
        </w:rPr>
        <w:t>（二）投标文件的语言及度量衡单位</w:t>
      </w:r>
    </w:p>
    <w:p w14:paraId="3A360695">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▲1、投标文件以及投标人与采购人和采购代理机构就有关投标事宜的所有来往函电，均应以中文书写。</w:t>
      </w:r>
    </w:p>
    <w:p w14:paraId="1ECBDBAF">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▲2、投标文件所使用的度量衡单位，均采用我国法定计量单位。</w:t>
      </w:r>
      <w:bookmarkStart w:id="77" w:name="_Toc177824878"/>
      <w:bookmarkStart w:id="78" w:name="_Toc177824945"/>
      <w:bookmarkStart w:id="79" w:name="_Toc177825126"/>
      <w:bookmarkStart w:id="80" w:name="_Toc177870548"/>
    </w:p>
    <w:p w14:paraId="3EF1A552">
      <w:pPr>
        <w:spacing w:line="360" w:lineRule="exact"/>
        <w:ind w:firstLine="420" w:firstLineChars="200"/>
        <w:rPr>
          <w:rFonts w:hint="eastAsia" w:ascii="宋体" w:hAnsi="宋体" w:cs="宋体"/>
          <w:szCs w:val="21"/>
        </w:rPr>
      </w:pPr>
      <w:r>
        <w:rPr>
          <w:rFonts w:hint="eastAsia" w:ascii="宋体" w:hAnsi="宋体" w:cs="宋体"/>
          <w:szCs w:val="21"/>
        </w:rPr>
        <w:t>3、对不同文字文本投标文件的解释发生异议的，以中文文本为准。</w:t>
      </w:r>
    </w:p>
    <w:bookmarkEnd w:id="77"/>
    <w:bookmarkEnd w:id="78"/>
    <w:bookmarkEnd w:id="79"/>
    <w:bookmarkEnd w:id="80"/>
    <w:p w14:paraId="7A52E5DE">
      <w:pPr>
        <w:adjustRightInd w:val="0"/>
        <w:snapToGrid w:val="0"/>
        <w:spacing w:line="360" w:lineRule="exact"/>
        <w:jc w:val="left"/>
        <w:rPr>
          <w:rFonts w:hint="eastAsia" w:ascii="宋体" w:hAnsi="宋体" w:cs="宋体"/>
          <w:b/>
          <w:szCs w:val="21"/>
        </w:rPr>
      </w:pPr>
      <w:r>
        <w:rPr>
          <w:rFonts w:hint="eastAsia" w:ascii="宋体" w:hAnsi="宋体" w:cs="宋体"/>
          <w:b/>
          <w:szCs w:val="21"/>
        </w:rPr>
        <w:t>（三）投标报价</w:t>
      </w:r>
    </w:p>
    <w:p w14:paraId="14440871">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1、投标报价应按招标文件中相关附表格式填写。</w:t>
      </w:r>
    </w:p>
    <w:p w14:paraId="7972CAD8">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▲2、招标采购单位不接受备选方案。</w:t>
      </w:r>
    </w:p>
    <w:p w14:paraId="396EC42A">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▲3、投标文件只允许有一个报价，有选择的报价将不予接受。</w:t>
      </w:r>
    </w:p>
    <w:p w14:paraId="3E78FBE8">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投标人应充分考虑因各种原因可能发生的费用。对没有填报的费用，采购人认为所有费用已包含在报价中，除合同条款另有规定外，不得进行调整。</w:t>
      </w:r>
    </w:p>
    <w:p w14:paraId="727E6B28">
      <w:pPr>
        <w:adjustRightInd w:val="0"/>
        <w:snapToGrid w:val="0"/>
        <w:spacing w:line="360" w:lineRule="exact"/>
        <w:jc w:val="left"/>
        <w:rPr>
          <w:rFonts w:hint="eastAsia" w:ascii="宋体" w:hAnsi="宋体" w:cs="宋体"/>
          <w:b/>
          <w:szCs w:val="21"/>
        </w:rPr>
      </w:pPr>
      <w:r>
        <w:rPr>
          <w:rFonts w:hint="eastAsia" w:ascii="宋体" w:hAnsi="宋体" w:cs="宋体"/>
          <w:b/>
          <w:szCs w:val="21"/>
        </w:rPr>
        <w:t>（四）投标文件的有效期</w:t>
      </w:r>
    </w:p>
    <w:p w14:paraId="5787003B">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▲1、自投标截止日起</w:t>
      </w:r>
      <w:r>
        <w:rPr>
          <w:rFonts w:hint="eastAsia" w:ascii="宋体" w:hAnsi="宋体" w:cs="宋体"/>
          <w:szCs w:val="21"/>
          <w:u w:val="single"/>
        </w:rPr>
        <w:t>90天</w:t>
      </w:r>
      <w:r>
        <w:rPr>
          <w:rFonts w:hint="eastAsia" w:ascii="宋体" w:hAnsi="宋体" w:cs="宋体"/>
          <w:szCs w:val="21"/>
        </w:rPr>
        <w:t>投标书应保持有效。有效期短于这个规定期限的投标将被拒绝。</w:t>
      </w:r>
    </w:p>
    <w:p w14:paraId="432D425B">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2、在特殊情况下，采购人可与投标人协商延长投标书的有效期，这种要求和答复均以书面形式进行。</w:t>
      </w:r>
      <w:bookmarkStart w:id="81" w:name="_Toc177824879"/>
      <w:bookmarkStart w:id="82" w:name="_Toc177824946"/>
      <w:bookmarkStart w:id="83" w:name="_Toc177825127"/>
      <w:bookmarkStart w:id="84" w:name="_Toc177870549"/>
    </w:p>
    <w:p w14:paraId="7273D2E5">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3、投标人可拒绝接受延期要求而不会导致投标保证金被不予返还。同意延长有效期的投标人需要相应延长投标保证金的有效期，但不能修改投标文件。</w:t>
      </w:r>
      <w:bookmarkEnd w:id="81"/>
      <w:bookmarkEnd w:id="82"/>
      <w:bookmarkEnd w:id="83"/>
      <w:bookmarkEnd w:id="84"/>
      <w:r>
        <w:rPr>
          <w:rFonts w:hint="eastAsia" w:ascii="宋体" w:hAnsi="宋体" w:cs="宋体"/>
          <w:szCs w:val="21"/>
        </w:rPr>
        <w:t xml:space="preserve"> </w:t>
      </w:r>
    </w:p>
    <w:p w14:paraId="52065394">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4、中标人的投标文件自开标之日起至合同履行完毕止均应保持有效。</w:t>
      </w:r>
    </w:p>
    <w:p w14:paraId="49C28504">
      <w:pPr>
        <w:adjustRightInd w:val="0"/>
        <w:snapToGrid w:val="0"/>
        <w:spacing w:line="360" w:lineRule="exact"/>
        <w:jc w:val="left"/>
        <w:rPr>
          <w:rFonts w:hint="eastAsia" w:ascii="宋体" w:hAnsi="宋体" w:cs="宋体"/>
          <w:b/>
          <w:szCs w:val="21"/>
        </w:rPr>
      </w:pPr>
      <w:bookmarkStart w:id="85" w:name="_Toc177824947"/>
      <w:bookmarkStart w:id="86" w:name="_Toc177824880"/>
      <w:bookmarkStart w:id="87" w:name="_Toc177825128"/>
      <w:bookmarkStart w:id="88" w:name="_Toc177870550"/>
      <w:r>
        <w:rPr>
          <w:rFonts w:hint="eastAsia" w:ascii="宋体" w:hAnsi="宋体" w:cs="宋体"/>
          <w:b/>
          <w:szCs w:val="21"/>
        </w:rPr>
        <w:t>（五）投标保证金</w:t>
      </w:r>
      <w:bookmarkEnd w:id="85"/>
      <w:bookmarkEnd w:id="86"/>
      <w:bookmarkEnd w:id="87"/>
      <w:bookmarkEnd w:id="88"/>
    </w:p>
    <w:p w14:paraId="55379006">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无。</w:t>
      </w:r>
    </w:p>
    <w:p w14:paraId="1CD5EFC6">
      <w:pPr>
        <w:rPr>
          <w:rFonts w:hint="eastAsia" w:ascii="宋体" w:hAnsi="宋体" w:cs="宋体"/>
          <w:b/>
          <w:szCs w:val="20"/>
        </w:rPr>
      </w:pPr>
      <w:bookmarkStart w:id="89" w:name="_Toc177824948"/>
      <w:bookmarkStart w:id="90" w:name="_Toc177870551"/>
      <w:bookmarkStart w:id="91" w:name="_Toc177824881"/>
      <w:bookmarkStart w:id="92" w:name="_Toc177825129"/>
      <w:r>
        <w:rPr>
          <w:rFonts w:hint="eastAsia" w:ascii="宋体" w:hAnsi="宋体" w:cs="宋体"/>
          <w:b/>
          <w:szCs w:val="21"/>
        </w:rPr>
        <w:t>（六）</w:t>
      </w:r>
      <w:r>
        <w:rPr>
          <w:rFonts w:hint="eastAsia" w:ascii="宋体" w:hAnsi="宋体" w:cs="宋体"/>
          <w:b/>
          <w:szCs w:val="20"/>
        </w:rPr>
        <w:t>投标文件编制</w:t>
      </w:r>
    </w:p>
    <w:p w14:paraId="11A93995">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1、本项目通过“政采云平台（www.zcygov.cn）”实行在线投标响应（电子投标）。投标人应通过“政采云电子交易客户端”，并按照本招标文件和“政府采购云平台”的要求编制并加密投标文件。</w:t>
      </w:r>
    </w:p>
    <w:p w14:paraId="7EB1A428">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2、投标人应当按照本章节 “投标文件的组成”规定的内容及顺序在“政采云电子交易客户端”编制投标文件。其中《资格证明文件》和《技术资信文件》中不得出现本项目投标报价，如因投标人原因提前泄露投标报价的，是投标人的责任。</w:t>
      </w:r>
    </w:p>
    <w:p w14:paraId="3C4EC925">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3、本招标文件中有提供格式的，投标人须参照格式进行编制（格式中要求提供相关证明材料的或招标文件要求提供相关证明的，还需后附相关证明材料），未提供格式的，请各投标人自行拟定格式，加盖单位公章并由法定代表人或其授权代表签署（签字或盖章），否则视为未提供。</w:t>
      </w:r>
    </w:p>
    <w:p w14:paraId="0C9A4A6B">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4、投标文件内容不完整、编排混乱导致投标文件被误读、漏读或者查找不到相关内容的，是投标人的责任。</w:t>
      </w:r>
    </w:p>
    <w:p w14:paraId="3A5DC87C">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5、投标文件因字迹潦草或表达不清所引起的后果由投标人负责。</w:t>
      </w:r>
    </w:p>
    <w:p w14:paraId="0F93F73F">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6、投标人没有按照本招标文件内 “投标文件的组成”要求提供全部资料，或者没有仔细阅读招标文件，或者没有对招标文件在各方面的要求作出实质性响应是投标人的风险，由此造成的一切后果由投标人自行承担。</w:t>
      </w:r>
    </w:p>
    <w:p w14:paraId="0D819096">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7、投标文件的签章</w:t>
      </w:r>
    </w:p>
    <w:p w14:paraId="1A99F6BA">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7.1 投标文件的签章见《前附表》；</w:t>
      </w:r>
    </w:p>
    <w:p w14:paraId="7A8592E1">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7.2 投标文件应由投标人法定代表人或其授权代表签字（或盖章），并时加盖投标人公章。</w:t>
      </w:r>
    </w:p>
    <w:p w14:paraId="2E4CDAA1">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7.3 参与在线投标时如遇平台技术问题详询400-881-7190。</w:t>
      </w:r>
    </w:p>
    <w:p w14:paraId="08C4A280">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8、投标文件的形式</w:t>
      </w:r>
    </w:p>
    <w:p w14:paraId="77AF1CF5">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8.1 投标文件的形式：见《前附表》；</w:t>
      </w:r>
    </w:p>
    <w:p w14:paraId="63113569">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8.2 “电子加密投标文件”：“电子加密投标文件”是指通过“政采云电子交易客户端”完成投标文件编制后生成并加密的数据电文形式的投标文件。</w:t>
      </w:r>
    </w:p>
    <w:p w14:paraId="2D9129F9">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8.3 “备份投标文件”：“备份投标文件”是指与“电子加密投标文件”同时生成的数据电文形式的电子文件（备份标书），其他方式编制的“备份投标文件”视为无效的“备份投标文件”。</w:t>
      </w:r>
    </w:p>
    <w:p w14:paraId="665CDCD7">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9、投标文件的份数</w:t>
      </w:r>
    </w:p>
    <w:p w14:paraId="30183332">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投标文件的份数：见《前附表》。</w:t>
      </w:r>
    </w:p>
    <w:p w14:paraId="2C5C5FF2">
      <w:pPr>
        <w:rPr>
          <w:rFonts w:hint="eastAsia" w:ascii="宋体" w:hAnsi="宋体" w:cs="宋体"/>
          <w:b/>
          <w:szCs w:val="20"/>
        </w:rPr>
      </w:pPr>
      <w:r>
        <w:rPr>
          <w:rFonts w:hint="eastAsia" w:ascii="宋体" w:hAnsi="宋体" w:cs="宋体"/>
          <w:b/>
          <w:szCs w:val="20"/>
        </w:rPr>
        <w:t>（七）投标文件的递交</w:t>
      </w:r>
    </w:p>
    <w:p w14:paraId="04533A8F">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1、投标文件的上传、递交</w:t>
      </w:r>
    </w:p>
    <w:p w14:paraId="582D1B6A">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“投标文件”的上传、递交：见《前附表》。</w:t>
      </w:r>
    </w:p>
    <w:p w14:paraId="7DCB38E2">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2、“电子加密投标文件”解密和异常情况处理</w:t>
      </w:r>
    </w:p>
    <w:p w14:paraId="2B11E787">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“电子加密投标文件”解密：见《前附表》。</w:t>
      </w:r>
    </w:p>
    <w:p w14:paraId="678374F5">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3、投标文件的补充、修改或撤回</w:t>
      </w:r>
    </w:p>
    <w:p w14:paraId="34DD3ABF">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3.1 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采云平台”将予以拒收。</w:t>
      </w:r>
    </w:p>
    <w:p w14:paraId="4680CFAC">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3.2 投标截止时间后，投标人不得撤回、修改《投标文件》。</w:t>
      </w:r>
    </w:p>
    <w:p w14:paraId="3A1CDCB7">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4、投标文件的备选方案</w:t>
      </w:r>
    </w:p>
    <w:p w14:paraId="3FF03508">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投标人不得递交任何的投标备选（替代）方案，否则其投标文件将作无效标处理。与“电子加密投标文件”同时生成的“备份投标文件”不是投标备选方案。</w:t>
      </w:r>
    </w:p>
    <w:bookmarkEnd w:id="89"/>
    <w:bookmarkEnd w:id="90"/>
    <w:bookmarkEnd w:id="91"/>
    <w:bookmarkEnd w:id="92"/>
    <w:p w14:paraId="3EE3689E">
      <w:pPr>
        <w:adjustRightInd w:val="0"/>
        <w:snapToGrid w:val="0"/>
        <w:spacing w:line="360" w:lineRule="exact"/>
        <w:ind w:firstLine="420" w:firstLineChars="200"/>
        <w:jc w:val="left"/>
        <w:rPr>
          <w:rFonts w:hint="eastAsia" w:ascii="宋体" w:hAnsi="宋体" w:cs="宋体"/>
          <w:szCs w:val="21"/>
        </w:rPr>
      </w:pPr>
      <w:bookmarkStart w:id="93" w:name="_Toc177870552"/>
      <w:r>
        <w:rPr>
          <w:rFonts w:hint="eastAsia" w:ascii="宋体" w:hAnsi="宋体" w:cs="宋体"/>
          <w:szCs w:val="21"/>
        </w:rPr>
        <w:t>5、投标截止期</w:t>
      </w:r>
    </w:p>
    <w:p w14:paraId="615D99D7">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5.1投标人应按前附表规定的时间、地点将投标文件递交给采购代理机构，采购代理机构将拒绝接受逾期送达的投标文件。</w:t>
      </w:r>
    </w:p>
    <w:p w14:paraId="480E210B">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5.2 采购人可以按本须知规定以补充通知的方式，酌情延长递交投标文件的截止日期。在上述情况下，采购人与投标人以前在投标截止期方面的全部权利、责任和义务，将适用于延长至新的投标截止期。</w:t>
      </w:r>
      <w:bookmarkEnd w:id="93"/>
      <w:bookmarkStart w:id="94" w:name="_Toc107820050"/>
      <w:bookmarkStart w:id="95" w:name="_Toc170792769"/>
    </w:p>
    <w:p w14:paraId="4EA97C39"/>
    <w:bookmarkEnd w:id="94"/>
    <w:bookmarkEnd w:id="95"/>
    <w:p w14:paraId="5669F439">
      <w:pPr>
        <w:pStyle w:val="5"/>
        <w:spacing w:before="0" w:after="0" w:line="240" w:lineRule="auto"/>
        <w:rPr>
          <w:rFonts w:hint="eastAsia" w:ascii="宋体" w:hAnsi="宋体" w:eastAsia="宋体" w:cs="宋体"/>
          <w:sz w:val="24"/>
          <w:szCs w:val="24"/>
        </w:rPr>
      </w:pPr>
      <w:bookmarkStart w:id="96" w:name="_Toc4085"/>
      <w:bookmarkStart w:id="97" w:name="_Toc15896"/>
      <w:bookmarkStart w:id="98" w:name="_Toc20939"/>
      <w:bookmarkStart w:id="99" w:name="_Toc222632758"/>
      <w:bookmarkStart w:id="100" w:name="_Toc4662"/>
      <w:bookmarkStart w:id="101" w:name="_Toc317341941"/>
      <w:r>
        <w:rPr>
          <w:rFonts w:hint="eastAsia" w:ascii="宋体" w:hAnsi="宋体" w:eastAsia="宋体" w:cs="宋体"/>
          <w:sz w:val="24"/>
          <w:szCs w:val="24"/>
        </w:rPr>
        <w:t>四、开标</w:t>
      </w:r>
      <w:bookmarkEnd w:id="96"/>
      <w:bookmarkEnd w:id="97"/>
      <w:bookmarkEnd w:id="98"/>
      <w:bookmarkEnd w:id="99"/>
      <w:bookmarkEnd w:id="100"/>
      <w:bookmarkEnd w:id="101"/>
    </w:p>
    <w:p w14:paraId="721F3E8D">
      <w:pPr>
        <w:pStyle w:val="6"/>
        <w:numPr>
          <w:ilvl w:val="0"/>
          <w:numId w:val="0"/>
        </w:numPr>
        <w:tabs>
          <w:tab w:val="clear" w:pos="720"/>
        </w:tabs>
        <w:spacing w:before="0" w:after="0" w:line="400" w:lineRule="exact"/>
        <w:ind w:left="720" w:hanging="720"/>
        <w:rPr>
          <w:rFonts w:hint="eastAsia" w:ascii="宋体" w:hAnsi="宋体" w:cs="宋体"/>
          <w:b w:val="0"/>
          <w:bCs w:val="0"/>
          <w:sz w:val="21"/>
          <w:szCs w:val="21"/>
        </w:rPr>
      </w:pPr>
      <w:bookmarkStart w:id="102" w:name="_Toc317341942"/>
      <w:bookmarkStart w:id="103" w:name="_Toc222632759"/>
      <w:r>
        <w:rPr>
          <w:rFonts w:hint="eastAsia" w:ascii="宋体" w:hAnsi="宋体" w:cs="宋体"/>
          <w:b w:val="0"/>
          <w:bCs w:val="0"/>
          <w:sz w:val="21"/>
          <w:szCs w:val="21"/>
        </w:rPr>
        <w:t>（一）开标形式</w:t>
      </w:r>
    </w:p>
    <w:p w14:paraId="053EF00C">
      <w:pPr>
        <w:spacing w:line="400" w:lineRule="exact"/>
        <w:ind w:firstLine="371" w:firstLineChars="177"/>
        <w:rPr>
          <w:rFonts w:hint="eastAsia" w:ascii="宋体" w:hAnsi="宋体" w:cs="宋体"/>
          <w:szCs w:val="21"/>
        </w:rPr>
      </w:pPr>
      <w:r>
        <w:rPr>
          <w:rFonts w:hint="eastAsia" w:ascii="宋体" w:hAnsi="宋体" w:cs="宋体"/>
          <w:szCs w:val="21"/>
        </w:rPr>
        <w:t xml:space="preserve"> 采购组织机构将按照招标文件规定的时间通过“政采云平台”组织开标、开启投标文件，所有投标人均应当准时在线参加。</w:t>
      </w:r>
    </w:p>
    <w:p w14:paraId="7DA4CA30">
      <w:pPr>
        <w:pStyle w:val="6"/>
        <w:numPr>
          <w:ilvl w:val="0"/>
          <w:numId w:val="0"/>
        </w:numPr>
        <w:tabs>
          <w:tab w:val="clear" w:pos="720"/>
        </w:tabs>
        <w:spacing w:before="0" w:after="0" w:line="400" w:lineRule="exact"/>
        <w:ind w:left="720" w:hanging="720"/>
        <w:rPr>
          <w:rFonts w:hint="eastAsia" w:ascii="宋体" w:hAnsi="宋体" w:cs="宋体"/>
          <w:b w:val="0"/>
          <w:bCs w:val="0"/>
          <w:sz w:val="21"/>
          <w:szCs w:val="21"/>
        </w:rPr>
      </w:pPr>
      <w:r>
        <w:rPr>
          <w:rFonts w:hint="eastAsia" w:ascii="宋体" w:hAnsi="宋体" w:cs="宋体"/>
          <w:b w:val="0"/>
          <w:bCs w:val="0"/>
          <w:sz w:val="21"/>
          <w:szCs w:val="21"/>
        </w:rPr>
        <w:t>（二） 开标准备</w:t>
      </w:r>
    </w:p>
    <w:p w14:paraId="0CD6201B">
      <w:pPr>
        <w:spacing w:line="400" w:lineRule="exact"/>
        <w:ind w:firstLine="369" w:firstLineChars="176"/>
        <w:rPr>
          <w:rFonts w:hint="eastAsia" w:ascii="宋体" w:hAnsi="宋体" w:cs="宋体"/>
          <w:kern w:val="0"/>
          <w:szCs w:val="21"/>
        </w:rPr>
      </w:pPr>
      <w:r>
        <w:rPr>
          <w:rFonts w:hint="eastAsia" w:ascii="宋体" w:hAnsi="宋体" w:cs="宋体"/>
          <w:kern w:val="0"/>
          <w:szCs w:val="21"/>
        </w:rPr>
        <w:t>1、开标的准备工作由采购组织机构负责落实；</w:t>
      </w:r>
    </w:p>
    <w:p w14:paraId="061F70D7">
      <w:pPr>
        <w:spacing w:after="120" w:line="400" w:lineRule="exact"/>
        <w:ind w:firstLine="369" w:firstLineChars="176"/>
        <w:rPr>
          <w:rFonts w:hint="eastAsia" w:ascii="宋体" w:hAnsi="宋体" w:cs="宋体"/>
          <w:szCs w:val="21"/>
        </w:rPr>
      </w:pPr>
      <w:r>
        <w:rPr>
          <w:rFonts w:hint="eastAsia" w:ascii="宋体" w:hAnsi="宋体" w:cs="宋体"/>
          <w:kern w:val="0"/>
          <w:szCs w:val="21"/>
        </w:rPr>
        <w:t>2、</w:t>
      </w:r>
      <w:r>
        <w:rPr>
          <w:rFonts w:hint="eastAsia" w:ascii="宋体" w:hAnsi="宋体" w:cs="宋体"/>
          <w:szCs w:val="21"/>
        </w:rPr>
        <w:t>采购组织机构将按照招标文件规定的时间通过“政采云平台”组织开标、开启投标文件，所有投标人均应当准时在线参加。</w:t>
      </w:r>
      <w:r>
        <w:rPr>
          <w:rFonts w:hint="eastAsia" w:ascii="宋体" w:hAnsi="宋体" w:cs="宋体"/>
          <w:kern w:val="0"/>
          <w:szCs w:val="21"/>
        </w:rPr>
        <w:t>投标人如不参加开标大会的，视同认可开标结果，事后不得对采购相关人员、开标过程和开标结果提出异议，同时投标人因未在线参加开标而导致投标文件无法按时解密等一切后果由投标人自行承担。</w:t>
      </w:r>
    </w:p>
    <w:p w14:paraId="469C1BB8">
      <w:pPr>
        <w:pStyle w:val="6"/>
        <w:numPr>
          <w:ilvl w:val="0"/>
          <w:numId w:val="0"/>
        </w:numPr>
        <w:tabs>
          <w:tab w:val="clear" w:pos="720"/>
        </w:tabs>
        <w:spacing w:before="0" w:after="0" w:line="400" w:lineRule="exact"/>
        <w:ind w:left="720" w:hanging="720"/>
        <w:rPr>
          <w:rFonts w:hint="eastAsia" w:ascii="宋体" w:hAnsi="宋体" w:cs="宋体"/>
          <w:b w:val="0"/>
          <w:bCs w:val="0"/>
          <w:sz w:val="21"/>
          <w:szCs w:val="21"/>
        </w:rPr>
      </w:pPr>
      <w:r>
        <w:rPr>
          <w:rFonts w:hint="eastAsia" w:ascii="宋体" w:hAnsi="宋体" w:cs="宋体"/>
          <w:b w:val="0"/>
          <w:bCs w:val="0"/>
          <w:sz w:val="21"/>
          <w:szCs w:val="21"/>
        </w:rPr>
        <w:t>（三）开标流程</w:t>
      </w:r>
    </w:p>
    <w:p w14:paraId="09867BEC">
      <w:pPr>
        <w:spacing w:line="400" w:lineRule="exact"/>
        <w:ind w:firstLine="371" w:firstLineChars="177"/>
        <w:jc w:val="left"/>
        <w:rPr>
          <w:rFonts w:hint="eastAsia" w:ascii="宋体" w:hAnsi="宋体" w:cs="宋体"/>
          <w:kern w:val="0"/>
          <w:szCs w:val="21"/>
        </w:rPr>
      </w:pPr>
      <w:r>
        <w:rPr>
          <w:rFonts w:hint="eastAsia" w:ascii="宋体" w:hAnsi="宋体" w:cs="宋体"/>
          <w:kern w:val="0"/>
          <w:szCs w:val="21"/>
        </w:rPr>
        <w:t>1、开标、开启投标文件时，电子交易平台自动提取所有投标、投标文件，提示采购组织机构和投标人按招标文件规定的方式和时间在线解密。给予投标人在线解密的时间为30分钟。</w:t>
      </w:r>
    </w:p>
    <w:p w14:paraId="4B15A86F">
      <w:pPr>
        <w:spacing w:line="400" w:lineRule="exact"/>
        <w:ind w:firstLine="371" w:firstLineChars="177"/>
        <w:jc w:val="left"/>
        <w:rPr>
          <w:rFonts w:hint="eastAsia" w:ascii="宋体" w:hAnsi="宋体" w:cs="宋体"/>
          <w:kern w:val="0"/>
          <w:szCs w:val="21"/>
        </w:rPr>
      </w:pPr>
      <w:r>
        <w:rPr>
          <w:rFonts w:hint="eastAsia" w:ascii="宋体" w:hAnsi="宋体" w:cs="宋体"/>
          <w:kern w:val="0"/>
          <w:szCs w:val="21"/>
        </w:rPr>
        <w:t>2、投标人在规定的时间内无法完成已递交的“电子加密投标文件”解密的：如已按规定递交了备份投标文件的，将由采购组织机构按“政采云平台”操作规范将备份投标文件上传至“政采云平台”，上传成功后，“电子加密投标文件”自动失效；投标人如未按规定递交备份投标文件的，视为投标文件撤回。</w:t>
      </w:r>
    </w:p>
    <w:p w14:paraId="45572F09">
      <w:pPr>
        <w:spacing w:line="400" w:lineRule="exact"/>
        <w:ind w:firstLine="371" w:firstLineChars="177"/>
        <w:jc w:val="left"/>
        <w:rPr>
          <w:rFonts w:hint="eastAsia" w:ascii="宋体" w:hAnsi="宋体" w:cs="宋体"/>
          <w:kern w:val="0"/>
          <w:szCs w:val="21"/>
        </w:rPr>
      </w:pPr>
      <w:r>
        <w:rPr>
          <w:rFonts w:hint="eastAsia" w:ascii="宋体" w:hAnsi="宋体" w:cs="宋体"/>
          <w:kern w:val="0"/>
          <w:szCs w:val="21"/>
        </w:rPr>
        <w:t>3、投标文件解密后，采购人及采购代理机构将对依法对投标人的资格进行审查，资格审查结束后进入符合性审查和资信技术的评审工作。</w:t>
      </w:r>
    </w:p>
    <w:p w14:paraId="67367DFE">
      <w:pPr>
        <w:spacing w:line="400" w:lineRule="exact"/>
        <w:ind w:firstLine="371" w:firstLineChars="177"/>
        <w:jc w:val="left"/>
        <w:rPr>
          <w:rFonts w:hint="eastAsia" w:ascii="宋体" w:hAnsi="宋体" w:cs="宋体"/>
          <w:kern w:val="0"/>
          <w:szCs w:val="21"/>
        </w:rPr>
      </w:pPr>
      <w:r>
        <w:rPr>
          <w:rFonts w:hint="eastAsia" w:ascii="宋体" w:hAnsi="宋体" w:cs="宋体"/>
          <w:kern w:val="0"/>
          <w:szCs w:val="21"/>
        </w:rPr>
        <w:t>4、符合性审查、资信技术评审结束后，开启报价文件。</w:t>
      </w:r>
    </w:p>
    <w:p w14:paraId="1A0C6E2D">
      <w:pPr>
        <w:spacing w:line="400" w:lineRule="exact"/>
        <w:ind w:firstLine="371" w:firstLineChars="177"/>
        <w:jc w:val="left"/>
        <w:rPr>
          <w:rFonts w:hint="eastAsia" w:ascii="宋体" w:hAnsi="宋体" w:cs="宋体"/>
          <w:kern w:val="0"/>
          <w:szCs w:val="21"/>
        </w:rPr>
      </w:pPr>
      <w:r>
        <w:rPr>
          <w:rFonts w:hint="eastAsia" w:ascii="宋体" w:hAnsi="宋体" w:cs="宋体"/>
          <w:kern w:val="0"/>
          <w:szCs w:val="21"/>
        </w:rPr>
        <w:t>5、评标委员会对报价的合理性、准确性等进行审查核实。</w:t>
      </w:r>
    </w:p>
    <w:p w14:paraId="61E72AE0">
      <w:pPr>
        <w:spacing w:line="400" w:lineRule="exact"/>
        <w:ind w:firstLine="371" w:firstLineChars="177"/>
        <w:jc w:val="left"/>
        <w:rPr>
          <w:rFonts w:hint="eastAsia" w:ascii="宋体" w:hAnsi="宋体" w:cs="宋体"/>
          <w:kern w:val="0"/>
          <w:szCs w:val="21"/>
        </w:rPr>
      </w:pPr>
      <w:r>
        <w:rPr>
          <w:rFonts w:hint="eastAsia" w:ascii="宋体" w:hAnsi="宋体" w:cs="宋体"/>
          <w:kern w:val="0"/>
          <w:szCs w:val="21"/>
        </w:rPr>
        <w:t>6、评标委员会完成评审后，通过电子交易平台向采购人及其委托的代理机构提交评审报告。同时打印纸质评审报告签署后由采购代理机构保存。</w:t>
      </w:r>
    </w:p>
    <w:p w14:paraId="7C3454E9">
      <w:pPr>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7、评审结束后，代理机构通过电子交易平台或发送邮件形式向各投标人公布中标（成交）候选投标人名单，及采购人最终确定中标或中标人名单的时间和公告方式等。</w:t>
      </w:r>
    </w:p>
    <w:p w14:paraId="46EE1382">
      <w:pPr>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8、开标会议结束。</w:t>
      </w:r>
    </w:p>
    <w:p w14:paraId="49A032F2">
      <w:pPr>
        <w:spacing w:after="120" w:line="400" w:lineRule="exact"/>
        <w:ind w:firstLine="373" w:firstLineChars="177"/>
        <w:jc w:val="left"/>
        <w:rPr>
          <w:rFonts w:hint="eastAsia" w:ascii="宋体" w:hAnsi="宋体" w:cs="宋体"/>
          <w:b/>
          <w:szCs w:val="21"/>
        </w:rPr>
      </w:pPr>
      <w:r>
        <w:rPr>
          <w:rFonts w:hint="eastAsia" w:ascii="宋体" w:hAnsi="宋体" w:cs="宋体"/>
          <w:b/>
          <w:kern w:val="0"/>
          <w:szCs w:val="21"/>
        </w:rPr>
        <w:t>特别说明：如遇“政府采购云平台”电子化开标或评审程序调整的，按调整后程序执行。</w:t>
      </w:r>
    </w:p>
    <w:p w14:paraId="6BC1C27C">
      <w:pPr>
        <w:spacing w:line="360" w:lineRule="exact"/>
        <w:ind w:firstLine="420" w:firstLineChars="200"/>
        <w:rPr>
          <w:rFonts w:hint="eastAsia" w:ascii="宋体" w:hAnsi="宋体" w:cs="宋体"/>
          <w:szCs w:val="21"/>
        </w:rPr>
      </w:pPr>
    </w:p>
    <w:p w14:paraId="1D170560">
      <w:pPr>
        <w:pStyle w:val="5"/>
        <w:numPr>
          <w:ilvl w:val="0"/>
          <w:numId w:val="6"/>
        </w:numPr>
        <w:spacing w:before="0" w:after="0" w:line="240" w:lineRule="auto"/>
        <w:rPr>
          <w:rFonts w:hint="eastAsia" w:ascii="宋体" w:hAnsi="宋体" w:eastAsia="宋体" w:cs="宋体"/>
          <w:sz w:val="24"/>
          <w:szCs w:val="24"/>
        </w:rPr>
      </w:pPr>
      <w:bookmarkStart w:id="104" w:name="_Toc13947"/>
      <w:bookmarkStart w:id="105" w:name="_Toc13446"/>
      <w:bookmarkStart w:id="106" w:name="_Toc17668"/>
      <w:bookmarkStart w:id="107" w:name="_Toc29731"/>
      <w:r>
        <w:rPr>
          <w:rFonts w:hint="eastAsia" w:ascii="宋体" w:hAnsi="宋体" w:eastAsia="宋体" w:cs="宋体"/>
          <w:sz w:val="24"/>
          <w:szCs w:val="24"/>
        </w:rPr>
        <w:t>资格审查</w:t>
      </w:r>
      <w:bookmarkEnd w:id="104"/>
      <w:bookmarkEnd w:id="105"/>
      <w:bookmarkEnd w:id="106"/>
    </w:p>
    <w:p w14:paraId="7F03795B">
      <w:pPr>
        <w:pStyle w:val="16"/>
        <w:numPr>
          <w:ilvl w:val="0"/>
          <w:numId w:val="7"/>
        </w:numPr>
        <w:adjustRightInd w:val="0"/>
        <w:snapToGrid w:val="0"/>
        <w:spacing w:before="0" w:beforeLines="0" w:after="0" w:afterLines="0"/>
        <w:rPr>
          <w:rFonts w:hint="eastAsia" w:hAnsi="宋体" w:cs="宋体"/>
          <w:bCs/>
          <w:sz w:val="21"/>
          <w:szCs w:val="21"/>
        </w:rPr>
      </w:pPr>
      <w:r>
        <w:rPr>
          <w:rFonts w:hint="eastAsia" w:hAnsi="宋体" w:cs="宋体"/>
          <w:bCs/>
          <w:sz w:val="21"/>
          <w:szCs w:val="21"/>
        </w:rPr>
        <w:t>资格审查人员</w:t>
      </w:r>
    </w:p>
    <w:p w14:paraId="6232F8B2">
      <w:pPr>
        <w:pStyle w:val="16"/>
        <w:adjustRightInd w:val="0"/>
        <w:snapToGrid w:val="0"/>
        <w:spacing w:before="0" w:beforeLines="0" w:after="0" w:afterLines="0"/>
        <w:ind w:firstLine="420" w:firstLineChars="200"/>
        <w:rPr>
          <w:rFonts w:hint="eastAsia" w:hAnsi="宋体" w:cs="宋体"/>
          <w:bCs/>
          <w:sz w:val="21"/>
          <w:szCs w:val="21"/>
        </w:rPr>
      </w:pPr>
      <w:r>
        <w:rPr>
          <w:rFonts w:hint="eastAsia" w:hAnsi="宋体" w:cs="宋体"/>
          <w:bCs/>
          <w:sz w:val="21"/>
          <w:szCs w:val="21"/>
        </w:rPr>
        <w:t>由采购人及采购代理机构负责。</w:t>
      </w:r>
    </w:p>
    <w:p w14:paraId="1E0DE337">
      <w:pPr>
        <w:pStyle w:val="16"/>
        <w:numPr>
          <w:ilvl w:val="0"/>
          <w:numId w:val="7"/>
        </w:numPr>
        <w:adjustRightInd w:val="0"/>
        <w:snapToGrid w:val="0"/>
        <w:spacing w:before="0" w:beforeLines="0" w:after="0" w:afterLines="0"/>
        <w:rPr>
          <w:rFonts w:hint="eastAsia" w:hAnsi="宋体" w:cs="宋体"/>
          <w:bCs/>
          <w:sz w:val="21"/>
          <w:szCs w:val="21"/>
        </w:rPr>
      </w:pPr>
      <w:r>
        <w:rPr>
          <w:rFonts w:hint="eastAsia" w:hAnsi="宋体" w:cs="宋体"/>
          <w:bCs/>
          <w:sz w:val="21"/>
          <w:szCs w:val="21"/>
        </w:rPr>
        <w:t>资格审查依据</w:t>
      </w:r>
    </w:p>
    <w:p w14:paraId="175E6588">
      <w:pPr>
        <w:pStyle w:val="16"/>
        <w:adjustRightInd w:val="0"/>
        <w:snapToGrid w:val="0"/>
        <w:spacing w:before="0" w:beforeLines="0" w:after="0" w:afterLines="0"/>
        <w:ind w:firstLine="420"/>
        <w:rPr>
          <w:rFonts w:hint="eastAsia" w:hAnsi="宋体" w:cs="宋体"/>
          <w:bCs/>
          <w:sz w:val="21"/>
          <w:szCs w:val="21"/>
        </w:rPr>
      </w:pPr>
      <w:r>
        <w:rPr>
          <w:rFonts w:hint="eastAsia" w:hAnsi="宋体" w:cs="宋体"/>
          <w:bCs/>
          <w:sz w:val="21"/>
          <w:szCs w:val="21"/>
        </w:rPr>
        <w:t>招标文件、投标人的资格证明文件、“信用中国”网站www.creditchina.gov.cn及“中国政府采购网”www.ccgp.gov.cn查询结果。</w:t>
      </w:r>
    </w:p>
    <w:p w14:paraId="338006EE">
      <w:pPr>
        <w:pStyle w:val="16"/>
        <w:numPr>
          <w:ilvl w:val="0"/>
          <w:numId w:val="7"/>
        </w:numPr>
        <w:adjustRightInd w:val="0"/>
        <w:snapToGrid w:val="0"/>
        <w:spacing w:before="0" w:beforeLines="0" w:after="0" w:afterLines="0"/>
        <w:rPr>
          <w:rFonts w:hint="eastAsia" w:hAnsi="宋体" w:cs="宋体"/>
          <w:bCs/>
          <w:sz w:val="21"/>
          <w:szCs w:val="21"/>
        </w:rPr>
      </w:pPr>
      <w:r>
        <w:rPr>
          <w:rFonts w:hint="eastAsia" w:hAnsi="宋体" w:cs="宋体"/>
          <w:bCs/>
          <w:sz w:val="21"/>
          <w:szCs w:val="21"/>
        </w:rPr>
        <w:t>资格审查方法</w:t>
      </w:r>
    </w:p>
    <w:p w14:paraId="6A05421C">
      <w:pPr>
        <w:spacing w:line="400" w:lineRule="exact"/>
        <w:ind w:firstLine="371" w:firstLineChars="177"/>
        <w:jc w:val="left"/>
        <w:rPr>
          <w:rFonts w:hint="eastAsia" w:ascii="宋体" w:hAnsi="宋体" w:cs="宋体"/>
          <w:kern w:val="0"/>
          <w:szCs w:val="21"/>
        </w:rPr>
      </w:pPr>
      <w:r>
        <w:rPr>
          <w:rFonts w:hint="eastAsia" w:ascii="宋体" w:hAnsi="宋体" w:cs="宋体"/>
          <w:kern w:val="0"/>
          <w:szCs w:val="21"/>
        </w:rPr>
        <w:t>1、审查投标人资格证明文件的完整性、符合性。</w:t>
      </w:r>
    </w:p>
    <w:p w14:paraId="23ED8BAF">
      <w:pPr>
        <w:spacing w:line="400" w:lineRule="exact"/>
        <w:ind w:firstLine="371" w:firstLineChars="177"/>
        <w:jc w:val="left"/>
        <w:rPr>
          <w:rFonts w:hint="eastAsia" w:ascii="宋体" w:hAnsi="宋体" w:cs="宋体"/>
          <w:kern w:val="0"/>
          <w:szCs w:val="21"/>
        </w:rPr>
      </w:pPr>
      <w:r>
        <w:rPr>
          <w:rFonts w:hint="eastAsia" w:ascii="宋体" w:hAnsi="宋体" w:cs="宋体"/>
          <w:kern w:val="0"/>
          <w:szCs w:val="21"/>
        </w:rPr>
        <w:t>2、登录“信用中国”网站www.creditchina.gov.cn、“中国政府采购网”www.ccgp.gov.cn查询截止投标时间前的各投标人信用记录，打印相关网页页面留存。</w:t>
      </w:r>
    </w:p>
    <w:p w14:paraId="1D43D8D5">
      <w:pPr>
        <w:spacing w:line="400" w:lineRule="exact"/>
        <w:ind w:firstLine="371" w:firstLineChars="177"/>
        <w:jc w:val="left"/>
        <w:rPr>
          <w:rFonts w:hint="eastAsia" w:ascii="宋体" w:hAnsi="宋体" w:cs="宋体"/>
          <w:kern w:val="0"/>
          <w:szCs w:val="21"/>
        </w:rPr>
      </w:pPr>
      <w:r>
        <w:rPr>
          <w:rFonts w:hint="eastAsia" w:ascii="宋体" w:hAnsi="宋体" w:cs="宋体"/>
          <w:kern w:val="0"/>
          <w:szCs w:val="21"/>
        </w:rPr>
        <w:t>3、打印纸质资格审查表并签字确认。</w:t>
      </w:r>
    </w:p>
    <w:p w14:paraId="4E08E372">
      <w:pPr>
        <w:spacing w:line="400" w:lineRule="exact"/>
        <w:ind w:firstLine="371" w:firstLineChars="177"/>
        <w:jc w:val="left"/>
        <w:rPr>
          <w:rFonts w:hint="eastAsia" w:ascii="宋体" w:hAnsi="宋体" w:cs="宋体"/>
          <w:kern w:val="0"/>
          <w:szCs w:val="21"/>
        </w:rPr>
      </w:pPr>
      <w:r>
        <w:rPr>
          <w:rFonts w:hint="eastAsia" w:ascii="宋体" w:hAnsi="宋体" w:cs="宋体"/>
          <w:kern w:val="0"/>
          <w:szCs w:val="21"/>
        </w:rPr>
        <w:t>4、采购人或采购代理机构对投标人所提交的资格证明材料仅负审核的责任。如发现投标人所提交的资格证明材料不合法或与事实不符，采购人可取消其中标资格并追究投标人的法律责任。</w:t>
      </w:r>
    </w:p>
    <w:p w14:paraId="5E39F292">
      <w:pPr>
        <w:spacing w:line="400" w:lineRule="exact"/>
        <w:ind w:firstLine="371" w:firstLineChars="177"/>
        <w:jc w:val="left"/>
        <w:rPr>
          <w:rFonts w:hint="eastAsia" w:ascii="宋体" w:hAnsi="宋体" w:cs="宋体"/>
          <w:kern w:val="0"/>
          <w:szCs w:val="21"/>
        </w:rPr>
      </w:pPr>
      <w:r>
        <w:rPr>
          <w:rFonts w:hint="eastAsia" w:ascii="宋体" w:hAnsi="宋体" w:cs="宋体"/>
          <w:kern w:val="0"/>
          <w:szCs w:val="21"/>
        </w:rPr>
        <w:t>5、投标人提交的资格证明材料无法证明其符合招标文件规定的“投标人资格要求”的，采购人或采购代理机构将对其作资格审查不通过处理（无效投标），并不再将其投标提交评标委员会进行后续评审。</w:t>
      </w:r>
    </w:p>
    <w:p w14:paraId="4E160906">
      <w:pPr>
        <w:spacing w:line="400" w:lineRule="exact"/>
        <w:ind w:firstLine="371" w:firstLineChars="177"/>
        <w:jc w:val="left"/>
        <w:rPr>
          <w:rFonts w:hint="eastAsia" w:ascii="宋体" w:hAnsi="宋体" w:cs="宋体"/>
          <w:kern w:val="0"/>
          <w:szCs w:val="21"/>
        </w:rPr>
      </w:pPr>
      <w:r>
        <w:rPr>
          <w:rFonts w:hint="eastAsia" w:ascii="宋体" w:hAnsi="宋体" w:cs="宋体"/>
          <w:kern w:val="0"/>
          <w:szCs w:val="21"/>
        </w:rPr>
        <w:t>6、单位负责人为同一人或者存在直接控股、管理关系的不同投标人参加同一合同项下的政府采购活动的，相关投标人均作资格无效处理。</w:t>
      </w:r>
    </w:p>
    <w:p w14:paraId="72EC7C71">
      <w:pPr>
        <w:ind w:firstLine="371" w:firstLineChars="177"/>
        <w:jc w:val="left"/>
        <w:rPr>
          <w:rFonts w:hint="eastAsia" w:ascii="宋体" w:hAnsi="宋体" w:cs="宋体"/>
          <w:kern w:val="0"/>
          <w:szCs w:val="21"/>
        </w:rPr>
      </w:pPr>
    </w:p>
    <w:p w14:paraId="7586D4C7">
      <w:pPr>
        <w:pStyle w:val="5"/>
        <w:numPr>
          <w:ilvl w:val="0"/>
          <w:numId w:val="6"/>
        </w:numPr>
        <w:spacing w:before="0" w:after="0" w:line="240" w:lineRule="auto"/>
        <w:rPr>
          <w:rFonts w:hint="eastAsia" w:ascii="宋体" w:hAnsi="宋体" w:eastAsia="宋体" w:cs="宋体"/>
          <w:sz w:val="24"/>
          <w:szCs w:val="24"/>
        </w:rPr>
      </w:pPr>
      <w:bookmarkStart w:id="108" w:name="_Toc11885"/>
      <w:bookmarkStart w:id="109" w:name="_Toc27733"/>
      <w:bookmarkStart w:id="110" w:name="_Toc16490"/>
      <w:r>
        <w:rPr>
          <w:rFonts w:hint="eastAsia" w:ascii="宋体" w:hAnsi="宋体" w:eastAsia="宋体" w:cs="宋体"/>
          <w:sz w:val="24"/>
          <w:szCs w:val="24"/>
        </w:rPr>
        <w:t>评标</w:t>
      </w:r>
      <w:bookmarkEnd w:id="102"/>
      <w:bookmarkEnd w:id="103"/>
      <w:bookmarkEnd w:id="107"/>
      <w:bookmarkEnd w:id="108"/>
      <w:bookmarkEnd w:id="109"/>
      <w:bookmarkEnd w:id="110"/>
    </w:p>
    <w:p w14:paraId="130D7052">
      <w:pPr>
        <w:pStyle w:val="16"/>
        <w:tabs>
          <w:tab w:val="left" w:pos="720"/>
        </w:tabs>
        <w:adjustRightInd w:val="0"/>
        <w:snapToGrid w:val="0"/>
        <w:spacing w:before="0" w:beforeLines="0" w:after="0" w:afterLines="0"/>
        <w:rPr>
          <w:rFonts w:hint="eastAsia" w:hAnsi="宋体" w:cs="宋体"/>
          <w:b/>
          <w:sz w:val="21"/>
          <w:szCs w:val="21"/>
        </w:rPr>
      </w:pPr>
      <w:bookmarkStart w:id="111" w:name="_Toc317341943"/>
      <w:r>
        <w:rPr>
          <w:rFonts w:hint="eastAsia" w:hAnsi="宋体" w:cs="宋体"/>
          <w:b/>
          <w:sz w:val="21"/>
          <w:szCs w:val="21"/>
        </w:rPr>
        <w:t>（一）评审工作的组织</w:t>
      </w:r>
    </w:p>
    <w:p w14:paraId="01C02F76">
      <w:pPr>
        <w:spacing w:line="400" w:lineRule="exact"/>
        <w:ind w:firstLine="369" w:firstLineChars="176"/>
        <w:rPr>
          <w:rFonts w:hint="eastAsia" w:ascii="宋体" w:hAnsi="宋体" w:cs="宋体"/>
          <w:b/>
          <w:szCs w:val="21"/>
        </w:rPr>
      </w:pPr>
      <w:r>
        <w:rPr>
          <w:rFonts w:hint="eastAsia" w:ascii="宋体" w:hAnsi="宋体" w:cs="宋体"/>
          <w:kern w:val="0"/>
          <w:szCs w:val="21"/>
        </w:rPr>
        <w:t>采购人或采购代理机构负责组织本项目的评审工作，并依据政府采购法的相关规定履行职责。</w:t>
      </w:r>
    </w:p>
    <w:p w14:paraId="031781B4">
      <w:pPr>
        <w:pStyle w:val="16"/>
        <w:adjustRightInd w:val="0"/>
        <w:snapToGrid w:val="0"/>
        <w:spacing w:before="0" w:beforeLines="0" w:after="0" w:afterLines="0"/>
        <w:rPr>
          <w:rFonts w:hint="eastAsia" w:hAnsi="宋体" w:cs="宋体"/>
          <w:b/>
          <w:sz w:val="21"/>
          <w:szCs w:val="21"/>
        </w:rPr>
      </w:pPr>
      <w:r>
        <w:rPr>
          <w:rFonts w:hint="eastAsia" w:hAnsi="宋体" w:cs="宋体"/>
          <w:b/>
          <w:sz w:val="21"/>
          <w:szCs w:val="21"/>
        </w:rPr>
        <w:t>（二）组建评标委员会</w:t>
      </w:r>
    </w:p>
    <w:p w14:paraId="2D81EDF5">
      <w:pPr>
        <w:pStyle w:val="16"/>
        <w:adjustRightInd w:val="0"/>
        <w:snapToGrid w:val="0"/>
        <w:spacing w:before="0" w:beforeLines="0" w:after="0" w:afterLines="0"/>
        <w:ind w:firstLine="420" w:firstLineChars="200"/>
        <w:rPr>
          <w:rFonts w:hint="eastAsia" w:hAnsi="宋体" w:cs="宋体"/>
          <w:sz w:val="21"/>
          <w:szCs w:val="21"/>
        </w:rPr>
      </w:pPr>
      <w:r>
        <w:rPr>
          <w:rFonts w:hint="eastAsia" w:hAnsi="宋体" w:cs="宋体"/>
          <w:sz w:val="21"/>
          <w:szCs w:val="21"/>
        </w:rPr>
        <w:t>本项目评标委员会由合法组建的5人（含）以上单数组成。评标委员会成员名单在评审结果（采购结果）公告前保密。</w:t>
      </w:r>
    </w:p>
    <w:p w14:paraId="47577326">
      <w:pPr>
        <w:pStyle w:val="16"/>
        <w:tabs>
          <w:tab w:val="left" w:pos="720"/>
        </w:tabs>
        <w:adjustRightInd w:val="0"/>
        <w:snapToGrid w:val="0"/>
        <w:spacing w:before="0" w:beforeLines="0" w:after="0" w:afterLines="0"/>
        <w:rPr>
          <w:rFonts w:hint="eastAsia" w:hAnsi="宋体" w:cs="宋体"/>
          <w:b/>
          <w:sz w:val="21"/>
          <w:szCs w:val="21"/>
        </w:rPr>
      </w:pPr>
      <w:r>
        <w:rPr>
          <w:rFonts w:hint="eastAsia" w:hAnsi="宋体" w:cs="宋体"/>
          <w:b/>
          <w:sz w:val="21"/>
          <w:szCs w:val="21"/>
        </w:rPr>
        <w:t>（三）评标委员会的职责</w:t>
      </w:r>
    </w:p>
    <w:p w14:paraId="4F645E63">
      <w:pPr>
        <w:spacing w:line="400" w:lineRule="exact"/>
        <w:ind w:firstLine="371" w:firstLineChars="176"/>
        <w:rPr>
          <w:rFonts w:hint="eastAsia" w:ascii="宋体" w:hAnsi="宋体" w:cs="宋体"/>
          <w:b/>
          <w:kern w:val="0"/>
          <w:szCs w:val="21"/>
        </w:rPr>
      </w:pPr>
      <w:r>
        <w:rPr>
          <w:rFonts w:hint="eastAsia" w:ascii="宋体" w:hAnsi="宋体" w:cs="宋体"/>
          <w:b/>
          <w:kern w:val="0"/>
          <w:szCs w:val="21"/>
        </w:rPr>
        <w:t>评标委员会负责具体评审事务，并独立履行下列职责：</w:t>
      </w:r>
    </w:p>
    <w:p w14:paraId="3CC0FD25">
      <w:pPr>
        <w:spacing w:line="400" w:lineRule="exact"/>
        <w:ind w:firstLine="369" w:firstLineChars="176"/>
        <w:rPr>
          <w:rFonts w:hint="eastAsia" w:ascii="宋体" w:hAnsi="宋体" w:cs="宋体"/>
          <w:kern w:val="0"/>
          <w:szCs w:val="21"/>
        </w:rPr>
      </w:pPr>
      <w:r>
        <w:rPr>
          <w:rFonts w:hint="eastAsia" w:ascii="宋体" w:hAnsi="宋体" w:cs="宋体"/>
          <w:kern w:val="0"/>
          <w:szCs w:val="21"/>
        </w:rPr>
        <w:t>1、审查、评价投标文件是否符合招标文件的资信、技术等实质性要求；</w:t>
      </w:r>
    </w:p>
    <w:p w14:paraId="1AD1C285">
      <w:pPr>
        <w:spacing w:line="400" w:lineRule="exact"/>
        <w:ind w:firstLine="369" w:firstLineChars="176"/>
        <w:rPr>
          <w:rFonts w:hint="eastAsia" w:ascii="宋体" w:hAnsi="宋体" w:cs="宋体"/>
          <w:kern w:val="0"/>
          <w:szCs w:val="21"/>
        </w:rPr>
      </w:pPr>
      <w:r>
        <w:rPr>
          <w:rFonts w:hint="eastAsia" w:ascii="宋体" w:hAnsi="宋体" w:cs="宋体"/>
          <w:kern w:val="0"/>
          <w:szCs w:val="21"/>
        </w:rPr>
        <w:t>2、要求投标人对投标文件有关事项作出澄清或者说明；</w:t>
      </w:r>
    </w:p>
    <w:p w14:paraId="26057956">
      <w:pPr>
        <w:spacing w:line="400" w:lineRule="exact"/>
        <w:ind w:firstLine="369" w:firstLineChars="176"/>
        <w:rPr>
          <w:rFonts w:hint="eastAsia" w:ascii="宋体" w:hAnsi="宋体" w:cs="宋体"/>
          <w:kern w:val="0"/>
          <w:szCs w:val="21"/>
        </w:rPr>
      </w:pPr>
      <w:r>
        <w:rPr>
          <w:rFonts w:hint="eastAsia" w:ascii="宋体" w:hAnsi="宋体" w:cs="宋体"/>
          <w:kern w:val="0"/>
          <w:szCs w:val="21"/>
        </w:rPr>
        <w:t>3、对投标文件进行比较和评价；</w:t>
      </w:r>
    </w:p>
    <w:p w14:paraId="79E45A07">
      <w:pPr>
        <w:spacing w:line="400" w:lineRule="exact"/>
        <w:ind w:firstLine="369" w:firstLineChars="176"/>
        <w:rPr>
          <w:rFonts w:hint="eastAsia" w:ascii="宋体" w:hAnsi="宋体" w:cs="宋体"/>
          <w:kern w:val="0"/>
          <w:szCs w:val="21"/>
        </w:rPr>
      </w:pPr>
      <w:r>
        <w:rPr>
          <w:rFonts w:hint="eastAsia" w:ascii="宋体" w:hAnsi="宋体" w:cs="宋体"/>
          <w:kern w:val="0"/>
          <w:szCs w:val="21"/>
        </w:rPr>
        <w:t>4、确定中标候选人名单，以及根据采购人委托直接确定中标人；</w:t>
      </w:r>
    </w:p>
    <w:p w14:paraId="68C7AD2B">
      <w:pPr>
        <w:spacing w:line="400" w:lineRule="exact"/>
        <w:ind w:firstLine="369" w:firstLineChars="176"/>
        <w:rPr>
          <w:rFonts w:hint="eastAsia" w:ascii="宋体" w:hAnsi="宋体" w:cs="宋体"/>
          <w:kern w:val="0"/>
          <w:szCs w:val="21"/>
        </w:rPr>
      </w:pPr>
      <w:r>
        <w:rPr>
          <w:rFonts w:hint="eastAsia" w:ascii="宋体" w:hAnsi="宋体" w:cs="宋体"/>
          <w:kern w:val="0"/>
          <w:szCs w:val="21"/>
        </w:rPr>
        <w:t>5、向采购人、采购代理机构或者有关部门报告评审中发现的违法行为。</w:t>
      </w:r>
    </w:p>
    <w:p w14:paraId="738364A3">
      <w:pPr>
        <w:pStyle w:val="16"/>
        <w:tabs>
          <w:tab w:val="left" w:pos="720"/>
        </w:tabs>
        <w:adjustRightInd w:val="0"/>
        <w:snapToGrid w:val="0"/>
        <w:spacing w:before="0" w:beforeLines="0" w:after="0" w:afterLines="0"/>
        <w:rPr>
          <w:rFonts w:hint="eastAsia" w:hAnsi="宋体" w:cs="宋体"/>
          <w:b/>
          <w:sz w:val="21"/>
          <w:szCs w:val="21"/>
        </w:rPr>
      </w:pPr>
      <w:r>
        <w:rPr>
          <w:rFonts w:hint="eastAsia" w:hAnsi="宋体" w:cs="宋体"/>
          <w:b/>
          <w:sz w:val="21"/>
          <w:szCs w:val="21"/>
        </w:rPr>
        <w:t>（四）评审原则和评标办法</w:t>
      </w:r>
    </w:p>
    <w:p w14:paraId="62866C2F">
      <w:pPr>
        <w:spacing w:line="400" w:lineRule="exact"/>
        <w:ind w:firstLine="371" w:firstLineChars="177"/>
        <w:rPr>
          <w:rFonts w:hint="eastAsia" w:ascii="宋体" w:hAnsi="宋体" w:cs="宋体"/>
          <w:szCs w:val="21"/>
        </w:rPr>
      </w:pPr>
      <w:r>
        <w:rPr>
          <w:rFonts w:hint="eastAsia" w:ascii="宋体" w:hAnsi="宋体" w:cs="宋体"/>
          <w:szCs w:val="21"/>
        </w:rPr>
        <w:t>1、评审原则：</w:t>
      </w:r>
      <w:r>
        <w:rPr>
          <w:rFonts w:hint="eastAsia" w:ascii="宋体" w:hAnsi="宋体" w:cs="宋体"/>
          <w:kern w:val="0"/>
          <w:szCs w:val="21"/>
        </w:rPr>
        <w:t>评标委员会</w:t>
      </w:r>
      <w:r>
        <w:rPr>
          <w:rFonts w:hint="eastAsia" w:ascii="宋体" w:hAnsi="宋体" w:cs="宋体"/>
          <w:szCs w:val="21"/>
        </w:rPr>
        <w:t>按照客观、公正、审慎、择优的原则，根据招标文件规定的评审程序、评审方法和评审标准进行独立评审。</w:t>
      </w:r>
    </w:p>
    <w:p w14:paraId="39E99AE5">
      <w:pPr>
        <w:spacing w:line="400" w:lineRule="exact"/>
        <w:ind w:firstLine="371" w:firstLineChars="177"/>
        <w:rPr>
          <w:rFonts w:hint="eastAsia" w:ascii="宋体" w:hAnsi="宋体" w:cs="宋体"/>
          <w:kern w:val="0"/>
          <w:szCs w:val="21"/>
        </w:rPr>
      </w:pPr>
      <w:r>
        <w:rPr>
          <w:rFonts w:hint="eastAsia" w:ascii="宋体" w:hAnsi="宋体" w:cs="宋体"/>
          <w:szCs w:val="21"/>
        </w:rPr>
        <w:t>2、评审工作将依据</w:t>
      </w:r>
      <w:r>
        <w:rPr>
          <w:rFonts w:hint="eastAsia" w:ascii="宋体" w:hAnsi="宋体" w:cs="宋体"/>
          <w:kern w:val="0"/>
          <w:szCs w:val="21"/>
        </w:rPr>
        <w:t>招标文件、投标文件及招标文件中事先已列明的内容进行。</w:t>
      </w:r>
    </w:p>
    <w:p w14:paraId="41361650">
      <w:pPr>
        <w:spacing w:line="400" w:lineRule="exact"/>
        <w:ind w:firstLine="371" w:firstLineChars="177"/>
        <w:rPr>
          <w:rFonts w:hint="eastAsia" w:ascii="宋体" w:hAnsi="宋体" w:cs="宋体"/>
          <w:kern w:val="0"/>
          <w:szCs w:val="21"/>
        </w:rPr>
      </w:pPr>
      <w:r>
        <w:rPr>
          <w:rFonts w:hint="eastAsia" w:ascii="宋体" w:hAnsi="宋体" w:cs="宋体"/>
          <w:szCs w:val="21"/>
        </w:rPr>
        <w:t>3、评标办法。本项目采用综合评分法，详见《第四章：评标办法及标准》。</w:t>
      </w:r>
    </w:p>
    <w:p w14:paraId="2816E172">
      <w:pPr>
        <w:pStyle w:val="16"/>
        <w:tabs>
          <w:tab w:val="left" w:pos="720"/>
        </w:tabs>
        <w:adjustRightInd w:val="0"/>
        <w:snapToGrid w:val="0"/>
        <w:spacing w:before="0" w:beforeLines="0" w:after="0" w:afterLines="0"/>
        <w:rPr>
          <w:rFonts w:hint="eastAsia" w:hAnsi="宋体" w:cs="宋体"/>
          <w:b/>
          <w:sz w:val="21"/>
          <w:szCs w:val="21"/>
        </w:rPr>
      </w:pPr>
      <w:r>
        <w:rPr>
          <w:rFonts w:hint="eastAsia" w:hAnsi="宋体" w:cs="宋体"/>
          <w:b/>
          <w:sz w:val="21"/>
          <w:szCs w:val="21"/>
        </w:rPr>
        <w:t>（五）评审意见的争议处理</w:t>
      </w:r>
    </w:p>
    <w:p w14:paraId="66A79FEC">
      <w:pPr>
        <w:spacing w:line="400" w:lineRule="exact"/>
        <w:ind w:firstLine="371" w:firstLineChars="177"/>
        <w:rPr>
          <w:rFonts w:hint="eastAsia" w:ascii="宋体" w:hAnsi="宋体" w:cs="宋体"/>
          <w:bCs/>
          <w:szCs w:val="21"/>
        </w:rPr>
      </w:pPr>
      <w:r>
        <w:rPr>
          <w:rFonts w:hint="eastAsia" w:ascii="宋体" w:hAnsi="宋体" w:cs="宋体"/>
          <w:bCs/>
          <w:szCs w:val="21"/>
        </w:rPr>
        <w:t>评标委员会成员对需要共同认定的事项存在争议的，按照少数服从多数的原则作出结论。持不同意见的评标委员会成员应当在评审报告上签署不同意见及理由，否则视为同意评审报告。</w:t>
      </w:r>
    </w:p>
    <w:p w14:paraId="17D0735C">
      <w:pPr>
        <w:pStyle w:val="16"/>
        <w:tabs>
          <w:tab w:val="left" w:pos="720"/>
        </w:tabs>
        <w:adjustRightInd w:val="0"/>
        <w:snapToGrid w:val="0"/>
        <w:spacing w:before="0" w:beforeLines="0" w:after="0" w:afterLines="0"/>
        <w:rPr>
          <w:rFonts w:hint="eastAsia" w:hAnsi="宋体" w:cs="宋体"/>
          <w:b/>
          <w:sz w:val="21"/>
          <w:szCs w:val="21"/>
        </w:rPr>
      </w:pPr>
      <w:r>
        <w:rPr>
          <w:rFonts w:hint="eastAsia" w:hAnsi="宋体" w:cs="宋体"/>
          <w:b/>
          <w:sz w:val="21"/>
          <w:szCs w:val="21"/>
        </w:rPr>
        <w:t>（六）评审纪律</w:t>
      </w:r>
    </w:p>
    <w:p w14:paraId="5BC2DAE4">
      <w:pPr>
        <w:spacing w:after="120" w:line="400" w:lineRule="exact"/>
        <w:ind w:firstLine="371" w:firstLineChars="177"/>
        <w:rPr>
          <w:rFonts w:hint="eastAsia" w:ascii="宋体" w:hAnsi="宋体" w:cs="宋体"/>
          <w:b/>
          <w:szCs w:val="21"/>
        </w:rPr>
      </w:pPr>
      <w:r>
        <w:rPr>
          <w:rFonts w:hint="eastAsia" w:ascii="宋体" w:hAnsi="宋体" w:cs="宋体"/>
          <w:szCs w:val="21"/>
        </w:rPr>
        <w:t>评标委员会成员必须严格遵守保密规定，不得泄露评审的有关情况</w:t>
      </w:r>
      <w:r>
        <w:rPr>
          <w:rFonts w:hint="eastAsia" w:ascii="宋体" w:hAnsi="宋体" w:cs="宋体"/>
          <w:kern w:val="0"/>
          <w:szCs w:val="21"/>
        </w:rPr>
        <w:t>，任何单位和个人不得干扰、影响评标的正常进行，评标委员会成员不得私下与投标人接触，不得出现浙江省政府采购活动现场组织管理办法中规定的其他禁止行为。</w:t>
      </w:r>
    </w:p>
    <w:p w14:paraId="607A0B9C">
      <w:pPr>
        <w:pStyle w:val="16"/>
        <w:tabs>
          <w:tab w:val="left" w:pos="720"/>
        </w:tabs>
        <w:adjustRightInd w:val="0"/>
        <w:snapToGrid w:val="0"/>
        <w:spacing w:before="0" w:beforeLines="0" w:after="0" w:afterLines="0"/>
        <w:rPr>
          <w:rFonts w:hint="eastAsia" w:hAnsi="宋体" w:cs="宋体"/>
          <w:b/>
          <w:sz w:val="21"/>
          <w:szCs w:val="21"/>
        </w:rPr>
      </w:pPr>
      <w:bookmarkStart w:id="112" w:name="_Toc24550043"/>
      <w:bookmarkStart w:id="113" w:name="_Toc33194395"/>
      <w:r>
        <w:rPr>
          <w:rFonts w:hint="eastAsia" w:hAnsi="宋体" w:cs="宋体"/>
          <w:b/>
          <w:sz w:val="21"/>
          <w:szCs w:val="21"/>
        </w:rPr>
        <w:t>（七）</w:t>
      </w:r>
      <w:bookmarkEnd w:id="112"/>
      <w:bookmarkStart w:id="114" w:name="_Toc24550044"/>
      <w:r>
        <w:rPr>
          <w:rFonts w:hint="eastAsia" w:hAnsi="宋体" w:cs="宋体"/>
          <w:b/>
          <w:sz w:val="21"/>
          <w:szCs w:val="21"/>
        </w:rPr>
        <w:t>评审流程及内容</w:t>
      </w:r>
      <w:bookmarkEnd w:id="113"/>
      <w:bookmarkEnd w:id="114"/>
    </w:p>
    <w:p w14:paraId="35888887">
      <w:pPr>
        <w:spacing w:line="400" w:lineRule="exact"/>
        <w:ind w:firstLine="371" w:firstLineChars="176"/>
        <w:rPr>
          <w:rFonts w:hint="eastAsia" w:ascii="宋体" w:hAnsi="宋体" w:cs="宋体"/>
          <w:szCs w:val="21"/>
        </w:rPr>
      </w:pPr>
      <w:r>
        <w:rPr>
          <w:rFonts w:hint="eastAsia" w:ascii="宋体" w:hAnsi="宋体" w:cs="宋体"/>
          <w:b/>
          <w:kern w:val="0"/>
          <w:szCs w:val="21"/>
        </w:rPr>
        <w:t>本项目具体的评审事务由评标委员会负责，评审流程及内容如下：</w:t>
      </w:r>
    </w:p>
    <w:p w14:paraId="56DB8BDA">
      <w:pPr>
        <w:pStyle w:val="6"/>
        <w:numPr>
          <w:ilvl w:val="0"/>
          <w:numId w:val="0"/>
        </w:numPr>
        <w:spacing w:before="0" w:after="0" w:line="400" w:lineRule="exact"/>
        <w:rPr>
          <w:rFonts w:hint="eastAsia" w:ascii="宋体" w:hAnsi="宋体" w:cs="宋体"/>
          <w:sz w:val="21"/>
          <w:szCs w:val="21"/>
        </w:rPr>
      </w:pPr>
      <w:r>
        <w:rPr>
          <w:rFonts w:hint="eastAsia" w:ascii="宋体" w:hAnsi="宋体" w:cs="宋体"/>
          <w:sz w:val="21"/>
          <w:szCs w:val="21"/>
        </w:rPr>
        <w:t>1、 评审前准备</w:t>
      </w:r>
    </w:p>
    <w:p w14:paraId="6F577F67">
      <w:pPr>
        <w:spacing w:line="400" w:lineRule="exact"/>
        <w:ind w:firstLine="420" w:firstLineChars="200"/>
        <w:rPr>
          <w:rFonts w:hint="eastAsia" w:ascii="宋体" w:hAnsi="宋体" w:cs="宋体"/>
          <w:kern w:val="0"/>
          <w:szCs w:val="21"/>
        </w:rPr>
      </w:pPr>
      <w:r>
        <w:rPr>
          <w:rFonts w:hint="eastAsia" w:ascii="宋体" w:hAnsi="宋体" w:cs="宋体"/>
          <w:kern w:val="0"/>
          <w:szCs w:val="21"/>
        </w:rPr>
        <w:t>1.1由评审专家推选评审小组组长，采购人代表不得担任评审小组组长。</w:t>
      </w:r>
    </w:p>
    <w:p w14:paraId="66196DFA">
      <w:pPr>
        <w:spacing w:line="400" w:lineRule="exact"/>
        <w:ind w:firstLine="371" w:firstLineChars="177"/>
        <w:rPr>
          <w:rFonts w:hint="eastAsia" w:ascii="宋体" w:hAnsi="宋体" w:cs="宋体"/>
          <w:b/>
          <w:kern w:val="0"/>
          <w:szCs w:val="21"/>
        </w:rPr>
      </w:pPr>
      <w:r>
        <w:rPr>
          <w:rFonts w:hint="eastAsia" w:ascii="宋体" w:hAnsi="宋体" w:cs="宋体"/>
          <w:kern w:val="0"/>
          <w:szCs w:val="21"/>
        </w:rPr>
        <w:t>1.2由评审小组组长召集所有评委成员阅读招标文件及相关补充、质疑、答复文件、项目书面说明等材料，熟悉采购项目基本情况、采购需求、合同主要条款、投标文件无效情形、评审办法、评审标准，以及其他与评审有关的内容。</w:t>
      </w:r>
    </w:p>
    <w:p w14:paraId="701EE45C">
      <w:pPr>
        <w:pStyle w:val="6"/>
        <w:numPr>
          <w:ilvl w:val="0"/>
          <w:numId w:val="0"/>
        </w:numPr>
        <w:spacing w:before="0" w:after="0" w:line="400" w:lineRule="exact"/>
        <w:rPr>
          <w:rFonts w:hint="eastAsia" w:ascii="宋体" w:hAnsi="宋体" w:cs="宋体"/>
          <w:sz w:val="21"/>
          <w:szCs w:val="21"/>
        </w:rPr>
      </w:pPr>
      <w:r>
        <w:rPr>
          <w:rFonts w:hint="eastAsia" w:ascii="宋体" w:hAnsi="宋体" w:cs="宋体"/>
          <w:sz w:val="21"/>
          <w:szCs w:val="21"/>
        </w:rPr>
        <w:t>2、投标文件的初步审查、符合性审查</w:t>
      </w:r>
    </w:p>
    <w:p w14:paraId="419DF52C">
      <w:pPr>
        <w:spacing w:line="400" w:lineRule="exact"/>
        <w:ind w:firstLine="373" w:firstLineChars="177"/>
        <w:rPr>
          <w:rFonts w:hint="eastAsia" w:ascii="宋体" w:hAnsi="宋体" w:cs="宋体"/>
          <w:b/>
          <w:kern w:val="0"/>
          <w:szCs w:val="21"/>
        </w:rPr>
      </w:pPr>
      <w:r>
        <w:rPr>
          <w:rFonts w:hint="eastAsia" w:ascii="宋体" w:hAnsi="宋体" w:cs="宋体"/>
          <w:b/>
          <w:kern w:val="0"/>
          <w:szCs w:val="21"/>
        </w:rPr>
        <w:t>对所有通过资格审查的投标人的投标文件进行初步审查，审查、评价投标文件是否符合招标文件的资信、技术、服务等实质性要求。</w:t>
      </w:r>
    </w:p>
    <w:p w14:paraId="4E29B88B">
      <w:pPr>
        <w:spacing w:line="400" w:lineRule="exact"/>
        <w:ind w:firstLine="371" w:firstLineChars="177"/>
        <w:rPr>
          <w:rFonts w:hint="eastAsia" w:ascii="宋体" w:hAnsi="宋体" w:cs="宋体"/>
          <w:szCs w:val="21"/>
        </w:rPr>
      </w:pPr>
      <w:r>
        <w:rPr>
          <w:rFonts w:hint="eastAsia" w:ascii="宋体" w:hAnsi="宋体" w:cs="宋体"/>
          <w:szCs w:val="21"/>
        </w:rPr>
        <w:t>2.1评标委员会首先对所有通过资格审查的投标人的投标文件进行符合性审查，审查每份投标文件是否实质上响应了招标文件的要求（实质性响应的投标文件是指投标文件符合招标文件规定的实质性内容、条件和规定）。</w:t>
      </w:r>
    </w:p>
    <w:p w14:paraId="21C3D2AE">
      <w:pPr>
        <w:pStyle w:val="6"/>
        <w:numPr>
          <w:ilvl w:val="0"/>
          <w:numId w:val="0"/>
        </w:numPr>
        <w:tabs>
          <w:tab w:val="clear" w:pos="720"/>
        </w:tabs>
        <w:spacing w:before="0" w:after="0" w:line="400" w:lineRule="exact"/>
        <w:rPr>
          <w:rFonts w:hint="eastAsia" w:ascii="宋体" w:hAnsi="宋体" w:cs="宋体"/>
          <w:sz w:val="21"/>
          <w:szCs w:val="21"/>
        </w:rPr>
      </w:pPr>
      <w:r>
        <w:rPr>
          <w:rFonts w:hint="eastAsia" w:ascii="宋体" w:hAnsi="宋体" w:cs="宋体"/>
          <w:sz w:val="21"/>
          <w:szCs w:val="21"/>
        </w:rPr>
        <w:t>3、投标文件的澄清、说明或补正</w:t>
      </w:r>
    </w:p>
    <w:p w14:paraId="068CB6DC">
      <w:pPr>
        <w:spacing w:line="400" w:lineRule="exact"/>
        <w:ind w:firstLine="371" w:firstLineChars="177"/>
        <w:rPr>
          <w:rFonts w:hint="eastAsia" w:ascii="宋体" w:hAnsi="宋体" w:cs="宋体"/>
          <w:kern w:val="0"/>
          <w:szCs w:val="21"/>
        </w:rPr>
      </w:pPr>
      <w:r>
        <w:rPr>
          <w:rFonts w:hint="eastAsia" w:ascii="宋体" w:hAnsi="宋体" w:cs="宋体"/>
          <w:kern w:val="0"/>
          <w:szCs w:val="21"/>
        </w:rPr>
        <w:t>3.1对于投标文件中含义不明确、同类问题表述不一致或者有明显文字和计算错误的内容，评标委员会将以书面形式（或通过“政府采购云平台”在线询标）的形式要求投标人在规定的时间内作出必要的澄清、说明或者补正，投标人澄清、说明或补正时间为30分钟。</w:t>
      </w:r>
    </w:p>
    <w:p w14:paraId="1AF51A86">
      <w:pPr>
        <w:autoSpaceDE w:val="0"/>
        <w:autoSpaceDN w:val="0"/>
        <w:adjustRightInd w:val="0"/>
        <w:spacing w:line="400" w:lineRule="exact"/>
        <w:ind w:firstLine="420" w:firstLineChars="200"/>
        <w:rPr>
          <w:rFonts w:hint="eastAsia" w:ascii="宋体" w:hAnsi="宋体" w:cs="宋体"/>
          <w:kern w:val="0"/>
          <w:szCs w:val="21"/>
        </w:rPr>
      </w:pPr>
      <w:r>
        <w:rPr>
          <w:rFonts w:hint="eastAsia" w:ascii="宋体" w:hAnsi="宋体" w:cs="宋体"/>
          <w:kern w:val="0"/>
          <w:szCs w:val="21"/>
        </w:rPr>
        <w:t>3.2评标过程中评标委员会对投标人提出质询或要求投标人书面确认的（或通过“政采云平台”在线答复），采用书面形式提交并加盖公章，或者由法定代表人或其授权的代表签字，30分钟内予以书面回复或确认，否则视为不予回复或确认，评标委员会有权拒绝该投标文件，澄清、说明或者补正不得超出投标文件的范围或者改变投标文件的实质性内容。</w:t>
      </w:r>
    </w:p>
    <w:p w14:paraId="68B6FBCC">
      <w:pPr>
        <w:pStyle w:val="6"/>
        <w:numPr>
          <w:ilvl w:val="0"/>
          <w:numId w:val="0"/>
        </w:numPr>
        <w:tabs>
          <w:tab w:val="clear" w:pos="720"/>
        </w:tabs>
        <w:spacing w:before="0" w:after="0" w:line="400" w:lineRule="exact"/>
        <w:rPr>
          <w:rFonts w:hint="eastAsia" w:ascii="宋体" w:hAnsi="宋体" w:cs="宋体"/>
          <w:sz w:val="21"/>
          <w:szCs w:val="21"/>
        </w:rPr>
      </w:pPr>
      <w:r>
        <w:rPr>
          <w:rFonts w:hint="eastAsia" w:ascii="宋体" w:hAnsi="宋体" w:cs="宋体"/>
          <w:sz w:val="21"/>
          <w:szCs w:val="21"/>
        </w:rPr>
        <w:t>4、投标文件的错误修正</w:t>
      </w:r>
    </w:p>
    <w:p w14:paraId="42265B0A">
      <w:pPr>
        <w:spacing w:line="400" w:lineRule="exact"/>
        <w:ind w:firstLine="369" w:firstLineChars="175"/>
        <w:rPr>
          <w:rFonts w:hint="eastAsia" w:ascii="宋体" w:hAnsi="宋体" w:cs="宋体"/>
          <w:b/>
          <w:kern w:val="0"/>
          <w:szCs w:val="21"/>
        </w:rPr>
      </w:pPr>
      <w:r>
        <w:rPr>
          <w:rFonts w:hint="eastAsia" w:ascii="宋体" w:hAnsi="宋体" w:cs="宋体"/>
          <w:b/>
          <w:kern w:val="0"/>
          <w:szCs w:val="21"/>
        </w:rPr>
        <w:t>4.1投标文件如果出现计算或表达上的错误，修正错误的原则如下：</w:t>
      </w:r>
    </w:p>
    <w:p w14:paraId="2B0221F2">
      <w:pPr>
        <w:spacing w:line="400" w:lineRule="exact"/>
        <w:ind w:firstLine="367" w:firstLineChars="175"/>
        <w:rPr>
          <w:rFonts w:hint="eastAsia" w:ascii="宋体" w:hAnsi="宋体" w:cs="宋体"/>
          <w:kern w:val="0"/>
          <w:szCs w:val="21"/>
        </w:rPr>
      </w:pPr>
      <w:r>
        <w:rPr>
          <w:rFonts w:hint="eastAsia" w:ascii="宋体" w:hAnsi="宋体" w:cs="宋体"/>
          <w:kern w:val="0"/>
          <w:szCs w:val="21"/>
        </w:rPr>
        <w:t>（1）投标文件中开标一览表（报价表）内容与投标文件中相应内容不一致的，以开标一览表（报价表）为准。</w:t>
      </w:r>
    </w:p>
    <w:p w14:paraId="06E0D764">
      <w:pPr>
        <w:spacing w:line="400" w:lineRule="exact"/>
        <w:ind w:firstLine="367" w:firstLineChars="175"/>
        <w:rPr>
          <w:rFonts w:hint="eastAsia" w:ascii="宋体" w:hAnsi="宋体" w:cs="宋体"/>
          <w:kern w:val="0"/>
          <w:szCs w:val="21"/>
        </w:rPr>
      </w:pPr>
      <w:r>
        <w:rPr>
          <w:rFonts w:hint="eastAsia" w:ascii="宋体" w:hAnsi="宋体" w:cs="宋体"/>
          <w:kern w:val="0"/>
          <w:szCs w:val="21"/>
        </w:rPr>
        <w:t>（2）投标文件的大写金额和小写金额不一致的，以大写金额为准；</w:t>
      </w:r>
    </w:p>
    <w:p w14:paraId="111DA0CE">
      <w:pPr>
        <w:spacing w:line="400" w:lineRule="exact"/>
        <w:ind w:firstLine="367" w:firstLineChars="175"/>
        <w:rPr>
          <w:rFonts w:hint="eastAsia" w:ascii="宋体" w:hAnsi="宋体" w:cs="宋体"/>
          <w:kern w:val="0"/>
          <w:szCs w:val="21"/>
        </w:rPr>
      </w:pPr>
      <w:r>
        <w:rPr>
          <w:rFonts w:hint="eastAsia" w:ascii="宋体" w:hAnsi="宋体" w:cs="宋体"/>
          <w:kern w:val="0"/>
          <w:szCs w:val="21"/>
        </w:rPr>
        <w:t>（3）单价金额小数点或者百分比有明显错位的，应以开标一览表（报价表）的总价为准，并修改单价；</w:t>
      </w:r>
    </w:p>
    <w:p w14:paraId="379D31CD">
      <w:pPr>
        <w:spacing w:line="400" w:lineRule="exact"/>
        <w:ind w:firstLine="367" w:firstLineChars="175"/>
        <w:rPr>
          <w:rFonts w:hint="eastAsia" w:ascii="宋体" w:hAnsi="宋体" w:cs="宋体"/>
          <w:kern w:val="0"/>
          <w:szCs w:val="21"/>
        </w:rPr>
      </w:pPr>
      <w:r>
        <w:rPr>
          <w:rFonts w:hint="eastAsia" w:ascii="宋体" w:hAnsi="宋体" w:cs="宋体"/>
          <w:kern w:val="0"/>
          <w:szCs w:val="21"/>
        </w:rPr>
        <w:t>（4）总价金额与按单价汇总金额不一致的，以单价金额计算结果为准。</w:t>
      </w:r>
    </w:p>
    <w:p w14:paraId="19B93928">
      <w:pPr>
        <w:adjustRightInd w:val="0"/>
        <w:spacing w:line="400" w:lineRule="exact"/>
        <w:ind w:firstLine="480"/>
        <w:rPr>
          <w:rFonts w:hint="eastAsia" w:ascii="宋体" w:hAnsi="宋体" w:cs="宋体"/>
          <w:szCs w:val="21"/>
        </w:rPr>
      </w:pPr>
      <w:r>
        <w:rPr>
          <w:rFonts w:hint="eastAsia" w:ascii="宋体" w:hAnsi="宋体" w:cs="宋体"/>
          <w:szCs w:val="21"/>
        </w:rPr>
        <w:t>同时出现两种以上不一致的，按照上述规定的顺序修正。投标人按照澄清投标文件的形式同意并确认后，调整后的投标报价对投标人具有约束作用。如果投标人不接受修正后的报价，则其投标无效。</w:t>
      </w:r>
    </w:p>
    <w:p w14:paraId="6AF160BD">
      <w:pPr>
        <w:spacing w:after="120" w:line="400" w:lineRule="exact"/>
        <w:ind w:firstLine="367" w:firstLineChars="175"/>
        <w:rPr>
          <w:rFonts w:hint="eastAsia" w:ascii="宋体" w:hAnsi="宋体" w:cs="宋体"/>
          <w:kern w:val="0"/>
          <w:szCs w:val="21"/>
        </w:rPr>
      </w:pPr>
      <w:r>
        <w:rPr>
          <w:rFonts w:hint="eastAsia" w:ascii="宋体" w:hAnsi="宋体" w:cs="宋体"/>
          <w:kern w:val="0"/>
          <w:szCs w:val="21"/>
        </w:rPr>
        <w:t>4.2对不同文字文本投标文件的解释发生异议的，以中文文本为准。</w:t>
      </w:r>
    </w:p>
    <w:p w14:paraId="52AE5640">
      <w:pPr>
        <w:spacing w:line="400" w:lineRule="exact"/>
        <w:ind w:firstLine="369" w:firstLineChars="175"/>
        <w:rPr>
          <w:rFonts w:hint="eastAsia" w:ascii="宋体" w:hAnsi="宋体" w:cs="宋体"/>
          <w:b/>
          <w:bCs/>
          <w:kern w:val="0"/>
          <w:szCs w:val="21"/>
        </w:rPr>
      </w:pPr>
      <w:r>
        <w:rPr>
          <w:rFonts w:hint="eastAsia" w:ascii="宋体" w:hAnsi="宋体" w:cs="宋体"/>
          <w:b/>
          <w:bCs/>
          <w:kern w:val="0"/>
          <w:szCs w:val="21"/>
        </w:rPr>
        <w:t>（八）投标文件有下列情况之一者将视为无效：</w:t>
      </w:r>
    </w:p>
    <w:p w14:paraId="29276544">
      <w:pPr>
        <w:shd w:val="clear"/>
        <w:spacing w:line="400" w:lineRule="exact"/>
        <w:ind w:firstLine="367" w:firstLineChars="175"/>
        <w:rPr>
          <w:rFonts w:hint="eastAsia" w:ascii="宋体" w:hAnsi="宋体" w:cs="宋体"/>
          <w:color w:val="auto"/>
          <w:kern w:val="0"/>
          <w:szCs w:val="21"/>
          <w:highlight w:val="none"/>
        </w:rPr>
      </w:pPr>
      <w:bookmarkStart w:id="115" w:name="_Hlk33211013"/>
      <w:r>
        <w:rPr>
          <w:rFonts w:hint="eastAsia" w:ascii="宋体" w:hAnsi="宋体" w:cs="宋体"/>
          <w:color w:val="auto"/>
          <w:kern w:val="0"/>
          <w:szCs w:val="21"/>
          <w:highlight w:val="none"/>
        </w:rPr>
        <w:t>1、资信、技术文件符合性审查中，存在下列情形之一的，经评标委员会认定后作无效标处理：</w:t>
      </w:r>
    </w:p>
    <w:p w14:paraId="391DD019">
      <w:pPr>
        <w:shd w:val="clear"/>
        <w:tabs>
          <w:tab w:val="left" w:pos="1110"/>
        </w:tabs>
        <w:spacing w:line="400" w:lineRule="exact"/>
        <w:ind w:firstLine="367" w:firstLineChars="175"/>
        <w:rPr>
          <w:rFonts w:hint="eastAsia" w:ascii="宋体" w:hAnsi="宋体" w:cs="宋体"/>
          <w:color w:val="auto"/>
          <w:kern w:val="0"/>
          <w:szCs w:val="21"/>
          <w:highlight w:val="none"/>
        </w:rPr>
      </w:pPr>
      <w:bookmarkStart w:id="116" w:name="_Toc33194396"/>
      <w:r>
        <w:rPr>
          <w:rFonts w:hint="eastAsia" w:ascii="宋体" w:hAnsi="宋体" w:cs="宋体"/>
          <w:color w:val="auto"/>
          <w:kern w:val="0"/>
          <w:szCs w:val="21"/>
          <w:highlight w:val="none"/>
        </w:rPr>
        <w:t>（1）投标文件未有效授权，法定代表人授权委托书等填写不完整或有涂改的；</w:t>
      </w:r>
      <w:bookmarkEnd w:id="116"/>
    </w:p>
    <w:p w14:paraId="26FA28E9">
      <w:pPr>
        <w:shd w:val="clear"/>
        <w:spacing w:line="400" w:lineRule="exact"/>
        <w:ind w:firstLine="367" w:firstLineChars="175"/>
        <w:rPr>
          <w:rFonts w:hint="eastAsia" w:ascii="宋体" w:hAnsi="宋体" w:cs="宋体"/>
          <w:color w:val="auto"/>
          <w:kern w:val="0"/>
          <w:szCs w:val="21"/>
          <w:highlight w:val="none"/>
        </w:rPr>
      </w:pPr>
      <w:r>
        <w:rPr>
          <w:rFonts w:hint="eastAsia" w:ascii="宋体" w:hAnsi="宋体" w:cs="宋体"/>
          <w:color w:val="auto"/>
          <w:kern w:val="0"/>
          <w:szCs w:val="21"/>
          <w:highlight w:val="none"/>
        </w:rPr>
        <w:t>（2）投标文件没有对本招标文件作出实质性响应的，或不满足（不响应）本招标文件中标注“▲”的实质性要求条款的，或存在招标文件中明确规定的其他无效标情形的；</w:t>
      </w:r>
    </w:p>
    <w:p w14:paraId="3E63AD12">
      <w:pPr>
        <w:shd w:val="clear"/>
        <w:spacing w:line="400" w:lineRule="exact"/>
        <w:ind w:firstLine="367" w:firstLineChars="175"/>
        <w:rPr>
          <w:rFonts w:hint="eastAsia" w:ascii="宋体" w:hAnsi="宋体" w:cs="宋体"/>
          <w:color w:val="auto"/>
          <w:kern w:val="0"/>
          <w:szCs w:val="21"/>
          <w:highlight w:val="none"/>
        </w:rPr>
      </w:pPr>
      <w:r>
        <w:rPr>
          <w:rFonts w:hint="eastAsia" w:ascii="宋体" w:hAnsi="宋体" w:cs="宋体"/>
          <w:color w:val="auto"/>
          <w:kern w:val="0"/>
          <w:szCs w:val="21"/>
          <w:highlight w:val="none"/>
        </w:rPr>
        <w:t>（3）投标文件存在一个或一个以上备选（替代）投标方案的；</w:t>
      </w:r>
    </w:p>
    <w:p w14:paraId="278573C7">
      <w:pPr>
        <w:shd w:val="clear"/>
        <w:spacing w:line="400" w:lineRule="exact"/>
        <w:ind w:firstLine="367" w:firstLineChars="175"/>
        <w:rPr>
          <w:rFonts w:hint="eastAsia" w:ascii="宋体" w:hAnsi="宋体" w:cs="宋体"/>
          <w:color w:val="auto"/>
          <w:kern w:val="0"/>
          <w:szCs w:val="21"/>
          <w:highlight w:val="none"/>
        </w:rPr>
      </w:pPr>
      <w:r>
        <w:rPr>
          <w:rFonts w:hint="eastAsia" w:ascii="宋体" w:hAnsi="宋体" w:cs="宋体"/>
          <w:color w:val="auto"/>
          <w:kern w:val="0"/>
          <w:szCs w:val="21"/>
          <w:highlight w:val="none"/>
        </w:rPr>
        <w:t>（4）仅提交“备份投标文件”的；</w:t>
      </w:r>
    </w:p>
    <w:p w14:paraId="24ADBBF0">
      <w:pPr>
        <w:shd w:val="clear"/>
        <w:spacing w:line="400" w:lineRule="exact"/>
        <w:ind w:firstLine="367" w:firstLineChars="175"/>
        <w:rPr>
          <w:rFonts w:hint="eastAsia" w:ascii="宋体" w:hAnsi="宋体" w:cs="宋体"/>
          <w:color w:val="auto"/>
          <w:kern w:val="0"/>
          <w:szCs w:val="21"/>
          <w:highlight w:val="none"/>
        </w:rPr>
      </w:pPr>
      <w:r>
        <w:rPr>
          <w:rFonts w:hint="eastAsia" w:ascii="宋体" w:hAnsi="宋体" w:cs="宋体"/>
          <w:color w:val="auto"/>
          <w:kern w:val="0"/>
          <w:szCs w:val="21"/>
          <w:highlight w:val="none"/>
        </w:rPr>
        <w:t>（5）文件组成内容不齐全，本招标文件规定必须提供而未提供的（属于资格审查范围的除外）；</w:t>
      </w:r>
    </w:p>
    <w:p w14:paraId="58455D84">
      <w:pPr>
        <w:shd w:val="clear"/>
        <w:spacing w:line="400" w:lineRule="exact"/>
        <w:ind w:firstLine="367" w:firstLineChars="175"/>
        <w:rPr>
          <w:rFonts w:hint="eastAsia" w:ascii="宋体" w:hAnsi="宋体" w:cs="宋体"/>
          <w:color w:val="auto"/>
          <w:kern w:val="0"/>
          <w:szCs w:val="21"/>
          <w:highlight w:val="none"/>
        </w:rPr>
      </w:pPr>
      <w:r>
        <w:rPr>
          <w:rFonts w:hint="eastAsia" w:ascii="宋体" w:hAnsi="宋体" w:cs="宋体"/>
          <w:color w:val="auto"/>
          <w:kern w:val="0"/>
          <w:szCs w:val="21"/>
          <w:highlight w:val="none"/>
        </w:rPr>
        <w:t>（6）投标文件标注的响应或偏离情况与事实不符，或提供了虚假材料的；</w:t>
      </w:r>
    </w:p>
    <w:p w14:paraId="272E58E4">
      <w:pPr>
        <w:shd w:val="clear"/>
        <w:spacing w:line="400" w:lineRule="exact"/>
        <w:ind w:firstLine="367" w:firstLineChars="175"/>
        <w:rPr>
          <w:rFonts w:hint="eastAsia" w:ascii="宋体" w:hAnsi="宋体" w:cs="宋体"/>
          <w:color w:val="auto"/>
          <w:kern w:val="0"/>
          <w:szCs w:val="21"/>
          <w:highlight w:val="none"/>
        </w:rPr>
      </w:pPr>
      <w:r>
        <w:rPr>
          <w:rFonts w:hint="eastAsia" w:ascii="宋体" w:hAnsi="宋体" w:cs="宋体"/>
          <w:color w:val="auto"/>
          <w:kern w:val="0"/>
          <w:szCs w:val="21"/>
          <w:highlight w:val="none"/>
        </w:rPr>
        <w:t>（7）不响应或擅自改变本招标文件要求或投标文件有采购人不能接受的附加条件的；</w:t>
      </w:r>
    </w:p>
    <w:p w14:paraId="48EA70BA">
      <w:pPr>
        <w:shd w:val="clear"/>
        <w:spacing w:line="400" w:lineRule="exact"/>
        <w:ind w:firstLine="367" w:firstLineChars="175"/>
        <w:rPr>
          <w:rFonts w:hint="eastAsia" w:ascii="宋体" w:hAnsi="宋体" w:cs="宋体"/>
          <w:color w:val="auto"/>
          <w:kern w:val="0"/>
          <w:szCs w:val="21"/>
          <w:highlight w:val="none"/>
        </w:rPr>
      </w:pPr>
      <w:r>
        <w:rPr>
          <w:rFonts w:hint="eastAsia" w:ascii="宋体" w:hAnsi="宋体" w:cs="宋体"/>
          <w:color w:val="auto"/>
          <w:kern w:val="0"/>
          <w:szCs w:val="21"/>
          <w:highlight w:val="none"/>
        </w:rPr>
        <w:t>（8）违反国家或政府部门相关法律、法规、文件规定的。</w:t>
      </w:r>
      <w:bookmarkEnd w:id="115"/>
    </w:p>
    <w:p w14:paraId="6EC57B58">
      <w:pPr>
        <w:shd w:val="clear"/>
        <w:spacing w:line="400" w:lineRule="exact"/>
        <w:ind w:firstLine="367" w:firstLineChars="175"/>
        <w:rPr>
          <w:rFonts w:hint="eastAsia" w:ascii="宋体" w:hAnsi="宋体" w:cs="宋体"/>
          <w:color w:val="auto"/>
          <w:kern w:val="0"/>
          <w:szCs w:val="21"/>
          <w:highlight w:val="none"/>
        </w:rPr>
      </w:pPr>
      <w:r>
        <w:rPr>
          <w:rFonts w:hint="eastAsia" w:ascii="宋体" w:hAnsi="宋体" w:cs="宋体"/>
          <w:color w:val="auto"/>
          <w:kern w:val="0"/>
          <w:szCs w:val="21"/>
          <w:highlight w:val="none"/>
        </w:rPr>
        <w:t>2、报价文件符合性审查中，存在下列情形之一的，经评标委员会认定后作无效标处理：</w:t>
      </w:r>
    </w:p>
    <w:p w14:paraId="2507717A">
      <w:pPr>
        <w:shd w:val="clear"/>
        <w:spacing w:line="400" w:lineRule="exact"/>
        <w:ind w:firstLine="367" w:firstLineChars="175"/>
        <w:rPr>
          <w:rFonts w:hint="eastAsia" w:ascii="宋体" w:hAnsi="宋体" w:cs="宋体"/>
          <w:color w:val="auto"/>
          <w:kern w:val="0"/>
          <w:szCs w:val="21"/>
          <w:highlight w:val="none"/>
        </w:rPr>
      </w:pPr>
      <w:r>
        <w:rPr>
          <w:rFonts w:hint="eastAsia" w:ascii="宋体" w:hAnsi="宋体" w:cs="宋体"/>
          <w:color w:val="auto"/>
          <w:kern w:val="0"/>
          <w:szCs w:val="21"/>
          <w:highlight w:val="none"/>
        </w:rPr>
        <w:t>（1）未按照招标文件标明的币种报价的，或者投标报价涵盖的内容不符合招标文件要求的；</w:t>
      </w:r>
    </w:p>
    <w:p w14:paraId="13CDFD13">
      <w:pPr>
        <w:shd w:val="clear"/>
        <w:spacing w:line="400" w:lineRule="exact"/>
        <w:ind w:firstLine="367" w:firstLineChars="17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（2）投标报价出现前后不一致且不同意按照招标文件规定的方法进行修正的；</w:t>
      </w:r>
    </w:p>
    <w:p w14:paraId="585A050B">
      <w:pPr>
        <w:shd w:val="clear"/>
        <w:spacing w:line="400" w:lineRule="exact"/>
        <w:ind w:firstLine="367" w:firstLineChars="17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（3）投标报价具有选择性，且未注明哪个有效的；</w:t>
      </w:r>
    </w:p>
    <w:p w14:paraId="0C7FC1FE">
      <w:pPr>
        <w:shd w:val="clear"/>
        <w:spacing w:line="400" w:lineRule="exact"/>
        <w:ind w:firstLine="367" w:firstLineChars="17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（4）投标报价超过采购预算（或最高限价）的；</w:t>
      </w:r>
    </w:p>
    <w:p w14:paraId="4E4138B0">
      <w:pPr>
        <w:shd w:val="clear"/>
        <w:spacing w:line="400" w:lineRule="exact"/>
        <w:ind w:firstLine="367" w:firstLineChars="175"/>
        <w:rPr>
          <w:rFonts w:hint="eastAsia" w:ascii="宋体" w:hAnsi="宋体" w:cs="宋体"/>
          <w:color w:val="auto"/>
          <w:kern w:val="0"/>
          <w:szCs w:val="21"/>
          <w:highlight w:val="none"/>
        </w:rPr>
      </w:pPr>
      <w:r>
        <w:rPr>
          <w:rFonts w:hint="eastAsia" w:ascii="宋体" w:hAnsi="宋体" w:cs="宋体"/>
          <w:color w:val="auto"/>
          <w:kern w:val="0"/>
          <w:szCs w:val="21"/>
          <w:highlight w:val="none"/>
        </w:rPr>
        <w:t>（5）评审委员会认为投标人报价明显低于其他合格投标人的报价，有可能影响产品质量或者不能诚信履约的，应当要求其在合理时间内提供书面说明，必要时提供相关证明材料；投标人不能证明其报价合理性的，评审委员会应当将其作为无效投标或者无效响应处理；</w:t>
      </w:r>
    </w:p>
    <w:p w14:paraId="41A320F8">
      <w:pPr>
        <w:shd w:val="clear"/>
        <w:spacing w:line="400" w:lineRule="exact"/>
        <w:ind w:firstLine="367" w:firstLineChars="175"/>
        <w:rPr>
          <w:rFonts w:hint="eastAsia" w:ascii="宋体" w:hAnsi="宋体" w:cs="宋体"/>
          <w:color w:val="auto"/>
          <w:kern w:val="0"/>
          <w:szCs w:val="21"/>
          <w:highlight w:val="none"/>
        </w:rPr>
      </w:pPr>
      <w:r>
        <w:rPr>
          <w:rFonts w:hint="eastAsia" w:ascii="宋体" w:hAnsi="宋体" w:cs="宋体"/>
          <w:color w:val="auto"/>
          <w:kern w:val="0"/>
          <w:szCs w:val="21"/>
          <w:highlight w:val="none"/>
        </w:rPr>
        <w:t>（6）违反国家或政府部门相关法律、法规、文件规定的。</w:t>
      </w:r>
    </w:p>
    <w:p w14:paraId="5A3FFB0B">
      <w:pPr>
        <w:shd w:val="clear"/>
        <w:spacing w:line="400" w:lineRule="exact"/>
        <w:ind w:firstLine="367" w:firstLineChars="17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3、投标人串通投标的，投标无效。</w:t>
      </w:r>
    </w:p>
    <w:p w14:paraId="5B370D24">
      <w:pPr>
        <w:shd w:val="clear"/>
        <w:spacing w:line="400" w:lineRule="exact"/>
        <w:ind w:firstLine="367" w:firstLineChars="17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投标人有以下情形之一的，视为投标人串通投标：</w:t>
      </w:r>
    </w:p>
    <w:p w14:paraId="1F3411FE">
      <w:pPr>
        <w:shd w:val="clear"/>
        <w:spacing w:line="400" w:lineRule="exact"/>
        <w:ind w:firstLine="367" w:firstLineChars="17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（1）不同投标人的投标文件由同一单位或者个人编制；</w:t>
      </w:r>
    </w:p>
    <w:p w14:paraId="51DD1940">
      <w:pPr>
        <w:shd w:val="clear"/>
        <w:spacing w:line="400" w:lineRule="exact"/>
        <w:ind w:firstLine="367" w:firstLineChars="17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（2）不同投标人委托同一单位或者个人办理投标事宜；</w:t>
      </w:r>
    </w:p>
    <w:p w14:paraId="1E7E877B">
      <w:pPr>
        <w:shd w:val="clear"/>
        <w:spacing w:line="400" w:lineRule="exact"/>
        <w:ind w:firstLine="367" w:firstLineChars="17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（3）不同投标人的投标文件载明的项目管理成员或者联系人员为同一人；</w:t>
      </w:r>
    </w:p>
    <w:p w14:paraId="7056126B">
      <w:pPr>
        <w:shd w:val="clear"/>
        <w:spacing w:line="400" w:lineRule="exact"/>
        <w:ind w:firstLine="367" w:firstLineChars="17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（4）不同投标人的投标文件异常一致或者投标报价呈规律性差异；</w:t>
      </w:r>
    </w:p>
    <w:p w14:paraId="1437AAA0">
      <w:pPr>
        <w:shd w:val="clear"/>
        <w:spacing w:line="400" w:lineRule="exact"/>
        <w:ind w:firstLine="367" w:firstLineChars="17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（5）不同投标人的投标文件相互混装；</w:t>
      </w:r>
    </w:p>
    <w:p w14:paraId="4E7E788D">
      <w:pPr>
        <w:spacing w:line="380" w:lineRule="exact"/>
        <w:ind w:firstLine="422" w:firstLineChars="20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4</w:t>
      </w:r>
      <w:r>
        <w:rPr>
          <w:rFonts w:hint="eastAsia" w:ascii="宋体" w:hAnsi="宋体" w:eastAsia="宋体" w:cs="宋体"/>
          <w:b/>
          <w:bCs/>
          <w:szCs w:val="21"/>
          <w:highlight w:val="none"/>
          <w:lang w:val="en-US" w:eastAsia="zh-CN"/>
        </w:rPr>
        <w:t>、《中小企业声明函》填写</w:t>
      </w:r>
      <w:r>
        <w:rPr>
          <w:rFonts w:hint="eastAsia" w:ascii="宋体" w:hAnsi="宋体" w:eastAsia="宋体" w:cs="宋体"/>
          <w:b/>
          <w:bCs/>
          <w:sz w:val="21"/>
          <w:szCs w:val="21"/>
          <w:highlight w:val="none"/>
          <w:lang w:val="en-US" w:eastAsia="zh-CN"/>
        </w:rPr>
        <w:t>出现以下错误的，投标文件无效：</w:t>
      </w:r>
    </w:p>
    <w:p w14:paraId="43D31CDB">
      <w:pPr>
        <w:spacing w:line="380" w:lineRule="exact"/>
        <w:ind w:firstLine="420" w:firstLineChars="20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（1）中小企业声明函的行业填写</w:t>
      </w:r>
      <w:r>
        <w:rPr>
          <w:rFonts w:hint="eastAsia" w:ascii="宋体" w:hAnsi="宋体" w:eastAsia="宋体" w:cs="宋体"/>
          <w:szCs w:val="21"/>
          <w:highlight w:val="none"/>
          <w:lang w:val="en-US" w:eastAsia="zh-CN"/>
        </w:rPr>
        <w:t>错误</w:t>
      </w:r>
      <w:r>
        <w:rPr>
          <w:rFonts w:hint="eastAsia" w:ascii="宋体" w:hAnsi="宋体" w:eastAsia="宋体" w:cs="宋体"/>
          <w:b w:val="0"/>
          <w:bCs w:val="0"/>
          <w:sz w:val="21"/>
          <w:szCs w:val="21"/>
          <w:highlight w:val="none"/>
          <w:lang w:val="en-US" w:eastAsia="zh-CN"/>
        </w:rPr>
        <w:t>（</w:t>
      </w:r>
      <w:r>
        <w:rPr>
          <w:rFonts w:hint="eastAsia" w:ascii="宋体" w:hAnsi="宋体" w:eastAsia="宋体" w:cs="宋体"/>
          <w:sz w:val="21"/>
          <w:szCs w:val="21"/>
          <w:highlight w:val="none"/>
          <w:lang w:val="en-US" w:eastAsia="zh-CN"/>
        </w:rPr>
        <w:t>错填为“采购文件确定的行业”、或未填写行业全称经评标委员会认定为明显笔误的除外）</w:t>
      </w:r>
      <w:r>
        <w:rPr>
          <w:rFonts w:hint="eastAsia" w:ascii="宋体" w:hAnsi="宋体" w:eastAsia="宋体" w:cs="宋体"/>
          <w:szCs w:val="21"/>
          <w:highlight w:val="none"/>
          <w:lang w:val="en-US" w:eastAsia="zh-CN"/>
        </w:rPr>
        <w:t>或者未填写行业的</w:t>
      </w:r>
      <w:r>
        <w:rPr>
          <w:rFonts w:hint="eastAsia" w:ascii="宋体" w:hAnsi="宋体" w:eastAsia="宋体" w:cs="宋体"/>
          <w:b w:val="0"/>
          <w:bCs w:val="0"/>
          <w:sz w:val="21"/>
          <w:szCs w:val="21"/>
          <w:highlight w:val="none"/>
          <w:lang w:val="en-US" w:eastAsia="zh-CN"/>
        </w:rPr>
        <w:t>；</w:t>
      </w:r>
    </w:p>
    <w:p w14:paraId="2A4D0F07">
      <w:pPr>
        <w:spacing w:line="380" w:lineRule="exact"/>
        <w:ind w:firstLine="420" w:firstLineChars="20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w:t>
      </w:r>
      <w:r>
        <w:rPr>
          <w:rFonts w:hint="eastAsia" w:ascii="宋体" w:hAnsi="宋体" w:cs="宋体"/>
          <w:kern w:val="0"/>
          <w:szCs w:val="21"/>
          <w:highlight w:val="none"/>
        </w:rPr>
        <w:t>投标人</w:t>
      </w:r>
      <w:r>
        <w:rPr>
          <w:rFonts w:hint="eastAsia" w:ascii="宋体" w:hAnsi="宋体" w:eastAsia="宋体" w:cs="宋体"/>
          <w:b w:val="0"/>
          <w:bCs w:val="0"/>
          <w:sz w:val="21"/>
          <w:szCs w:val="21"/>
          <w:highlight w:val="none"/>
          <w:lang w:val="en-US" w:eastAsia="zh-CN"/>
        </w:rPr>
        <w:t>填写的行业不是采购文件明确的行业的（如采购文件明确的行业类型是软件和信息技术服务业</w:t>
      </w:r>
      <w:r>
        <w:rPr>
          <w:rFonts w:hint="eastAsia" w:ascii="宋体" w:hAnsi="宋体" w:eastAsia="宋体" w:cs="宋体"/>
          <w:b w:val="0"/>
          <w:bCs w:val="0"/>
          <w:sz w:val="21"/>
          <w:szCs w:val="21"/>
          <w:highlight w:val="none"/>
          <w:lang w:eastAsia="zh-CN"/>
        </w:rPr>
        <w:t>，</w:t>
      </w:r>
      <w:r>
        <w:rPr>
          <w:rFonts w:hint="eastAsia" w:ascii="宋体" w:hAnsi="宋体" w:cs="宋体"/>
          <w:kern w:val="0"/>
          <w:szCs w:val="21"/>
          <w:highlight w:val="none"/>
        </w:rPr>
        <w:t>投标人</w:t>
      </w:r>
      <w:r>
        <w:rPr>
          <w:rFonts w:hint="eastAsia" w:ascii="宋体" w:hAnsi="宋体" w:eastAsia="宋体" w:cs="宋体"/>
          <w:b w:val="0"/>
          <w:bCs w:val="0"/>
          <w:sz w:val="21"/>
          <w:szCs w:val="21"/>
          <w:highlight w:val="none"/>
          <w:lang w:val="en-US" w:eastAsia="zh-CN"/>
        </w:rPr>
        <w:t>填写为制造业或其他行业的）；</w:t>
      </w:r>
    </w:p>
    <w:p w14:paraId="2DF8DD00">
      <w:pPr>
        <w:widowControl/>
        <w:numPr>
          <w:ilvl w:val="0"/>
          <w:numId w:val="0"/>
        </w:numPr>
        <w:spacing w:line="380" w:lineRule="exact"/>
        <w:ind w:firstLine="420" w:firstLineChars="200"/>
        <w:jc w:val="left"/>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b w:val="0"/>
          <w:bCs w:val="0"/>
          <w:color w:val="000000"/>
          <w:kern w:val="0"/>
          <w:sz w:val="21"/>
          <w:szCs w:val="21"/>
          <w:highlight w:val="none"/>
          <w:lang w:val="en-US" w:eastAsia="zh-CN" w:bidi="ar"/>
        </w:rPr>
        <w:t>（3）</w:t>
      </w:r>
      <w:r>
        <w:rPr>
          <w:rFonts w:hint="eastAsia" w:ascii="宋体" w:hAnsi="宋体" w:cs="宋体"/>
          <w:b w:val="0"/>
          <w:bCs w:val="0"/>
          <w:color w:val="000000"/>
          <w:kern w:val="0"/>
          <w:sz w:val="21"/>
          <w:szCs w:val="21"/>
          <w:highlight w:val="none"/>
          <w:lang w:val="en-US" w:eastAsia="zh-CN" w:bidi="ar"/>
        </w:rPr>
        <w:t>未提供</w:t>
      </w:r>
      <w:r>
        <w:rPr>
          <w:rFonts w:hint="eastAsia" w:ascii="宋体" w:hAnsi="宋体" w:eastAsia="宋体" w:cs="宋体"/>
          <w:b w:val="0"/>
          <w:bCs w:val="0"/>
          <w:sz w:val="21"/>
          <w:szCs w:val="21"/>
          <w:highlight w:val="none"/>
          <w:lang w:val="en-US" w:eastAsia="zh-CN"/>
        </w:rPr>
        <w:t>中小企业声明函的</w:t>
      </w:r>
      <w:r>
        <w:rPr>
          <w:rFonts w:hint="eastAsia" w:ascii="宋体" w:hAnsi="宋体" w:cs="宋体"/>
          <w:b w:val="0"/>
          <w:bCs w:val="0"/>
          <w:sz w:val="21"/>
          <w:szCs w:val="21"/>
          <w:highlight w:val="none"/>
          <w:lang w:val="en-US" w:eastAsia="zh-CN"/>
        </w:rPr>
        <w:t>；</w:t>
      </w:r>
    </w:p>
    <w:p w14:paraId="6313E4B6">
      <w:pPr>
        <w:widowControl/>
        <w:spacing w:line="380" w:lineRule="exact"/>
        <w:ind w:firstLine="420" w:firstLineChars="200"/>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bidi="ar"/>
        </w:rPr>
        <w:t>（4）</w:t>
      </w:r>
      <w:r>
        <w:rPr>
          <w:rFonts w:hint="eastAsia" w:ascii="宋体" w:hAnsi="宋体" w:cs="宋体"/>
          <w:kern w:val="0"/>
          <w:szCs w:val="21"/>
          <w:highlight w:val="none"/>
        </w:rPr>
        <w:t>投标人</w:t>
      </w:r>
      <w:r>
        <w:rPr>
          <w:rFonts w:hint="eastAsia" w:ascii="宋体" w:hAnsi="宋体" w:eastAsia="宋体" w:cs="宋体"/>
          <w:b w:val="0"/>
          <w:bCs w:val="0"/>
          <w:color w:val="000000"/>
          <w:kern w:val="0"/>
          <w:sz w:val="21"/>
          <w:szCs w:val="21"/>
          <w:highlight w:val="none"/>
          <w:lang w:val="en-US" w:eastAsia="zh-CN" w:bidi="ar"/>
        </w:rPr>
        <w:t>填写的类型错误，大型企业填写为中型、或小型、或微型企业的。</w:t>
      </w:r>
    </w:p>
    <w:p w14:paraId="77FF1E98">
      <w:pPr>
        <w:spacing w:line="380" w:lineRule="exact"/>
        <w:ind w:firstLine="420" w:firstLineChars="20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5、在电子交易中，出现以下情形的，相关投标人的投标文件均无效：</w:t>
      </w:r>
    </w:p>
    <w:p w14:paraId="44CFB1EF">
      <w:pPr>
        <w:spacing w:line="380" w:lineRule="exact"/>
        <w:ind w:firstLine="420" w:firstLineChars="20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(1)不同投标人的电子投标文件上传计算机的网卡MAC地址、CPU序列号和硬盘序本系统别号等硬件信息相同的;</w:t>
      </w:r>
    </w:p>
    <w:p w14:paraId="2E31B789">
      <w:pPr>
        <w:spacing w:line="380" w:lineRule="exact"/>
        <w:ind w:firstLine="420" w:firstLineChars="20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(2)上传的电子投标文件若出现使用本项目其他投标人的数字证书加密的，或者加盖本项目其他投标人的电子印章的;</w:t>
      </w:r>
    </w:p>
    <w:p w14:paraId="54C30A53">
      <w:pPr>
        <w:spacing w:line="380" w:lineRule="exact"/>
        <w:ind w:firstLine="420" w:firstLineChars="20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(3)不同</w:t>
      </w:r>
      <w:r>
        <w:rPr>
          <w:rFonts w:hint="eastAsia" w:ascii="宋体" w:hAnsi="宋体" w:cs="宋体"/>
          <w:kern w:val="0"/>
          <w:szCs w:val="21"/>
          <w:highlight w:val="none"/>
        </w:rPr>
        <w:t>投标人</w:t>
      </w:r>
      <w:r>
        <w:rPr>
          <w:rFonts w:hint="eastAsia" w:ascii="宋体" w:hAnsi="宋体" w:eastAsia="宋体" w:cs="宋体"/>
          <w:b w:val="0"/>
          <w:bCs w:val="0"/>
          <w:sz w:val="21"/>
          <w:szCs w:val="21"/>
          <w:highlight w:val="none"/>
          <w:lang w:val="en-US" w:eastAsia="zh-CN"/>
        </w:rPr>
        <w:t>的投标文件的内容存在三处(含)以上错误一致，且无法合理解释的;</w:t>
      </w:r>
    </w:p>
    <w:p w14:paraId="52DAF5F7">
      <w:pPr>
        <w:shd w:val="clear"/>
        <w:spacing w:line="400" w:lineRule="exact"/>
        <w:ind w:firstLine="367" w:firstLineChars="175"/>
        <w:jc w:val="left"/>
        <w:rPr>
          <w:rFonts w:hint="eastAsia" w:ascii="宋体" w:hAnsi="宋体" w:cs="宋体"/>
          <w:color w:val="auto"/>
          <w:kern w:val="0"/>
          <w:szCs w:val="21"/>
          <w:highlight w:val="none"/>
        </w:rPr>
      </w:pPr>
      <w:r>
        <w:rPr>
          <w:rFonts w:hint="eastAsia" w:ascii="宋体" w:hAnsi="宋体" w:eastAsia="宋体" w:cs="宋体"/>
          <w:b w:val="0"/>
          <w:bCs w:val="0"/>
          <w:sz w:val="21"/>
          <w:szCs w:val="21"/>
          <w:highlight w:val="none"/>
          <w:lang w:val="en-US" w:eastAsia="zh-CN"/>
        </w:rPr>
        <w:t>(4)不同</w:t>
      </w:r>
      <w:r>
        <w:rPr>
          <w:rFonts w:hint="eastAsia" w:ascii="宋体" w:hAnsi="宋体" w:cs="宋体"/>
          <w:kern w:val="0"/>
          <w:szCs w:val="21"/>
          <w:highlight w:val="none"/>
        </w:rPr>
        <w:t>投标人</w:t>
      </w:r>
      <w:r>
        <w:rPr>
          <w:rFonts w:hint="eastAsia" w:ascii="宋体" w:hAnsi="宋体" w:eastAsia="宋体" w:cs="宋体"/>
          <w:b w:val="0"/>
          <w:bCs w:val="0"/>
          <w:sz w:val="21"/>
          <w:szCs w:val="21"/>
          <w:highlight w:val="none"/>
          <w:lang w:val="en-US" w:eastAsia="zh-CN"/>
        </w:rPr>
        <w:t>联系人为同一人或不同联系人的联系电话一致，且无法合理解释的。</w:t>
      </w:r>
    </w:p>
    <w:p w14:paraId="67BF3E9E">
      <w:pPr>
        <w:shd w:val="clear"/>
        <w:spacing w:line="400" w:lineRule="exact"/>
        <w:ind w:firstLine="367" w:firstLineChars="175"/>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、法律、法规和招标文件规定的其他无效标情形。</w:t>
      </w:r>
    </w:p>
    <w:p w14:paraId="5A5304CC">
      <w:pPr>
        <w:shd w:val="clear"/>
        <w:adjustRightInd w:val="0"/>
        <w:snapToGrid w:val="0"/>
        <w:spacing w:line="360" w:lineRule="exact"/>
        <w:ind w:firstLine="422" w:firstLineChars="200"/>
        <w:jc w:val="left"/>
        <w:rPr>
          <w:rFonts w:hint="eastAsia" w:ascii="宋体" w:hAnsi="宋体" w:cs="宋体"/>
          <w:kern w:val="0"/>
          <w:szCs w:val="21"/>
        </w:rPr>
      </w:pPr>
      <w:r>
        <w:rPr>
          <w:rFonts w:hint="eastAsia" w:ascii="宋体" w:hAnsi="宋体" w:cs="宋体"/>
          <w:b/>
          <w:color w:val="auto"/>
          <w:szCs w:val="21"/>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30分钟内进行修改或者补正（可以是复印件、传真件等）。修改或者补正投标文件必须以书面形式进行，限期内不补正或经补正后仍不符合招标文件要求的，应认定其投标无效。投标人修改、补正投标文件后，不影响评标委员会对其投标文件所作的评价和评分结果</w:t>
      </w:r>
      <w:r>
        <w:rPr>
          <w:rFonts w:hint="eastAsia" w:ascii="宋体" w:hAnsi="宋体" w:cs="宋体"/>
          <w:b/>
          <w:szCs w:val="21"/>
        </w:rPr>
        <w:t>。</w:t>
      </w:r>
    </w:p>
    <w:p w14:paraId="75E627E8">
      <w:pPr>
        <w:tabs>
          <w:tab w:val="left" w:pos="720"/>
        </w:tabs>
        <w:spacing w:line="400" w:lineRule="exact"/>
        <w:ind w:firstLine="369" w:firstLineChars="175"/>
        <w:rPr>
          <w:rFonts w:hint="eastAsia" w:ascii="宋体" w:hAnsi="宋体" w:cs="宋体"/>
          <w:b/>
          <w:bCs/>
          <w:kern w:val="0"/>
          <w:szCs w:val="21"/>
        </w:rPr>
      </w:pPr>
      <w:r>
        <w:rPr>
          <w:rFonts w:hint="eastAsia" w:ascii="宋体" w:hAnsi="宋体" w:cs="宋体"/>
          <w:b/>
          <w:bCs/>
          <w:kern w:val="0"/>
          <w:szCs w:val="21"/>
        </w:rPr>
        <w:t>（九）投标文件的评估、比较、评分</w:t>
      </w:r>
    </w:p>
    <w:p w14:paraId="6EF02A30">
      <w:pPr>
        <w:spacing w:line="400" w:lineRule="exact"/>
        <w:ind w:firstLine="367" w:firstLineChars="175"/>
        <w:rPr>
          <w:rFonts w:hint="eastAsia" w:ascii="宋体" w:hAnsi="宋体" w:cs="宋体"/>
          <w:kern w:val="0"/>
          <w:szCs w:val="21"/>
        </w:rPr>
      </w:pPr>
      <w:r>
        <w:rPr>
          <w:rFonts w:hint="eastAsia" w:ascii="宋体" w:hAnsi="宋体" w:cs="宋体"/>
          <w:kern w:val="0"/>
          <w:szCs w:val="21"/>
        </w:rPr>
        <w:t>1、评标委员会应当按照招标文件中规定的评审方法和标准，对符合性审查合格的投标文件进行商务和技术评估，综合比较与评价。评标时，评标委员会各成员将独立对每个投标人的投标文件进行评价，并汇总每个投标人的得分。评审细则详见“评标办法”。</w:t>
      </w:r>
    </w:p>
    <w:p w14:paraId="5E938B61">
      <w:pPr>
        <w:spacing w:line="400" w:lineRule="exact"/>
        <w:ind w:firstLine="367" w:firstLineChars="175"/>
        <w:rPr>
          <w:rFonts w:hint="eastAsia" w:ascii="宋体" w:hAnsi="宋体" w:cs="宋体"/>
          <w:kern w:val="0"/>
          <w:szCs w:val="21"/>
        </w:rPr>
      </w:pPr>
      <w:r>
        <w:rPr>
          <w:rFonts w:hint="eastAsia" w:ascii="宋体" w:hAnsi="宋体" w:cs="宋体"/>
          <w:kern w:val="0"/>
          <w:szCs w:val="21"/>
        </w:rPr>
        <w:t>2、对采购组织机构工作人员汇总的评审结果进行确认。如发现分值汇总计算错误、分项评分超出评分标准范围、客观评分不一致以及存在畸高、畸低（其总评分偏离平均分30%以上的）情形的，评审小组组长应提醒相关评审人员当场改正或书面说明理由，拒不改正又不作书面说明的，由现场监督员如实记载后存入项目档案资料。</w:t>
      </w:r>
    </w:p>
    <w:p w14:paraId="29413721">
      <w:pPr>
        <w:tabs>
          <w:tab w:val="left" w:pos="720"/>
        </w:tabs>
        <w:spacing w:line="400" w:lineRule="exact"/>
        <w:ind w:firstLine="369" w:firstLineChars="175"/>
        <w:rPr>
          <w:rFonts w:hint="eastAsia" w:ascii="宋体" w:hAnsi="宋体" w:cs="宋体"/>
          <w:b/>
          <w:bCs/>
          <w:kern w:val="0"/>
          <w:szCs w:val="21"/>
        </w:rPr>
      </w:pPr>
      <w:r>
        <w:rPr>
          <w:rFonts w:hint="eastAsia" w:ascii="宋体" w:hAnsi="宋体" w:cs="宋体"/>
          <w:b/>
          <w:bCs/>
          <w:kern w:val="0"/>
          <w:szCs w:val="21"/>
        </w:rPr>
        <w:t>（十）修改评审结果</w:t>
      </w:r>
    </w:p>
    <w:p w14:paraId="482E7664">
      <w:pPr>
        <w:spacing w:line="400" w:lineRule="exact"/>
        <w:ind w:firstLine="367" w:firstLineChars="175"/>
        <w:rPr>
          <w:rFonts w:hint="eastAsia" w:ascii="宋体" w:hAnsi="宋体" w:cs="宋体"/>
          <w:kern w:val="0"/>
          <w:szCs w:val="21"/>
        </w:rPr>
      </w:pPr>
      <w:r>
        <w:rPr>
          <w:rFonts w:hint="eastAsia" w:ascii="宋体" w:hAnsi="宋体" w:cs="宋体"/>
          <w:kern w:val="0"/>
          <w:szCs w:val="21"/>
        </w:rPr>
        <w:t>1、评标结果汇总完成后，除下列情形外，任何人不得修改评标结果：</w:t>
      </w:r>
    </w:p>
    <w:p w14:paraId="71CDACF2">
      <w:pPr>
        <w:spacing w:line="400" w:lineRule="exact"/>
        <w:ind w:firstLine="367" w:firstLineChars="175"/>
        <w:rPr>
          <w:rFonts w:hint="eastAsia" w:ascii="宋体" w:hAnsi="宋体" w:cs="宋体"/>
          <w:kern w:val="0"/>
          <w:szCs w:val="21"/>
        </w:rPr>
      </w:pPr>
      <w:r>
        <w:rPr>
          <w:rFonts w:hint="eastAsia" w:ascii="宋体" w:hAnsi="宋体" w:cs="宋体"/>
          <w:kern w:val="0"/>
          <w:szCs w:val="21"/>
        </w:rPr>
        <w:t>1.1 分值汇总计算错误的；</w:t>
      </w:r>
    </w:p>
    <w:p w14:paraId="16C31B77">
      <w:pPr>
        <w:spacing w:line="400" w:lineRule="exact"/>
        <w:ind w:firstLine="367" w:firstLineChars="175"/>
        <w:rPr>
          <w:rFonts w:hint="eastAsia" w:ascii="宋体" w:hAnsi="宋体" w:cs="宋体"/>
          <w:kern w:val="0"/>
          <w:szCs w:val="21"/>
        </w:rPr>
      </w:pPr>
      <w:r>
        <w:rPr>
          <w:rFonts w:hint="eastAsia" w:ascii="宋体" w:hAnsi="宋体" w:cs="宋体"/>
          <w:kern w:val="0"/>
          <w:szCs w:val="21"/>
        </w:rPr>
        <w:t>1.2 分项评分超出评分标准范围的；</w:t>
      </w:r>
    </w:p>
    <w:p w14:paraId="4BE80267">
      <w:pPr>
        <w:spacing w:line="400" w:lineRule="exact"/>
        <w:ind w:firstLine="367" w:firstLineChars="175"/>
        <w:rPr>
          <w:rFonts w:hint="eastAsia" w:ascii="宋体" w:hAnsi="宋体" w:cs="宋体"/>
          <w:kern w:val="0"/>
          <w:szCs w:val="21"/>
        </w:rPr>
      </w:pPr>
      <w:r>
        <w:rPr>
          <w:rFonts w:hint="eastAsia" w:ascii="宋体" w:hAnsi="宋体" w:cs="宋体"/>
          <w:kern w:val="0"/>
          <w:szCs w:val="21"/>
        </w:rPr>
        <w:t>1.3 评标委员会成员对客观评审因素评分不一致的；</w:t>
      </w:r>
    </w:p>
    <w:p w14:paraId="756F3F48">
      <w:pPr>
        <w:spacing w:line="400" w:lineRule="exact"/>
        <w:ind w:firstLine="367" w:firstLineChars="175"/>
        <w:rPr>
          <w:rFonts w:hint="eastAsia" w:ascii="宋体" w:hAnsi="宋体" w:cs="宋体"/>
          <w:kern w:val="0"/>
          <w:szCs w:val="21"/>
        </w:rPr>
      </w:pPr>
      <w:r>
        <w:rPr>
          <w:rFonts w:hint="eastAsia" w:ascii="宋体" w:hAnsi="宋体" w:cs="宋体"/>
          <w:kern w:val="0"/>
          <w:szCs w:val="21"/>
        </w:rPr>
        <w:t>1.4 经评标委员会认定评分畸高、畸低的。</w:t>
      </w:r>
    </w:p>
    <w:p w14:paraId="4405BF0B">
      <w:pPr>
        <w:spacing w:line="400" w:lineRule="exact"/>
        <w:ind w:firstLine="367" w:firstLineChars="175"/>
        <w:rPr>
          <w:rFonts w:hint="eastAsia" w:ascii="宋体" w:hAnsi="宋体" w:cs="宋体"/>
          <w:kern w:val="0"/>
          <w:szCs w:val="21"/>
        </w:rPr>
      </w:pPr>
      <w:r>
        <w:rPr>
          <w:rFonts w:hint="eastAsia" w:ascii="宋体" w:hAnsi="宋体" w:cs="宋体"/>
          <w:kern w:val="0"/>
          <w:szCs w:val="21"/>
        </w:rPr>
        <w:t>2、评标报告签署前，经复核发现存在以上情形之一的，评标委员会将当场修改评标结果，并在评标报告中记载。</w:t>
      </w:r>
    </w:p>
    <w:p w14:paraId="52B33766">
      <w:pPr>
        <w:tabs>
          <w:tab w:val="left" w:pos="720"/>
        </w:tabs>
        <w:spacing w:line="400" w:lineRule="exact"/>
        <w:ind w:firstLine="369" w:firstLineChars="175"/>
        <w:rPr>
          <w:rFonts w:hint="eastAsia" w:ascii="宋体" w:hAnsi="宋体" w:cs="宋体"/>
          <w:b/>
          <w:bCs/>
          <w:kern w:val="0"/>
          <w:szCs w:val="21"/>
        </w:rPr>
      </w:pPr>
      <w:r>
        <w:rPr>
          <w:rFonts w:hint="eastAsia" w:ascii="宋体" w:hAnsi="宋体" w:cs="宋体"/>
          <w:b/>
          <w:bCs/>
          <w:kern w:val="0"/>
          <w:szCs w:val="21"/>
        </w:rPr>
        <w:t>（十一）投标人排序及推荐中标（成交）候选投标人</w:t>
      </w:r>
    </w:p>
    <w:p w14:paraId="5C1A8EF5">
      <w:pPr>
        <w:spacing w:line="400" w:lineRule="exact"/>
        <w:ind w:firstLine="367" w:firstLineChars="175"/>
        <w:rPr>
          <w:rFonts w:hint="eastAsia" w:ascii="宋体" w:hAnsi="宋体" w:cs="宋体"/>
          <w:kern w:val="0"/>
          <w:szCs w:val="21"/>
        </w:rPr>
      </w:pPr>
      <w:r>
        <w:rPr>
          <w:rFonts w:hint="eastAsia" w:ascii="宋体" w:hAnsi="宋体" w:cs="宋体"/>
          <w:kern w:val="0"/>
          <w:szCs w:val="21"/>
        </w:rPr>
        <w:t>评标委员会根据以下规定确定投标人排名并推荐中标（成交）候选投标人。评标委员会根据各投标人的综合得分（技术资信分与报价得分之和）从高到低依次进行排名排序。特殊情形按以下原则处理：</w:t>
      </w:r>
    </w:p>
    <w:p w14:paraId="31E2127C">
      <w:pPr>
        <w:spacing w:line="400" w:lineRule="exact"/>
        <w:ind w:firstLine="367" w:firstLineChars="175"/>
        <w:rPr>
          <w:rFonts w:hint="eastAsia" w:ascii="宋体" w:hAnsi="宋体" w:cs="宋体"/>
          <w:kern w:val="0"/>
          <w:szCs w:val="21"/>
        </w:rPr>
      </w:pPr>
      <w:r>
        <w:rPr>
          <w:rFonts w:hint="eastAsia" w:ascii="宋体" w:hAnsi="宋体" w:cs="宋体"/>
          <w:kern w:val="0"/>
          <w:szCs w:val="21"/>
        </w:rPr>
        <w:t>1、综合得分相同的，按投标报价低的优先原则确定排名；</w:t>
      </w:r>
    </w:p>
    <w:p w14:paraId="3F8DCE30">
      <w:pPr>
        <w:spacing w:line="400" w:lineRule="exact"/>
        <w:ind w:firstLine="367" w:firstLineChars="175"/>
        <w:rPr>
          <w:rFonts w:hint="eastAsia" w:ascii="宋体" w:hAnsi="宋体" w:cs="宋体"/>
          <w:kern w:val="0"/>
          <w:szCs w:val="21"/>
        </w:rPr>
      </w:pPr>
      <w:r>
        <w:rPr>
          <w:rFonts w:hint="eastAsia" w:ascii="宋体" w:hAnsi="宋体" w:cs="宋体"/>
          <w:kern w:val="0"/>
          <w:szCs w:val="21"/>
        </w:rPr>
        <w:t>2、综合得分和投标报价均相同的，按技术资信得分从高到低确定排名；</w:t>
      </w:r>
    </w:p>
    <w:p w14:paraId="7BEBD6A4">
      <w:pPr>
        <w:spacing w:line="400" w:lineRule="exact"/>
        <w:ind w:firstLine="367" w:firstLineChars="175"/>
        <w:rPr>
          <w:rFonts w:hint="eastAsia" w:ascii="宋体" w:hAnsi="宋体" w:cs="宋体"/>
          <w:kern w:val="0"/>
          <w:szCs w:val="21"/>
        </w:rPr>
      </w:pPr>
      <w:r>
        <w:rPr>
          <w:rFonts w:hint="eastAsia" w:ascii="宋体" w:hAnsi="宋体" w:cs="宋体"/>
          <w:kern w:val="0"/>
          <w:szCs w:val="21"/>
        </w:rPr>
        <w:t>3、综合得分、投标报价和技术资信得分均相同的由评标委员会全体成员记名投票按少数服从多数的原则确定排名。</w:t>
      </w:r>
    </w:p>
    <w:p w14:paraId="426AFCF0">
      <w:pPr>
        <w:spacing w:line="380" w:lineRule="exact"/>
        <w:ind w:firstLine="373" w:firstLineChars="177"/>
        <w:rPr>
          <w:rFonts w:hint="eastAsia" w:ascii="宋体" w:hAnsi="宋体" w:cs="宋体"/>
          <w:b/>
        </w:rPr>
      </w:pPr>
      <w:r>
        <w:rPr>
          <w:rFonts w:hint="eastAsia" w:ascii="宋体" w:hAnsi="宋体" w:cs="宋体"/>
          <w:b/>
        </w:rPr>
        <w:t>4、根据最终得分排序，通过书面评审报告的形式，向采购人推荐</w:t>
      </w:r>
      <w:r>
        <w:rPr>
          <w:rFonts w:hint="eastAsia" w:ascii="宋体" w:hAnsi="宋体" w:cs="宋体"/>
          <w:b/>
          <w:kern w:val="0"/>
        </w:rPr>
        <w:t>排名第一的投标人为第一中标候选人，排名第二的为第二中标候选人</w:t>
      </w:r>
      <w:r>
        <w:rPr>
          <w:rFonts w:hint="eastAsia" w:ascii="宋体" w:hAnsi="宋体" w:cs="宋体"/>
          <w:b/>
        </w:rPr>
        <w:t>。</w:t>
      </w:r>
    </w:p>
    <w:p w14:paraId="04E1CC29">
      <w:pPr>
        <w:tabs>
          <w:tab w:val="left" w:pos="720"/>
        </w:tabs>
        <w:spacing w:line="360" w:lineRule="exact"/>
        <w:ind w:firstLine="369" w:firstLineChars="175"/>
        <w:rPr>
          <w:rFonts w:hint="eastAsia" w:ascii="宋体" w:hAnsi="宋体" w:cs="宋体"/>
          <w:b/>
          <w:bCs/>
          <w:kern w:val="0"/>
          <w:szCs w:val="21"/>
        </w:rPr>
      </w:pPr>
      <w:r>
        <w:rPr>
          <w:rFonts w:hint="eastAsia" w:ascii="宋体" w:hAnsi="宋体" w:cs="宋体"/>
          <w:b/>
          <w:bCs/>
          <w:kern w:val="0"/>
          <w:szCs w:val="21"/>
        </w:rPr>
        <w:t>（十二）起草、签署评审报告</w:t>
      </w:r>
    </w:p>
    <w:p w14:paraId="62C5008A">
      <w:pPr>
        <w:spacing w:line="360" w:lineRule="exact"/>
        <w:ind w:firstLine="367" w:firstLineChars="175"/>
        <w:rPr>
          <w:rFonts w:hint="eastAsia" w:ascii="宋体" w:hAnsi="宋体" w:cs="宋体"/>
          <w:kern w:val="0"/>
          <w:szCs w:val="21"/>
        </w:rPr>
      </w:pPr>
      <w:r>
        <w:rPr>
          <w:rFonts w:hint="eastAsia" w:ascii="宋体" w:hAnsi="宋体" w:cs="宋体"/>
          <w:kern w:val="0"/>
          <w:szCs w:val="21"/>
        </w:rPr>
        <w:t>评审结束后，评标委员会将通过“政采云平台”起草评审报告，并书面打印签字，对自己的评审意见承担法律责任。对评审报告有异议的，应当在评审报告上签署不同意见，并说明理由，否则视为同意评审报告。</w:t>
      </w:r>
    </w:p>
    <w:p w14:paraId="312C99F8">
      <w:pPr>
        <w:tabs>
          <w:tab w:val="left" w:pos="630"/>
        </w:tabs>
        <w:spacing w:after="120" w:line="360" w:lineRule="exact"/>
        <w:ind w:firstLine="369" w:firstLineChars="175"/>
        <w:rPr>
          <w:rFonts w:hint="eastAsia" w:ascii="宋体" w:hAnsi="宋体" w:cs="宋体"/>
          <w:b/>
          <w:bCs/>
          <w:kern w:val="0"/>
          <w:szCs w:val="21"/>
        </w:rPr>
      </w:pPr>
      <w:r>
        <w:rPr>
          <w:rFonts w:hint="eastAsia" w:ascii="宋体" w:hAnsi="宋体" w:cs="宋体"/>
          <w:b/>
          <w:bCs/>
          <w:kern w:val="0"/>
          <w:szCs w:val="21"/>
        </w:rPr>
        <w:t>（十三）评标过程的保密</w:t>
      </w:r>
    </w:p>
    <w:p w14:paraId="3C3FA6DE">
      <w:pPr>
        <w:spacing w:line="360" w:lineRule="exact"/>
        <w:ind w:firstLine="367" w:firstLineChars="175"/>
        <w:rPr>
          <w:rFonts w:hint="eastAsia" w:ascii="宋体" w:hAnsi="宋体" w:cs="宋体"/>
          <w:kern w:val="0"/>
          <w:szCs w:val="21"/>
        </w:rPr>
      </w:pPr>
      <w:r>
        <w:rPr>
          <w:rFonts w:hint="eastAsia" w:ascii="宋体" w:hAnsi="宋体" w:cs="宋体"/>
          <w:kern w:val="0"/>
          <w:szCs w:val="21"/>
        </w:rPr>
        <w:t>凡是属于审查、澄清、评审和比较的有关资料以及授标建议，任何人均不得向投标人或其他无关的人员透露。</w:t>
      </w:r>
    </w:p>
    <w:p w14:paraId="11692CBA">
      <w:pPr>
        <w:spacing w:line="360" w:lineRule="exact"/>
        <w:ind w:firstLine="367" w:firstLineChars="175"/>
        <w:rPr>
          <w:rFonts w:hint="eastAsia" w:ascii="宋体" w:hAnsi="宋体" w:cs="宋体"/>
          <w:kern w:val="0"/>
          <w:szCs w:val="21"/>
        </w:rPr>
      </w:pPr>
      <w:r>
        <w:rPr>
          <w:rFonts w:hint="eastAsia" w:ascii="宋体" w:hAnsi="宋体" w:cs="宋体"/>
          <w:kern w:val="0"/>
          <w:szCs w:val="21"/>
        </w:rPr>
        <w:t>本项目评标过程实行全程录音、录像监控，投标人在评标过程中所进行的力图影响评标结果的不公正活动，可能导致其投标被拒绝。</w:t>
      </w:r>
    </w:p>
    <w:p w14:paraId="27075D33">
      <w:pPr>
        <w:spacing w:line="360" w:lineRule="exact"/>
        <w:ind w:firstLine="369" w:firstLineChars="175"/>
        <w:jc w:val="left"/>
        <w:rPr>
          <w:rFonts w:hint="eastAsia" w:ascii="宋体" w:hAnsi="宋体" w:cs="宋体"/>
          <w:b/>
          <w:bCs/>
          <w:kern w:val="0"/>
          <w:szCs w:val="21"/>
        </w:rPr>
      </w:pPr>
      <w:r>
        <w:rPr>
          <w:rFonts w:hint="eastAsia" w:ascii="宋体" w:hAnsi="宋体" w:cs="宋体"/>
          <w:b/>
          <w:bCs/>
          <w:kern w:val="0"/>
          <w:szCs w:val="21"/>
        </w:rPr>
        <w:t>（十四）废标的情形</w:t>
      </w:r>
    </w:p>
    <w:p w14:paraId="7B7ADC4A">
      <w:pPr>
        <w:spacing w:line="360" w:lineRule="exact"/>
        <w:ind w:firstLine="367" w:firstLineChars="175"/>
        <w:jc w:val="left"/>
        <w:rPr>
          <w:rFonts w:hint="eastAsia" w:ascii="宋体" w:hAnsi="宋体" w:cs="宋体"/>
          <w:kern w:val="0"/>
          <w:szCs w:val="21"/>
        </w:rPr>
      </w:pPr>
      <w:r>
        <w:rPr>
          <w:rFonts w:hint="eastAsia" w:ascii="宋体" w:hAnsi="宋体" w:cs="宋体"/>
          <w:kern w:val="0"/>
          <w:szCs w:val="21"/>
        </w:rPr>
        <w:t>在招标采购中，出现下列情形之一的，应予废标：</w:t>
      </w:r>
    </w:p>
    <w:p w14:paraId="3D66882F">
      <w:pPr>
        <w:spacing w:line="360" w:lineRule="exact"/>
        <w:ind w:firstLine="367" w:firstLineChars="175"/>
        <w:jc w:val="left"/>
        <w:rPr>
          <w:rFonts w:hint="eastAsia" w:ascii="宋体" w:hAnsi="宋体" w:cs="宋体"/>
          <w:kern w:val="0"/>
          <w:szCs w:val="21"/>
        </w:rPr>
      </w:pPr>
      <w:r>
        <w:rPr>
          <w:rFonts w:hint="eastAsia" w:ascii="宋体" w:hAnsi="宋体" w:cs="宋体"/>
          <w:kern w:val="0"/>
          <w:szCs w:val="21"/>
        </w:rPr>
        <w:t>1、符合专业条件的投标人或者对招标文件作实质性响应的投标人不足三家的；</w:t>
      </w:r>
    </w:p>
    <w:p w14:paraId="740D2C87">
      <w:pPr>
        <w:spacing w:line="360" w:lineRule="exact"/>
        <w:ind w:firstLine="367" w:firstLineChars="175"/>
        <w:jc w:val="left"/>
        <w:rPr>
          <w:rFonts w:hint="eastAsia" w:ascii="宋体" w:hAnsi="宋体" w:cs="宋体"/>
          <w:kern w:val="0"/>
          <w:szCs w:val="21"/>
        </w:rPr>
      </w:pPr>
      <w:r>
        <w:rPr>
          <w:rFonts w:hint="eastAsia" w:ascii="宋体" w:hAnsi="宋体" w:cs="宋体"/>
          <w:kern w:val="0"/>
          <w:szCs w:val="21"/>
        </w:rPr>
        <w:t>2、出现影响采购公正的违法、违规行为的；</w:t>
      </w:r>
    </w:p>
    <w:p w14:paraId="5D2FA286">
      <w:pPr>
        <w:spacing w:line="360" w:lineRule="exact"/>
        <w:ind w:firstLine="367" w:firstLineChars="175"/>
        <w:jc w:val="left"/>
        <w:rPr>
          <w:rFonts w:hint="eastAsia" w:ascii="宋体" w:hAnsi="宋体" w:cs="宋体"/>
          <w:kern w:val="0"/>
          <w:szCs w:val="21"/>
        </w:rPr>
      </w:pPr>
      <w:r>
        <w:rPr>
          <w:rFonts w:hint="eastAsia" w:ascii="宋体" w:hAnsi="宋体" w:cs="宋体"/>
          <w:kern w:val="0"/>
          <w:szCs w:val="21"/>
        </w:rPr>
        <w:t>3、投标人的报价均超过了采购预算，采购人不能支付的；</w:t>
      </w:r>
    </w:p>
    <w:p w14:paraId="30669053">
      <w:pPr>
        <w:spacing w:line="360" w:lineRule="exact"/>
        <w:ind w:firstLine="367" w:firstLineChars="175"/>
        <w:jc w:val="left"/>
        <w:rPr>
          <w:rFonts w:hint="eastAsia" w:ascii="宋体" w:hAnsi="宋体" w:cs="宋体"/>
          <w:kern w:val="0"/>
          <w:szCs w:val="21"/>
        </w:rPr>
      </w:pPr>
      <w:r>
        <w:rPr>
          <w:rFonts w:hint="eastAsia" w:ascii="宋体" w:hAnsi="宋体" w:cs="宋体"/>
          <w:kern w:val="0"/>
          <w:szCs w:val="21"/>
        </w:rPr>
        <w:t>4、因重大变故，采购任务取消的。</w:t>
      </w:r>
    </w:p>
    <w:p w14:paraId="29918104">
      <w:pPr>
        <w:tabs>
          <w:tab w:val="left" w:pos="720"/>
        </w:tabs>
        <w:spacing w:line="360" w:lineRule="exact"/>
        <w:ind w:firstLine="369" w:firstLineChars="175"/>
        <w:jc w:val="left"/>
        <w:rPr>
          <w:rFonts w:hint="eastAsia" w:ascii="宋体" w:hAnsi="宋体" w:cs="宋体"/>
          <w:b/>
          <w:bCs/>
          <w:kern w:val="0"/>
          <w:szCs w:val="21"/>
        </w:rPr>
      </w:pPr>
      <w:r>
        <w:rPr>
          <w:rFonts w:hint="eastAsia" w:ascii="宋体" w:hAnsi="宋体" w:cs="宋体"/>
          <w:b/>
          <w:bCs/>
          <w:kern w:val="0"/>
          <w:szCs w:val="21"/>
        </w:rPr>
        <w:t>（十五）可中止电子交易活动的情形</w:t>
      </w:r>
    </w:p>
    <w:p w14:paraId="11273D2C">
      <w:pPr>
        <w:spacing w:line="360" w:lineRule="exact"/>
        <w:ind w:firstLine="371" w:firstLineChars="176"/>
        <w:rPr>
          <w:rFonts w:hint="eastAsia" w:ascii="宋体" w:hAnsi="宋体" w:cs="宋体"/>
        </w:rPr>
      </w:pPr>
      <w:r>
        <w:rPr>
          <w:rFonts w:hint="eastAsia" w:ascii="宋体" w:hAnsi="宋体" w:cs="宋体"/>
          <w:b/>
        </w:rPr>
        <w:t>采购过程中出现以下情形，导致电子交易平台无法正常运行，或者无法保证电子交易的公平、公正和安全时，采购组织机构可中止电子交易活动：</w:t>
      </w:r>
    </w:p>
    <w:p w14:paraId="5A43C3D3">
      <w:pPr>
        <w:spacing w:line="360" w:lineRule="exact"/>
        <w:ind w:firstLine="369" w:firstLineChars="176"/>
        <w:rPr>
          <w:rFonts w:hint="eastAsia" w:ascii="宋体" w:hAnsi="宋体" w:cs="宋体"/>
        </w:rPr>
      </w:pPr>
      <w:r>
        <w:rPr>
          <w:rFonts w:hint="eastAsia" w:ascii="宋体" w:hAnsi="宋体" w:cs="宋体"/>
        </w:rPr>
        <w:t>1、电子交易平台发生故障而无法登录访问的；</w:t>
      </w:r>
    </w:p>
    <w:p w14:paraId="706393D4">
      <w:pPr>
        <w:spacing w:line="360" w:lineRule="exact"/>
        <w:ind w:firstLine="369" w:firstLineChars="176"/>
        <w:rPr>
          <w:rFonts w:hint="eastAsia" w:ascii="宋体" w:hAnsi="宋体" w:cs="宋体"/>
        </w:rPr>
      </w:pPr>
      <w:r>
        <w:rPr>
          <w:rFonts w:hint="eastAsia" w:ascii="宋体" w:hAnsi="宋体" w:cs="宋体"/>
        </w:rPr>
        <w:t>2、电子交易平台应用或数据库出现错误，不能进行正常操作的；</w:t>
      </w:r>
    </w:p>
    <w:p w14:paraId="60199073">
      <w:pPr>
        <w:spacing w:line="360" w:lineRule="exact"/>
        <w:ind w:firstLine="369" w:firstLineChars="176"/>
        <w:rPr>
          <w:rFonts w:hint="eastAsia" w:ascii="宋体" w:hAnsi="宋体" w:cs="宋体"/>
        </w:rPr>
      </w:pPr>
      <w:r>
        <w:rPr>
          <w:rFonts w:hint="eastAsia" w:ascii="宋体" w:hAnsi="宋体" w:cs="宋体"/>
        </w:rPr>
        <w:t>3、电子交易平台发现严重安全漏洞，有潜在泄密危险的；</w:t>
      </w:r>
    </w:p>
    <w:p w14:paraId="170BA84B">
      <w:pPr>
        <w:spacing w:line="360" w:lineRule="exact"/>
        <w:ind w:firstLine="369" w:firstLineChars="176"/>
        <w:rPr>
          <w:rFonts w:hint="eastAsia" w:ascii="宋体" w:hAnsi="宋体" w:cs="宋体"/>
        </w:rPr>
      </w:pPr>
      <w:r>
        <w:rPr>
          <w:rFonts w:hint="eastAsia" w:ascii="宋体" w:hAnsi="宋体" w:cs="宋体"/>
        </w:rPr>
        <w:t>4、病毒发作导致不能进行正常操作的；</w:t>
      </w:r>
    </w:p>
    <w:p w14:paraId="0E0798B4">
      <w:pPr>
        <w:spacing w:line="360" w:lineRule="exact"/>
        <w:ind w:firstLine="369" w:firstLineChars="176"/>
        <w:rPr>
          <w:rFonts w:hint="eastAsia" w:ascii="宋体" w:hAnsi="宋体" w:cs="宋体"/>
        </w:rPr>
      </w:pPr>
      <w:r>
        <w:rPr>
          <w:rFonts w:hint="eastAsia" w:ascii="宋体" w:hAnsi="宋体" w:cs="宋体"/>
        </w:rPr>
        <w:t>5、其他无法保证电子交易的公平、公正和安全的情况。</w:t>
      </w:r>
    </w:p>
    <w:p w14:paraId="29D02293">
      <w:pPr>
        <w:spacing w:line="360" w:lineRule="exact"/>
        <w:ind w:firstLine="422" w:firstLineChars="200"/>
        <w:rPr>
          <w:rFonts w:hint="eastAsia" w:ascii="宋体" w:hAnsi="宋体" w:cs="宋体"/>
          <w:b/>
        </w:rPr>
      </w:pPr>
      <w:r>
        <w:rPr>
          <w:rFonts w:hint="eastAsia" w:ascii="宋体" w:hAnsi="宋体" w:cs="宋体"/>
          <w:b/>
        </w:rPr>
        <w:t>出现上述情形，不影响采购公平、公正性的，采购组织机构可以待上述情形消除后继续组织电子交易活动；影响或可能影响采购公平、公正性的，应当重新采购。</w:t>
      </w:r>
    </w:p>
    <w:p w14:paraId="74F5631C"/>
    <w:p w14:paraId="11D9D8F3">
      <w:pPr>
        <w:pStyle w:val="5"/>
        <w:numPr>
          <w:ilvl w:val="0"/>
          <w:numId w:val="6"/>
        </w:numPr>
        <w:spacing w:before="0" w:after="0" w:line="240" w:lineRule="auto"/>
        <w:rPr>
          <w:rFonts w:hint="eastAsia" w:ascii="宋体" w:hAnsi="宋体" w:eastAsia="宋体" w:cs="宋体"/>
          <w:sz w:val="24"/>
          <w:szCs w:val="24"/>
        </w:rPr>
      </w:pPr>
      <w:bookmarkStart w:id="117" w:name="_Toc28539"/>
      <w:bookmarkStart w:id="118" w:name="_Toc30968"/>
      <w:bookmarkStart w:id="119" w:name="_Toc11475"/>
      <w:bookmarkStart w:id="120" w:name="_Toc10758"/>
      <w:r>
        <w:rPr>
          <w:rFonts w:hint="eastAsia" w:ascii="宋体" w:hAnsi="宋体" w:eastAsia="宋体" w:cs="宋体"/>
          <w:sz w:val="24"/>
          <w:szCs w:val="24"/>
        </w:rPr>
        <w:t>定标</w:t>
      </w:r>
      <w:bookmarkEnd w:id="111"/>
      <w:bookmarkEnd w:id="117"/>
      <w:bookmarkEnd w:id="118"/>
      <w:bookmarkEnd w:id="119"/>
      <w:bookmarkEnd w:id="120"/>
    </w:p>
    <w:p w14:paraId="35F2D4F9">
      <w:pPr>
        <w:adjustRightInd w:val="0"/>
        <w:snapToGrid w:val="0"/>
        <w:spacing w:line="360" w:lineRule="exact"/>
        <w:jc w:val="left"/>
        <w:rPr>
          <w:rFonts w:hint="eastAsia" w:ascii="宋体" w:hAnsi="宋体" w:cs="宋体"/>
          <w:szCs w:val="21"/>
        </w:rPr>
      </w:pPr>
      <w:bookmarkStart w:id="121" w:name="_Toc317341944"/>
      <w:bookmarkStart w:id="122" w:name="_Toc222632760"/>
      <w:r>
        <w:rPr>
          <w:rFonts w:hint="eastAsia" w:ascii="宋体" w:hAnsi="宋体" w:cs="宋体"/>
          <w:szCs w:val="21"/>
        </w:rPr>
        <w:t>（一）确定中标人。本项目由采购单位确定中标人。</w:t>
      </w:r>
    </w:p>
    <w:p w14:paraId="4AA0CE73">
      <w:pPr>
        <w:adjustRightInd w:val="0"/>
        <w:snapToGrid w:val="0"/>
        <w:spacing w:line="360" w:lineRule="exact"/>
        <w:jc w:val="left"/>
        <w:rPr>
          <w:rFonts w:hint="eastAsia" w:ascii="宋体" w:hAnsi="宋体" w:cs="宋体"/>
          <w:szCs w:val="21"/>
        </w:rPr>
      </w:pPr>
      <w:r>
        <w:rPr>
          <w:rFonts w:hint="eastAsia" w:ascii="宋体" w:hAnsi="宋体" w:cs="宋体"/>
          <w:szCs w:val="21"/>
        </w:rPr>
        <w:t>（二）采购代理机构在评标结束后2个工作日内将评标报告交采购单位。</w:t>
      </w:r>
    </w:p>
    <w:p w14:paraId="607806AB">
      <w:pPr>
        <w:adjustRightInd w:val="0"/>
        <w:snapToGrid w:val="0"/>
        <w:spacing w:line="360" w:lineRule="exact"/>
        <w:jc w:val="left"/>
        <w:rPr>
          <w:rFonts w:hint="eastAsia" w:ascii="宋体" w:hAnsi="宋体" w:cs="宋体"/>
          <w:szCs w:val="21"/>
        </w:rPr>
      </w:pPr>
      <w:r>
        <w:rPr>
          <w:rFonts w:hint="eastAsia" w:ascii="宋体" w:hAnsi="宋体" w:cs="宋体"/>
          <w:szCs w:val="21"/>
        </w:rPr>
        <w:t>（三）采购人在收到评标报告后5个工作日内按照评标报告推荐的顺序确定中标人。中标候选人顺序并列的，由采购人采购小组成员集体讨论确定。</w:t>
      </w:r>
    </w:p>
    <w:p w14:paraId="0ED8D82D">
      <w:pPr>
        <w:adjustRightInd w:val="0"/>
        <w:snapToGrid w:val="0"/>
        <w:spacing w:line="360" w:lineRule="exact"/>
        <w:jc w:val="left"/>
        <w:rPr>
          <w:rFonts w:hint="eastAsia" w:ascii="宋体" w:hAnsi="宋体" w:cs="宋体"/>
          <w:szCs w:val="21"/>
        </w:rPr>
      </w:pPr>
      <w:r>
        <w:rPr>
          <w:rFonts w:hint="eastAsia" w:ascii="宋体" w:hAnsi="宋体" w:cs="宋体"/>
          <w:szCs w:val="21"/>
        </w:rPr>
        <w:t>（四）采购人依法确定中标人后2个工作日内，采购人和采购代理机构以书面形式发出《中标通知书》，并同时在相关网站发布中标公告。中标公告期限为1个工作日。</w:t>
      </w:r>
    </w:p>
    <w:p w14:paraId="74AED9F7">
      <w:pPr>
        <w:adjustRightInd w:val="0"/>
        <w:snapToGrid w:val="0"/>
        <w:spacing w:line="360" w:lineRule="exact"/>
        <w:jc w:val="left"/>
        <w:rPr>
          <w:rFonts w:hint="eastAsia" w:ascii="宋体" w:hAnsi="宋体" w:cs="宋体"/>
          <w:szCs w:val="21"/>
        </w:rPr>
      </w:pPr>
      <w:r>
        <w:rPr>
          <w:rFonts w:hint="eastAsia" w:ascii="宋体" w:hAnsi="宋体" w:cs="宋体"/>
          <w:szCs w:val="21"/>
        </w:rPr>
        <w:t xml:space="preserve">     采购代理机构对未通过资格审查的投标人，告知其未通过的原因。对未中标人，告知其本人的评审得分和排序。</w:t>
      </w:r>
    </w:p>
    <w:p w14:paraId="79BD8A01">
      <w:pPr>
        <w:jc w:val="left"/>
      </w:pPr>
    </w:p>
    <w:p w14:paraId="140DD286">
      <w:pPr>
        <w:pStyle w:val="5"/>
        <w:numPr>
          <w:ilvl w:val="0"/>
          <w:numId w:val="6"/>
        </w:numPr>
        <w:spacing w:before="0" w:after="0" w:line="340" w:lineRule="exact"/>
        <w:rPr>
          <w:rFonts w:hint="eastAsia" w:ascii="宋体" w:hAnsi="宋体" w:eastAsia="宋体" w:cs="宋体"/>
          <w:sz w:val="24"/>
          <w:szCs w:val="24"/>
        </w:rPr>
      </w:pPr>
      <w:bookmarkStart w:id="123" w:name="_Toc23493"/>
      <w:bookmarkStart w:id="124" w:name="_Toc15751"/>
      <w:bookmarkStart w:id="125" w:name="_Toc16672"/>
      <w:bookmarkStart w:id="126" w:name="_Toc10354"/>
      <w:r>
        <w:rPr>
          <w:rFonts w:hint="eastAsia" w:ascii="宋体" w:hAnsi="宋体" w:eastAsia="宋体" w:cs="宋体"/>
          <w:sz w:val="24"/>
          <w:szCs w:val="24"/>
        </w:rPr>
        <w:t>合同的授予</w:t>
      </w:r>
      <w:bookmarkEnd w:id="121"/>
      <w:bookmarkEnd w:id="122"/>
      <w:bookmarkEnd w:id="123"/>
      <w:bookmarkEnd w:id="124"/>
      <w:bookmarkEnd w:id="125"/>
      <w:bookmarkEnd w:id="126"/>
    </w:p>
    <w:p w14:paraId="5B7A82BE">
      <w:pPr>
        <w:adjustRightInd w:val="0"/>
        <w:snapToGrid w:val="0"/>
        <w:spacing w:line="340" w:lineRule="exact"/>
        <w:rPr>
          <w:rFonts w:hint="eastAsia" w:ascii="宋体" w:hAnsi="宋体" w:cs="宋体"/>
          <w:b/>
          <w:szCs w:val="21"/>
        </w:rPr>
      </w:pPr>
      <w:r>
        <w:rPr>
          <w:rFonts w:hint="eastAsia" w:ascii="宋体" w:hAnsi="宋体" w:cs="宋体"/>
          <w:b/>
          <w:szCs w:val="21"/>
        </w:rPr>
        <w:t>（一）授予合同的依据</w:t>
      </w:r>
    </w:p>
    <w:p w14:paraId="1F944885">
      <w:pPr>
        <w:adjustRightInd w:val="0"/>
        <w:snapToGrid w:val="0"/>
        <w:spacing w:line="340" w:lineRule="exact"/>
        <w:ind w:firstLine="420" w:firstLineChars="200"/>
        <w:rPr>
          <w:rFonts w:hint="eastAsia" w:ascii="宋体" w:hAnsi="宋体" w:cs="宋体"/>
          <w:szCs w:val="21"/>
        </w:rPr>
      </w:pPr>
      <w:r>
        <w:rPr>
          <w:rFonts w:hint="eastAsia" w:ascii="宋体" w:hAnsi="宋体" w:cs="宋体"/>
          <w:szCs w:val="21"/>
        </w:rPr>
        <w:t>1、采购人和采购代理机构签发的中标通知书；</w:t>
      </w:r>
    </w:p>
    <w:p w14:paraId="76D2B0AF">
      <w:pPr>
        <w:adjustRightInd w:val="0"/>
        <w:snapToGrid w:val="0"/>
        <w:spacing w:line="340" w:lineRule="exact"/>
        <w:ind w:firstLine="420" w:firstLineChars="200"/>
        <w:rPr>
          <w:rFonts w:hint="eastAsia" w:ascii="宋体" w:hAnsi="宋体" w:cs="宋体"/>
          <w:szCs w:val="21"/>
        </w:rPr>
      </w:pPr>
      <w:r>
        <w:rPr>
          <w:rFonts w:hint="eastAsia" w:ascii="宋体" w:hAnsi="宋体" w:cs="宋体"/>
          <w:szCs w:val="21"/>
        </w:rPr>
        <w:t>2、招标文件、招标文件的修改及补充文件；</w:t>
      </w:r>
    </w:p>
    <w:p w14:paraId="30A99281">
      <w:pPr>
        <w:adjustRightInd w:val="0"/>
        <w:snapToGrid w:val="0"/>
        <w:spacing w:line="340" w:lineRule="exact"/>
        <w:ind w:firstLine="420" w:firstLineChars="200"/>
        <w:rPr>
          <w:rFonts w:hint="eastAsia" w:ascii="宋体" w:hAnsi="宋体" w:cs="宋体"/>
          <w:szCs w:val="21"/>
        </w:rPr>
      </w:pPr>
      <w:r>
        <w:rPr>
          <w:rFonts w:hint="eastAsia" w:ascii="宋体" w:hAnsi="宋体" w:cs="宋体"/>
          <w:szCs w:val="21"/>
        </w:rPr>
        <w:t>3、投标文件和询标时投标人做出的澄清、说明、纠正、承诺；</w:t>
      </w:r>
    </w:p>
    <w:p w14:paraId="3F1160E0">
      <w:pPr>
        <w:adjustRightInd w:val="0"/>
        <w:snapToGrid w:val="0"/>
        <w:spacing w:line="340" w:lineRule="exact"/>
        <w:ind w:firstLine="420" w:firstLineChars="200"/>
        <w:rPr>
          <w:rFonts w:hint="eastAsia" w:ascii="宋体" w:hAnsi="宋体" w:cs="宋体"/>
          <w:szCs w:val="21"/>
        </w:rPr>
      </w:pPr>
      <w:r>
        <w:rPr>
          <w:rFonts w:hint="eastAsia" w:ascii="宋体" w:hAnsi="宋体" w:cs="宋体"/>
          <w:szCs w:val="21"/>
        </w:rPr>
        <w:t>4、《中华人民共和国民法典》的规定。</w:t>
      </w:r>
    </w:p>
    <w:p w14:paraId="221CE1A5">
      <w:pPr>
        <w:adjustRightInd w:val="0"/>
        <w:snapToGrid w:val="0"/>
        <w:spacing w:line="340" w:lineRule="exact"/>
        <w:rPr>
          <w:rFonts w:hint="eastAsia" w:ascii="宋体" w:hAnsi="宋体" w:cs="宋体"/>
          <w:b/>
          <w:szCs w:val="21"/>
        </w:rPr>
      </w:pPr>
      <w:r>
        <w:rPr>
          <w:rFonts w:hint="eastAsia" w:ascii="宋体" w:hAnsi="宋体" w:cs="宋体"/>
          <w:b/>
          <w:szCs w:val="21"/>
        </w:rPr>
        <w:t>（二）签署合同的要求</w:t>
      </w:r>
    </w:p>
    <w:p w14:paraId="7C8DC5ED">
      <w:pPr>
        <w:adjustRightInd w:val="0"/>
        <w:snapToGrid w:val="0"/>
        <w:spacing w:line="340" w:lineRule="exact"/>
        <w:ind w:firstLine="420" w:firstLineChars="200"/>
        <w:rPr>
          <w:rFonts w:hint="eastAsia" w:ascii="宋体" w:hAnsi="宋体" w:cs="宋体"/>
          <w:szCs w:val="21"/>
        </w:rPr>
      </w:pPr>
      <w:r>
        <w:rPr>
          <w:rFonts w:hint="eastAsia" w:ascii="宋体" w:hAnsi="宋体" w:cs="宋体"/>
          <w:szCs w:val="21"/>
        </w:rPr>
        <w:t>1、采购人与中标人按照中标通知书的规定时间、地点签订书面合同；</w:t>
      </w:r>
    </w:p>
    <w:p w14:paraId="4FF60E89">
      <w:pPr>
        <w:adjustRightInd w:val="0"/>
        <w:snapToGrid w:val="0"/>
        <w:spacing w:line="340" w:lineRule="exact"/>
        <w:ind w:firstLine="420" w:firstLineChars="200"/>
        <w:rPr>
          <w:rFonts w:hint="eastAsia" w:ascii="宋体" w:hAnsi="宋体" w:cs="宋体"/>
          <w:szCs w:val="21"/>
        </w:rPr>
      </w:pPr>
      <w:r>
        <w:rPr>
          <w:rFonts w:hint="eastAsia" w:ascii="宋体" w:hAnsi="宋体" w:cs="宋体"/>
          <w:szCs w:val="21"/>
        </w:rPr>
        <w:t>2、签订合同的时间（以前附表为准）；</w:t>
      </w:r>
    </w:p>
    <w:p w14:paraId="6BF1A177">
      <w:pPr>
        <w:adjustRightInd w:val="0"/>
        <w:snapToGrid w:val="0"/>
        <w:spacing w:line="340" w:lineRule="exact"/>
        <w:ind w:firstLine="420" w:firstLineChars="200"/>
        <w:rPr>
          <w:rFonts w:hint="eastAsia" w:ascii="宋体" w:hAnsi="宋体" w:cs="宋体"/>
          <w:szCs w:val="21"/>
        </w:rPr>
      </w:pPr>
      <w:r>
        <w:rPr>
          <w:rFonts w:hint="eastAsia" w:ascii="宋体" w:hAnsi="宋体" w:cs="宋体"/>
          <w:szCs w:val="21"/>
        </w:rPr>
        <w:t>3、所签订的采购合同内容不得对招标文件和中标人的投标文件作实质性修改；</w:t>
      </w:r>
    </w:p>
    <w:p w14:paraId="251ABAE1">
      <w:pPr>
        <w:adjustRightInd w:val="0"/>
        <w:snapToGrid w:val="0"/>
        <w:spacing w:line="340" w:lineRule="exact"/>
        <w:ind w:firstLine="420" w:firstLineChars="200"/>
        <w:rPr>
          <w:rFonts w:hint="eastAsia" w:ascii="宋体" w:hAnsi="宋体" w:cs="宋体"/>
          <w:szCs w:val="21"/>
        </w:rPr>
      </w:pPr>
      <w:r>
        <w:rPr>
          <w:rFonts w:hint="eastAsia" w:ascii="宋体" w:hAnsi="宋体" w:cs="宋体"/>
          <w:szCs w:val="21"/>
        </w:rPr>
        <w:t>4、采购人不得向中标人提出任何不合理的要求，作为签订合同的条件，不得与中标人私下订立背离合同实质性内容的协议；</w:t>
      </w:r>
    </w:p>
    <w:p w14:paraId="2CFBFD9D">
      <w:pPr>
        <w:adjustRightInd w:val="0"/>
        <w:snapToGrid w:val="0"/>
        <w:spacing w:line="340" w:lineRule="exact"/>
        <w:ind w:firstLine="420" w:firstLineChars="200"/>
        <w:rPr>
          <w:rFonts w:hint="eastAsia" w:ascii="宋体" w:hAnsi="宋体" w:cs="宋体"/>
          <w:szCs w:val="21"/>
        </w:rPr>
      </w:pPr>
      <w:r>
        <w:rPr>
          <w:rFonts w:hint="eastAsia" w:ascii="宋体" w:hAnsi="宋体" w:cs="宋体"/>
          <w:szCs w:val="21"/>
        </w:rPr>
        <w:t>5、自合同签订之日起二个工作日内，采购人应将合同进行网上公告。</w:t>
      </w:r>
    </w:p>
    <w:p w14:paraId="17ABC59E">
      <w:pPr>
        <w:adjustRightInd w:val="0"/>
        <w:snapToGrid w:val="0"/>
        <w:spacing w:line="340" w:lineRule="exact"/>
        <w:rPr>
          <w:rFonts w:hint="eastAsia" w:ascii="宋体" w:hAnsi="宋体" w:cs="宋体"/>
          <w:b/>
          <w:szCs w:val="21"/>
        </w:rPr>
      </w:pPr>
      <w:r>
        <w:rPr>
          <w:rFonts w:hint="eastAsia" w:ascii="宋体" w:hAnsi="宋体" w:cs="宋体"/>
          <w:b/>
          <w:szCs w:val="21"/>
        </w:rPr>
        <w:t>（三）中标通知书</w:t>
      </w:r>
    </w:p>
    <w:p w14:paraId="19F4F55A">
      <w:pPr>
        <w:adjustRightInd w:val="0"/>
        <w:snapToGrid w:val="0"/>
        <w:spacing w:line="340" w:lineRule="exact"/>
        <w:ind w:firstLine="420" w:firstLineChars="200"/>
        <w:rPr>
          <w:rFonts w:hint="eastAsia" w:ascii="宋体" w:hAnsi="宋体" w:cs="宋体"/>
          <w:szCs w:val="21"/>
        </w:rPr>
      </w:pPr>
      <w:r>
        <w:rPr>
          <w:rFonts w:hint="eastAsia" w:ascii="宋体" w:hAnsi="宋体" w:cs="宋体"/>
          <w:szCs w:val="21"/>
        </w:rPr>
        <w:t>1、确定中标人后，采购人和采购代理机构将以书面形式发出中标通知书；</w:t>
      </w:r>
    </w:p>
    <w:p w14:paraId="22111F37">
      <w:pPr>
        <w:adjustRightInd w:val="0"/>
        <w:snapToGrid w:val="0"/>
        <w:spacing w:line="340" w:lineRule="exact"/>
        <w:ind w:firstLine="420" w:firstLineChars="200"/>
        <w:rPr>
          <w:rFonts w:hint="eastAsia" w:ascii="宋体" w:hAnsi="宋体" w:cs="宋体"/>
          <w:szCs w:val="21"/>
        </w:rPr>
      </w:pPr>
      <w:r>
        <w:rPr>
          <w:rFonts w:hint="eastAsia" w:ascii="宋体" w:hAnsi="宋体" w:cs="宋体"/>
          <w:szCs w:val="21"/>
        </w:rPr>
        <w:t>2、中标通知书为双方签订采购合同的依据；</w:t>
      </w:r>
    </w:p>
    <w:p w14:paraId="66A25AB7">
      <w:pPr>
        <w:adjustRightInd w:val="0"/>
        <w:snapToGrid w:val="0"/>
        <w:spacing w:line="340" w:lineRule="exact"/>
        <w:ind w:firstLine="420" w:firstLineChars="200"/>
        <w:rPr>
          <w:rFonts w:hint="eastAsia" w:ascii="宋体" w:hAnsi="宋体" w:cs="宋体"/>
          <w:szCs w:val="21"/>
        </w:rPr>
      </w:pPr>
      <w:r>
        <w:rPr>
          <w:rFonts w:hint="eastAsia" w:ascii="宋体" w:hAnsi="宋体" w:cs="宋体"/>
          <w:szCs w:val="21"/>
        </w:rPr>
        <w:t>3、中标人应根据中标通知书中规定的时间内，由法定代表人或其授权代理人与采购人签订合同。</w:t>
      </w:r>
    </w:p>
    <w:p w14:paraId="2572F502">
      <w:pPr>
        <w:adjustRightInd w:val="0"/>
        <w:snapToGrid w:val="0"/>
        <w:spacing w:line="340" w:lineRule="exact"/>
        <w:ind w:firstLine="420" w:firstLineChars="200"/>
        <w:jc w:val="left"/>
        <w:rPr>
          <w:rFonts w:hint="eastAsia" w:ascii="宋体" w:hAnsi="宋体" w:cs="宋体"/>
          <w:szCs w:val="21"/>
        </w:rPr>
      </w:pPr>
      <w:r>
        <w:rPr>
          <w:rFonts w:hint="eastAsia" w:ascii="宋体" w:hAnsi="宋体" w:cs="宋体"/>
          <w:szCs w:val="21"/>
        </w:rPr>
        <w:t>4、中标通知书发出后，采购人改变中标结果，或者中标人放弃中标，应当承担相应的法律责任。</w:t>
      </w:r>
    </w:p>
    <w:p w14:paraId="7AAF96E0">
      <w:pPr>
        <w:adjustRightInd w:val="0"/>
        <w:snapToGrid w:val="0"/>
        <w:spacing w:line="340" w:lineRule="exact"/>
        <w:rPr>
          <w:rFonts w:hint="eastAsia" w:ascii="宋体" w:hAnsi="宋体" w:cs="宋体"/>
          <w:b/>
          <w:szCs w:val="21"/>
        </w:rPr>
      </w:pPr>
      <w:r>
        <w:rPr>
          <w:rFonts w:hint="eastAsia" w:ascii="宋体" w:hAnsi="宋体" w:cs="宋体"/>
          <w:b/>
          <w:szCs w:val="21"/>
        </w:rPr>
        <w:t>（四）履约保证金</w:t>
      </w:r>
    </w:p>
    <w:p w14:paraId="71BA91BA">
      <w:pPr>
        <w:adjustRightInd w:val="0"/>
        <w:snapToGrid w:val="0"/>
        <w:spacing w:line="340" w:lineRule="exact"/>
        <w:ind w:firstLine="420" w:firstLineChars="200"/>
        <w:rPr>
          <w:rFonts w:hint="eastAsia" w:ascii="宋体" w:hAnsi="宋体" w:cs="宋体"/>
          <w:bCs/>
          <w:szCs w:val="21"/>
        </w:rPr>
      </w:pPr>
      <w:r>
        <w:rPr>
          <w:rFonts w:hint="eastAsia" w:ascii="宋体" w:hAnsi="宋体" w:cs="宋体"/>
          <w:bCs/>
          <w:szCs w:val="21"/>
        </w:rPr>
        <w:t>不收取。</w:t>
      </w:r>
    </w:p>
    <w:p w14:paraId="576DF8E4">
      <w:pPr>
        <w:adjustRightInd w:val="0"/>
        <w:snapToGrid w:val="0"/>
        <w:spacing w:line="340" w:lineRule="exact"/>
        <w:rPr>
          <w:rFonts w:hint="eastAsia" w:ascii="宋体" w:hAnsi="宋体" w:cs="宋体"/>
          <w:b/>
          <w:szCs w:val="21"/>
        </w:rPr>
      </w:pPr>
      <w:r>
        <w:rPr>
          <w:rFonts w:hint="eastAsia" w:ascii="宋体" w:hAnsi="宋体" w:cs="宋体"/>
          <w:b/>
          <w:szCs w:val="21"/>
        </w:rPr>
        <w:t>（五）合同签订</w:t>
      </w:r>
    </w:p>
    <w:p w14:paraId="1E88858A">
      <w:pPr>
        <w:adjustRightInd w:val="0"/>
        <w:snapToGrid w:val="0"/>
        <w:spacing w:line="340" w:lineRule="exact"/>
        <w:ind w:firstLine="420" w:firstLineChars="200"/>
        <w:rPr>
          <w:rFonts w:hint="eastAsia" w:ascii="宋体" w:hAnsi="宋体" w:cs="宋体"/>
          <w:szCs w:val="21"/>
        </w:rPr>
      </w:pPr>
      <w:r>
        <w:rPr>
          <w:rFonts w:hint="eastAsia" w:ascii="宋体" w:hAnsi="宋体" w:cs="宋体"/>
          <w:szCs w:val="21"/>
        </w:rPr>
        <w:t>1、采购人与中标人依据招标文件和中标人的投标文件签订书面合同；</w:t>
      </w:r>
    </w:p>
    <w:p w14:paraId="7B2CB79A">
      <w:pPr>
        <w:adjustRightInd w:val="0"/>
        <w:snapToGrid w:val="0"/>
        <w:spacing w:line="340" w:lineRule="exact"/>
        <w:ind w:firstLine="420" w:firstLineChars="200"/>
        <w:rPr>
          <w:rFonts w:hint="eastAsia" w:ascii="宋体" w:hAnsi="宋体" w:cs="宋体"/>
          <w:szCs w:val="21"/>
        </w:rPr>
      </w:pPr>
      <w:r>
        <w:rPr>
          <w:rFonts w:hint="eastAsia" w:ascii="宋体" w:hAnsi="宋体" w:cs="宋体"/>
          <w:szCs w:val="21"/>
        </w:rPr>
        <w:t>2、 采购人如不与中标人订立协议的，或者采购人、中标人订立背离实质性内容的协议，由政府有关部门责令改正，同时依法承担相应法律责任；</w:t>
      </w:r>
    </w:p>
    <w:p w14:paraId="28E6B16D">
      <w:pPr>
        <w:adjustRightInd w:val="0"/>
        <w:snapToGrid w:val="0"/>
        <w:spacing w:line="340" w:lineRule="exact"/>
        <w:ind w:firstLine="420" w:firstLineChars="200"/>
        <w:rPr>
          <w:rFonts w:hint="eastAsia" w:ascii="宋体" w:hAnsi="宋体" w:cs="宋体"/>
          <w:szCs w:val="21"/>
        </w:rPr>
      </w:pPr>
      <w:r>
        <w:rPr>
          <w:rFonts w:hint="eastAsia" w:ascii="宋体" w:hAnsi="宋体" w:cs="宋体"/>
          <w:szCs w:val="21"/>
        </w:rPr>
        <w:t>3、中标人如不按规定与采购人订立协议的，则采购人将取消其中标资格，并向其要求以预算金额2%额度的赔偿；</w:t>
      </w:r>
    </w:p>
    <w:p w14:paraId="3B4BD490">
      <w:pPr>
        <w:adjustRightInd w:val="0"/>
        <w:snapToGrid w:val="0"/>
        <w:spacing w:line="340" w:lineRule="exact"/>
        <w:ind w:firstLine="420" w:firstLineChars="200"/>
        <w:rPr>
          <w:rFonts w:hint="eastAsia" w:ascii="宋体" w:hAnsi="宋体" w:cs="宋体"/>
          <w:szCs w:val="21"/>
        </w:rPr>
      </w:pPr>
      <w:r>
        <w:rPr>
          <w:rFonts w:hint="eastAsia" w:ascii="宋体" w:hAnsi="宋体" w:cs="宋体"/>
          <w:szCs w:val="21"/>
        </w:rPr>
        <w:t>4、 中标人应当按照协议约定履行义务，完成项目各项工作，不得将中标项目违法转让（转包）给他人。</w:t>
      </w:r>
      <w:bookmarkStart w:id="127" w:name="_Toc317341945"/>
      <w:bookmarkStart w:id="128" w:name="_Toc3637"/>
      <w:bookmarkStart w:id="129" w:name="_Toc17693"/>
      <w:bookmarkStart w:id="130" w:name="_Toc29826"/>
      <w:bookmarkStart w:id="131" w:name="_Toc27963"/>
      <w:bookmarkStart w:id="132" w:name="_Toc222632762"/>
    </w:p>
    <w:p w14:paraId="59FCB198">
      <w:pPr>
        <w:adjustRightInd w:val="0"/>
        <w:snapToGrid w:val="0"/>
        <w:spacing w:line="340" w:lineRule="exact"/>
        <w:ind w:firstLine="420" w:firstLineChars="200"/>
        <w:rPr>
          <w:rFonts w:hint="eastAsia" w:ascii="宋体" w:hAnsi="宋体" w:cs="宋体"/>
          <w:szCs w:val="21"/>
        </w:rPr>
      </w:pPr>
    </w:p>
    <w:p w14:paraId="1EBF6D1B">
      <w:pPr>
        <w:pStyle w:val="2"/>
        <w:ind w:firstLine="210"/>
        <w:rPr>
          <w:rFonts w:hint="eastAsia" w:ascii="宋体" w:hAnsi="宋体" w:cs="宋体"/>
          <w:szCs w:val="21"/>
        </w:rPr>
      </w:pPr>
    </w:p>
    <w:p w14:paraId="294805DD">
      <w:pPr>
        <w:rPr>
          <w:rFonts w:hint="eastAsia" w:ascii="宋体" w:hAnsi="宋体" w:cs="宋体"/>
          <w:szCs w:val="21"/>
        </w:rPr>
      </w:pPr>
    </w:p>
    <w:p w14:paraId="1F04633F">
      <w:pPr>
        <w:rPr>
          <w:rFonts w:hint="eastAsia" w:ascii="宋体" w:hAnsi="宋体" w:cs="宋体"/>
          <w:szCs w:val="21"/>
        </w:rPr>
      </w:pPr>
    </w:p>
    <w:p w14:paraId="21DD504D">
      <w:pPr>
        <w:rPr>
          <w:rFonts w:hint="eastAsia" w:ascii="宋体" w:hAnsi="宋体" w:cs="宋体"/>
          <w:snapToGrid w:val="0"/>
          <w:sz w:val="40"/>
          <w:szCs w:val="36"/>
        </w:rPr>
      </w:pPr>
      <w:r>
        <w:rPr>
          <w:rFonts w:hint="eastAsia" w:ascii="宋体" w:hAnsi="宋体" w:cs="宋体"/>
          <w:snapToGrid w:val="0"/>
          <w:sz w:val="40"/>
          <w:szCs w:val="36"/>
        </w:rPr>
        <w:br w:type="page"/>
      </w:r>
    </w:p>
    <w:p w14:paraId="21C16EE8">
      <w:pPr>
        <w:pStyle w:val="4"/>
        <w:spacing w:before="0" w:after="0" w:line="240" w:lineRule="auto"/>
        <w:jc w:val="center"/>
        <w:rPr>
          <w:rFonts w:hint="eastAsia" w:ascii="宋体" w:hAnsi="宋体" w:cs="宋体"/>
          <w:snapToGrid w:val="0"/>
          <w:sz w:val="40"/>
          <w:szCs w:val="36"/>
        </w:rPr>
      </w:pPr>
      <w:r>
        <w:rPr>
          <w:rFonts w:hint="eastAsia" w:ascii="宋体" w:hAnsi="宋体" w:cs="宋体"/>
          <w:snapToGrid w:val="0"/>
          <w:sz w:val="40"/>
          <w:szCs w:val="36"/>
        </w:rPr>
        <w:t xml:space="preserve">第四章 </w:t>
      </w:r>
      <w:bookmarkEnd w:id="127"/>
      <w:bookmarkEnd w:id="128"/>
      <w:r>
        <w:rPr>
          <w:rFonts w:hint="eastAsia" w:ascii="宋体" w:hAnsi="宋体" w:cs="宋体"/>
          <w:snapToGrid w:val="0"/>
          <w:sz w:val="40"/>
          <w:szCs w:val="36"/>
        </w:rPr>
        <w:t xml:space="preserve"> 评标办法及标准</w:t>
      </w:r>
      <w:bookmarkEnd w:id="129"/>
      <w:bookmarkEnd w:id="130"/>
      <w:bookmarkEnd w:id="131"/>
    </w:p>
    <w:p w14:paraId="1C3A2110">
      <w:pPr>
        <w:adjustRightInd w:val="0"/>
        <w:snapToGrid w:val="0"/>
        <w:spacing w:line="360" w:lineRule="exact"/>
        <w:ind w:firstLine="420" w:firstLineChars="200"/>
        <w:rPr>
          <w:rFonts w:hint="eastAsia" w:ascii="宋体" w:hAnsi="宋体" w:cs="宋体"/>
          <w:szCs w:val="21"/>
        </w:rPr>
      </w:pPr>
    </w:p>
    <w:p w14:paraId="1A808DED">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为公正、公平、科学地选择中标人，根据《中华人民共和国政府采购法》《政府采购货物服务招标投标管理办法》等有关法律法规的规定，并结合本项目的实际，制定本办法。</w:t>
      </w:r>
    </w:p>
    <w:p w14:paraId="3F12FBA7">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本办法适用于</w:t>
      </w:r>
      <w:r>
        <w:rPr>
          <w:rFonts w:hint="eastAsia" w:ascii="宋体" w:hAnsi="宋体" w:cs="宋体"/>
          <w:b/>
          <w:bCs/>
          <w:szCs w:val="21"/>
          <w:u w:val="single"/>
          <w:lang w:eastAsia="zh-CN"/>
        </w:rPr>
        <w:t>孝丰镇“一村一林共益区”生态环境治理及产业融合发展规划与实施方案采购项目</w:t>
      </w:r>
      <w:r>
        <w:rPr>
          <w:rFonts w:hint="eastAsia" w:ascii="宋体" w:hAnsi="宋体" w:cs="宋体"/>
          <w:b/>
          <w:bCs/>
          <w:szCs w:val="21"/>
          <w:u w:val="single"/>
        </w:rPr>
        <w:t xml:space="preserve"> </w:t>
      </w:r>
      <w:r>
        <w:rPr>
          <w:rFonts w:hint="eastAsia" w:ascii="宋体" w:hAnsi="宋体" w:cs="宋体"/>
          <w:szCs w:val="21"/>
        </w:rPr>
        <w:t>的评标。</w:t>
      </w:r>
    </w:p>
    <w:p w14:paraId="65E5BF31">
      <w:pPr>
        <w:adjustRightInd w:val="0"/>
        <w:snapToGrid w:val="0"/>
        <w:spacing w:line="360" w:lineRule="exact"/>
        <w:ind w:firstLine="420" w:firstLineChars="200"/>
        <w:rPr>
          <w:rFonts w:hint="eastAsia" w:ascii="宋体" w:hAnsi="宋体" w:cs="宋体"/>
          <w:szCs w:val="21"/>
        </w:rPr>
      </w:pPr>
    </w:p>
    <w:p w14:paraId="40A1E762">
      <w:pPr>
        <w:pStyle w:val="5"/>
        <w:spacing w:before="0" w:after="0" w:line="240" w:lineRule="auto"/>
        <w:rPr>
          <w:rFonts w:hint="eastAsia" w:ascii="宋体" w:hAnsi="宋体" w:eastAsia="宋体" w:cs="宋体"/>
          <w:sz w:val="24"/>
          <w:szCs w:val="24"/>
        </w:rPr>
      </w:pPr>
      <w:bookmarkStart w:id="133" w:name="_Toc4155"/>
      <w:bookmarkStart w:id="134" w:name="_Toc27962"/>
      <w:bookmarkStart w:id="135" w:name="_Toc18753"/>
      <w:bookmarkStart w:id="136" w:name="_Toc294470144"/>
      <w:bookmarkStart w:id="137" w:name="_Toc317341947"/>
      <w:bookmarkStart w:id="138" w:name="_Toc300812053"/>
      <w:r>
        <w:rPr>
          <w:rFonts w:hint="eastAsia" w:ascii="宋体" w:hAnsi="宋体" w:eastAsia="宋体" w:cs="宋体"/>
          <w:sz w:val="24"/>
          <w:szCs w:val="24"/>
        </w:rPr>
        <w:t>一、评标程序与方法</w:t>
      </w:r>
      <w:bookmarkEnd w:id="133"/>
      <w:bookmarkEnd w:id="134"/>
      <w:bookmarkEnd w:id="135"/>
    </w:p>
    <w:p w14:paraId="45F2818C">
      <w:pPr>
        <w:spacing w:line="360" w:lineRule="exact"/>
        <w:ind w:firstLine="420" w:firstLineChars="200"/>
        <w:rPr>
          <w:rFonts w:hint="eastAsia" w:ascii="宋体" w:hAnsi="宋体" w:cs="宋体"/>
          <w:szCs w:val="21"/>
        </w:rPr>
      </w:pPr>
      <w:r>
        <w:rPr>
          <w:rFonts w:hint="eastAsia" w:ascii="宋体" w:hAnsi="宋体" w:cs="宋体"/>
          <w:szCs w:val="21"/>
        </w:rPr>
        <w:t>1、评标委员会对通过资格性检查的投标人进行符合性检查。依据招标文件的规定，从投标文件的有效性、完整性和对招标文件的响应程度进行审查，以确定是否对招标文件的实质性要求做出响应。</w:t>
      </w:r>
    </w:p>
    <w:p w14:paraId="46FA51B1">
      <w:pPr>
        <w:spacing w:line="360" w:lineRule="exact"/>
        <w:ind w:firstLine="420" w:firstLineChars="200"/>
        <w:rPr>
          <w:rFonts w:hint="eastAsia" w:ascii="宋体" w:hAnsi="宋体" w:cs="宋体"/>
          <w:szCs w:val="21"/>
        </w:rPr>
      </w:pPr>
      <w:r>
        <w:rPr>
          <w:rFonts w:hint="eastAsia" w:ascii="宋体" w:hAnsi="宋体" w:cs="宋体"/>
          <w:szCs w:val="21"/>
        </w:rPr>
        <w:t>2、澄清有关问题。对投标文件中含义不明确、同类问题表述不一致或者有明显文字和计算错误的内容，评标委员会可书面形式要求投标人做出必要的澄清、说明。投标人的说明或者澄清应当采用书面形式，由其授权的代表签字，并不得超出投标文件的范围或者改变投标文件的实质性内容。</w:t>
      </w:r>
    </w:p>
    <w:p w14:paraId="79FA7A97">
      <w:pPr>
        <w:spacing w:line="360" w:lineRule="exact"/>
        <w:ind w:firstLine="420" w:firstLineChars="200"/>
        <w:rPr>
          <w:rFonts w:hint="eastAsia" w:ascii="宋体" w:hAnsi="宋体" w:cs="宋体"/>
          <w:szCs w:val="21"/>
        </w:rPr>
      </w:pPr>
      <w:r>
        <w:rPr>
          <w:rFonts w:hint="eastAsia" w:ascii="宋体" w:hAnsi="宋体" w:cs="宋体"/>
          <w:szCs w:val="21"/>
        </w:rPr>
        <w:t>3、比较与评价。评标委员会按上述规定的评标内容和标准，对符合性检查合格的投标文件进行综合比较与独立评分。</w:t>
      </w:r>
    </w:p>
    <w:p w14:paraId="4C534A74">
      <w:pPr>
        <w:spacing w:line="320" w:lineRule="exact"/>
        <w:ind w:firstLine="420" w:firstLineChars="200"/>
        <w:rPr>
          <w:rFonts w:hint="eastAsia" w:ascii="宋体" w:hAnsi="宋体" w:cs="宋体"/>
          <w:szCs w:val="21"/>
        </w:rPr>
      </w:pPr>
    </w:p>
    <w:p w14:paraId="62DD7760">
      <w:pPr>
        <w:pStyle w:val="5"/>
        <w:spacing w:before="0" w:after="0" w:line="240" w:lineRule="auto"/>
        <w:rPr>
          <w:rFonts w:hint="eastAsia" w:ascii="宋体" w:hAnsi="宋体" w:eastAsia="宋体" w:cs="宋体"/>
          <w:sz w:val="24"/>
          <w:szCs w:val="24"/>
        </w:rPr>
      </w:pPr>
      <w:bookmarkStart w:id="139" w:name="_Toc2491"/>
      <w:bookmarkStart w:id="140" w:name="_Toc7267"/>
      <w:bookmarkStart w:id="141" w:name="_Toc26404"/>
      <w:r>
        <w:rPr>
          <w:rFonts w:hint="eastAsia" w:ascii="宋体" w:hAnsi="宋体" w:eastAsia="宋体" w:cs="宋体"/>
          <w:sz w:val="24"/>
          <w:szCs w:val="24"/>
        </w:rPr>
        <w:t>二、综合评分法</w:t>
      </w:r>
      <w:bookmarkEnd w:id="139"/>
      <w:bookmarkEnd w:id="140"/>
      <w:bookmarkEnd w:id="141"/>
    </w:p>
    <w:p w14:paraId="4082EB9E">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本次评标采用综合评分法，总分为100分，其中价格分</w:t>
      </w:r>
      <w:r>
        <w:rPr>
          <w:rFonts w:hint="eastAsia" w:ascii="宋体" w:hAnsi="宋体" w:cs="宋体"/>
          <w:szCs w:val="21"/>
          <w:lang w:val="en-US" w:eastAsia="zh-CN"/>
        </w:rPr>
        <w:t>10</w:t>
      </w:r>
      <w:r>
        <w:rPr>
          <w:rFonts w:hint="eastAsia" w:ascii="宋体" w:hAnsi="宋体" w:cs="宋体"/>
          <w:szCs w:val="21"/>
        </w:rPr>
        <w:t>分、技术商务资信分</w:t>
      </w:r>
      <w:r>
        <w:rPr>
          <w:rFonts w:hint="eastAsia" w:ascii="宋体" w:hAnsi="宋体" w:cs="宋体"/>
          <w:szCs w:val="21"/>
          <w:lang w:val="en-US" w:eastAsia="zh-CN"/>
        </w:rPr>
        <w:t>90</w:t>
      </w:r>
      <w:r>
        <w:rPr>
          <w:rFonts w:hint="eastAsia" w:ascii="宋体" w:hAnsi="宋体" w:cs="宋体"/>
          <w:szCs w:val="21"/>
        </w:rPr>
        <w:t>分。合格投标人的评标得分为各项目汇总得分，中标候选资格按评标综合得分由高到低顺序排列，推荐中标候选人；得分相同的，按投标报价由低到高顺序排列；得分且投标报价相同的并列。</w:t>
      </w:r>
    </w:p>
    <w:p w14:paraId="43620A68">
      <w:pPr>
        <w:adjustRightInd w:val="0"/>
        <w:snapToGrid w:val="0"/>
        <w:spacing w:line="360" w:lineRule="exact"/>
        <w:ind w:firstLine="420" w:firstLineChars="200"/>
        <w:rPr>
          <w:rFonts w:hint="eastAsia" w:ascii="宋体" w:hAnsi="宋体" w:cs="宋体"/>
          <w:szCs w:val="21"/>
        </w:rPr>
      </w:pPr>
    </w:p>
    <w:p w14:paraId="7417CF2B">
      <w:pPr>
        <w:pStyle w:val="5"/>
        <w:numPr>
          <w:ilvl w:val="0"/>
          <w:numId w:val="8"/>
        </w:numPr>
        <w:spacing w:before="0" w:after="0" w:line="240" w:lineRule="auto"/>
        <w:rPr>
          <w:rFonts w:hint="eastAsia" w:ascii="宋体" w:hAnsi="宋体" w:eastAsia="宋体" w:cs="宋体"/>
          <w:sz w:val="24"/>
          <w:szCs w:val="24"/>
        </w:rPr>
      </w:pPr>
      <w:bookmarkStart w:id="142" w:name="_Toc3993"/>
      <w:bookmarkStart w:id="143" w:name="_Toc23186"/>
      <w:bookmarkStart w:id="144" w:name="_Toc14114"/>
      <w:bookmarkStart w:id="145" w:name="_Toc26255"/>
      <w:r>
        <w:rPr>
          <w:rFonts w:hint="eastAsia" w:ascii="宋体" w:hAnsi="宋体" w:eastAsia="宋体" w:cs="宋体"/>
          <w:sz w:val="24"/>
          <w:szCs w:val="24"/>
        </w:rPr>
        <w:t>评标内容及标准</w:t>
      </w:r>
      <w:bookmarkEnd w:id="136"/>
      <w:bookmarkEnd w:id="137"/>
      <w:bookmarkEnd w:id="138"/>
      <w:bookmarkEnd w:id="142"/>
      <w:bookmarkEnd w:id="143"/>
      <w:bookmarkEnd w:id="144"/>
      <w:bookmarkEnd w:id="145"/>
    </w:p>
    <w:p w14:paraId="7FDECD22">
      <w:pPr>
        <w:tabs>
          <w:tab w:val="center" w:pos="4706"/>
        </w:tabs>
      </w:pPr>
    </w:p>
    <w:p w14:paraId="7C6080EE">
      <w:pPr>
        <w:spacing w:line="360" w:lineRule="exact"/>
        <w:ind w:firstLine="105" w:firstLineChars="50"/>
        <w:rPr>
          <w:rFonts w:hint="eastAsia" w:ascii="宋体" w:hAnsi="宋体" w:cs="宋体"/>
          <w:b/>
          <w:szCs w:val="21"/>
        </w:rPr>
      </w:pPr>
      <w:r>
        <w:rPr>
          <w:rFonts w:hint="eastAsia" w:ascii="宋体" w:hAnsi="宋体" w:cs="宋体"/>
          <w:b/>
          <w:szCs w:val="21"/>
        </w:rPr>
        <w:t>（一）价格分（</w:t>
      </w:r>
      <w:r>
        <w:rPr>
          <w:rFonts w:hint="eastAsia" w:ascii="宋体" w:hAnsi="宋体" w:cs="宋体"/>
          <w:b/>
          <w:szCs w:val="21"/>
          <w:lang w:val="en-US" w:eastAsia="zh-CN"/>
        </w:rPr>
        <w:t>10</w:t>
      </w:r>
      <w:r>
        <w:rPr>
          <w:rFonts w:hint="eastAsia" w:ascii="宋体" w:hAnsi="宋体" w:cs="宋体"/>
          <w:b/>
          <w:szCs w:val="21"/>
        </w:rPr>
        <w:t>分）</w:t>
      </w:r>
    </w:p>
    <w:p w14:paraId="386AA777">
      <w:pPr>
        <w:pStyle w:val="65"/>
        <w:adjustRightInd w:val="0"/>
        <w:snapToGrid w:val="0"/>
        <w:spacing w:line="400" w:lineRule="exact"/>
        <w:rPr>
          <w:rFonts w:hint="eastAsia" w:ascii="宋体" w:hAnsi="宋体" w:cs="宋体"/>
          <w:szCs w:val="21"/>
        </w:rPr>
      </w:pPr>
      <w:r>
        <w:rPr>
          <w:rFonts w:hint="eastAsia" w:ascii="宋体" w:hAnsi="宋体" w:cs="宋体"/>
          <w:szCs w:val="21"/>
        </w:rPr>
        <w:t>1、价格分采用低价优先法计算，即满足招标文件要求且投标报价最低的价格为评标基准价，其他投标人的价格分按照下列公式计算：</w:t>
      </w:r>
    </w:p>
    <w:p w14:paraId="7E3F10CB">
      <w:pPr>
        <w:spacing w:line="400" w:lineRule="exact"/>
        <w:ind w:firstLine="420" w:firstLineChars="200"/>
        <w:jc w:val="left"/>
        <w:rPr>
          <w:rFonts w:hint="eastAsia" w:ascii="宋体" w:hAnsi="宋体" w:cs="宋体"/>
          <w:szCs w:val="21"/>
        </w:rPr>
      </w:pPr>
      <w:r>
        <w:rPr>
          <w:rFonts w:hint="eastAsia" w:ascii="宋体" w:hAnsi="宋体" w:cs="宋体"/>
          <w:szCs w:val="21"/>
        </w:rPr>
        <w:t>价格分=（评标基准价/投标报价）×</w:t>
      </w:r>
      <w:r>
        <w:rPr>
          <w:rFonts w:hint="eastAsia" w:ascii="宋体" w:hAnsi="宋体" w:cs="宋体"/>
          <w:szCs w:val="21"/>
          <w:lang w:val="en-US" w:eastAsia="zh-CN"/>
        </w:rPr>
        <w:t>10</w:t>
      </w:r>
      <w:r>
        <w:rPr>
          <w:rFonts w:hint="eastAsia" w:ascii="宋体" w:hAnsi="宋体" w:cs="宋体"/>
          <w:szCs w:val="21"/>
        </w:rPr>
        <w:t>%×100（保留两位小数）</w:t>
      </w:r>
    </w:p>
    <w:p w14:paraId="5DDAFEFC">
      <w:pPr>
        <w:adjustRightInd w:val="0"/>
        <w:snapToGrid w:val="0"/>
        <w:spacing w:line="400" w:lineRule="exact"/>
        <w:ind w:left="420"/>
        <w:rPr>
          <w:rFonts w:hint="eastAsia" w:ascii="宋体" w:hAnsi="宋体" w:cs="宋体"/>
          <w:szCs w:val="21"/>
        </w:rPr>
      </w:pPr>
      <w:r>
        <w:rPr>
          <w:rFonts w:hint="eastAsia" w:ascii="宋体" w:hAnsi="宋体" w:cs="宋体"/>
          <w:szCs w:val="21"/>
        </w:rPr>
        <w:t>2、中小企业政策执行：</w:t>
      </w:r>
      <w:r>
        <w:rPr>
          <w:rFonts w:hint="eastAsia" w:ascii="宋体" w:hAnsi="宋体" w:cs="宋体"/>
          <w:b/>
          <w:bCs/>
          <w:szCs w:val="21"/>
        </w:rPr>
        <w:t>（本项目按下款2)执行）</w:t>
      </w:r>
      <w:r>
        <w:rPr>
          <w:rFonts w:hint="eastAsia" w:ascii="宋体" w:hAnsi="宋体" w:cs="宋体"/>
          <w:szCs w:val="21"/>
        </w:rPr>
        <w:t>：</w:t>
      </w:r>
    </w:p>
    <w:p w14:paraId="4E9A472E">
      <w:pPr>
        <w:widowControl/>
        <w:spacing w:line="400" w:lineRule="exact"/>
        <w:jc w:val="left"/>
        <w:rPr>
          <w:rFonts w:hint="eastAsia"/>
        </w:rPr>
      </w:pPr>
      <w:r>
        <w:rPr>
          <w:rFonts w:ascii="Wingdings" w:hAnsi="Wingdings" w:cs="Wingdings"/>
          <w:color w:val="000000"/>
          <w:kern w:val="0"/>
          <w:sz w:val="28"/>
          <w:szCs w:val="28"/>
          <w:lang w:bidi="ar"/>
        </w:rPr>
        <w:t></w:t>
      </w:r>
      <w:r>
        <w:rPr>
          <w:rFonts w:hint="eastAsia"/>
        </w:rPr>
        <w:t>1）本项目为专门面向中小企业采购，为本项目提供服务的供应商为非中小企业的，资格审查不予通过；符合上述条件的中小型企业应按照采购文件附件的格式要求在资格证明文件中提供《中小企业声明函》</w:t>
      </w:r>
    </w:p>
    <w:p w14:paraId="658D054C">
      <w:pPr>
        <w:adjustRightInd w:val="0"/>
        <w:snapToGrid w:val="0"/>
        <w:spacing w:line="400" w:lineRule="exact"/>
        <w:rPr>
          <w:rFonts w:hint="eastAsia"/>
        </w:rPr>
      </w:pPr>
      <w:r>
        <w:rPr>
          <w:rFonts w:ascii="Wingdings" w:hAnsi="Wingdings" w:cs="Wingdings"/>
          <w:color w:val="000000"/>
          <w:kern w:val="0"/>
          <w:sz w:val="28"/>
          <w:szCs w:val="28"/>
          <w:lang w:bidi="ar"/>
        </w:rPr>
        <w:sym w:font="Wingdings" w:char="00FE"/>
      </w:r>
      <w:r>
        <w:rPr>
          <w:rFonts w:hint="eastAsia"/>
        </w:rPr>
        <w:t>2）符合上述条件的中小微型企业应按照招标文件附件的格式要求提供《中小企业声明函》。符合《关于促进残疾人就业政府采购政策的通知》（财库〔2018〕141 号）规定的条件并提供提供《残疾人福利性单位声明函》的残疾人福利性单位视同小型、微型企业；根据《关于政府采购支持监狱企业发展有关问题的通知》（财库[2014]68 号）的规定，供应商提供由省</w:t>
      </w:r>
      <w:r>
        <w:rPr>
          <w:rFonts w:hint="eastAsia"/>
          <w:highlight w:val="none"/>
        </w:rPr>
        <w:t>级以上监狱管理局、戒毒管理局（含新疆生产建设兵团）出具的属于监狱企业证明文件的，视同为小型和微型企业。 根据财政部发布的《政府采购促进中小企业发展管理办法》（财库﹝2020﹞46 号）规定，对于非专门面向此类企业的项目，对小型和微型企业产品和服务的投标价格给予20%的扣除，用扣除后的价格参与评审。小型、微型企业与大中型企业和其他自然人、法人或者其他组织组成联合体共同参加非专门面向中小企业的政府采购活动。联合协议中约定，小型、微型企业的协议合同金额占到联合体协议合同总金额30%以上的，可给予联合体6%的投标价格扣除。联合体各方均为小型、微型企业的，联合体视同为小型、微型企业。供应商按照本办法规定提供声明函内容不实的，属于提供虚假材料谋取中标、成交，依照《中华人民共和国政府采购法》等国家有关规定追究相应责任。采购代理机构在中标结果公告中公开中标的《中小微企业声明函》。</w:t>
      </w:r>
    </w:p>
    <w:p w14:paraId="0AB852AB">
      <w:pPr>
        <w:adjustRightInd w:val="0"/>
        <w:snapToGrid w:val="0"/>
        <w:spacing w:line="400" w:lineRule="exact"/>
        <w:rPr>
          <w:rFonts w:hint="eastAsia" w:ascii="宋体" w:hAnsi="宋体" w:cs="宋体"/>
          <w:bCs/>
          <w:szCs w:val="21"/>
        </w:rPr>
      </w:pPr>
      <w:r>
        <w:rPr>
          <w:rFonts w:hint="eastAsia" w:hAnsi="宋体" w:cs="宋体"/>
          <w:bCs/>
          <w:szCs w:val="21"/>
        </w:rPr>
        <w:t xml:space="preserve">   </w:t>
      </w:r>
      <w:r>
        <w:rPr>
          <w:rFonts w:hint="eastAsia" w:ascii="宋体" w:hAnsi="宋体" w:cs="宋体"/>
          <w:bCs/>
          <w:szCs w:val="21"/>
        </w:rPr>
        <w:t>投标产品生产企业（提供服务的企业）按照《关于印发中小企业划型标准规定的通知》（工信部联企业〔2011〕300 号）的所属行业规定为小型、微型企业。投标文件中必须提供《中小企业声明函》；</w:t>
      </w:r>
    </w:p>
    <w:p w14:paraId="0F4AEE56">
      <w:pPr>
        <w:widowControl/>
        <w:adjustRightInd w:val="0"/>
        <w:snapToGrid w:val="0"/>
        <w:spacing w:line="400" w:lineRule="exact"/>
        <w:ind w:firstLine="420" w:firstLineChars="200"/>
        <w:jc w:val="left"/>
        <w:rPr>
          <w:rFonts w:hint="eastAsia" w:ascii="宋体" w:hAnsi="宋体" w:cs="宋体"/>
          <w:bCs/>
          <w:szCs w:val="21"/>
        </w:rPr>
      </w:pPr>
      <w:r>
        <w:rPr>
          <w:rFonts w:hint="eastAsia" w:ascii="宋体" w:hAnsi="宋体" w:cs="宋体"/>
          <w:bCs/>
          <w:szCs w:val="21"/>
          <w:lang w:bidi="ar"/>
        </w:rPr>
        <w:t>符合中小企业划分标准的个体工商户，视同中小企业。</w:t>
      </w:r>
    </w:p>
    <w:p w14:paraId="102929CA">
      <w:pPr>
        <w:adjustRightInd w:val="0"/>
        <w:snapToGrid w:val="0"/>
        <w:spacing w:line="400" w:lineRule="exact"/>
        <w:ind w:firstLine="210" w:firstLineChars="100"/>
        <w:rPr>
          <w:rFonts w:hint="eastAsia" w:ascii="宋体" w:hAnsi="宋体" w:cs="宋体"/>
          <w:bCs/>
          <w:szCs w:val="21"/>
        </w:rPr>
      </w:pPr>
      <w:r>
        <w:rPr>
          <w:rFonts w:hint="eastAsia" w:ascii="宋体" w:hAnsi="宋体" w:cs="宋体"/>
          <w:bCs/>
          <w:szCs w:val="21"/>
        </w:rPr>
        <w:t>3、残疾人福利性单位视同小微企业，其产品参加本项目投标的，享受小微企业同等的价格扣除。</w:t>
      </w:r>
    </w:p>
    <w:p w14:paraId="2FF10689">
      <w:pPr>
        <w:adjustRightInd w:val="0"/>
        <w:snapToGrid w:val="0"/>
        <w:spacing w:line="400" w:lineRule="exact"/>
        <w:rPr>
          <w:rFonts w:hint="eastAsia" w:ascii="宋体" w:hAnsi="宋体" w:cs="宋体"/>
          <w:bCs/>
          <w:szCs w:val="21"/>
        </w:rPr>
      </w:pPr>
      <w:r>
        <w:rPr>
          <w:rFonts w:hint="eastAsia" w:ascii="宋体" w:hAnsi="宋体" w:cs="宋体"/>
          <w:bCs/>
          <w:szCs w:val="21"/>
        </w:rPr>
        <w:t>3.1残疾人福利性单位应当同时满足以下条件：</w:t>
      </w:r>
    </w:p>
    <w:p w14:paraId="2F8453F2">
      <w:pPr>
        <w:adjustRightInd w:val="0"/>
        <w:snapToGrid w:val="0"/>
        <w:spacing w:line="400" w:lineRule="exact"/>
        <w:rPr>
          <w:rFonts w:hint="eastAsia" w:ascii="宋体" w:hAnsi="宋体" w:cs="宋体"/>
          <w:bCs/>
          <w:szCs w:val="21"/>
        </w:rPr>
      </w:pPr>
      <w:r>
        <w:rPr>
          <w:rFonts w:hint="eastAsia" w:ascii="宋体" w:hAnsi="宋体" w:cs="宋体"/>
          <w:bCs/>
          <w:szCs w:val="21"/>
        </w:rPr>
        <w:t>① 安置的残疾人占本单位在职职工人数的比例不低于 25%（含 25%），并且安置的残疾人人数不少于 10 人（含 10 人）；</w:t>
      </w:r>
    </w:p>
    <w:p w14:paraId="5D1BD213">
      <w:pPr>
        <w:adjustRightInd w:val="0"/>
        <w:snapToGrid w:val="0"/>
        <w:spacing w:line="400" w:lineRule="exact"/>
        <w:rPr>
          <w:rFonts w:hint="eastAsia" w:ascii="宋体" w:hAnsi="宋体" w:cs="宋体"/>
          <w:bCs/>
          <w:szCs w:val="21"/>
        </w:rPr>
      </w:pPr>
      <w:r>
        <w:rPr>
          <w:rFonts w:hint="eastAsia" w:ascii="宋体" w:hAnsi="宋体" w:cs="宋体"/>
          <w:bCs/>
          <w:szCs w:val="21"/>
        </w:rPr>
        <w:t>②依法与安置的每位残疾人签订了一年以上（含一年）的劳动合同或服务协议；</w:t>
      </w:r>
    </w:p>
    <w:p w14:paraId="3916BBB5">
      <w:pPr>
        <w:adjustRightInd w:val="0"/>
        <w:snapToGrid w:val="0"/>
        <w:spacing w:line="400" w:lineRule="exact"/>
        <w:rPr>
          <w:rFonts w:hint="eastAsia" w:ascii="宋体" w:hAnsi="宋体" w:cs="宋体"/>
          <w:bCs/>
          <w:szCs w:val="21"/>
        </w:rPr>
      </w:pPr>
      <w:r>
        <w:rPr>
          <w:rFonts w:hint="eastAsia" w:ascii="宋体" w:hAnsi="宋体" w:cs="宋体"/>
          <w:bCs/>
          <w:szCs w:val="21"/>
        </w:rPr>
        <w:t>③为安置的每位残疾人按月足额缴纳了基本养老保险、基本医疗保险、失业保险、工伤保险和生育保险等社会保险费；</w:t>
      </w:r>
    </w:p>
    <w:p w14:paraId="502667CC">
      <w:pPr>
        <w:adjustRightInd w:val="0"/>
        <w:snapToGrid w:val="0"/>
        <w:spacing w:line="400" w:lineRule="exact"/>
        <w:rPr>
          <w:rFonts w:hint="eastAsia" w:ascii="宋体" w:hAnsi="宋体" w:cs="宋体"/>
          <w:bCs/>
          <w:szCs w:val="21"/>
        </w:rPr>
      </w:pPr>
      <w:r>
        <w:rPr>
          <w:rFonts w:hint="eastAsia" w:ascii="宋体" w:hAnsi="宋体" w:cs="宋体"/>
          <w:bCs/>
          <w:szCs w:val="21"/>
        </w:rPr>
        <w:t>④通过银行等金融机构向安置的每位残疾人，按月支付了不低于单位所在区县适用的经省级人民政府批准的月最低工资标准的工资；</w:t>
      </w:r>
    </w:p>
    <w:p w14:paraId="785A2DF9">
      <w:pPr>
        <w:adjustRightInd w:val="0"/>
        <w:snapToGrid w:val="0"/>
        <w:spacing w:line="400" w:lineRule="exact"/>
        <w:rPr>
          <w:rFonts w:hint="eastAsia" w:ascii="宋体" w:hAnsi="宋体" w:cs="宋体"/>
          <w:bCs/>
          <w:szCs w:val="21"/>
        </w:rPr>
      </w:pPr>
      <w:r>
        <w:rPr>
          <w:rFonts w:hint="eastAsia" w:ascii="宋体" w:hAnsi="宋体" w:cs="宋体"/>
          <w:bCs/>
          <w:szCs w:val="21"/>
        </w:rPr>
        <w:t>⑤提供本单位制造的货物、承担的工程或者服务（以下简称产品），或者提供其他残疾人福利性单位制造的货物（不包括使用非残疾人福利性单位注册商标的货物）。</w:t>
      </w:r>
    </w:p>
    <w:p w14:paraId="758E9805">
      <w:pPr>
        <w:adjustRightInd w:val="0"/>
        <w:snapToGrid w:val="0"/>
        <w:spacing w:line="400" w:lineRule="exact"/>
        <w:rPr>
          <w:rFonts w:hint="eastAsia" w:ascii="宋体" w:hAnsi="宋体" w:cs="宋体"/>
          <w:bCs/>
          <w:szCs w:val="21"/>
        </w:rPr>
      </w:pPr>
      <w:r>
        <w:rPr>
          <w:rFonts w:hint="eastAsia" w:ascii="宋体" w:hAnsi="宋体" w:cs="宋体"/>
          <w:bCs/>
          <w:szCs w:val="21"/>
        </w:rPr>
        <w:t>3.2 同时提供以下所有证明材料的投标人被认定为残疾人福利性单位：</w:t>
      </w:r>
    </w:p>
    <w:p w14:paraId="7CFA0317">
      <w:pPr>
        <w:adjustRightInd w:val="0"/>
        <w:snapToGrid w:val="0"/>
        <w:spacing w:line="400" w:lineRule="exact"/>
        <w:rPr>
          <w:rFonts w:hint="eastAsia" w:ascii="宋体" w:hAnsi="宋体" w:cs="宋体"/>
          <w:bCs/>
          <w:szCs w:val="21"/>
        </w:rPr>
      </w:pPr>
      <w:r>
        <w:rPr>
          <w:rFonts w:hint="eastAsia" w:ascii="宋体" w:hAnsi="宋体" w:cs="宋体"/>
          <w:bCs/>
          <w:szCs w:val="21"/>
        </w:rPr>
        <w:t>① 提供《残疾人福利性单位声明函》；</w:t>
      </w:r>
    </w:p>
    <w:p w14:paraId="6156E0ED">
      <w:pPr>
        <w:adjustRightInd w:val="0"/>
        <w:snapToGrid w:val="0"/>
        <w:spacing w:line="400" w:lineRule="exact"/>
        <w:rPr>
          <w:rFonts w:hint="eastAsia" w:ascii="宋体" w:hAnsi="宋体" w:cs="宋体"/>
          <w:bCs/>
          <w:szCs w:val="21"/>
        </w:rPr>
      </w:pPr>
      <w:r>
        <w:rPr>
          <w:rFonts w:hint="eastAsia" w:ascii="宋体" w:hAnsi="宋体" w:cs="宋体"/>
          <w:bCs/>
          <w:szCs w:val="21"/>
        </w:rPr>
        <w:t>② 提供社保缴纳人员名单、录用的残疾人的《中华人民共和国残疾人证》或者《中华人民共和国残疾军人证(1至8级)》复印件。</w:t>
      </w:r>
    </w:p>
    <w:p w14:paraId="42B69E90">
      <w:pPr>
        <w:spacing w:line="400" w:lineRule="exact"/>
        <w:rPr>
          <w:rFonts w:hint="eastAsia" w:ascii="宋体" w:hAnsi="宋体" w:cs="宋体"/>
          <w:bCs/>
          <w:szCs w:val="21"/>
        </w:rPr>
      </w:pPr>
      <w:r>
        <w:rPr>
          <w:rFonts w:hint="eastAsia" w:ascii="宋体" w:hAnsi="宋体" w:cs="宋体"/>
          <w:bCs/>
          <w:szCs w:val="21"/>
        </w:rPr>
        <w:t>4、监狱企业视同小微企业，其产品参加本项目投标的，享受小微企业同等的价格扣除。</w:t>
      </w:r>
    </w:p>
    <w:p w14:paraId="71137D1B">
      <w:pPr>
        <w:adjustRightInd w:val="0"/>
        <w:snapToGrid w:val="0"/>
        <w:spacing w:line="400" w:lineRule="exact"/>
        <w:rPr>
          <w:rFonts w:hint="eastAsia" w:ascii="宋体" w:hAnsi="宋体" w:cs="宋体"/>
          <w:bCs/>
          <w:szCs w:val="21"/>
        </w:rPr>
      </w:pPr>
      <w:r>
        <w:rPr>
          <w:rFonts w:hint="eastAsia" w:ascii="宋体" w:hAnsi="宋体" w:cs="宋体"/>
          <w:bCs/>
          <w:szCs w:val="21"/>
        </w:rPr>
        <w:t>提供以下证明材料的投标人被认定为监狱企业：省级以上监狱管理局、戒毒管理局（含新疆生产建设兵团）出具的属于监狱企业的证明文件复印件。</w:t>
      </w:r>
    </w:p>
    <w:p w14:paraId="29C70820">
      <w:pPr>
        <w:spacing w:line="44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b/>
          <w:szCs w:val="21"/>
        </w:rPr>
        <w:t>（二）技术</w:t>
      </w:r>
      <w:r>
        <w:rPr>
          <w:rFonts w:hint="eastAsia" w:ascii="宋体" w:hAnsi="宋体" w:cs="宋体"/>
          <w:b/>
          <w:color w:val="000000" w:themeColor="text1"/>
          <w:szCs w:val="21"/>
          <w14:textFill>
            <w14:solidFill>
              <w14:schemeClr w14:val="tx1"/>
            </w14:solidFill>
          </w14:textFill>
        </w:rPr>
        <w:t>、商务资信分（</w:t>
      </w:r>
      <w:r>
        <w:rPr>
          <w:rFonts w:hint="eastAsia" w:ascii="宋体" w:hAnsi="宋体" w:cs="宋体"/>
          <w:b/>
          <w:color w:val="000000" w:themeColor="text1"/>
          <w:szCs w:val="21"/>
          <w:lang w:val="en-US" w:eastAsia="zh-CN"/>
          <w14:textFill>
            <w14:solidFill>
              <w14:schemeClr w14:val="tx1"/>
            </w14:solidFill>
          </w14:textFill>
        </w:rPr>
        <w:t>90</w:t>
      </w:r>
      <w:r>
        <w:rPr>
          <w:rFonts w:hint="eastAsia" w:ascii="宋体" w:hAnsi="宋体" w:cs="宋体"/>
          <w:b/>
          <w:color w:val="000000" w:themeColor="text1"/>
          <w:szCs w:val="21"/>
          <w14:textFill>
            <w14:solidFill>
              <w14:schemeClr w14:val="tx1"/>
            </w14:solidFill>
          </w14:textFill>
        </w:rPr>
        <w:t>分）</w:t>
      </w:r>
    </w:p>
    <w:tbl>
      <w:tblPr>
        <w:tblStyle w:val="36"/>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
        <w:gridCol w:w="415"/>
        <w:gridCol w:w="7157"/>
        <w:gridCol w:w="1125"/>
        <w:gridCol w:w="838"/>
      </w:tblGrid>
      <w:tr w14:paraId="7A070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437" w:type="dxa"/>
            <w:vAlign w:val="center"/>
          </w:tcPr>
          <w:p w14:paraId="000D11CC">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kern w:val="2"/>
                <w:sz w:val="22"/>
                <w:szCs w:val="22"/>
                <w:highlight w:val="none"/>
                <w:lang w:val="en-US" w:eastAsia="zh-CN" w:bidi="ar-SA"/>
              </w:rPr>
              <w:t>序号</w:t>
            </w:r>
          </w:p>
        </w:tc>
        <w:tc>
          <w:tcPr>
            <w:tcW w:w="7572" w:type="dxa"/>
            <w:gridSpan w:val="2"/>
            <w:vAlign w:val="center"/>
          </w:tcPr>
          <w:p w14:paraId="651407A1">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kern w:val="2"/>
                <w:sz w:val="22"/>
                <w:szCs w:val="22"/>
                <w:highlight w:val="none"/>
                <w:lang w:val="en-US" w:eastAsia="zh-CN" w:bidi="ar-SA"/>
              </w:rPr>
              <w:t>评审标准</w:t>
            </w:r>
          </w:p>
        </w:tc>
        <w:tc>
          <w:tcPr>
            <w:tcW w:w="1125" w:type="dxa"/>
            <w:vAlign w:val="center"/>
          </w:tcPr>
          <w:p w14:paraId="76238E68">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both"/>
              <w:textAlignment w:val="auto"/>
              <w:rPr>
                <w:rFonts w:hint="eastAsia" w:ascii="宋体" w:hAnsi="宋体" w:eastAsia="宋体" w:cs="宋体"/>
                <w:color w:val="auto"/>
                <w:sz w:val="22"/>
                <w:szCs w:val="22"/>
                <w:highlight w:val="none"/>
              </w:rPr>
            </w:pPr>
            <w:r>
              <w:rPr>
                <w:rFonts w:hint="eastAsia" w:ascii="宋体" w:hAnsi="宋体" w:cs="宋体"/>
                <w:b/>
                <w:bCs/>
                <w:color w:val="auto"/>
                <w:kern w:val="2"/>
                <w:sz w:val="22"/>
                <w:szCs w:val="22"/>
                <w:highlight w:val="none"/>
                <w:lang w:val="en-US" w:eastAsia="zh-CN" w:bidi="ar-SA"/>
              </w:rPr>
              <w:t>分值</w:t>
            </w:r>
          </w:p>
        </w:tc>
        <w:tc>
          <w:tcPr>
            <w:tcW w:w="838" w:type="dxa"/>
            <w:vAlign w:val="center"/>
          </w:tcPr>
          <w:p w14:paraId="2E048ABA">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
                <w:bCs/>
                <w:color w:val="auto"/>
                <w:kern w:val="2"/>
                <w:sz w:val="22"/>
                <w:szCs w:val="22"/>
                <w:highlight w:val="none"/>
                <w:lang w:val="en-US" w:eastAsia="zh-CN" w:bidi="ar-SA"/>
              </w:rPr>
              <w:t>主观分/客观分属性</w:t>
            </w:r>
          </w:p>
        </w:tc>
      </w:tr>
      <w:tr w14:paraId="71A01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vAlign w:val="center"/>
          </w:tcPr>
          <w:p w14:paraId="49D81BA7">
            <w:pPr>
              <w:keepNext w:val="0"/>
              <w:keepLines w:val="0"/>
              <w:pageBreakBefore w:val="0"/>
              <w:kinsoku/>
              <w:wordWrap/>
              <w:overflowPunct/>
              <w:topLinePunct w:val="0"/>
              <w:autoSpaceDE/>
              <w:autoSpaceDN/>
              <w:bidi w:val="0"/>
              <w:spacing w:line="440" w:lineRule="exact"/>
              <w:jc w:val="center"/>
              <w:textAlignment w:val="auto"/>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7572" w:type="dxa"/>
            <w:gridSpan w:val="2"/>
            <w:vAlign w:val="center"/>
          </w:tcPr>
          <w:p w14:paraId="22262A91">
            <w:pPr>
              <w:keepNext w:val="0"/>
              <w:keepLines w:val="0"/>
              <w:pageBreakBefore w:val="0"/>
              <w:widowControl w:val="0"/>
              <w:kinsoku/>
              <w:wordWrap/>
              <w:overflowPunct/>
              <w:topLinePunct w:val="0"/>
              <w:autoSpaceDE/>
              <w:autoSpaceDN/>
              <w:bidi w:val="0"/>
              <w:adjustRightInd/>
              <w:spacing w:line="440" w:lineRule="exact"/>
              <w:ind w:right="238" w:firstLine="0" w:firstLineChars="0"/>
              <w:jc w:val="left"/>
              <w:textAlignment w:val="auto"/>
              <w:outlineLvl w:val="0"/>
              <w:rPr>
                <w:rFonts w:hint="eastAsia" w:ascii="宋体" w:hAnsi="宋体" w:eastAsia="宋体" w:cs="宋体"/>
                <w:b/>
                <w:bCs w:val="0"/>
                <w:color w:val="auto"/>
                <w:kern w:val="2"/>
                <w:sz w:val="22"/>
                <w:szCs w:val="22"/>
                <w:highlight w:val="none"/>
                <w:lang w:val="en-US" w:eastAsia="zh-CN" w:bidi="ar-SA"/>
              </w:rPr>
            </w:pPr>
            <w:r>
              <w:rPr>
                <w:rFonts w:hint="eastAsia" w:ascii="宋体" w:hAnsi="宋体" w:eastAsia="宋体" w:cs="宋体"/>
                <w:b/>
                <w:bCs w:val="0"/>
                <w:color w:val="auto"/>
                <w:kern w:val="2"/>
                <w:sz w:val="22"/>
                <w:szCs w:val="22"/>
                <w:highlight w:val="none"/>
                <w:lang w:val="en-US" w:eastAsia="zh-CN" w:bidi="ar-SA"/>
              </w:rPr>
              <w:t>类似业绩：</w:t>
            </w:r>
          </w:p>
          <w:p w14:paraId="123618A8">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投标人具有类似项目业绩的，每个业绩得1分，最高得</w:t>
            </w:r>
            <w:r>
              <w:rPr>
                <w:rFonts w:hint="eastAsia" w:ascii="宋体" w:hAnsi="宋体" w:eastAsia="宋体" w:cs="宋体"/>
                <w:bCs/>
                <w:color w:val="auto"/>
                <w:sz w:val="22"/>
                <w:szCs w:val="22"/>
                <w:highlight w:val="none"/>
                <w:lang w:val="en-US" w:eastAsia="zh-CN"/>
              </w:rPr>
              <w:t>1</w:t>
            </w:r>
            <w:r>
              <w:rPr>
                <w:rFonts w:hint="eastAsia" w:ascii="宋体" w:hAnsi="宋体" w:eastAsia="宋体" w:cs="宋体"/>
                <w:bCs/>
                <w:color w:val="auto"/>
                <w:sz w:val="22"/>
                <w:szCs w:val="22"/>
                <w:highlight w:val="none"/>
              </w:rPr>
              <w:t>分。</w:t>
            </w:r>
          </w:p>
          <w:p w14:paraId="3900E169">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2"/>
                <w:szCs w:val="22"/>
                <w:highlight w:val="none"/>
                <w:lang w:val="en-US"/>
              </w:rPr>
            </w:pPr>
            <w:r>
              <w:rPr>
                <w:rFonts w:hint="eastAsia" w:ascii="宋体" w:hAnsi="宋体" w:eastAsia="宋体" w:cs="宋体"/>
                <w:b/>
                <w:bCs w:val="0"/>
                <w:color w:val="auto"/>
                <w:sz w:val="22"/>
                <w:szCs w:val="22"/>
                <w:highlight w:val="none"/>
                <w:lang w:eastAsia="zh-CN"/>
              </w:rPr>
              <w:t>（须提供合同原件扫描件</w:t>
            </w:r>
            <w:r>
              <w:rPr>
                <w:rFonts w:hint="eastAsia" w:ascii="宋体" w:hAnsi="宋体" w:eastAsia="宋体" w:cs="宋体"/>
                <w:b/>
                <w:bCs w:val="0"/>
                <w:color w:val="auto"/>
                <w:sz w:val="22"/>
                <w:szCs w:val="22"/>
                <w:highlight w:val="none"/>
                <w:lang w:val="en-US" w:eastAsia="zh-CN"/>
              </w:rPr>
              <w:t>加盖公章</w:t>
            </w:r>
            <w:r>
              <w:rPr>
                <w:rFonts w:hint="eastAsia" w:ascii="宋体" w:hAnsi="宋体" w:eastAsia="宋体" w:cs="宋体"/>
                <w:b/>
                <w:bCs w:val="0"/>
                <w:color w:val="auto"/>
                <w:sz w:val="22"/>
                <w:szCs w:val="22"/>
                <w:highlight w:val="none"/>
                <w:lang w:eastAsia="zh-CN"/>
              </w:rPr>
              <w:t>，未提供不得分</w:t>
            </w:r>
            <w:r>
              <w:rPr>
                <w:rFonts w:hint="eastAsia" w:ascii="宋体" w:hAnsi="宋体" w:cs="宋体"/>
                <w:b/>
                <w:bCs w:val="0"/>
                <w:color w:val="auto"/>
                <w:sz w:val="22"/>
                <w:szCs w:val="22"/>
                <w:highlight w:val="none"/>
                <w:lang w:eastAsia="zh-CN"/>
              </w:rPr>
              <w:t>，联合体各单位业绩均认可</w:t>
            </w:r>
            <w:r>
              <w:rPr>
                <w:rFonts w:hint="eastAsia" w:ascii="宋体" w:hAnsi="宋体" w:eastAsia="宋体" w:cs="宋体"/>
                <w:b/>
                <w:bCs w:val="0"/>
                <w:color w:val="auto"/>
                <w:sz w:val="22"/>
                <w:szCs w:val="22"/>
                <w:highlight w:val="none"/>
                <w:lang w:eastAsia="zh-CN"/>
              </w:rPr>
              <w:t>）</w:t>
            </w:r>
          </w:p>
        </w:tc>
        <w:tc>
          <w:tcPr>
            <w:tcW w:w="1125" w:type="dxa"/>
            <w:vAlign w:val="center"/>
          </w:tcPr>
          <w:p w14:paraId="22CA4A1C">
            <w:pPr>
              <w:keepNext w:val="0"/>
              <w:keepLines w:val="0"/>
              <w:pageBreakBefore w:val="0"/>
              <w:kinsoku/>
              <w:wordWrap/>
              <w:overflowPunct/>
              <w:topLinePunct w:val="0"/>
              <w:autoSpaceDE/>
              <w:autoSpaceDN/>
              <w:bidi w:val="0"/>
              <w:spacing w:line="440" w:lineRule="exact"/>
              <w:jc w:val="both"/>
              <w:textAlignment w:val="auto"/>
              <w:outlineLvl w:val="0"/>
              <w:rPr>
                <w:rFonts w:hint="eastAsia" w:ascii="宋体" w:hAnsi="宋体" w:eastAsia="宋体" w:cs="宋体"/>
                <w:color w:val="auto"/>
                <w:sz w:val="22"/>
                <w:szCs w:val="22"/>
                <w:highlight w:val="none"/>
                <w:lang w:val="en-US" w:eastAsia="zh-CN"/>
              </w:rPr>
            </w:pPr>
            <w:r>
              <w:rPr>
                <w:rFonts w:hint="eastAsia" w:ascii="宋体" w:hAnsi="宋体" w:cs="宋体"/>
                <w:bCs/>
                <w:color w:val="auto"/>
                <w:sz w:val="22"/>
                <w:szCs w:val="22"/>
                <w:highlight w:val="none"/>
                <w:lang w:val="en-US" w:eastAsia="zh-CN"/>
              </w:rPr>
              <w:t>0-</w:t>
            </w:r>
            <w:r>
              <w:rPr>
                <w:rFonts w:hint="eastAsia" w:ascii="宋体" w:hAnsi="宋体" w:eastAsia="宋体" w:cs="宋体"/>
                <w:bCs/>
                <w:color w:val="auto"/>
                <w:sz w:val="22"/>
                <w:szCs w:val="22"/>
                <w:highlight w:val="none"/>
                <w:lang w:val="en-US" w:eastAsia="zh-CN"/>
              </w:rPr>
              <w:t>1</w:t>
            </w:r>
            <w:r>
              <w:rPr>
                <w:rFonts w:hint="eastAsia" w:ascii="宋体" w:hAnsi="宋体" w:eastAsia="宋体" w:cs="宋体"/>
                <w:bCs/>
                <w:color w:val="auto"/>
                <w:sz w:val="22"/>
                <w:szCs w:val="22"/>
                <w:highlight w:val="none"/>
              </w:rPr>
              <w:t>分</w:t>
            </w:r>
          </w:p>
        </w:tc>
        <w:tc>
          <w:tcPr>
            <w:tcW w:w="838" w:type="dxa"/>
            <w:vAlign w:val="center"/>
          </w:tcPr>
          <w:p w14:paraId="29892294">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Cs/>
                <w:color w:val="auto"/>
                <w:kern w:val="2"/>
                <w:sz w:val="22"/>
                <w:szCs w:val="22"/>
                <w:highlight w:val="none"/>
                <w:lang w:val="en-US" w:eastAsia="zh-CN" w:bidi="ar-SA"/>
              </w:rPr>
              <w:t>客观分</w:t>
            </w:r>
          </w:p>
        </w:tc>
      </w:tr>
      <w:tr w14:paraId="647C6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vAlign w:val="center"/>
          </w:tcPr>
          <w:p w14:paraId="3738EE6A">
            <w:pPr>
              <w:keepNext w:val="0"/>
              <w:keepLines w:val="0"/>
              <w:pageBreakBefore w:val="0"/>
              <w:kinsoku/>
              <w:wordWrap/>
              <w:overflowPunct/>
              <w:topLinePunct w:val="0"/>
              <w:autoSpaceDE/>
              <w:autoSpaceDN/>
              <w:bidi w:val="0"/>
              <w:spacing w:line="440" w:lineRule="exact"/>
              <w:jc w:val="center"/>
              <w:textAlignment w:val="auto"/>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7572" w:type="dxa"/>
            <w:gridSpan w:val="2"/>
            <w:vAlign w:val="center"/>
          </w:tcPr>
          <w:p w14:paraId="7A9847FE">
            <w:pPr>
              <w:keepNext w:val="0"/>
              <w:keepLines w:val="0"/>
              <w:pageBreakBefore w:val="0"/>
              <w:widowControl w:val="0"/>
              <w:kinsoku/>
              <w:wordWrap/>
              <w:overflowPunct/>
              <w:topLinePunct w:val="0"/>
              <w:autoSpaceDE/>
              <w:autoSpaceDN/>
              <w:bidi w:val="0"/>
              <w:adjustRightInd/>
              <w:spacing w:line="440" w:lineRule="exact"/>
              <w:ind w:right="238" w:firstLine="0" w:firstLineChars="0"/>
              <w:jc w:val="left"/>
              <w:textAlignment w:val="auto"/>
              <w:outlineLvl w:val="0"/>
              <w:rPr>
                <w:rFonts w:hint="eastAsia" w:ascii="宋体" w:hAnsi="宋体" w:eastAsia="宋体" w:cs="宋体"/>
                <w:b/>
                <w:bCs w:val="0"/>
                <w:color w:val="auto"/>
                <w:kern w:val="2"/>
                <w:sz w:val="22"/>
                <w:szCs w:val="22"/>
                <w:highlight w:val="none"/>
                <w:lang w:val="en-US" w:eastAsia="zh-CN" w:bidi="ar-SA"/>
              </w:rPr>
            </w:pPr>
            <w:r>
              <w:rPr>
                <w:rFonts w:hint="eastAsia" w:ascii="宋体" w:hAnsi="宋体" w:eastAsia="宋体" w:cs="宋体"/>
                <w:b/>
                <w:bCs w:val="0"/>
                <w:color w:val="auto"/>
                <w:kern w:val="2"/>
                <w:sz w:val="22"/>
                <w:szCs w:val="22"/>
                <w:highlight w:val="none"/>
                <w:lang w:val="en-US" w:eastAsia="zh-CN" w:bidi="ar-SA"/>
              </w:rPr>
              <w:t>项目人员情况：</w:t>
            </w:r>
          </w:p>
          <w:p w14:paraId="7465F846">
            <w:pPr>
              <w:keepNext w:val="0"/>
              <w:keepLines w:val="0"/>
              <w:pageBreakBefore w:val="0"/>
              <w:widowControl w:val="0"/>
              <w:numPr>
                <w:ilvl w:val="0"/>
                <w:numId w:val="9"/>
              </w:numPr>
              <w:kinsoku/>
              <w:wordWrap/>
              <w:overflowPunct/>
              <w:topLinePunct w:val="0"/>
              <w:autoSpaceDE/>
              <w:autoSpaceDN/>
              <w:bidi w:val="0"/>
              <w:adjustRightInd/>
              <w:spacing w:line="440" w:lineRule="exact"/>
              <w:ind w:right="238" w:firstLine="0" w:firstLineChars="0"/>
              <w:jc w:val="left"/>
              <w:textAlignment w:val="auto"/>
              <w:outlineLvl w:val="0"/>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kern w:val="2"/>
                <w:sz w:val="22"/>
                <w:szCs w:val="22"/>
                <w:highlight w:val="none"/>
                <w:lang w:val="en-US" w:eastAsia="zh-CN" w:bidi="ar-SA"/>
              </w:rPr>
              <w:t>拟派</w:t>
            </w:r>
            <w:r>
              <w:rPr>
                <w:rFonts w:hint="eastAsia" w:ascii="宋体" w:hAnsi="宋体" w:cs="宋体"/>
                <w:bCs/>
                <w:color w:val="auto"/>
                <w:kern w:val="2"/>
                <w:sz w:val="22"/>
                <w:szCs w:val="22"/>
                <w:highlight w:val="none"/>
                <w:lang w:val="en-US" w:eastAsia="zh-CN" w:bidi="ar-SA"/>
              </w:rPr>
              <w:t>专业</w:t>
            </w:r>
            <w:r>
              <w:rPr>
                <w:rFonts w:hint="eastAsia" w:ascii="宋体" w:hAnsi="宋体" w:eastAsia="宋体" w:cs="宋体"/>
                <w:bCs/>
                <w:color w:val="auto"/>
                <w:kern w:val="2"/>
                <w:sz w:val="22"/>
                <w:szCs w:val="22"/>
                <w:highlight w:val="none"/>
                <w:lang w:val="en-US" w:eastAsia="zh-CN" w:bidi="ar-SA"/>
              </w:rPr>
              <w:t>负责人具有正高级（环境科学或环境工程专业）职称的，得2分，副高级（环境科学或环境工程专业）职称的，得1分。</w:t>
            </w:r>
          </w:p>
          <w:p w14:paraId="63A7BC1C">
            <w:pPr>
              <w:keepNext w:val="0"/>
              <w:keepLines w:val="0"/>
              <w:pageBreakBefore w:val="0"/>
              <w:widowControl w:val="0"/>
              <w:numPr>
                <w:ilvl w:val="0"/>
                <w:numId w:val="0"/>
              </w:numPr>
              <w:kinsoku/>
              <w:wordWrap/>
              <w:overflowPunct/>
              <w:topLinePunct w:val="0"/>
              <w:autoSpaceDE/>
              <w:autoSpaceDN/>
              <w:bidi w:val="0"/>
              <w:adjustRightInd/>
              <w:spacing w:line="440" w:lineRule="exact"/>
              <w:ind w:right="238" w:rightChars="0"/>
              <w:jc w:val="left"/>
              <w:textAlignment w:val="auto"/>
              <w:outlineLvl w:val="0"/>
              <w:rPr>
                <w:rFonts w:hint="default" w:ascii="宋体" w:hAnsi="宋体" w:eastAsia="宋体" w:cs="宋体"/>
                <w:bCs/>
                <w:color w:val="auto"/>
                <w:kern w:val="2"/>
                <w:sz w:val="22"/>
                <w:szCs w:val="22"/>
                <w:highlight w:val="none"/>
                <w:lang w:val="en-US" w:eastAsia="zh-CN" w:bidi="ar-SA"/>
              </w:rPr>
            </w:pPr>
            <w:r>
              <w:rPr>
                <w:rFonts w:hint="eastAsia" w:ascii="宋体" w:hAnsi="宋体" w:cs="宋体"/>
                <w:bCs/>
                <w:color w:val="auto"/>
                <w:kern w:val="2"/>
                <w:sz w:val="22"/>
                <w:szCs w:val="22"/>
                <w:highlight w:val="none"/>
                <w:lang w:val="en-US" w:eastAsia="zh-CN" w:bidi="ar-SA"/>
              </w:rPr>
              <w:t>2、项目组成员具有配置有规划、建筑、给排水、造价专业的且具备相关执业注册证的每个得0.5分，景观专业、环境专业有高级职称的每个得0.5分，本项最高得3分。</w:t>
            </w:r>
          </w:p>
          <w:p w14:paraId="6495C85A">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color w:val="auto"/>
                <w:sz w:val="22"/>
                <w:szCs w:val="22"/>
                <w:highlight w:val="none"/>
                <w:lang w:val="en-US" w:eastAsia="zh-CN"/>
              </w:rPr>
            </w:pPr>
            <w:r>
              <w:rPr>
                <w:rFonts w:hint="eastAsia" w:ascii="宋体" w:hAnsi="宋体" w:eastAsia="宋体" w:cs="宋体"/>
                <w:b/>
                <w:bCs w:val="0"/>
                <w:color w:val="auto"/>
                <w:kern w:val="2"/>
                <w:sz w:val="22"/>
                <w:szCs w:val="22"/>
                <w:highlight w:val="none"/>
                <w:lang w:val="en-US" w:eastAsia="zh-CN" w:bidi="ar-SA"/>
              </w:rPr>
              <w:t>注：项目负责人和专业负责人不能兼任，人员联合体各单位均认可需提供证书扫描件并加盖公章，否则不得分</w:t>
            </w:r>
            <w:r>
              <w:rPr>
                <w:rFonts w:hint="eastAsia" w:ascii="宋体" w:hAnsi="宋体" w:cs="宋体"/>
                <w:b/>
                <w:bCs w:val="0"/>
                <w:color w:val="auto"/>
                <w:kern w:val="2"/>
                <w:sz w:val="22"/>
                <w:szCs w:val="22"/>
                <w:highlight w:val="none"/>
                <w:lang w:val="en-US" w:eastAsia="zh-CN" w:bidi="ar-SA"/>
              </w:rPr>
              <w:t>，</w:t>
            </w:r>
            <w:r>
              <w:rPr>
                <w:rFonts w:hint="eastAsia" w:ascii="宋体" w:hAnsi="宋体" w:cs="宋体"/>
                <w:b/>
                <w:bCs w:val="0"/>
                <w:color w:val="auto"/>
                <w:kern w:val="2"/>
                <w:sz w:val="22"/>
                <w:szCs w:val="22"/>
                <w:highlight w:val="red"/>
                <w:lang w:val="en-US" w:eastAsia="zh-CN" w:bidi="ar-SA"/>
              </w:rPr>
              <w:t>并提供近1个月的社保证明</w:t>
            </w:r>
            <w:r>
              <w:rPr>
                <w:rFonts w:hint="eastAsia" w:ascii="宋体" w:hAnsi="宋体" w:eastAsia="宋体" w:cs="宋体"/>
                <w:b/>
                <w:bCs w:val="0"/>
                <w:color w:val="auto"/>
                <w:kern w:val="2"/>
                <w:sz w:val="22"/>
                <w:szCs w:val="22"/>
                <w:highlight w:val="red"/>
                <w:lang w:val="en-US" w:eastAsia="zh-CN" w:bidi="ar-SA"/>
              </w:rPr>
              <w:t>。</w:t>
            </w:r>
          </w:p>
        </w:tc>
        <w:tc>
          <w:tcPr>
            <w:tcW w:w="1125" w:type="dxa"/>
            <w:vAlign w:val="center"/>
          </w:tcPr>
          <w:p w14:paraId="291E7D6E">
            <w:pPr>
              <w:keepNext w:val="0"/>
              <w:keepLines w:val="0"/>
              <w:pageBreakBefore w:val="0"/>
              <w:kinsoku/>
              <w:wordWrap/>
              <w:overflowPunct/>
              <w:topLinePunct w:val="0"/>
              <w:autoSpaceDE/>
              <w:autoSpaceDN/>
              <w:bidi w:val="0"/>
              <w:spacing w:line="440" w:lineRule="exact"/>
              <w:jc w:val="both"/>
              <w:textAlignment w:val="auto"/>
              <w:outlineLvl w:val="0"/>
              <w:rPr>
                <w:rFonts w:hint="default" w:ascii="宋体" w:hAnsi="宋体" w:eastAsia="宋体" w:cs="宋体"/>
                <w:color w:val="auto"/>
                <w:sz w:val="22"/>
                <w:szCs w:val="22"/>
                <w:highlight w:val="none"/>
                <w:lang w:val="en-US" w:eastAsia="zh-CN"/>
              </w:rPr>
            </w:pPr>
            <w:r>
              <w:rPr>
                <w:rFonts w:hint="eastAsia" w:ascii="宋体" w:hAnsi="宋体" w:cs="宋体"/>
                <w:bCs/>
                <w:color w:val="auto"/>
                <w:sz w:val="22"/>
                <w:szCs w:val="22"/>
                <w:highlight w:val="none"/>
                <w:lang w:val="en-US" w:eastAsia="zh-CN"/>
              </w:rPr>
              <w:t>0-5分</w:t>
            </w:r>
          </w:p>
        </w:tc>
        <w:tc>
          <w:tcPr>
            <w:tcW w:w="838" w:type="dxa"/>
            <w:vAlign w:val="center"/>
          </w:tcPr>
          <w:p w14:paraId="3D09D883">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bCs/>
                <w:color w:val="auto"/>
                <w:kern w:val="2"/>
                <w:sz w:val="22"/>
                <w:szCs w:val="22"/>
                <w:highlight w:val="none"/>
                <w:lang w:val="en-US" w:eastAsia="zh-CN" w:bidi="ar-SA"/>
              </w:rPr>
              <w:t>客观分</w:t>
            </w:r>
          </w:p>
        </w:tc>
      </w:tr>
      <w:tr w14:paraId="6D46B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vAlign w:val="center"/>
          </w:tcPr>
          <w:p w14:paraId="013C23C9">
            <w:pPr>
              <w:keepNext w:val="0"/>
              <w:keepLines w:val="0"/>
              <w:pageBreakBefore w:val="0"/>
              <w:kinsoku/>
              <w:wordWrap/>
              <w:overflowPunct/>
              <w:topLinePunct w:val="0"/>
              <w:autoSpaceDE/>
              <w:autoSpaceDN/>
              <w:bidi w:val="0"/>
              <w:spacing w:line="440" w:lineRule="exact"/>
              <w:jc w:val="center"/>
              <w:textAlignment w:val="auto"/>
              <w:outlineLvl w:val="0"/>
              <w:rPr>
                <w:rFonts w:hint="eastAsia" w:ascii="宋体" w:hAnsi="宋体" w:eastAsia="宋体" w:cs="宋体"/>
                <w:color w:val="auto"/>
                <w:sz w:val="22"/>
                <w:szCs w:val="22"/>
                <w:highlight w:val="none"/>
                <w:lang w:val="en-US" w:eastAsia="zh-CN"/>
              </w:rPr>
            </w:pPr>
          </w:p>
          <w:p w14:paraId="53797031">
            <w:pPr>
              <w:keepNext w:val="0"/>
              <w:keepLines w:val="0"/>
              <w:pageBreakBefore w:val="0"/>
              <w:kinsoku/>
              <w:wordWrap/>
              <w:overflowPunct/>
              <w:topLinePunct w:val="0"/>
              <w:autoSpaceDE/>
              <w:autoSpaceDN/>
              <w:bidi w:val="0"/>
              <w:spacing w:line="440" w:lineRule="exact"/>
              <w:jc w:val="center"/>
              <w:textAlignment w:val="auto"/>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p>
        </w:tc>
        <w:tc>
          <w:tcPr>
            <w:tcW w:w="7572" w:type="dxa"/>
            <w:gridSpan w:val="2"/>
            <w:vAlign w:val="center"/>
          </w:tcPr>
          <w:p w14:paraId="03AD8308">
            <w:pPr>
              <w:keepNext w:val="0"/>
              <w:keepLines w:val="0"/>
              <w:pageBreakBefore w:val="0"/>
              <w:widowControl w:val="0"/>
              <w:kinsoku/>
              <w:wordWrap/>
              <w:overflowPunct/>
              <w:topLinePunct w:val="0"/>
              <w:autoSpaceDE/>
              <w:autoSpaceDN/>
              <w:bidi w:val="0"/>
              <w:adjustRightInd/>
              <w:spacing w:line="440" w:lineRule="exact"/>
              <w:ind w:right="238" w:firstLine="0" w:firstLineChars="0"/>
              <w:jc w:val="left"/>
              <w:textAlignment w:val="auto"/>
              <w:outlineLvl w:val="0"/>
              <w:rPr>
                <w:rFonts w:hint="eastAsia" w:ascii="宋体" w:hAnsi="宋体" w:eastAsia="宋体" w:cs="宋体"/>
                <w:b/>
                <w:bCs/>
                <w:color w:val="auto"/>
                <w:kern w:val="2"/>
                <w:sz w:val="22"/>
                <w:szCs w:val="22"/>
                <w:highlight w:val="none"/>
                <w:lang w:val="en-US" w:eastAsia="zh-CN" w:bidi="ar-SA"/>
              </w:rPr>
            </w:pPr>
            <w:r>
              <w:rPr>
                <w:rFonts w:hint="eastAsia" w:ascii="宋体" w:hAnsi="宋体"/>
                <w:b/>
                <w:bCs/>
                <w:color w:val="000000"/>
                <w:kern w:val="0"/>
                <w:sz w:val="21"/>
                <w:szCs w:val="21"/>
              </w:rPr>
              <w:t>体系认证</w:t>
            </w:r>
            <w:r>
              <w:rPr>
                <w:rFonts w:hint="eastAsia" w:ascii="宋体" w:hAnsi="宋体" w:eastAsia="宋体" w:cs="宋体"/>
                <w:b/>
                <w:bCs/>
                <w:color w:val="auto"/>
                <w:kern w:val="2"/>
                <w:sz w:val="22"/>
                <w:szCs w:val="22"/>
                <w:highlight w:val="none"/>
                <w:lang w:val="en-US" w:eastAsia="zh-CN" w:bidi="ar-SA"/>
              </w:rPr>
              <w:t>：</w:t>
            </w:r>
          </w:p>
          <w:p w14:paraId="0BF2B1DF">
            <w:pPr>
              <w:keepNext w:val="0"/>
              <w:keepLines w:val="0"/>
              <w:pageBreakBefore w:val="0"/>
              <w:widowControl w:val="0"/>
              <w:numPr>
                <w:ilvl w:val="0"/>
                <w:numId w:val="0"/>
              </w:numPr>
              <w:kinsoku/>
              <w:wordWrap/>
              <w:overflowPunct/>
              <w:topLinePunct w:val="0"/>
              <w:autoSpaceDE/>
              <w:autoSpaceDN/>
              <w:bidi w:val="0"/>
              <w:adjustRightInd/>
              <w:spacing w:line="440" w:lineRule="exact"/>
              <w:ind w:right="238" w:rightChars="0"/>
              <w:jc w:val="left"/>
              <w:textAlignment w:val="auto"/>
              <w:outlineLvl w:val="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投标人具有质量管理体系认证证书、环境管理体系认证证书、职业健康安全管理体系，每提供一个认证证书得1分，本项最高得3分。</w:t>
            </w:r>
          </w:p>
          <w:p w14:paraId="23197913">
            <w:pPr>
              <w:keepNext w:val="0"/>
              <w:keepLines w:val="0"/>
              <w:pageBreakBefore w:val="0"/>
              <w:widowControl w:val="0"/>
              <w:numPr>
                <w:ilvl w:val="0"/>
                <w:numId w:val="0"/>
              </w:numPr>
              <w:kinsoku/>
              <w:wordWrap/>
              <w:overflowPunct/>
              <w:topLinePunct w:val="0"/>
              <w:autoSpaceDE/>
              <w:autoSpaceDN/>
              <w:bidi w:val="0"/>
              <w:adjustRightInd/>
              <w:spacing w:line="440" w:lineRule="exact"/>
              <w:ind w:right="238" w:rightChars="0"/>
              <w:jc w:val="left"/>
              <w:textAlignment w:val="auto"/>
              <w:outlineLvl w:val="0"/>
              <w:rPr>
                <w:rFonts w:hint="eastAsia" w:ascii="宋体" w:hAnsi="宋体" w:eastAsia="宋体" w:cs="宋体"/>
                <w:color w:val="auto"/>
                <w:sz w:val="22"/>
                <w:szCs w:val="22"/>
                <w:highlight w:val="none"/>
              </w:rPr>
            </w:pPr>
            <w:r>
              <w:rPr>
                <w:rFonts w:hint="eastAsia" w:ascii="宋体" w:hAnsi="宋体" w:eastAsia="宋体" w:cs="宋体"/>
                <w:b/>
                <w:bCs/>
                <w:color w:val="auto"/>
                <w:kern w:val="2"/>
                <w:sz w:val="22"/>
                <w:szCs w:val="22"/>
                <w:highlight w:val="none"/>
                <w:lang w:val="en-US" w:eastAsia="zh-CN" w:bidi="ar-SA"/>
              </w:rPr>
              <w:t>注：需提供相关证书扫描件和管理体系认证证书有效期内的认监网（www.cnca.gov.cn）上的查询截图加盖公章，联合体各单位均认可，否则不得分。</w:t>
            </w:r>
          </w:p>
        </w:tc>
        <w:tc>
          <w:tcPr>
            <w:tcW w:w="1125" w:type="dxa"/>
            <w:vAlign w:val="center"/>
          </w:tcPr>
          <w:p w14:paraId="20EEFBA4">
            <w:pPr>
              <w:keepNext w:val="0"/>
              <w:keepLines w:val="0"/>
              <w:pageBreakBefore w:val="0"/>
              <w:kinsoku/>
              <w:wordWrap/>
              <w:overflowPunct/>
              <w:topLinePunct w:val="0"/>
              <w:autoSpaceDE/>
              <w:autoSpaceDN/>
              <w:bidi w:val="0"/>
              <w:spacing w:line="440" w:lineRule="exact"/>
              <w:jc w:val="both"/>
              <w:textAlignment w:val="auto"/>
              <w:outlineLvl w:val="0"/>
              <w:rPr>
                <w:rFonts w:hint="eastAsia" w:ascii="宋体" w:hAnsi="宋体" w:eastAsia="宋体" w:cs="宋体"/>
                <w:color w:val="auto"/>
                <w:sz w:val="22"/>
                <w:szCs w:val="22"/>
                <w:highlight w:val="none"/>
                <w:lang w:val="en-US" w:eastAsia="zh-CN"/>
              </w:rPr>
            </w:pPr>
            <w:r>
              <w:rPr>
                <w:rFonts w:hint="eastAsia" w:ascii="宋体" w:hAnsi="宋体" w:cs="宋体"/>
                <w:bCs/>
                <w:color w:val="auto"/>
                <w:sz w:val="22"/>
                <w:szCs w:val="22"/>
                <w:highlight w:val="none"/>
                <w:lang w:val="en-US" w:eastAsia="zh-CN"/>
              </w:rPr>
              <w:t>0-3</w:t>
            </w:r>
            <w:r>
              <w:rPr>
                <w:rFonts w:hint="eastAsia" w:ascii="宋体" w:hAnsi="宋体" w:eastAsia="宋体" w:cs="宋体"/>
                <w:bCs/>
                <w:color w:val="auto"/>
                <w:sz w:val="22"/>
                <w:szCs w:val="22"/>
                <w:highlight w:val="none"/>
                <w:lang w:val="en-US" w:eastAsia="zh-CN"/>
              </w:rPr>
              <w:t>分</w:t>
            </w:r>
          </w:p>
        </w:tc>
        <w:tc>
          <w:tcPr>
            <w:tcW w:w="838" w:type="dxa"/>
            <w:vAlign w:val="center"/>
          </w:tcPr>
          <w:p w14:paraId="649DDE50">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bCs/>
                <w:color w:val="auto"/>
                <w:kern w:val="2"/>
                <w:sz w:val="22"/>
                <w:szCs w:val="22"/>
                <w:highlight w:val="none"/>
                <w:lang w:val="en-US" w:eastAsia="zh-CN" w:bidi="ar-SA"/>
              </w:rPr>
              <w:t>客观分</w:t>
            </w:r>
          </w:p>
        </w:tc>
      </w:tr>
      <w:tr w14:paraId="042C2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vAlign w:val="center"/>
          </w:tcPr>
          <w:p w14:paraId="4D5AB580">
            <w:pPr>
              <w:keepNext w:val="0"/>
              <w:keepLines w:val="0"/>
              <w:pageBreakBefore w:val="0"/>
              <w:kinsoku/>
              <w:wordWrap/>
              <w:overflowPunct/>
              <w:topLinePunct w:val="0"/>
              <w:autoSpaceDE/>
              <w:autoSpaceDN/>
              <w:bidi w:val="0"/>
              <w:spacing w:line="440" w:lineRule="exact"/>
              <w:jc w:val="center"/>
              <w:textAlignment w:val="auto"/>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p>
        </w:tc>
        <w:tc>
          <w:tcPr>
            <w:tcW w:w="7572" w:type="dxa"/>
            <w:gridSpan w:val="2"/>
            <w:vAlign w:val="center"/>
          </w:tcPr>
          <w:p w14:paraId="025A2672">
            <w:pPr>
              <w:keepNext w:val="0"/>
              <w:keepLines w:val="0"/>
              <w:pageBreakBefore w:val="0"/>
              <w:widowControl w:val="0"/>
              <w:numPr>
                <w:ilvl w:val="0"/>
                <w:numId w:val="0"/>
              </w:numPr>
              <w:kinsoku/>
              <w:wordWrap/>
              <w:overflowPunct/>
              <w:topLinePunct w:val="0"/>
              <w:autoSpaceDE/>
              <w:autoSpaceDN/>
              <w:bidi w:val="0"/>
              <w:adjustRightInd/>
              <w:spacing w:line="440" w:lineRule="exact"/>
              <w:ind w:right="238" w:rightChars="0"/>
              <w:jc w:val="left"/>
              <w:textAlignment w:val="auto"/>
              <w:outlineLvl w:val="0"/>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文件要求解读：</w:t>
            </w:r>
          </w:p>
          <w:p w14:paraId="3A7B451D">
            <w:pPr>
              <w:keepNext w:val="0"/>
              <w:keepLines w:val="0"/>
              <w:pageBreakBefore w:val="0"/>
              <w:widowControl w:val="0"/>
              <w:numPr>
                <w:ilvl w:val="0"/>
                <w:numId w:val="0"/>
              </w:numPr>
              <w:kinsoku/>
              <w:wordWrap/>
              <w:overflowPunct/>
              <w:topLinePunct w:val="0"/>
              <w:autoSpaceDE/>
              <w:autoSpaceDN/>
              <w:bidi w:val="0"/>
              <w:adjustRightInd/>
              <w:spacing w:line="440" w:lineRule="exact"/>
              <w:ind w:right="238" w:rightChars="0"/>
              <w:jc w:val="left"/>
              <w:textAlignment w:val="auto"/>
              <w:outlineLvl w:val="0"/>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t>根据投标人对本项目的要求解读分析是否透彻。分析全面准确得3分；分析基本全面、基本准确的，得2分；分析不全面，得1分；内容缺失严重的得0分。</w:t>
            </w:r>
          </w:p>
        </w:tc>
        <w:tc>
          <w:tcPr>
            <w:tcW w:w="1125" w:type="dxa"/>
            <w:vAlign w:val="center"/>
          </w:tcPr>
          <w:p w14:paraId="7739E7FD">
            <w:pPr>
              <w:keepNext w:val="0"/>
              <w:keepLines w:val="0"/>
              <w:pageBreakBefore w:val="0"/>
              <w:kinsoku/>
              <w:wordWrap/>
              <w:overflowPunct/>
              <w:topLinePunct w:val="0"/>
              <w:autoSpaceDE/>
              <w:autoSpaceDN/>
              <w:bidi w:val="0"/>
              <w:spacing w:line="440" w:lineRule="exact"/>
              <w:jc w:val="both"/>
              <w:textAlignment w:val="auto"/>
              <w:outlineLvl w:val="0"/>
              <w:rPr>
                <w:rFonts w:hint="eastAsia" w:ascii="宋体" w:hAnsi="宋体" w:eastAsia="宋体" w:cs="宋体"/>
                <w:color w:val="auto"/>
                <w:sz w:val="22"/>
                <w:szCs w:val="22"/>
                <w:highlight w:val="none"/>
                <w:lang w:val="en-US" w:eastAsia="zh-CN"/>
              </w:rPr>
            </w:pPr>
            <w:r>
              <w:rPr>
                <w:rFonts w:hint="eastAsia" w:ascii="宋体" w:hAnsi="宋体" w:cs="宋体"/>
                <w:bCs/>
                <w:color w:val="auto"/>
                <w:sz w:val="22"/>
                <w:szCs w:val="22"/>
                <w:highlight w:val="none"/>
                <w:lang w:val="en-US" w:eastAsia="zh-CN"/>
              </w:rPr>
              <w:t>0-3</w:t>
            </w:r>
            <w:r>
              <w:rPr>
                <w:rFonts w:hint="eastAsia" w:ascii="宋体" w:hAnsi="宋体" w:eastAsia="宋体" w:cs="宋体"/>
                <w:bCs/>
                <w:color w:val="auto"/>
                <w:sz w:val="22"/>
                <w:szCs w:val="22"/>
                <w:highlight w:val="none"/>
                <w:lang w:val="en-US" w:eastAsia="zh-CN"/>
              </w:rPr>
              <w:t>分</w:t>
            </w:r>
          </w:p>
        </w:tc>
        <w:tc>
          <w:tcPr>
            <w:tcW w:w="838" w:type="dxa"/>
            <w:vAlign w:val="center"/>
          </w:tcPr>
          <w:p w14:paraId="362D8467">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bCs/>
                <w:color w:val="auto"/>
                <w:kern w:val="2"/>
                <w:sz w:val="22"/>
                <w:szCs w:val="22"/>
                <w:highlight w:val="none"/>
                <w:lang w:val="en-US" w:eastAsia="zh-CN" w:bidi="ar-SA"/>
              </w:rPr>
              <w:t>主观分</w:t>
            </w:r>
          </w:p>
        </w:tc>
      </w:tr>
      <w:tr w14:paraId="782E8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vAlign w:val="center"/>
          </w:tcPr>
          <w:p w14:paraId="6788D69D">
            <w:pPr>
              <w:keepNext w:val="0"/>
              <w:keepLines w:val="0"/>
              <w:pageBreakBefore w:val="0"/>
              <w:kinsoku/>
              <w:wordWrap/>
              <w:overflowPunct/>
              <w:topLinePunct w:val="0"/>
              <w:autoSpaceDE/>
              <w:autoSpaceDN/>
              <w:bidi w:val="0"/>
              <w:spacing w:line="440" w:lineRule="exact"/>
              <w:jc w:val="center"/>
              <w:textAlignment w:val="auto"/>
              <w:outlineLvl w:val="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p>
        </w:tc>
        <w:tc>
          <w:tcPr>
            <w:tcW w:w="7572" w:type="dxa"/>
            <w:gridSpan w:val="2"/>
            <w:vAlign w:val="center"/>
          </w:tcPr>
          <w:p w14:paraId="7E44C520">
            <w:pPr>
              <w:keepNext w:val="0"/>
              <w:keepLines w:val="0"/>
              <w:pageBreakBefore w:val="0"/>
              <w:widowControl w:val="0"/>
              <w:kinsoku/>
              <w:wordWrap/>
              <w:overflowPunct/>
              <w:topLinePunct w:val="0"/>
              <w:autoSpaceDE/>
              <w:autoSpaceDN/>
              <w:bidi w:val="0"/>
              <w:adjustRightInd/>
              <w:spacing w:line="440" w:lineRule="exact"/>
              <w:ind w:right="238" w:firstLine="0" w:firstLineChars="0"/>
              <w:jc w:val="left"/>
              <w:textAlignment w:val="auto"/>
              <w:outlineLvl w:val="0"/>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项目理解及分析 ：</w:t>
            </w:r>
          </w:p>
          <w:p w14:paraId="693DC997">
            <w:pPr>
              <w:keepNext w:val="0"/>
              <w:keepLines w:val="0"/>
              <w:pageBreakBefore w:val="0"/>
              <w:widowControl w:val="0"/>
              <w:kinsoku/>
              <w:wordWrap/>
              <w:overflowPunct/>
              <w:topLinePunct w:val="0"/>
              <w:autoSpaceDE/>
              <w:autoSpaceDN/>
              <w:bidi w:val="0"/>
              <w:adjustRightInd/>
              <w:spacing w:line="440" w:lineRule="exact"/>
              <w:ind w:right="238" w:rightChars="0"/>
              <w:jc w:val="left"/>
              <w:textAlignment w:val="auto"/>
              <w:outlineLvl w:val="0"/>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2"/>
                <w:sz w:val="22"/>
                <w:szCs w:val="22"/>
                <w:highlight w:val="none"/>
                <w:lang w:val="en-US" w:eastAsia="zh-CN" w:bidi="ar-SA"/>
              </w:rPr>
              <w:t>供应商对本项目的总体思路明确，对项目内容认知客观，符合采购人实际需求，所涉及的工作思路清晰、技术路线把握准确。分析全面准确得3分；分析基本全面、基本准确的，得2分；分析不全面，得1分；内容缺失严重的得0分。</w:t>
            </w:r>
          </w:p>
        </w:tc>
        <w:tc>
          <w:tcPr>
            <w:tcW w:w="1125" w:type="dxa"/>
            <w:vAlign w:val="center"/>
          </w:tcPr>
          <w:p w14:paraId="62831B1F">
            <w:pPr>
              <w:keepNext w:val="0"/>
              <w:keepLines w:val="0"/>
              <w:pageBreakBefore w:val="0"/>
              <w:kinsoku/>
              <w:wordWrap/>
              <w:overflowPunct/>
              <w:topLinePunct w:val="0"/>
              <w:autoSpaceDE/>
              <w:autoSpaceDN/>
              <w:bidi w:val="0"/>
              <w:spacing w:line="440" w:lineRule="exact"/>
              <w:jc w:val="both"/>
              <w:textAlignment w:val="auto"/>
              <w:outlineLvl w:val="0"/>
              <w:rPr>
                <w:rFonts w:hint="eastAsia" w:ascii="宋体" w:hAnsi="宋体" w:eastAsia="宋体" w:cs="宋体"/>
                <w:color w:val="auto"/>
                <w:sz w:val="22"/>
                <w:szCs w:val="22"/>
                <w:highlight w:val="none"/>
                <w:lang w:val="en-US" w:eastAsia="zh-CN"/>
              </w:rPr>
            </w:pPr>
            <w:r>
              <w:rPr>
                <w:rFonts w:hint="eastAsia" w:ascii="宋体" w:hAnsi="宋体" w:cs="宋体"/>
                <w:bCs/>
                <w:color w:val="auto"/>
                <w:sz w:val="22"/>
                <w:szCs w:val="22"/>
                <w:highlight w:val="none"/>
                <w:lang w:val="en-US" w:eastAsia="zh-CN"/>
              </w:rPr>
              <w:t>0-3</w:t>
            </w:r>
            <w:r>
              <w:rPr>
                <w:rFonts w:hint="eastAsia" w:ascii="宋体" w:hAnsi="宋体" w:eastAsia="宋体" w:cs="宋体"/>
                <w:bCs/>
                <w:color w:val="auto"/>
                <w:sz w:val="22"/>
                <w:szCs w:val="22"/>
                <w:highlight w:val="none"/>
                <w:lang w:val="en-US" w:eastAsia="zh-CN"/>
              </w:rPr>
              <w:t>分</w:t>
            </w:r>
          </w:p>
        </w:tc>
        <w:tc>
          <w:tcPr>
            <w:tcW w:w="838" w:type="dxa"/>
            <w:vAlign w:val="center"/>
          </w:tcPr>
          <w:p w14:paraId="341E368D">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Cs/>
                <w:color w:val="auto"/>
                <w:kern w:val="2"/>
                <w:sz w:val="22"/>
                <w:szCs w:val="22"/>
                <w:highlight w:val="none"/>
                <w:lang w:val="en-US" w:eastAsia="zh-CN" w:bidi="ar-SA"/>
              </w:rPr>
              <w:t>主观分</w:t>
            </w:r>
          </w:p>
        </w:tc>
      </w:tr>
      <w:tr w14:paraId="5053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37" w:type="dxa"/>
            <w:vMerge w:val="restart"/>
            <w:vAlign w:val="center"/>
          </w:tcPr>
          <w:p w14:paraId="4F14AB12">
            <w:pPr>
              <w:keepNext w:val="0"/>
              <w:keepLines w:val="0"/>
              <w:pageBreakBefore w:val="0"/>
              <w:kinsoku/>
              <w:wordWrap/>
              <w:overflowPunct/>
              <w:topLinePunct w:val="0"/>
              <w:autoSpaceDE/>
              <w:autoSpaceDN/>
              <w:bidi w:val="0"/>
              <w:spacing w:line="440" w:lineRule="exact"/>
              <w:jc w:val="center"/>
              <w:textAlignment w:val="auto"/>
              <w:outlineLvl w:val="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w:t>
            </w:r>
          </w:p>
        </w:tc>
        <w:tc>
          <w:tcPr>
            <w:tcW w:w="415" w:type="dxa"/>
            <w:vMerge w:val="restart"/>
            <w:vAlign w:val="center"/>
          </w:tcPr>
          <w:p w14:paraId="54EA9068">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cs="宋体"/>
                <w:color w:val="auto"/>
                <w:sz w:val="22"/>
                <w:szCs w:val="22"/>
                <w:highlight w:val="none"/>
                <w:lang w:val="en-US" w:eastAsia="zh-CN"/>
              </w:rPr>
            </w:pPr>
          </w:p>
          <w:p w14:paraId="43BFDAF8">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cs="宋体"/>
                <w:color w:val="auto"/>
                <w:sz w:val="22"/>
                <w:szCs w:val="22"/>
                <w:highlight w:val="none"/>
                <w:lang w:val="en-US" w:eastAsia="zh-CN"/>
              </w:rPr>
            </w:pPr>
          </w:p>
          <w:p w14:paraId="0A8639E8">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技术方案</w:t>
            </w:r>
          </w:p>
          <w:p w14:paraId="4DB9FC3B">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cs="宋体"/>
                <w:color w:val="auto"/>
                <w:sz w:val="22"/>
                <w:szCs w:val="22"/>
                <w:highlight w:val="none"/>
                <w:lang w:val="en-US" w:eastAsia="zh-CN"/>
              </w:rPr>
            </w:pPr>
          </w:p>
          <w:p w14:paraId="0C77895E">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cs="宋体"/>
                <w:color w:val="auto"/>
                <w:sz w:val="22"/>
                <w:szCs w:val="22"/>
                <w:highlight w:val="none"/>
                <w:lang w:val="en-US" w:eastAsia="zh-CN"/>
              </w:rPr>
            </w:pPr>
          </w:p>
          <w:p w14:paraId="13419956">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cs="宋体"/>
                <w:color w:val="auto"/>
                <w:sz w:val="22"/>
                <w:szCs w:val="22"/>
                <w:highlight w:val="none"/>
                <w:lang w:val="en-US" w:eastAsia="zh-CN"/>
              </w:rPr>
            </w:pPr>
          </w:p>
          <w:p w14:paraId="3E570CB9">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cs="宋体"/>
                <w:color w:val="auto"/>
                <w:sz w:val="22"/>
                <w:szCs w:val="22"/>
                <w:highlight w:val="none"/>
                <w:lang w:val="en-US" w:eastAsia="zh-CN"/>
              </w:rPr>
            </w:pPr>
          </w:p>
          <w:p w14:paraId="58CB23D1">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cs="宋体"/>
                <w:color w:val="auto"/>
                <w:sz w:val="22"/>
                <w:szCs w:val="22"/>
                <w:highlight w:val="none"/>
                <w:lang w:val="en-US" w:eastAsia="zh-CN"/>
              </w:rPr>
            </w:pPr>
          </w:p>
          <w:p w14:paraId="6211C5AB">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技术方案</w:t>
            </w:r>
          </w:p>
        </w:tc>
        <w:tc>
          <w:tcPr>
            <w:tcW w:w="7157" w:type="dxa"/>
            <w:vAlign w:val="center"/>
          </w:tcPr>
          <w:p w14:paraId="41D6045C">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Times New Roman"/>
                <w:color w:val="000000" w:themeColor="text1"/>
                <w:kern w:val="0"/>
                <w:szCs w:val="21"/>
                <w:lang w:val="en-US" w:eastAsia="zh-CN"/>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对本次申报编制背景、现状等工作理解</w:t>
            </w:r>
            <w:r>
              <w:rPr>
                <w:rFonts w:hint="eastAsia" w:ascii="宋体" w:hAnsi="宋体" w:eastAsia="宋体" w:cs="Times New Roman"/>
                <w:color w:val="000000" w:themeColor="text1"/>
                <w:kern w:val="0"/>
                <w:szCs w:val="21"/>
                <w:lang w:val="en-US" w:eastAsia="zh-CN"/>
                <w14:textFill>
                  <w14:solidFill>
                    <w14:schemeClr w14:val="tx1"/>
                  </w14:solidFill>
                </w14:textFill>
              </w:rPr>
              <w:t>程度</w:t>
            </w:r>
            <w:r>
              <w:rPr>
                <w:rFonts w:hint="eastAsia" w:ascii="宋体" w:hAnsi="宋体" w:eastAsia="宋体" w:cs="Times New Roman"/>
                <w:color w:val="000000" w:themeColor="text1"/>
                <w:kern w:val="0"/>
                <w:szCs w:val="21"/>
                <w14:textFill>
                  <w14:solidFill>
                    <w14:schemeClr w14:val="tx1"/>
                  </w14:solidFill>
                </w14:textFill>
              </w:rPr>
              <w:t>、分析</w:t>
            </w:r>
            <w:r>
              <w:rPr>
                <w:rFonts w:hint="eastAsia" w:ascii="宋体" w:hAnsi="宋体" w:eastAsia="宋体" w:cs="Times New Roman"/>
                <w:color w:val="000000" w:themeColor="text1"/>
                <w:kern w:val="0"/>
                <w:szCs w:val="21"/>
                <w:lang w:val="en-US" w:eastAsia="zh-CN"/>
                <w14:textFill>
                  <w14:solidFill>
                    <w14:schemeClr w14:val="tx1"/>
                  </w14:solidFill>
                </w14:textFill>
              </w:rPr>
              <w:t>情况</w:t>
            </w:r>
            <w:r>
              <w:rPr>
                <w:rFonts w:hint="eastAsia" w:ascii="宋体" w:hAnsi="宋体" w:eastAsia="宋体" w:cs="Times New Roman"/>
                <w:color w:val="000000" w:themeColor="text1"/>
                <w:kern w:val="0"/>
                <w:szCs w:val="21"/>
                <w14:textFill>
                  <w14:solidFill>
                    <w14:schemeClr w14:val="tx1"/>
                  </w14:solidFill>
                </w14:textFill>
              </w:rPr>
              <w:t>，</w:t>
            </w:r>
            <w:r>
              <w:rPr>
                <w:rFonts w:hint="eastAsia" w:ascii="宋体" w:hAnsi="宋体" w:eastAsia="宋体" w:cs="Times New Roman"/>
                <w:color w:val="000000" w:themeColor="text1"/>
                <w:kern w:val="0"/>
                <w:szCs w:val="21"/>
                <w:lang w:val="en-US" w:eastAsia="zh-CN"/>
                <w14:textFill>
                  <w14:solidFill>
                    <w14:schemeClr w14:val="tx1"/>
                  </w14:solidFill>
                </w14:textFill>
              </w:rPr>
              <w:t>进行打分。</w:t>
            </w:r>
          </w:p>
          <w:p w14:paraId="3593E5E0">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2"/>
                <w:sz w:val="22"/>
                <w:szCs w:val="22"/>
                <w:highlight w:val="none"/>
                <w:lang w:val="en-US" w:eastAsia="zh-CN" w:bidi="ar-SA"/>
              </w:rPr>
              <w:t>分析全面准确得</w:t>
            </w:r>
            <w:r>
              <w:rPr>
                <w:rFonts w:hint="eastAsia" w:ascii="宋体" w:hAnsi="宋体" w:cs="宋体"/>
                <w:color w:val="auto"/>
                <w:kern w:val="2"/>
                <w:sz w:val="22"/>
                <w:szCs w:val="22"/>
                <w:highlight w:val="none"/>
                <w:lang w:val="en-US" w:eastAsia="zh-CN" w:bidi="ar-SA"/>
              </w:rPr>
              <w:t>5</w:t>
            </w:r>
            <w:r>
              <w:rPr>
                <w:rFonts w:hint="eastAsia" w:ascii="宋体" w:hAnsi="宋体" w:eastAsia="宋体" w:cs="宋体"/>
                <w:color w:val="auto"/>
                <w:kern w:val="2"/>
                <w:sz w:val="22"/>
                <w:szCs w:val="22"/>
                <w:highlight w:val="none"/>
                <w:lang w:val="en-US" w:eastAsia="zh-CN" w:bidi="ar-SA"/>
              </w:rPr>
              <w:t>分；分析基本全面、基本准确的，得</w:t>
            </w:r>
            <w:r>
              <w:rPr>
                <w:rFonts w:hint="eastAsia" w:ascii="宋体" w:hAnsi="宋体" w:cs="宋体"/>
                <w:color w:val="auto"/>
                <w:kern w:val="2"/>
                <w:sz w:val="22"/>
                <w:szCs w:val="22"/>
                <w:highlight w:val="none"/>
                <w:lang w:val="en-US" w:eastAsia="zh-CN" w:bidi="ar-SA"/>
              </w:rPr>
              <w:t>3</w:t>
            </w:r>
            <w:r>
              <w:rPr>
                <w:rFonts w:hint="eastAsia" w:ascii="宋体" w:hAnsi="宋体" w:eastAsia="宋体" w:cs="宋体"/>
                <w:color w:val="auto"/>
                <w:kern w:val="2"/>
                <w:sz w:val="22"/>
                <w:szCs w:val="22"/>
                <w:highlight w:val="none"/>
                <w:lang w:val="en-US" w:eastAsia="zh-CN" w:bidi="ar-SA"/>
              </w:rPr>
              <w:t>分；分析不全面，得1分；</w:t>
            </w:r>
            <w:r>
              <w:rPr>
                <w:rFonts w:hint="eastAsia" w:ascii="宋体" w:hAnsi="宋体" w:cs="宋体"/>
                <w:color w:val="auto"/>
                <w:kern w:val="2"/>
                <w:sz w:val="22"/>
                <w:szCs w:val="22"/>
                <w:highlight w:val="none"/>
                <w:lang w:val="en-US" w:eastAsia="zh-CN" w:bidi="ar-SA"/>
              </w:rPr>
              <w:t>没有提供不</w:t>
            </w:r>
            <w:r>
              <w:rPr>
                <w:rFonts w:hint="eastAsia" w:ascii="宋体" w:hAnsi="宋体" w:eastAsia="宋体" w:cs="宋体"/>
                <w:color w:val="auto"/>
                <w:kern w:val="2"/>
                <w:sz w:val="22"/>
                <w:szCs w:val="22"/>
                <w:highlight w:val="none"/>
                <w:lang w:val="en-US" w:eastAsia="zh-CN" w:bidi="ar-SA"/>
              </w:rPr>
              <w:t>得分。</w:t>
            </w:r>
          </w:p>
        </w:tc>
        <w:tc>
          <w:tcPr>
            <w:tcW w:w="1125" w:type="dxa"/>
            <w:vAlign w:val="center"/>
          </w:tcPr>
          <w:p w14:paraId="658C325C">
            <w:pPr>
              <w:keepNext w:val="0"/>
              <w:keepLines w:val="0"/>
              <w:pageBreakBefore w:val="0"/>
              <w:kinsoku/>
              <w:wordWrap/>
              <w:overflowPunct/>
              <w:topLinePunct w:val="0"/>
              <w:autoSpaceDE/>
              <w:autoSpaceDN/>
              <w:bidi w:val="0"/>
              <w:spacing w:line="440" w:lineRule="exact"/>
              <w:jc w:val="both"/>
              <w:textAlignment w:val="auto"/>
              <w:outlineLvl w:val="0"/>
              <w:rPr>
                <w:rFonts w:hint="eastAsia" w:ascii="宋体" w:hAnsi="宋体" w:eastAsia="宋体" w:cs="宋体"/>
                <w:color w:val="auto"/>
                <w:sz w:val="22"/>
                <w:szCs w:val="22"/>
                <w:highlight w:val="none"/>
                <w:lang w:val="en-US" w:eastAsia="zh-CN"/>
              </w:rPr>
            </w:pPr>
            <w:r>
              <w:rPr>
                <w:rFonts w:hint="eastAsia" w:ascii="宋体" w:hAnsi="宋体" w:cs="宋体"/>
                <w:bCs/>
                <w:color w:val="auto"/>
                <w:sz w:val="22"/>
                <w:szCs w:val="22"/>
                <w:highlight w:val="none"/>
                <w:lang w:val="en-US" w:eastAsia="zh-CN"/>
              </w:rPr>
              <w:t>0-5</w:t>
            </w:r>
            <w:r>
              <w:rPr>
                <w:rFonts w:hint="eastAsia" w:ascii="宋体" w:hAnsi="宋体" w:eastAsia="宋体" w:cs="宋体"/>
                <w:bCs/>
                <w:color w:val="auto"/>
                <w:sz w:val="22"/>
                <w:szCs w:val="22"/>
                <w:highlight w:val="none"/>
                <w:lang w:val="en-US" w:eastAsia="zh-CN"/>
              </w:rPr>
              <w:t>分</w:t>
            </w:r>
          </w:p>
        </w:tc>
        <w:tc>
          <w:tcPr>
            <w:tcW w:w="838" w:type="dxa"/>
            <w:vMerge w:val="restart"/>
            <w:vAlign w:val="center"/>
          </w:tcPr>
          <w:p w14:paraId="33B327D2">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2"/>
                <w:szCs w:val="22"/>
                <w:highlight w:val="none"/>
                <w:lang w:val="en-US" w:eastAsia="zh-CN" w:bidi="ar-SA"/>
              </w:rPr>
            </w:pPr>
          </w:p>
          <w:p w14:paraId="5A6C80B5">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2"/>
                <w:szCs w:val="22"/>
                <w:highlight w:val="none"/>
                <w:lang w:val="en-US" w:eastAsia="zh-CN" w:bidi="ar-SA"/>
              </w:rPr>
            </w:pPr>
          </w:p>
          <w:p w14:paraId="2F513F95">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2"/>
                <w:szCs w:val="22"/>
                <w:highlight w:val="none"/>
                <w:lang w:val="en-US" w:eastAsia="zh-CN" w:bidi="ar-SA"/>
              </w:rPr>
            </w:pPr>
          </w:p>
          <w:p w14:paraId="4596D368">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kern w:val="2"/>
                <w:sz w:val="22"/>
                <w:szCs w:val="22"/>
                <w:highlight w:val="none"/>
                <w:lang w:val="en-US" w:eastAsia="zh-CN" w:bidi="ar-SA"/>
              </w:rPr>
              <w:t>主</w:t>
            </w:r>
          </w:p>
          <w:p w14:paraId="569DC789">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kern w:val="2"/>
                <w:sz w:val="22"/>
                <w:szCs w:val="22"/>
                <w:highlight w:val="none"/>
                <w:lang w:val="en-US" w:eastAsia="zh-CN" w:bidi="ar-SA"/>
              </w:rPr>
              <w:t>观</w:t>
            </w:r>
          </w:p>
          <w:p w14:paraId="402F02AA">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kern w:val="2"/>
                <w:sz w:val="22"/>
                <w:szCs w:val="22"/>
                <w:highlight w:val="none"/>
                <w:lang w:val="en-US" w:eastAsia="zh-CN" w:bidi="ar-SA"/>
              </w:rPr>
              <w:t>分</w:t>
            </w:r>
          </w:p>
          <w:p w14:paraId="68911C4D">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2"/>
                <w:szCs w:val="22"/>
                <w:highlight w:val="none"/>
                <w:lang w:val="en-US" w:eastAsia="zh-CN" w:bidi="ar-SA"/>
              </w:rPr>
            </w:pPr>
          </w:p>
          <w:p w14:paraId="22263940">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2"/>
                <w:szCs w:val="22"/>
                <w:highlight w:val="none"/>
                <w:lang w:val="en-US" w:eastAsia="zh-CN" w:bidi="ar-SA"/>
              </w:rPr>
            </w:pPr>
          </w:p>
          <w:p w14:paraId="709AA9E8">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2"/>
                <w:szCs w:val="22"/>
                <w:highlight w:val="none"/>
                <w:lang w:val="en-US" w:eastAsia="zh-CN" w:bidi="ar-SA"/>
              </w:rPr>
            </w:pPr>
          </w:p>
          <w:p w14:paraId="0B39DE89">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2"/>
                <w:szCs w:val="22"/>
                <w:highlight w:val="none"/>
                <w:lang w:val="en-US" w:eastAsia="zh-CN" w:bidi="ar-SA"/>
              </w:rPr>
            </w:pPr>
          </w:p>
          <w:p w14:paraId="67CD61B5">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2"/>
                <w:szCs w:val="22"/>
                <w:highlight w:val="none"/>
                <w:lang w:val="en-US" w:eastAsia="zh-CN" w:bidi="ar-SA"/>
              </w:rPr>
            </w:pPr>
          </w:p>
          <w:p w14:paraId="7BCEDA7E">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2"/>
                <w:szCs w:val="22"/>
                <w:highlight w:val="none"/>
                <w:lang w:val="en-US" w:eastAsia="zh-CN" w:bidi="ar-SA"/>
              </w:rPr>
            </w:pPr>
          </w:p>
          <w:p w14:paraId="0B2B6608">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2"/>
                <w:szCs w:val="22"/>
                <w:highlight w:val="none"/>
                <w:lang w:val="en-US" w:eastAsia="zh-CN" w:bidi="ar-SA"/>
              </w:rPr>
            </w:pPr>
          </w:p>
          <w:p w14:paraId="4A6ED2BE">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2"/>
                <w:szCs w:val="22"/>
                <w:highlight w:val="none"/>
                <w:lang w:val="en-US" w:eastAsia="zh-CN" w:bidi="ar-SA"/>
              </w:rPr>
            </w:pPr>
          </w:p>
          <w:p w14:paraId="33B80952">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2"/>
                <w:szCs w:val="22"/>
                <w:highlight w:val="none"/>
                <w:lang w:val="en-US" w:eastAsia="zh-CN" w:bidi="ar-SA"/>
              </w:rPr>
            </w:pPr>
          </w:p>
          <w:p w14:paraId="0E15AFC2">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2"/>
                <w:szCs w:val="22"/>
                <w:highlight w:val="none"/>
                <w:lang w:val="en-US" w:eastAsia="zh-CN" w:bidi="ar-SA"/>
              </w:rPr>
            </w:pPr>
          </w:p>
          <w:p w14:paraId="0E60D708">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2"/>
                <w:szCs w:val="22"/>
                <w:highlight w:val="none"/>
                <w:lang w:val="en-US" w:eastAsia="zh-CN" w:bidi="ar-SA"/>
              </w:rPr>
            </w:pPr>
          </w:p>
          <w:p w14:paraId="77F23FC2">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2"/>
                <w:szCs w:val="22"/>
                <w:highlight w:val="none"/>
                <w:lang w:val="en-US" w:eastAsia="zh-CN" w:bidi="ar-SA"/>
              </w:rPr>
            </w:pPr>
          </w:p>
          <w:p w14:paraId="17C4205A">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kern w:val="2"/>
                <w:sz w:val="22"/>
                <w:szCs w:val="22"/>
                <w:highlight w:val="none"/>
                <w:lang w:val="en-US" w:eastAsia="zh-CN" w:bidi="ar-SA"/>
              </w:rPr>
              <w:t>主</w:t>
            </w:r>
          </w:p>
          <w:p w14:paraId="247CCEEB">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kern w:val="2"/>
                <w:sz w:val="22"/>
                <w:szCs w:val="22"/>
                <w:highlight w:val="none"/>
                <w:lang w:val="en-US" w:eastAsia="zh-CN" w:bidi="ar-SA"/>
              </w:rPr>
              <w:t>观</w:t>
            </w:r>
          </w:p>
          <w:p w14:paraId="534DEE65">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Cs/>
                <w:color w:val="auto"/>
                <w:kern w:val="2"/>
                <w:sz w:val="22"/>
                <w:szCs w:val="22"/>
                <w:highlight w:val="none"/>
                <w:lang w:val="en-US" w:eastAsia="zh-CN" w:bidi="ar-SA"/>
              </w:rPr>
              <w:t>分</w:t>
            </w:r>
          </w:p>
        </w:tc>
      </w:tr>
      <w:tr w14:paraId="33877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37" w:type="dxa"/>
            <w:vMerge w:val="continue"/>
            <w:vAlign w:val="center"/>
          </w:tcPr>
          <w:p w14:paraId="051FF5BD">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pPr>
          </w:p>
        </w:tc>
        <w:tc>
          <w:tcPr>
            <w:tcW w:w="415" w:type="dxa"/>
            <w:vMerge w:val="continue"/>
            <w:vAlign w:val="center"/>
          </w:tcPr>
          <w:p w14:paraId="4174CA80">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pPr>
          </w:p>
        </w:tc>
        <w:tc>
          <w:tcPr>
            <w:tcW w:w="7157" w:type="dxa"/>
            <w:vAlign w:val="center"/>
          </w:tcPr>
          <w:p w14:paraId="6FFA11A4">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Times New Roman"/>
                <w:color w:val="000000" w:themeColor="text1"/>
                <w:kern w:val="0"/>
                <w:szCs w:val="21"/>
                <w:lang w:val="en-US" w:eastAsia="zh-CN"/>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对申报区域存在的问题分析透彻是否全面到位，</w:t>
            </w:r>
            <w:r>
              <w:rPr>
                <w:rFonts w:hint="eastAsia" w:ascii="宋体" w:hAnsi="宋体" w:eastAsia="宋体" w:cs="Times New Roman"/>
                <w:color w:val="000000" w:themeColor="text1"/>
                <w:kern w:val="0"/>
                <w:szCs w:val="21"/>
                <w:lang w:val="en-US" w:eastAsia="zh-CN"/>
                <w14:textFill>
                  <w14:solidFill>
                    <w14:schemeClr w14:val="tx1"/>
                  </w14:solidFill>
                </w14:textFill>
              </w:rPr>
              <w:t>进行打分。</w:t>
            </w:r>
          </w:p>
          <w:p w14:paraId="4945717C">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2"/>
                <w:sz w:val="22"/>
                <w:szCs w:val="22"/>
                <w:highlight w:val="none"/>
                <w:lang w:val="en-US" w:eastAsia="zh-CN" w:bidi="ar-SA"/>
              </w:rPr>
              <w:t>分析全面准确得</w:t>
            </w:r>
            <w:r>
              <w:rPr>
                <w:rFonts w:hint="eastAsia" w:ascii="宋体" w:hAnsi="宋体" w:cs="宋体"/>
                <w:color w:val="auto"/>
                <w:kern w:val="2"/>
                <w:sz w:val="22"/>
                <w:szCs w:val="22"/>
                <w:highlight w:val="none"/>
                <w:lang w:val="en-US" w:eastAsia="zh-CN" w:bidi="ar-SA"/>
              </w:rPr>
              <w:t>5</w:t>
            </w:r>
            <w:r>
              <w:rPr>
                <w:rFonts w:hint="eastAsia" w:ascii="宋体" w:hAnsi="宋体" w:eastAsia="宋体" w:cs="宋体"/>
                <w:color w:val="auto"/>
                <w:kern w:val="2"/>
                <w:sz w:val="22"/>
                <w:szCs w:val="22"/>
                <w:highlight w:val="none"/>
                <w:lang w:val="en-US" w:eastAsia="zh-CN" w:bidi="ar-SA"/>
              </w:rPr>
              <w:t>分；分析基本全面、基本准确的，得</w:t>
            </w:r>
            <w:r>
              <w:rPr>
                <w:rFonts w:hint="eastAsia" w:ascii="宋体" w:hAnsi="宋体" w:cs="宋体"/>
                <w:color w:val="auto"/>
                <w:kern w:val="2"/>
                <w:sz w:val="22"/>
                <w:szCs w:val="22"/>
                <w:highlight w:val="none"/>
                <w:lang w:val="en-US" w:eastAsia="zh-CN" w:bidi="ar-SA"/>
              </w:rPr>
              <w:t>3</w:t>
            </w:r>
            <w:r>
              <w:rPr>
                <w:rFonts w:hint="eastAsia" w:ascii="宋体" w:hAnsi="宋体" w:eastAsia="宋体" w:cs="宋体"/>
                <w:color w:val="auto"/>
                <w:kern w:val="2"/>
                <w:sz w:val="22"/>
                <w:szCs w:val="22"/>
                <w:highlight w:val="none"/>
                <w:lang w:val="en-US" w:eastAsia="zh-CN" w:bidi="ar-SA"/>
              </w:rPr>
              <w:t>分；分析不全面，得1分；</w:t>
            </w:r>
            <w:r>
              <w:rPr>
                <w:rFonts w:hint="eastAsia" w:ascii="宋体" w:hAnsi="宋体" w:cs="宋体"/>
                <w:color w:val="auto"/>
                <w:kern w:val="2"/>
                <w:sz w:val="22"/>
                <w:szCs w:val="22"/>
                <w:highlight w:val="none"/>
                <w:lang w:val="en-US" w:eastAsia="zh-CN" w:bidi="ar-SA"/>
              </w:rPr>
              <w:t>没有提供不</w:t>
            </w:r>
            <w:r>
              <w:rPr>
                <w:rFonts w:hint="eastAsia" w:ascii="宋体" w:hAnsi="宋体" w:eastAsia="宋体" w:cs="宋体"/>
                <w:color w:val="auto"/>
                <w:kern w:val="2"/>
                <w:sz w:val="22"/>
                <w:szCs w:val="22"/>
                <w:highlight w:val="none"/>
                <w:lang w:val="en-US" w:eastAsia="zh-CN" w:bidi="ar-SA"/>
              </w:rPr>
              <w:t>得分。</w:t>
            </w:r>
          </w:p>
        </w:tc>
        <w:tc>
          <w:tcPr>
            <w:tcW w:w="1125" w:type="dxa"/>
            <w:vAlign w:val="center"/>
          </w:tcPr>
          <w:p w14:paraId="7A3337BD">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both"/>
              <w:textAlignment w:val="auto"/>
              <w:outlineLvl w:val="0"/>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0-5分</w:t>
            </w:r>
          </w:p>
        </w:tc>
        <w:tc>
          <w:tcPr>
            <w:tcW w:w="838" w:type="dxa"/>
            <w:vMerge w:val="continue"/>
            <w:vAlign w:val="center"/>
          </w:tcPr>
          <w:p w14:paraId="7A269433">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color w:val="auto"/>
                <w:sz w:val="22"/>
                <w:szCs w:val="22"/>
                <w:highlight w:val="none"/>
                <w:lang w:val="en-US" w:eastAsia="zh-CN"/>
              </w:rPr>
            </w:pPr>
          </w:p>
        </w:tc>
      </w:tr>
      <w:tr w14:paraId="69716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37" w:type="dxa"/>
            <w:vMerge w:val="continue"/>
            <w:vAlign w:val="center"/>
          </w:tcPr>
          <w:p w14:paraId="02FF16D5">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color w:val="auto"/>
                <w:sz w:val="22"/>
                <w:szCs w:val="22"/>
                <w:highlight w:val="none"/>
                <w:lang w:val="en-US" w:eastAsia="zh-CN"/>
              </w:rPr>
            </w:pPr>
          </w:p>
        </w:tc>
        <w:tc>
          <w:tcPr>
            <w:tcW w:w="415" w:type="dxa"/>
            <w:vMerge w:val="continue"/>
            <w:vAlign w:val="center"/>
          </w:tcPr>
          <w:p w14:paraId="46BB366C">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color w:val="auto"/>
                <w:sz w:val="22"/>
                <w:szCs w:val="22"/>
                <w:highlight w:val="none"/>
                <w:lang w:val="en-US" w:eastAsia="zh-CN"/>
              </w:rPr>
            </w:pPr>
          </w:p>
        </w:tc>
        <w:tc>
          <w:tcPr>
            <w:tcW w:w="7157" w:type="dxa"/>
            <w:vAlign w:val="center"/>
          </w:tcPr>
          <w:p w14:paraId="49301475">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Times New Roman"/>
                <w:color w:val="000000" w:themeColor="text1"/>
                <w:kern w:val="0"/>
                <w:szCs w:val="21"/>
                <w:lang w:val="en-US" w:eastAsia="zh-CN"/>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对项目的目标任务定位准确是否明确，全面，</w:t>
            </w:r>
            <w:r>
              <w:rPr>
                <w:rFonts w:hint="eastAsia" w:ascii="宋体" w:hAnsi="宋体" w:eastAsia="宋体" w:cs="Times New Roman"/>
                <w:color w:val="000000" w:themeColor="text1"/>
                <w:kern w:val="0"/>
                <w:szCs w:val="21"/>
                <w:lang w:val="en-US" w:eastAsia="zh-CN"/>
                <w14:textFill>
                  <w14:solidFill>
                    <w14:schemeClr w14:val="tx1"/>
                  </w14:solidFill>
                </w14:textFill>
              </w:rPr>
              <w:t>进行打分。</w:t>
            </w:r>
          </w:p>
          <w:p w14:paraId="130B5F89">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color w:val="auto"/>
                <w:sz w:val="22"/>
                <w:szCs w:val="22"/>
                <w:highlight w:val="none"/>
                <w:lang w:val="en-US" w:eastAsia="zh-CN"/>
              </w:rPr>
            </w:pPr>
            <w:r>
              <w:rPr>
                <w:rFonts w:hint="eastAsia" w:ascii="宋体" w:hAnsi="宋体" w:cs="宋体"/>
                <w:color w:val="auto"/>
                <w:kern w:val="2"/>
                <w:sz w:val="22"/>
                <w:szCs w:val="22"/>
                <w:highlight w:val="none"/>
                <w:lang w:val="en-US" w:eastAsia="zh-CN" w:bidi="ar-SA"/>
              </w:rPr>
              <w:t>定位</w:t>
            </w:r>
            <w:r>
              <w:rPr>
                <w:rFonts w:hint="eastAsia" w:ascii="宋体" w:hAnsi="宋体" w:eastAsia="宋体" w:cs="宋体"/>
                <w:color w:val="auto"/>
                <w:kern w:val="2"/>
                <w:sz w:val="22"/>
                <w:szCs w:val="22"/>
                <w:highlight w:val="none"/>
                <w:lang w:val="en-US" w:eastAsia="zh-CN" w:bidi="ar-SA"/>
              </w:rPr>
              <w:t>准确得</w:t>
            </w:r>
            <w:r>
              <w:rPr>
                <w:rFonts w:hint="eastAsia" w:ascii="宋体" w:hAnsi="宋体" w:cs="宋体"/>
                <w:color w:val="auto"/>
                <w:kern w:val="2"/>
                <w:sz w:val="22"/>
                <w:szCs w:val="22"/>
                <w:highlight w:val="none"/>
                <w:lang w:val="en-US" w:eastAsia="zh-CN" w:bidi="ar-SA"/>
              </w:rPr>
              <w:t>5</w:t>
            </w:r>
            <w:r>
              <w:rPr>
                <w:rFonts w:hint="eastAsia" w:ascii="宋体" w:hAnsi="宋体" w:eastAsia="宋体" w:cs="宋体"/>
                <w:color w:val="auto"/>
                <w:kern w:val="2"/>
                <w:sz w:val="22"/>
                <w:szCs w:val="22"/>
                <w:highlight w:val="none"/>
                <w:lang w:val="en-US" w:eastAsia="zh-CN" w:bidi="ar-SA"/>
              </w:rPr>
              <w:t>分；</w:t>
            </w:r>
            <w:r>
              <w:rPr>
                <w:rFonts w:hint="eastAsia" w:ascii="宋体" w:hAnsi="宋体" w:cs="宋体"/>
                <w:color w:val="auto"/>
                <w:kern w:val="2"/>
                <w:sz w:val="22"/>
                <w:szCs w:val="22"/>
                <w:highlight w:val="none"/>
                <w:lang w:val="en-US" w:eastAsia="zh-CN" w:bidi="ar-SA"/>
              </w:rPr>
              <w:t>定位</w:t>
            </w:r>
            <w:r>
              <w:rPr>
                <w:rFonts w:hint="eastAsia" w:ascii="宋体" w:hAnsi="宋体" w:eastAsia="宋体" w:cs="宋体"/>
                <w:color w:val="auto"/>
                <w:kern w:val="2"/>
                <w:sz w:val="22"/>
                <w:szCs w:val="22"/>
                <w:highlight w:val="none"/>
                <w:lang w:val="en-US" w:eastAsia="zh-CN" w:bidi="ar-SA"/>
              </w:rPr>
              <w:t>准基本准确的，得</w:t>
            </w:r>
            <w:r>
              <w:rPr>
                <w:rFonts w:hint="eastAsia" w:ascii="宋体" w:hAnsi="宋体" w:cs="宋体"/>
                <w:color w:val="auto"/>
                <w:kern w:val="2"/>
                <w:sz w:val="22"/>
                <w:szCs w:val="22"/>
                <w:highlight w:val="none"/>
                <w:lang w:val="en-US" w:eastAsia="zh-CN" w:bidi="ar-SA"/>
              </w:rPr>
              <w:t>3</w:t>
            </w:r>
            <w:r>
              <w:rPr>
                <w:rFonts w:hint="eastAsia" w:ascii="宋体" w:hAnsi="宋体" w:eastAsia="宋体" w:cs="宋体"/>
                <w:color w:val="auto"/>
                <w:kern w:val="2"/>
                <w:sz w:val="22"/>
                <w:szCs w:val="22"/>
                <w:highlight w:val="none"/>
                <w:lang w:val="en-US" w:eastAsia="zh-CN" w:bidi="ar-SA"/>
              </w:rPr>
              <w:t>分；</w:t>
            </w:r>
            <w:r>
              <w:rPr>
                <w:rFonts w:hint="eastAsia" w:ascii="宋体" w:hAnsi="宋体" w:cs="宋体"/>
                <w:color w:val="auto"/>
                <w:kern w:val="2"/>
                <w:sz w:val="22"/>
                <w:szCs w:val="22"/>
                <w:highlight w:val="none"/>
                <w:lang w:val="en-US" w:eastAsia="zh-CN" w:bidi="ar-SA"/>
              </w:rPr>
              <w:t>定位</w:t>
            </w:r>
            <w:r>
              <w:rPr>
                <w:rFonts w:hint="eastAsia" w:ascii="宋体" w:hAnsi="宋体" w:eastAsia="宋体" w:cs="宋体"/>
                <w:color w:val="auto"/>
                <w:kern w:val="2"/>
                <w:sz w:val="22"/>
                <w:szCs w:val="22"/>
                <w:highlight w:val="none"/>
                <w:lang w:val="en-US" w:eastAsia="zh-CN" w:bidi="ar-SA"/>
              </w:rPr>
              <w:t>准</w:t>
            </w:r>
            <w:r>
              <w:rPr>
                <w:rFonts w:hint="eastAsia" w:ascii="宋体" w:hAnsi="宋体" w:cs="宋体"/>
                <w:color w:val="auto"/>
                <w:kern w:val="2"/>
                <w:sz w:val="22"/>
                <w:szCs w:val="22"/>
                <w:highlight w:val="none"/>
                <w:lang w:val="en-US" w:eastAsia="zh-CN" w:bidi="ar-SA"/>
              </w:rPr>
              <w:t>不准确的</w:t>
            </w:r>
            <w:r>
              <w:rPr>
                <w:rFonts w:hint="eastAsia" w:ascii="宋体" w:hAnsi="宋体" w:eastAsia="宋体" w:cs="宋体"/>
                <w:color w:val="auto"/>
                <w:kern w:val="2"/>
                <w:sz w:val="22"/>
                <w:szCs w:val="22"/>
                <w:highlight w:val="none"/>
                <w:lang w:val="en-US" w:eastAsia="zh-CN" w:bidi="ar-SA"/>
              </w:rPr>
              <w:t>，得1分；</w:t>
            </w:r>
            <w:r>
              <w:rPr>
                <w:rFonts w:hint="eastAsia" w:ascii="宋体" w:hAnsi="宋体" w:cs="宋体"/>
                <w:color w:val="auto"/>
                <w:kern w:val="2"/>
                <w:sz w:val="22"/>
                <w:szCs w:val="22"/>
                <w:highlight w:val="none"/>
                <w:lang w:val="en-US" w:eastAsia="zh-CN" w:bidi="ar-SA"/>
              </w:rPr>
              <w:t>没有提供不</w:t>
            </w:r>
            <w:r>
              <w:rPr>
                <w:rFonts w:hint="eastAsia" w:ascii="宋体" w:hAnsi="宋体" w:eastAsia="宋体" w:cs="宋体"/>
                <w:color w:val="auto"/>
                <w:kern w:val="2"/>
                <w:sz w:val="22"/>
                <w:szCs w:val="22"/>
                <w:highlight w:val="none"/>
                <w:lang w:val="en-US" w:eastAsia="zh-CN" w:bidi="ar-SA"/>
              </w:rPr>
              <w:t>得分。</w:t>
            </w:r>
          </w:p>
        </w:tc>
        <w:tc>
          <w:tcPr>
            <w:tcW w:w="1125" w:type="dxa"/>
            <w:vAlign w:val="center"/>
          </w:tcPr>
          <w:p w14:paraId="195F058A">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both"/>
              <w:textAlignment w:val="auto"/>
              <w:outlineLvl w:val="0"/>
              <w:rPr>
                <w:rFonts w:hint="default" w:ascii="宋体" w:hAnsi="宋体" w:eastAsia="宋体" w:cs="宋体"/>
                <w:color w:val="auto"/>
                <w:sz w:val="22"/>
                <w:szCs w:val="22"/>
                <w:highlight w:val="none"/>
                <w:lang w:val="en-US" w:eastAsia="zh-CN"/>
              </w:rPr>
            </w:pPr>
            <w:r>
              <w:rPr>
                <w:rFonts w:hint="eastAsia" w:ascii="宋体" w:hAnsi="宋体" w:cs="宋体"/>
                <w:bCs/>
                <w:color w:val="auto"/>
                <w:sz w:val="22"/>
                <w:szCs w:val="22"/>
                <w:highlight w:val="none"/>
                <w:lang w:val="en-US" w:eastAsia="zh-CN"/>
              </w:rPr>
              <w:t>0-5</w:t>
            </w:r>
            <w:r>
              <w:rPr>
                <w:rFonts w:hint="eastAsia" w:ascii="宋体" w:hAnsi="宋体" w:eastAsia="宋体" w:cs="宋体"/>
                <w:bCs/>
                <w:color w:val="auto"/>
                <w:sz w:val="22"/>
                <w:szCs w:val="22"/>
                <w:highlight w:val="none"/>
                <w:lang w:val="en-US" w:eastAsia="zh-CN"/>
              </w:rPr>
              <w:t>分</w:t>
            </w:r>
          </w:p>
        </w:tc>
        <w:tc>
          <w:tcPr>
            <w:tcW w:w="838" w:type="dxa"/>
            <w:vMerge w:val="continue"/>
            <w:vAlign w:val="center"/>
          </w:tcPr>
          <w:p w14:paraId="76E6F426">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color w:val="auto"/>
                <w:sz w:val="22"/>
                <w:szCs w:val="22"/>
                <w:highlight w:val="none"/>
                <w:lang w:val="en-US" w:eastAsia="zh-CN"/>
              </w:rPr>
            </w:pPr>
          </w:p>
        </w:tc>
      </w:tr>
      <w:tr w14:paraId="0E7D3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37" w:type="dxa"/>
            <w:vMerge w:val="continue"/>
            <w:vAlign w:val="center"/>
          </w:tcPr>
          <w:p w14:paraId="10353D16">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color w:val="auto"/>
                <w:sz w:val="22"/>
                <w:szCs w:val="22"/>
                <w:highlight w:val="none"/>
                <w:lang w:val="en-US" w:eastAsia="zh-CN"/>
              </w:rPr>
            </w:pPr>
          </w:p>
        </w:tc>
        <w:tc>
          <w:tcPr>
            <w:tcW w:w="415" w:type="dxa"/>
            <w:vMerge w:val="continue"/>
            <w:vAlign w:val="center"/>
          </w:tcPr>
          <w:p w14:paraId="1FC4203C">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color w:val="auto"/>
                <w:sz w:val="22"/>
                <w:szCs w:val="22"/>
                <w:highlight w:val="none"/>
                <w:lang w:val="en-US" w:eastAsia="zh-CN"/>
              </w:rPr>
            </w:pPr>
          </w:p>
        </w:tc>
        <w:tc>
          <w:tcPr>
            <w:tcW w:w="7157" w:type="dxa"/>
            <w:vAlign w:val="center"/>
          </w:tcPr>
          <w:p w14:paraId="51A07B07">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Times New Roman"/>
                <w:color w:val="000000" w:themeColor="text1"/>
                <w:kern w:val="0"/>
                <w:szCs w:val="21"/>
                <w:lang w:eastAsia="zh-CN"/>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生态环境导向的开发模式，需包含：政策梳理、上位规划解读、环境现状与环境治理分析、实施EOD的必要性及可行性分析，生态环境治理项目与产业项目融合发展思路设想内容是否详细、明确、合理</w:t>
            </w:r>
            <w:r>
              <w:rPr>
                <w:rFonts w:hint="eastAsia" w:ascii="宋体" w:hAnsi="宋体" w:eastAsia="宋体" w:cs="Times New Roman"/>
                <w:color w:val="000000" w:themeColor="text1"/>
                <w:kern w:val="0"/>
                <w:szCs w:val="21"/>
                <w:lang w:eastAsia="zh-CN"/>
                <w14:textFill>
                  <w14:solidFill>
                    <w14:schemeClr w14:val="tx1"/>
                  </w14:solidFill>
                </w14:textFill>
              </w:rPr>
              <w:t>。</w:t>
            </w:r>
          </w:p>
          <w:p w14:paraId="06881C5F">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default" w:ascii="宋体" w:hAnsi="宋体" w:eastAsia="宋体" w:cs="宋体"/>
                <w:color w:val="auto"/>
                <w:sz w:val="22"/>
                <w:szCs w:val="22"/>
                <w:highlight w:val="none"/>
                <w:lang w:val="en-US" w:eastAsia="zh-CN"/>
              </w:rPr>
            </w:pPr>
            <w:r>
              <w:rPr>
                <w:rFonts w:hint="eastAsia" w:ascii="宋体" w:hAnsi="宋体" w:eastAsia="宋体" w:cs="Times New Roman"/>
                <w:color w:val="000000" w:themeColor="text1"/>
                <w:kern w:val="0"/>
                <w:szCs w:val="21"/>
                <w14:textFill>
                  <w14:solidFill>
                    <w14:schemeClr w14:val="tx1"/>
                  </w14:solidFill>
                </w14:textFill>
              </w:rPr>
              <w:t>分析</w:t>
            </w:r>
            <w:r>
              <w:rPr>
                <w:rFonts w:hint="eastAsia" w:ascii="宋体" w:hAnsi="宋体" w:cs="Times New Roman"/>
                <w:color w:val="000000" w:themeColor="text1"/>
                <w:kern w:val="0"/>
                <w:szCs w:val="21"/>
                <w:lang w:val="en-US" w:eastAsia="zh-CN"/>
                <w14:textFill>
                  <w14:solidFill>
                    <w14:schemeClr w14:val="tx1"/>
                  </w14:solidFill>
                </w14:textFill>
              </w:rPr>
              <w:t>准确、内容详细明确、合理的得5分；</w:t>
            </w:r>
            <w:r>
              <w:rPr>
                <w:rFonts w:hint="eastAsia" w:ascii="宋体" w:hAnsi="宋体" w:eastAsia="宋体" w:cs="Times New Roman"/>
                <w:color w:val="000000" w:themeColor="text1"/>
                <w:kern w:val="0"/>
                <w:szCs w:val="21"/>
                <w14:textFill>
                  <w14:solidFill>
                    <w14:schemeClr w14:val="tx1"/>
                  </w14:solidFill>
                </w14:textFill>
              </w:rPr>
              <w:t>分析</w:t>
            </w:r>
            <w:r>
              <w:rPr>
                <w:rFonts w:hint="eastAsia" w:ascii="宋体" w:hAnsi="宋体" w:cs="Times New Roman"/>
                <w:color w:val="000000" w:themeColor="text1"/>
                <w:kern w:val="0"/>
                <w:szCs w:val="21"/>
                <w:lang w:val="en-US" w:eastAsia="zh-CN"/>
                <w14:textFill>
                  <w14:solidFill>
                    <w14:schemeClr w14:val="tx1"/>
                  </w14:solidFill>
                </w14:textFill>
              </w:rPr>
              <w:t>基本准确、内容详细明确、基本合理的得3分；</w:t>
            </w:r>
            <w:r>
              <w:rPr>
                <w:rFonts w:hint="eastAsia" w:ascii="宋体" w:hAnsi="宋体" w:eastAsia="宋体" w:cs="Times New Roman"/>
                <w:color w:val="000000" w:themeColor="text1"/>
                <w:kern w:val="0"/>
                <w:szCs w:val="21"/>
                <w14:textFill>
                  <w14:solidFill>
                    <w14:schemeClr w14:val="tx1"/>
                  </w14:solidFill>
                </w14:textFill>
              </w:rPr>
              <w:t>分析</w:t>
            </w:r>
            <w:r>
              <w:rPr>
                <w:rFonts w:hint="eastAsia" w:ascii="宋体" w:hAnsi="宋体" w:cs="Times New Roman"/>
                <w:color w:val="000000" w:themeColor="text1"/>
                <w:kern w:val="0"/>
                <w:szCs w:val="21"/>
                <w:lang w:val="en-US" w:eastAsia="zh-CN"/>
                <w14:textFill>
                  <w14:solidFill>
                    <w14:schemeClr w14:val="tx1"/>
                  </w14:solidFill>
                </w14:textFill>
              </w:rPr>
              <w:t>不准确、内容不详细不明确、基本合理的得1分；</w:t>
            </w:r>
            <w:r>
              <w:rPr>
                <w:rFonts w:hint="eastAsia" w:ascii="宋体" w:hAnsi="宋体" w:cs="宋体"/>
                <w:color w:val="auto"/>
                <w:kern w:val="2"/>
                <w:sz w:val="22"/>
                <w:szCs w:val="22"/>
                <w:highlight w:val="none"/>
                <w:lang w:val="en-US" w:eastAsia="zh-CN" w:bidi="ar-SA"/>
              </w:rPr>
              <w:t>没有提供不</w:t>
            </w:r>
            <w:r>
              <w:rPr>
                <w:rFonts w:hint="eastAsia" w:ascii="宋体" w:hAnsi="宋体" w:eastAsia="宋体" w:cs="宋体"/>
                <w:color w:val="auto"/>
                <w:kern w:val="2"/>
                <w:sz w:val="22"/>
                <w:szCs w:val="22"/>
                <w:highlight w:val="none"/>
                <w:lang w:val="en-US" w:eastAsia="zh-CN" w:bidi="ar-SA"/>
              </w:rPr>
              <w:t>得分。</w:t>
            </w:r>
          </w:p>
        </w:tc>
        <w:tc>
          <w:tcPr>
            <w:tcW w:w="1125" w:type="dxa"/>
            <w:vAlign w:val="center"/>
          </w:tcPr>
          <w:p w14:paraId="12064BF7">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both"/>
              <w:textAlignment w:val="auto"/>
              <w:outlineLvl w:val="0"/>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0-5分</w:t>
            </w:r>
          </w:p>
        </w:tc>
        <w:tc>
          <w:tcPr>
            <w:tcW w:w="838" w:type="dxa"/>
            <w:vMerge w:val="continue"/>
            <w:vAlign w:val="center"/>
          </w:tcPr>
          <w:p w14:paraId="12A984F9">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color w:val="auto"/>
                <w:sz w:val="22"/>
                <w:szCs w:val="22"/>
                <w:highlight w:val="none"/>
                <w:lang w:val="en-US" w:eastAsia="zh-CN"/>
              </w:rPr>
            </w:pPr>
          </w:p>
        </w:tc>
      </w:tr>
      <w:tr w14:paraId="72615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37" w:type="dxa"/>
            <w:vMerge w:val="continue"/>
            <w:vAlign w:val="center"/>
          </w:tcPr>
          <w:p w14:paraId="07FEAF04">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color w:val="auto"/>
                <w:sz w:val="22"/>
                <w:szCs w:val="22"/>
                <w:highlight w:val="none"/>
                <w:lang w:val="en-US" w:eastAsia="zh-CN"/>
              </w:rPr>
            </w:pPr>
          </w:p>
        </w:tc>
        <w:tc>
          <w:tcPr>
            <w:tcW w:w="415" w:type="dxa"/>
            <w:vMerge w:val="continue"/>
            <w:vAlign w:val="center"/>
          </w:tcPr>
          <w:p w14:paraId="1991314B">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color w:val="auto"/>
                <w:sz w:val="22"/>
                <w:szCs w:val="22"/>
                <w:highlight w:val="none"/>
                <w:lang w:val="en-US" w:eastAsia="zh-CN"/>
              </w:rPr>
            </w:pPr>
          </w:p>
        </w:tc>
        <w:tc>
          <w:tcPr>
            <w:tcW w:w="7157" w:type="dxa"/>
            <w:vAlign w:val="center"/>
          </w:tcPr>
          <w:p w14:paraId="6C3D041D">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Times New Roman"/>
                <w:color w:val="000000" w:themeColor="text1"/>
                <w:kern w:val="0"/>
                <w:szCs w:val="21"/>
                <w:lang w:eastAsia="zh-CN"/>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发展战略是否详细、明确、合理</w:t>
            </w:r>
            <w:r>
              <w:rPr>
                <w:rFonts w:hint="eastAsia" w:ascii="宋体" w:hAnsi="宋体" w:eastAsia="宋体" w:cs="Times New Roman"/>
                <w:color w:val="000000" w:themeColor="text1"/>
                <w:kern w:val="0"/>
                <w:szCs w:val="21"/>
                <w:lang w:eastAsia="zh-CN"/>
                <w14:textFill>
                  <w14:solidFill>
                    <w14:schemeClr w14:val="tx1"/>
                  </w14:solidFill>
                </w14:textFill>
              </w:rPr>
              <w:t>。</w:t>
            </w:r>
          </w:p>
          <w:p w14:paraId="14F860DD">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color w:val="auto"/>
                <w:sz w:val="22"/>
                <w:szCs w:val="22"/>
                <w:highlight w:val="none"/>
                <w:lang w:val="en-US" w:eastAsia="zh-CN"/>
              </w:rPr>
            </w:pPr>
            <w:r>
              <w:rPr>
                <w:rFonts w:hint="eastAsia" w:ascii="宋体" w:hAnsi="宋体" w:eastAsia="宋体" w:cs="Times New Roman"/>
                <w:color w:val="000000" w:themeColor="text1"/>
                <w:kern w:val="0"/>
                <w:szCs w:val="21"/>
                <w14:textFill>
                  <w14:solidFill>
                    <w14:schemeClr w14:val="tx1"/>
                  </w14:solidFill>
                </w14:textFill>
              </w:rPr>
              <w:t>分析</w:t>
            </w:r>
            <w:r>
              <w:rPr>
                <w:rFonts w:hint="eastAsia" w:ascii="宋体" w:hAnsi="宋体" w:cs="Times New Roman"/>
                <w:color w:val="000000" w:themeColor="text1"/>
                <w:kern w:val="0"/>
                <w:szCs w:val="21"/>
                <w:lang w:val="en-US" w:eastAsia="zh-CN"/>
                <w14:textFill>
                  <w14:solidFill>
                    <w14:schemeClr w14:val="tx1"/>
                  </w14:solidFill>
                </w14:textFill>
              </w:rPr>
              <w:t>准确、内容详细明确、合理的得5分；</w:t>
            </w:r>
            <w:r>
              <w:rPr>
                <w:rFonts w:hint="eastAsia" w:ascii="宋体" w:hAnsi="宋体" w:eastAsia="宋体" w:cs="Times New Roman"/>
                <w:color w:val="000000" w:themeColor="text1"/>
                <w:kern w:val="0"/>
                <w:szCs w:val="21"/>
                <w14:textFill>
                  <w14:solidFill>
                    <w14:schemeClr w14:val="tx1"/>
                  </w14:solidFill>
                </w14:textFill>
              </w:rPr>
              <w:t>分析</w:t>
            </w:r>
            <w:r>
              <w:rPr>
                <w:rFonts w:hint="eastAsia" w:ascii="宋体" w:hAnsi="宋体" w:cs="Times New Roman"/>
                <w:color w:val="000000" w:themeColor="text1"/>
                <w:kern w:val="0"/>
                <w:szCs w:val="21"/>
                <w:lang w:val="en-US" w:eastAsia="zh-CN"/>
                <w14:textFill>
                  <w14:solidFill>
                    <w14:schemeClr w14:val="tx1"/>
                  </w14:solidFill>
                </w14:textFill>
              </w:rPr>
              <w:t>基本准确、内容详细明确、基本合理的得3分；</w:t>
            </w:r>
            <w:r>
              <w:rPr>
                <w:rFonts w:hint="eastAsia" w:ascii="宋体" w:hAnsi="宋体" w:eastAsia="宋体" w:cs="Times New Roman"/>
                <w:color w:val="000000" w:themeColor="text1"/>
                <w:kern w:val="0"/>
                <w:szCs w:val="21"/>
                <w14:textFill>
                  <w14:solidFill>
                    <w14:schemeClr w14:val="tx1"/>
                  </w14:solidFill>
                </w14:textFill>
              </w:rPr>
              <w:t>分析</w:t>
            </w:r>
            <w:r>
              <w:rPr>
                <w:rFonts w:hint="eastAsia" w:ascii="宋体" w:hAnsi="宋体" w:cs="Times New Roman"/>
                <w:color w:val="000000" w:themeColor="text1"/>
                <w:kern w:val="0"/>
                <w:szCs w:val="21"/>
                <w:lang w:val="en-US" w:eastAsia="zh-CN"/>
                <w14:textFill>
                  <w14:solidFill>
                    <w14:schemeClr w14:val="tx1"/>
                  </w14:solidFill>
                </w14:textFill>
              </w:rPr>
              <w:t>不准确、内容不详细不明确、基本合理的得1分；</w:t>
            </w:r>
            <w:r>
              <w:rPr>
                <w:rFonts w:hint="eastAsia" w:ascii="宋体" w:hAnsi="宋体" w:cs="宋体"/>
                <w:color w:val="auto"/>
                <w:kern w:val="2"/>
                <w:sz w:val="22"/>
                <w:szCs w:val="22"/>
                <w:highlight w:val="none"/>
                <w:lang w:val="en-US" w:eastAsia="zh-CN" w:bidi="ar-SA"/>
              </w:rPr>
              <w:t>没有提供不</w:t>
            </w:r>
            <w:r>
              <w:rPr>
                <w:rFonts w:hint="eastAsia" w:ascii="宋体" w:hAnsi="宋体" w:eastAsia="宋体" w:cs="宋体"/>
                <w:color w:val="auto"/>
                <w:kern w:val="2"/>
                <w:sz w:val="22"/>
                <w:szCs w:val="22"/>
                <w:highlight w:val="none"/>
                <w:lang w:val="en-US" w:eastAsia="zh-CN" w:bidi="ar-SA"/>
              </w:rPr>
              <w:t>得分。</w:t>
            </w:r>
          </w:p>
        </w:tc>
        <w:tc>
          <w:tcPr>
            <w:tcW w:w="1125" w:type="dxa"/>
            <w:vAlign w:val="center"/>
          </w:tcPr>
          <w:p w14:paraId="38412ECA">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center"/>
              <w:textAlignment w:val="auto"/>
              <w:outlineLvl w:val="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0-5分</w:t>
            </w:r>
          </w:p>
        </w:tc>
        <w:tc>
          <w:tcPr>
            <w:tcW w:w="838" w:type="dxa"/>
            <w:vMerge w:val="continue"/>
            <w:vAlign w:val="center"/>
          </w:tcPr>
          <w:p w14:paraId="5021BFA1">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color w:val="auto"/>
                <w:sz w:val="22"/>
                <w:szCs w:val="22"/>
                <w:highlight w:val="none"/>
                <w:lang w:val="en-US" w:eastAsia="zh-CN"/>
              </w:rPr>
            </w:pPr>
          </w:p>
        </w:tc>
      </w:tr>
      <w:tr w14:paraId="40AD7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37" w:type="dxa"/>
            <w:vMerge w:val="continue"/>
            <w:vAlign w:val="center"/>
          </w:tcPr>
          <w:p w14:paraId="4F39C966">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color w:val="auto"/>
                <w:sz w:val="22"/>
                <w:szCs w:val="22"/>
                <w:highlight w:val="none"/>
                <w:lang w:val="en-US" w:eastAsia="zh-CN"/>
              </w:rPr>
            </w:pPr>
          </w:p>
        </w:tc>
        <w:tc>
          <w:tcPr>
            <w:tcW w:w="415" w:type="dxa"/>
            <w:vMerge w:val="continue"/>
            <w:vAlign w:val="center"/>
          </w:tcPr>
          <w:p w14:paraId="5806B07D">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color w:val="auto"/>
                <w:sz w:val="22"/>
                <w:szCs w:val="22"/>
                <w:highlight w:val="none"/>
                <w:lang w:val="en-US" w:eastAsia="zh-CN"/>
              </w:rPr>
            </w:pPr>
          </w:p>
        </w:tc>
        <w:tc>
          <w:tcPr>
            <w:tcW w:w="7157" w:type="dxa"/>
            <w:vAlign w:val="center"/>
          </w:tcPr>
          <w:p w14:paraId="0613A1C2">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Times New Roman"/>
                <w:color w:val="000000" w:themeColor="text1"/>
                <w:kern w:val="0"/>
                <w:szCs w:val="21"/>
                <w:lang w:eastAsia="zh-CN"/>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生态类项目梳理，需包含：区域生态环境治理需求分析、环保政策、产业政策、上位规划解读、同类型案例解读分析、EOD生态类项目梳理内容是否详细、明确、合理</w:t>
            </w:r>
            <w:r>
              <w:rPr>
                <w:rFonts w:hint="eastAsia" w:ascii="宋体" w:hAnsi="宋体" w:eastAsia="宋体" w:cs="Times New Roman"/>
                <w:color w:val="000000" w:themeColor="text1"/>
                <w:kern w:val="0"/>
                <w:szCs w:val="21"/>
                <w:lang w:eastAsia="zh-CN"/>
                <w14:textFill>
                  <w14:solidFill>
                    <w14:schemeClr w14:val="tx1"/>
                  </w14:solidFill>
                </w14:textFill>
              </w:rPr>
              <w:t>。</w:t>
            </w:r>
          </w:p>
          <w:p w14:paraId="62044F7B">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Times New Roman"/>
                <w:color w:val="000000" w:themeColor="text1"/>
                <w:kern w:val="0"/>
                <w:szCs w:val="21"/>
                <w:lang w:val="en-US" w:eastAsia="zh-CN"/>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分析</w:t>
            </w:r>
            <w:r>
              <w:rPr>
                <w:rFonts w:hint="eastAsia" w:ascii="宋体" w:hAnsi="宋体" w:cs="Times New Roman"/>
                <w:color w:val="000000" w:themeColor="text1"/>
                <w:kern w:val="0"/>
                <w:szCs w:val="21"/>
                <w:lang w:val="en-US" w:eastAsia="zh-CN"/>
                <w14:textFill>
                  <w14:solidFill>
                    <w14:schemeClr w14:val="tx1"/>
                  </w14:solidFill>
                </w14:textFill>
              </w:rPr>
              <w:t>准确、内容详细明确、合理的得5分；</w:t>
            </w:r>
            <w:r>
              <w:rPr>
                <w:rFonts w:hint="eastAsia" w:ascii="宋体" w:hAnsi="宋体" w:eastAsia="宋体" w:cs="Times New Roman"/>
                <w:color w:val="000000" w:themeColor="text1"/>
                <w:kern w:val="0"/>
                <w:szCs w:val="21"/>
                <w14:textFill>
                  <w14:solidFill>
                    <w14:schemeClr w14:val="tx1"/>
                  </w14:solidFill>
                </w14:textFill>
              </w:rPr>
              <w:t>分析</w:t>
            </w:r>
            <w:r>
              <w:rPr>
                <w:rFonts w:hint="eastAsia" w:ascii="宋体" w:hAnsi="宋体" w:cs="Times New Roman"/>
                <w:color w:val="000000" w:themeColor="text1"/>
                <w:kern w:val="0"/>
                <w:szCs w:val="21"/>
                <w:lang w:val="en-US" w:eastAsia="zh-CN"/>
                <w14:textFill>
                  <w14:solidFill>
                    <w14:schemeClr w14:val="tx1"/>
                  </w14:solidFill>
                </w14:textFill>
              </w:rPr>
              <w:t>基本准确、内容详细明确、基本合理的得3分；</w:t>
            </w:r>
            <w:r>
              <w:rPr>
                <w:rFonts w:hint="eastAsia" w:ascii="宋体" w:hAnsi="宋体" w:eastAsia="宋体" w:cs="Times New Roman"/>
                <w:color w:val="000000" w:themeColor="text1"/>
                <w:kern w:val="0"/>
                <w:szCs w:val="21"/>
                <w14:textFill>
                  <w14:solidFill>
                    <w14:schemeClr w14:val="tx1"/>
                  </w14:solidFill>
                </w14:textFill>
              </w:rPr>
              <w:t>分析</w:t>
            </w:r>
            <w:r>
              <w:rPr>
                <w:rFonts w:hint="eastAsia" w:ascii="宋体" w:hAnsi="宋体" w:cs="Times New Roman"/>
                <w:color w:val="000000" w:themeColor="text1"/>
                <w:kern w:val="0"/>
                <w:szCs w:val="21"/>
                <w:lang w:val="en-US" w:eastAsia="zh-CN"/>
                <w14:textFill>
                  <w14:solidFill>
                    <w14:schemeClr w14:val="tx1"/>
                  </w14:solidFill>
                </w14:textFill>
              </w:rPr>
              <w:t>不准确、内容不详细不明确、基本合理的得1分；</w:t>
            </w:r>
            <w:r>
              <w:rPr>
                <w:rFonts w:hint="eastAsia" w:ascii="宋体" w:hAnsi="宋体" w:cs="宋体"/>
                <w:color w:val="auto"/>
                <w:kern w:val="2"/>
                <w:sz w:val="22"/>
                <w:szCs w:val="22"/>
                <w:highlight w:val="none"/>
                <w:lang w:val="en-US" w:eastAsia="zh-CN" w:bidi="ar-SA"/>
              </w:rPr>
              <w:t>没有提供不</w:t>
            </w:r>
            <w:r>
              <w:rPr>
                <w:rFonts w:hint="eastAsia" w:ascii="宋体" w:hAnsi="宋体" w:eastAsia="宋体" w:cs="宋体"/>
                <w:color w:val="auto"/>
                <w:kern w:val="2"/>
                <w:sz w:val="22"/>
                <w:szCs w:val="22"/>
                <w:highlight w:val="none"/>
                <w:lang w:val="en-US" w:eastAsia="zh-CN" w:bidi="ar-SA"/>
              </w:rPr>
              <w:t>得分。</w:t>
            </w:r>
          </w:p>
        </w:tc>
        <w:tc>
          <w:tcPr>
            <w:tcW w:w="1125" w:type="dxa"/>
            <w:vAlign w:val="center"/>
          </w:tcPr>
          <w:p w14:paraId="224DC52F">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both"/>
              <w:textAlignment w:val="auto"/>
              <w:outlineLvl w:val="0"/>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0-5分</w:t>
            </w:r>
          </w:p>
        </w:tc>
        <w:tc>
          <w:tcPr>
            <w:tcW w:w="838" w:type="dxa"/>
            <w:vMerge w:val="continue"/>
            <w:vAlign w:val="center"/>
          </w:tcPr>
          <w:p w14:paraId="3B7B8694">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color w:val="auto"/>
                <w:sz w:val="22"/>
                <w:szCs w:val="22"/>
                <w:highlight w:val="none"/>
                <w:lang w:val="en-US" w:eastAsia="zh-CN"/>
              </w:rPr>
            </w:pPr>
          </w:p>
        </w:tc>
      </w:tr>
      <w:tr w14:paraId="39CE0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37" w:type="dxa"/>
            <w:vMerge w:val="continue"/>
            <w:vAlign w:val="center"/>
          </w:tcPr>
          <w:p w14:paraId="178CA171">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color w:val="auto"/>
                <w:sz w:val="22"/>
                <w:szCs w:val="22"/>
                <w:highlight w:val="none"/>
                <w:lang w:val="en-US" w:eastAsia="zh-CN"/>
              </w:rPr>
            </w:pPr>
          </w:p>
        </w:tc>
        <w:tc>
          <w:tcPr>
            <w:tcW w:w="415" w:type="dxa"/>
            <w:vMerge w:val="continue"/>
            <w:vAlign w:val="center"/>
          </w:tcPr>
          <w:p w14:paraId="73A9E5EA">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color w:val="auto"/>
                <w:sz w:val="22"/>
                <w:szCs w:val="22"/>
                <w:highlight w:val="none"/>
                <w:lang w:val="en-US" w:eastAsia="zh-CN"/>
              </w:rPr>
            </w:pPr>
          </w:p>
        </w:tc>
        <w:tc>
          <w:tcPr>
            <w:tcW w:w="7157" w:type="dxa"/>
            <w:vAlign w:val="center"/>
          </w:tcPr>
          <w:p w14:paraId="481A3DB7">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产业类项目梳理，需包含：产业政策、上位规划解读、市场规模、发展前景、同类型案例解读分析、EOD产业类项目梳理内容是否详细、明确、合理，由评委在分值范围内打分。</w:t>
            </w:r>
          </w:p>
          <w:p w14:paraId="4A1C4418">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Times New Roman"/>
                <w:color w:val="000000" w:themeColor="text1"/>
                <w:kern w:val="0"/>
                <w:szCs w:val="21"/>
                <w:lang w:val="en-US" w:eastAsia="zh-CN"/>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分析</w:t>
            </w:r>
            <w:r>
              <w:rPr>
                <w:rFonts w:hint="eastAsia" w:ascii="宋体" w:hAnsi="宋体" w:cs="Times New Roman"/>
                <w:color w:val="000000" w:themeColor="text1"/>
                <w:kern w:val="0"/>
                <w:szCs w:val="21"/>
                <w:lang w:val="en-US" w:eastAsia="zh-CN"/>
                <w14:textFill>
                  <w14:solidFill>
                    <w14:schemeClr w14:val="tx1"/>
                  </w14:solidFill>
                </w14:textFill>
              </w:rPr>
              <w:t>准确、内容详细明确、合理的得5分；</w:t>
            </w:r>
            <w:r>
              <w:rPr>
                <w:rFonts w:hint="eastAsia" w:ascii="宋体" w:hAnsi="宋体" w:eastAsia="宋体" w:cs="Times New Roman"/>
                <w:color w:val="000000" w:themeColor="text1"/>
                <w:kern w:val="0"/>
                <w:szCs w:val="21"/>
                <w14:textFill>
                  <w14:solidFill>
                    <w14:schemeClr w14:val="tx1"/>
                  </w14:solidFill>
                </w14:textFill>
              </w:rPr>
              <w:t>分析</w:t>
            </w:r>
            <w:r>
              <w:rPr>
                <w:rFonts w:hint="eastAsia" w:ascii="宋体" w:hAnsi="宋体" w:cs="Times New Roman"/>
                <w:color w:val="000000" w:themeColor="text1"/>
                <w:kern w:val="0"/>
                <w:szCs w:val="21"/>
                <w:lang w:val="en-US" w:eastAsia="zh-CN"/>
                <w14:textFill>
                  <w14:solidFill>
                    <w14:schemeClr w14:val="tx1"/>
                  </w14:solidFill>
                </w14:textFill>
              </w:rPr>
              <w:t>基本准确、内容详细明确、基本合理的得3分；</w:t>
            </w:r>
            <w:r>
              <w:rPr>
                <w:rFonts w:hint="eastAsia" w:ascii="宋体" w:hAnsi="宋体" w:eastAsia="宋体" w:cs="Times New Roman"/>
                <w:color w:val="000000" w:themeColor="text1"/>
                <w:kern w:val="0"/>
                <w:szCs w:val="21"/>
                <w14:textFill>
                  <w14:solidFill>
                    <w14:schemeClr w14:val="tx1"/>
                  </w14:solidFill>
                </w14:textFill>
              </w:rPr>
              <w:t>分析</w:t>
            </w:r>
            <w:r>
              <w:rPr>
                <w:rFonts w:hint="eastAsia" w:ascii="宋体" w:hAnsi="宋体" w:cs="Times New Roman"/>
                <w:color w:val="000000" w:themeColor="text1"/>
                <w:kern w:val="0"/>
                <w:szCs w:val="21"/>
                <w:lang w:val="en-US" w:eastAsia="zh-CN"/>
                <w14:textFill>
                  <w14:solidFill>
                    <w14:schemeClr w14:val="tx1"/>
                  </w14:solidFill>
                </w14:textFill>
              </w:rPr>
              <w:t>不准确、内容不详细不明确、基本合理的得1分；</w:t>
            </w:r>
            <w:r>
              <w:rPr>
                <w:rFonts w:hint="eastAsia" w:ascii="宋体" w:hAnsi="宋体" w:cs="宋体"/>
                <w:color w:val="auto"/>
                <w:kern w:val="2"/>
                <w:sz w:val="22"/>
                <w:szCs w:val="22"/>
                <w:highlight w:val="none"/>
                <w:lang w:val="en-US" w:eastAsia="zh-CN" w:bidi="ar-SA"/>
              </w:rPr>
              <w:t>没有提供不</w:t>
            </w:r>
            <w:r>
              <w:rPr>
                <w:rFonts w:hint="eastAsia" w:ascii="宋体" w:hAnsi="宋体" w:eastAsia="宋体" w:cs="宋体"/>
                <w:color w:val="auto"/>
                <w:kern w:val="2"/>
                <w:sz w:val="22"/>
                <w:szCs w:val="22"/>
                <w:highlight w:val="none"/>
                <w:lang w:val="en-US" w:eastAsia="zh-CN" w:bidi="ar-SA"/>
              </w:rPr>
              <w:t>得分。</w:t>
            </w:r>
          </w:p>
        </w:tc>
        <w:tc>
          <w:tcPr>
            <w:tcW w:w="1125" w:type="dxa"/>
            <w:vAlign w:val="center"/>
          </w:tcPr>
          <w:p w14:paraId="0596AC03">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both"/>
              <w:textAlignment w:val="auto"/>
              <w:outlineLvl w:val="0"/>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0-5分</w:t>
            </w:r>
          </w:p>
        </w:tc>
        <w:tc>
          <w:tcPr>
            <w:tcW w:w="838" w:type="dxa"/>
            <w:vMerge w:val="continue"/>
            <w:vAlign w:val="center"/>
          </w:tcPr>
          <w:p w14:paraId="46BF1811">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color w:val="auto"/>
                <w:sz w:val="22"/>
                <w:szCs w:val="22"/>
                <w:highlight w:val="none"/>
                <w:lang w:val="en-US" w:eastAsia="zh-CN"/>
              </w:rPr>
            </w:pPr>
          </w:p>
        </w:tc>
      </w:tr>
      <w:tr w14:paraId="39BF7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37" w:type="dxa"/>
            <w:vMerge w:val="continue"/>
            <w:vAlign w:val="center"/>
          </w:tcPr>
          <w:p w14:paraId="118FA9E3">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color w:val="auto"/>
                <w:sz w:val="22"/>
                <w:szCs w:val="22"/>
                <w:highlight w:val="none"/>
                <w:lang w:val="en-US" w:eastAsia="zh-CN"/>
              </w:rPr>
            </w:pPr>
          </w:p>
        </w:tc>
        <w:tc>
          <w:tcPr>
            <w:tcW w:w="415" w:type="dxa"/>
            <w:vMerge w:val="continue"/>
            <w:vAlign w:val="center"/>
          </w:tcPr>
          <w:p w14:paraId="03340FF6">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color w:val="auto"/>
                <w:sz w:val="22"/>
                <w:szCs w:val="22"/>
                <w:highlight w:val="none"/>
                <w:lang w:val="en-US" w:eastAsia="zh-CN"/>
              </w:rPr>
            </w:pPr>
          </w:p>
        </w:tc>
        <w:tc>
          <w:tcPr>
            <w:tcW w:w="7157" w:type="dxa"/>
            <w:vAlign w:val="center"/>
          </w:tcPr>
          <w:p w14:paraId="1165FC74">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Times New Roman"/>
                <w:color w:val="000000" w:themeColor="text1"/>
                <w:kern w:val="0"/>
                <w:szCs w:val="21"/>
                <w:lang w:eastAsia="zh-CN"/>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综合效益分析，需包含：生态环境效益、项目经济效益、项目社会效益内容是否详细、明确、合理</w:t>
            </w:r>
            <w:r>
              <w:rPr>
                <w:rFonts w:hint="eastAsia" w:ascii="宋体" w:hAnsi="宋体" w:eastAsia="宋体" w:cs="Times New Roman"/>
                <w:color w:val="000000" w:themeColor="text1"/>
                <w:kern w:val="0"/>
                <w:szCs w:val="21"/>
                <w:lang w:eastAsia="zh-CN"/>
                <w14:textFill>
                  <w14:solidFill>
                    <w14:schemeClr w14:val="tx1"/>
                  </w14:solidFill>
                </w14:textFill>
              </w:rPr>
              <w:t>。</w:t>
            </w:r>
          </w:p>
          <w:p w14:paraId="15B47233">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color w:val="auto"/>
                <w:sz w:val="22"/>
                <w:szCs w:val="22"/>
                <w:highlight w:val="none"/>
                <w:lang w:val="en-US" w:eastAsia="zh-CN"/>
              </w:rPr>
            </w:pPr>
            <w:r>
              <w:rPr>
                <w:rFonts w:hint="eastAsia" w:ascii="宋体" w:hAnsi="宋体" w:eastAsia="宋体" w:cs="Times New Roman"/>
                <w:color w:val="000000" w:themeColor="text1"/>
                <w:kern w:val="0"/>
                <w:szCs w:val="21"/>
                <w14:textFill>
                  <w14:solidFill>
                    <w14:schemeClr w14:val="tx1"/>
                  </w14:solidFill>
                </w14:textFill>
              </w:rPr>
              <w:t>分析</w:t>
            </w:r>
            <w:r>
              <w:rPr>
                <w:rFonts w:hint="eastAsia" w:ascii="宋体" w:hAnsi="宋体" w:cs="Times New Roman"/>
                <w:color w:val="000000" w:themeColor="text1"/>
                <w:kern w:val="0"/>
                <w:szCs w:val="21"/>
                <w:lang w:val="en-US" w:eastAsia="zh-CN"/>
                <w14:textFill>
                  <w14:solidFill>
                    <w14:schemeClr w14:val="tx1"/>
                  </w14:solidFill>
                </w14:textFill>
              </w:rPr>
              <w:t>准确、内容详细明确、合理的得5分；</w:t>
            </w:r>
            <w:r>
              <w:rPr>
                <w:rFonts w:hint="eastAsia" w:ascii="宋体" w:hAnsi="宋体" w:eastAsia="宋体" w:cs="Times New Roman"/>
                <w:color w:val="000000" w:themeColor="text1"/>
                <w:kern w:val="0"/>
                <w:szCs w:val="21"/>
                <w14:textFill>
                  <w14:solidFill>
                    <w14:schemeClr w14:val="tx1"/>
                  </w14:solidFill>
                </w14:textFill>
              </w:rPr>
              <w:t>分析</w:t>
            </w:r>
            <w:r>
              <w:rPr>
                <w:rFonts w:hint="eastAsia" w:ascii="宋体" w:hAnsi="宋体" w:cs="Times New Roman"/>
                <w:color w:val="000000" w:themeColor="text1"/>
                <w:kern w:val="0"/>
                <w:szCs w:val="21"/>
                <w:lang w:val="en-US" w:eastAsia="zh-CN"/>
                <w14:textFill>
                  <w14:solidFill>
                    <w14:schemeClr w14:val="tx1"/>
                  </w14:solidFill>
                </w14:textFill>
              </w:rPr>
              <w:t>基本准确、内容详细明确、基本合理的得3分；</w:t>
            </w:r>
            <w:r>
              <w:rPr>
                <w:rFonts w:hint="eastAsia" w:ascii="宋体" w:hAnsi="宋体" w:eastAsia="宋体" w:cs="Times New Roman"/>
                <w:color w:val="000000" w:themeColor="text1"/>
                <w:kern w:val="0"/>
                <w:szCs w:val="21"/>
                <w14:textFill>
                  <w14:solidFill>
                    <w14:schemeClr w14:val="tx1"/>
                  </w14:solidFill>
                </w14:textFill>
              </w:rPr>
              <w:t>分析</w:t>
            </w:r>
            <w:r>
              <w:rPr>
                <w:rFonts w:hint="eastAsia" w:ascii="宋体" w:hAnsi="宋体" w:cs="Times New Roman"/>
                <w:color w:val="000000" w:themeColor="text1"/>
                <w:kern w:val="0"/>
                <w:szCs w:val="21"/>
                <w:lang w:val="en-US" w:eastAsia="zh-CN"/>
                <w14:textFill>
                  <w14:solidFill>
                    <w14:schemeClr w14:val="tx1"/>
                  </w14:solidFill>
                </w14:textFill>
              </w:rPr>
              <w:t>不准确、内容不详细不明确、基本合理的得1分；</w:t>
            </w:r>
            <w:r>
              <w:rPr>
                <w:rFonts w:hint="eastAsia" w:ascii="宋体" w:hAnsi="宋体" w:cs="宋体"/>
                <w:color w:val="auto"/>
                <w:kern w:val="2"/>
                <w:sz w:val="22"/>
                <w:szCs w:val="22"/>
                <w:highlight w:val="none"/>
                <w:lang w:val="en-US" w:eastAsia="zh-CN" w:bidi="ar-SA"/>
              </w:rPr>
              <w:t>没有提供不</w:t>
            </w:r>
            <w:r>
              <w:rPr>
                <w:rFonts w:hint="eastAsia" w:ascii="宋体" w:hAnsi="宋体" w:eastAsia="宋体" w:cs="宋体"/>
                <w:color w:val="auto"/>
                <w:kern w:val="2"/>
                <w:sz w:val="22"/>
                <w:szCs w:val="22"/>
                <w:highlight w:val="none"/>
                <w:lang w:val="en-US" w:eastAsia="zh-CN" w:bidi="ar-SA"/>
              </w:rPr>
              <w:t>得分。</w:t>
            </w:r>
          </w:p>
        </w:tc>
        <w:tc>
          <w:tcPr>
            <w:tcW w:w="1125" w:type="dxa"/>
            <w:vAlign w:val="center"/>
          </w:tcPr>
          <w:p w14:paraId="35B807C7">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center"/>
              <w:textAlignment w:val="auto"/>
              <w:outlineLvl w:val="0"/>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0-5分</w:t>
            </w:r>
          </w:p>
        </w:tc>
        <w:tc>
          <w:tcPr>
            <w:tcW w:w="838" w:type="dxa"/>
            <w:vMerge w:val="continue"/>
            <w:vAlign w:val="center"/>
          </w:tcPr>
          <w:p w14:paraId="71864838">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color w:val="auto"/>
                <w:sz w:val="22"/>
                <w:szCs w:val="22"/>
                <w:highlight w:val="none"/>
                <w:lang w:val="en-US" w:eastAsia="zh-CN"/>
              </w:rPr>
            </w:pPr>
          </w:p>
        </w:tc>
      </w:tr>
      <w:tr w14:paraId="2EE06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37" w:type="dxa"/>
            <w:vMerge w:val="continue"/>
            <w:vAlign w:val="center"/>
          </w:tcPr>
          <w:p w14:paraId="1BD1AB81">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color w:val="auto"/>
                <w:sz w:val="22"/>
                <w:szCs w:val="22"/>
                <w:highlight w:val="none"/>
                <w:lang w:val="en-US" w:eastAsia="zh-CN"/>
              </w:rPr>
            </w:pPr>
          </w:p>
        </w:tc>
        <w:tc>
          <w:tcPr>
            <w:tcW w:w="415" w:type="dxa"/>
            <w:vMerge w:val="continue"/>
            <w:vAlign w:val="center"/>
          </w:tcPr>
          <w:p w14:paraId="33AC3173">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color w:val="auto"/>
                <w:sz w:val="22"/>
                <w:szCs w:val="22"/>
                <w:highlight w:val="none"/>
                <w:lang w:val="en-US" w:eastAsia="zh-CN"/>
              </w:rPr>
            </w:pPr>
          </w:p>
        </w:tc>
        <w:tc>
          <w:tcPr>
            <w:tcW w:w="7157" w:type="dxa"/>
            <w:vAlign w:val="center"/>
          </w:tcPr>
          <w:p w14:paraId="578FE090">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财务测算和分析，需包含：财务测算说明，项目偿债能力分析、项目经营收益测算、项目运维成本测算表、项目投资现金流量测算内容是否详细、明确、合理。</w:t>
            </w:r>
          </w:p>
          <w:p w14:paraId="6579C418">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color w:val="auto"/>
                <w:sz w:val="22"/>
                <w:szCs w:val="22"/>
                <w:highlight w:val="none"/>
                <w:lang w:val="en-US" w:eastAsia="zh-CN"/>
              </w:rPr>
            </w:pPr>
            <w:r>
              <w:rPr>
                <w:rFonts w:hint="eastAsia" w:ascii="宋体" w:hAnsi="宋体" w:eastAsia="宋体" w:cs="Times New Roman"/>
                <w:color w:val="000000" w:themeColor="text1"/>
                <w:kern w:val="0"/>
                <w:szCs w:val="21"/>
                <w14:textFill>
                  <w14:solidFill>
                    <w14:schemeClr w14:val="tx1"/>
                  </w14:solidFill>
                </w14:textFill>
              </w:rPr>
              <w:t>分析</w:t>
            </w:r>
            <w:r>
              <w:rPr>
                <w:rFonts w:hint="eastAsia" w:ascii="宋体" w:hAnsi="宋体" w:cs="Times New Roman"/>
                <w:color w:val="000000" w:themeColor="text1"/>
                <w:kern w:val="0"/>
                <w:szCs w:val="21"/>
                <w:lang w:val="en-US" w:eastAsia="zh-CN"/>
                <w14:textFill>
                  <w14:solidFill>
                    <w14:schemeClr w14:val="tx1"/>
                  </w14:solidFill>
                </w14:textFill>
              </w:rPr>
              <w:t>准确、内容详细明确、合理的得5分；</w:t>
            </w:r>
            <w:r>
              <w:rPr>
                <w:rFonts w:hint="eastAsia" w:ascii="宋体" w:hAnsi="宋体" w:eastAsia="宋体" w:cs="Times New Roman"/>
                <w:color w:val="000000" w:themeColor="text1"/>
                <w:kern w:val="0"/>
                <w:szCs w:val="21"/>
                <w14:textFill>
                  <w14:solidFill>
                    <w14:schemeClr w14:val="tx1"/>
                  </w14:solidFill>
                </w14:textFill>
              </w:rPr>
              <w:t>分析</w:t>
            </w:r>
            <w:r>
              <w:rPr>
                <w:rFonts w:hint="eastAsia" w:ascii="宋体" w:hAnsi="宋体" w:cs="Times New Roman"/>
                <w:color w:val="000000" w:themeColor="text1"/>
                <w:kern w:val="0"/>
                <w:szCs w:val="21"/>
                <w:lang w:val="en-US" w:eastAsia="zh-CN"/>
                <w14:textFill>
                  <w14:solidFill>
                    <w14:schemeClr w14:val="tx1"/>
                  </w14:solidFill>
                </w14:textFill>
              </w:rPr>
              <w:t>基本准确、内容详细明确、基本合理的得3分；</w:t>
            </w:r>
            <w:r>
              <w:rPr>
                <w:rFonts w:hint="eastAsia" w:ascii="宋体" w:hAnsi="宋体" w:eastAsia="宋体" w:cs="Times New Roman"/>
                <w:color w:val="000000" w:themeColor="text1"/>
                <w:kern w:val="0"/>
                <w:szCs w:val="21"/>
                <w14:textFill>
                  <w14:solidFill>
                    <w14:schemeClr w14:val="tx1"/>
                  </w14:solidFill>
                </w14:textFill>
              </w:rPr>
              <w:t>分析</w:t>
            </w:r>
            <w:r>
              <w:rPr>
                <w:rFonts w:hint="eastAsia" w:ascii="宋体" w:hAnsi="宋体" w:cs="Times New Roman"/>
                <w:color w:val="000000" w:themeColor="text1"/>
                <w:kern w:val="0"/>
                <w:szCs w:val="21"/>
                <w:lang w:val="en-US" w:eastAsia="zh-CN"/>
                <w14:textFill>
                  <w14:solidFill>
                    <w14:schemeClr w14:val="tx1"/>
                  </w14:solidFill>
                </w14:textFill>
              </w:rPr>
              <w:t>不准确、内容不详细不明确、基本合理的得1分；</w:t>
            </w:r>
            <w:r>
              <w:rPr>
                <w:rFonts w:hint="eastAsia" w:ascii="宋体" w:hAnsi="宋体" w:cs="宋体"/>
                <w:color w:val="auto"/>
                <w:kern w:val="2"/>
                <w:sz w:val="22"/>
                <w:szCs w:val="22"/>
                <w:highlight w:val="none"/>
                <w:lang w:val="en-US" w:eastAsia="zh-CN" w:bidi="ar-SA"/>
              </w:rPr>
              <w:t>没有提供不</w:t>
            </w:r>
            <w:r>
              <w:rPr>
                <w:rFonts w:hint="eastAsia" w:ascii="宋体" w:hAnsi="宋体" w:eastAsia="宋体" w:cs="宋体"/>
                <w:color w:val="auto"/>
                <w:kern w:val="2"/>
                <w:sz w:val="22"/>
                <w:szCs w:val="22"/>
                <w:highlight w:val="none"/>
                <w:lang w:val="en-US" w:eastAsia="zh-CN" w:bidi="ar-SA"/>
              </w:rPr>
              <w:t>得分。</w:t>
            </w:r>
          </w:p>
        </w:tc>
        <w:tc>
          <w:tcPr>
            <w:tcW w:w="1125" w:type="dxa"/>
            <w:vAlign w:val="center"/>
          </w:tcPr>
          <w:p w14:paraId="3D3D0A54">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center"/>
              <w:textAlignment w:val="auto"/>
              <w:outlineLvl w:val="0"/>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0-5分</w:t>
            </w:r>
          </w:p>
        </w:tc>
        <w:tc>
          <w:tcPr>
            <w:tcW w:w="838" w:type="dxa"/>
            <w:vMerge w:val="continue"/>
            <w:vAlign w:val="center"/>
          </w:tcPr>
          <w:p w14:paraId="60FCCE5E">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color w:val="auto"/>
                <w:sz w:val="22"/>
                <w:szCs w:val="22"/>
                <w:highlight w:val="none"/>
                <w:lang w:val="en-US" w:eastAsia="zh-CN"/>
              </w:rPr>
            </w:pPr>
          </w:p>
        </w:tc>
      </w:tr>
      <w:tr w14:paraId="3DE52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437" w:type="dxa"/>
            <w:vAlign w:val="center"/>
          </w:tcPr>
          <w:p w14:paraId="23C2E0D4">
            <w:pPr>
              <w:keepNext w:val="0"/>
              <w:keepLines w:val="0"/>
              <w:pageBreakBefore w:val="0"/>
              <w:kinsoku/>
              <w:wordWrap/>
              <w:overflowPunct/>
              <w:topLinePunct w:val="0"/>
              <w:autoSpaceDE/>
              <w:autoSpaceDN/>
              <w:bidi w:val="0"/>
              <w:spacing w:line="440" w:lineRule="exact"/>
              <w:jc w:val="center"/>
              <w:textAlignment w:val="auto"/>
              <w:outlineLvl w:val="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w:t>
            </w:r>
          </w:p>
        </w:tc>
        <w:tc>
          <w:tcPr>
            <w:tcW w:w="7572" w:type="dxa"/>
            <w:gridSpan w:val="2"/>
            <w:vAlign w:val="center"/>
          </w:tcPr>
          <w:p w14:paraId="319AC24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Times New Roman"/>
                <w:color w:val="000000" w:themeColor="text1"/>
                <w:kern w:val="0"/>
                <w:szCs w:val="21"/>
                <w:lang w:eastAsia="zh-CN"/>
                <w14:textFill>
                  <w14:solidFill>
                    <w14:schemeClr w14:val="tx1"/>
                  </w14:solidFill>
                </w14:textFill>
              </w:rPr>
            </w:pPr>
            <w:r>
              <w:rPr>
                <w:rFonts w:hint="eastAsia" w:ascii="宋体" w:hAnsi="宋体" w:eastAsia="宋体" w:cs="宋体"/>
                <w:b/>
                <w:bCs/>
                <w:color w:val="auto"/>
                <w:kern w:val="2"/>
                <w:sz w:val="22"/>
                <w:szCs w:val="22"/>
                <w:highlight w:val="none"/>
                <w:lang w:val="en-US" w:eastAsia="zh-CN" w:bidi="ar-SA"/>
              </w:rPr>
              <w:t>提出本次申报方案的框架思路、技术路线</w:t>
            </w:r>
            <w:r>
              <w:rPr>
                <w:rFonts w:hint="eastAsia" w:ascii="宋体" w:hAnsi="宋体" w:cs="宋体"/>
                <w:b/>
                <w:bCs/>
                <w:color w:val="auto"/>
                <w:kern w:val="2"/>
                <w:sz w:val="22"/>
                <w:szCs w:val="22"/>
                <w:highlight w:val="none"/>
                <w:lang w:val="en-US" w:eastAsia="zh-CN" w:bidi="ar-SA"/>
              </w:rPr>
              <w:t>：</w:t>
            </w:r>
            <w:r>
              <w:rPr>
                <w:rFonts w:hint="eastAsia" w:ascii="宋体" w:hAnsi="宋体" w:eastAsia="宋体" w:cs="Times New Roman"/>
                <w:color w:val="000000" w:themeColor="text1"/>
                <w:kern w:val="0"/>
                <w:szCs w:val="21"/>
                <w14:textFill>
                  <w14:solidFill>
                    <w14:schemeClr w14:val="tx1"/>
                  </w14:solidFill>
                </w14:textFill>
              </w:rPr>
              <w:t>根据</w:t>
            </w:r>
            <w:r>
              <w:rPr>
                <w:rFonts w:hint="eastAsia" w:ascii="宋体" w:hAnsi="宋体" w:eastAsia="宋体" w:cs="Times New Roman"/>
                <w:color w:val="000000" w:themeColor="text1"/>
                <w:kern w:val="0"/>
                <w:szCs w:val="21"/>
                <w:lang w:val="en-US" w:eastAsia="zh-CN"/>
                <w14:textFill>
                  <w14:solidFill>
                    <w14:schemeClr w14:val="tx1"/>
                  </w14:solidFill>
                </w14:textFill>
              </w:rPr>
              <w:t>投标人</w:t>
            </w:r>
            <w:r>
              <w:rPr>
                <w:rFonts w:hint="eastAsia" w:ascii="宋体" w:hAnsi="宋体" w:eastAsia="宋体" w:cs="Times New Roman"/>
                <w:color w:val="000000" w:themeColor="text1"/>
                <w:kern w:val="0"/>
                <w:szCs w:val="21"/>
                <w14:textFill>
                  <w14:solidFill>
                    <w14:schemeClr w14:val="tx1"/>
                  </w14:solidFill>
                </w14:textFill>
              </w:rPr>
              <w:t>提出编制思路、工作方法、技术路线是否科学、合理、全面</w:t>
            </w:r>
            <w:r>
              <w:rPr>
                <w:rFonts w:hint="eastAsia" w:ascii="宋体" w:hAnsi="宋体" w:eastAsia="宋体" w:cs="Times New Roman"/>
                <w:color w:val="000000" w:themeColor="text1"/>
                <w:kern w:val="0"/>
                <w:szCs w:val="21"/>
                <w:lang w:eastAsia="zh-CN"/>
                <w14:textFill>
                  <w14:solidFill>
                    <w14:schemeClr w14:val="tx1"/>
                  </w14:solidFill>
                </w14:textFill>
              </w:rPr>
              <w:t>。</w:t>
            </w:r>
          </w:p>
          <w:p w14:paraId="598D126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cs="宋体"/>
                <w:color w:val="auto"/>
                <w:kern w:val="2"/>
                <w:sz w:val="22"/>
                <w:szCs w:val="22"/>
                <w:highlight w:val="none"/>
                <w:lang w:val="en-US" w:eastAsia="zh-CN" w:bidi="ar-SA"/>
              </w:rPr>
            </w:pPr>
            <w:r>
              <w:rPr>
                <w:rFonts w:hint="eastAsia" w:ascii="宋体" w:hAnsi="宋体" w:cs="宋体"/>
                <w:szCs w:val="24"/>
                <w:lang w:bidi="ar"/>
              </w:rPr>
              <w:t>方案合理、可操作性较强</w:t>
            </w:r>
            <w:r>
              <w:rPr>
                <w:rFonts w:hint="eastAsia" w:ascii="宋体" w:hAnsi="宋体" w:cs="宋体"/>
                <w:szCs w:val="24"/>
                <w:lang w:eastAsia="zh-CN" w:bidi="ar"/>
              </w:rPr>
              <w:t>、</w:t>
            </w:r>
            <w:r>
              <w:rPr>
                <w:rFonts w:hint="eastAsia" w:ascii="宋体" w:hAnsi="宋体" w:cs="宋体"/>
                <w:szCs w:val="24"/>
                <w:lang w:val="en-US" w:eastAsia="zh-CN" w:bidi="ar"/>
              </w:rPr>
              <w:t>全面</w:t>
            </w:r>
            <w:r>
              <w:rPr>
                <w:rFonts w:hint="eastAsia" w:ascii="宋体" w:hAnsi="宋体" w:cs="宋体"/>
                <w:szCs w:val="24"/>
                <w:lang w:bidi="ar"/>
              </w:rPr>
              <w:t>的，得</w:t>
            </w:r>
            <w:r>
              <w:rPr>
                <w:rFonts w:hint="eastAsia" w:ascii="宋体" w:hAnsi="宋体" w:cs="宋体"/>
                <w:szCs w:val="24"/>
                <w:lang w:val="en-US" w:eastAsia="zh-CN" w:bidi="ar"/>
              </w:rPr>
              <w:t>5</w:t>
            </w:r>
            <w:r>
              <w:rPr>
                <w:rFonts w:hint="eastAsia" w:ascii="宋体" w:hAnsi="宋体" w:cs="宋体"/>
                <w:szCs w:val="24"/>
                <w:lang w:bidi="ar"/>
              </w:rPr>
              <w:t>分；方案有一定的合理性、可操作性较差的，</w:t>
            </w:r>
            <w:r>
              <w:rPr>
                <w:rFonts w:hint="eastAsia" w:ascii="宋体" w:hAnsi="宋体" w:cs="宋体"/>
                <w:szCs w:val="24"/>
                <w:lang w:val="en-US" w:eastAsia="zh-CN" w:bidi="ar"/>
              </w:rPr>
              <w:t>较全面</w:t>
            </w:r>
            <w:r>
              <w:rPr>
                <w:rFonts w:hint="eastAsia" w:ascii="宋体" w:hAnsi="宋体" w:cs="宋体"/>
                <w:szCs w:val="24"/>
                <w:lang w:bidi="ar"/>
              </w:rPr>
              <w:t>得</w:t>
            </w:r>
            <w:r>
              <w:rPr>
                <w:rFonts w:hint="eastAsia" w:ascii="宋体" w:hAnsi="宋体" w:cs="宋体"/>
                <w:szCs w:val="24"/>
                <w:lang w:val="en-US" w:eastAsia="zh-CN" w:bidi="ar"/>
              </w:rPr>
              <w:t>3</w:t>
            </w:r>
            <w:r>
              <w:rPr>
                <w:rFonts w:hint="eastAsia" w:ascii="宋体" w:hAnsi="宋体" w:cs="宋体"/>
                <w:szCs w:val="24"/>
                <w:lang w:bidi="ar"/>
              </w:rPr>
              <w:t>分；</w:t>
            </w:r>
            <w:r>
              <w:rPr>
                <w:rFonts w:hint="eastAsia" w:ascii="宋体" w:hAnsi="宋体" w:cs="宋体"/>
                <w:szCs w:val="24"/>
              </w:rPr>
              <w:t>内容缺失严重</w:t>
            </w:r>
            <w:r>
              <w:rPr>
                <w:rFonts w:hint="eastAsia" w:ascii="宋体" w:hAnsi="宋体" w:cs="宋体"/>
                <w:szCs w:val="24"/>
                <w:lang w:bidi="ar"/>
              </w:rPr>
              <w:t>的得</w:t>
            </w:r>
            <w:r>
              <w:rPr>
                <w:rFonts w:hint="eastAsia" w:ascii="宋体" w:hAnsi="宋体" w:cs="宋体"/>
                <w:szCs w:val="24"/>
                <w:lang w:val="en-US" w:eastAsia="zh-CN" w:bidi="ar"/>
              </w:rPr>
              <w:t>1</w:t>
            </w:r>
            <w:r>
              <w:rPr>
                <w:rFonts w:hint="eastAsia" w:ascii="宋体" w:hAnsi="宋体" w:cs="宋体"/>
                <w:szCs w:val="24"/>
                <w:lang w:bidi="ar"/>
              </w:rPr>
              <w:t>分</w:t>
            </w:r>
            <w:r>
              <w:rPr>
                <w:rFonts w:hint="eastAsia" w:ascii="宋体" w:hAnsi="宋体" w:cs="宋体"/>
                <w:szCs w:val="24"/>
                <w:lang w:eastAsia="zh-CN" w:bidi="ar"/>
              </w:rPr>
              <w:t>，</w:t>
            </w:r>
            <w:r>
              <w:rPr>
                <w:rFonts w:hint="eastAsia" w:ascii="宋体" w:hAnsi="宋体" w:cs="宋体"/>
                <w:color w:val="auto"/>
                <w:kern w:val="2"/>
                <w:sz w:val="22"/>
                <w:szCs w:val="22"/>
                <w:highlight w:val="none"/>
                <w:lang w:val="en-US" w:eastAsia="zh-CN" w:bidi="ar-SA"/>
              </w:rPr>
              <w:t>没有提供不</w:t>
            </w:r>
            <w:r>
              <w:rPr>
                <w:rFonts w:hint="eastAsia" w:ascii="宋体" w:hAnsi="宋体" w:eastAsia="宋体" w:cs="宋体"/>
                <w:color w:val="auto"/>
                <w:kern w:val="2"/>
                <w:sz w:val="22"/>
                <w:szCs w:val="22"/>
                <w:highlight w:val="none"/>
                <w:lang w:val="en-US" w:eastAsia="zh-CN" w:bidi="ar-SA"/>
              </w:rPr>
              <w:t>得分。</w:t>
            </w:r>
          </w:p>
        </w:tc>
        <w:tc>
          <w:tcPr>
            <w:tcW w:w="1125" w:type="dxa"/>
            <w:vAlign w:val="center"/>
          </w:tcPr>
          <w:p w14:paraId="0723F3F2">
            <w:pPr>
              <w:keepNext w:val="0"/>
              <w:keepLines w:val="0"/>
              <w:pageBreakBefore w:val="0"/>
              <w:kinsoku/>
              <w:wordWrap/>
              <w:overflowPunct/>
              <w:topLinePunct w:val="0"/>
              <w:autoSpaceDE/>
              <w:autoSpaceDN/>
              <w:bidi w:val="0"/>
              <w:spacing w:line="440" w:lineRule="exact"/>
              <w:jc w:val="center"/>
              <w:textAlignment w:val="auto"/>
              <w:outlineLvl w:val="0"/>
              <w:rPr>
                <w:rFonts w:hint="eastAsia" w:ascii="宋体" w:hAnsi="宋体" w:eastAsia="宋体" w:cs="宋体"/>
                <w:color w:val="auto"/>
                <w:sz w:val="22"/>
                <w:szCs w:val="22"/>
                <w:highlight w:val="none"/>
                <w:lang w:val="en-US" w:eastAsia="zh-CN"/>
              </w:rPr>
            </w:pPr>
            <w:r>
              <w:rPr>
                <w:rFonts w:hint="eastAsia" w:ascii="宋体" w:hAnsi="宋体" w:cs="宋体"/>
                <w:bCs/>
                <w:color w:val="auto"/>
                <w:sz w:val="22"/>
                <w:szCs w:val="22"/>
                <w:highlight w:val="none"/>
                <w:lang w:val="en-US" w:eastAsia="zh-CN"/>
              </w:rPr>
              <w:t>5</w:t>
            </w:r>
            <w:r>
              <w:rPr>
                <w:rFonts w:hint="eastAsia" w:ascii="宋体" w:hAnsi="宋体" w:eastAsia="宋体" w:cs="宋体"/>
                <w:bCs/>
                <w:color w:val="auto"/>
                <w:sz w:val="22"/>
                <w:szCs w:val="22"/>
                <w:highlight w:val="none"/>
                <w:lang w:val="en-US" w:eastAsia="zh-CN"/>
              </w:rPr>
              <w:t>分</w:t>
            </w:r>
          </w:p>
        </w:tc>
        <w:tc>
          <w:tcPr>
            <w:tcW w:w="838" w:type="dxa"/>
            <w:vAlign w:val="center"/>
          </w:tcPr>
          <w:p w14:paraId="5094A341">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Cs/>
                <w:color w:val="auto"/>
                <w:kern w:val="2"/>
                <w:sz w:val="22"/>
                <w:szCs w:val="22"/>
                <w:highlight w:val="none"/>
                <w:lang w:val="en-US" w:eastAsia="zh-CN" w:bidi="ar-SA"/>
              </w:rPr>
              <w:t>主观分</w:t>
            </w:r>
          </w:p>
        </w:tc>
      </w:tr>
      <w:tr w14:paraId="7DD0F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vAlign w:val="center"/>
          </w:tcPr>
          <w:p w14:paraId="6352AB00">
            <w:pPr>
              <w:keepNext w:val="0"/>
              <w:keepLines w:val="0"/>
              <w:pageBreakBefore w:val="0"/>
              <w:kinsoku/>
              <w:wordWrap/>
              <w:overflowPunct/>
              <w:topLinePunct w:val="0"/>
              <w:autoSpaceDE/>
              <w:autoSpaceDN/>
              <w:bidi w:val="0"/>
              <w:spacing w:line="440" w:lineRule="exact"/>
              <w:jc w:val="center"/>
              <w:textAlignment w:val="auto"/>
              <w:outlineLvl w:val="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w:t>
            </w:r>
          </w:p>
        </w:tc>
        <w:tc>
          <w:tcPr>
            <w:tcW w:w="7572" w:type="dxa"/>
            <w:gridSpan w:val="2"/>
            <w:vAlign w:val="center"/>
          </w:tcPr>
          <w:p w14:paraId="12D06D4A">
            <w:pPr>
              <w:keepNext w:val="0"/>
              <w:keepLines w:val="0"/>
              <w:pageBreakBefore w:val="0"/>
              <w:widowControl w:val="0"/>
              <w:kinsoku/>
              <w:wordWrap/>
              <w:overflowPunct/>
              <w:topLinePunct w:val="0"/>
              <w:autoSpaceDE/>
              <w:autoSpaceDN/>
              <w:bidi w:val="0"/>
              <w:adjustRightInd/>
              <w:spacing w:line="440" w:lineRule="exact"/>
              <w:ind w:right="238" w:firstLine="0" w:firstLineChars="0"/>
              <w:jc w:val="left"/>
              <w:textAlignment w:val="auto"/>
              <w:outlineLvl w:val="0"/>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Times New Roman"/>
                <w:b/>
                <w:bCs/>
                <w:color w:val="000000" w:themeColor="text1"/>
                <w:kern w:val="0"/>
                <w:szCs w:val="21"/>
                <w14:textFill>
                  <w14:solidFill>
                    <w14:schemeClr w14:val="tx1"/>
                  </w14:solidFill>
                </w14:textFill>
              </w:rPr>
              <w:t>提出本次申报的重点、难点把握，分析与解决方案</w:t>
            </w:r>
            <w:r>
              <w:rPr>
                <w:rFonts w:hint="eastAsia" w:ascii="宋体" w:hAnsi="宋体" w:eastAsia="宋体" w:cs="宋体"/>
                <w:b/>
                <w:bCs/>
                <w:color w:val="auto"/>
                <w:kern w:val="2"/>
                <w:sz w:val="22"/>
                <w:szCs w:val="22"/>
                <w:highlight w:val="none"/>
                <w:lang w:val="en-US" w:eastAsia="zh-CN" w:bidi="ar-SA"/>
              </w:rPr>
              <w:t>：</w:t>
            </w:r>
          </w:p>
          <w:p w14:paraId="45273E4D">
            <w:pPr>
              <w:keepNext w:val="0"/>
              <w:keepLines w:val="0"/>
              <w:pageBreakBefore w:val="0"/>
              <w:widowControl w:val="0"/>
              <w:kinsoku/>
              <w:wordWrap/>
              <w:overflowPunct/>
              <w:topLinePunct w:val="0"/>
              <w:autoSpaceDE/>
              <w:autoSpaceDN/>
              <w:bidi w:val="0"/>
              <w:adjustRightInd/>
              <w:spacing w:line="440" w:lineRule="exact"/>
              <w:ind w:right="238" w:firstLine="0" w:firstLineChars="0"/>
              <w:jc w:val="left"/>
              <w:textAlignment w:val="auto"/>
              <w:outlineLvl w:val="0"/>
              <w:rPr>
                <w:rFonts w:hint="default" w:ascii="宋体" w:hAnsi="宋体" w:eastAsia="宋体" w:cs="Times New Roman"/>
                <w:color w:val="000000" w:themeColor="text1"/>
                <w:kern w:val="0"/>
                <w:szCs w:val="21"/>
                <w:lang w:val="en-US" w:eastAsia="zh-CN"/>
                <w14:textFill>
                  <w14:solidFill>
                    <w14:schemeClr w14:val="tx1"/>
                  </w14:solidFill>
                </w14:textFill>
              </w:rPr>
            </w:pPr>
            <w:r>
              <w:rPr>
                <w:rFonts w:hint="eastAsia" w:ascii="宋体" w:hAnsi="宋体" w:cs="宋体"/>
                <w:color w:val="auto"/>
                <w:kern w:val="2"/>
                <w:sz w:val="22"/>
                <w:szCs w:val="22"/>
                <w:highlight w:val="none"/>
                <w:lang w:val="en-US" w:eastAsia="zh-CN" w:bidi="ar-SA"/>
              </w:rPr>
              <w:t>1、</w:t>
            </w:r>
            <w:r>
              <w:rPr>
                <w:rFonts w:hint="eastAsia" w:ascii="宋体" w:hAnsi="宋体" w:eastAsia="宋体" w:cs="Times New Roman"/>
                <w:color w:val="000000" w:themeColor="text1"/>
                <w:kern w:val="0"/>
                <w:szCs w:val="21"/>
                <w14:textFill>
                  <w14:solidFill>
                    <w14:schemeClr w14:val="tx1"/>
                  </w14:solidFill>
                </w14:textFill>
              </w:rPr>
              <w:t>针对申报区域问题提出的解决对策与方案，是否科学合理、有创新性</w:t>
            </w:r>
            <w:r>
              <w:rPr>
                <w:rFonts w:hint="eastAsia" w:ascii="宋体" w:hAnsi="宋体" w:eastAsia="宋体" w:cs="Times New Roman"/>
                <w:color w:val="000000" w:themeColor="text1"/>
                <w:kern w:val="0"/>
                <w:szCs w:val="21"/>
                <w:lang w:eastAsia="zh-CN"/>
                <w14:textFill>
                  <w14:solidFill>
                    <w14:schemeClr w14:val="tx1"/>
                  </w14:solidFill>
                </w14:textFill>
              </w:rPr>
              <w:t>，</w:t>
            </w:r>
            <w:r>
              <w:rPr>
                <w:rFonts w:hint="eastAsia" w:ascii="宋体" w:hAnsi="宋体" w:eastAsia="宋体" w:cs="Times New Roman"/>
                <w:color w:val="000000" w:themeColor="text1"/>
                <w:kern w:val="0"/>
                <w:szCs w:val="21"/>
                <w:lang w:val="en-US" w:eastAsia="zh-CN"/>
                <w14:textFill>
                  <w14:solidFill>
                    <w14:schemeClr w14:val="tx1"/>
                  </w14:solidFill>
                </w14:textFill>
              </w:rPr>
              <w:t>方案好的得3分，中等得2分，差的得1分，不提供不得分。</w:t>
            </w:r>
          </w:p>
          <w:p w14:paraId="0FCFC91E">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color w:val="auto"/>
                <w:sz w:val="22"/>
                <w:szCs w:val="22"/>
                <w:highlight w:val="none"/>
                <w:lang w:val="en-US" w:eastAsia="zh-CN"/>
              </w:rPr>
            </w:pPr>
            <w:r>
              <w:rPr>
                <w:rFonts w:hint="eastAsia" w:ascii="宋体" w:hAnsi="宋体" w:eastAsia="宋体" w:cs="Times New Roman"/>
                <w:color w:val="000000" w:themeColor="text1"/>
                <w:kern w:val="0"/>
                <w:szCs w:val="21"/>
                <w:lang w:val="en-US" w:eastAsia="zh-CN"/>
                <w14:textFill>
                  <w14:solidFill>
                    <w14:schemeClr w14:val="tx1"/>
                  </w14:solidFill>
                </w14:textFill>
              </w:rPr>
              <w:t>2、</w:t>
            </w:r>
            <w:r>
              <w:rPr>
                <w:rFonts w:hint="eastAsia" w:ascii="宋体" w:hAnsi="宋体" w:eastAsia="宋体" w:cs="Times New Roman"/>
                <w:color w:val="000000" w:themeColor="text1"/>
                <w:kern w:val="0"/>
                <w:szCs w:val="21"/>
                <w14:textFill>
                  <w14:solidFill>
                    <w14:schemeClr w14:val="tx1"/>
                  </w14:solidFill>
                </w14:textFill>
              </w:rPr>
              <w:t>对地区EOD模式项目优势的把握，是否显著、关键、合理，</w:t>
            </w:r>
            <w:r>
              <w:rPr>
                <w:rFonts w:hint="eastAsia" w:ascii="宋体" w:hAnsi="宋体" w:eastAsia="宋体" w:cs="Times New Roman"/>
                <w:color w:val="000000" w:themeColor="text1"/>
                <w:kern w:val="0"/>
                <w:szCs w:val="21"/>
                <w:lang w:val="en-US" w:eastAsia="zh-CN"/>
                <w14:textFill>
                  <w14:solidFill>
                    <w14:schemeClr w14:val="tx1"/>
                  </w14:solidFill>
                </w14:textFill>
              </w:rPr>
              <w:t>方案好的得</w:t>
            </w:r>
            <w:r>
              <w:rPr>
                <w:rFonts w:hint="eastAsia" w:ascii="宋体" w:hAnsi="宋体" w:cs="Times New Roman"/>
                <w:color w:val="000000" w:themeColor="text1"/>
                <w:kern w:val="0"/>
                <w:szCs w:val="21"/>
                <w:lang w:val="en-US" w:eastAsia="zh-CN"/>
                <w14:textFill>
                  <w14:solidFill>
                    <w14:schemeClr w14:val="tx1"/>
                  </w14:solidFill>
                </w14:textFill>
              </w:rPr>
              <w:t>2</w:t>
            </w:r>
            <w:r>
              <w:rPr>
                <w:rFonts w:hint="eastAsia" w:ascii="宋体" w:hAnsi="宋体" w:eastAsia="宋体" w:cs="Times New Roman"/>
                <w:color w:val="000000" w:themeColor="text1"/>
                <w:kern w:val="0"/>
                <w:szCs w:val="21"/>
                <w:lang w:val="en-US" w:eastAsia="zh-CN"/>
                <w14:textFill>
                  <w14:solidFill>
                    <w14:schemeClr w14:val="tx1"/>
                  </w14:solidFill>
                </w14:textFill>
              </w:rPr>
              <w:t>分，中等得</w:t>
            </w:r>
            <w:r>
              <w:rPr>
                <w:rFonts w:hint="eastAsia" w:ascii="宋体" w:hAnsi="宋体" w:cs="Times New Roman"/>
                <w:color w:val="000000" w:themeColor="text1"/>
                <w:kern w:val="0"/>
                <w:szCs w:val="21"/>
                <w:lang w:val="en-US" w:eastAsia="zh-CN"/>
                <w14:textFill>
                  <w14:solidFill>
                    <w14:schemeClr w14:val="tx1"/>
                  </w14:solidFill>
                </w14:textFill>
              </w:rPr>
              <w:t>1.5</w:t>
            </w:r>
            <w:r>
              <w:rPr>
                <w:rFonts w:hint="eastAsia" w:ascii="宋体" w:hAnsi="宋体" w:eastAsia="宋体" w:cs="Times New Roman"/>
                <w:color w:val="000000" w:themeColor="text1"/>
                <w:kern w:val="0"/>
                <w:szCs w:val="21"/>
                <w:lang w:val="en-US" w:eastAsia="zh-CN"/>
                <w14:textFill>
                  <w14:solidFill>
                    <w14:schemeClr w14:val="tx1"/>
                  </w14:solidFill>
                </w14:textFill>
              </w:rPr>
              <w:t>分，差的得1分，不提供不得分。</w:t>
            </w:r>
          </w:p>
        </w:tc>
        <w:tc>
          <w:tcPr>
            <w:tcW w:w="1125" w:type="dxa"/>
            <w:vAlign w:val="center"/>
          </w:tcPr>
          <w:p w14:paraId="61824A60">
            <w:pPr>
              <w:keepNext w:val="0"/>
              <w:keepLines w:val="0"/>
              <w:pageBreakBefore w:val="0"/>
              <w:kinsoku/>
              <w:wordWrap/>
              <w:overflowPunct/>
              <w:topLinePunct w:val="0"/>
              <w:autoSpaceDE/>
              <w:autoSpaceDN/>
              <w:bidi w:val="0"/>
              <w:spacing w:line="440" w:lineRule="exact"/>
              <w:jc w:val="center"/>
              <w:textAlignment w:val="auto"/>
              <w:outlineLvl w:val="0"/>
              <w:rPr>
                <w:rFonts w:hint="eastAsia" w:ascii="宋体" w:hAnsi="宋体" w:eastAsia="宋体" w:cs="宋体"/>
                <w:color w:val="auto"/>
                <w:sz w:val="22"/>
                <w:szCs w:val="22"/>
                <w:highlight w:val="none"/>
                <w:lang w:val="en-US" w:eastAsia="zh-CN"/>
              </w:rPr>
            </w:pPr>
            <w:r>
              <w:rPr>
                <w:rFonts w:hint="eastAsia" w:ascii="宋体" w:hAnsi="宋体" w:cs="宋体"/>
                <w:bCs/>
                <w:color w:val="auto"/>
                <w:sz w:val="22"/>
                <w:szCs w:val="22"/>
                <w:highlight w:val="none"/>
                <w:lang w:val="en-US" w:eastAsia="zh-CN"/>
              </w:rPr>
              <w:t>5</w:t>
            </w:r>
            <w:r>
              <w:rPr>
                <w:rFonts w:hint="eastAsia" w:ascii="宋体" w:hAnsi="宋体" w:eastAsia="宋体" w:cs="宋体"/>
                <w:bCs/>
                <w:color w:val="auto"/>
                <w:sz w:val="22"/>
                <w:szCs w:val="22"/>
                <w:highlight w:val="none"/>
                <w:lang w:val="en-US" w:eastAsia="zh-CN"/>
              </w:rPr>
              <w:t>分</w:t>
            </w:r>
          </w:p>
        </w:tc>
        <w:tc>
          <w:tcPr>
            <w:tcW w:w="838" w:type="dxa"/>
            <w:vAlign w:val="center"/>
          </w:tcPr>
          <w:p w14:paraId="1B0E0772">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Cs/>
                <w:color w:val="auto"/>
                <w:kern w:val="2"/>
                <w:sz w:val="22"/>
                <w:szCs w:val="22"/>
                <w:highlight w:val="none"/>
                <w:lang w:val="en-US" w:eastAsia="zh-CN" w:bidi="ar-SA"/>
              </w:rPr>
              <w:t>主观分</w:t>
            </w:r>
          </w:p>
        </w:tc>
      </w:tr>
      <w:tr w14:paraId="266D6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vAlign w:val="center"/>
          </w:tcPr>
          <w:p w14:paraId="63D8A306">
            <w:pPr>
              <w:keepNext w:val="0"/>
              <w:keepLines w:val="0"/>
              <w:pageBreakBefore w:val="0"/>
              <w:kinsoku/>
              <w:wordWrap/>
              <w:overflowPunct/>
              <w:topLinePunct w:val="0"/>
              <w:autoSpaceDE/>
              <w:autoSpaceDN/>
              <w:bidi w:val="0"/>
              <w:spacing w:line="440" w:lineRule="exact"/>
              <w:jc w:val="center"/>
              <w:textAlignment w:val="auto"/>
              <w:outlineLvl w:val="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9</w:t>
            </w:r>
          </w:p>
        </w:tc>
        <w:tc>
          <w:tcPr>
            <w:tcW w:w="7572" w:type="dxa"/>
            <w:gridSpan w:val="2"/>
            <w:vAlign w:val="center"/>
          </w:tcPr>
          <w:p w14:paraId="671235BD">
            <w:pPr>
              <w:keepNext w:val="0"/>
              <w:keepLines w:val="0"/>
              <w:pageBreakBefore w:val="0"/>
              <w:widowControl w:val="0"/>
              <w:kinsoku/>
              <w:wordWrap/>
              <w:overflowPunct/>
              <w:topLinePunct w:val="0"/>
              <w:autoSpaceDE/>
              <w:autoSpaceDN/>
              <w:bidi w:val="0"/>
              <w:adjustRightInd/>
              <w:spacing w:line="440" w:lineRule="exact"/>
              <w:ind w:right="238" w:firstLine="0" w:firstLineChars="0"/>
              <w:jc w:val="left"/>
              <w:textAlignment w:val="auto"/>
              <w:outlineLvl w:val="0"/>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进度计划：</w:t>
            </w:r>
          </w:p>
          <w:p w14:paraId="05C47DEF">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color w:val="auto"/>
                <w:sz w:val="22"/>
                <w:szCs w:val="22"/>
                <w:highlight w:val="none"/>
                <w:lang w:val="en-US" w:eastAsia="zh-CN"/>
              </w:rPr>
            </w:pPr>
            <w:r>
              <w:rPr>
                <w:rFonts w:hint="eastAsia" w:ascii="宋体" w:hAnsi="宋体" w:eastAsia="宋体" w:cs="Times New Roman"/>
                <w:color w:val="000000" w:themeColor="text1"/>
                <w:kern w:val="0"/>
                <w:szCs w:val="21"/>
                <w14:textFill>
                  <w14:solidFill>
                    <w14:schemeClr w14:val="tx1"/>
                  </w14:solidFill>
                </w14:textFill>
              </w:rPr>
              <w:t>项目整体工作阶段及任务划分、进度控制合理、关键时间节点把握科学准确</w:t>
            </w:r>
            <w:r>
              <w:rPr>
                <w:rFonts w:hint="eastAsia" w:ascii="宋体" w:hAnsi="宋体" w:eastAsia="宋体" w:cs="Times New Roman"/>
                <w:color w:val="000000" w:themeColor="text1"/>
                <w:kern w:val="0"/>
                <w:szCs w:val="21"/>
                <w:lang w:val="en-US" w:eastAsia="zh-CN"/>
                <w14:textFill>
                  <w14:solidFill>
                    <w14:schemeClr w14:val="tx1"/>
                  </w14:solidFill>
                </w14:textFill>
              </w:rPr>
              <w:t>，</w:t>
            </w:r>
            <w:r>
              <w:rPr>
                <w:rFonts w:hint="eastAsia" w:ascii="宋体" w:hAnsi="宋体" w:cs="宋体"/>
                <w:szCs w:val="24"/>
              </w:rPr>
              <w:t>满分</w:t>
            </w:r>
            <w:r>
              <w:rPr>
                <w:rFonts w:hint="eastAsia" w:ascii="宋体" w:hAnsi="宋体" w:cs="宋体"/>
                <w:szCs w:val="24"/>
                <w:lang w:val="en-US" w:eastAsia="zh-CN"/>
              </w:rPr>
              <w:t>5</w:t>
            </w:r>
            <w:r>
              <w:rPr>
                <w:rFonts w:hint="eastAsia" w:ascii="宋体" w:hAnsi="宋体" w:cs="宋体"/>
                <w:szCs w:val="24"/>
              </w:rPr>
              <w:t>分，有不合理或欠缺的每项扣</w:t>
            </w:r>
            <w:r>
              <w:rPr>
                <w:rFonts w:hint="eastAsia" w:ascii="宋体" w:hAnsi="宋体" w:cs="宋体"/>
                <w:szCs w:val="24"/>
                <w:lang w:val="en-US" w:eastAsia="zh-CN"/>
              </w:rPr>
              <w:t>1</w:t>
            </w:r>
            <w:r>
              <w:rPr>
                <w:rFonts w:hint="eastAsia" w:ascii="宋体" w:hAnsi="宋体" w:cs="宋体"/>
                <w:szCs w:val="24"/>
              </w:rPr>
              <w:t>分</w:t>
            </w:r>
            <w:r>
              <w:rPr>
                <w:rFonts w:hint="eastAsia" w:ascii="宋体" w:hAnsi="宋体" w:cs="宋体"/>
                <w:szCs w:val="24"/>
                <w:lang w:eastAsia="zh-CN"/>
              </w:rPr>
              <w:t>，</w:t>
            </w:r>
            <w:r>
              <w:rPr>
                <w:rFonts w:hint="eastAsia" w:ascii="宋体" w:hAnsi="宋体" w:cs="宋体"/>
                <w:szCs w:val="24"/>
                <w:lang w:val="en-US" w:eastAsia="zh-CN"/>
              </w:rPr>
              <w:t>扣完为止</w:t>
            </w:r>
            <w:r>
              <w:rPr>
                <w:rFonts w:hint="eastAsia" w:ascii="宋体" w:hAnsi="宋体" w:cs="宋体"/>
                <w:szCs w:val="24"/>
              </w:rPr>
              <w:t>。</w:t>
            </w:r>
          </w:p>
        </w:tc>
        <w:tc>
          <w:tcPr>
            <w:tcW w:w="1125" w:type="dxa"/>
            <w:vAlign w:val="center"/>
          </w:tcPr>
          <w:p w14:paraId="356C521E">
            <w:pPr>
              <w:keepNext w:val="0"/>
              <w:keepLines w:val="0"/>
              <w:pageBreakBefore w:val="0"/>
              <w:kinsoku/>
              <w:wordWrap/>
              <w:overflowPunct/>
              <w:topLinePunct w:val="0"/>
              <w:autoSpaceDE/>
              <w:autoSpaceDN/>
              <w:bidi w:val="0"/>
              <w:spacing w:line="440" w:lineRule="exact"/>
              <w:jc w:val="center"/>
              <w:textAlignment w:val="auto"/>
              <w:outlineLvl w:val="0"/>
              <w:rPr>
                <w:rFonts w:hint="eastAsia" w:ascii="宋体" w:hAnsi="宋体" w:eastAsia="宋体" w:cs="宋体"/>
                <w:color w:val="auto"/>
                <w:sz w:val="22"/>
                <w:szCs w:val="22"/>
                <w:highlight w:val="none"/>
                <w:lang w:val="en-US" w:eastAsia="zh-CN"/>
              </w:rPr>
            </w:pPr>
            <w:r>
              <w:rPr>
                <w:rFonts w:hint="eastAsia" w:ascii="宋体" w:hAnsi="宋体" w:cs="宋体"/>
                <w:bCs/>
                <w:color w:val="auto"/>
                <w:sz w:val="22"/>
                <w:szCs w:val="22"/>
                <w:highlight w:val="none"/>
                <w:lang w:val="en-US" w:eastAsia="zh-CN"/>
              </w:rPr>
              <w:t>5</w:t>
            </w:r>
            <w:r>
              <w:rPr>
                <w:rFonts w:hint="eastAsia" w:ascii="宋体" w:hAnsi="宋体" w:eastAsia="宋体" w:cs="宋体"/>
                <w:bCs/>
                <w:color w:val="auto"/>
                <w:sz w:val="22"/>
                <w:szCs w:val="22"/>
                <w:highlight w:val="none"/>
                <w:lang w:val="en-US" w:eastAsia="zh-CN"/>
              </w:rPr>
              <w:t>分</w:t>
            </w:r>
          </w:p>
        </w:tc>
        <w:tc>
          <w:tcPr>
            <w:tcW w:w="838" w:type="dxa"/>
            <w:vAlign w:val="center"/>
          </w:tcPr>
          <w:p w14:paraId="2C34066B">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Cs/>
                <w:color w:val="auto"/>
                <w:kern w:val="2"/>
                <w:sz w:val="22"/>
                <w:szCs w:val="22"/>
                <w:highlight w:val="none"/>
                <w:lang w:val="en-US" w:eastAsia="zh-CN" w:bidi="ar-SA"/>
              </w:rPr>
              <w:t>主观分</w:t>
            </w:r>
          </w:p>
        </w:tc>
      </w:tr>
      <w:tr w14:paraId="5F16B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vAlign w:val="center"/>
          </w:tcPr>
          <w:p w14:paraId="1C6721BB">
            <w:pPr>
              <w:keepNext w:val="0"/>
              <w:keepLines w:val="0"/>
              <w:pageBreakBefore w:val="0"/>
              <w:kinsoku/>
              <w:wordWrap/>
              <w:overflowPunct/>
              <w:topLinePunct w:val="0"/>
              <w:autoSpaceDE/>
              <w:autoSpaceDN/>
              <w:bidi w:val="0"/>
              <w:spacing w:line="440" w:lineRule="exact"/>
              <w:jc w:val="center"/>
              <w:textAlignment w:val="auto"/>
              <w:outlineLvl w:val="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w:t>
            </w:r>
          </w:p>
        </w:tc>
        <w:tc>
          <w:tcPr>
            <w:tcW w:w="7572" w:type="dxa"/>
            <w:gridSpan w:val="2"/>
            <w:vAlign w:val="center"/>
          </w:tcPr>
          <w:p w14:paraId="3284372D">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质量管理：</w:t>
            </w:r>
          </w:p>
          <w:p w14:paraId="495053D3">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color w:val="auto"/>
                <w:sz w:val="22"/>
                <w:szCs w:val="22"/>
                <w:highlight w:val="none"/>
                <w:lang w:val="en-US" w:eastAsia="zh-CN"/>
              </w:rPr>
            </w:pPr>
            <w:r>
              <w:rPr>
                <w:rFonts w:hint="eastAsia" w:ascii="宋体" w:hAnsi="宋体" w:eastAsia="宋体" w:cs="Times New Roman"/>
                <w:color w:val="000000" w:themeColor="text1"/>
                <w:kern w:val="0"/>
                <w:szCs w:val="21"/>
                <w14:textFill>
                  <w14:solidFill>
                    <w14:schemeClr w14:val="tx1"/>
                  </w14:solidFill>
                </w14:textFill>
              </w:rPr>
              <w:t>质量保证体系完备周全，后续服务保障体系健全，充分响应项目实施要求，提出采购人要求以外的优化服务措施，与采购人配合能高效落实</w:t>
            </w:r>
            <w:r>
              <w:rPr>
                <w:rFonts w:hint="eastAsia" w:ascii="宋体" w:hAnsi="宋体" w:eastAsia="宋体" w:cs="Times New Roman"/>
                <w:color w:val="000000" w:themeColor="text1"/>
                <w:kern w:val="0"/>
                <w:szCs w:val="21"/>
                <w:lang w:eastAsia="zh-CN"/>
                <w14:textFill>
                  <w14:solidFill>
                    <w14:schemeClr w14:val="tx1"/>
                  </w14:solidFill>
                </w14:textFill>
              </w:rPr>
              <w:t>，</w:t>
            </w:r>
            <w:r>
              <w:rPr>
                <w:rFonts w:hint="eastAsia" w:ascii="宋体" w:hAnsi="宋体" w:cs="宋体"/>
                <w:szCs w:val="24"/>
              </w:rPr>
              <w:t>满分</w:t>
            </w:r>
            <w:r>
              <w:rPr>
                <w:rFonts w:hint="eastAsia" w:ascii="宋体" w:hAnsi="宋体" w:cs="宋体"/>
                <w:szCs w:val="24"/>
                <w:lang w:val="en-US" w:eastAsia="zh-CN"/>
              </w:rPr>
              <w:t>5</w:t>
            </w:r>
            <w:r>
              <w:rPr>
                <w:rFonts w:hint="eastAsia" w:ascii="宋体" w:hAnsi="宋体" w:cs="宋体"/>
                <w:szCs w:val="24"/>
              </w:rPr>
              <w:t>分，有不合理或欠缺的每项扣</w:t>
            </w:r>
            <w:r>
              <w:rPr>
                <w:rFonts w:hint="eastAsia" w:ascii="宋体" w:hAnsi="宋体" w:cs="宋体"/>
                <w:szCs w:val="24"/>
                <w:lang w:val="en-US" w:eastAsia="zh-CN"/>
              </w:rPr>
              <w:t>1</w:t>
            </w:r>
            <w:r>
              <w:rPr>
                <w:rFonts w:hint="eastAsia" w:ascii="宋体" w:hAnsi="宋体" w:cs="宋体"/>
                <w:szCs w:val="24"/>
              </w:rPr>
              <w:t>分</w:t>
            </w:r>
            <w:r>
              <w:rPr>
                <w:rFonts w:hint="eastAsia" w:ascii="宋体" w:hAnsi="宋体" w:cs="宋体"/>
                <w:szCs w:val="24"/>
                <w:lang w:eastAsia="zh-CN"/>
              </w:rPr>
              <w:t>，</w:t>
            </w:r>
            <w:r>
              <w:rPr>
                <w:rFonts w:hint="eastAsia" w:ascii="宋体" w:hAnsi="宋体" w:cs="宋体"/>
                <w:szCs w:val="24"/>
                <w:lang w:val="en-US" w:eastAsia="zh-CN"/>
              </w:rPr>
              <w:t>扣完为止</w:t>
            </w:r>
            <w:r>
              <w:rPr>
                <w:rFonts w:hint="eastAsia" w:ascii="宋体" w:hAnsi="宋体" w:cs="宋体"/>
                <w:szCs w:val="24"/>
              </w:rPr>
              <w:t>。</w:t>
            </w:r>
          </w:p>
        </w:tc>
        <w:tc>
          <w:tcPr>
            <w:tcW w:w="1125" w:type="dxa"/>
            <w:vAlign w:val="center"/>
          </w:tcPr>
          <w:p w14:paraId="64496FB8">
            <w:pPr>
              <w:keepNext w:val="0"/>
              <w:keepLines w:val="0"/>
              <w:pageBreakBefore w:val="0"/>
              <w:kinsoku/>
              <w:wordWrap/>
              <w:overflowPunct/>
              <w:topLinePunct w:val="0"/>
              <w:autoSpaceDE/>
              <w:autoSpaceDN/>
              <w:bidi w:val="0"/>
              <w:spacing w:line="440" w:lineRule="exact"/>
              <w:jc w:val="center"/>
              <w:textAlignment w:val="auto"/>
              <w:outlineLvl w:val="0"/>
              <w:rPr>
                <w:rFonts w:hint="eastAsia" w:ascii="宋体" w:hAnsi="宋体" w:eastAsia="宋体" w:cs="宋体"/>
                <w:color w:val="auto"/>
                <w:sz w:val="22"/>
                <w:szCs w:val="22"/>
                <w:highlight w:val="none"/>
                <w:lang w:val="en-US" w:eastAsia="zh-CN"/>
              </w:rPr>
            </w:pPr>
            <w:r>
              <w:rPr>
                <w:rFonts w:hint="eastAsia" w:ascii="宋体" w:hAnsi="宋体" w:cs="宋体"/>
                <w:bCs/>
                <w:color w:val="auto"/>
                <w:sz w:val="22"/>
                <w:szCs w:val="22"/>
                <w:highlight w:val="none"/>
                <w:lang w:val="en-US" w:eastAsia="zh-CN"/>
              </w:rPr>
              <w:t>5</w:t>
            </w:r>
            <w:r>
              <w:rPr>
                <w:rFonts w:hint="eastAsia" w:ascii="宋体" w:hAnsi="宋体" w:eastAsia="宋体" w:cs="宋体"/>
                <w:bCs/>
                <w:color w:val="auto"/>
                <w:sz w:val="22"/>
                <w:szCs w:val="22"/>
                <w:highlight w:val="none"/>
                <w:lang w:val="en-US" w:eastAsia="zh-CN"/>
              </w:rPr>
              <w:t>分</w:t>
            </w:r>
          </w:p>
        </w:tc>
        <w:tc>
          <w:tcPr>
            <w:tcW w:w="838" w:type="dxa"/>
            <w:vAlign w:val="center"/>
          </w:tcPr>
          <w:p w14:paraId="0EB4B23D">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Cs/>
                <w:color w:val="auto"/>
                <w:kern w:val="2"/>
                <w:sz w:val="22"/>
                <w:szCs w:val="22"/>
                <w:highlight w:val="none"/>
                <w:lang w:val="en-US" w:eastAsia="zh-CN" w:bidi="ar-SA"/>
              </w:rPr>
              <w:t>主观分</w:t>
            </w:r>
          </w:p>
        </w:tc>
      </w:tr>
      <w:tr w14:paraId="6C7AF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vAlign w:val="center"/>
          </w:tcPr>
          <w:p w14:paraId="602C1DD0">
            <w:pPr>
              <w:keepNext w:val="0"/>
              <w:keepLines w:val="0"/>
              <w:pageBreakBefore w:val="0"/>
              <w:kinsoku/>
              <w:wordWrap/>
              <w:overflowPunct/>
              <w:topLinePunct w:val="0"/>
              <w:autoSpaceDE/>
              <w:autoSpaceDN/>
              <w:bidi w:val="0"/>
              <w:spacing w:line="440" w:lineRule="exact"/>
              <w:jc w:val="center"/>
              <w:textAlignment w:val="auto"/>
              <w:outlineLvl w:val="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11</w:t>
            </w:r>
          </w:p>
        </w:tc>
        <w:tc>
          <w:tcPr>
            <w:tcW w:w="7572" w:type="dxa"/>
            <w:gridSpan w:val="2"/>
            <w:vAlign w:val="center"/>
          </w:tcPr>
          <w:p w14:paraId="1BC94CFD">
            <w:pPr>
              <w:keepNext w:val="0"/>
              <w:keepLines w:val="0"/>
              <w:pageBreakBefore w:val="0"/>
              <w:widowControl w:val="0"/>
              <w:kinsoku/>
              <w:wordWrap/>
              <w:overflowPunct/>
              <w:topLinePunct w:val="0"/>
              <w:autoSpaceDE/>
              <w:autoSpaceDN/>
              <w:bidi w:val="0"/>
              <w:adjustRightInd/>
              <w:spacing w:line="440" w:lineRule="exact"/>
              <w:ind w:right="238" w:firstLine="0" w:firstLineChars="0"/>
              <w:jc w:val="left"/>
              <w:textAlignment w:val="auto"/>
              <w:outlineLvl w:val="0"/>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Times New Roman"/>
                <w:b/>
                <w:bCs/>
                <w:color w:val="000000" w:themeColor="text1"/>
                <w:kern w:val="0"/>
                <w:szCs w:val="21"/>
                <w14:textFill>
                  <w14:solidFill>
                    <w14:schemeClr w14:val="tx1"/>
                  </w14:solidFill>
                </w14:textFill>
              </w:rPr>
              <w:t>服务承诺</w:t>
            </w:r>
            <w:r>
              <w:rPr>
                <w:rFonts w:hint="eastAsia" w:ascii="宋体" w:hAnsi="宋体" w:eastAsia="宋体" w:cs="宋体"/>
                <w:b/>
                <w:bCs/>
                <w:color w:val="auto"/>
                <w:kern w:val="2"/>
                <w:sz w:val="22"/>
                <w:szCs w:val="22"/>
                <w:highlight w:val="none"/>
                <w:lang w:val="en-US" w:eastAsia="zh-CN" w:bidi="ar-SA"/>
              </w:rPr>
              <w:t>：</w:t>
            </w:r>
          </w:p>
          <w:p w14:paraId="4EB8D47A">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default" w:ascii="宋体" w:hAnsi="宋体" w:eastAsia="宋体" w:cs="宋体"/>
                <w:color w:val="auto"/>
                <w:sz w:val="22"/>
                <w:szCs w:val="22"/>
                <w:highlight w:val="none"/>
                <w:lang w:val="en-US" w:eastAsia="zh-CN"/>
              </w:rPr>
            </w:pPr>
            <w:r>
              <w:rPr>
                <w:rFonts w:hint="eastAsia" w:ascii="宋体" w:hAnsi="宋体" w:eastAsia="宋体" w:cs="Times New Roman"/>
                <w:color w:val="000000" w:themeColor="text1"/>
                <w:kern w:val="0"/>
                <w:szCs w:val="21"/>
                <w14:textFill>
                  <w14:solidFill>
                    <w14:schemeClr w14:val="tx1"/>
                  </w14:solidFill>
                </w14:textFill>
              </w:rPr>
              <w:t>售后服务承诺包含售后服务内容 、相关</w:t>
            </w:r>
            <w:r>
              <w:rPr>
                <w:rFonts w:hint="eastAsia" w:ascii="宋体" w:hAnsi="宋体" w:eastAsia="宋体" w:cs="Times New Roman"/>
                <w:color w:val="000000" w:themeColor="text1"/>
                <w:kern w:val="0"/>
                <w:szCs w:val="21"/>
                <w:lang w:val="en-US" w:eastAsia="zh-CN"/>
                <w14:textFill>
                  <w14:solidFill>
                    <w14:schemeClr w14:val="tx1"/>
                  </w14:solidFill>
                </w14:textFill>
              </w:rPr>
              <w:t>优惠</w:t>
            </w:r>
            <w:r>
              <w:rPr>
                <w:rFonts w:hint="eastAsia" w:ascii="宋体" w:hAnsi="宋体" w:eastAsia="宋体" w:cs="Times New Roman"/>
                <w:color w:val="000000" w:themeColor="text1"/>
                <w:kern w:val="0"/>
                <w:szCs w:val="21"/>
                <w14:textFill>
                  <w14:solidFill>
                    <w14:schemeClr w14:val="tx1"/>
                  </w14:solidFill>
                </w14:textFill>
              </w:rPr>
              <w:t>承诺 、保障措施、服务响应</w:t>
            </w:r>
            <w:r>
              <w:rPr>
                <w:rFonts w:hint="eastAsia" w:ascii="宋体" w:hAnsi="宋体" w:eastAsia="宋体" w:cs="Times New Roman"/>
                <w:color w:val="000000" w:themeColor="text1"/>
                <w:kern w:val="0"/>
                <w:szCs w:val="21"/>
                <w:lang w:val="en-US" w:eastAsia="zh-CN"/>
                <w14:textFill>
                  <w14:solidFill>
                    <w14:schemeClr w14:val="tx1"/>
                  </w14:solidFill>
                </w14:textFill>
              </w:rPr>
              <w:t>时间，每提供一项得1分，最高得5分，不提供不得分。</w:t>
            </w:r>
          </w:p>
        </w:tc>
        <w:tc>
          <w:tcPr>
            <w:tcW w:w="1125" w:type="dxa"/>
            <w:vAlign w:val="center"/>
          </w:tcPr>
          <w:p w14:paraId="2B524D63">
            <w:pPr>
              <w:keepNext w:val="0"/>
              <w:keepLines w:val="0"/>
              <w:pageBreakBefore w:val="0"/>
              <w:kinsoku/>
              <w:wordWrap/>
              <w:overflowPunct/>
              <w:topLinePunct w:val="0"/>
              <w:autoSpaceDE/>
              <w:autoSpaceDN/>
              <w:bidi w:val="0"/>
              <w:spacing w:line="440" w:lineRule="exact"/>
              <w:jc w:val="center"/>
              <w:textAlignment w:val="auto"/>
              <w:outlineLvl w:val="0"/>
              <w:rPr>
                <w:rFonts w:hint="eastAsia" w:ascii="宋体" w:hAnsi="宋体" w:eastAsia="宋体" w:cs="宋体"/>
                <w:color w:val="auto"/>
                <w:sz w:val="22"/>
                <w:szCs w:val="22"/>
                <w:highlight w:val="none"/>
                <w:lang w:val="en-US" w:eastAsia="zh-CN"/>
              </w:rPr>
            </w:pPr>
            <w:r>
              <w:rPr>
                <w:rFonts w:hint="eastAsia" w:ascii="宋体" w:hAnsi="宋体" w:cs="宋体"/>
                <w:bCs/>
                <w:color w:val="auto"/>
                <w:sz w:val="22"/>
                <w:szCs w:val="22"/>
                <w:highlight w:val="none"/>
                <w:lang w:val="en-US" w:eastAsia="zh-CN"/>
              </w:rPr>
              <w:t>5</w:t>
            </w:r>
            <w:r>
              <w:rPr>
                <w:rFonts w:hint="eastAsia" w:ascii="宋体" w:hAnsi="宋体" w:eastAsia="宋体" w:cs="宋体"/>
                <w:bCs/>
                <w:color w:val="auto"/>
                <w:sz w:val="22"/>
                <w:szCs w:val="22"/>
                <w:highlight w:val="none"/>
                <w:lang w:val="en-US" w:eastAsia="zh-CN"/>
              </w:rPr>
              <w:t>分</w:t>
            </w:r>
          </w:p>
        </w:tc>
        <w:tc>
          <w:tcPr>
            <w:tcW w:w="838" w:type="dxa"/>
            <w:vAlign w:val="center"/>
          </w:tcPr>
          <w:p w14:paraId="3F44EF11">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Cs/>
                <w:color w:val="auto"/>
                <w:kern w:val="2"/>
                <w:sz w:val="22"/>
                <w:szCs w:val="22"/>
                <w:highlight w:val="none"/>
                <w:lang w:val="en-US" w:eastAsia="zh-CN" w:bidi="ar-SA"/>
              </w:rPr>
              <w:t>主观分</w:t>
            </w:r>
          </w:p>
        </w:tc>
      </w:tr>
      <w:tr w14:paraId="512E1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vAlign w:val="center"/>
          </w:tcPr>
          <w:p w14:paraId="13586153">
            <w:pPr>
              <w:keepNext w:val="0"/>
              <w:keepLines w:val="0"/>
              <w:pageBreakBefore w:val="0"/>
              <w:widowControl w:val="0"/>
              <w:kinsoku/>
              <w:wordWrap/>
              <w:overflowPunct/>
              <w:topLinePunct w:val="0"/>
              <w:autoSpaceDE/>
              <w:autoSpaceDN/>
              <w:bidi w:val="0"/>
              <w:adjustRightInd w:val="0"/>
              <w:spacing w:before="0" w:line="440" w:lineRule="exact"/>
              <w:ind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2"/>
                <w:sz w:val="22"/>
                <w:szCs w:val="22"/>
                <w:highlight w:val="none"/>
                <w:lang w:val="en-US" w:eastAsia="zh-CN" w:bidi="ar-SA"/>
              </w:rPr>
              <w:t>1</w:t>
            </w:r>
            <w:r>
              <w:rPr>
                <w:rFonts w:hint="eastAsia" w:ascii="宋体" w:hAnsi="宋体" w:cs="宋体"/>
                <w:color w:val="auto"/>
                <w:kern w:val="2"/>
                <w:sz w:val="22"/>
                <w:szCs w:val="22"/>
                <w:highlight w:val="none"/>
                <w:lang w:val="en-US" w:eastAsia="zh-CN" w:bidi="ar-SA"/>
              </w:rPr>
              <w:t>2</w:t>
            </w:r>
          </w:p>
        </w:tc>
        <w:tc>
          <w:tcPr>
            <w:tcW w:w="7572" w:type="dxa"/>
            <w:gridSpan w:val="2"/>
            <w:vAlign w:val="center"/>
          </w:tcPr>
          <w:p w14:paraId="286D5D1D">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宋体" w:hAnsi="宋体" w:eastAsia="宋体" w:cs="宋体"/>
                <w:b/>
                <w:bCs w:val="0"/>
                <w:color w:val="auto"/>
                <w:sz w:val="22"/>
                <w:szCs w:val="22"/>
                <w:highlight w:val="none"/>
                <w:lang w:val="zh-CN" w:eastAsia="zh-CN"/>
              </w:rPr>
            </w:pPr>
            <w:r>
              <w:rPr>
                <w:rFonts w:hint="eastAsia" w:ascii="宋体" w:hAnsi="宋体" w:eastAsia="宋体" w:cs="宋体"/>
                <w:b/>
                <w:bCs w:val="0"/>
                <w:color w:val="auto"/>
                <w:sz w:val="22"/>
                <w:szCs w:val="22"/>
                <w:highlight w:val="none"/>
                <w:lang w:val="zh-CN" w:eastAsia="zh-CN"/>
              </w:rPr>
              <w:t>合理化建议：</w:t>
            </w:r>
          </w:p>
          <w:p w14:paraId="0E7BEA04">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default" w:ascii="宋体" w:hAnsi="宋体" w:eastAsia="宋体" w:cs="宋体"/>
                <w:color w:val="auto"/>
                <w:sz w:val="22"/>
                <w:szCs w:val="22"/>
                <w:highlight w:val="none"/>
                <w:lang w:val="en-US"/>
              </w:rPr>
            </w:pPr>
            <w:r>
              <w:rPr>
                <w:rFonts w:hint="eastAsia" w:ascii="宋体" w:hAnsi="宋体" w:eastAsia="宋体" w:cs="宋体"/>
                <w:b w:val="0"/>
                <w:bCs/>
                <w:color w:val="auto"/>
                <w:sz w:val="22"/>
                <w:szCs w:val="22"/>
                <w:highlight w:val="none"/>
                <w:lang w:val="zh-CN" w:eastAsia="zh-CN"/>
              </w:rPr>
              <w:t>根据投标人提供的合理化建议是否可行，</w:t>
            </w:r>
            <w:r>
              <w:rPr>
                <w:rFonts w:hint="eastAsia" w:ascii="宋体" w:hAnsi="宋体" w:cs="宋体"/>
                <w:b w:val="0"/>
                <w:bCs/>
                <w:color w:val="auto"/>
                <w:sz w:val="22"/>
                <w:szCs w:val="22"/>
                <w:highlight w:val="none"/>
                <w:lang w:val="en-US" w:eastAsia="zh-CN"/>
              </w:rPr>
              <w:t>每认可一条可行的得1分，最高得5分</w:t>
            </w:r>
          </w:p>
        </w:tc>
        <w:tc>
          <w:tcPr>
            <w:tcW w:w="1125" w:type="dxa"/>
            <w:vAlign w:val="center"/>
          </w:tcPr>
          <w:p w14:paraId="010E4D8F">
            <w:pPr>
              <w:keepNext w:val="0"/>
              <w:keepLines w:val="0"/>
              <w:pageBreakBefore w:val="0"/>
              <w:kinsoku/>
              <w:wordWrap/>
              <w:overflowPunct/>
              <w:topLinePunct w:val="0"/>
              <w:autoSpaceDE/>
              <w:autoSpaceDN/>
              <w:bidi w:val="0"/>
              <w:spacing w:line="440" w:lineRule="exact"/>
              <w:jc w:val="center"/>
              <w:textAlignment w:val="auto"/>
              <w:outlineLvl w:val="0"/>
              <w:rPr>
                <w:rFonts w:hint="eastAsia" w:ascii="宋体" w:hAnsi="宋体" w:eastAsia="宋体" w:cs="宋体"/>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5</w:t>
            </w:r>
            <w:r>
              <w:rPr>
                <w:rFonts w:hint="eastAsia" w:ascii="宋体" w:hAnsi="宋体" w:eastAsia="宋体" w:cs="宋体"/>
                <w:bCs/>
                <w:color w:val="auto"/>
                <w:sz w:val="22"/>
                <w:szCs w:val="22"/>
                <w:highlight w:val="none"/>
                <w:lang w:val="zh-CN" w:eastAsia="zh-CN"/>
              </w:rPr>
              <w:t>分</w:t>
            </w:r>
          </w:p>
        </w:tc>
        <w:tc>
          <w:tcPr>
            <w:tcW w:w="838" w:type="dxa"/>
            <w:vAlign w:val="center"/>
          </w:tcPr>
          <w:p w14:paraId="05C7AB94">
            <w:pPr>
              <w:keepNext w:val="0"/>
              <w:keepLines w:val="0"/>
              <w:pageBreakBefore w:val="0"/>
              <w:widowControl w:val="0"/>
              <w:kinsoku/>
              <w:wordWrap/>
              <w:overflowPunct/>
              <w:topLinePunct w:val="0"/>
              <w:autoSpaceDE/>
              <w:autoSpaceDN/>
              <w:bidi w:val="0"/>
              <w:adjustRightInd w:val="0"/>
              <w:spacing w:before="0" w:line="440" w:lineRule="exact"/>
              <w:ind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Cs/>
                <w:color w:val="auto"/>
                <w:kern w:val="2"/>
                <w:sz w:val="22"/>
                <w:szCs w:val="22"/>
                <w:highlight w:val="none"/>
                <w:lang w:val="en-US" w:eastAsia="zh-CN" w:bidi="ar-SA"/>
              </w:rPr>
              <w:t>主观分</w:t>
            </w:r>
          </w:p>
        </w:tc>
      </w:tr>
    </w:tbl>
    <w:p w14:paraId="61F2512C">
      <w:pPr>
        <w:rPr>
          <w:color w:val="000000" w:themeColor="text1"/>
          <w14:textFill>
            <w14:solidFill>
              <w14:schemeClr w14:val="tx1"/>
            </w14:solidFill>
          </w14:textFill>
        </w:rPr>
      </w:pPr>
    </w:p>
    <w:p w14:paraId="54F8E1F8">
      <w:pPr>
        <w:numPr>
          <w:ilvl w:val="0"/>
          <w:numId w:val="10"/>
        </w:numPr>
        <w:tabs>
          <w:tab w:val="center" w:pos="4706"/>
        </w:tabs>
        <w:spacing w:line="44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分值计算</w:t>
      </w:r>
    </w:p>
    <w:p w14:paraId="5E3DFB1F">
      <w:pPr>
        <w:numPr>
          <w:ilvl w:val="0"/>
          <w:numId w:val="11"/>
        </w:numPr>
        <w:tabs>
          <w:tab w:val="center" w:pos="4706"/>
        </w:tabs>
        <w:spacing w:line="480" w:lineRule="exac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价格分</w:t>
      </w:r>
    </w:p>
    <w:p w14:paraId="6CBA5C42">
      <w:pPr>
        <w:tabs>
          <w:tab w:val="center" w:pos="4706"/>
        </w:tabs>
        <w:spacing w:line="48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调整错误、并执行支付采购政策后按评分细则中的公式计算。</w:t>
      </w:r>
    </w:p>
    <w:p w14:paraId="00318492">
      <w:pPr>
        <w:tabs>
          <w:tab w:val="center" w:pos="4706"/>
        </w:tabs>
        <w:spacing w:line="360" w:lineRule="exac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2、技术、商务资信及其他分</w:t>
      </w:r>
    </w:p>
    <w:p w14:paraId="038CAFE2">
      <w:pPr>
        <w:spacing w:line="36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技术、商务资信及其他分按照评标委员会成员的独立评分结果汇总数算术平均分计算，计算公式为：</w:t>
      </w:r>
    </w:p>
    <w:p w14:paraId="052FCC46">
      <w:pPr>
        <w:spacing w:line="36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技术、商务资信及其他分=（评标委员会所有成员评分合计数）/（评标委员会组成人员数）</w:t>
      </w:r>
      <w:bookmarkStart w:id="146" w:name="_Toc317341948"/>
    </w:p>
    <w:p w14:paraId="753E952E">
      <w:pPr>
        <w:spacing w:line="320" w:lineRule="exac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3、综合得分</w:t>
      </w:r>
    </w:p>
    <w:p w14:paraId="2BDB4260">
      <w:pPr>
        <w:adjustRightInd w:val="0"/>
        <w:snapToGrid w:val="0"/>
        <w:spacing w:line="360" w:lineRule="exact"/>
        <w:ind w:firstLine="420" w:firstLineChars="200"/>
        <w:rPr>
          <w:rFonts w:hint="eastAsia" w:ascii="宋体" w:hAnsi="宋体" w:cs="宋体"/>
          <w:bCs/>
          <w:szCs w:val="21"/>
        </w:rPr>
      </w:pPr>
      <w:r>
        <w:rPr>
          <w:rFonts w:hint="eastAsia" w:ascii="宋体" w:hAnsi="宋体" w:cs="宋体"/>
          <w:bCs/>
          <w:szCs w:val="21"/>
        </w:rPr>
        <w:t>投标人评标综合得分=技术、商务资信及其他分+价格得分</w:t>
      </w:r>
    </w:p>
    <w:p w14:paraId="3CF6255E">
      <w:pPr>
        <w:adjustRightInd w:val="0"/>
        <w:snapToGrid w:val="0"/>
        <w:spacing w:line="360" w:lineRule="exact"/>
        <w:ind w:firstLine="420" w:firstLineChars="200"/>
        <w:rPr>
          <w:rFonts w:hint="eastAsia" w:ascii="宋体" w:hAnsi="宋体" w:cs="宋体"/>
          <w:bCs/>
          <w:szCs w:val="21"/>
        </w:rPr>
      </w:pPr>
      <w:r>
        <w:rPr>
          <w:rFonts w:hint="eastAsia" w:ascii="宋体" w:hAnsi="宋体" w:cs="宋体"/>
          <w:bCs/>
          <w:szCs w:val="21"/>
        </w:rPr>
        <w:t>评分过程中采用四舍五入法，并保留小数2位。</w:t>
      </w:r>
    </w:p>
    <w:p w14:paraId="082D8C3E"/>
    <w:bookmarkEnd w:id="146"/>
    <w:p w14:paraId="536C493E">
      <w:pPr>
        <w:pStyle w:val="5"/>
        <w:spacing w:before="0" w:after="0" w:line="240" w:lineRule="auto"/>
        <w:rPr>
          <w:rFonts w:hint="eastAsia" w:ascii="宋体" w:hAnsi="宋体" w:eastAsia="宋体" w:cs="宋体"/>
          <w:sz w:val="24"/>
          <w:szCs w:val="24"/>
        </w:rPr>
      </w:pPr>
      <w:bookmarkStart w:id="147" w:name="_Toc6478"/>
      <w:bookmarkStart w:id="148" w:name="_Toc317341949"/>
      <w:bookmarkStart w:id="149" w:name="_Toc2756"/>
      <w:bookmarkStart w:id="150" w:name="_Toc22162"/>
      <w:bookmarkStart w:id="151" w:name="_Toc4136"/>
      <w:r>
        <w:rPr>
          <w:rFonts w:hint="eastAsia" w:ascii="宋体" w:hAnsi="宋体" w:eastAsia="宋体" w:cs="宋体"/>
          <w:sz w:val="24"/>
          <w:szCs w:val="24"/>
        </w:rPr>
        <w:t>四、监督管理</w:t>
      </w:r>
      <w:bookmarkEnd w:id="147"/>
      <w:bookmarkEnd w:id="148"/>
      <w:bookmarkEnd w:id="149"/>
      <w:bookmarkEnd w:id="150"/>
      <w:bookmarkEnd w:id="151"/>
    </w:p>
    <w:p w14:paraId="1CB09E2B">
      <w:pPr>
        <w:spacing w:line="480" w:lineRule="exact"/>
        <w:rPr>
          <w:rFonts w:hint="eastAsia" w:ascii="宋体" w:hAnsi="宋体" w:cs="宋体"/>
          <w:szCs w:val="21"/>
          <w:u w:val="single"/>
        </w:rPr>
      </w:pPr>
      <w:r>
        <w:rPr>
          <w:rFonts w:hint="eastAsia" w:ascii="宋体" w:hAnsi="宋体" w:cs="宋体"/>
          <w:szCs w:val="21"/>
        </w:rPr>
        <w:t>本项目评审全程录音录像，监督管理部门为</w:t>
      </w:r>
      <w:r>
        <w:rPr>
          <w:rFonts w:hint="eastAsia" w:ascii="宋体" w:hAnsi="宋体" w:cs="宋体"/>
          <w:szCs w:val="21"/>
          <w:u w:val="single"/>
        </w:rPr>
        <w:t>安吉县财政局。</w:t>
      </w:r>
    </w:p>
    <w:p w14:paraId="31F6DC40">
      <w:pPr>
        <w:pStyle w:val="64"/>
      </w:pPr>
    </w:p>
    <w:p w14:paraId="557271CC">
      <w:pPr>
        <w:pStyle w:val="64"/>
      </w:pPr>
    </w:p>
    <w:p w14:paraId="54D39319">
      <w:pPr>
        <w:pStyle w:val="4"/>
        <w:spacing w:before="0" w:after="0" w:line="240" w:lineRule="auto"/>
        <w:rPr>
          <w:rFonts w:hint="eastAsia" w:ascii="宋体" w:hAnsi="宋体" w:cs="宋体"/>
          <w:snapToGrid w:val="0"/>
          <w:szCs w:val="36"/>
        </w:rPr>
      </w:pPr>
      <w:r>
        <w:br w:type="page"/>
      </w:r>
      <w:bookmarkStart w:id="152" w:name="_Toc317341950"/>
      <w:bookmarkStart w:id="153" w:name="_Toc21450"/>
      <w:bookmarkStart w:id="154" w:name="_Toc25477"/>
      <w:bookmarkStart w:id="155" w:name="_Toc2987"/>
      <w:bookmarkStart w:id="156" w:name="_Toc5807"/>
      <w:r>
        <w:rPr>
          <w:rFonts w:hint="eastAsia"/>
        </w:rPr>
        <w:t xml:space="preserve">             </w:t>
      </w:r>
      <w:r>
        <w:rPr>
          <w:rFonts w:hint="eastAsia" w:ascii="宋体" w:hAnsi="宋体" w:cs="宋体"/>
          <w:snapToGrid w:val="0"/>
          <w:sz w:val="40"/>
          <w:szCs w:val="36"/>
        </w:rPr>
        <w:t>第五章 合同主要条款</w:t>
      </w:r>
      <w:bookmarkEnd w:id="132"/>
      <w:bookmarkEnd w:id="152"/>
      <w:bookmarkEnd w:id="153"/>
      <w:bookmarkEnd w:id="154"/>
      <w:bookmarkEnd w:id="155"/>
      <w:bookmarkEnd w:id="156"/>
    </w:p>
    <w:p w14:paraId="7E336CE9">
      <w:pPr>
        <w:spacing w:line="360" w:lineRule="exact"/>
        <w:rPr>
          <w:rFonts w:hint="eastAsia" w:ascii="宋体" w:hAnsi="宋体" w:cs="微软雅黑"/>
          <w:szCs w:val="21"/>
        </w:rPr>
      </w:pPr>
      <w:bookmarkStart w:id="157" w:name="_Toc222632763"/>
    </w:p>
    <w:p w14:paraId="4AC1BA6C">
      <w:pPr>
        <w:pStyle w:val="5"/>
        <w:tabs>
          <w:tab w:val="left" w:pos="720"/>
        </w:tabs>
        <w:spacing w:before="0" w:after="0" w:line="360" w:lineRule="auto"/>
        <w:ind w:left="0" w:firstLine="0"/>
        <w:jc w:val="center"/>
        <w:rPr>
          <w:rFonts w:ascii="宋体" w:hAnsi="宋体" w:eastAsia="宋体" w:cs="宋体"/>
          <w:sz w:val="28"/>
          <w:szCs w:val="28"/>
        </w:rPr>
      </w:pPr>
      <w:r>
        <w:rPr>
          <w:rFonts w:hint="eastAsia" w:ascii="宋体" w:hAnsi="宋体" w:eastAsia="宋体" w:cs="宋体"/>
          <w:sz w:val="28"/>
          <w:szCs w:val="28"/>
        </w:rPr>
        <w:t>（本合同为合同样稿，最终稿由双方协商后确定）</w:t>
      </w:r>
    </w:p>
    <w:p w14:paraId="4218A361">
      <w:pPr>
        <w:pStyle w:val="5"/>
        <w:tabs>
          <w:tab w:val="left" w:pos="720"/>
        </w:tabs>
        <w:spacing w:before="0" w:after="0" w:line="360" w:lineRule="auto"/>
        <w:ind w:left="0" w:firstLine="0"/>
        <w:jc w:val="center"/>
        <w:rPr>
          <w:rFonts w:ascii="宋体" w:hAnsi="宋体" w:eastAsia="宋体" w:cs="宋体"/>
          <w:sz w:val="28"/>
          <w:szCs w:val="28"/>
        </w:rPr>
      </w:pPr>
      <w:r>
        <w:rPr>
          <w:rFonts w:hint="eastAsia" w:ascii="宋体" w:hAnsi="宋体" w:eastAsia="宋体" w:cs="宋体"/>
          <w:sz w:val="28"/>
          <w:szCs w:val="28"/>
        </w:rPr>
        <w:t>合同编号：</w:t>
      </w:r>
    </w:p>
    <w:p w14:paraId="54E252DF">
      <w:pPr>
        <w:pStyle w:val="16"/>
        <w:snapToGrid w:val="0"/>
        <w:spacing w:line="440" w:lineRule="exact"/>
        <w:rPr>
          <w:rFonts w:ascii="宋体" w:hAnsi="宋体" w:cs="宋体"/>
          <w:b/>
          <w:szCs w:val="24"/>
        </w:rPr>
      </w:pPr>
      <w:r>
        <w:rPr>
          <w:rFonts w:hint="eastAsia" w:ascii="宋体" w:hAnsi="宋体" w:cs="宋体"/>
          <w:b/>
          <w:szCs w:val="24"/>
        </w:rPr>
        <w:t>甲方（</w:t>
      </w:r>
      <w:r>
        <w:rPr>
          <w:rFonts w:hint="eastAsia" w:ascii="宋体" w:hAnsi="宋体" w:cs="宋体"/>
          <w:b/>
          <w:szCs w:val="24"/>
          <w:lang w:val="en-US" w:eastAsia="zh-CN"/>
        </w:rPr>
        <w:t>采购人</w:t>
      </w:r>
      <w:r>
        <w:rPr>
          <w:rFonts w:hint="eastAsia" w:ascii="宋体" w:hAnsi="宋体" w:cs="宋体"/>
          <w:b/>
          <w:szCs w:val="24"/>
        </w:rPr>
        <w:t>）：</w:t>
      </w:r>
    </w:p>
    <w:p w14:paraId="737EBE79">
      <w:pPr>
        <w:pStyle w:val="16"/>
        <w:snapToGrid w:val="0"/>
        <w:spacing w:line="440" w:lineRule="exact"/>
        <w:rPr>
          <w:rFonts w:ascii="宋体" w:hAnsi="宋体" w:cs="宋体"/>
          <w:b/>
          <w:szCs w:val="24"/>
        </w:rPr>
      </w:pPr>
      <w:r>
        <w:rPr>
          <w:rFonts w:hint="eastAsia" w:ascii="宋体" w:hAnsi="宋体" w:cs="宋体"/>
          <w:b/>
          <w:szCs w:val="24"/>
        </w:rPr>
        <w:t>乙方（</w:t>
      </w:r>
      <w:r>
        <w:rPr>
          <w:rFonts w:hint="eastAsia" w:ascii="宋体" w:hAnsi="宋体" w:cs="宋体"/>
          <w:b/>
          <w:szCs w:val="24"/>
          <w:lang w:val="en-US" w:eastAsia="zh-CN"/>
        </w:rPr>
        <w:t>中标人</w:t>
      </w:r>
      <w:r>
        <w:rPr>
          <w:rFonts w:hint="eastAsia" w:ascii="宋体" w:hAnsi="宋体" w:cs="宋体"/>
          <w:b/>
          <w:szCs w:val="24"/>
        </w:rPr>
        <w:t>）：</w:t>
      </w:r>
    </w:p>
    <w:p w14:paraId="48F0B823">
      <w:pPr>
        <w:autoSpaceDE w:val="0"/>
        <w:autoSpaceDN w:val="0"/>
        <w:spacing w:line="480" w:lineRule="exact"/>
        <w:ind w:right="-178" w:rightChars="-85" w:firstLine="420" w:firstLineChars="200"/>
        <w:textAlignment w:val="bottom"/>
        <w:rPr>
          <w:rFonts w:ascii="宋体" w:hAnsi="宋体" w:cs="宋体"/>
          <w:szCs w:val="24"/>
        </w:rPr>
      </w:pPr>
      <w:r>
        <w:rPr>
          <w:rFonts w:hint="eastAsia" w:ascii="宋体" w:hAnsi="宋体" w:cs="宋体"/>
          <w:szCs w:val="24"/>
        </w:rPr>
        <w:t>根据《中华人民共和国政府采购法》《中华人民共和国民法典》的规定，经</w:t>
      </w:r>
      <w:r>
        <w:rPr>
          <w:rFonts w:hint="eastAsia" w:ascii="宋体" w:hAnsi="宋体" w:cs="宋体"/>
          <w:szCs w:val="24"/>
          <w:u w:val="single"/>
          <w:lang w:val="en-US" w:eastAsia="zh-CN"/>
        </w:rPr>
        <w:t>公开招标</w:t>
      </w:r>
      <w:r>
        <w:rPr>
          <w:rFonts w:hint="eastAsia" w:ascii="宋体" w:hAnsi="宋体" w:cs="宋体"/>
          <w:szCs w:val="24"/>
        </w:rPr>
        <w:t>（采购方式），确定乙方为</w:t>
      </w:r>
      <w:r>
        <w:rPr>
          <w:rFonts w:hint="eastAsia" w:ascii="宋体" w:hAnsi="宋体" w:cs="宋体"/>
          <w:szCs w:val="24"/>
          <w:u w:val="single"/>
        </w:rPr>
        <w:t xml:space="preserve">                       </w:t>
      </w:r>
      <w:r>
        <w:rPr>
          <w:rFonts w:hint="eastAsia" w:ascii="宋体" w:hAnsi="宋体" w:cs="宋体"/>
          <w:szCs w:val="24"/>
        </w:rPr>
        <w:t>（项目全称）的</w:t>
      </w:r>
      <w:r>
        <w:rPr>
          <w:rFonts w:hint="eastAsia" w:ascii="宋体" w:hAnsi="宋体" w:cs="宋体"/>
          <w:szCs w:val="24"/>
          <w:lang w:val="en-US" w:eastAsia="zh-CN"/>
        </w:rPr>
        <w:t>中标人</w:t>
      </w:r>
      <w:r>
        <w:rPr>
          <w:rFonts w:hint="eastAsia" w:ascii="宋体" w:hAnsi="宋体" w:cs="宋体"/>
          <w:szCs w:val="24"/>
        </w:rPr>
        <w:t>。为明确双方的权利和义务，经甲乙双方协商达成合同如下：</w:t>
      </w:r>
    </w:p>
    <w:p w14:paraId="2DF5A1F1">
      <w:pPr>
        <w:pStyle w:val="16"/>
        <w:snapToGrid w:val="0"/>
        <w:spacing w:line="440" w:lineRule="exact"/>
        <w:ind w:firstLine="482" w:firstLineChars="200"/>
        <w:rPr>
          <w:rFonts w:ascii="宋体" w:hAnsi="宋体" w:cs="宋体"/>
          <w:b/>
          <w:szCs w:val="24"/>
        </w:rPr>
      </w:pPr>
      <w:r>
        <w:rPr>
          <w:rFonts w:hint="eastAsia" w:ascii="宋体" w:hAnsi="宋体" w:cs="宋体"/>
          <w:b/>
          <w:szCs w:val="24"/>
        </w:rPr>
        <w:t>第一条：合同标的、数量、价款</w:t>
      </w:r>
    </w:p>
    <w:tbl>
      <w:tblPr>
        <w:tblStyle w:val="35"/>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2070"/>
        <w:gridCol w:w="2160"/>
        <w:gridCol w:w="994"/>
        <w:gridCol w:w="926"/>
        <w:gridCol w:w="1593"/>
        <w:gridCol w:w="1017"/>
      </w:tblGrid>
      <w:tr w14:paraId="3AFB4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3C380474">
            <w:pPr>
              <w:spacing w:line="440" w:lineRule="exact"/>
              <w:jc w:val="center"/>
              <w:rPr>
                <w:rFonts w:ascii="宋体" w:hAnsi="宋体" w:cs="宋体"/>
                <w:szCs w:val="24"/>
              </w:rPr>
            </w:pPr>
            <w:r>
              <w:rPr>
                <w:rFonts w:hint="eastAsia" w:ascii="宋体" w:hAnsi="宋体" w:cs="宋体"/>
                <w:szCs w:val="24"/>
              </w:rPr>
              <w:t>序号</w:t>
            </w:r>
          </w:p>
        </w:tc>
        <w:tc>
          <w:tcPr>
            <w:tcW w:w="2070" w:type="dxa"/>
            <w:tcBorders>
              <w:top w:val="single" w:color="auto" w:sz="4" w:space="0"/>
              <w:left w:val="single" w:color="auto" w:sz="4" w:space="0"/>
              <w:bottom w:val="single" w:color="auto" w:sz="4" w:space="0"/>
              <w:right w:val="single" w:color="auto" w:sz="4" w:space="0"/>
            </w:tcBorders>
            <w:vAlign w:val="center"/>
          </w:tcPr>
          <w:p w14:paraId="1E9C52A2">
            <w:pPr>
              <w:spacing w:line="440" w:lineRule="exact"/>
              <w:jc w:val="center"/>
              <w:rPr>
                <w:rFonts w:ascii="宋体" w:hAnsi="宋体" w:cs="宋体"/>
                <w:szCs w:val="24"/>
              </w:rPr>
            </w:pPr>
            <w:r>
              <w:rPr>
                <w:rFonts w:hint="eastAsia" w:ascii="宋体" w:hAnsi="宋体" w:cs="宋体"/>
                <w:szCs w:val="24"/>
              </w:rPr>
              <w:t>项目名称</w:t>
            </w:r>
          </w:p>
        </w:tc>
        <w:tc>
          <w:tcPr>
            <w:tcW w:w="2160" w:type="dxa"/>
            <w:tcBorders>
              <w:top w:val="single" w:color="auto" w:sz="4" w:space="0"/>
              <w:left w:val="single" w:color="auto" w:sz="4" w:space="0"/>
              <w:bottom w:val="single" w:color="auto" w:sz="4" w:space="0"/>
              <w:right w:val="single" w:color="auto" w:sz="4" w:space="0"/>
            </w:tcBorders>
            <w:vAlign w:val="center"/>
          </w:tcPr>
          <w:p w14:paraId="52202568">
            <w:pPr>
              <w:spacing w:line="440" w:lineRule="exact"/>
              <w:jc w:val="center"/>
              <w:rPr>
                <w:rFonts w:ascii="宋体" w:hAnsi="宋体" w:cs="宋体"/>
                <w:szCs w:val="24"/>
              </w:rPr>
            </w:pPr>
            <w:r>
              <w:rPr>
                <w:rFonts w:hint="eastAsia" w:ascii="宋体" w:hAnsi="宋体" w:cs="宋体"/>
                <w:szCs w:val="24"/>
              </w:rPr>
              <w:t>技术服务要求</w:t>
            </w:r>
          </w:p>
        </w:tc>
        <w:tc>
          <w:tcPr>
            <w:tcW w:w="994" w:type="dxa"/>
            <w:tcBorders>
              <w:top w:val="single" w:color="auto" w:sz="4" w:space="0"/>
              <w:left w:val="single" w:color="auto" w:sz="4" w:space="0"/>
              <w:bottom w:val="single" w:color="auto" w:sz="4" w:space="0"/>
              <w:right w:val="single" w:color="auto" w:sz="4" w:space="0"/>
            </w:tcBorders>
            <w:vAlign w:val="center"/>
          </w:tcPr>
          <w:p w14:paraId="23ED9F32">
            <w:pPr>
              <w:spacing w:line="440" w:lineRule="exact"/>
              <w:jc w:val="center"/>
              <w:rPr>
                <w:rFonts w:ascii="宋体" w:hAnsi="宋体" w:cs="宋体"/>
                <w:szCs w:val="24"/>
              </w:rPr>
            </w:pPr>
            <w:r>
              <w:rPr>
                <w:rFonts w:hint="eastAsia" w:ascii="宋体" w:hAnsi="宋体" w:cs="宋体"/>
                <w:szCs w:val="24"/>
              </w:rPr>
              <w:t>单位</w:t>
            </w:r>
          </w:p>
        </w:tc>
        <w:tc>
          <w:tcPr>
            <w:tcW w:w="926" w:type="dxa"/>
            <w:tcBorders>
              <w:top w:val="single" w:color="auto" w:sz="4" w:space="0"/>
              <w:left w:val="single" w:color="auto" w:sz="4" w:space="0"/>
              <w:bottom w:val="single" w:color="auto" w:sz="4" w:space="0"/>
              <w:right w:val="single" w:color="auto" w:sz="4" w:space="0"/>
            </w:tcBorders>
            <w:vAlign w:val="center"/>
          </w:tcPr>
          <w:p w14:paraId="5986391A">
            <w:pPr>
              <w:spacing w:line="440" w:lineRule="exact"/>
              <w:jc w:val="center"/>
              <w:rPr>
                <w:rFonts w:ascii="宋体" w:hAnsi="宋体" w:cs="宋体"/>
                <w:szCs w:val="24"/>
              </w:rPr>
            </w:pPr>
            <w:r>
              <w:rPr>
                <w:rFonts w:hint="eastAsia" w:ascii="宋体" w:hAnsi="宋体" w:cs="宋体"/>
                <w:bCs/>
              </w:rPr>
              <w:t>数量</w:t>
            </w:r>
          </w:p>
        </w:tc>
        <w:tc>
          <w:tcPr>
            <w:tcW w:w="1593" w:type="dxa"/>
            <w:tcBorders>
              <w:top w:val="single" w:color="auto" w:sz="4" w:space="0"/>
              <w:left w:val="single" w:color="auto" w:sz="4" w:space="0"/>
              <w:bottom w:val="single" w:color="auto" w:sz="4" w:space="0"/>
              <w:right w:val="single" w:color="auto" w:sz="4" w:space="0"/>
            </w:tcBorders>
            <w:vAlign w:val="center"/>
          </w:tcPr>
          <w:p w14:paraId="2E67F41C">
            <w:pPr>
              <w:spacing w:line="440" w:lineRule="exact"/>
              <w:jc w:val="center"/>
              <w:rPr>
                <w:rFonts w:ascii="宋体" w:hAnsi="宋体" w:cs="宋体"/>
                <w:szCs w:val="24"/>
              </w:rPr>
            </w:pPr>
            <w:r>
              <w:rPr>
                <w:rFonts w:hint="eastAsia" w:ascii="宋体" w:hAnsi="宋体" w:cs="宋体"/>
                <w:szCs w:val="24"/>
              </w:rPr>
              <w:t>投标总价</w:t>
            </w:r>
          </w:p>
          <w:p w14:paraId="28A46AA2">
            <w:pPr>
              <w:spacing w:line="440" w:lineRule="exact"/>
              <w:jc w:val="center"/>
              <w:rPr>
                <w:rFonts w:ascii="宋体" w:hAnsi="宋体" w:cs="宋体"/>
                <w:szCs w:val="24"/>
              </w:rPr>
            </w:pPr>
            <w:r>
              <w:rPr>
                <w:rFonts w:hint="eastAsia" w:ascii="宋体" w:hAnsi="宋体" w:cs="宋体"/>
                <w:szCs w:val="24"/>
              </w:rPr>
              <w:t>（元）</w:t>
            </w:r>
          </w:p>
        </w:tc>
        <w:tc>
          <w:tcPr>
            <w:tcW w:w="1017" w:type="dxa"/>
            <w:tcBorders>
              <w:top w:val="single" w:color="auto" w:sz="4" w:space="0"/>
              <w:left w:val="single" w:color="auto" w:sz="4" w:space="0"/>
              <w:bottom w:val="single" w:color="auto" w:sz="4" w:space="0"/>
              <w:right w:val="single" w:color="auto" w:sz="4" w:space="0"/>
            </w:tcBorders>
            <w:vAlign w:val="center"/>
          </w:tcPr>
          <w:p w14:paraId="62DCFF60">
            <w:pPr>
              <w:tabs>
                <w:tab w:val="left" w:pos="8280"/>
              </w:tabs>
              <w:autoSpaceDE w:val="0"/>
              <w:autoSpaceDN w:val="0"/>
              <w:adjustRightInd w:val="0"/>
              <w:spacing w:line="440" w:lineRule="exact"/>
              <w:jc w:val="center"/>
              <w:rPr>
                <w:rFonts w:ascii="宋体" w:hAnsi="宋体" w:cs="宋体"/>
                <w:szCs w:val="24"/>
              </w:rPr>
            </w:pPr>
            <w:r>
              <w:rPr>
                <w:rFonts w:hint="eastAsia" w:ascii="宋体" w:hAnsi="宋体" w:cs="宋体"/>
                <w:szCs w:val="24"/>
              </w:rPr>
              <w:t>备注</w:t>
            </w:r>
          </w:p>
        </w:tc>
      </w:tr>
      <w:tr w14:paraId="67027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4408B60C">
            <w:pPr>
              <w:spacing w:line="440" w:lineRule="exact"/>
              <w:jc w:val="center"/>
              <w:rPr>
                <w:rFonts w:ascii="宋体" w:hAnsi="宋体" w:cs="宋体"/>
                <w:szCs w:val="24"/>
              </w:rPr>
            </w:pPr>
            <w:r>
              <w:rPr>
                <w:rFonts w:hint="eastAsia" w:ascii="宋体" w:hAnsi="宋体" w:cs="宋体"/>
                <w:szCs w:val="24"/>
              </w:rPr>
              <w:t>1</w:t>
            </w:r>
          </w:p>
        </w:tc>
        <w:tc>
          <w:tcPr>
            <w:tcW w:w="2070" w:type="dxa"/>
            <w:tcBorders>
              <w:top w:val="single" w:color="auto" w:sz="4" w:space="0"/>
              <w:left w:val="single" w:color="auto" w:sz="4" w:space="0"/>
              <w:bottom w:val="single" w:color="auto" w:sz="4" w:space="0"/>
              <w:right w:val="single" w:color="auto" w:sz="4" w:space="0"/>
            </w:tcBorders>
            <w:vAlign w:val="center"/>
          </w:tcPr>
          <w:p w14:paraId="1012240A">
            <w:pPr>
              <w:spacing w:line="440" w:lineRule="exact"/>
              <w:jc w:val="center"/>
              <w:rPr>
                <w:rFonts w:ascii="宋体" w:hAnsi="宋体" w:cs="宋体"/>
                <w:szCs w:val="24"/>
              </w:rPr>
            </w:pPr>
          </w:p>
        </w:tc>
        <w:tc>
          <w:tcPr>
            <w:tcW w:w="2160" w:type="dxa"/>
            <w:tcBorders>
              <w:top w:val="single" w:color="auto" w:sz="4" w:space="0"/>
              <w:left w:val="single" w:color="auto" w:sz="4" w:space="0"/>
              <w:bottom w:val="single" w:color="auto" w:sz="4" w:space="0"/>
              <w:right w:val="single" w:color="auto" w:sz="4" w:space="0"/>
            </w:tcBorders>
            <w:vAlign w:val="center"/>
          </w:tcPr>
          <w:p w14:paraId="335E58E0">
            <w:pPr>
              <w:snapToGrid w:val="0"/>
              <w:spacing w:line="440" w:lineRule="exact"/>
              <w:jc w:val="center"/>
              <w:rPr>
                <w:rFonts w:ascii="宋体" w:hAnsi="宋体" w:cs="宋体"/>
                <w:szCs w:val="24"/>
              </w:rPr>
            </w:pPr>
          </w:p>
        </w:tc>
        <w:tc>
          <w:tcPr>
            <w:tcW w:w="994" w:type="dxa"/>
            <w:tcBorders>
              <w:top w:val="single" w:color="auto" w:sz="4" w:space="0"/>
              <w:left w:val="single" w:color="auto" w:sz="4" w:space="0"/>
              <w:bottom w:val="single" w:color="auto" w:sz="4" w:space="0"/>
              <w:right w:val="single" w:color="auto" w:sz="4" w:space="0"/>
            </w:tcBorders>
            <w:vAlign w:val="center"/>
          </w:tcPr>
          <w:p w14:paraId="581DA609">
            <w:pPr>
              <w:snapToGrid w:val="0"/>
              <w:spacing w:line="440" w:lineRule="exact"/>
              <w:jc w:val="center"/>
              <w:rPr>
                <w:rFonts w:ascii="宋体" w:hAnsi="宋体" w:cs="宋体"/>
                <w:szCs w:val="24"/>
              </w:rPr>
            </w:pPr>
            <w:r>
              <w:rPr>
                <w:rFonts w:hint="eastAsia" w:ascii="宋体" w:hAnsi="宋体" w:cs="宋体"/>
                <w:szCs w:val="24"/>
              </w:rPr>
              <w:t>项</w:t>
            </w:r>
          </w:p>
        </w:tc>
        <w:tc>
          <w:tcPr>
            <w:tcW w:w="926" w:type="dxa"/>
            <w:tcBorders>
              <w:top w:val="single" w:color="auto" w:sz="4" w:space="0"/>
              <w:left w:val="single" w:color="auto" w:sz="4" w:space="0"/>
              <w:bottom w:val="single" w:color="auto" w:sz="4" w:space="0"/>
              <w:right w:val="single" w:color="auto" w:sz="4" w:space="0"/>
            </w:tcBorders>
            <w:vAlign w:val="center"/>
          </w:tcPr>
          <w:p w14:paraId="03BEA027">
            <w:pPr>
              <w:snapToGrid w:val="0"/>
              <w:spacing w:line="440" w:lineRule="exact"/>
              <w:ind w:firstLine="210" w:firstLineChars="100"/>
              <w:jc w:val="left"/>
              <w:rPr>
                <w:rFonts w:ascii="宋体" w:hAnsi="宋体" w:cs="宋体"/>
                <w:szCs w:val="24"/>
              </w:rPr>
            </w:pPr>
            <w:r>
              <w:rPr>
                <w:rFonts w:hint="eastAsia" w:ascii="宋体" w:hAnsi="宋体" w:cs="宋体"/>
                <w:szCs w:val="24"/>
              </w:rPr>
              <w:t>1</w:t>
            </w:r>
          </w:p>
        </w:tc>
        <w:tc>
          <w:tcPr>
            <w:tcW w:w="1593" w:type="dxa"/>
            <w:tcBorders>
              <w:top w:val="single" w:color="auto" w:sz="4" w:space="0"/>
              <w:left w:val="single" w:color="auto" w:sz="4" w:space="0"/>
              <w:bottom w:val="single" w:color="auto" w:sz="4" w:space="0"/>
              <w:right w:val="single" w:color="auto" w:sz="4" w:space="0"/>
            </w:tcBorders>
            <w:vAlign w:val="center"/>
          </w:tcPr>
          <w:p w14:paraId="79377BFD">
            <w:pPr>
              <w:spacing w:line="440" w:lineRule="exact"/>
              <w:jc w:val="center"/>
              <w:rPr>
                <w:rFonts w:ascii="宋体" w:hAnsi="宋体" w:cs="宋体"/>
                <w:szCs w:val="24"/>
              </w:rPr>
            </w:pPr>
          </w:p>
        </w:tc>
        <w:tc>
          <w:tcPr>
            <w:tcW w:w="1017" w:type="dxa"/>
            <w:tcBorders>
              <w:top w:val="single" w:color="auto" w:sz="4" w:space="0"/>
              <w:left w:val="single" w:color="auto" w:sz="4" w:space="0"/>
              <w:bottom w:val="single" w:color="auto" w:sz="4" w:space="0"/>
              <w:right w:val="single" w:color="auto" w:sz="4" w:space="0"/>
            </w:tcBorders>
            <w:vAlign w:val="center"/>
          </w:tcPr>
          <w:p w14:paraId="5A5D26BB">
            <w:pPr>
              <w:tabs>
                <w:tab w:val="left" w:pos="8280"/>
              </w:tabs>
              <w:autoSpaceDE w:val="0"/>
              <w:autoSpaceDN w:val="0"/>
              <w:adjustRightInd w:val="0"/>
              <w:spacing w:line="440" w:lineRule="exact"/>
              <w:jc w:val="center"/>
              <w:rPr>
                <w:rFonts w:ascii="宋体" w:hAnsi="宋体" w:cs="宋体"/>
                <w:szCs w:val="24"/>
              </w:rPr>
            </w:pPr>
          </w:p>
        </w:tc>
      </w:tr>
      <w:tr w14:paraId="1CE07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398" w:type="dxa"/>
            <w:gridSpan w:val="7"/>
            <w:tcBorders>
              <w:top w:val="single" w:color="auto" w:sz="4" w:space="0"/>
              <w:left w:val="single" w:color="auto" w:sz="4" w:space="0"/>
              <w:bottom w:val="single" w:color="auto" w:sz="4" w:space="0"/>
              <w:right w:val="single" w:color="auto" w:sz="4" w:space="0"/>
            </w:tcBorders>
            <w:vAlign w:val="center"/>
          </w:tcPr>
          <w:p w14:paraId="6E1C9637">
            <w:pPr>
              <w:tabs>
                <w:tab w:val="left" w:pos="8280"/>
              </w:tabs>
              <w:autoSpaceDE w:val="0"/>
              <w:autoSpaceDN w:val="0"/>
              <w:adjustRightInd w:val="0"/>
              <w:spacing w:line="440" w:lineRule="exact"/>
              <w:jc w:val="left"/>
              <w:rPr>
                <w:rFonts w:ascii="宋体" w:hAnsi="宋体" w:cs="宋体"/>
              </w:rPr>
            </w:pPr>
            <w:r>
              <w:rPr>
                <w:rFonts w:hint="eastAsia" w:ascii="宋体" w:hAnsi="宋体" w:cs="宋体"/>
              </w:rPr>
              <w:t>合计：人民币（大写）</w:t>
            </w:r>
          </w:p>
        </w:tc>
      </w:tr>
    </w:tbl>
    <w:p w14:paraId="665618F4">
      <w:pPr>
        <w:spacing w:line="440" w:lineRule="exact"/>
        <w:ind w:firstLine="440" w:firstLineChars="200"/>
        <w:rPr>
          <w:rFonts w:ascii="宋体" w:hAnsi="宋体" w:cs="宋体"/>
          <w:color w:val="000000"/>
          <w:sz w:val="22"/>
        </w:rPr>
      </w:pPr>
      <w:r>
        <w:rPr>
          <w:rFonts w:hint="eastAsia" w:ascii="宋体" w:hAnsi="宋体" w:cs="宋体"/>
          <w:color w:val="000000"/>
          <w:sz w:val="22"/>
        </w:rPr>
        <w:t>注：以上合同金额包括完成规定所有工作内容的人员工资（含节假日加班费、劳保费、福利费等）、外业作业费（含现场踏勘、现状调研、资料收集、整理分析等）、各阶段费用（含专家评审等）、文本编制费、管理费、差旅食宿费、交通费、售后服务费、利润、税金、保险（包括医疗、工伤、养老等社会保险及人身意外保险）</w:t>
      </w:r>
      <w:r>
        <w:rPr>
          <w:rFonts w:hint="eastAsia" w:ascii="宋体" w:hAnsi="宋体" w:cs="宋体"/>
          <w:color w:val="000000"/>
          <w:sz w:val="22"/>
          <w:lang w:eastAsia="zh-CN"/>
        </w:rPr>
        <w:t>、</w:t>
      </w:r>
      <w:r>
        <w:rPr>
          <w:rFonts w:hint="eastAsia" w:ascii="宋体" w:hAnsi="宋体" w:cs="宋体"/>
          <w:color w:val="000000"/>
          <w:sz w:val="22"/>
          <w:lang w:val="en-US" w:eastAsia="zh-CN"/>
        </w:rPr>
        <w:t>招标代理费</w:t>
      </w:r>
      <w:r>
        <w:rPr>
          <w:rFonts w:hint="eastAsia" w:ascii="宋体" w:hAnsi="宋体" w:cs="宋体"/>
          <w:color w:val="000000"/>
          <w:sz w:val="22"/>
        </w:rPr>
        <w:t>等为完成本项目涉及的一切费用。甲方不另行支付任何费用。</w:t>
      </w:r>
    </w:p>
    <w:p w14:paraId="32997A47">
      <w:pPr>
        <w:tabs>
          <w:tab w:val="left" w:pos="5500"/>
        </w:tabs>
        <w:autoSpaceDE w:val="0"/>
        <w:adjustRightInd w:val="0"/>
        <w:spacing w:line="440" w:lineRule="exact"/>
        <w:ind w:firstLine="422" w:firstLineChars="200"/>
        <w:jc w:val="left"/>
        <w:rPr>
          <w:rFonts w:ascii="宋体" w:hAnsi="宋体" w:cs="宋体"/>
          <w:b/>
        </w:rPr>
      </w:pPr>
      <w:r>
        <w:rPr>
          <w:rFonts w:hint="eastAsia" w:ascii="宋体" w:hAnsi="宋体" w:cs="宋体"/>
          <w:b/>
        </w:rPr>
        <w:t>第二条：总体要求</w:t>
      </w:r>
    </w:p>
    <w:p w14:paraId="69714678">
      <w:pPr>
        <w:tabs>
          <w:tab w:val="left" w:pos="5500"/>
        </w:tabs>
        <w:autoSpaceDE w:val="0"/>
        <w:adjustRightInd w:val="0"/>
        <w:spacing w:line="440" w:lineRule="exact"/>
        <w:ind w:firstLine="480"/>
        <w:jc w:val="left"/>
        <w:rPr>
          <w:rFonts w:ascii="宋体" w:hAnsi="宋体" w:cs="宋体"/>
          <w:szCs w:val="24"/>
        </w:rPr>
      </w:pPr>
      <w:r>
        <w:rPr>
          <w:rFonts w:hint="eastAsia" w:ascii="宋体" w:hAnsi="宋体" w:cs="宋体"/>
          <w:szCs w:val="24"/>
        </w:rPr>
        <w:t>必须符合</w:t>
      </w:r>
      <w:r>
        <w:rPr>
          <w:rFonts w:hint="eastAsia" w:ascii="宋体" w:hAnsi="宋体" w:cs="宋体"/>
          <w:szCs w:val="24"/>
          <w:lang w:val="en-US" w:eastAsia="zh-CN"/>
        </w:rPr>
        <w:t>招标</w:t>
      </w:r>
      <w:r>
        <w:rPr>
          <w:rFonts w:hint="eastAsia" w:ascii="宋体" w:hAnsi="宋体" w:cs="宋体"/>
          <w:szCs w:val="24"/>
        </w:rPr>
        <w:t>文件（包括补充更正，如有）的服务要求，符合国家相关服务标准和竞争性磋商文件规定标准。</w:t>
      </w:r>
    </w:p>
    <w:p w14:paraId="23416990">
      <w:pPr>
        <w:tabs>
          <w:tab w:val="left" w:pos="5500"/>
        </w:tabs>
        <w:autoSpaceDE w:val="0"/>
        <w:adjustRightInd w:val="0"/>
        <w:spacing w:line="440" w:lineRule="exact"/>
        <w:ind w:firstLine="422" w:firstLineChars="200"/>
        <w:jc w:val="left"/>
        <w:rPr>
          <w:rFonts w:ascii="宋体" w:hAnsi="宋体" w:cs="宋体"/>
        </w:rPr>
      </w:pPr>
      <w:r>
        <w:rPr>
          <w:rFonts w:hint="eastAsia" w:ascii="宋体" w:hAnsi="宋体" w:cs="宋体"/>
          <w:b/>
        </w:rPr>
        <w:t>第三条：合同履行时间、地点</w:t>
      </w:r>
    </w:p>
    <w:p w14:paraId="4D7BD616">
      <w:pPr>
        <w:numPr>
          <w:ilvl w:val="255"/>
          <w:numId w:val="0"/>
        </w:numPr>
        <w:autoSpaceDE w:val="0"/>
        <w:autoSpaceDN w:val="0"/>
        <w:adjustRightInd w:val="0"/>
        <w:snapToGrid w:val="0"/>
        <w:spacing w:line="440" w:lineRule="exact"/>
        <w:ind w:right="-178" w:rightChars="-85" w:firstLine="420" w:firstLineChars="200"/>
        <w:textAlignment w:val="bottom"/>
        <w:rPr>
          <w:rFonts w:ascii="宋体" w:hAnsi="宋体" w:cs="宋体"/>
          <w:szCs w:val="24"/>
        </w:rPr>
      </w:pPr>
      <w:r>
        <w:rPr>
          <w:rFonts w:hint="eastAsia" w:ascii="宋体" w:hAnsi="宋体" w:cs="宋体"/>
          <w:szCs w:val="24"/>
        </w:rPr>
        <w:t>1.合同履行时间：总体服务期为自采购合同签订生效起</w:t>
      </w:r>
      <w:r>
        <w:rPr>
          <w:rFonts w:hint="eastAsia" w:ascii="宋体" w:hAnsi="宋体" w:cs="宋体"/>
          <w:szCs w:val="24"/>
          <w:lang w:val="en-US" w:eastAsia="zh-CN"/>
        </w:rPr>
        <w:t>3</w:t>
      </w:r>
      <w:r>
        <w:rPr>
          <w:rFonts w:hint="eastAsia" w:ascii="宋体" w:hAnsi="宋体" w:cs="宋体"/>
          <w:szCs w:val="24"/>
        </w:rPr>
        <w:t>年。</w:t>
      </w:r>
    </w:p>
    <w:p w14:paraId="2D35B08F">
      <w:pPr>
        <w:autoSpaceDE w:val="0"/>
        <w:autoSpaceDN w:val="0"/>
        <w:adjustRightInd w:val="0"/>
        <w:snapToGrid w:val="0"/>
        <w:spacing w:line="440" w:lineRule="exact"/>
        <w:ind w:right="-178" w:rightChars="-85" w:firstLine="420" w:firstLineChars="200"/>
        <w:textAlignment w:val="bottom"/>
        <w:rPr>
          <w:rFonts w:ascii="宋体" w:hAnsi="宋体" w:cs="宋体"/>
          <w:szCs w:val="24"/>
        </w:rPr>
      </w:pPr>
      <w:r>
        <w:rPr>
          <w:rFonts w:hint="eastAsia" w:ascii="宋体" w:hAnsi="宋体" w:cs="宋体"/>
          <w:szCs w:val="24"/>
        </w:rPr>
        <w:t>1.1规划部分应于合同签订后30天内提交项目成果文件初稿；经部门初步审查后10天内修改完成并形成论证稿提交政府有关部门审查；政府部门组织正式审查后10天内完成最终成果修改并报文广旅体局确认（如遇上级部门或甲方对项目完成期限有其他要求的，乙方应无条件予以配合）。</w:t>
      </w:r>
    </w:p>
    <w:p w14:paraId="10DBEE50">
      <w:pPr>
        <w:numPr>
          <w:ilvl w:val="255"/>
          <w:numId w:val="0"/>
        </w:numPr>
        <w:autoSpaceDE w:val="0"/>
        <w:autoSpaceDN w:val="0"/>
        <w:adjustRightInd w:val="0"/>
        <w:snapToGrid w:val="0"/>
        <w:spacing w:line="440" w:lineRule="exact"/>
        <w:ind w:right="-178" w:rightChars="-85" w:firstLine="420" w:firstLineChars="200"/>
        <w:textAlignment w:val="bottom"/>
        <w:rPr>
          <w:rFonts w:ascii="宋体" w:hAnsi="宋体" w:cs="宋体"/>
          <w:szCs w:val="24"/>
        </w:rPr>
      </w:pPr>
      <w:r>
        <w:rPr>
          <w:rFonts w:hint="eastAsia" w:ascii="宋体" w:hAnsi="宋体" w:cs="宋体"/>
          <w:szCs w:val="24"/>
        </w:rPr>
        <w:t>1.2</w:t>
      </w:r>
      <w:r>
        <w:rPr>
          <w:rFonts w:hint="eastAsia" w:ascii="宋体" w:hAnsi="宋体" w:cs="宋体"/>
          <w:szCs w:val="24"/>
          <w:lang w:val="en-US" w:eastAsia="zh-CN"/>
        </w:rPr>
        <w:t>实施方案</w:t>
      </w:r>
      <w:r>
        <w:rPr>
          <w:rFonts w:hint="eastAsia" w:ascii="宋体" w:hAnsi="宋体" w:cs="宋体"/>
          <w:szCs w:val="24"/>
        </w:rPr>
        <w:t>：应于合同签订后15天内提交项目成果文件初稿；直到服务于项目入库结束（如遇上级部门或甲方对项目完成期限有其他要求的，乙方应无条件予以配合）。</w:t>
      </w:r>
    </w:p>
    <w:p w14:paraId="0BE6A0A6">
      <w:pPr>
        <w:autoSpaceDE w:val="0"/>
        <w:autoSpaceDN w:val="0"/>
        <w:adjustRightInd w:val="0"/>
        <w:snapToGrid w:val="0"/>
        <w:spacing w:line="440" w:lineRule="exact"/>
        <w:ind w:right="-178" w:rightChars="-85" w:firstLine="420" w:firstLineChars="200"/>
        <w:jc w:val="left"/>
        <w:textAlignment w:val="bottom"/>
        <w:rPr>
          <w:rFonts w:ascii="宋体" w:hAnsi="宋体" w:cs="宋体"/>
          <w:szCs w:val="24"/>
        </w:rPr>
      </w:pPr>
      <w:r>
        <w:rPr>
          <w:rFonts w:hint="eastAsia" w:ascii="宋体" w:hAnsi="宋体" w:cs="宋体"/>
          <w:szCs w:val="24"/>
        </w:rPr>
        <w:t>2.若在甲方规定的时间内由于乙方的原因不能完成服务的，乙方应承担由此给采购人造成的一切损失。如遇特殊情况甲方要求推迟服务、实施或验收的，需提前【7】日书面告知乙方，否则应承担由此给乙方造成的损失。</w:t>
      </w:r>
    </w:p>
    <w:p w14:paraId="21C10C67">
      <w:pPr>
        <w:autoSpaceDE w:val="0"/>
        <w:autoSpaceDN w:val="0"/>
        <w:adjustRightInd w:val="0"/>
        <w:snapToGrid w:val="0"/>
        <w:spacing w:line="440" w:lineRule="exact"/>
        <w:ind w:right="-178" w:rightChars="-85" w:firstLine="420" w:firstLineChars="200"/>
        <w:textAlignment w:val="bottom"/>
        <w:rPr>
          <w:rFonts w:ascii="宋体" w:hAnsi="宋体" w:cs="宋体"/>
          <w:szCs w:val="24"/>
        </w:rPr>
      </w:pPr>
      <w:r>
        <w:rPr>
          <w:rFonts w:hint="eastAsia" w:ascii="宋体" w:hAnsi="宋体" w:cs="宋体"/>
          <w:szCs w:val="24"/>
        </w:rPr>
        <w:t>3.地点：甲方指定地点。</w:t>
      </w:r>
    </w:p>
    <w:p w14:paraId="04A9A2F6">
      <w:pPr>
        <w:tabs>
          <w:tab w:val="left" w:pos="5500"/>
        </w:tabs>
        <w:autoSpaceDE w:val="0"/>
        <w:adjustRightInd w:val="0"/>
        <w:spacing w:line="440" w:lineRule="exact"/>
        <w:ind w:firstLine="422" w:firstLineChars="200"/>
        <w:rPr>
          <w:rFonts w:ascii="宋体" w:hAnsi="宋体" w:cs="宋体"/>
          <w:b/>
          <w:szCs w:val="24"/>
        </w:rPr>
      </w:pPr>
      <w:r>
        <w:rPr>
          <w:rFonts w:hint="eastAsia" w:ascii="宋体" w:hAnsi="宋体" w:cs="宋体"/>
          <w:b/>
          <w:szCs w:val="24"/>
        </w:rPr>
        <w:t>第四条：服务要求</w:t>
      </w:r>
    </w:p>
    <w:p w14:paraId="2755FD7E">
      <w:pPr>
        <w:autoSpaceDE w:val="0"/>
        <w:autoSpaceDN w:val="0"/>
        <w:adjustRightInd w:val="0"/>
        <w:snapToGrid w:val="0"/>
        <w:spacing w:line="440" w:lineRule="exact"/>
        <w:ind w:right="-178" w:rightChars="-85" w:firstLine="420" w:firstLineChars="200"/>
        <w:textAlignment w:val="bottom"/>
        <w:rPr>
          <w:rFonts w:ascii="宋体" w:hAnsi="宋体" w:cs="宋体"/>
          <w:szCs w:val="24"/>
        </w:rPr>
      </w:pPr>
      <w:r>
        <w:rPr>
          <w:rFonts w:hint="eastAsia" w:ascii="宋体" w:hAnsi="宋体" w:cs="宋体"/>
          <w:szCs w:val="24"/>
        </w:rPr>
        <w:t>1.乙方在履行合同义务期间，应遵守国家有关法律、法规、维护甲方的合法权益。</w:t>
      </w:r>
    </w:p>
    <w:p w14:paraId="73D08E0D">
      <w:pPr>
        <w:autoSpaceDE w:val="0"/>
        <w:autoSpaceDN w:val="0"/>
        <w:adjustRightInd w:val="0"/>
        <w:snapToGrid w:val="0"/>
        <w:spacing w:line="440" w:lineRule="exact"/>
        <w:ind w:right="-178" w:rightChars="-85" w:firstLine="420" w:firstLineChars="200"/>
        <w:textAlignment w:val="bottom"/>
        <w:rPr>
          <w:rFonts w:ascii="宋体" w:hAnsi="宋体" w:cs="宋体"/>
          <w:szCs w:val="24"/>
        </w:rPr>
      </w:pPr>
      <w:r>
        <w:rPr>
          <w:rFonts w:hint="eastAsia" w:ascii="宋体" w:hAnsi="宋体" w:cs="宋体"/>
          <w:szCs w:val="24"/>
        </w:rPr>
        <w:t>2.乙方应组建能够满足本项目服务需要的项目组，按照工作范围和内容完成服务工作。</w:t>
      </w:r>
    </w:p>
    <w:p w14:paraId="039A4CFE">
      <w:pPr>
        <w:autoSpaceDE w:val="0"/>
        <w:autoSpaceDN w:val="0"/>
        <w:adjustRightInd w:val="0"/>
        <w:snapToGrid w:val="0"/>
        <w:spacing w:line="440" w:lineRule="exact"/>
        <w:ind w:right="-178" w:rightChars="-85" w:firstLine="420" w:firstLineChars="200"/>
        <w:textAlignment w:val="bottom"/>
        <w:rPr>
          <w:rFonts w:ascii="宋体" w:hAnsi="宋体" w:cs="宋体"/>
          <w:szCs w:val="24"/>
        </w:rPr>
      </w:pPr>
      <w:r>
        <w:rPr>
          <w:rFonts w:hint="eastAsia" w:ascii="宋体" w:hAnsi="宋体" w:cs="宋体"/>
          <w:szCs w:val="24"/>
        </w:rPr>
        <w:t>3.乙方应自行承担项目实施过程中的安全责任，甲方在任何情况下不承担任何责任。</w:t>
      </w:r>
    </w:p>
    <w:p w14:paraId="6C9AA9CD">
      <w:pPr>
        <w:autoSpaceDE w:val="0"/>
        <w:autoSpaceDN w:val="0"/>
        <w:adjustRightInd w:val="0"/>
        <w:snapToGrid w:val="0"/>
        <w:spacing w:line="440" w:lineRule="exact"/>
        <w:ind w:right="-178" w:rightChars="-85" w:firstLine="420" w:firstLineChars="200"/>
        <w:textAlignment w:val="bottom"/>
        <w:rPr>
          <w:rFonts w:ascii="宋体" w:hAnsi="宋体" w:cs="宋体"/>
          <w:szCs w:val="24"/>
        </w:rPr>
      </w:pPr>
      <w:r>
        <w:rPr>
          <w:rFonts w:hint="eastAsia" w:ascii="宋体" w:hAnsi="宋体" w:cs="宋体"/>
          <w:szCs w:val="24"/>
        </w:rPr>
        <w:t>4.乙方免费提供涉及本项目工作的相关后续服务工作。</w:t>
      </w:r>
    </w:p>
    <w:p w14:paraId="05769F4C">
      <w:pPr>
        <w:autoSpaceDE w:val="0"/>
        <w:autoSpaceDN w:val="0"/>
        <w:adjustRightInd w:val="0"/>
        <w:snapToGrid w:val="0"/>
        <w:spacing w:line="440" w:lineRule="exact"/>
        <w:ind w:right="-178" w:rightChars="-85" w:firstLine="420" w:firstLineChars="200"/>
        <w:textAlignment w:val="bottom"/>
        <w:rPr>
          <w:rFonts w:ascii="宋体" w:hAnsi="宋体" w:cs="宋体"/>
          <w:szCs w:val="24"/>
        </w:rPr>
      </w:pPr>
      <w:r>
        <w:rPr>
          <w:rFonts w:hint="eastAsia" w:ascii="宋体" w:hAnsi="宋体" w:cs="宋体"/>
          <w:szCs w:val="24"/>
        </w:rPr>
        <w:t>5.服务响应：要求提供实时支持响应服务。未经甲方许可，本项目投入人员不得擅自更换。乙方承诺在2小时内响应并提出解决方案，8小时之内到现场对存在问题进行处理，并及时提交修改意见。</w:t>
      </w:r>
    </w:p>
    <w:p w14:paraId="479189A0">
      <w:pPr>
        <w:autoSpaceDE w:val="0"/>
        <w:autoSpaceDN w:val="0"/>
        <w:adjustRightInd w:val="0"/>
        <w:snapToGrid w:val="0"/>
        <w:spacing w:line="440" w:lineRule="exact"/>
        <w:ind w:right="-178" w:rightChars="-85" w:firstLine="420" w:firstLineChars="200"/>
        <w:textAlignment w:val="bottom"/>
        <w:rPr>
          <w:rFonts w:ascii="宋体" w:hAnsi="宋体" w:cs="宋体"/>
          <w:szCs w:val="24"/>
        </w:rPr>
      </w:pPr>
      <w:r>
        <w:rPr>
          <w:rFonts w:hint="eastAsia" w:ascii="宋体" w:hAnsi="宋体" w:cs="宋体"/>
          <w:szCs w:val="24"/>
        </w:rPr>
        <w:t>6.成果版权及使用：本次成果所有权和使用权均属于采购人所有。未经甲方书面同意，任何单位和个人不得转让和使用本项目的成果。</w:t>
      </w:r>
    </w:p>
    <w:p w14:paraId="60C902F8">
      <w:pPr>
        <w:tabs>
          <w:tab w:val="left" w:pos="5500"/>
        </w:tabs>
        <w:autoSpaceDE w:val="0"/>
        <w:adjustRightInd w:val="0"/>
        <w:spacing w:line="440" w:lineRule="exact"/>
        <w:ind w:firstLine="422" w:firstLineChars="200"/>
        <w:rPr>
          <w:rFonts w:ascii="宋体" w:hAnsi="宋体" w:cs="宋体"/>
          <w:b/>
          <w:szCs w:val="24"/>
        </w:rPr>
      </w:pPr>
      <w:r>
        <w:rPr>
          <w:rFonts w:hint="eastAsia" w:ascii="宋体" w:hAnsi="宋体" w:cs="宋体"/>
          <w:b/>
          <w:szCs w:val="24"/>
        </w:rPr>
        <w:t>第五条：验收时间、组织</w:t>
      </w:r>
    </w:p>
    <w:p w14:paraId="1FB8716E">
      <w:pPr>
        <w:autoSpaceDE w:val="0"/>
        <w:autoSpaceDN w:val="0"/>
        <w:adjustRightInd w:val="0"/>
        <w:snapToGrid w:val="0"/>
        <w:spacing w:line="440" w:lineRule="exact"/>
        <w:ind w:right="-178" w:rightChars="-85" w:firstLine="420" w:firstLineChars="200"/>
        <w:textAlignment w:val="bottom"/>
        <w:rPr>
          <w:rFonts w:ascii="宋体" w:hAnsi="宋体" w:cs="宋体"/>
          <w:szCs w:val="24"/>
        </w:rPr>
      </w:pPr>
      <w:r>
        <w:rPr>
          <w:rFonts w:hint="eastAsia" w:ascii="宋体" w:hAnsi="宋体" w:cs="宋体"/>
          <w:szCs w:val="24"/>
        </w:rPr>
        <w:t>1.服务结束后7个工作日内由甲方负责对乙方的履约行为进行验收，验收应符合相关政策法规和地方标准。</w:t>
      </w:r>
    </w:p>
    <w:p w14:paraId="5EFB780A">
      <w:pPr>
        <w:autoSpaceDE w:val="0"/>
        <w:autoSpaceDN w:val="0"/>
        <w:adjustRightInd w:val="0"/>
        <w:snapToGrid w:val="0"/>
        <w:spacing w:line="440" w:lineRule="exact"/>
        <w:ind w:right="-178" w:rightChars="-85" w:firstLine="420" w:firstLineChars="200"/>
        <w:textAlignment w:val="bottom"/>
        <w:rPr>
          <w:rFonts w:ascii="宋体" w:hAnsi="宋体" w:cs="宋体"/>
          <w:szCs w:val="24"/>
        </w:rPr>
      </w:pPr>
      <w:r>
        <w:rPr>
          <w:rFonts w:hint="eastAsia" w:ascii="宋体" w:hAnsi="宋体" w:cs="宋体"/>
          <w:szCs w:val="24"/>
        </w:rPr>
        <w:t>2.检验和验收标准、程序等具体内容：成果报有关部门评审通过（具体验收流程、程序以甲方要求为准）。</w:t>
      </w:r>
    </w:p>
    <w:p w14:paraId="5287781C">
      <w:pPr>
        <w:autoSpaceDE w:val="0"/>
        <w:autoSpaceDN w:val="0"/>
        <w:adjustRightInd w:val="0"/>
        <w:snapToGrid w:val="0"/>
        <w:spacing w:line="440" w:lineRule="exact"/>
        <w:ind w:right="-178" w:rightChars="-85" w:firstLine="420" w:firstLineChars="200"/>
        <w:textAlignment w:val="bottom"/>
        <w:rPr>
          <w:rFonts w:ascii="宋体" w:hAnsi="宋体" w:cs="宋体"/>
          <w:szCs w:val="24"/>
        </w:rPr>
      </w:pPr>
      <w:r>
        <w:rPr>
          <w:rFonts w:hint="eastAsia" w:ascii="宋体" w:hAnsi="宋体" w:cs="宋体"/>
          <w:szCs w:val="24"/>
        </w:rPr>
        <w:t>3.无论验收是否通过，验收费用由乙方承担。</w:t>
      </w:r>
    </w:p>
    <w:p w14:paraId="1D5A5173">
      <w:pPr>
        <w:tabs>
          <w:tab w:val="left" w:pos="5500"/>
        </w:tabs>
        <w:autoSpaceDE w:val="0"/>
        <w:adjustRightInd w:val="0"/>
        <w:spacing w:line="440" w:lineRule="exact"/>
        <w:ind w:firstLine="422" w:firstLineChars="200"/>
        <w:rPr>
          <w:rFonts w:ascii="宋体" w:hAnsi="宋体" w:cs="宋体"/>
          <w:b/>
          <w:szCs w:val="24"/>
        </w:rPr>
      </w:pPr>
      <w:r>
        <w:rPr>
          <w:rFonts w:hint="eastAsia" w:ascii="宋体" w:hAnsi="宋体" w:cs="宋体"/>
          <w:b/>
          <w:szCs w:val="24"/>
        </w:rPr>
        <w:t>第六条：项目款支付</w:t>
      </w:r>
    </w:p>
    <w:p w14:paraId="4FB3E3F7">
      <w:pPr>
        <w:autoSpaceDE w:val="0"/>
        <w:autoSpaceDN w:val="0"/>
        <w:adjustRightInd w:val="0"/>
        <w:snapToGrid w:val="0"/>
        <w:spacing w:line="440" w:lineRule="exact"/>
        <w:ind w:firstLine="420" w:firstLineChars="200"/>
        <w:textAlignment w:val="bottom"/>
        <w:rPr>
          <w:rFonts w:ascii="宋体" w:hAnsi="宋体" w:cs="宋体"/>
          <w:bCs/>
          <w:szCs w:val="24"/>
        </w:rPr>
      </w:pPr>
      <w:r>
        <w:rPr>
          <w:rFonts w:hint="eastAsia" w:ascii="宋体" w:hAnsi="宋体" w:cs="宋体"/>
          <w:bCs/>
          <w:szCs w:val="24"/>
        </w:rPr>
        <w:t>甲方根据合同、投标文件等资料进行验收。</w:t>
      </w:r>
    </w:p>
    <w:p w14:paraId="68F0E9FD">
      <w:pPr>
        <w:spacing w:line="440" w:lineRule="exact"/>
        <w:ind w:firstLine="403" w:firstLineChars="192"/>
        <w:rPr>
          <w:rFonts w:hint="default" w:eastAsia="宋体"/>
          <w:color w:val="auto"/>
          <w:highlight w:val="none"/>
          <w:lang w:val="en-US" w:eastAsia="zh-CN"/>
        </w:rPr>
      </w:pPr>
      <w:r>
        <w:rPr>
          <w:rFonts w:hint="eastAsia"/>
          <w:color w:val="auto"/>
          <w:highlight w:val="none"/>
        </w:rPr>
        <w:t>付款方式</w:t>
      </w:r>
      <w:r>
        <w:rPr>
          <w:rFonts w:hint="eastAsia"/>
          <w:color w:val="auto"/>
          <w:highlight w:val="none"/>
          <w:lang w:eastAsia="zh-CN"/>
        </w:rPr>
        <w:t>：</w:t>
      </w:r>
      <w:r>
        <w:rPr>
          <w:rFonts w:hint="eastAsia"/>
          <w:color w:val="auto"/>
          <w:highlight w:val="none"/>
          <w:lang w:val="en-US" w:eastAsia="zh-CN"/>
        </w:rPr>
        <w:t xml:space="preserve">  </w:t>
      </w:r>
    </w:p>
    <w:p w14:paraId="27B66A30">
      <w:pPr>
        <w:autoSpaceDE w:val="0"/>
        <w:adjustRightInd w:val="0"/>
        <w:spacing w:line="440" w:lineRule="exact"/>
        <w:ind w:firstLine="422" w:firstLineChars="200"/>
        <w:jc w:val="left"/>
        <w:rPr>
          <w:rFonts w:ascii="宋体" w:hAnsi="宋体" w:cs="宋体"/>
          <w:bCs/>
          <w:szCs w:val="24"/>
        </w:rPr>
      </w:pPr>
      <w:r>
        <w:rPr>
          <w:rFonts w:hint="eastAsia" w:ascii="宋体" w:hAnsi="宋体" w:cs="宋体"/>
          <w:b/>
          <w:szCs w:val="24"/>
        </w:rPr>
        <w:t>第七条：</w:t>
      </w:r>
      <w:r>
        <w:rPr>
          <w:rFonts w:hint="eastAsia" w:ascii="宋体" w:hAnsi="宋体" w:cs="宋体"/>
          <w:bCs/>
          <w:szCs w:val="24"/>
        </w:rPr>
        <w:t>乙方承担完成本采购项目的一切费用（包括不可预见费用）和市场风险。</w:t>
      </w:r>
    </w:p>
    <w:p w14:paraId="06044BD8">
      <w:pPr>
        <w:autoSpaceDE w:val="0"/>
        <w:adjustRightInd w:val="0"/>
        <w:spacing w:line="440" w:lineRule="exact"/>
        <w:ind w:firstLine="422" w:firstLineChars="200"/>
        <w:jc w:val="left"/>
        <w:rPr>
          <w:rFonts w:ascii="宋体" w:hAnsi="宋体" w:cs="宋体"/>
          <w:b/>
          <w:szCs w:val="24"/>
        </w:rPr>
      </w:pPr>
      <w:r>
        <w:rPr>
          <w:rFonts w:hint="eastAsia" w:ascii="宋体" w:hAnsi="宋体" w:cs="宋体"/>
          <w:b/>
          <w:szCs w:val="24"/>
        </w:rPr>
        <w:t>第八条：其他约定：</w:t>
      </w:r>
    </w:p>
    <w:p w14:paraId="4463FAC2">
      <w:pPr>
        <w:autoSpaceDE w:val="0"/>
        <w:adjustRightInd w:val="0"/>
        <w:spacing w:line="440" w:lineRule="exact"/>
        <w:ind w:firstLine="420" w:firstLineChars="200"/>
        <w:jc w:val="left"/>
        <w:rPr>
          <w:rFonts w:ascii="宋体" w:hAnsi="宋体" w:cs="宋体"/>
          <w:b/>
          <w:szCs w:val="24"/>
          <w:u w:val="single"/>
        </w:rPr>
      </w:pPr>
      <w:r>
        <w:rPr>
          <w:rFonts w:hint="eastAsia" w:ascii="宋体" w:hAnsi="宋体" w:cs="宋体"/>
          <w:bCs/>
          <w:szCs w:val="24"/>
          <w:u w:val="single"/>
        </w:rPr>
        <w:t>1.乙方应按</w:t>
      </w:r>
      <w:r>
        <w:rPr>
          <w:rFonts w:hint="eastAsia" w:ascii="宋体" w:hAnsi="宋体" w:cs="宋体"/>
          <w:bCs/>
          <w:szCs w:val="24"/>
          <w:u w:val="single"/>
          <w:lang w:val="en-US" w:eastAsia="zh-CN"/>
        </w:rPr>
        <w:t>招标文件</w:t>
      </w:r>
      <w:r>
        <w:rPr>
          <w:rFonts w:hint="eastAsia" w:ascii="宋体" w:hAnsi="宋体" w:cs="宋体"/>
          <w:bCs/>
          <w:szCs w:val="24"/>
          <w:u w:val="single"/>
        </w:rPr>
        <w:t>要求及响应文件内容提供服务。</w:t>
      </w:r>
      <w:r>
        <w:rPr>
          <w:rFonts w:hint="eastAsia" w:ascii="宋体" w:hAnsi="宋体" w:cs="宋体"/>
          <w:b/>
          <w:szCs w:val="24"/>
          <w:u w:val="single"/>
        </w:rPr>
        <w:t xml:space="preserve"> </w:t>
      </w:r>
    </w:p>
    <w:p w14:paraId="016A1DE4">
      <w:pPr>
        <w:autoSpaceDE w:val="0"/>
        <w:adjustRightInd w:val="0"/>
        <w:spacing w:line="440" w:lineRule="exact"/>
        <w:ind w:firstLine="422" w:firstLineChars="200"/>
        <w:jc w:val="left"/>
        <w:rPr>
          <w:rFonts w:ascii="宋体" w:hAnsi="宋体" w:cs="宋体"/>
          <w:b/>
          <w:szCs w:val="24"/>
          <w:u w:val="single"/>
        </w:rPr>
      </w:pPr>
      <w:r>
        <w:rPr>
          <w:rFonts w:hint="eastAsia" w:ascii="宋体" w:hAnsi="宋体" w:cs="宋体"/>
          <w:b/>
          <w:szCs w:val="24"/>
          <w:u w:val="single"/>
        </w:rPr>
        <w:t xml:space="preserve">2.乙方不得转包或分包。                               </w:t>
      </w:r>
    </w:p>
    <w:p w14:paraId="17E848E4">
      <w:pPr>
        <w:autoSpaceDE w:val="0"/>
        <w:adjustRightInd w:val="0"/>
        <w:spacing w:line="440" w:lineRule="exact"/>
        <w:ind w:firstLine="422" w:firstLineChars="200"/>
        <w:jc w:val="left"/>
        <w:rPr>
          <w:rFonts w:ascii="宋体" w:hAnsi="宋体" w:cs="宋体"/>
          <w:b/>
          <w:szCs w:val="24"/>
        </w:rPr>
      </w:pPr>
      <w:r>
        <w:rPr>
          <w:rFonts w:hint="eastAsia" w:ascii="宋体" w:hAnsi="宋体" w:cs="宋体"/>
          <w:b/>
          <w:szCs w:val="24"/>
        </w:rPr>
        <w:t>第九条：违约责任</w:t>
      </w:r>
    </w:p>
    <w:p w14:paraId="1751A8A2">
      <w:pPr>
        <w:spacing w:line="440" w:lineRule="exact"/>
        <w:ind w:firstLine="420" w:firstLineChars="200"/>
        <w:jc w:val="left"/>
        <w:rPr>
          <w:rFonts w:ascii="宋体" w:hAnsi="宋体" w:cs="宋体"/>
          <w:szCs w:val="24"/>
        </w:rPr>
      </w:pPr>
      <w:r>
        <w:rPr>
          <w:rFonts w:hint="eastAsia" w:ascii="宋体" w:hAnsi="宋体" w:cs="宋体"/>
          <w:szCs w:val="24"/>
        </w:rPr>
        <w:t>1.由于乙方原因（除不可抗力外）不能按期交付合同标的，对超出交付期的每一天，乙方应按合同总价款的千分之三承担违约金，在合同款支付时一次性扣除。若超出交付期二十天（含二十天）以上，导致本合同目的无法实现的，甲方有权终止合同。</w:t>
      </w:r>
    </w:p>
    <w:p w14:paraId="07724A1F">
      <w:pPr>
        <w:spacing w:line="440" w:lineRule="exact"/>
        <w:ind w:firstLine="420" w:firstLineChars="200"/>
        <w:jc w:val="left"/>
        <w:rPr>
          <w:rFonts w:ascii="宋体" w:hAnsi="宋体" w:cs="宋体"/>
          <w:szCs w:val="24"/>
        </w:rPr>
      </w:pPr>
      <w:r>
        <w:rPr>
          <w:rFonts w:hint="eastAsia" w:ascii="宋体" w:hAnsi="宋体" w:cs="宋体"/>
          <w:szCs w:val="24"/>
        </w:rPr>
        <w:t>2.乙方按合同要求将成果送达甲方后，经验收合格后，甲方超出付款期支付项目款的，每逾一天，甲方应向乙方支付合同金额的千分之三的违约金。</w:t>
      </w:r>
    </w:p>
    <w:p w14:paraId="2EA2D1B8">
      <w:pPr>
        <w:spacing w:line="440" w:lineRule="exact"/>
        <w:ind w:firstLine="420" w:firstLineChars="200"/>
        <w:jc w:val="left"/>
        <w:rPr>
          <w:rFonts w:ascii="宋体" w:hAnsi="宋体" w:cs="宋体"/>
          <w:szCs w:val="24"/>
        </w:rPr>
      </w:pPr>
      <w:r>
        <w:rPr>
          <w:rFonts w:hint="eastAsia" w:ascii="宋体" w:hAnsi="宋体" w:cs="宋体"/>
          <w:szCs w:val="24"/>
        </w:rPr>
        <w:t>3.由于乙方原因导致甲方有重大损失的，责任由乙方承担，并依法追究其经济责任和法律责任。</w:t>
      </w:r>
    </w:p>
    <w:p w14:paraId="133F1029">
      <w:pPr>
        <w:autoSpaceDE w:val="0"/>
        <w:adjustRightInd w:val="0"/>
        <w:spacing w:line="440" w:lineRule="exact"/>
        <w:ind w:firstLine="422" w:firstLineChars="200"/>
        <w:jc w:val="left"/>
        <w:rPr>
          <w:rFonts w:ascii="宋体" w:hAnsi="宋体" w:cs="宋体"/>
          <w:b/>
          <w:szCs w:val="24"/>
        </w:rPr>
      </w:pPr>
      <w:r>
        <w:rPr>
          <w:rFonts w:hint="eastAsia" w:ascii="宋体" w:hAnsi="宋体" w:cs="宋体"/>
          <w:b/>
          <w:szCs w:val="24"/>
        </w:rPr>
        <w:t>第十条：争议的解决</w:t>
      </w:r>
    </w:p>
    <w:p w14:paraId="6115387C">
      <w:pPr>
        <w:autoSpaceDE w:val="0"/>
        <w:adjustRightInd w:val="0"/>
        <w:spacing w:line="440" w:lineRule="exact"/>
        <w:ind w:firstLine="420" w:firstLineChars="200"/>
        <w:jc w:val="left"/>
        <w:rPr>
          <w:rFonts w:ascii="宋体" w:hAnsi="宋体" w:cs="宋体"/>
          <w:szCs w:val="24"/>
        </w:rPr>
      </w:pPr>
      <w:r>
        <w:rPr>
          <w:rFonts w:hint="eastAsia" w:ascii="宋体" w:hAnsi="宋体" w:cs="宋体"/>
          <w:color w:val="0000FF"/>
          <w:szCs w:val="24"/>
        </w:rPr>
        <w:t>1.因质量问题发生争议的，由双方共同委托有关技术部门进行质量鉴定，该鉴定的结论甲乙双方应当接受，该鉴定结论可作为索赔的依据。</w:t>
      </w:r>
    </w:p>
    <w:p w14:paraId="7DDEFA19">
      <w:pPr>
        <w:autoSpaceDE w:val="0"/>
        <w:adjustRightInd w:val="0"/>
        <w:spacing w:line="440" w:lineRule="exact"/>
        <w:ind w:firstLine="420" w:firstLineChars="200"/>
        <w:jc w:val="left"/>
        <w:rPr>
          <w:rFonts w:ascii="宋体" w:hAnsi="宋体" w:cs="宋体"/>
          <w:bCs/>
        </w:rPr>
      </w:pPr>
      <w:r>
        <w:rPr>
          <w:rFonts w:hint="eastAsia" w:ascii="宋体" w:hAnsi="宋体" w:cs="宋体"/>
          <w:szCs w:val="24"/>
        </w:rPr>
        <w:t>2.</w:t>
      </w:r>
      <w:r>
        <w:rPr>
          <w:rFonts w:hint="eastAsia" w:ascii="宋体" w:hAnsi="宋体" w:cs="宋体"/>
        </w:rPr>
        <w:t>双方无法通过协商解决合同争议的，任何一方有权向甲方</w:t>
      </w:r>
      <w:r>
        <w:rPr>
          <w:rFonts w:hint="eastAsia" w:ascii="宋体" w:hAnsi="宋体" w:cs="宋体"/>
          <w:color w:val="0000FF"/>
        </w:rPr>
        <w:t>所在地人民法院</w:t>
      </w:r>
      <w:r>
        <w:rPr>
          <w:rFonts w:hint="eastAsia" w:ascii="宋体" w:hAnsi="宋体" w:cs="宋体"/>
        </w:rPr>
        <w:t>提出诉讼</w:t>
      </w:r>
      <w:r>
        <w:rPr>
          <w:rFonts w:hint="eastAsia" w:ascii="宋体" w:hAnsi="宋体" w:cs="宋体"/>
          <w:szCs w:val="24"/>
        </w:rPr>
        <w:t>。</w:t>
      </w:r>
      <w:r>
        <w:rPr>
          <w:rFonts w:hint="eastAsia" w:ascii="宋体" w:hAnsi="宋体" w:cs="宋体"/>
          <w:bCs/>
        </w:rPr>
        <w:t xml:space="preserve">               </w:t>
      </w:r>
    </w:p>
    <w:p w14:paraId="47526A71">
      <w:pPr>
        <w:autoSpaceDE w:val="0"/>
        <w:adjustRightInd w:val="0"/>
        <w:spacing w:line="440" w:lineRule="exact"/>
        <w:ind w:firstLine="422" w:firstLineChars="200"/>
        <w:jc w:val="left"/>
        <w:rPr>
          <w:rFonts w:ascii="宋体" w:hAnsi="宋体" w:cs="宋体"/>
          <w:b/>
          <w:szCs w:val="24"/>
        </w:rPr>
      </w:pPr>
      <w:r>
        <w:rPr>
          <w:rFonts w:hint="eastAsia" w:ascii="宋体" w:hAnsi="宋体" w:cs="宋体"/>
          <w:b/>
          <w:szCs w:val="24"/>
        </w:rPr>
        <w:t xml:space="preserve">第十一条：合同的生效 </w:t>
      </w:r>
    </w:p>
    <w:p w14:paraId="18BBF9C9">
      <w:pPr>
        <w:spacing w:line="440" w:lineRule="exact"/>
        <w:ind w:firstLine="420" w:firstLineChars="200"/>
        <w:jc w:val="left"/>
        <w:rPr>
          <w:rFonts w:ascii="宋体" w:hAnsi="宋体" w:cs="宋体"/>
          <w:szCs w:val="24"/>
        </w:rPr>
      </w:pPr>
      <w:r>
        <w:rPr>
          <w:rFonts w:hint="eastAsia" w:ascii="宋体" w:hAnsi="宋体" w:cs="宋体"/>
          <w:szCs w:val="24"/>
        </w:rPr>
        <w:t>1．本合同一式陆份，甲、乙双方各执二份，见证单位一份，监管部门一份。</w:t>
      </w:r>
    </w:p>
    <w:p w14:paraId="19642344">
      <w:pPr>
        <w:spacing w:line="440" w:lineRule="exact"/>
        <w:ind w:firstLine="420" w:firstLineChars="200"/>
        <w:jc w:val="left"/>
        <w:rPr>
          <w:rFonts w:ascii="宋体" w:hAnsi="宋体" w:cs="宋体"/>
          <w:szCs w:val="24"/>
        </w:rPr>
      </w:pPr>
      <w:r>
        <w:rPr>
          <w:rFonts w:hint="eastAsia" w:ascii="宋体" w:hAnsi="宋体" w:cs="宋体"/>
          <w:szCs w:val="24"/>
        </w:rPr>
        <w:t>2．本合同经甲乙双方法定代表人或委托代理人签字并加盖公章经见证方见证后生效。</w:t>
      </w:r>
    </w:p>
    <w:p w14:paraId="4BAC57A1">
      <w:pPr>
        <w:spacing w:line="440" w:lineRule="exact"/>
        <w:ind w:firstLine="420" w:firstLineChars="200"/>
        <w:jc w:val="left"/>
        <w:rPr>
          <w:rFonts w:ascii="宋体" w:hAnsi="宋体" w:cs="宋体"/>
          <w:szCs w:val="24"/>
        </w:rPr>
      </w:pPr>
      <w:r>
        <w:rPr>
          <w:rFonts w:hint="eastAsia" w:ascii="宋体" w:hAnsi="宋体" w:cs="宋体"/>
          <w:szCs w:val="24"/>
        </w:rPr>
        <w:t>3.本合同未尽事宜，经双方商议可续签补充协议。该补充协议与本合同具有相同法律效力，但该补充协议的内容不能实质性修改竞争性磋商文件的主要条款。</w:t>
      </w:r>
    </w:p>
    <w:p w14:paraId="7F2D0175">
      <w:pPr>
        <w:spacing w:line="440" w:lineRule="exact"/>
        <w:ind w:firstLine="420" w:firstLineChars="200"/>
        <w:jc w:val="left"/>
        <w:rPr>
          <w:rFonts w:ascii="宋体" w:hAnsi="宋体" w:cs="宋体"/>
          <w:b/>
          <w:szCs w:val="24"/>
        </w:rPr>
      </w:pPr>
      <w:r>
        <w:rPr>
          <w:rFonts w:hint="eastAsia" w:ascii="宋体" w:hAnsi="宋体" w:cs="宋体"/>
          <w:szCs w:val="24"/>
        </w:rPr>
        <w:t>4．本合同未涉及的部分以</w:t>
      </w:r>
      <w:r>
        <w:rPr>
          <w:rFonts w:hint="eastAsia" w:ascii="宋体" w:hAnsi="宋体" w:cs="宋体"/>
          <w:szCs w:val="24"/>
          <w:lang w:val="en-US" w:eastAsia="zh-CN"/>
        </w:rPr>
        <w:t>招标文件</w:t>
      </w:r>
      <w:r>
        <w:rPr>
          <w:rFonts w:hint="eastAsia" w:ascii="宋体" w:hAnsi="宋体" w:cs="宋体"/>
          <w:szCs w:val="24"/>
        </w:rPr>
        <w:t>（包括补充更正，如有）为准，上述竞争性磋商文件与乙方针对本项目响应文件及记录是本合同的附件，与本合同具有同等法律效力，但附件与主合同的规定不一致时，以主合同为准。</w:t>
      </w:r>
    </w:p>
    <w:p w14:paraId="4D927B81">
      <w:pPr>
        <w:pStyle w:val="16"/>
        <w:snapToGrid w:val="0"/>
        <w:spacing w:line="440" w:lineRule="exact"/>
        <w:rPr>
          <w:rFonts w:ascii="宋体" w:hAnsi="宋体" w:cs="宋体"/>
          <w:b/>
          <w:szCs w:val="24"/>
        </w:rPr>
      </w:pPr>
      <w:r>
        <w:rPr>
          <w:rFonts w:hint="eastAsia" w:ascii="宋体" w:hAnsi="宋体" w:cs="宋体"/>
          <w:b/>
          <w:szCs w:val="24"/>
        </w:rPr>
        <w:t>（以下无正文）</w:t>
      </w:r>
    </w:p>
    <w:p w14:paraId="0D357564">
      <w:pPr>
        <w:pStyle w:val="16"/>
        <w:snapToGrid w:val="0"/>
        <w:spacing w:line="440" w:lineRule="exact"/>
        <w:rPr>
          <w:rFonts w:ascii="宋体" w:hAnsi="宋体" w:cs="宋体"/>
          <w:b/>
          <w:szCs w:val="24"/>
        </w:rPr>
      </w:pPr>
      <w:r>
        <w:rPr>
          <w:rFonts w:hint="eastAsia" w:ascii="宋体" w:hAnsi="宋体" w:cs="宋体"/>
          <w:b/>
          <w:szCs w:val="24"/>
        </w:rPr>
        <w:t>甲方（盖章）：                        乙方（盖章）：</w:t>
      </w:r>
    </w:p>
    <w:p w14:paraId="131778BA">
      <w:pPr>
        <w:pStyle w:val="16"/>
        <w:snapToGrid w:val="0"/>
        <w:spacing w:line="440" w:lineRule="exact"/>
        <w:ind w:left="180" w:hanging="180" w:hangingChars="75"/>
        <w:rPr>
          <w:rFonts w:ascii="宋体" w:hAnsi="宋体" w:cs="宋体"/>
          <w:szCs w:val="24"/>
        </w:rPr>
      </w:pPr>
      <w:r>
        <w:rPr>
          <w:rFonts w:hint="eastAsia" w:ascii="宋体" w:hAnsi="宋体" w:cs="宋体"/>
          <w:szCs w:val="24"/>
        </w:rPr>
        <w:t>法定代表人或受委托人                 法定代表人或受委托人</w:t>
      </w:r>
    </w:p>
    <w:p w14:paraId="7D6ED5E5">
      <w:pPr>
        <w:pStyle w:val="16"/>
        <w:snapToGrid w:val="0"/>
        <w:spacing w:line="440" w:lineRule="exact"/>
        <w:ind w:left="180" w:hanging="180" w:hangingChars="75"/>
        <w:rPr>
          <w:rFonts w:ascii="宋体" w:hAnsi="宋体" w:cs="宋体"/>
          <w:szCs w:val="24"/>
        </w:rPr>
      </w:pPr>
      <w:r>
        <w:rPr>
          <w:rFonts w:hint="eastAsia" w:ascii="宋体" w:hAnsi="宋体" w:cs="宋体"/>
          <w:szCs w:val="24"/>
        </w:rPr>
        <w:t>（签字）                             （签字）</w:t>
      </w:r>
    </w:p>
    <w:p w14:paraId="4C11CDA5">
      <w:pPr>
        <w:pStyle w:val="16"/>
        <w:snapToGrid w:val="0"/>
        <w:spacing w:line="440" w:lineRule="exact"/>
        <w:ind w:left="180" w:hanging="180" w:hangingChars="75"/>
        <w:rPr>
          <w:rFonts w:ascii="宋体" w:hAnsi="宋体" w:cs="宋体"/>
          <w:szCs w:val="24"/>
        </w:rPr>
      </w:pPr>
      <w:r>
        <w:rPr>
          <w:rFonts w:hint="eastAsia" w:ascii="宋体" w:hAnsi="宋体" w:cs="宋体"/>
          <w:szCs w:val="24"/>
        </w:rPr>
        <w:t>地址：                               地址：</w:t>
      </w:r>
    </w:p>
    <w:p w14:paraId="7A1DF2E1">
      <w:pPr>
        <w:pStyle w:val="16"/>
        <w:snapToGrid w:val="0"/>
        <w:spacing w:line="440" w:lineRule="exact"/>
        <w:ind w:left="180" w:hanging="180" w:hangingChars="75"/>
        <w:rPr>
          <w:rFonts w:ascii="宋体" w:hAnsi="宋体" w:cs="宋体"/>
          <w:szCs w:val="24"/>
        </w:rPr>
      </w:pPr>
      <w:r>
        <w:rPr>
          <w:rFonts w:hint="eastAsia" w:ascii="宋体" w:hAnsi="宋体" w:cs="宋体"/>
          <w:szCs w:val="24"/>
        </w:rPr>
        <w:t xml:space="preserve">邮编：                               邮编：            </w:t>
      </w:r>
    </w:p>
    <w:p w14:paraId="4C99DE21">
      <w:pPr>
        <w:pStyle w:val="16"/>
        <w:snapToGrid w:val="0"/>
        <w:spacing w:line="440" w:lineRule="exact"/>
        <w:ind w:left="180" w:hanging="180" w:hangingChars="75"/>
        <w:rPr>
          <w:rFonts w:ascii="宋体" w:hAnsi="宋体" w:cs="宋体"/>
          <w:szCs w:val="24"/>
        </w:rPr>
      </w:pPr>
      <w:r>
        <w:rPr>
          <w:rFonts w:hint="eastAsia" w:ascii="宋体" w:hAnsi="宋体" w:cs="宋体"/>
          <w:szCs w:val="24"/>
        </w:rPr>
        <w:t>电话：                               电话：</w:t>
      </w:r>
    </w:p>
    <w:p w14:paraId="35D2159C">
      <w:pPr>
        <w:pStyle w:val="16"/>
        <w:snapToGrid w:val="0"/>
        <w:spacing w:line="440" w:lineRule="exact"/>
        <w:ind w:firstLine="4440" w:firstLineChars="1850"/>
        <w:rPr>
          <w:rFonts w:ascii="宋体" w:hAnsi="宋体" w:cs="宋体"/>
          <w:szCs w:val="24"/>
        </w:rPr>
      </w:pPr>
      <w:r>
        <w:rPr>
          <w:rFonts w:hint="eastAsia" w:ascii="宋体" w:hAnsi="宋体" w:cs="宋体"/>
          <w:szCs w:val="24"/>
        </w:rPr>
        <w:t xml:space="preserve">                                 </w:t>
      </w:r>
    </w:p>
    <w:p w14:paraId="2F7C5F27">
      <w:pPr>
        <w:pStyle w:val="16"/>
        <w:snapToGrid w:val="0"/>
        <w:spacing w:line="440" w:lineRule="exact"/>
        <w:ind w:left="180" w:hanging="180" w:hangingChars="75"/>
        <w:jc w:val="both"/>
        <w:rPr>
          <w:rFonts w:ascii="宋体" w:hAnsi="宋体" w:cs="宋体"/>
          <w:szCs w:val="24"/>
        </w:rPr>
      </w:pPr>
      <w:r>
        <w:rPr>
          <w:rFonts w:hint="eastAsia" w:ascii="宋体" w:hAnsi="宋体" w:cs="宋体"/>
          <w:szCs w:val="24"/>
        </w:rPr>
        <w:t>签约时间：202</w:t>
      </w:r>
      <w:r>
        <w:rPr>
          <w:rFonts w:hint="eastAsia" w:ascii="宋体" w:hAnsi="宋体" w:cs="宋体"/>
          <w:szCs w:val="24"/>
          <w:lang w:val="en-US" w:eastAsia="zh-CN"/>
        </w:rPr>
        <w:t>5</w:t>
      </w:r>
      <w:r>
        <w:rPr>
          <w:rFonts w:hint="eastAsia" w:ascii="宋体" w:hAnsi="宋体" w:cs="宋体"/>
          <w:szCs w:val="24"/>
        </w:rPr>
        <w:t>年  月  日</w:t>
      </w:r>
    </w:p>
    <w:p w14:paraId="2A0B6FCB">
      <w:pPr>
        <w:pStyle w:val="16"/>
        <w:snapToGrid w:val="0"/>
        <w:spacing w:line="440" w:lineRule="exact"/>
        <w:rPr>
          <w:rFonts w:hint="eastAsia" w:ascii="宋体" w:hAnsi="宋体"/>
          <w:color w:val="auto"/>
          <w:szCs w:val="21"/>
        </w:rPr>
      </w:pPr>
      <w:r>
        <w:rPr>
          <w:rFonts w:hint="eastAsia" w:ascii="宋体" w:hAnsi="宋体" w:cs="宋体"/>
          <w:szCs w:val="24"/>
        </w:rPr>
        <w:t xml:space="preserve">签约地点： </w:t>
      </w:r>
    </w:p>
    <w:p w14:paraId="0FC56349">
      <w:pPr>
        <w:spacing w:line="400" w:lineRule="exact"/>
        <w:rPr>
          <w:rFonts w:hint="eastAsia" w:ascii="宋体" w:hAnsi="宋体" w:cs="宋体"/>
          <w:szCs w:val="21"/>
        </w:rPr>
      </w:pPr>
    </w:p>
    <w:p w14:paraId="39709C52">
      <w:pPr>
        <w:spacing w:line="400" w:lineRule="exact"/>
        <w:ind w:firstLine="560"/>
        <w:rPr>
          <w:rFonts w:hint="eastAsia" w:ascii="宋体" w:hAnsi="宋体" w:cs="宋体"/>
          <w:szCs w:val="21"/>
        </w:rPr>
      </w:pPr>
    </w:p>
    <w:p w14:paraId="03B17372">
      <w:pPr>
        <w:snapToGrid w:val="0"/>
        <w:spacing w:line="500" w:lineRule="exact"/>
        <w:ind w:firstLine="627" w:firstLineChars="196"/>
        <w:rPr>
          <w:rFonts w:hint="eastAsia" w:ascii="宋体" w:hAnsi="宋体" w:cs="宋体"/>
          <w:sz w:val="32"/>
          <w:szCs w:val="32"/>
        </w:rPr>
      </w:pPr>
      <w:r>
        <w:rPr>
          <w:rFonts w:hint="eastAsia" w:ascii="宋体" w:hAnsi="宋体" w:cs="宋体"/>
          <w:sz w:val="32"/>
          <w:szCs w:val="32"/>
        </w:rPr>
        <w:t>注：本合同仅作示范文本，具体以双方签定的正式合同为准，合同内容不得违背本招标文件实质性要求。</w:t>
      </w:r>
    </w:p>
    <w:p w14:paraId="60DE8B39">
      <w:pPr>
        <w:jc w:val="center"/>
        <w:rPr>
          <w:rFonts w:ascii="宋体"/>
          <w:b/>
          <w:spacing w:val="-22"/>
          <w:sz w:val="72"/>
        </w:rPr>
      </w:pPr>
    </w:p>
    <w:p w14:paraId="61536A0D">
      <w:pPr>
        <w:spacing w:before="0" w:after="0" w:line="240" w:lineRule="auto"/>
        <w:jc w:val="center"/>
        <w:rPr>
          <w:rFonts w:hint="eastAsia" w:ascii="宋体" w:hAnsi="宋体" w:cs="宋体"/>
          <w:snapToGrid w:val="0"/>
          <w:sz w:val="36"/>
          <w:szCs w:val="36"/>
        </w:rPr>
      </w:pPr>
      <w:bookmarkStart w:id="158" w:name="_Toc19174"/>
      <w:bookmarkStart w:id="159" w:name="_Toc25035"/>
      <w:bookmarkStart w:id="160" w:name="_Toc27994"/>
      <w:bookmarkStart w:id="161" w:name="_Toc317341951"/>
      <w:bookmarkStart w:id="162" w:name="_Toc18881"/>
      <w:r>
        <w:rPr>
          <w:rFonts w:hint="eastAsia" w:ascii="宋体" w:hAnsi="宋体" w:cs="宋体"/>
          <w:snapToGrid w:val="0"/>
          <w:sz w:val="36"/>
          <w:szCs w:val="36"/>
        </w:rPr>
        <w:br w:type="page"/>
      </w:r>
    </w:p>
    <w:p w14:paraId="44DBCFC1">
      <w:pPr>
        <w:pStyle w:val="4"/>
        <w:spacing w:before="0" w:after="0" w:line="240" w:lineRule="auto"/>
        <w:jc w:val="center"/>
        <w:rPr>
          <w:rFonts w:hint="eastAsia" w:ascii="宋体" w:hAnsi="宋体" w:cs="宋体"/>
          <w:snapToGrid w:val="0"/>
          <w:sz w:val="36"/>
          <w:szCs w:val="36"/>
        </w:rPr>
      </w:pPr>
      <w:r>
        <w:rPr>
          <w:rFonts w:hint="eastAsia" w:ascii="宋体" w:hAnsi="宋体" w:cs="宋体"/>
          <w:snapToGrid w:val="0"/>
          <w:sz w:val="36"/>
          <w:szCs w:val="36"/>
        </w:rPr>
        <w:t>第六章  投标文件的格式</w:t>
      </w:r>
      <w:bookmarkEnd w:id="157"/>
      <w:bookmarkEnd w:id="158"/>
      <w:bookmarkEnd w:id="159"/>
      <w:bookmarkEnd w:id="160"/>
      <w:bookmarkEnd w:id="161"/>
      <w:bookmarkEnd w:id="162"/>
    </w:p>
    <w:p w14:paraId="00D91777">
      <w:pPr>
        <w:spacing w:line="320" w:lineRule="exact"/>
        <w:jc w:val="right"/>
        <w:rPr>
          <w:rFonts w:hint="eastAsia" w:ascii="宋体" w:hAnsi="宋体" w:cs="宋体"/>
          <w:szCs w:val="21"/>
        </w:rPr>
      </w:pPr>
      <w:bookmarkStart w:id="163" w:name="_Toc286416745"/>
      <w:bookmarkStart w:id="164" w:name="_Toc251602205"/>
      <w:bookmarkStart w:id="165" w:name="_Toc251601950"/>
    </w:p>
    <w:p w14:paraId="1BE48488">
      <w:pPr>
        <w:spacing w:line="320" w:lineRule="exact"/>
        <w:rPr>
          <w:rFonts w:hint="eastAsia" w:ascii="宋体" w:hAnsi="宋体" w:cs="宋体"/>
          <w:szCs w:val="21"/>
        </w:rPr>
      </w:pPr>
    </w:p>
    <w:p w14:paraId="632C3878">
      <w:pPr>
        <w:pStyle w:val="5"/>
        <w:jc w:val="center"/>
        <w:rPr>
          <w:rFonts w:hint="eastAsia" w:ascii="宋体" w:hAnsi="宋体" w:eastAsia="宋体" w:cs="宋体"/>
          <w:sz w:val="24"/>
        </w:rPr>
      </w:pPr>
      <w:bookmarkStart w:id="166" w:name="_Toc2236"/>
      <w:bookmarkStart w:id="167" w:name="_Toc22205"/>
      <w:bookmarkStart w:id="168" w:name="_Toc95211197"/>
      <w:bookmarkStart w:id="169" w:name="_Toc26573"/>
      <w:bookmarkStart w:id="170" w:name="_Toc4567"/>
      <w:bookmarkStart w:id="171" w:name="_Toc318084367"/>
      <w:bookmarkStart w:id="172" w:name="_Toc32480"/>
      <w:bookmarkStart w:id="173" w:name="_Toc32085"/>
      <w:r>
        <w:rPr>
          <w:rFonts w:hint="eastAsia" w:ascii="宋体" w:hAnsi="宋体" w:eastAsia="宋体" w:cs="宋体"/>
          <w:sz w:val="28"/>
          <w:szCs w:val="28"/>
        </w:rPr>
        <w:t>一、资格证明文件格式</w:t>
      </w:r>
      <w:bookmarkEnd w:id="163"/>
      <w:bookmarkEnd w:id="166"/>
      <w:bookmarkEnd w:id="167"/>
      <w:bookmarkEnd w:id="168"/>
      <w:bookmarkEnd w:id="169"/>
      <w:bookmarkEnd w:id="170"/>
      <w:bookmarkEnd w:id="171"/>
      <w:bookmarkEnd w:id="172"/>
      <w:bookmarkEnd w:id="173"/>
    </w:p>
    <w:p w14:paraId="2355F2BB">
      <w:pPr>
        <w:adjustRightInd w:val="0"/>
        <w:snapToGrid w:val="0"/>
        <w:rPr>
          <w:rFonts w:hint="eastAsia" w:ascii="宋体" w:hAnsi="宋体" w:cs="宋体"/>
          <w:sz w:val="24"/>
        </w:rPr>
      </w:pPr>
      <w:r>
        <w:rPr>
          <w:rFonts w:hint="eastAsia" w:ascii="宋体" w:hAnsi="宋体" w:cs="宋体"/>
          <w:sz w:val="24"/>
        </w:rPr>
        <w:t xml:space="preserve">1、资格证明文件封面格式： </w:t>
      </w:r>
    </w:p>
    <w:p w14:paraId="41501713">
      <w:pPr>
        <w:adjustRightInd w:val="0"/>
        <w:snapToGrid w:val="0"/>
        <w:rPr>
          <w:rFonts w:hint="eastAsia" w:ascii="宋体" w:hAnsi="宋体" w:cs="宋体"/>
          <w:sz w:val="24"/>
        </w:rPr>
      </w:pPr>
    </w:p>
    <w:p w14:paraId="2D4DAA11">
      <w:pPr>
        <w:adjustRightInd w:val="0"/>
        <w:snapToGrid w:val="0"/>
        <w:rPr>
          <w:rFonts w:hint="eastAsia" w:ascii="宋体" w:hAnsi="宋体" w:cs="宋体"/>
          <w:sz w:val="24"/>
        </w:rPr>
      </w:pPr>
    </w:p>
    <w:p w14:paraId="5F01ADAA">
      <w:pPr>
        <w:adjustRightInd w:val="0"/>
        <w:snapToGrid w:val="0"/>
        <w:rPr>
          <w:rFonts w:hint="eastAsia" w:ascii="宋体" w:hAnsi="宋体" w:cs="宋体"/>
          <w:b/>
          <w:bCs/>
          <w:sz w:val="24"/>
        </w:rPr>
      </w:pPr>
      <w:r>
        <w:rPr>
          <w:rFonts w:hint="eastAsia" w:ascii="宋体" w:hAnsi="宋体" w:cs="宋体"/>
          <w:sz w:val="24"/>
        </w:rPr>
        <w:t xml:space="preserve">                                                         </w:t>
      </w:r>
    </w:p>
    <w:p w14:paraId="612F9A85">
      <w:pPr>
        <w:adjustRightInd w:val="0"/>
        <w:snapToGrid w:val="0"/>
        <w:jc w:val="center"/>
        <w:rPr>
          <w:rFonts w:hint="eastAsia" w:ascii="宋体" w:hAnsi="宋体" w:cs="宋体"/>
          <w:bCs/>
          <w:sz w:val="30"/>
          <w:szCs w:val="30"/>
        </w:rPr>
      </w:pPr>
      <w:r>
        <w:rPr>
          <w:rFonts w:hint="eastAsia" w:ascii="宋体" w:hAnsi="宋体" w:cs="宋体"/>
          <w:bCs/>
          <w:sz w:val="30"/>
          <w:szCs w:val="30"/>
        </w:rPr>
        <w:t>×××（投标人名称）</w:t>
      </w:r>
    </w:p>
    <w:p w14:paraId="69FD8DE1">
      <w:pPr>
        <w:adjustRightInd w:val="0"/>
        <w:snapToGrid w:val="0"/>
        <w:jc w:val="center"/>
        <w:rPr>
          <w:rFonts w:hint="eastAsia" w:ascii="宋体" w:hAnsi="宋体" w:cs="宋体"/>
          <w:bCs/>
          <w:sz w:val="30"/>
          <w:szCs w:val="30"/>
        </w:rPr>
      </w:pPr>
    </w:p>
    <w:p w14:paraId="3151F0B0">
      <w:pPr>
        <w:adjustRightInd w:val="0"/>
        <w:snapToGrid w:val="0"/>
        <w:jc w:val="center"/>
        <w:rPr>
          <w:rFonts w:hint="eastAsia" w:ascii="宋体" w:hAnsi="宋体" w:cs="宋体"/>
          <w:b/>
          <w:bCs/>
          <w:sz w:val="48"/>
          <w:szCs w:val="48"/>
        </w:rPr>
      </w:pPr>
      <w:r>
        <w:rPr>
          <w:rFonts w:hint="eastAsia" w:ascii="宋体" w:hAnsi="宋体" w:cs="宋体"/>
          <w:b/>
          <w:bCs/>
          <w:sz w:val="48"/>
          <w:szCs w:val="48"/>
        </w:rPr>
        <w:t>资格证明文件</w:t>
      </w:r>
    </w:p>
    <w:p w14:paraId="62A14612">
      <w:pPr>
        <w:adjustRightInd w:val="0"/>
        <w:snapToGrid w:val="0"/>
        <w:jc w:val="center"/>
        <w:rPr>
          <w:rFonts w:hint="eastAsia" w:ascii="宋体" w:hAnsi="宋体" w:cs="宋体"/>
          <w:b/>
          <w:bCs/>
          <w:sz w:val="44"/>
          <w:szCs w:val="44"/>
        </w:rPr>
      </w:pPr>
    </w:p>
    <w:p w14:paraId="229F3D6E">
      <w:pPr>
        <w:adjustRightInd w:val="0"/>
        <w:snapToGrid w:val="0"/>
        <w:jc w:val="center"/>
        <w:rPr>
          <w:rFonts w:hint="eastAsia" w:ascii="宋体" w:hAnsi="宋体" w:cs="宋体"/>
          <w:b/>
          <w:bCs/>
          <w:sz w:val="44"/>
          <w:szCs w:val="44"/>
        </w:rPr>
      </w:pPr>
    </w:p>
    <w:p w14:paraId="0B79FC30">
      <w:pPr>
        <w:adjustRightInd w:val="0"/>
        <w:snapToGrid w:val="0"/>
        <w:ind w:left="2250" w:leftChars="500" w:hanging="1200" w:hangingChars="500"/>
        <w:rPr>
          <w:rFonts w:hint="eastAsia" w:ascii="宋体" w:hAnsi="宋体" w:cs="宋体"/>
          <w:bCs/>
          <w:sz w:val="24"/>
        </w:rPr>
      </w:pPr>
      <w:r>
        <w:rPr>
          <w:rFonts w:hint="eastAsia" w:ascii="宋体" w:hAnsi="宋体" w:cs="宋体"/>
          <w:bCs/>
          <w:sz w:val="24"/>
        </w:rPr>
        <w:t xml:space="preserve">项目名称： </w:t>
      </w:r>
    </w:p>
    <w:p w14:paraId="2797046C">
      <w:pPr>
        <w:adjustRightInd w:val="0"/>
        <w:snapToGrid w:val="0"/>
        <w:ind w:firstLine="480" w:firstLineChars="200"/>
        <w:rPr>
          <w:rFonts w:hint="eastAsia" w:ascii="宋体" w:hAnsi="宋体" w:cs="宋体"/>
          <w:bCs/>
          <w:sz w:val="24"/>
        </w:rPr>
      </w:pPr>
      <w:r>
        <w:rPr>
          <w:rFonts w:hint="eastAsia" w:ascii="宋体" w:hAnsi="宋体" w:cs="宋体"/>
          <w:bCs/>
          <w:sz w:val="24"/>
        </w:rPr>
        <w:t xml:space="preserve">     项目编号：</w:t>
      </w:r>
    </w:p>
    <w:p w14:paraId="25718919">
      <w:pPr>
        <w:adjustRightInd w:val="0"/>
        <w:snapToGrid w:val="0"/>
        <w:ind w:firstLine="480" w:firstLineChars="200"/>
        <w:rPr>
          <w:rFonts w:hint="eastAsia" w:ascii="宋体" w:hAnsi="宋体" w:cs="宋体"/>
          <w:sz w:val="24"/>
        </w:rPr>
      </w:pPr>
      <w:r>
        <w:rPr>
          <w:rFonts w:hint="eastAsia" w:ascii="宋体" w:hAnsi="宋体" w:cs="宋体"/>
          <w:sz w:val="24"/>
        </w:rPr>
        <w:t xml:space="preserve">     投标人名称（盖章）：</w:t>
      </w:r>
    </w:p>
    <w:p w14:paraId="1BEADE99">
      <w:pPr>
        <w:adjustRightInd w:val="0"/>
        <w:snapToGrid w:val="0"/>
        <w:ind w:firstLine="1080" w:firstLineChars="450"/>
        <w:rPr>
          <w:rFonts w:hint="eastAsia" w:ascii="宋体" w:hAnsi="宋体" w:cs="宋体"/>
          <w:sz w:val="24"/>
        </w:rPr>
      </w:pPr>
      <w:r>
        <w:rPr>
          <w:rFonts w:hint="eastAsia" w:ascii="宋体" w:hAnsi="宋体" w:cs="宋体"/>
          <w:sz w:val="24"/>
        </w:rPr>
        <w:t>投标人地址：</w:t>
      </w:r>
    </w:p>
    <w:p w14:paraId="0CA2A06F">
      <w:pPr>
        <w:adjustRightInd w:val="0"/>
        <w:snapToGrid w:val="0"/>
        <w:ind w:firstLine="4080" w:firstLineChars="1700"/>
        <w:rPr>
          <w:rFonts w:hint="eastAsia" w:ascii="宋体" w:hAnsi="宋体" w:cs="宋体"/>
          <w:sz w:val="24"/>
        </w:rPr>
      </w:pPr>
      <w:r>
        <w:rPr>
          <w:rFonts w:hint="eastAsia" w:ascii="宋体" w:hAnsi="宋体" w:cs="宋体"/>
          <w:sz w:val="24"/>
        </w:rPr>
        <w:t>授权代表签名或盖章：</w:t>
      </w:r>
    </w:p>
    <w:p w14:paraId="72C250AA">
      <w:pPr>
        <w:adjustRightInd w:val="0"/>
        <w:snapToGrid w:val="0"/>
        <w:ind w:firstLine="645"/>
        <w:jc w:val="right"/>
        <w:rPr>
          <w:rFonts w:hint="eastAsia" w:ascii="宋体" w:hAnsi="宋体" w:cs="宋体"/>
          <w:sz w:val="24"/>
        </w:rPr>
      </w:pPr>
      <w:r>
        <w:rPr>
          <w:rFonts w:hint="eastAsia" w:ascii="宋体" w:hAnsi="宋体" w:cs="宋体"/>
          <w:sz w:val="24"/>
        </w:rPr>
        <w:t xml:space="preserve">                        年  月  日</w:t>
      </w:r>
    </w:p>
    <w:p w14:paraId="526092F8">
      <w:pPr>
        <w:adjustRightInd w:val="0"/>
        <w:snapToGrid w:val="0"/>
        <w:ind w:firstLine="645"/>
        <w:jc w:val="right"/>
        <w:rPr>
          <w:rFonts w:hint="eastAsia" w:ascii="宋体" w:hAnsi="宋体" w:cs="宋体"/>
          <w:sz w:val="24"/>
        </w:rPr>
      </w:pPr>
    </w:p>
    <w:p w14:paraId="78815033">
      <w:pPr>
        <w:adjustRightInd w:val="0"/>
        <w:snapToGrid w:val="0"/>
        <w:ind w:firstLine="645"/>
        <w:jc w:val="right"/>
        <w:rPr>
          <w:rFonts w:hint="eastAsia" w:ascii="宋体" w:hAnsi="宋体" w:cs="宋体"/>
          <w:sz w:val="24"/>
        </w:rPr>
      </w:pPr>
    </w:p>
    <w:p w14:paraId="6FB994DC">
      <w:pPr>
        <w:adjustRightInd w:val="0"/>
        <w:snapToGrid w:val="0"/>
        <w:ind w:firstLine="645"/>
        <w:jc w:val="right"/>
        <w:rPr>
          <w:rFonts w:hint="eastAsia" w:ascii="宋体" w:hAnsi="宋体" w:cs="宋体"/>
          <w:sz w:val="24"/>
        </w:rPr>
      </w:pPr>
    </w:p>
    <w:p w14:paraId="15EE147E">
      <w:pPr>
        <w:pStyle w:val="2"/>
        <w:ind w:firstLine="240"/>
        <w:rPr>
          <w:rFonts w:hint="eastAsia" w:ascii="宋体" w:hAnsi="宋体" w:cs="宋体"/>
          <w:sz w:val="24"/>
        </w:rPr>
      </w:pPr>
    </w:p>
    <w:p w14:paraId="5878DEA0">
      <w:pPr>
        <w:rPr>
          <w:rFonts w:hint="eastAsia" w:ascii="宋体" w:hAnsi="宋体" w:cs="宋体"/>
          <w:sz w:val="24"/>
        </w:rPr>
      </w:pPr>
    </w:p>
    <w:p w14:paraId="3118DE1E">
      <w:pPr>
        <w:pStyle w:val="2"/>
        <w:ind w:firstLine="240"/>
        <w:rPr>
          <w:rFonts w:hint="eastAsia" w:ascii="宋体" w:hAnsi="宋体" w:cs="宋体"/>
          <w:sz w:val="24"/>
        </w:rPr>
      </w:pPr>
    </w:p>
    <w:p w14:paraId="70D22C74">
      <w:pPr>
        <w:rPr>
          <w:rFonts w:hint="eastAsia" w:ascii="宋体" w:hAnsi="宋体" w:cs="宋体"/>
          <w:sz w:val="24"/>
        </w:rPr>
      </w:pPr>
    </w:p>
    <w:p w14:paraId="3FF1E6E3">
      <w:pPr>
        <w:pStyle w:val="2"/>
        <w:ind w:firstLine="240"/>
        <w:rPr>
          <w:rFonts w:hint="eastAsia" w:ascii="宋体" w:hAnsi="宋体" w:cs="宋体"/>
          <w:sz w:val="24"/>
        </w:rPr>
      </w:pPr>
    </w:p>
    <w:p w14:paraId="381C57F1">
      <w:pPr>
        <w:rPr>
          <w:rFonts w:hint="eastAsia" w:ascii="宋体" w:hAnsi="宋体" w:cs="宋体"/>
          <w:sz w:val="24"/>
        </w:rPr>
      </w:pPr>
    </w:p>
    <w:p w14:paraId="090C3768">
      <w:pPr>
        <w:pStyle w:val="2"/>
        <w:ind w:firstLine="240"/>
        <w:rPr>
          <w:rFonts w:hint="eastAsia" w:ascii="宋体" w:hAnsi="宋体" w:cs="宋体"/>
          <w:sz w:val="24"/>
        </w:rPr>
      </w:pPr>
    </w:p>
    <w:p w14:paraId="0CED293B">
      <w:pPr>
        <w:rPr>
          <w:rFonts w:hint="eastAsia" w:ascii="宋体" w:hAnsi="宋体" w:cs="宋体"/>
          <w:sz w:val="24"/>
        </w:rPr>
      </w:pPr>
    </w:p>
    <w:p w14:paraId="1913DECD">
      <w:pPr>
        <w:pStyle w:val="2"/>
        <w:ind w:firstLine="240"/>
        <w:rPr>
          <w:rFonts w:hint="eastAsia" w:ascii="宋体" w:hAnsi="宋体" w:cs="宋体"/>
          <w:sz w:val="24"/>
        </w:rPr>
      </w:pPr>
    </w:p>
    <w:p w14:paraId="0ACC9F77">
      <w:pPr>
        <w:rPr>
          <w:rFonts w:hint="eastAsia" w:ascii="宋体" w:hAnsi="宋体" w:cs="宋体"/>
          <w:sz w:val="24"/>
        </w:rPr>
      </w:pPr>
    </w:p>
    <w:p w14:paraId="15F0A16E">
      <w:pPr>
        <w:pStyle w:val="2"/>
        <w:ind w:firstLine="240"/>
        <w:rPr>
          <w:rFonts w:hint="eastAsia" w:ascii="宋体" w:hAnsi="宋体" w:cs="宋体"/>
          <w:sz w:val="24"/>
        </w:rPr>
      </w:pPr>
    </w:p>
    <w:p w14:paraId="4C5AB34E">
      <w:pPr>
        <w:rPr>
          <w:rFonts w:hint="eastAsia" w:ascii="宋体" w:hAnsi="宋体" w:cs="宋体"/>
          <w:sz w:val="24"/>
        </w:rPr>
      </w:pPr>
    </w:p>
    <w:p w14:paraId="06467F19">
      <w:pPr>
        <w:pStyle w:val="2"/>
        <w:ind w:firstLine="240"/>
        <w:rPr>
          <w:rFonts w:hint="eastAsia" w:ascii="宋体" w:hAnsi="宋体" w:cs="宋体"/>
          <w:sz w:val="24"/>
        </w:rPr>
      </w:pPr>
    </w:p>
    <w:p w14:paraId="78F3C11C"/>
    <w:p w14:paraId="6BCF400E">
      <w:pPr>
        <w:adjustRightInd w:val="0"/>
        <w:snapToGrid w:val="0"/>
        <w:rPr>
          <w:rFonts w:hint="eastAsia" w:ascii="宋体" w:hAnsi="宋体" w:cs="宋体"/>
          <w:sz w:val="24"/>
        </w:rPr>
      </w:pPr>
    </w:p>
    <w:p w14:paraId="47A6CE6E">
      <w:pPr>
        <w:adjustRightInd w:val="0"/>
        <w:snapToGrid w:val="0"/>
        <w:jc w:val="left"/>
        <w:rPr>
          <w:rFonts w:hint="eastAsia" w:ascii="宋体" w:hAnsi="宋体" w:cs="宋体"/>
          <w:sz w:val="24"/>
        </w:rPr>
      </w:pPr>
      <w:r>
        <w:rPr>
          <w:rFonts w:hint="eastAsia" w:ascii="宋体" w:hAnsi="宋体" w:cs="宋体"/>
          <w:sz w:val="24"/>
        </w:rPr>
        <w:t>2、目录</w:t>
      </w:r>
    </w:p>
    <w:p w14:paraId="60A21DB2">
      <w:pPr>
        <w:adjustRightInd w:val="0"/>
        <w:snapToGrid w:val="0"/>
        <w:spacing w:line="360" w:lineRule="exact"/>
        <w:jc w:val="left"/>
        <w:rPr>
          <w:rFonts w:hint="eastAsia" w:ascii="宋体" w:hAnsi="宋体" w:cs="宋体"/>
          <w:b/>
          <w:szCs w:val="21"/>
          <w:highlight w:val="yellow"/>
        </w:rPr>
      </w:pPr>
      <w:r>
        <w:rPr>
          <w:rFonts w:hint="eastAsia" w:ascii="宋体" w:hAnsi="宋体" w:cs="宋体"/>
          <w:b/>
          <w:szCs w:val="21"/>
          <w:highlight w:val="yellow"/>
        </w:rPr>
        <w:t>（一）投标文件的组成</w:t>
      </w:r>
      <w:r>
        <w:rPr>
          <w:rFonts w:hint="eastAsia" w:ascii="宋体" w:hAnsi="宋体" w:cs="宋体"/>
          <w:sz w:val="32"/>
          <w:highlight w:val="yellow"/>
        </w:rPr>
        <w:t xml:space="preserve"> </w:t>
      </w:r>
    </w:p>
    <w:p w14:paraId="19C234FE">
      <w:pPr>
        <w:adjustRightInd w:val="0"/>
        <w:snapToGrid w:val="0"/>
        <w:spacing w:line="360" w:lineRule="exact"/>
        <w:ind w:firstLine="420" w:firstLineChars="200"/>
        <w:jc w:val="left"/>
        <w:rPr>
          <w:rFonts w:hint="eastAsia" w:ascii="宋体" w:hAnsi="宋体" w:cs="宋体"/>
          <w:szCs w:val="21"/>
          <w:highlight w:val="yellow"/>
        </w:rPr>
      </w:pPr>
      <w:r>
        <w:rPr>
          <w:rFonts w:hint="eastAsia" w:ascii="宋体" w:hAnsi="宋体" w:cs="宋体"/>
          <w:szCs w:val="21"/>
          <w:highlight w:val="yellow"/>
        </w:rPr>
        <w:t>投标文件由</w:t>
      </w:r>
      <w:r>
        <w:rPr>
          <w:rFonts w:hint="eastAsia" w:ascii="宋体" w:hAnsi="宋体" w:cs="宋体"/>
          <w:b/>
          <w:szCs w:val="21"/>
          <w:highlight w:val="yellow"/>
        </w:rPr>
        <w:t>资格证明文件</w:t>
      </w:r>
      <w:r>
        <w:rPr>
          <w:rFonts w:hint="eastAsia" w:ascii="宋体" w:hAnsi="宋体" w:cs="宋体"/>
          <w:szCs w:val="21"/>
          <w:highlight w:val="yellow"/>
        </w:rPr>
        <w:t>、</w:t>
      </w:r>
      <w:r>
        <w:rPr>
          <w:rFonts w:hint="eastAsia" w:ascii="宋体" w:hAnsi="宋体" w:cs="宋体"/>
          <w:b/>
          <w:szCs w:val="21"/>
          <w:highlight w:val="yellow"/>
        </w:rPr>
        <w:t>技术资信文件、报价文件</w:t>
      </w:r>
      <w:r>
        <w:rPr>
          <w:rFonts w:hint="eastAsia" w:ascii="宋体" w:hAnsi="宋体" w:cs="宋体"/>
          <w:szCs w:val="21"/>
          <w:highlight w:val="yellow"/>
        </w:rPr>
        <w:t>组成。</w:t>
      </w:r>
    </w:p>
    <w:p w14:paraId="4F911907">
      <w:pPr>
        <w:adjustRightInd w:val="0"/>
        <w:snapToGrid w:val="0"/>
        <w:spacing w:line="360" w:lineRule="exact"/>
        <w:ind w:firstLine="422" w:firstLineChars="200"/>
        <w:jc w:val="left"/>
        <w:rPr>
          <w:rFonts w:hint="eastAsia" w:ascii="宋体" w:hAnsi="宋体" w:cs="宋体"/>
          <w:b/>
          <w:szCs w:val="21"/>
          <w:highlight w:val="yellow"/>
        </w:rPr>
      </w:pPr>
      <w:r>
        <w:rPr>
          <w:rFonts w:hint="eastAsia" w:ascii="宋体" w:hAnsi="宋体" w:cs="宋体"/>
          <w:b/>
          <w:szCs w:val="21"/>
          <w:highlight w:val="yellow"/>
        </w:rPr>
        <w:t>1、资格证明文件包括：</w:t>
      </w:r>
    </w:p>
    <w:p w14:paraId="261848BF">
      <w:pPr>
        <w:numPr>
          <w:ilvl w:val="0"/>
          <w:numId w:val="3"/>
        </w:numPr>
        <w:tabs>
          <w:tab w:val="clear" w:pos="533"/>
        </w:tabs>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投标资格声明书（格式见第六章）；</w:t>
      </w:r>
    </w:p>
    <w:p w14:paraId="1E96E1E2">
      <w:pPr>
        <w:numPr>
          <w:ilvl w:val="0"/>
          <w:numId w:val="3"/>
        </w:numPr>
        <w:tabs>
          <w:tab w:val="clear" w:pos="533"/>
        </w:tabs>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营业执照副本复印件；</w:t>
      </w:r>
    </w:p>
    <w:p w14:paraId="39A3883F">
      <w:pPr>
        <w:numPr>
          <w:ilvl w:val="0"/>
          <w:numId w:val="3"/>
        </w:numPr>
        <w:tabs>
          <w:tab w:val="clear" w:pos="533"/>
        </w:tabs>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投标人最近依法缴纳税收的完税凭证复印件或不征（免征）税收证明书或承诺函；</w:t>
      </w:r>
    </w:p>
    <w:p w14:paraId="34009FFB">
      <w:pPr>
        <w:numPr>
          <w:ilvl w:val="0"/>
          <w:numId w:val="3"/>
        </w:numPr>
        <w:tabs>
          <w:tab w:val="clear" w:pos="533"/>
        </w:tabs>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投标人最近依法缴纳社保费的凭证复印件或不征（免征）社保证明书或承诺函；</w:t>
      </w:r>
    </w:p>
    <w:p w14:paraId="5889E6D1">
      <w:pPr>
        <w:numPr>
          <w:ilvl w:val="0"/>
          <w:numId w:val="3"/>
        </w:numPr>
        <w:tabs>
          <w:tab w:val="clear" w:pos="533"/>
        </w:tabs>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联合体协议书</w:t>
      </w:r>
      <w:r>
        <w:rPr>
          <w:rFonts w:hint="eastAsia" w:ascii="宋体" w:hAnsi="宋体" w:cs="宋体"/>
          <w:szCs w:val="21"/>
          <w:highlight w:val="yellow"/>
          <w:lang w:eastAsia="zh-CN"/>
        </w:rPr>
        <w:t>（格式</w:t>
      </w:r>
      <w:r>
        <w:rPr>
          <w:rFonts w:hint="eastAsia" w:ascii="宋体" w:hAnsi="宋体" w:cs="宋体"/>
          <w:szCs w:val="21"/>
          <w:highlight w:val="yellow"/>
          <w:lang w:val="en-US" w:eastAsia="zh-CN"/>
        </w:rPr>
        <w:t>见第六章</w:t>
      </w:r>
      <w:r>
        <w:rPr>
          <w:rFonts w:hint="eastAsia" w:ascii="宋体" w:hAnsi="宋体" w:cs="宋体"/>
          <w:szCs w:val="21"/>
          <w:highlight w:val="yellow"/>
          <w:lang w:eastAsia="zh-CN"/>
        </w:rPr>
        <w:t>）；</w:t>
      </w:r>
    </w:p>
    <w:p w14:paraId="6B8ADD69">
      <w:pPr>
        <w:numPr>
          <w:ilvl w:val="0"/>
          <w:numId w:val="3"/>
        </w:numPr>
        <w:tabs>
          <w:tab w:val="clear" w:pos="533"/>
        </w:tabs>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投标人资质证书</w:t>
      </w:r>
      <w:r>
        <w:rPr>
          <w:rFonts w:hint="eastAsia" w:ascii="宋体" w:hAnsi="宋体" w:cs="宋体"/>
          <w:szCs w:val="21"/>
          <w:highlight w:val="yellow"/>
          <w:lang w:eastAsia="zh-CN"/>
        </w:rPr>
        <w:t>；</w:t>
      </w:r>
    </w:p>
    <w:p w14:paraId="0B49FB95">
      <w:pPr>
        <w:numPr>
          <w:ilvl w:val="0"/>
          <w:numId w:val="3"/>
        </w:numPr>
        <w:tabs>
          <w:tab w:val="clear" w:pos="533"/>
        </w:tabs>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项目负责人资格证书</w:t>
      </w:r>
      <w:r>
        <w:rPr>
          <w:rFonts w:hint="eastAsia" w:ascii="宋体" w:hAnsi="宋体" w:cs="宋体"/>
          <w:szCs w:val="21"/>
          <w:highlight w:val="yellow"/>
          <w:lang w:eastAsia="zh-CN"/>
        </w:rPr>
        <w:t>；</w:t>
      </w:r>
    </w:p>
    <w:p w14:paraId="523FED9E">
      <w:pPr>
        <w:numPr>
          <w:ilvl w:val="0"/>
          <w:numId w:val="3"/>
        </w:numPr>
        <w:tabs>
          <w:tab w:val="clear" w:pos="533"/>
        </w:tabs>
        <w:adjustRightInd w:val="0"/>
        <w:snapToGrid w:val="0"/>
        <w:spacing w:line="360" w:lineRule="exact"/>
        <w:jc w:val="left"/>
        <w:rPr>
          <w:rFonts w:hint="eastAsia"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lang w:val="en-US" w:eastAsia="zh-CN"/>
          <w14:textFill>
            <w14:solidFill>
              <w14:schemeClr w14:val="tx1"/>
            </w14:solidFill>
          </w14:textFill>
        </w:rPr>
        <w:t>其他证明材料；</w:t>
      </w:r>
    </w:p>
    <w:p w14:paraId="2AE2C924"/>
    <w:p w14:paraId="2FAE7E9B"/>
    <w:p w14:paraId="33409D6A">
      <w:pPr>
        <w:pStyle w:val="2"/>
        <w:ind w:firstLine="210"/>
      </w:pPr>
    </w:p>
    <w:p w14:paraId="11199F34"/>
    <w:p w14:paraId="05EB6D9E">
      <w:pPr>
        <w:pStyle w:val="2"/>
        <w:ind w:firstLine="210"/>
      </w:pPr>
    </w:p>
    <w:p w14:paraId="22E41FCA"/>
    <w:p w14:paraId="72B23417">
      <w:pPr>
        <w:pStyle w:val="2"/>
        <w:ind w:firstLine="210"/>
      </w:pPr>
    </w:p>
    <w:p w14:paraId="51923974"/>
    <w:p w14:paraId="63B59A6F">
      <w:pPr>
        <w:pStyle w:val="2"/>
        <w:ind w:firstLine="210"/>
      </w:pPr>
    </w:p>
    <w:p w14:paraId="21FFB40F"/>
    <w:p w14:paraId="3F0856D0">
      <w:pPr>
        <w:pStyle w:val="2"/>
        <w:ind w:firstLine="210"/>
      </w:pPr>
    </w:p>
    <w:p w14:paraId="1BD20F7F"/>
    <w:p w14:paraId="70667C6D">
      <w:pPr>
        <w:pStyle w:val="2"/>
        <w:ind w:firstLine="210"/>
      </w:pPr>
    </w:p>
    <w:p w14:paraId="0678A32A"/>
    <w:p w14:paraId="47613804">
      <w:pPr>
        <w:pStyle w:val="2"/>
        <w:ind w:firstLine="210"/>
      </w:pPr>
    </w:p>
    <w:p w14:paraId="6F8249E1"/>
    <w:p w14:paraId="5259FAFE">
      <w:pPr>
        <w:pStyle w:val="2"/>
        <w:ind w:firstLine="210"/>
      </w:pPr>
    </w:p>
    <w:p w14:paraId="56EED009"/>
    <w:p w14:paraId="74F690F3">
      <w:pPr>
        <w:pStyle w:val="2"/>
        <w:ind w:firstLine="210"/>
      </w:pPr>
    </w:p>
    <w:p w14:paraId="6C5D1288"/>
    <w:p w14:paraId="48455DB0">
      <w:pPr>
        <w:pStyle w:val="2"/>
        <w:ind w:firstLine="210"/>
      </w:pPr>
    </w:p>
    <w:p w14:paraId="5C0A8838"/>
    <w:p w14:paraId="4E03D4A5">
      <w:pPr>
        <w:pStyle w:val="2"/>
        <w:ind w:firstLine="210"/>
      </w:pPr>
    </w:p>
    <w:p w14:paraId="02BFCF98"/>
    <w:p w14:paraId="55DF912B">
      <w:pPr>
        <w:pStyle w:val="2"/>
        <w:ind w:firstLine="210"/>
      </w:pPr>
    </w:p>
    <w:p w14:paraId="010235A4"/>
    <w:p w14:paraId="47A87B8B">
      <w:pPr>
        <w:pStyle w:val="2"/>
        <w:ind w:firstLine="210"/>
      </w:pPr>
    </w:p>
    <w:p w14:paraId="197CF46C">
      <w:pPr>
        <w:pStyle w:val="25"/>
        <w:ind w:firstLine="360"/>
      </w:pPr>
    </w:p>
    <w:p w14:paraId="06DCCD3A"/>
    <w:p w14:paraId="7074F270">
      <w:pPr>
        <w:pStyle w:val="2"/>
        <w:ind w:firstLine="210"/>
      </w:pPr>
    </w:p>
    <w:p w14:paraId="2AAA8ED1">
      <w:pPr>
        <w:pStyle w:val="25"/>
        <w:ind w:firstLine="360"/>
      </w:pPr>
    </w:p>
    <w:p w14:paraId="5DBDE48F"/>
    <w:p w14:paraId="0B93559E">
      <w:pPr>
        <w:pStyle w:val="2"/>
        <w:ind w:firstLine="210"/>
      </w:pPr>
    </w:p>
    <w:p w14:paraId="12EB8F0C">
      <w:pPr>
        <w:pStyle w:val="2"/>
        <w:ind w:firstLine="210"/>
      </w:pPr>
    </w:p>
    <w:p w14:paraId="7742914B">
      <w:pPr>
        <w:pStyle w:val="25"/>
        <w:ind w:firstLine="360"/>
      </w:pPr>
    </w:p>
    <w:p w14:paraId="43A41CAB">
      <w:pPr>
        <w:rPr>
          <w:rFonts w:hint="eastAsia" w:ascii="宋体" w:hAnsi="宋体" w:cs="宋体"/>
          <w:sz w:val="24"/>
        </w:rPr>
      </w:pPr>
      <w:r>
        <w:rPr>
          <w:rFonts w:hint="eastAsia" w:ascii="宋体" w:hAnsi="宋体" w:cs="宋体"/>
          <w:sz w:val="24"/>
        </w:rPr>
        <w:t>投标资格声明书格式：</w:t>
      </w:r>
    </w:p>
    <w:p w14:paraId="7EDBEA45"/>
    <w:p w14:paraId="240ED997">
      <w:pPr>
        <w:adjustRightInd w:val="0"/>
        <w:snapToGrid w:val="0"/>
        <w:jc w:val="center"/>
        <w:rPr>
          <w:rFonts w:hint="eastAsia" w:ascii="宋体" w:hAnsi="宋体" w:cs="宋体"/>
          <w:b/>
          <w:sz w:val="44"/>
          <w:szCs w:val="44"/>
        </w:rPr>
      </w:pPr>
      <w:r>
        <w:rPr>
          <w:rFonts w:hint="eastAsia" w:ascii="宋体" w:hAnsi="宋体" w:cs="宋体"/>
          <w:b/>
          <w:sz w:val="36"/>
          <w:szCs w:val="36"/>
        </w:rPr>
        <w:t>投标资格声明书</w:t>
      </w:r>
    </w:p>
    <w:p w14:paraId="67CA9617">
      <w:pPr>
        <w:adjustRightInd w:val="0"/>
        <w:snapToGrid w:val="0"/>
        <w:spacing w:line="400" w:lineRule="exact"/>
        <w:rPr>
          <w:rFonts w:hint="eastAsia" w:ascii="宋体" w:hAnsi="宋体" w:cs="宋体"/>
          <w:spacing w:val="8"/>
          <w:kern w:val="0"/>
          <w:szCs w:val="21"/>
        </w:rPr>
      </w:pPr>
      <w:r>
        <w:rPr>
          <w:rFonts w:hint="eastAsia" w:ascii="宋体" w:hAnsi="宋体" w:cs="宋体"/>
          <w:szCs w:val="21"/>
        </w:rPr>
        <w:t>致：</w:t>
      </w:r>
      <w:r>
        <w:rPr>
          <w:rFonts w:hint="eastAsia" w:ascii="宋体" w:hAnsi="宋体" w:cs="宋体"/>
          <w:szCs w:val="21"/>
          <w:u w:val="single"/>
          <w:lang w:eastAsia="zh-CN"/>
        </w:rPr>
        <w:t>安吉县孝丰镇人民政府</w:t>
      </w:r>
      <w:r>
        <w:rPr>
          <w:rFonts w:hint="eastAsia" w:ascii="宋体" w:hAnsi="宋体" w:cs="宋体"/>
          <w:szCs w:val="21"/>
          <w:u w:val="single"/>
        </w:rPr>
        <w:t>：</w:t>
      </w:r>
    </w:p>
    <w:p w14:paraId="714EC4C4">
      <w:pPr>
        <w:adjustRightInd w:val="0"/>
        <w:snapToGrid w:val="0"/>
        <w:spacing w:line="400" w:lineRule="exact"/>
        <w:ind w:firstLine="315" w:firstLineChars="150"/>
        <w:rPr>
          <w:rFonts w:hint="eastAsia" w:ascii="宋体" w:hAnsi="宋体" w:cs="宋体"/>
          <w:szCs w:val="21"/>
        </w:rPr>
      </w:pPr>
      <w:r>
        <w:rPr>
          <w:rFonts w:hint="eastAsia" w:ascii="宋体" w:hAnsi="宋体" w:cs="宋体"/>
          <w:szCs w:val="21"/>
          <w:u w:val="single"/>
          <w:lang w:eastAsia="zh-CN"/>
        </w:rPr>
        <w:t>中晨工程咨询有限公司</w:t>
      </w:r>
      <w:r>
        <w:rPr>
          <w:rFonts w:hint="eastAsia" w:ascii="宋体" w:hAnsi="宋体" w:cs="宋体"/>
          <w:szCs w:val="21"/>
        </w:rPr>
        <w:t>：</w:t>
      </w:r>
    </w:p>
    <w:p w14:paraId="438B52A6">
      <w:pPr>
        <w:tabs>
          <w:tab w:val="left" w:pos="1418"/>
        </w:tabs>
        <w:snapToGrid w:val="0"/>
        <w:spacing w:before="50" w:after="50" w:line="400" w:lineRule="exact"/>
        <w:ind w:firstLine="420" w:firstLineChars="200"/>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（投标人名称）系中华人民共和国合法企业，经营地址</w:t>
      </w:r>
      <w:r>
        <w:rPr>
          <w:rFonts w:hint="eastAsia" w:ascii="宋体" w:hAnsi="宋体" w:cs="宋体"/>
          <w:szCs w:val="21"/>
          <w:u w:val="single"/>
        </w:rPr>
        <w:t xml:space="preserve">                        </w:t>
      </w:r>
      <w:r>
        <w:rPr>
          <w:rFonts w:hint="eastAsia" w:ascii="宋体" w:hAnsi="宋体" w:cs="宋体"/>
          <w:szCs w:val="21"/>
        </w:rPr>
        <w:t>。</w:t>
      </w:r>
    </w:p>
    <w:p w14:paraId="51AFECF2">
      <w:pPr>
        <w:tabs>
          <w:tab w:val="left" w:pos="1418"/>
        </w:tabs>
        <w:snapToGrid w:val="0"/>
        <w:spacing w:before="50" w:after="50" w:line="400" w:lineRule="exact"/>
        <w:ind w:firstLine="420" w:firstLineChars="200"/>
        <w:rPr>
          <w:rFonts w:hint="eastAsia" w:ascii="宋体" w:hAnsi="宋体" w:cs="宋体"/>
          <w:szCs w:val="21"/>
        </w:rPr>
      </w:pPr>
      <w:r>
        <w:rPr>
          <w:rFonts w:hint="eastAsia" w:ascii="宋体" w:hAnsi="宋体" w:cs="宋体"/>
          <w:szCs w:val="21"/>
        </w:rPr>
        <w:t>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（投标人名称）的法定代表人，我方愿意参加贵方组织的</w:t>
      </w:r>
      <w:r>
        <w:rPr>
          <w:rFonts w:hint="eastAsia" w:ascii="宋体" w:hAnsi="宋体" w:cs="宋体"/>
          <w:szCs w:val="21"/>
          <w:u w:val="single"/>
        </w:rPr>
        <w:t xml:space="preserve">             </w:t>
      </w:r>
      <w:r>
        <w:rPr>
          <w:rFonts w:hint="eastAsia" w:ascii="宋体" w:hAnsi="宋体" w:cs="宋体"/>
          <w:szCs w:val="21"/>
        </w:rPr>
        <w:t>项目的投标，为便于贵方公正、择优地确定中标人及其投标项目的服务，我方就本次投标有关事项郑重声明如下：</w:t>
      </w:r>
    </w:p>
    <w:p w14:paraId="07CA9F20">
      <w:p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1、我方向贵方提交的所有投标文件、资料都是准确的和真实的；</w:t>
      </w:r>
    </w:p>
    <w:p w14:paraId="44120D60">
      <w:p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2、我方不是采购人的附属机构；在获知本项目采购信息后，与采购人聘请的为此项目提供咨询服务的公司及其附属机构没有任何联系。</w:t>
      </w:r>
    </w:p>
    <w:p w14:paraId="308CB167">
      <w:p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3、我方承诺已经具备招标文件规定的参加本项目政府采购活动的投标人应当具备的条件：</w:t>
      </w:r>
    </w:p>
    <w:p w14:paraId="217B20EC">
      <w:pPr>
        <w:spacing w:line="340" w:lineRule="exact"/>
        <w:ind w:firstLine="420" w:firstLineChars="200"/>
        <w:rPr>
          <w:rFonts w:hint="eastAsia" w:ascii="宋体" w:hAnsi="宋体" w:cs="宋体"/>
          <w:szCs w:val="21"/>
        </w:rPr>
      </w:pPr>
      <w:r>
        <w:rPr>
          <w:rFonts w:hint="eastAsia" w:ascii="宋体" w:hAnsi="宋体" w:cs="宋体"/>
          <w:szCs w:val="21"/>
        </w:rPr>
        <w:t>（1）具有独立承担民事责任的能力；</w:t>
      </w:r>
    </w:p>
    <w:p w14:paraId="61E3DCA8">
      <w:pPr>
        <w:spacing w:line="340" w:lineRule="exact"/>
        <w:ind w:firstLine="420" w:firstLineChars="200"/>
        <w:rPr>
          <w:rFonts w:hint="eastAsia" w:ascii="宋体" w:hAnsi="宋体" w:cs="宋体"/>
          <w:szCs w:val="21"/>
        </w:rPr>
      </w:pPr>
      <w:r>
        <w:rPr>
          <w:rFonts w:hint="eastAsia" w:ascii="宋体" w:hAnsi="宋体" w:cs="宋体"/>
          <w:szCs w:val="21"/>
        </w:rPr>
        <w:t>（2）具有良好的商业信誉和健全的财务会计制度；</w:t>
      </w:r>
    </w:p>
    <w:p w14:paraId="50884D47">
      <w:pPr>
        <w:spacing w:line="340" w:lineRule="exact"/>
        <w:ind w:firstLine="420" w:firstLineChars="200"/>
        <w:rPr>
          <w:rFonts w:hint="eastAsia" w:ascii="宋体" w:hAnsi="宋体" w:cs="宋体"/>
          <w:szCs w:val="21"/>
        </w:rPr>
      </w:pPr>
      <w:r>
        <w:rPr>
          <w:rFonts w:hint="eastAsia" w:ascii="宋体" w:hAnsi="宋体" w:cs="宋体"/>
          <w:szCs w:val="21"/>
        </w:rPr>
        <w:t>（3）具有履行合同所必需的设备和专业技术能力；</w:t>
      </w:r>
    </w:p>
    <w:p w14:paraId="03D58120">
      <w:pPr>
        <w:spacing w:line="340" w:lineRule="exact"/>
        <w:ind w:firstLine="420" w:firstLineChars="200"/>
        <w:rPr>
          <w:rFonts w:hint="eastAsia" w:ascii="宋体" w:hAnsi="宋体" w:cs="宋体"/>
          <w:szCs w:val="21"/>
        </w:rPr>
      </w:pPr>
      <w:r>
        <w:rPr>
          <w:rFonts w:hint="eastAsia" w:ascii="宋体" w:hAnsi="宋体" w:cs="宋体"/>
          <w:szCs w:val="21"/>
        </w:rPr>
        <w:t>（4）有依法缴纳税收和社会保障资金的良好记录；</w:t>
      </w:r>
    </w:p>
    <w:p w14:paraId="3DADD445">
      <w:pPr>
        <w:spacing w:line="340" w:lineRule="exact"/>
        <w:ind w:firstLine="420" w:firstLineChars="200"/>
        <w:rPr>
          <w:rFonts w:hint="eastAsia" w:ascii="宋体" w:hAnsi="宋体" w:cs="宋体"/>
          <w:szCs w:val="21"/>
        </w:rPr>
      </w:pPr>
      <w:r>
        <w:rPr>
          <w:rFonts w:hint="eastAsia" w:ascii="宋体" w:hAnsi="宋体" w:cs="宋体"/>
          <w:szCs w:val="21"/>
        </w:rPr>
        <w:t>（5）参加本次政府采购活动前三年内，在经营活动中没有重大违法记录；</w:t>
      </w:r>
    </w:p>
    <w:p w14:paraId="57A8DE79">
      <w:pPr>
        <w:spacing w:line="340" w:lineRule="exact"/>
        <w:ind w:firstLine="420" w:firstLineChars="200"/>
        <w:rPr>
          <w:rFonts w:hint="eastAsia" w:ascii="宋体" w:hAnsi="宋体" w:cs="宋体"/>
          <w:szCs w:val="21"/>
        </w:rPr>
      </w:pPr>
      <w:r>
        <w:rPr>
          <w:rFonts w:hint="eastAsia" w:ascii="宋体" w:hAnsi="宋体" w:cs="宋体"/>
          <w:szCs w:val="21"/>
        </w:rPr>
        <w:t>（6）至本项目投标截止时间前，我方未列入失信被执行人、重大税收违法失信主体、政府采购严重违法失信行为记录名单；</w:t>
      </w:r>
    </w:p>
    <w:p w14:paraId="0BF0B818">
      <w:pPr>
        <w:adjustRightInd w:val="0"/>
        <w:snapToGrid w:val="0"/>
        <w:spacing w:line="400" w:lineRule="exact"/>
        <w:ind w:firstLine="420" w:firstLineChars="200"/>
        <w:rPr>
          <w:rFonts w:hint="eastAsia" w:ascii="宋体" w:hAnsi="宋体" w:cs="宋体"/>
        </w:rPr>
      </w:pPr>
      <w:r>
        <w:rPr>
          <w:rFonts w:hint="eastAsia" w:ascii="宋体" w:hAnsi="宋体" w:cs="宋体"/>
          <w:szCs w:val="21"/>
        </w:rPr>
        <w:t>4、以上事项如有虚假或隐瞒，我方愿意承担一切后果和责任。</w:t>
      </w:r>
    </w:p>
    <w:p w14:paraId="1101D286">
      <w:pPr>
        <w:adjustRightInd w:val="0"/>
        <w:snapToGrid w:val="0"/>
        <w:spacing w:line="400" w:lineRule="exact"/>
        <w:ind w:firstLine="420" w:firstLineChars="200"/>
        <w:rPr>
          <w:rFonts w:hint="eastAsia" w:ascii="宋体" w:hAnsi="宋体" w:cs="宋体"/>
          <w:szCs w:val="21"/>
          <w:u w:val="single"/>
        </w:rPr>
      </w:pPr>
    </w:p>
    <w:p w14:paraId="31C71565">
      <w:pPr>
        <w:adjustRightInd w:val="0"/>
        <w:snapToGrid w:val="0"/>
        <w:spacing w:line="400" w:lineRule="exact"/>
        <w:ind w:firstLine="420" w:firstLineChars="200"/>
        <w:rPr>
          <w:rFonts w:hint="eastAsia" w:ascii="宋体" w:hAnsi="宋体" w:cs="宋体"/>
          <w:szCs w:val="21"/>
          <w:u w:val="single"/>
        </w:rPr>
      </w:pPr>
      <w:r>
        <w:rPr>
          <w:rFonts w:hint="eastAsia" w:ascii="宋体" w:hAnsi="宋体" w:cs="宋体"/>
          <w:szCs w:val="21"/>
        </w:rPr>
        <w:t>法定代表人签字：</w:t>
      </w:r>
      <w:r>
        <w:rPr>
          <w:rFonts w:hint="eastAsia" w:ascii="宋体" w:hAnsi="宋体" w:cs="宋体"/>
          <w:szCs w:val="21"/>
          <w:u w:val="single"/>
        </w:rPr>
        <w:t xml:space="preserve">             </w:t>
      </w:r>
    </w:p>
    <w:p w14:paraId="7D858C38">
      <w:pPr>
        <w:adjustRightInd w:val="0"/>
        <w:snapToGrid w:val="0"/>
        <w:spacing w:line="400" w:lineRule="exact"/>
        <w:ind w:firstLine="420" w:firstLineChars="200"/>
        <w:rPr>
          <w:rFonts w:hint="eastAsia" w:ascii="宋体" w:hAnsi="宋体" w:cs="宋体"/>
          <w:szCs w:val="21"/>
          <w:u w:val="single"/>
        </w:rPr>
      </w:pPr>
    </w:p>
    <w:p w14:paraId="6016B335">
      <w:pPr>
        <w:adjustRightInd w:val="0"/>
        <w:snapToGrid w:val="0"/>
        <w:spacing w:line="400" w:lineRule="exact"/>
        <w:ind w:firstLine="420" w:firstLineChars="200"/>
        <w:rPr>
          <w:rFonts w:hint="eastAsia" w:ascii="宋体" w:hAnsi="宋体" w:cs="宋体"/>
          <w:szCs w:val="21"/>
          <w:u w:val="single"/>
        </w:rPr>
      </w:pPr>
      <w:r>
        <w:rPr>
          <w:rFonts w:hint="eastAsia" w:ascii="宋体" w:hAnsi="宋体" w:cs="宋体"/>
          <w:szCs w:val="21"/>
        </w:rPr>
        <w:t>投标人全称（盖章）：</w:t>
      </w:r>
      <w:r>
        <w:rPr>
          <w:rFonts w:hint="eastAsia" w:ascii="宋体" w:hAnsi="宋体" w:cs="宋体"/>
          <w:szCs w:val="21"/>
          <w:u w:val="single"/>
        </w:rPr>
        <w:t xml:space="preserve">               </w:t>
      </w:r>
      <w:r>
        <w:rPr>
          <w:rFonts w:hint="eastAsia" w:ascii="宋体" w:hAnsi="宋体" w:cs="宋体"/>
          <w:szCs w:val="21"/>
        </w:rPr>
        <w:t xml:space="preserve">                      </w:t>
      </w:r>
    </w:p>
    <w:p w14:paraId="31FEB3DC">
      <w:pPr>
        <w:adjustRightInd w:val="0"/>
        <w:snapToGrid w:val="0"/>
        <w:spacing w:line="400" w:lineRule="exact"/>
        <w:ind w:firstLine="210" w:firstLineChars="100"/>
        <w:jc w:val="right"/>
        <w:rPr>
          <w:rFonts w:hint="eastAsia" w:ascii="宋体" w:hAnsi="宋体" w:cs="宋体"/>
          <w:szCs w:val="21"/>
        </w:rPr>
      </w:pPr>
      <w:r>
        <w:rPr>
          <w:rFonts w:hint="eastAsia" w:ascii="宋体" w:hAnsi="宋体" w:cs="宋体"/>
          <w:szCs w:val="21"/>
        </w:rPr>
        <w:t>年    月    日</w:t>
      </w:r>
    </w:p>
    <w:p w14:paraId="1B4F0CEA"/>
    <w:p w14:paraId="5EA3D625">
      <w:p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说明：重大违法记录是指因违法经营受到刑事处罚或者责令停产停业、吊销许可证或者执照、较大数额罚款（200万元及以上金额）等行政处罚。</w:t>
      </w:r>
    </w:p>
    <w:p w14:paraId="2C1C4C40">
      <w:pPr>
        <w:adjustRightInd w:val="0"/>
        <w:snapToGrid w:val="0"/>
        <w:ind w:firstLine="645"/>
        <w:jc w:val="left"/>
        <w:rPr>
          <w:rFonts w:hint="eastAsia" w:ascii="宋体" w:hAnsi="宋体" w:cs="宋体"/>
          <w:sz w:val="24"/>
        </w:rPr>
      </w:pPr>
    </w:p>
    <w:p w14:paraId="2E09BF60">
      <w:pPr>
        <w:adjustRightInd w:val="0"/>
        <w:snapToGrid w:val="0"/>
        <w:ind w:firstLine="645"/>
        <w:jc w:val="left"/>
        <w:rPr>
          <w:rFonts w:hint="eastAsia" w:ascii="宋体" w:hAnsi="宋体" w:cs="宋体"/>
          <w:sz w:val="24"/>
        </w:rPr>
      </w:pPr>
    </w:p>
    <w:p w14:paraId="48CE202A">
      <w:pPr>
        <w:rPr>
          <w:rFonts w:hint="eastAsia" w:ascii="宋体" w:hAnsi="宋体" w:cs="宋体"/>
          <w:sz w:val="24"/>
        </w:rPr>
      </w:pPr>
    </w:p>
    <w:p w14:paraId="305710AD">
      <w:pPr>
        <w:spacing w:line="400" w:lineRule="exact"/>
        <w:rPr>
          <w:rFonts w:hint="eastAsia" w:ascii="宋体" w:hAnsi="宋体" w:cs="宋体"/>
        </w:rPr>
      </w:pPr>
    </w:p>
    <w:p w14:paraId="08585FE0"/>
    <w:p w14:paraId="7713E6F6">
      <w:pPr>
        <w:spacing w:line="400" w:lineRule="exact"/>
        <w:rPr>
          <w:rFonts w:hint="eastAsia" w:ascii="宋体" w:hAnsi="宋体" w:cs="宋体"/>
        </w:rPr>
      </w:pPr>
    </w:p>
    <w:p w14:paraId="050CE1E2"/>
    <w:p w14:paraId="2164C747">
      <w:pPr>
        <w:pStyle w:val="2"/>
        <w:ind w:firstLine="210"/>
      </w:pPr>
    </w:p>
    <w:p w14:paraId="4A86C11E">
      <w:pPr>
        <w:rPr>
          <w:rFonts w:hint="eastAsia" w:ascii="宋体" w:hAnsi="宋体" w:cs="宋体"/>
          <w:lang w:val="en-US" w:eastAsia="zh-CN"/>
        </w:rPr>
      </w:pPr>
    </w:p>
    <w:p w14:paraId="3DE0C18A">
      <w:pPr>
        <w:snapToGrid w:val="0"/>
        <w:spacing w:before="120" w:beforeLines="50" w:after="50"/>
        <w:jc w:val="both"/>
        <w:rPr>
          <w:rFonts w:hint="eastAsia" w:ascii="宋体" w:hAnsi="宋体" w:eastAsia="宋体" w:cs="宋体"/>
          <w:color w:val="000000" w:themeColor="text1"/>
          <w:highlight w:val="yellow"/>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联合体协议书格式</w:t>
      </w:r>
    </w:p>
    <w:p w14:paraId="10A65432">
      <w:pPr>
        <w:snapToGrid w:val="0"/>
        <w:spacing w:before="120" w:beforeLines="50" w:after="50"/>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联合体协议书</w:t>
      </w:r>
    </w:p>
    <w:p w14:paraId="60F5F8DF">
      <w:pPr>
        <w:rPr>
          <w:rFonts w:hint="eastAsia" w:ascii="宋体" w:hAnsi="宋体" w:cs="宋体"/>
          <w:color w:val="000000" w:themeColor="text1"/>
          <w:szCs w:val="21"/>
          <w14:textFill>
            <w14:solidFill>
              <w14:schemeClr w14:val="tx1"/>
            </w14:solidFill>
          </w14:textFill>
        </w:rPr>
      </w:pPr>
    </w:p>
    <w:p w14:paraId="7923EE4D">
      <w:pPr>
        <w:topLinePunct/>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（所有成员单位名称）自愿组成</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（联合体名称），共同参加</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（项目名称）。现就联合体投标事宜订立如下协议。</w:t>
      </w:r>
    </w:p>
    <w:p w14:paraId="442112CE">
      <w:pPr>
        <w:topLinePunct/>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（某成员单位名称）为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（联合体名称）牵头人。</w:t>
      </w:r>
    </w:p>
    <w:p w14:paraId="6FC172A3">
      <w:pPr>
        <w:topLinePunct/>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2．联合体各成员授权牵头人代表联合体参加投标活动，签署文件，提交和接收相关的资料、信息及指示，进行合同谈判活动，负责合同实施阶段的组织和协调工作，以及处理与本招标项目有关的一切事宜。</w:t>
      </w:r>
    </w:p>
    <w:p w14:paraId="2C5222AB">
      <w:pPr>
        <w:topLinePunct/>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3．联合体牵头人在本项目中签署的一切文件和处理的一切事宜，联合体各成员均予以承认。联合体各成员将严格按照磋商文件、响应文件和合同的要求全面履行义务，并向采购人承担连带责任。</w:t>
      </w:r>
    </w:p>
    <w:p w14:paraId="2363780F">
      <w:pPr>
        <w:topLinePunct/>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4．联合体各成员单位内部的职责分工如下：</w:t>
      </w:r>
    </w:p>
    <w:p w14:paraId="4EFC3622">
      <w:pPr>
        <w:topLinePunct/>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（1）由联合体牵头人承担</w:t>
      </w:r>
      <w:r>
        <w:rPr>
          <w:rFonts w:hint="eastAsia" w:ascii="宋体" w:hAnsi="宋体" w:cs="宋体"/>
          <w:color w:val="000000" w:themeColor="text1"/>
          <w:szCs w:val="21"/>
          <w:u w:val="single"/>
          <w14:textFill>
            <w14:solidFill>
              <w14:schemeClr w14:val="tx1"/>
            </w14:solidFill>
          </w14:textFill>
        </w:rPr>
        <w:t xml:space="preserve">               工作（占合同总金额     %）</w:t>
      </w:r>
      <w:r>
        <w:rPr>
          <w:rFonts w:hint="eastAsia" w:ascii="宋体" w:hAnsi="宋体" w:cs="宋体"/>
          <w:color w:val="000000" w:themeColor="text1"/>
          <w:szCs w:val="21"/>
          <w14:textFill>
            <w14:solidFill>
              <w14:schemeClr w14:val="tx1"/>
            </w14:solidFill>
          </w14:textFill>
        </w:rPr>
        <w:t>；</w:t>
      </w:r>
    </w:p>
    <w:p w14:paraId="61ED6323">
      <w:pPr>
        <w:topLinePunct/>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（2）由联合体成员承担</w:t>
      </w:r>
      <w:r>
        <w:rPr>
          <w:rFonts w:hint="eastAsia" w:ascii="宋体" w:hAnsi="宋体" w:cs="宋体"/>
          <w:color w:val="000000" w:themeColor="text1"/>
          <w:szCs w:val="21"/>
          <w:u w:val="single"/>
          <w14:textFill>
            <w14:solidFill>
              <w14:schemeClr w14:val="tx1"/>
            </w14:solidFill>
          </w14:textFill>
        </w:rPr>
        <w:t xml:space="preserve">                 工作（占合同总金额     %）</w:t>
      </w:r>
      <w:r>
        <w:rPr>
          <w:rFonts w:hint="eastAsia" w:ascii="宋体" w:hAnsi="宋体" w:cs="宋体"/>
          <w:color w:val="000000" w:themeColor="text1"/>
          <w:szCs w:val="21"/>
          <w14:textFill>
            <w14:solidFill>
              <w14:schemeClr w14:val="tx1"/>
            </w14:solidFill>
          </w14:textFill>
        </w:rPr>
        <w:t>。</w:t>
      </w:r>
    </w:p>
    <w:p w14:paraId="2CA0C403">
      <w:pPr>
        <w:topLinePunct/>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5．投标工作和联合体在中标后实施过程中的有关费用按各自承担的工作量分摊。</w:t>
      </w:r>
    </w:p>
    <w:p w14:paraId="78C5AA78">
      <w:pPr>
        <w:topLinePunct/>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6．本协议书自所有成员单位法定代表人签字或盖章并加盖单位章之日起生效，合同履行完毕后自动失效。 </w:t>
      </w:r>
    </w:p>
    <w:p w14:paraId="429C4C0A">
      <w:pPr>
        <w:topLinePunct/>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7．本协议书一式</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份，联合体成员和采购人各执一份。</w:t>
      </w:r>
    </w:p>
    <w:p w14:paraId="34462730">
      <w:pPr>
        <w:topLinePunct/>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联合体牵头人名称：</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（盖单位章）</w:t>
      </w:r>
    </w:p>
    <w:p w14:paraId="172CE4E4">
      <w:pPr>
        <w:topLinePunct/>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（签字或盖章）</w:t>
      </w:r>
    </w:p>
    <w:p w14:paraId="3F5D1E78">
      <w:pPr>
        <w:topLinePunct/>
        <w:spacing w:line="440" w:lineRule="exact"/>
        <w:rPr>
          <w:rFonts w:hint="eastAsia" w:ascii="宋体" w:hAnsi="宋体" w:cs="宋体"/>
          <w:color w:val="000000" w:themeColor="text1"/>
          <w:szCs w:val="21"/>
          <w14:textFill>
            <w14:solidFill>
              <w14:schemeClr w14:val="tx1"/>
            </w14:solidFill>
          </w14:textFill>
        </w:rPr>
      </w:pPr>
    </w:p>
    <w:p w14:paraId="5D009D62">
      <w:pPr>
        <w:topLinePunct/>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联合体成员名称：</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（盖单位章）</w:t>
      </w:r>
    </w:p>
    <w:p w14:paraId="2A23C4F4">
      <w:pPr>
        <w:topLinePunct/>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（签字或盖章）</w:t>
      </w:r>
    </w:p>
    <w:p w14:paraId="213B4FA2">
      <w:pPr>
        <w:topLinePunct/>
        <w:spacing w:line="4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1E109A26">
      <w:pPr>
        <w:widowControl/>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14:paraId="2F77F26B">
      <w:pPr>
        <w:snapToGrid w:val="0"/>
        <w:rPr>
          <w:rFonts w:hint="eastAsia" w:ascii="宋体" w:hAnsi="宋体" w:cs="宋体"/>
          <w:b/>
          <w:bCs/>
          <w:color w:val="000000" w:themeColor="text1"/>
          <w:szCs w:val="21"/>
          <w14:textFill>
            <w14:solidFill>
              <w14:schemeClr w14:val="tx1"/>
            </w14:solidFill>
          </w14:textFill>
        </w:rPr>
      </w:pPr>
    </w:p>
    <w:p w14:paraId="698B2B31">
      <w:pPr>
        <w:snapToGrid w:val="0"/>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注：采用联合体形式投标的供应商必须提供联合体协议；如单独投标无须提供“联合体协议”。</w:t>
      </w:r>
    </w:p>
    <w:p w14:paraId="41AE6502">
      <w:pPr>
        <w:spacing w:line="400" w:lineRule="exact"/>
        <w:rPr>
          <w:rFonts w:hint="eastAsia" w:ascii="宋体" w:hAnsi="宋体" w:cs="宋体"/>
          <w:color w:val="000000" w:themeColor="text1"/>
          <w14:textFill>
            <w14:solidFill>
              <w14:schemeClr w14:val="tx1"/>
            </w14:solidFill>
          </w14:textFill>
        </w:rPr>
      </w:pPr>
    </w:p>
    <w:p w14:paraId="14430E31">
      <w:pPr>
        <w:rPr>
          <w:rFonts w:hint="eastAsia" w:ascii="宋体" w:hAnsi="宋体" w:eastAsia="宋体" w:cs="宋体"/>
          <w:sz w:val="28"/>
          <w:szCs w:val="28"/>
        </w:rPr>
      </w:pPr>
      <w:bookmarkStart w:id="174" w:name="_Toc5664"/>
      <w:bookmarkStart w:id="175" w:name="_Toc95211198"/>
      <w:bookmarkStart w:id="176" w:name="_Toc8549"/>
      <w:bookmarkStart w:id="177" w:name="_Toc19603"/>
      <w:bookmarkStart w:id="178" w:name="_Toc24255"/>
      <w:bookmarkStart w:id="179" w:name="_Toc17582"/>
      <w:r>
        <w:rPr>
          <w:rFonts w:hint="eastAsia" w:ascii="宋体" w:hAnsi="宋体" w:eastAsia="宋体" w:cs="宋体"/>
          <w:sz w:val="28"/>
          <w:szCs w:val="28"/>
        </w:rPr>
        <w:br w:type="page"/>
      </w:r>
    </w:p>
    <w:p w14:paraId="1C630408">
      <w:pPr>
        <w:rPr>
          <w:rFonts w:hint="eastAsia"/>
        </w:rPr>
      </w:pPr>
    </w:p>
    <w:p w14:paraId="6A584333">
      <w:pPr>
        <w:pStyle w:val="5"/>
        <w:jc w:val="center"/>
        <w:rPr>
          <w:rFonts w:hint="eastAsia" w:ascii="宋体" w:hAnsi="宋体" w:eastAsia="宋体" w:cs="宋体"/>
          <w:sz w:val="28"/>
          <w:szCs w:val="28"/>
        </w:rPr>
      </w:pPr>
      <w:r>
        <w:rPr>
          <w:rFonts w:hint="eastAsia" w:ascii="宋体" w:hAnsi="宋体" w:eastAsia="宋体" w:cs="宋体"/>
          <w:sz w:val="28"/>
          <w:szCs w:val="28"/>
        </w:rPr>
        <w:t>二、技术资信文件格式</w:t>
      </w:r>
      <w:bookmarkEnd w:id="174"/>
      <w:bookmarkEnd w:id="175"/>
      <w:bookmarkEnd w:id="176"/>
      <w:bookmarkEnd w:id="177"/>
      <w:bookmarkEnd w:id="178"/>
      <w:bookmarkEnd w:id="179"/>
    </w:p>
    <w:p w14:paraId="2FA02B4A">
      <w:pPr>
        <w:adjustRightInd w:val="0"/>
        <w:snapToGrid w:val="0"/>
        <w:rPr>
          <w:rFonts w:hint="eastAsia" w:ascii="宋体" w:hAnsi="宋体" w:cs="宋体"/>
          <w:sz w:val="24"/>
        </w:rPr>
      </w:pPr>
    </w:p>
    <w:p w14:paraId="25CFAECE">
      <w:pPr>
        <w:adjustRightInd w:val="0"/>
        <w:snapToGrid w:val="0"/>
        <w:rPr>
          <w:rFonts w:hint="eastAsia" w:ascii="宋体" w:hAnsi="宋体" w:cs="宋体"/>
          <w:sz w:val="24"/>
        </w:rPr>
      </w:pPr>
      <w:r>
        <w:rPr>
          <w:rFonts w:hint="eastAsia" w:ascii="宋体" w:hAnsi="宋体" w:cs="宋体"/>
          <w:sz w:val="24"/>
        </w:rPr>
        <w:t xml:space="preserve">1、技术资信文件封面格式： </w:t>
      </w:r>
    </w:p>
    <w:p w14:paraId="00B88F76">
      <w:pPr>
        <w:adjustRightInd w:val="0"/>
        <w:snapToGrid w:val="0"/>
        <w:rPr>
          <w:rFonts w:hint="eastAsia" w:ascii="宋体" w:hAnsi="宋体" w:cs="宋体"/>
          <w:sz w:val="24"/>
        </w:rPr>
      </w:pPr>
    </w:p>
    <w:p w14:paraId="2E16048F">
      <w:pPr>
        <w:adjustRightInd w:val="0"/>
        <w:snapToGrid w:val="0"/>
        <w:rPr>
          <w:rFonts w:hint="eastAsia" w:ascii="宋体" w:hAnsi="宋体" w:cs="宋体"/>
          <w:b/>
          <w:bCs/>
          <w:sz w:val="24"/>
        </w:rPr>
      </w:pPr>
      <w:r>
        <w:rPr>
          <w:rFonts w:hint="eastAsia" w:ascii="宋体" w:hAnsi="宋体" w:cs="宋体"/>
          <w:sz w:val="24"/>
        </w:rPr>
        <w:t xml:space="preserve">                                                         </w:t>
      </w:r>
    </w:p>
    <w:p w14:paraId="2F6C1F03">
      <w:pPr>
        <w:adjustRightInd w:val="0"/>
        <w:snapToGrid w:val="0"/>
        <w:jc w:val="center"/>
        <w:rPr>
          <w:rFonts w:hint="eastAsia" w:ascii="宋体" w:hAnsi="宋体" w:cs="宋体"/>
          <w:bCs/>
          <w:sz w:val="30"/>
          <w:szCs w:val="30"/>
        </w:rPr>
      </w:pPr>
      <w:r>
        <w:rPr>
          <w:rFonts w:hint="eastAsia" w:ascii="宋体" w:hAnsi="宋体" w:cs="宋体"/>
          <w:bCs/>
          <w:sz w:val="30"/>
          <w:szCs w:val="30"/>
        </w:rPr>
        <w:t>×××（投标人名称）</w:t>
      </w:r>
    </w:p>
    <w:p w14:paraId="7F6A334A">
      <w:pPr>
        <w:adjustRightInd w:val="0"/>
        <w:snapToGrid w:val="0"/>
        <w:jc w:val="center"/>
        <w:rPr>
          <w:rFonts w:hint="eastAsia" w:ascii="宋体" w:hAnsi="宋体" w:cs="宋体"/>
          <w:bCs/>
          <w:sz w:val="30"/>
          <w:szCs w:val="30"/>
        </w:rPr>
      </w:pPr>
    </w:p>
    <w:p w14:paraId="71806A37">
      <w:pPr>
        <w:adjustRightInd w:val="0"/>
        <w:snapToGrid w:val="0"/>
        <w:jc w:val="center"/>
        <w:rPr>
          <w:rFonts w:hint="eastAsia" w:ascii="宋体" w:hAnsi="宋体" w:cs="宋体"/>
          <w:b/>
          <w:bCs/>
          <w:sz w:val="48"/>
          <w:szCs w:val="48"/>
        </w:rPr>
      </w:pPr>
      <w:r>
        <w:rPr>
          <w:rFonts w:hint="eastAsia" w:ascii="宋体" w:hAnsi="宋体" w:cs="宋体"/>
          <w:b/>
          <w:bCs/>
          <w:sz w:val="48"/>
          <w:szCs w:val="48"/>
        </w:rPr>
        <w:t>技术资信文件</w:t>
      </w:r>
    </w:p>
    <w:p w14:paraId="1D918E28">
      <w:pPr>
        <w:adjustRightInd w:val="0"/>
        <w:snapToGrid w:val="0"/>
        <w:jc w:val="center"/>
        <w:rPr>
          <w:rFonts w:hint="eastAsia" w:ascii="宋体" w:hAnsi="宋体" w:cs="宋体"/>
          <w:b/>
          <w:bCs/>
          <w:sz w:val="44"/>
          <w:szCs w:val="44"/>
        </w:rPr>
      </w:pPr>
    </w:p>
    <w:p w14:paraId="423673AA">
      <w:pPr>
        <w:adjustRightInd w:val="0"/>
        <w:snapToGrid w:val="0"/>
        <w:ind w:left="2250" w:leftChars="500" w:hanging="1200" w:hangingChars="500"/>
        <w:rPr>
          <w:rFonts w:hint="eastAsia" w:ascii="宋体" w:hAnsi="宋体" w:cs="宋体"/>
          <w:bCs/>
          <w:sz w:val="24"/>
        </w:rPr>
      </w:pPr>
      <w:r>
        <w:rPr>
          <w:rFonts w:hint="eastAsia" w:ascii="宋体" w:hAnsi="宋体" w:cs="宋体"/>
          <w:bCs/>
          <w:sz w:val="24"/>
        </w:rPr>
        <w:t xml:space="preserve">项目名称： </w:t>
      </w:r>
    </w:p>
    <w:p w14:paraId="009FE6F6">
      <w:pPr>
        <w:adjustRightInd w:val="0"/>
        <w:snapToGrid w:val="0"/>
        <w:ind w:firstLine="480" w:firstLineChars="200"/>
        <w:rPr>
          <w:rFonts w:hint="eastAsia" w:ascii="宋体" w:hAnsi="宋体" w:cs="宋体"/>
          <w:bCs/>
          <w:sz w:val="24"/>
        </w:rPr>
      </w:pPr>
      <w:r>
        <w:rPr>
          <w:rFonts w:hint="eastAsia" w:ascii="宋体" w:hAnsi="宋体" w:cs="宋体"/>
          <w:bCs/>
          <w:sz w:val="24"/>
        </w:rPr>
        <w:t xml:space="preserve">     项目编号：</w:t>
      </w:r>
    </w:p>
    <w:p w14:paraId="35C6E344">
      <w:pPr>
        <w:adjustRightInd w:val="0"/>
        <w:snapToGrid w:val="0"/>
        <w:ind w:firstLine="480" w:firstLineChars="200"/>
        <w:rPr>
          <w:rFonts w:hint="eastAsia" w:ascii="宋体" w:hAnsi="宋体" w:cs="宋体"/>
          <w:sz w:val="24"/>
        </w:rPr>
      </w:pPr>
      <w:r>
        <w:rPr>
          <w:rFonts w:hint="eastAsia" w:ascii="宋体" w:hAnsi="宋体" w:cs="宋体"/>
          <w:sz w:val="24"/>
        </w:rPr>
        <w:t xml:space="preserve">     投标人名称（盖章）：</w:t>
      </w:r>
    </w:p>
    <w:p w14:paraId="7D96C65F">
      <w:pPr>
        <w:adjustRightInd w:val="0"/>
        <w:snapToGrid w:val="0"/>
        <w:ind w:firstLine="1080" w:firstLineChars="450"/>
        <w:rPr>
          <w:rFonts w:hint="eastAsia" w:ascii="宋体" w:hAnsi="宋体" w:cs="宋体"/>
          <w:sz w:val="24"/>
        </w:rPr>
      </w:pPr>
      <w:r>
        <w:rPr>
          <w:rFonts w:hint="eastAsia" w:ascii="宋体" w:hAnsi="宋体" w:cs="宋体"/>
          <w:sz w:val="24"/>
        </w:rPr>
        <w:t>投标人地址：</w:t>
      </w:r>
    </w:p>
    <w:p w14:paraId="1A634C15">
      <w:pPr>
        <w:adjustRightInd w:val="0"/>
        <w:snapToGrid w:val="0"/>
        <w:ind w:firstLine="4080" w:firstLineChars="1700"/>
        <w:rPr>
          <w:rFonts w:hint="eastAsia" w:ascii="宋体" w:hAnsi="宋体" w:cs="宋体"/>
          <w:sz w:val="24"/>
        </w:rPr>
      </w:pPr>
      <w:r>
        <w:rPr>
          <w:rFonts w:hint="eastAsia" w:ascii="宋体" w:hAnsi="宋体" w:cs="宋体"/>
          <w:sz w:val="24"/>
        </w:rPr>
        <w:t>授权代表签名或盖章：</w:t>
      </w:r>
    </w:p>
    <w:p w14:paraId="467D159C">
      <w:pPr>
        <w:adjustRightInd w:val="0"/>
        <w:snapToGrid w:val="0"/>
        <w:ind w:firstLine="645"/>
        <w:jc w:val="right"/>
        <w:rPr>
          <w:rFonts w:hint="eastAsia" w:ascii="宋体" w:hAnsi="宋体" w:cs="宋体"/>
          <w:sz w:val="24"/>
        </w:rPr>
      </w:pPr>
      <w:r>
        <w:rPr>
          <w:rFonts w:hint="eastAsia" w:ascii="宋体" w:hAnsi="宋体" w:cs="宋体"/>
          <w:sz w:val="24"/>
        </w:rPr>
        <w:t xml:space="preserve">                        年  月  日</w:t>
      </w:r>
    </w:p>
    <w:p w14:paraId="58C25E1D">
      <w:pPr>
        <w:adjustRightInd w:val="0"/>
        <w:snapToGrid w:val="0"/>
        <w:rPr>
          <w:rFonts w:hint="eastAsia" w:ascii="宋体" w:hAnsi="宋体" w:cs="宋体"/>
          <w:sz w:val="24"/>
        </w:rPr>
      </w:pPr>
    </w:p>
    <w:p w14:paraId="69FC4CA6">
      <w:pPr>
        <w:adjustRightInd w:val="0"/>
        <w:snapToGrid w:val="0"/>
        <w:rPr>
          <w:rFonts w:hint="eastAsia" w:ascii="宋体" w:hAnsi="宋体" w:cs="宋体"/>
          <w:sz w:val="24"/>
        </w:rPr>
      </w:pPr>
    </w:p>
    <w:p w14:paraId="7500B73A">
      <w:pPr>
        <w:adjustRightInd w:val="0"/>
        <w:snapToGrid w:val="0"/>
        <w:rPr>
          <w:rFonts w:hint="eastAsia" w:ascii="宋体" w:hAnsi="宋体" w:cs="宋体"/>
          <w:sz w:val="24"/>
        </w:rPr>
      </w:pPr>
    </w:p>
    <w:p w14:paraId="45D4D66E">
      <w:pPr>
        <w:adjustRightInd w:val="0"/>
        <w:snapToGrid w:val="0"/>
        <w:rPr>
          <w:rFonts w:hint="eastAsia" w:ascii="宋体" w:hAnsi="宋体" w:cs="宋体"/>
          <w:sz w:val="24"/>
        </w:rPr>
      </w:pPr>
    </w:p>
    <w:p w14:paraId="0B5F6C1B">
      <w:pPr>
        <w:adjustRightInd w:val="0"/>
        <w:snapToGrid w:val="0"/>
        <w:rPr>
          <w:rFonts w:hint="eastAsia" w:ascii="宋体" w:hAnsi="宋体" w:cs="宋体"/>
          <w:sz w:val="24"/>
        </w:rPr>
      </w:pPr>
    </w:p>
    <w:p w14:paraId="6BC97C80">
      <w:pPr>
        <w:adjustRightInd w:val="0"/>
        <w:snapToGrid w:val="0"/>
        <w:rPr>
          <w:rFonts w:hint="eastAsia" w:ascii="宋体" w:hAnsi="宋体" w:cs="宋体"/>
          <w:sz w:val="24"/>
        </w:rPr>
      </w:pPr>
    </w:p>
    <w:p w14:paraId="39D0E086">
      <w:pPr>
        <w:adjustRightInd w:val="0"/>
        <w:snapToGrid w:val="0"/>
        <w:rPr>
          <w:rFonts w:hint="eastAsia" w:ascii="宋体" w:hAnsi="宋体" w:cs="宋体"/>
          <w:sz w:val="24"/>
        </w:rPr>
      </w:pPr>
    </w:p>
    <w:p w14:paraId="00086304">
      <w:pPr>
        <w:adjustRightInd w:val="0"/>
        <w:snapToGrid w:val="0"/>
        <w:rPr>
          <w:rFonts w:hint="eastAsia" w:ascii="宋体" w:hAnsi="宋体" w:cs="宋体"/>
          <w:sz w:val="24"/>
        </w:rPr>
      </w:pPr>
    </w:p>
    <w:p w14:paraId="29E924D1">
      <w:pPr>
        <w:adjustRightInd w:val="0"/>
        <w:snapToGrid w:val="0"/>
        <w:rPr>
          <w:rFonts w:hint="eastAsia" w:ascii="宋体" w:hAnsi="宋体" w:cs="宋体"/>
          <w:sz w:val="24"/>
        </w:rPr>
      </w:pPr>
    </w:p>
    <w:p w14:paraId="733905BA">
      <w:pPr>
        <w:adjustRightInd w:val="0"/>
        <w:snapToGrid w:val="0"/>
        <w:rPr>
          <w:rFonts w:hint="eastAsia" w:ascii="宋体" w:hAnsi="宋体" w:cs="宋体"/>
          <w:sz w:val="24"/>
        </w:rPr>
      </w:pPr>
    </w:p>
    <w:p w14:paraId="50AE7573">
      <w:pPr>
        <w:adjustRightInd w:val="0"/>
        <w:snapToGrid w:val="0"/>
        <w:rPr>
          <w:rFonts w:hint="eastAsia" w:ascii="宋体" w:hAnsi="宋体" w:cs="宋体"/>
          <w:sz w:val="24"/>
        </w:rPr>
      </w:pPr>
    </w:p>
    <w:p w14:paraId="75B7624F">
      <w:pPr>
        <w:adjustRightInd w:val="0"/>
        <w:snapToGrid w:val="0"/>
        <w:rPr>
          <w:rFonts w:hint="eastAsia" w:ascii="宋体" w:hAnsi="宋体" w:cs="宋体"/>
          <w:sz w:val="24"/>
        </w:rPr>
      </w:pPr>
    </w:p>
    <w:p w14:paraId="4168680A">
      <w:pPr>
        <w:adjustRightInd w:val="0"/>
        <w:snapToGrid w:val="0"/>
        <w:rPr>
          <w:rFonts w:hint="eastAsia" w:ascii="宋体" w:hAnsi="宋体" w:cs="宋体"/>
          <w:sz w:val="24"/>
        </w:rPr>
      </w:pPr>
    </w:p>
    <w:p w14:paraId="1E99B86C">
      <w:pPr>
        <w:adjustRightInd w:val="0"/>
        <w:snapToGrid w:val="0"/>
        <w:rPr>
          <w:rFonts w:hint="eastAsia" w:ascii="宋体" w:hAnsi="宋体" w:cs="宋体"/>
          <w:sz w:val="24"/>
        </w:rPr>
      </w:pPr>
    </w:p>
    <w:p w14:paraId="540230C5">
      <w:pPr>
        <w:adjustRightInd w:val="0"/>
        <w:snapToGrid w:val="0"/>
        <w:rPr>
          <w:rFonts w:hint="eastAsia" w:ascii="宋体" w:hAnsi="宋体" w:cs="宋体"/>
          <w:sz w:val="24"/>
        </w:rPr>
      </w:pPr>
    </w:p>
    <w:p w14:paraId="7016DD86">
      <w:pPr>
        <w:adjustRightInd w:val="0"/>
        <w:snapToGrid w:val="0"/>
        <w:rPr>
          <w:rFonts w:hint="eastAsia" w:ascii="宋体" w:hAnsi="宋体" w:cs="宋体"/>
          <w:sz w:val="24"/>
        </w:rPr>
      </w:pPr>
    </w:p>
    <w:p w14:paraId="3EF8871F">
      <w:pPr>
        <w:adjustRightInd w:val="0"/>
        <w:snapToGrid w:val="0"/>
        <w:rPr>
          <w:rFonts w:hint="eastAsia" w:ascii="宋体" w:hAnsi="宋体" w:cs="宋体"/>
          <w:sz w:val="24"/>
        </w:rPr>
      </w:pPr>
    </w:p>
    <w:p w14:paraId="3EA83B1C">
      <w:pPr>
        <w:adjustRightInd w:val="0"/>
        <w:snapToGrid w:val="0"/>
        <w:rPr>
          <w:rFonts w:hint="eastAsia" w:ascii="宋体" w:hAnsi="宋体" w:cs="宋体"/>
          <w:sz w:val="24"/>
        </w:rPr>
      </w:pPr>
    </w:p>
    <w:p w14:paraId="4A6F080E">
      <w:pPr>
        <w:adjustRightInd w:val="0"/>
        <w:snapToGrid w:val="0"/>
        <w:rPr>
          <w:rFonts w:hint="eastAsia" w:ascii="宋体" w:hAnsi="宋体" w:cs="宋体"/>
          <w:sz w:val="24"/>
        </w:rPr>
      </w:pPr>
    </w:p>
    <w:p w14:paraId="17D5919F">
      <w:pPr>
        <w:rPr>
          <w:rFonts w:hint="eastAsia" w:ascii="宋体" w:hAnsi="宋体" w:cs="宋体"/>
          <w:sz w:val="24"/>
        </w:rPr>
      </w:pPr>
      <w:r>
        <w:rPr>
          <w:rFonts w:hint="eastAsia" w:ascii="宋体" w:hAnsi="宋体" w:cs="宋体"/>
          <w:sz w:val="24"/>
        </w:rPr>
        <w:br w:type="page"/>
      </w:r>
    </w:p>
    <w:p w14:paraId="35538F7B">
      <w:pPr>
        <w:pStyle w:val="5"/>
        <w:rPr>
          <w:rFonts w:hint="eastAsia"/>
        </w:rPr>
      </w:pPr>
    </w:p>
    <w:p w14:paraId="0E94A145">
      <w:pPr>
        <w:adjustRightInd w:val="0"/>
        <w:snapToGrid w:val="0"/>
        <w:rPr>
          <w:rFonts w:hint="eastAsia" w:ascii="宋体" w:hAnsi="宋体" w:cs="宋体"/>
          <w:sz w:val="24"/>
        </w:rPr>
      </w:pPr>
    </w:p>
    <w:p w14:paraId="7A9F5F34">
      <w:pPr>
        <w:tabs>
          <w:tab w:val="left" w:pos="8280"/>
        </w:tabs>
        <w:adjustRightInd w:val="0"/>
        <w:snapToGrid w:val="0"/>
        <w:rPr>
          <w:rFonts w:hint="eastAsia" w:ascii="宋体" w:hAnsi="宋体" w:cs="宋体"/>
          <w:sz w:val="32"/>
        </w:rPr>
      </w:pPr>
      <w:r>
        <w:rPr>
          <w:rFonts w:hint="eastAsia" w:ascii="宋体" w:hAnsi="宋体" w:cs="宋体"/>
          <w:sz w:val="32"/>
          <w:lang w:val="en-US" w:eastAsia="zh-CN"/>
        </w:rPr>
        <w:t>2.</w:t>
      </w:r>
      <w:r>
        <w:rPr>
          <w:rFonts w:hint="eastAsia" w:ascii="宋体" w:hAnsi="宋体" w:cs="宋体"/>
          <w:sz w:val="32"/>
        </w:rPr>
        <w:t>目录</w:t>
      </w:r>
    </w:p>
    <w:p w14:paraId="310E5CC5">
      <w:pPr>
        <w:tabs>
          <w:tab w:val="left" w:pos="533"/>
        </w:tabs>
        <w:adjustRightInd w:val="0"/>
        <w:snapToGrid w:val="0"/>
        <w:spacing w:line="360" w:lineRule="exact"/>
        <w:ind w:firstLine="422" w:firstLineChars="200"/>
        <w:jc w:val="left"/>
        <w:rPr>
          <w:rFonts w:hint="eastAsia" w:ascii="宋体" w:hAnsi="宋体" w:cs="宋体"/>
          <w:szCs w:val="21"/>
          <w:highlight w:val="yellow"/>
        </w:rPr>
      </w:pPr>
      <w:r>
        <w:rPr>
          <w:rFonts w:hint="eastAsia" w:ascii="宋体" w:hAnsi="宋体" w:cs="宋体"/>
          <w:b/>
          <w:szCs w:val="21"/>
          <w:highlight w:val="yellow"/>
        </w:rPr>
        <w:t>2、技术资信文件包括：</w:t>
      </w:r>
    </w:p>
    <w:p w14:paraId="609F3BE3">
      <w:pPr>
        <w:numPr>
          <w:ilvl w:val="0"/>
          <w:numId w:val="12"/>
        </w:numPr>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投标函（格式见第六章）；</w:t>
      </w:r>
    </w:p>
    <w:p w14:paraId="422CF2B2">
      <w:pPr>
        <w:numPr>
          <w:ilvl w:val="0"/>
          <w:numId w:val="12"/>
        </w:numPr>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营业执照复印件</w:t>
      </w:r>
    </w:p>
    <w:p w14:paraId="6396EB66">
      <w:pPr>
        <w:numPr>
          <w:ilvl w:val="0"/>
          <w:numId w:val="12"/>
        </w:numPr>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法定代表人身份证明书、法定代表人授权委托书（格式见第六章）</w:t>
      </w:r>
    </w:p>
    <w:p w14:paraId="45245480">
      <w:pPr>
        <w:numPr>
          <w:ilvl w:val="0"/>
          <w:numId w:val="12"/>
        </w:numPr>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投标单位情况表（格式见第六章）；</w:t>
      </w:r>
    </w:p>
    <w:p w14:paraId="28A3B9C1">
      <w:pPr>
        <w:numPr>
          <w:ilvl w:val="0"/>
          <w:numId w:val="12"/>
        </w:numPr>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技术响应表（格式见第六章）；</w:t>
      </w:r>
    </w:p>
    <w:p w14:paraId="0961A037">
      <w:pPr>
        <w:numPr>
          <w:ilvl w:val="0"/>
          <w:numId w:val="12"/>
        </w:numPr>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类似业绩</w:t>
      </w:r>
      <w:r>
        <w:rPr>
          <w:rFonts w:hint="eastAsia" w:ascii="宋体" w:hAnsi="宋体" w:cs="宋体"/>
          <w:szCs w:val="21"/>
          <w:highlight w:val="yellow"/>
        </w:rPr>
        <w:tab/>
      </w:r>
    </w:p>
    <w:p w14:paraId="2F64C6A3">
      <w:pPr>
        <w:numPr>
          <w:ilvl w:val="0"/>
          <w:numId w:val="12"/>
        </w:numPr>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项目人员情况</w:t>
      </w:r>
      <w:r>
        <w:rPr>
          <w:rFonts w:hint="eastAsia" w:ascii="宋体" w:hAnsi="宋体" w:cs="宋体"/>
          <w:szCs w:val="21"/>
          <w:highlight w:val="yellow"/>
        </w:rPr>
        <w:tab/>
      </w:r>
    </w:p>
    <w:p w14:paraId="0382AECD">
      <w:pPr>
        <w:numPr>
          <w:ilvl w:val="0"/>
          <w:numId w:val="12"/>
        </w:numPr>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体系认证</w:t>
      </w:r>
      <w:r>
        <w:rPr>
          <w:rFonts w:hint="eastAsia" w:ascii="宋体" w:hAnsi="宋体" w:cs="宋体"/>
          <w:szCs w:val="21"/>
          <w:highlight w:val="yellow"/>
        </w:rPr>
        <w:tab/>
      </w:r>
    </w:p>
    <w:p w14:paraId="5FC9BB81">
      <w:pPr>
        <w:numPr>
          <w:ilvl w:val="0"/>
          <w:numId w:val="12"/>
        </w:numPr>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文件要求解读</w:t>
      </w:r>
      <w:r>
        <w:rPr>
          <w:rFonts w:hint="eastAsia" w:ascii="宋体" w:hAnsi="宋体" w:cs="宋体"/>
          <w:szCs w:val="21"/>
          <w:highlight w:val="yellow"/>
        </w:rPr>
        <w:tab/>
      </w:r>
    </w:p>
    <w:p w14:paraId="146E0FC7">
      <w:pPr>
        <w:numPr>
          <w:ilvl w:val="0"/>
          <w:numId w:val="12"/>
        </w:numPr>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项目理解及分析</w:t>
      </w:r>
      <w:r>
        <w:rPr>
          <w:rFonts w:hint="eastAsia" w:ascii="宋体" w:hAnsi="宋体" w:cs="宋体"/>
          <w:szCs w:val="21"/>
          <w:highlight w:val="yellow"/>
        </w:rPr>
        <w:tab/>
      </w:r>
    </w:p>
    <w:p w14:paraId="4986A7F0">
      <w:pPr>
        <w:numPr>
          <w:ilvl w:val="0"/>
          <w:numId w:val="12"/>
        </w:numPr>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技术方案</w:t>
      </w:r>
      <w:r>
        <w:rPr>
          <w:rFonts w:hint="eastAsia" w:ascii="宋体" w:hAnsi="宋体" w:cs="宋体"/>
          <w:szCs w:val="21"/>
          <w:highlight w:val="yellow"/>
        </w:rPr>
        <w:tab/>
      </w:r>
    </w:p>
    <w:p w14:paraId="417722CE">
      <w:pPr>
        <w:numPr>
          <w:ilvl w:val="0"/>
          <w:numId w:val="12"/>
        </w:numPr>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提出本次申报方案的框架思路、技术路线</w:t>
      </w:r>
      <w:r>
        <w:rPr>
          <w:rFonts w:hint="eastAsia" w:ascii="宋体" w:hAnsi="宋体" w:cs="宋体"/>
          <w:szCs w:val="21"/>
          <w:highlight w:val="yellow"/>
        </w:rPr>
        <w:tab/>
      </w:r>
    </w:p>
    <w:p w14:paraId="738F8847">
      <w:pPr>
        <w:numPr>
          <w:ilvl w:val="0"/>
          <w:numId w:val="12"/>
        </w:numPr>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提出本次申报的重点、难点把握，分析与解决方案</w:t>
      </w:r>
      <w:r>
        <w:rPr>
          <w:rFonts w:hint="eastAsia" w:ascii="宋体" w:hAnsi="宋体" w:cs="宋体"/>
          <w:szCs w:val="21"/>
          <w:highlight w:val="yellow"/>
        </w:rPr>
        <w:tab/>
      </w:r>
    </w:p>
    <w:p w14:paraId="471386A2">
      <w:pPr>
        <w:numPr>
          <w:ilvl w:val="0"/>
          <w:numId w:val="12"/>
        </w:numPr>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进度计划</w:t>
      </w:r>
      <w:r>
        <w:rPr>
          <w:rFonts w:hint="eastAsia" w:ascii="宋体" w:hAnsi="宋体" w:cs="宋体"/>
          <w:szCs w:val="21"/>
          <w:highlight w:val="yellow"/>
        </w:rPr>
        <w:tab/>
      </w:r>
    </w:p>
    <w:p w14:paraId="202969C4">
      <w:pPr>
        <w:numPr>
          <w:ilvl w:val="0"/>
          <w:numId w:val="12"/>
        </w:numPr>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质量管理</w:t>
      </w:r>
      <w:r>
        <w:rPr>
          <w:rFonts w:hint="eastAsia" w:ascii="宋体" w:hAnsi="宋体" w:cs="宋体"/>
          <w:szCs w:val="21"/>
          <w:highlight w:val="yellow"/>
        </w:rPr>
        <w:tab/>
      </w:r>
    </w:p>
    <w:p w14:paraId="55D8CEC8">
      <w:pPr>
        <w:numPr>
          <w:ilvl w:val="0"/>
          <w:numId w:val="12"/>
        </w:numPr>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服务承诺：</w:t>
      </w:r>
      <w:r>
        <w:rPr>
          <w:rFonts w:hint="eastAsia" w:ascii="宋体" w:hAnsi="宋体" w:cs="宋体"/>
          <w:szCs w:val="21"/>
          <w:highlight w:val="yellow"/>
        </w:rPr>
        <w:tab/>
      </w:r>
    </w:p>
    <w:p w14:paraId="6D37E946">
      <w:pPr>
        <w:numPr>
          <w:ilvl w:val="0"/>
          <w:numId w:val="12"/>
        </w:numPr>
        <w:adjustRightInd w:val="0"/>
        <w:snapToGrid w:val="0"/>
        <w:spacing w:line="360" w:lineRule="exact"/>
        <w:jc w:val="left"/>
        <w:rPr>
          <w:rFonts w:hint="eastAsia" w:ascii="宋体" w:hAnsi="宋体" w:cs="宋体"/>
          <w:color w:val="000000"/>
          <w:szCs w:val="21"/>
          <w:highlight w:val="yellow"/>
        </w:rPr>
      </w:pPr>
      <w:r>
        <w:rPr>
          <w:rFonts w:hint="eastAsia" w:ascii="宋体" w:hAnsi="宋体" w:cs="宋体"/>
          <w:szCs w:val="21"/>
          <w:highlight w:val="yellow"/>
        </w:rPr>
        <w:t>合理化建议</w:t>
      </w:r>
    </w:p>
    <w:p w14:paraId="4838BE6A">
      <w:pPr>
        <w:numPr>
          <w:ilvl w:val="0"/>
          <w:numId w:val="12"/>
        </w:numPr>
        <w:adjustRightInd w:val="0"/>
        <w:snapToGrid w:val="0"/>
        <w:spacing w:line="360" w:lineRule="exact"/>
        <w:jc w:val="left"/>
        <w:rPr>
          <w:rFonts w:hint="eastAsia" w:ascii="宋体" w:hAnsi="宋体" w:cs="宋体"/>
          <w:color w:val="000000"/>
          <w:szCs w:val="21"/>
          <w:highlight w:val="yellow"/>
        </w:rPr>
      </w:pPr>
      <w:r>
        <w:rPr>
          <w:rFonts w:hint="eastAsia" w:ascii="宋体" w:hAnsi="宋体" w:cs="宋体"/>
          <w:color w:val="000000"/>
          <w:szCs w:val="21"/>
          <w:highlight w:val="yellow"/>
        </w:rPr>
        <w:t>商务响应表（格式见第六章）；</w:t>
      </w:r>
    </w:p>
    <w:p w14:paraId="074D4783">
      <w:pPr>
        <w:numPr>
          <w:ilvl w:val="0"/>
          <w:numId w:val="12"/>
        </w:numPr>
        <w:adjustRightInd w:val="0"/>
        <w:snapToGrid w:val="0"/>
        <w:spacing w:line="360" w:lineRule="exact"/>
        <w:jc w:val="left"/>
        <w:rPr>
          <w:rFonts w:hint="eastAsia" w:ascii="宋体" w:hAnsi="宋体" w:cs="宋体"/>
          <w:color w:val="000000"/>
          <w:szCs w:val="21"/>
          <w:highlight w:val="yellow"/>
        </w:rPr>
      </w:pPr>
      <w:r>
        <w:rPr>
          <w:rFonts w:hint="eastAsia" w:ascii="宋体" w:hAnsi="宋体" w:cs="宋体"/>
          <w:color w:val="000000"/>
          <w:szCs w:val="21"/>
          <w:highlight w:val="yellow"/>
        </w:rPr>
        <w:t>同类项目实施情况一览表（格式见第六章）；</w:t>
      </w:r>
    </w:p>
    <w:p w14:paraId="3AE2B9F6">
      <w:pPr>
        <w:numPr>
          <w:ilvl w:val="0"/>
          <w:numId w:val="12"/>
        </w:numPr>
        <w:adjustRightInd w:val="0"/>
        <w:snapToGrid w:val="0"/>
        <w:spacing w:line="360" w:lineRule="exact"/>
        <w:jc w:val="left"/>
        <w:rPr>
          <w:rFonts w:hint="eastAsia" w:ascii="宋体" w:hAnsi="宋体" w:cs="宋体"/>
          <w:color w:val="000000"/>
          <w:szCs w:val="21"/>
          <w:highlight w:val="yellow"/>
        </w:rPr>
      </w:pPr>
      <w:r>
        <w:rPr>
          <w:rFonts w:hint="eastAsia" w:ascii="宋体" w:hAnsi="宋体" w:cs="宋体"/>
          <w:color w:val="000000"/>
          <w:szCs w:val="21"/>
          <w:highlight w:val="yellow"/>
        </w:rPr>
        <w:t>根据评分表及项目需求情况，自行添加相关表格及资料。</w:t>
      </w:r>
    </w:p>
    <w:p w14:paraId="4768FF10">
      <w:pPr>
        <w:tabs>
          <w:tab w:val="left" w:pos="533"/>
        </w:tabs>
        <w:adjustRightInd w:val="0"/>
        <w:snapToGrid w:val="0"/>
        <w:spacing w:line="360" w:lineRule="exact"/>
        <w:ind w:left="113"/>
        <w:jc w:val="left"/>
        <w:rPr>
          <w:rFonts w:hint="eastAsia" w:ascii="宋体" w:hAnsi="宋体" w:cs="宋体"/>
          <w:sz w:val="24"/>
        </w:rPr>
      </w:pPr>
    </w:p>
    <w:p w14:paraId="52E67D49">
      <w:pPr>
        <w:tabs>
          <w:tab w:val="left" w:pos="533"/>
        </w:tabs>
        <w:adjustRightInd w:val="0"/>
        <w:snapToGrid w:val="0"/>
        <w:spacing w:line="360" w:lineRule="exact"/>
        <w:ind w:left="113"/>
        <w:jc w:val="left"/>
        <w:rPr>
          <w:rFonts w:hint="eastAsia" w:ascii="宋体" w:hAnsi="宋体" w:cs="宋体"/>
        </w:rPr>
      </w:pPr>
    </w:p>
    <w:p w14:paraId="2FBF367B">
      <w:pPr>
        <w:tabs>
          <w:tab w:val="left" w:pos="533"/>
        </w:tabs>
        <w:adjustRightInd w:val="0"/>
        <w:snapToGrid w:val="0"/>
        <w:spacing w:line="360" w:lineRule="exact"/>
        <w:ind w:left="113"/>
        <w:jc w:val="left"/>
        <w:rPr>
          <w:rFonts w:hint="eastAsia" w:ascii="宋体" w:hAnsi="宋体" w:cs="宋体"/>
          <w:sz w:val="24"/>
        </w:rPr>
      </w:pPr>
    </w:p>
    <w:p w14:paraId="1E6C8E4B">
      <w:pPr>
        <w:tabs>
          <w:tab w:val="left" w:pos="533"/>
        </w:tabs>
        <w:adjustRightInd w:val="0"/>
        <w:snapToGrid w:val="0"/>
        <w:spacing w:line="360" w:lineRule="exact"/>
        <w:ind w:left="113"/>
        <w:jc w:val="left"/>
        <w:rPr>
          <w:rFonts w:hint="eastAsia" w:ascii="宋体" w:hAnsi="宋体" w:cs="宋体"/>
          <w:sz w:val="24"/>
        </w:rPr>
      </w:pPr>
    </w:p>
    <w:p w14:paraId="079BA0EA">
      <w:pPr>
        <w:tabs>
          <w:tab w:val="left" w:pos="533"/>
        </w:tabs>
        <w:adjustRightInd w:val="0"/>
        <w:snapToGrid w:val="0"/>
        <w:spacing w:line="360" w:lineRule="exact"/>
        <w:ind w:left="113"/>
        <w:jc w:val="left"/>
        <w:rPr>
          <w:rFonts w:hint="eastAsia" w:ascii="宋体" w:hAnsi="宋体" w:cs="宋体"/>
          <w:sz w:val="24"/>
        </w:rPr>
      </w:pPr>
    </w:p>
    <w:p w14:paraId="5437C9E1">
      <w:pPr>
        <w:tabs>
          <w:tab w:val="left" w:pos="533"/>
        </w:tabs>
        <w:adjustRightInd w:val="0"/>
        <w:snapToGrid w:val="0"/>
        <w:spacing w:line="360" w:lineRule="exact"/>
        <w:ind w:left="113"/>
        <w:jc w:val="left"/>
        <w:rPr>
          <w:rFonts w:hint="eastAsia" w:ascii="宋体" w:hAnsi="宋体" w:cs="宋体"/>
          <w:sz w:val="24"/>
        </w:rPr>
      </w:pPr>
    </w:p>
    <w:p w14:paraId="78EC2985">
      <w:pPr>
        <w:tabs>
          <w:tab w:val="left" w:pos="533"/>
        </w:tabs>
        <w:adjustRightInd w:val="0"/>
        <w:snapToGrid w:val="0"/>
        <w:spacing w:line="360" w:lineRule="exact"/>
        <w:ind w:left="113"/>
        <w:jc w:val="left"/>
        <w:rPr>
          <w:rFonts w:hint="eastAsia" w:ascii="宋体" w:hAnsi="宋体" w:cs="宋体"/>
          <w:sz w:val="24"/>
        </w:rPr>
      </w:pPr>
    </w:p>
    <w:p w14:paraId="6CDB5A71">
      <w:pPr>
        <w:tabs>
          <w:tab w:val="left" w:pos="533"/>
        </w:tabs>
        <w:adjustRightInd w:val="0"/>
        <w:snapToGrid w:val="0"/>
        <w:spacing w:line="360" w:lineRule="exact"/>
        <w:ind w:left="113"/>
        <w:jc w:val="left"/>
        <w:rPr>
          <w:rFonts w:hint="eastAsia" w:ascii="宋体" w:hAnsi="宋体" w:cs="宋体"/>
          <w:sz w:val="24"/>
        </w:rPr>
      </w:pPr>
    </w:p>
    <w:p w14:paraId="1BB80405">
      <w:pPr>
        <w:tabs>
          <w:tab w:val="left" w:pos="533"/>
        </w:tabs>
        <w:adjustRightInd w:val="0"/>
        <w:snapToGrid w:val="0"/>
        <w:spacing w:line="360" w:lineRule="exact"/>
        <w:ind w:left="113"/>
        <w:jc w:val="left"/>
        <w:rPr>
          <w:rFonts w:hint="eastAsia" w:ascii="宋体" w:hAnsi="宋体" w:cs="宋体"/>
          <w:sz w:val="24"/>
        </w:rPr>
      </w:pPr>
    </w:p>
    <w:p w14:paraId="28572DE5">
      <w:pPr>
        <w:tabs>
          <w:tab w:val="left" w:pos="533"/>
        </w:tabs>
        <w:adjustRightInd w:val="0"/>
        <w:snapToGrid w:val="0"/>
        <w:spacing w:line="360" w:lineRule="exact"/>
        <w:ind w:left="113"/>
        <w:jc w:val="left"/>
        <w:rPr>
          <w:rFonts w:hint="eastAsia" w:ascii="宋体" w:hAnsi="宋体" w:cs="宋体"/>
          <w:sz w:val="24"/>
        </w:rPr>
      </w:pPr>
    </w:p>
    <w:p w14:paraId="2A6D4D1D">
      <w:pPr>
        <w:tabs>
          <w:tab w:val="left" w:pos="533"/>
        </w:tabs>
        <w:adjustRightInd w:val="0"/>
        <w:snapToGrid w:val="0"/>
        <w:spacing w:line="360" w:lineRule="exact"/>
        <w:ind w:left="113"/>
        <w:jc w:val="left"/>
        <w:rPr>
          <w:rFonts w:hint="eastAsia" w:ascii="宋体" w:hAnsi="宋体" w:cs="宋体"/>
          <w:sz w:val="24"/>
        </w:rPr>
      </w:pPr>
    </w:p>
    <w:p w14:paraId="440D0C97">
      <w:pPr>
        <w:tabs>
          <w:tab w:val="left" w:pos="533"/>
        </w:tabs>
        <w:adjustRightInd w:val="0"/>
        <w:snapToGrid w:val="0"/>
        <w:spacing w:line="360" w:lineRule="exact"/>
        <w:ind w:left="113"/>
        <w:jc w:val="left"/>
        <w:rPr>
          <w:rFonts w:hint="eastAsia" w:ascii="宋体" w:hAnsi="宋体" w:cs="宋体"/>
          <w:sz w:val="24"/>
        </w:rPr>
      </w:pPr>
    </w:p>
    <w:p w14:paraId="4B54148F">
      <w:pPr>
        <w:tabs>
          <w:tab w:val="left" w:pos="533"/>
        </w:tabs>
        <w:adjustRightInd w:val="0"/>
        <w:snapToGrid w:val="0"/>
        <w:spacing w:line="360" w:lineRule="exact"/>
        <w:ind w:left="113"/>
        <w:jc w:val="left"/>
        <w:rPr>
          <w:rFonts w:hint="eastAsia" w:ascii="宋体" w:hAnsi="宋体" w:cs="宋体"/>
          <w:sz w:val="24"/>
        </w:rPr>
      </w:pPr>
    </w:p>
    <w:p w14:paraId="50B0C174">
      <w:pPr>
        <w:tabs>
          <w:tab w:val="left" w:pos="533"/>
        </w:tabs>
        <w:adjustRightInd w:val="0"/>
        <w:snapToGrid w:val="0"/>
        <w:spacing w:line="360" w:lineRule="exact"/>
        <w:jc w:val="left"/>
        <w:rPr>
          <w:rFonts w:hint="eastAsia" w:ascii="宋体" w:hAnsi="宋体" w:cs="宋体"/>
          <w:sz w:val="24"/>
        </w:rPr>
      </w:pPr>
    </w:p>
    <w:p w14:paraId="43A49F5E">
      <w:pPr>
        <w:tabs>
          <w:tab w:val="left" w:pos="533"/>
        </w:tabs>
        <w:adjustRightInd w:val="0"/>
        <w:snapToGrid w:val="0"/>
        <w:spacing w:line="360" w:lineRule="exact"/>
        <w:jc w:val="left"/>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、投标函格式</w:t>
      </w:r>
    </w:p>
    <w:p w14:paraId="0722CF69">
      <w:pPr>
        <w:spacing w:line="360" w:lineRule="auto"/>
        <w:jc w:val="center"/>
        <w:rPr>
          <w:rFonts w:hint="eastAsia" w:ascii="宋体" w:hAnsi="宋体" w:cs="宋体"/>
          <w:b/>
          <w:sz w:val="30"/>
          <w:szCs w:val="30"/>
        </w:rPr>
      </w:pPr>
      <w:r>
        <w:rPr>
          <w:rFonts w:hint="eastAsia" w:ascii="宋体" w:hAnsi="宋体" w:cs="宋体"/>
          <w:b/>
          <w:sz w:val="30"/>
          <w:szCs w:val="30"/>
        </w:rPr>
        <w:t>投 标 函</w:t>
      </w:r>
    </w:p>
    <w:p w14:paraId="04B8396F">
      <w:pPr>
        <w:spacing w:line="420" w:lineRule="exact"/>
        <w:rPr>
          <w:rFonts w:hint="eastAsia" w:ascii="宋体" w:hAnsi="宋体" w:cs="宋体"/>
          <w:szCs w:val="21"/>
          <w:u w:val="single"/>
        </w:rPr>
      </w:pPr>
      <w:r>
        <w:rPr>
          <w:rFonts w:hint="eastAsia" w:ascii="宋体" w:hAnsi="宋体" w:cs="宋体"/>
          <w:szCs w:val="21"/>
          <w:u w:val="single"/>
        </w:rPr>
        <w:t>致：</w:t>
      </w:r>
      <w:r>
        <w:rPr>
          <w:rFonts w:hint="eastAsia" w:ascii="宋体" w:hAnsi="宋体" w:cs="宋体"/>
          <w:szCs w:val="21"/>
          <w:u w:val="single"/>
          <w:lang w:eastAsia="zh-CN"/>
        </w:rPr>
        <w:t>安吉县孝丰镇人民政府</w:t>
      </w:r>
      <w:r>
        <w:rPr>
          <w:rFonts w:hint="eastAsia" w:ascii="宋体" w:hAnsi="宋体" w:cs="宋体"/>
          <w:szCs w:val="21"/>
          <w:u w:val="single"/>
        </w:rPr>
        <w:t>：</w:t>
      </w:r>
    </w:p>
    <w:p w14:paraId="1B43E9BF">
      <w:pPr>
        <w:spacing w:line="420" w:lineRule="exact"/>
        <w:ind w:firstLine="210" w:firstLineChars="100"/>
        <w:rPr>
          <w:rFonts w:hint="eastAsia" w:ascii="宋体" w:hAnsi="宋体" w:cs="宋体"/>
          <w:szCs w:val="21"/>
          <w:u w:val="single"/>
        </w:rPr>
      </w:pPr>
      <w:r>
        <w:rPr>
          <w:rFonts w:hint="eastAsia" w:ascii="宋体" w:hAnsi="宋体" w:cs="宋体"/>
          <w:szCs w:val="21"/>
          <w:u w:val="single"/>
          <w:lang w:eastAsia="zh-CN"/>
        </w:rPr>
        <w:t>中晨工程咨询有限公司</w:t>
      </w:r>
      <w:r>
        <w:rPr>
          <w:rFonts w:hint="eastAsia" w:ascii="宋体" w:hAnsi="宋体" w:cs="宋体"/>
          <w:szCs w:val="21"/>
          <w:u w:val="single"/>
        </w:rPr>
        <w:t>：</w:t>
      </w:r>
    </w:p>
    <w:p w14:paraId="6DF237FA">
      <w:pPr>
        <w:spacing w:line="420" w:lineRule="exact"/>
        <w:ind w:firstLine="420" w:firstLineChars="200"/>
        <w:rPr>
          <w:rFonts w:hint="eastAsia" w:ascii="宋体" w:hAnsi="宋体" w:cs="宋体"/>
          <w:szCs w:val="21"/>
        </w:rPr>
      </w:pPr>
      <w:r>
        <w:rPr>
          <w:rFonts w:hint="eastAsia" w:ascii="宋体" w:hAnsi="宋体" w:cs="宋体"/>
          <w:szCs w:val="21"/>
        </w:rPr>
        <w:t>根据已收到贵方的招标文件编号</w:t>
      </w:r>
      <w:r>
        <w:rPr>
          <w:rFonts w:hint="eastAsia" w:ascii="宋体" w:hAnsi="宋体" w:cs="宋体"/>
          <w:szCs w:val="21"/>
          <w:u w:val="single"/>
          <w:lang w:eastAsia="zh-CN"/>
        </w:rPr>
        <w:t>ZCCG-ZF-2025-001</w:t>
      </w:r>
      <w:r>
        <w:rPr>
          <w:rFonts w:hint="eastAsia" w:ascii="宋体" w:hAnsi="宋体" w:cs="宋体"/>
          <w:szCs w:val="21"/>
        </w:rPr>
        <w:t xml:space="preserve">的 </w:t>
      </w:r>
      <w:r>
        <w:rPr>
          <w:rFonts w:hint="eastAsia" w:ascii="宋体" w:hAnsi="宋体" w:cs="宋体"/>
          <w:szCs w:val="21"/>
          <w:u w:val="single"/>
        </w:rPr>
        <w:t>《</w:t>
      </w:r>
      <w:r>
        <w:rPr>
          <w:rFonts w:hint="eastAsia" w:ascii="宋体" w:hAnsi="宋体" w:cs="宋体"/>
          <w:szCs w:val="21"/>
          <w:u w:val="single"/>
          <w:lang w:eastAsia="zh-CN"/>
        </w:rPr>
        <w:t>孝丰镇“一村一林共益区”生态环境治理及产业融合发展规划与实施方案采购项目</w:t>
      </w:r>
      <w:r>
        <w:rPr>
          <w:rFonts w:hint="eastAsia" w:ascii="宋体" w:hAnsi="宋体" w:cs="宋体"/>
          <w:szCs w:val="21"/>
          <w:u w:val="single"/>
        </w:rPr>
        <w:t xml:space="preserve"> 》</w:t>
      </w:r>
      <w:r>
        <w:rPr>
          <w:rFonts w:hint="eastAsia" w:ascii="宋体" w:hAnsi="宋体" w:cs="宋体"/>
          <w:szCs w:val="21"/>
        </w:rPr>
        <w:t>招标文件，正式授权下述签字人：</w:t>
      </w:r>
      <w:r>
        <w:rPr>
          <w:rFonts w:hint="eastAsia" w:ascii="宋体" w:hAnsi="宋体" w:cs="宋体"/>
          <w:szCs w:val="21"/>
          <w:u w:val="single"/>
        </w:rPr>
        <w:t>（姓名和职务）</w:t>
      </w:r>
      <w:r>
        <w:rPr>
          <w:rFonts w:hint="eastAsia" w:ascii="宋体" w:hAnsi="宋体" w:cs="宋体"/>
          <w:szCs w:val="21"/>
        </w:rPr>
        <w:t>为我公司在职职工，代表</w:t>
      </w:r>
      <w:r>
        <w:rPr>
          <w:rFonts w:hint="eastAsia" w:ascii="宋体" w:hAnsi="宋体" w:cs="宋体"/>
          <w:szCs w:val="21"/>
          <w:u w:val="single"/>
        </w:rPr>
        <w:t xml:space="preserve"> 投标人（即投标单位）</w:t>
      </w:r>
      <w:r>
        <w:rPr>
          <w:rFonts w:hint="eastAsia" w:ascii="宋体" w:hAnsi="宋体" w:cs="宋体"/>
          <w:szCs w:val="21"/>
        </w:rPr>
        <w:t>，按招标文件要求提交投标文件。</w:t>
      </w:r>
    </w:p>
    <w:p w14:paraId="0091E1E5">
      <w:pPr>
        <w:spacing w:line="420" w:lineRule="exact"/>
        <w:ind w:firstLine="420" w:firstLineChars="200"/>
        <w:rPr>
          <w:rFonts w:hint="eastAsia" w:ascii="宋体" w:hAnsi="宋体" w:cs="宋体"/>
          <w:szCs w:val="21"/>
        </w:rPr>
      </w:pPr>
      <w:r>
        <w:rPr>
          <w:rFonts w:hint="eastAsia" w:ascii="宋体" w:hAnsi="宋体" w:cs="宋体"/>
          <w:szCs w:val="21"/>
        </w:rPr>
        <w:t>据此函，签字人兹宣布同意如下：</w:t>
      </w:r>
    </w:p>
    <w:p w14:paraId="237AF3E6">
      <w:pPr>
        <w:spacing w:line="420" w:lineRule="exact"/>
        <w:ind w:firstLine="420" w:firstLineChars="200"/>
        <w:rPr>
          <w:rFonts w:hint="eastAsia" w:ascii="宋体" w:hAnsi="宋体" w:cs="宋体"/>
          <w:szCs w:val="21"/>
        </w:rPr>
      </w:pPr>
      <w:r>
        <w:rPr>
          <w:rFonts w:hint="eastAsia" w:ascii="宋体" w:hAnsi="宋体" w:cs="宋体"/>
          <w:szCs w:val="21"/>
        </w:rPr>
        <w:t>1. 我单位已详细审核全部招标文件，包括招标文件、招标文件的补充、修改通知、投标答疑纪要的所有内容，均没有异议。在完全理解和接受的前提下，完全知道必须放弃因含糊不清或误解而对招标文件提出质疑的权利;</w:t>
      </w:r>
    </w:p>
    <w:p w14:paraId="665CE222">
      <w:pPr>
        <w:spacing w:line="420" w:lineRule="exact"/>
        <w:ind w:firstLine="420" w:firstLineChars="200"/>
        <w:rPr>
          <w:rFonts w:hint="eastAsia" w:ascii="宋体" w:hAnsi="宋体" w:cs="宋体"/>
          <w:szCs w:val="21"/>
        </w:rPr>
      </w:pPr>
      <w:r>
        <w:rPr>
          <w:rFonts w:hint="eastAsia" w:ascii="宋体" w:hAnsi="宋体" w:cs="宋体"/>
          <w:szCs w:val="21"/>
        </w:rPr>
        <w:t>2、投标人在投标之前已经与贵方进行了充分的沟通，完全理解并接受招标文件的各项规定和要求，对招标文件的合理性、合法性不再有异议。</w:t>
      </w:r>
    </w:p>
    <w:p w14:paraId="4885C53D">
      <w:pPr>
        <w:adjustRightInd w:val="0"/>
        <w:snapToGrid w:val="0"/>
        <w:spacing w:line="420" w:lineRule="exact"/>
        <w:ind w:firstLine="420" w:firstLineChars="200"/>
        <w:rPr>
          <w:rFonts w:hint="eastAsia" w:ascii="宋体" w:hAnsi="宋体" w:cs="宋体"/>
          <w:sz w:val="24"/>
        </w:rPr>
      </w:pPr>
      <w:r>
        <w:rPr>
          <w:rFonts w:hint="eastAsia" w:ascii="宋体" w:hAnsi="宋体" w:cs="宋体"/>
          <w:szCs w:val="21"/>
        </w:rPr>
        <w:t>3. 本投标有效期自开标日起</w:t>
      </w:r>
      <w:r>
        <w:rPr>
          <w:rFonts w:hint="eastAsia" w:ascii="宋体" w:hAnsi="宋体" w:cs="宋体"/>
          <w:szCs w:val="21"/>
          <w:u w:val="single"/>
        </w:rPr>
        <w:t xml:space="preserve"> 90个</w:t>
      </w:r>
      <w:r>
        <w:rPr>
          <w:rFonts w:hint="eastAsia" w:ascii="宋体" w:hAnsi="宋体" w:cs="宋体"/>
          <w:szCs w:val="21"/>
        </w:rPr>
        <w:t>日历天；</w:t>
      </w:r>
    </w:p>
    <w:p w14:paraId="6E5709B6">
      <w:pPr>
        <w:spacing w:line="420" w:lineRule="exact"/>
        <w:ind w:firstLine="420" w:firstLineChars="200"/>
        <w:rPr>
          <w:rFonts w:hint="eastAsia" w:ascii="宋体" w:hAnsi="宋体" w:cs="宋体"/>
          <w:szCs w:val="21"/>
        </w:rPr>
      </w:pPr>
      <w:r>
        <w:rPr>
          <w:rFonts w:hint="eastAsia" w:ascii="宋体" w:hAnsi="宋体" w:cs="宋体"/>
          <w:szCs w:val="21"/>
        </w:rPr>
        <w:t>4. 我单位同意提供采购人和采购代理机构可能另外要求的与其招标有关的任何数据或资料；</w:t>
      </w:r>
    </w:p>
    <w:p w14:paraId="14D17C17">
      <w:pPr>
        <w:spacing w:line="420" w:lineRule="exact"/>
        <w:ind w:firstLine="420" w:firstLineChars="200"/>
        <w:rPr>
          <w:rFonts w:hint="eastAsia" w:ascii="宋体" w:hAnsi="宋体" w:cs="宋体"/>
          <w:szCs w:val="21"/>
        </w:rPr>
      </w:pPr>
      <w:r>
        <w:rPr>
          <w:rFonts w:hint="eastAsia" w:ascii="宋体" w:hAnsi="宋体" w:cs="宋体"/>
          <w:szCs w:val="21"/>
        </w:rPr>
        <w:t>5. 我单位同意按照招标文件中规定的服务期限如期提供服务；</w:t>
      </w:r>
    </w:p>
    <w:p w14:paraId="40F7D357">
      <w:pPr>
        <w:spacing w:line="420" w:lineRule="exact"/>
        <w:ind w:firstLine="420" w:firstLineChars="200"/>
        <w:rPr>
          <w:rFonts w:hint="eastAsia" w:ascii="宋体" w:hAnsi="宋体" w:cs="宋体"/>
          <w:szCs w:val="21"/>
        </w:rPr>
      </w:pPr>
      <w:r>
        <w:rPr>
          <w:rFonts w:hint="eastAsia" w:ascii="宋体" w:hAnsi="宋体" w:cs="宋体"/>
          <w:szCs w:val="21"/>
        </w:rPr>
        <w:t>6. 我单位保证所供服务项目质量符合国家强制性规范和标准，达到招标文件规定的要求；</w:t>
      </w:r>
    </w:p>
    <w:p w14:paraId="253EBD4F">
      <w:pPr>
        <w:spacing w:line="420" w:lineRule="exact"/>
        <w:ind w:firstLine="420" w:firstLineChars="200"/>
        <w:rPr>
          <w:rFonts w:hint="eastAsia" w:ascii="宋体" w:hAnsi="宋体" w:cs="宋体"/>
          <w:szCs w:val="21"/>
        </w:rPr>
      </w:pPr>
      <w:r>
        <w:rPr>
          <w:rFonts w:hint="eastAsia" w:ascii="宋体" w:hAnsi="宋体" w:cs="宋体"/>
          <w:szCs w:val="21"/>
        </w:rPr>
        <w:t>7. 我单位同意所提交的投标文件在招标有效期内有效，在此期间我方的投标有可能中标，我方将受此约束；</w:t>
      </w:r>
    </w:p>
    <w:p w14:paraId="2D78D2C3">
      <w:pPr>
        <w:spacing w:line="420" w:lineRule="exact"/>
        <w:ind w:firstLine="420" w:firstLineChars="200"/>
        <w:rPr>
          <w:rFonts w:hint="eastAsia" w:ascii="宋体" w:hAnsi="宋体" w:cs="宋体"/>
          <w:szCs w:val="21"/>
        </w:rPr>
      </w:pPr>
      <w:r>
        <w:rPr>
          <w:rFonts w:hint="eastAsia" w:ascii="宋体" w:hAnsi="宋体" w:cs="宋体"/>
          <w:szCs w:val="21"/>
        </w:rPr>
        <w:t>8. 除非另外达成协议并生效，招标文件、招标文件补充、修改通知、技术规范、中标通知书和本投标文件将构成约束我们双方的合同。</w:t>
      </w:r>
    </w:p>
    <w:p w14:paraId="4E67936C">
      <w:pPr>
        <w:snapToGrid w:val="0"/>
        <w:spacing w:line="420" w:lineRule="exact"/>
        <w:ind w:firstLine="420" w:firstLineChars="200"/>
        <w:rPr>
          <w:rFonts w:hint="eastAsia" w:ascii="宋体" w:hAnsi="宋体" w:cs="宋体"/>
          <w:szCs w:val="21"/>
        </w:rPr>
      </w:pPr>
      <w:r>
        <w:rPr>
          <w:rFonts w:hint="eastAsia" w:ascii="宋体" w:hAnsi="宋体" w:cs="宋体"/>
          <w:szCs w:val="21"/>
        </w:rPr>
        <w:t>9. 与本次投标有关的一切正式往来函件信息如下：</w:t>
      </w:r>
    </w:p>
    <w:p w14:paraId="4405205B">
      <w:pPr>
        <w:spacing w:line="420" w:lineRule="exact"/>
        <w:ind w:firstLine="420" w:firstLineChars="200"/>
        <w:rPr>
          <w:rFonts w:hint="eastAsia" w:ascii="宋体" w:hAnsi="宋体" w:cs="宋体"/>
          <w:szCs w:val="21"/>
          <w:u w:val="single"/>
        </w:rPr>
      </w:pPr>
      <w:r>
        <w:rPr>
          <w:rFonts w:hint="eastAsia" w:ascii="宋体" w:hAnsi="宋体" w:cs="宋体"/>
          <w:szCs w:val="21"/>
        </w:rPr>
        <w:t>通信地址：</w:t>
      </w:r>
      <w:r>
        <w:rPr>
          <w:rFonts w:hint="eastAsia" w:ascii="宋体" w:hAnsi="宋体" w:cs="宋体"/>
          <w:szCs w:val="21"/>
          <w:u w:val="single"/>
        </w:rPr>
        <w:t xml:space="preserve">                                </w:t>
      </w:r>
      <w:r>
        <w:rPr>
          <w:rFonts w:hint="eastAsia" w:ascii="宋体" w:hAnsi="宋体" w:cs="宋体"/>
          <w:szCs w:val="21"/>
        </w:rPr>
        <w:t xml:space="preserve"> 电子邮箱：</w:t>
      </w:r>
      <w:r>
        <w:rPr>
          <w:rFonts w:hint="eastAsia" w:ascii="宋体" w:hAnsi="宋体" w:cs="宋体"/>
          <w:szCs w:val="21"/>
          <w:u w:val="single"/>
        </w:rPr>
        <w:t xml:space="preserve">            </w:t>
      </w:r>
    </w:p>
    <w:p w14:paraId="5A8ABB50">
      <w:pPr>
        <w:spacing w:line="420" w:lineRule="exact"/>
        <w:ind w:firstLine="420" w:firstLineChars="200"/>
      </w:pPr>
      <w:r>
        <w:rPr>
          <w:rFonts w:hint="eastAsia" w:ascii="宋体" w:hAnsi="宋体" w:cs="宋体"/>
          <w:szCs w:val="21"/>
        </w:rPr>
        <w:t xml:space="preserve">邮编： </w:t>
      </w:r>
      <w:r>
        <w:rPr>
          <w:rFonts w:hint="eastAsia" w:ascii="宋体" w:hAnsi="宋体" w:cs="宋体"/>
          <w:szCs w:val="21"/>
          <w:u w:val="single"/>
        </w:rPr>
        <w:t xml:space="preserve">              </w:t>
      </w:r>
      <w:r>
        <w:rPr>
          <w:rFonts w:hint="eastAsia" w:ascii="宋体" w:hAnsi="宋体" w:cs="宋体"/>
          <w:szCs w:val="21"/>
        </w:rPr>
        <w:t xml:space="preserve">   电话：</w:t>
      </w:r>
      <w:r>
        <w:rPr>
          <w:rFonts w:hint="eastAsia" w:ascii="宋体" w:hAnsi="宋体" w:cs="宋体"/>
          <w:szCs w:val="21"/>
          <w:u w:val="single"/>
        </w:rPr>
        <w:t xml:space="preserve">                </w:t>
      </w:r>
      <w:r>
        <w:rPr>
          <w:rFonts w:hint="eastAsia" w:ascii="宋体" w:hAnsi="宋体" w:cs="宋体"/>
          <w:szCs w:val="21"/>
        </w:rPr>
        <w:t xml:space="preserve"> 传真： </w:t>
      </w:r>
      <w:r>
        <w:rPr>
          <w:rFonts w:hint="eastAsia" w:ascii="宋体" w:hAnsi="宋体" w:cs="宋体"/>
          <w:szCs w:val="21"/>
          <w:u w:val="single"/>
        </w:rPr>
        <w:t xml:space="preserve">     </w:t>
      </w:r>
    </w:p>
    <w:p w14:paraId="58200EEC">
      <w:pPr>
        <w:spacing w:line="420" w:lineRule="exact"/>
        <w:ind w:firstLine="420" w:firstLineChars="200"/>
        <w:rPr>
          <w:rFonts w:hint="eastAsia" w:ascii="宋体" w:hAnsi="宋体" w:cs="宋体"/>
          <w:szCs w:val="21"/>
          <w:u w:val="single"/>
        </w:rPr>
      </w:pPr>
      <w:r>
        <w:rPr>
          <w:rFonts w:hint="eastAsia" w:ascii="宋体" w:hAnsi="宋体" w:cs="宋体"/>
          <w:szCs w:val="21"/>
        </w:rPr>
        <w:t>开户银行：</w:t>
      </w:r>
      <w:r>
        <w:rPr>
          <w:rFonts w:hint="eastAsia" w:ascii="宋体" w:hAnsi="宋体" w:cs="宋体"/>
          <w:szCs w:val="21"/>
          <w:u w:val="single"/>
        </w:rPr>
        <w:t xml:space="preserve">                         </w:t>
      </w:r>
      <w:r>
        <w:rPr>
          <w:rFonts w:hint="eastAsia" w:ascii="宋体" w:hAnsi="宋体" w:cs="宋体"/>
          <w:szCs w:val="21"/>
        </w:rPr>
        <w:t>银行帐号：</w:t>
      </w:r>
      <w:r>
        <w:rPr>
          <w:rFonts w:hint="eastAsia" w:ascii="宋体" w:hAnsi="宋体" w:cs="宋体"/>
          <w:szCs w:val="21"/>
          <w:u w:val="single"/>
        </w:rPr>
        <w:t xml:space="preserve">         </w:t>
      </w:r>
    </w:p>
    <w:p w14:paraId="5918D2C9">
      <w:pPr>
        <w:spacing w:line="420" w:lineRule="exact"/>
        <w:ind w:firstLine="420" w:firstLineChars="200"/>
        <w:rPr>
          <w:rFonts w:hint="eastAsia" w:ascii="宋体" w:hAnsi="宋体" w:cs="宋体"/>
          <w:szCs w:val="21"/>
          <w:u w:val="single"/>
        </w:rPr>
      </w:pPr>
      <w:r>
        <w:rPr>
          <w:rFonts w:hint="eastAsia" w:ascii="宋体" w:hAnsi="宋体" w:cs="宋体"/>
          <w:szCs w:val="21"/>
        </w:rPr>
        <w:t>投标人代表姓名</w:t>
      </w:r>
      <w:r>
        <w:rPr>
          <w:rFonts w:hint="eastAsia" w:ascii="宋体" w:hAnsi="宋体" w:cs="宋体"/>
          <w:szCs w:val="21"/>
          <w:u w:val="single"/>
        </w:rPr>
        <w:t xml:space="preserve">         </w:t>
      </w:r>
      <w:r>
        <w:rPr>
          <w:rFonts w:hint="eastAsia" w:ascii="宋体" w:hAnsi="宋体" w:cs="宋体"/>
          <w:szCs w:val="21"/>
        </w:rPr>
        <w:t xml:space="preserve">   职务：</w:t>
      </w:r>
      <w:r>
        <w:rPr>
          <w:rFonts w:hint="eastAsia" w:ascii="宋体" w:hAnsi="宋体" w:cs="宋体"/>
          <w:szCs w:val="21"/>
          <w:u w:val="single"/>
        </w:rPr>
        <w:t xml:space="preserve">         </w:t>
      </w:r>
    </w:p>
    <w:p w14:paraId="0D50F70F">
      <w:pPr>
        <w:spacing w:line="420" w:lineRule="exact"/>
        <w:ind w:firstLine="420" w:firstLineChars="200"/>
        <w:rPr>
          <w:rFonts w:hint="eastAsia" w:ascii="宋体" w:hAnsi="宋体" w:cs="宋体"/>
          <w:szCs w:val="21"/>
        </w:rPr>
      </w:pPr>
      <w:r>
        <w:rPr>
          <w:rFonts w:hint="eastAsia" w:ascii="宋体" w:hAnsi="宋体" w:cs="宋体"/>
          <w:szCs w:val="21"/>
        </w:rPr>
        <w:t>法定代表人签字：</w:t>
      </w:r>
      <w:r>
        <w:rPr>
          <w:rFonts w:hint="eastAsia" w:ascii="宋体" w:hAnsi="宋体" w:cs="宋体"/>
          <w:szCs w:val="21"/>
          <w:u w:val="single"/>
        </w:rPr>
        <w:t xml:space="preserve">                </w:t>
      </w:r>
    </w:p>
    <w:p w14:paraId="33B09A9B">
      <w:pPr>
        <w:pStyle w:val="14"/>
        <w:tabs>
          <w:tab w:val="left" w:pos="939"/>
        </w:tabs>
        <w:snapToGrid w:val="0"/>
        <w:spacing w:line="420" w:lineRule="exact"/>
        <w:ind w:left="0" w:leftChars="0" w:firstLine="420" w:firstLineChars="200"/>
        <w:rPr>
          <w:rFonts w:hint="eastAsia" w:ascii="宋体" w:hAnsi="宋体" w:cs="宋体"/>
          <w:szCs w:val="21"/>
        </w:rPr>
      </w:pPr>
      <w:r>
        <w:rPr>
          <w:rFonts w:hint="eastAsia" w:ascii="宋体" w:hAnsi="宋体" w:cs="宋体"/>
          <w:szCs w:val="21"/>
        </w:rPr>
        <w:t>投标人全称（公章）：</w:t>
      </w:r>
    </w:p>
    <w:p w14:paraId="337C8DF2">
      <w:pPr>
        <w:ind w:firstLine="420" w:firstLineChars="200"/>
        <w:rPr>
          <w:rFonts w:hint="eastAsia" w:ascii="宋体" w:hAnsi="宋体" w:cs="宋体"/>
        </w:rPr>
      </w:pPr>
      <w:r>
        <w:rPr>
          <w:rFonts w:hint="eastAsia" w:ascii="宋体" w:hAnsi="宋体" w:cs="宋体"/>
          <w:szCs w:val="21"/>
        </w:rPr>
        <w:t>日 期：</w:t>
      </w:r>
      <w:r>
        <w:rPr>
          <w:rFonts w:hint="eastAsia" w:ascii="宋体" w:hAnsi="宋体" w:cs="宋体"/>
          <w:szCs w:val="21"/>
          <w:u w:val="single"/>
        </w:rPr>
        <w:t xml:space="preserve">                </w:t>
      </w:r>
    </w:p>
    <w:p w14:paraId="7CE2CF81">
      <w:pPr>
        <w:adjustRightInd w:val="0"/>
        <w:snapToGrid w:val="0"/>
        <w:rPr>
          <w:rFonts w:hint="eastAsia" w:ascii="宋体" w:hAnsi="宋体" w:cs="宋体"/>
          <w:sz w:val="24"/>
        </w:rPr>
      </w:pPr>
    </w:p>
    <w:p w14:paraId="64B031C6">
      <w:pPr>
        <w:tabs>
          <w:tab w:val="left" w:pos="533"/>
        </w:tabs>
        <w:adjustRightInd w:val="0"/>
        <w:snapToGrid w:val="0"/>
        <w:spacing w:line="360" w:lineRule="exact"/>
        <w:jc w:val="left"/>
        <w:rPr>
          <w:rFonts w:hint="eastAsia" w:ascii="宋体" w:hAnsi="宋体" w:cs="宋体"/>
          <w:sz w:val="24"/>
        </w:rPr>
      </w:pPr>
    </w:p>
    <w:p w14:paraId="35DFA21E">
      <w:pPr>
        <w:adjustRightInd w:val="0"/>
        <w:snapToGrid w:val="0"/>
        <w:rPr>
          <w:rFonts w:hint="eastAsia" w:ascii="宋体" w:hAnsi="宋体" w:cs="宋体"/>
          <w:sz w:val="24"/>
        </w:rPr>
      </w:pPr>
    </w:p>
    <w:p w14:paraId="14BA2F2F">
      <w:pPr>
        <w:rPr>
          <w:rFonts w:hint="eastAsia" w:ascii="宋体" w:hAnsi="宋体" w:cs="宋体"/>
          <w:sz w:val="24"/>
        </w:rPr>
      </w:pPr>
      <w:r>
        <w:rPr>
          <w:rFonts w:hint="eastAsia" w:ascii="宋体" w:hAnsi="宋体" w:cs="宋体"/>
          <w:sz w:val="24"/>
        </w:rPr>
        <w:br w:type="page"/>
      </w:r>
    </w:p>
    <w:p w14:paraId="6ECBB8BF">
      <w:pPr>
        <w:adjustRightInd w:val="0"/>
        <w:snapToGrid w:val="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、法定代表人身份证明书格式</w:t>
      </w:r>
    </w:p>
    <w:p w14:paraId="5DE8CAD2">
      <w:pPr>
        <w:adjustRightInd w:val="0"/>
        <w:snapToGrid w:val="0"/>
        <w:jc w:val="center"/>
        <w:rPr>
          <w:rFonts w:hint="eastAsia" w:ascii="宋体" w:hAnsi="宋体" w:cs="宋体"/>
          <w:b/>
          <w:sz w:val="36"/>
          <w:szCs w:val="36"/>
        </w:rPr>
      </w:pPr>
    </w:p>
    <w:p w14:paraId="5D6FCF3E">
      <w:pPr>
        <w:adjustRightInd w:val="0"/>
        <w:snapToGrid w:val="0"/>
        <w:jc w:val="center"/>
        <w:rPr>
          <w:rFonts w:hint="eastAsia" w:ascii="宋体" w:hAnsi="宋体" w:cs="宋体"/>
          <w:b/>
          <w:sz w:val="36"/>
          <w:szCs w:val="36"/>
        </w:rPr>
      </w:pPr>
      <w:r>
        <w:rPr>
          <w:rFonts w:hint="eastAsia" w:ascii="宋体" w:hAnsi="宋体" w:cs="宋体"/>
          <w:b/>
          <w:sz w:val="36"/>
          <w:szCs w:val="36"/>
        </w:rPr>
        <w:t>法定代表人身份证明书</w:t>
      </w:r>
    </w:p>
    <w:p w14:paraId="27EC4230">
      <w:pPr>
        <w:spacing w:line="480" w:lineRule="auto"/>
        <w:ind w:firstLine="403" w:firstLineChars="192"/>
        <w:rPr>
          <w:rFonts w:hint="eastAsia" w:ascii="宋体" w:hAnsi="宋体" w:cs="宋体"/>
          <w:szCs w:val="21"/>
        </w:rPr>
      </w:pPr>
    </w:p>
    <w:p w14:paraId="5E43C256">
      <w:pPr>
        <w:adjustRightInd w:val="0"/>
        <w:snapToGrid w:val="0"/>
        <w:jc w:val="left"/>
        <w:rPr>
          <w:rFonts w:hint="eastAsia" w:ascii="宋体" w:hAnsi="宋体" w:cs="宋体"/>
          <w:sz w:val="24"/>
        </w:rPr>
      </w:pPr>
      <w:bookmarkStart w:id="180" w:name="_Toc24953114"/>
      <w:r>
        <w:rPr>
          <w:rFonts w:hint="eastAsia" w:ascii="宋体" w:hAnsi="宋体" w:cs="宋体"/>
          <w:sz w:val="24"/>
        </w:rPr>
        <w:t>致</w:t>
      </w:r>
      <w:r>
        <w:rPr>
          <w:rFonts w:hint="eastAsia" w:ascii="宋体" w:hAnsi="宋体" w:cs="宋体"/>
          <w:sz w:val="24"/>
          <w:lang w:eastAsia="zh-CN"/>
        </w:rPr>
        <w:t>安吉县孝丰镇人民政府</w:t>
      </w:r>
      <w:r>
        <w:rPr>
          <w:rFonts w:hint="eastAsia" w:ascii="宋体" w:hAnsi="宋体" w:cs="宋体"/>
          <w:sz w:val="24"/>
        </w:rPr>
        <w:t>：</w:t>
      </w:r>
    </w:p>
    <w:p w14:paraId="745E1373">
      <w:pPr>
        <w:adjustRightInd w:val="0"/>
        <w:snapToGrid w:val="0"/>
        <w:jc w:val="left"/>
        <w:rPr>
          <w:rFonts w:hint="eastAsia" w:ascii="宋体" w:hAnsi="宋体" w:cs="宋体"/>
          <w:sz w:val="24"/>
        </w:rPr>
      </w:pPr>
      <w:r>
        <w:rPr>
          <w:rFonts w:hint="eastAsia" w:ascii="宋体" w:hAnsi="宋体" w:cs="宋体"/>
          <w:sz w:val="24"/>
          <w:lang w:eastAsia="zh-CN"/>
        </w:rPr>
        <w:t>中晨工程咨询有限公司</w:t>
      </w:r>
      <w:r>
        <w:rPr>
          <w:rFonts w:hint="eastAsia" w:ascii="宋体" w:hAnsi="宋体" w:cs="宋体"/>
          <w:sz w:val="24"/>
        </w:rPr>
        <w:t>：</w:t>
      </w:r>
    </w:p>
    <w:p w14:paraId="7F10C927">
      <w:pPr>
        <w:adjustRightInd w:val="0"/>
        <w:snapToGrid w:val="0"/>
        <w:jc w:val="left"/>
        <w:rPr>
          <w:rFonts w:hint="eastAsia" w:ascii="宋体" w:hAnsi="宋体" w:cs="宋体"/>
          <w:sz w:val="24"/>
        </w:rPr>
      </w:pPr>
      <w:r>
        <w:rPr>
          <w:rFonts w:hint="eastAsia" w:ascii="宋体" w:hAnsi="宋体" w:cs="宋体"/>
          <w:sz w:val="24"/>
        </w:rPr>
        <w:t xml:space="preserve">    </w:t>
      </w:r>
    </w:p>
    <w:p w14:paraId="0B9995B2">
      <w:pPr>
        <w:adjustRightInd w:val="0"/>
        <w:snapToGrid w:val="0"/>
        <w:ind w:firstLine="600" w:firstLineChars="250"/>
        <w:jc w:val="left"/>
        <w:rPr>
          <w:rFonts w:hint="eastAsia" w:ascii="宋体" w:hAnsi="宋体" w:cs="宋体"/>
          <w:sz w:val="24"/>
          <w:u w:val="single"/>
        </w:rPr>
      </w:pPr>
      <w:r>
        <w:rPr>
          <w:rFonts w:hint="eastAsia" w:ascii="宋体" w:hAnsi="宋体" w:cs="宋体"/>
          <w:sz w:val="24"/>
        </w:rPr>
        <w:t xml:space="preserve"> 姓名</w:t>
      </w:r>
      <w:r>
        <w:rPr>
          <w:rFonts w:hint="eastAsia" w:ascii="宋体" w:hAnsi="宋体" w:cs="宋体"/>
          <w:sz w:val="24"/>
          <w:u w:val="single"/>
        </w:rPr>
        <w:t xml:space="preserve">                     </w:t>
      </w:r>
      <w:r>
        <w:rPr>
          <w:rFonts w:hint="eastAsia" w:ascii="宋体" w:hAnsi="宋体" w:cs="宋体"/>
          <w:sz w:val="24"/>
        </w:rPr>
        <w:t xml:space="preserve">，性别 </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r>
        <w:rPr>
          <w:rFonts w:hint="eastAsia" w:ascii="宋体" w:hAnsi="宋体" w:cs="宋体"/>
          <w:sz w:val="24"/>
        </w:rPr>
        <w:t xml:space="preserve">，是  </w:t>
      </w:r>
      <w:r>
        <w:rPr>
          <w:rFonts w:hint="eastAsia" w:ascii="宋体" w:hAnsi="宋体" w:cs="宋体"/>
          <w:sz w:val="24"/>
          <w:u w:val="single"/>
        </w:rPr>
        <w:t xml:space="preserve">              </w:t>
      </w:r>
      <w:r>
        <w:rPr>
          <w:rFonts w:hint="eastAsia" w:ascii="宋体" w:hAnsi="宋体" w:cs="宋体"/>
          <w:sz w:val="24"/>
        </w:rPr>
        <w:t xml:space="preserve">的法定代表人。联系电话 </w:t>
      </w:r>
      <w:r>
        <w:rPr>
          <w:rFonts w:hint="eastAsia" w:ascii="宋体" w:hAnsi="宋体" w:cs="宋体"/>
          <w:sz w:val="24"/>
          <w:u w:val="single"/>
        </w:rPr>
        <w:t xml:space="preserve">        </w:t>
      </w:r>
      <w:r>
        <w:rPr>
          <w:rFonts w:hint="eastAsia" w:ascii="宋体" w:hAnsi="宋体" w:cs="宋体"/>
          <w:sz w:val="24"/>
        </w:rPr>
        <w:t xml:space="preserve">传真  </w:t>
      </w:r>
      <w:r>
        <w:rPr>
          <w:rFonts w:hint="eastAsia" w:ascii="宋体" w:hAnsi="宋体" w:cs="宋体"/>
          <w:sz w:val="24"/>
          <w:u w:val="single"/>
        </w:rPr>
        <w:t xml:space="preserve">         </w:t>
      </w:r>
      <w:r>
        <w:rPr>
          <w:rFonts w:hint="eastAsia" w:ascii="宋体" w:hAnsi="宋体" w:cs="宋体"/>
          <w:sz w:val="24"/>
        </w:rPr>
        <w:t xml:space="preserve"> 通讯地址：</w:t>
      </w:r>
      <w:r>
        <w:rPr>
          <w:rFonts w:hint="eastAsia" w:ascii="宋体" w:hAnsi="宋体" w:cs="宋体"/>
          <w:sz w:val="24"/>
          <w:u w:val="single"/>
        </w:rPr>
        <w:t xml:space="preserve">              </w:t>
      </w:r>
      <w:r>
        <w:rPr>
          <w:rFonts w:hint="eastAsia" w:ascii="宋体" w:hAnsi="宋体" w:cs="宋体"/>
          <w:sz w:val="24"/>
        </w:rPr>
        <w:t>。</w:t>
      </w:r>
    </w:p>
    <w:p w14:paraId="566BF61A">
      <w:pPr>
        <w:adjustRightInd w:val="0"/>
        <w:snapToGrid w:val="0"/>
        <w:jc w:val="center"/>
        <w:rPr>
          <w:rFonts w:hint="eastAsia" w:ascii="宋体" w:hAnsi="宋体" w:cs="宋体"/>
          <w:sz w:val="24"/>
        </w:rPr>
      </w:pPr>
    </w:p>
    <w:p w14:paraId="127B4E48">
      <w:pPr>
        <w:adjustRightInd w:val="0"/>
        <w:snapToGrid w:val="0"/>
        <w:jc w:val="center"/>
        <w:rPr>
          <w:rFonts w:hint="eastAsia" w:ascii="宋体" w:hAnsi="宋体" w:cs="宋体"/>
          <w:sz w:val="24"/>
        </w:rPr>
      </w:pPr>
      <w:r>
        <w:rPr>
          <w:rFonts w:hint="eastAsia" w:ascii="宋体" w:hAnsi="宋体" w:cs="宋体"/>
          <w:sz w:val="24"/>
        </w:rPr>
        <w:t>特此证明</w:t>
      </w:r>
    </w:p>
    <w:p w14:paraId="4E502A9B">
      <w:pPr>
        <w:adjustRightInd w:val="0"/>
        <w:snapToGrid w:val="0"/>
        <w:jc w:val="center"/>
        <w:rPr>
          <w:rFonts w:hint="eastAsia" w:ascii="宋体" w:hAnsi="宋体" w:cs="宋体"/>
          <w:sz w:val="24"/>
        </w:rPr>
      </w:pPr>
    </w:p>
    <w:p w14:paraId="096D7E58">
      <w:pPr>
        <w:adjustRightInd w:val="0"/>
        <w:snapToGrid w:val="0"/>
        <w:jc w:val="center"/>
        <w:rPr>
          <w:rFonts w:hint="eastAsia" w:ascii="宋体" w:hAnsi="宋体" w:cs="宋体"/>
          <w:sz w:val="24"/>
        </w:rPr>
      </w:pPr>
      <w:r>
        <w:rPr>
          <w:rFonts w:hint="eastAsia" w:ascii="宋体" w:hAnsi="宋体" w:cs="宋体"/>
          <w:sz w:val="24"/>
        </w:rPr>
        <w:t xml:space="preserve">                      投标人全称：（公章）</w:t>
      </w:r>
      <w:r>
        <w:rPr>
          <w:rFonts w:hint="eastAsia" w:ascii="宋体" w:hAnsi="宋体" w:cs="宋体"/>
          <w:sz w:val="24"/>
          <w:u w:val="single"/>
        </w:rPr>
        <w:t xml:space="preserve">              </w:t>
      </w:r>
    </w:p>
    <w:p w14:paraId="521C03CE">
      <w:pPr>
        <w:wordWrap w:val="0"/>
        <w:adjustRightInd w:val="0"/>
        <w:snapToGrid w:val="0"/>
        <w:jc w:val="right"/>
        <w:rPr>
          <w:rFonts w:hint="eastAsia"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 xml:space="preserve"> 年</w:t>
      </w:r>
      <w:r>
        <w:rPr>
          <w:rFonts w:hint="eastAsia" w:ascii="宋体" w:hAnsi="宋体" w:cs="宋体"/>
          <w:sz w:val="24"/>
          <w:u w:val="single"/>
        </w:rPr>
        <w:t xml:space="preserve">     </w:t>
      </w:r>
      <w:r>
        <w:rPr>
          <w:rFonts w:hint="eastAsia" w:ascii="宋体" w:hAnsi="宋体" w:cs="宋体"/>
          <w:sz w:val="24"/>
        </w:rPr>
        <w:t xml:space="preserve"> 月</w:t>
      </w:r>
      <w:r>
        <w:rPr>
          <w:rFonts w:hint="eastAsia" w:ascii="宋体" w:hAnsi="宋体" w:cs="宋体"/>
          <w:sz w:val="24"/>
          <w:u w:val="single"/>
        </w:rPr>
        <w:t xml:space="preserve">      日</w:t>
      </w:r>
    </w:p>
    <w:p w14:paraId="39206C28">
      <w:pPr>
        <w:adjustRightInd w:val="0"/>
        <w:snapToGrid w:val="0"/>
        <w:jc w:val="right"/>
        <w:rPr>
          <w:rFonts w:hint="eastAsia" w:ascii="宋体" w:hAnsi="宋体" w:cs="宋体"/>
          <w:sz w:val="24"/>
          <w:u w:val="single"/>
        </w:rPr>
      </w:pPr>
    </w:p>
    <w:p w14:paraId="0AE70BEE">
      <w:pPr>
        <w:adjustRightInd w:val="0"/>
        <w:snapToGrid w:val="0"/>
        <w:jc w:val="right"/>
        <w:rPr>
          <w:rFonts w:hint="eastAsia" w:ascii="宋体" w:hAnsi="宋体" w:cs="宋体"/>
          <w:sz w:val="24"/>
          <w:u w:val="single"/>
        </w:rPr>
      </w:pPr>
    </w:p>
    <w:p w14:paraId="20E721E4">
      <w:pPr>
        <w:adjustRightInd w:val="0"/>
        <w:snapToGrid w:val="0"/>
        <w:jc w:val="right"/>
        <w:rPr>
          <w:rFonts w:hint="eastAsia" w:ascii="宋体" w:hAnsi="宋体" w:cs="宋体"/>
          <w:sz w:val="24"/>
        </w:rPr>
      </w:pPr>
      <w:r>
        <w:rPr>
          <w:rFonts w:hint="eastAsia" w:ascii="宋体" w:hAnsi="宋体" w:cs="宋体"/>
          <w:sz w:val="24"/>
        </w:rPr>
        <w:t>---------------------------------------------------------------------------------</w:t>
      </w:r>
    </w:p>
    <w:p w14:paraId="4CA04E61">
      <w:pPr>
        <w:adjustRightInd w:val="0"/>
        <w:snapToGrid w:val="0"/>
        <w:jc w:val="center"/>
        <w:rPr>
          <w:rFonts w:hint="eastAsia" w:ascii="宋体" w:hAnsi="宋体" w:cs="宋体"/>
          <w:sz w:val="24"/>
        </w:rPr>
      </w:pPr>
    </w:p>
    <w:p w14:paraId="2E64CC9F">
      <w:pPr>
        <w:adjustRightInd w:val="0"/>
        <w:snapToGrid w:val="0"/>
        <w:jc w:val="center"/>
        <w:rPr>
          <w:rFonts w:hint="eastAsia" w:ascii="宋体" w:hAnsi="宋体" w:cs="宋体"/>
          <w:sz w:val="24"/>
        </w:rPr>
      </w:pPr>
      <w:r>
        <w:rPr>
          <w:rFonts w:hint="eastAsia" w:ascii="宋体" w:hAnsi="宋体" w:cs="宋体"/>
          <w:sz w:val="24"/>
        </w:rPr>
        <w:t>法定代表人身份证复印件黏贴处</w:t>
      </w:r>
    </w:p>
    <w:p w14:paraId="701453C3">
      <w:pPr>
        <w:adjustRightInd w:val="0"/>
        <w:snapToGrid w:val="0"/>
        <w:rPr>
          <w:rFonts w:hint="eastAsia" w:ascii="宋体" w:hAnsi="宋体" w:cs="宋体"/>
          <w:sz w:val="24"/>
          <w:u w:val="single"/>
        </w:rPr>
      </w:pPr>
      <w:r>
        <w:rPr>
          <w:rFonts w:hint="eastAsia" w:ascii="宋体" w:hAnsi="宋体" w:cs="宋体"/>
          <w:bCs/>
          <w:sz w:val="24"/>
        </w:rPr>
        <w:br w:type="page"/>
      </w:r>
      <w:bookmarkEnd w:id="180"/>
      <w:bookmarkStart w:id="181" w:name="_Toc251602206"/>
      <w:bookmarkStart w:id="182" w:name="_Toc251601951"/>
      <w:r>
        <w:rPr>
          <w:rFonts w:hint="eastAsia" w:ascii="宋体" w:hAnsi="宋体" w:cs="宋体"/>
          <w:bCs/>
          <w:sz w:val="24"/>
          <w:lang w:val="en-US" w:eastAsia="zh-CN"/>
        </w:rPr>
        <w:t>3</w:t>
      </w:r>
      <w:r>
        <w:rPr>
          <w:rFonts w:hint="eastAsia" w:ascii="宋体" w:hAnsi="宋体" w:cs="宋体"/>
          <w:sz w:val="24"/>
        </w:rPr>
        <w:t>、法定代表人授权委托书格式：</w:t>
      </w:r>
    </w:p>
    <w:p w14:paraId="4E251CA1">
      <w:pPr>
        <w:spacing w:line="360" w:lineRule="auto"/>
        <w:jc w:val="center"/>
        <w:rPr>
          <w:rFonts w:hint="eastAsia" w:ascii="宋体" w:hAnsi="宋体" w:cs="宋体"/>
          <w:b/>
          <w:sz w:val="28"/>
          <w:szCs w:val="28"/>
        </w:rPr>
      </w:pPr>
    </w:p>
    <w:p w14:paraId="43FDD1EB">
      <w:pPr>
        <w:adjustRightInd w:val="0"/>
        <w:snapToGrid w:val="0"/>
        <w:jc w:val="center"/>
        <w:rPr>
          <w:rFonts w:hint="eastAsia" w:ascii="宋体" w:hAnsi="宋体" w:cs="宋体"/>
          <w:b/>
          <w:sz w:val="36"/>
          <w:szCs w:val="36"/>
        </w:rPr>
      </w:pPr>
      <w:r>
        <w:rPr>
          <w:rFonts w:hint="eastAsia" w:ascii="宋体" w:hAnsi="宋体" w:cs="宋体"/>
          <w:b/>
          <w:sz w:val="36"/>
          <w:szCs w:val="36"/>
        </w:rPr>
        <w:t>法定代表人授权委托书</w:t>
      </w:r>
      <w:bookmarkEnd w:id="181"/>
      <w:bookmarkEnd w:id="182"/>
    </w:p>
    <w:p w14:paraId="0F9CF12A">
      <w:pPr>
        <w:spacing w:line="360" w:lineRule="auto"/>
        <w:jc w:val="center"/>
        <w:rPr>
          <w:rFonts w:hint="eastAsia" w:ascii="宋体" w:hAnsi="宋体" w:cs="宋体"/>
          <w:b/>
          <w:sz w:val="28"/>
          <w:szCs w:val="28"/>
        </w:rPr>
      </w:pPr>
    </w:p>
    <w:p w14:paraId="1A4F2664">
      <w:pPr>
        <w:spacing w:line="480" w:lineRule="exact"/>
        <w:ind w:firstLine="420" w:firstLineChars="200"/>
        <w:rPr>
          <w:rFonts w:hint="eastAsia" w:ascii="宋体" w:hAnsi="宋体" w:cs="宋体"/>
          <w:szCs w:val="21"/>
        </w:rPr>
      </w:pPr>
      <w:r>
        <w:rPr>
          <w:rFonts w:hint="eastAsia" w:ascii="宋体" w:hAnsi="宋体" w:cs="宋体"/>
          <w:szCs w:val="21"/>
        </w:rPr>
        <w:t xml:space="preserve">本授权委托书声明: 我 </w:t>
      </w:r>
      <w:r>
        <w:rPr>
          <w:rFonts w:hint="eastAsia" w:ascii="宋体" w:hAnsi="宋体" w:cs="宋体"/>
          <w:szCs w:val="21"/>
          <w:u w:val="single"/>
        </w:rPr>
        <w:t xml:space="preserve">            （姓名）</w:t>
      </w:r>
      <w:r>
        <w:rPr>
          <w:rFonts w:hint="eastAsia" w:ascii="宋体" w:hAnsi="宋体" w:cs="宋体"/>
          <w:szCs w:val="21"/>
        </w:rPr>
        <w:t>系</w:t>
      </w:r>
      <w:r>
        <w:rPr>
          <w:rFonts w:hint="eastAsia" w:ascii="宋体" w:hAnsi="宋体" w:cs="宋体"/>
          <w:szCs w:val="21"/>
          <w:u w:val="single"/>
        </w:rPr>
        <w:t xml:space="preserve">               （投标人名称）</w:t>
      </w:r>
      <w:r>
        <w:rPr>
          <w:rFonts w:hint="eastAsia" w:ascii="宋体" w:hAnsi="宋体" w:cs="宋体"/>
          <w:szCs w:val="21"/>
        </w:rPr>
        <w:t>的法定代表人，现授权委托</w:t>
      </w:r>
      <w:r>
        <w:rPr>
          <w:rFonts w:hint="eastAsia" w:ascii="宋体" w:hAnsi="宋体" w:cs="宋体"/>
          <w:szCs w:val="21"/>
          <w:u w:val="single"/>
        </w:rPr>
        <w:t xml:space="preserve">                    （姓名）</w:t>
      </w:r>
      <w:r>
        <w:rPr>
          <w:rFonts w:hint="eastAsia" w:ascii="宋体" w:hAnsi="宋体" w:cs="宋体"/>
          <w:szCs w:val="21"/>
        </w:rPr>
        <w:t>身份证号：</w:t>
      </w:r>
      <w:r>
        <w:rPr>
          <w:rFonts w:hint="eastAsia" w:ascii="宋体" w:hAnsi="宋体" w:cs="宋体"/>
          <w:szCs w:val="21"/>
          <w:u w:val="single"/>
        </w:rPr>
        <w:t xml:space="preserve">           </w:t>
      </w:r>
      <w:r>
        <w:rPr>
          <w:rFonts w:hint="eastAsia" w:ascii="宋体" w:hAnsi="宋体" w:cs="宋体"/>
          <w:szCs w:val="21"/>
        </w:rPr>
        <w:t>为我公司授权代表，以本公司的名义参加</w:t>
      </w:r>
      <w:r>
        <w:rPr>
          <w:rFonts w:hint="eastAsia" w:ascii="宋体" w:hAnsi="宋体" w:cs="宋体"/>
          <w:szCs w:val="21"/>
          <w:u w:val="single"/>
        </w:rPr>
        <w:t xml:space="preserve">  </w:t>
      </w:r>
      <w:r>
        <w:rPr>
          <w:rFonts w:hint="eastAsia" w:ascii="宋体" w:hAnsi="宋体" w:cs="宋体"/>
          <w:szCs w:val="21"/>
          <w:u w:val="single"/>
          <w:lang w:eastAsia="zh-CN"/>
        </w:rPr>
        <w:t>安吉县孝丰镇人民政府</w:t>
      </w:r>
      <w:r>
        <w:rPr>
          <w:rFonts w:hint="eastAsia" w:ascii="宋体" w:hAnsi="宋体" w:cs="宋体"/>
          <w:szCs w:val="21"/>
        </w:rPr>
        <w:t>的</w:t>
      </w:r>
      <w:r>
        <w:rPr>
          <w:rFonts w:hint="eastAsia" w:ascii="宋体" w:hAnsi="宋体" w:cs="宋体"/>
          <w:szCs w:val="21"/>
          <w:u w:val="single"/>
          <w:lang w:eastAsia="zh-CN"/>
        </w:rPr>
        <w:t>孝丰镇“一村一林共益区”生态环境治理及产业融合发展规划与实施方案采购项目</w:t>
      </w:r>
      <w:r>
        <w:rPr>
          <w:rFonts w:hint="eastAsia" w:ascii="宋体" w:hAnsi="宋体" w:cs="宋体"/>
          <w:szCs w:val="21"/>
          <w:u w:val="single"/>
        </w:rPr>
        <w:t xml:space="preserve"> </w:t>
      </w:r>
      <w:r>
        <w:rPr>
          <w:rFonts w:hint="eastAsia" w:ascii="宋体" w:hAnsi="宋体" w:cs="宋体"/>
          <w:szCs w:val="21"/>
        </w:rPr>
        <w:t>的投标活动。授权代表在开标、询标、合同招标过程中所签署的一切文件和处理与之有关的一切事务，我均予以承认。</w:t>
      </w:r>
    </w:p>
    <w:p w14:paraId="63F4FD9A">
      <w:pPr>
        <w:spacing w:line="480" w:lineRule="exact"/>
        <w:ind w:firstLine="420" w:firstLineChars="200"/>
        <w:rPr>
          <w:rFonts w:hint="eastAsia" w:ascii="宋体" w:hAnsi="宋体" w:cs="宋体"/>
          <w:szCs w:val="21"/>
        </w:rPr>
      </w:pPr>
      <w:r>
        <w:rPr>
          <w:rFonts w:hint="eastAsia" w:ascii="宋体" w:hAnsi="宋体" w:cs="宋体"/>
          <w:szCs w:val="21"/>
        </w:rPr>
        <w:t xml:space="preserve">     授权代表无转委托权。特此委托。</w:t>
      </w:r>
    </w:p>
    <w:p w14:paraId="2EF9FAF6">
      <w:pPr>
        <w:pStyle w:val="17"/>
        <w:spacing w:line="480" w:lineRule="auto"/>
        <w:ind w:left="5250"/>
        <w:rPr>
          <w:rFonts w:hint="eastAsia" w:ascii="宋体" w:eastAsia="宋体" w:cs="宋体"/>
          <w:sz w:val="21"/>
          <w:szCs w:val="21"/>
        </w:rPr>
      </w:pPr>
    </w:p>
    <w:p w14:paraId="1077506F">
      <w:pPr>
        <w:spacing w:line="480" w:lineRule="exact"/>
        <w:ind w:firstLine="420" w:firstLineChars="200"/>
        <w:rPr>
          <w:rFonts w:hint="eastAsia" w:ascii="宋体" w:hAnsi="宋体" w:cs="宋体"/>
          <w:szCs w:val="21"/>
        </w:rPr>
      </w:pPr>
      <w:r>
        <w:rPr>
          <w:rFonts w:hint="eastAsia" w:ascii="宋体" w:hAnsi="宋体" w:cs="宋体"/>
          <w:szCs w:val="21"/>
        </w:rPr>
        <w:t xml:space="preserve">授权代表（签字）： </w:t>
      </w:r>
      <w:r>
        <w:rPr>
          <w:rFonts w:hint="eastAsia" w:ascii="宋体" w:hAnsi="宋体" w:cs="宋体"/>
          <w:szCs w:val="21"/>
          <w:u w:val="single"/>
        </w:rPr>
        <w:t xml:space="preserve">      　　　     </w:t>
      </w:r>
      <w:r>
        <w:rPr>
          <w:rFonts w:hint="eastAsia" w:ascii="宋体" w:hAnsi="宋体" w:cs="宋体"/>
          <w:szCs w:val="21"/>
        </w:rPr>
        <w:t xml:space="preserve">性  别： </w:t>
      </w:r>
      <w:r>
        <w:rPr>
          <w:rFonts w:hint="eastAsia" w:ascii="宋体" w:hAnsi="宋体" w:cs="宋体"/>
          <w:szCs w:val="21"/>
          <w:u w:val="single"/>
        </w:rPr>
        <w:t xml:space="preserve">   　　　  </w:t>
      </w:r>
      <w:r>
        <w:rPr>
          <w:rFonts w:hint="eastAsia" w:ascii="宋体" w:hAnsi="宋体" w:cs="宋体"/>
          <w:szCs w:val="21"/>
        </w:rPr>
        <w:t>年  龄：</w:t>
      </w:r>
      <w:r>
        <w:rPr>
          <w:rFonts w:hint="eastAsia" w:ascii="宋体" w:hAnsi="宋体" w:cs="宋体"/>
          <w:szCs w:val="21"/>
          <w:u w:val="single"/>
        </w:rPr>
        <w:t xml:space="preserve">            </w:t>
      </w:r>
    </w:p>
    <w:p w14:paraId="153A7301">
      <w:pPr>
        <w:spacing w:line="480" w:lineRule="exact"/>
        <w:ind w:firstLine="420" w:firstLineChars="200"/>
        <w:rPr>
          <w:rFonts w:hint="eastAsia" w:ascii="宋体" w:hAnsi="宋体" w:cs="宋体"/>
          <w:szCs w:val="21"/>
        </w:rPr>
      </w:pPr>
      <w:r>
        <w:rPr>
          <w:rFonts w:hint="eastAsia" w:ascii="宋体" w:hAnsi="宋体" w:cs="宋体"/>
          <w:szCs w:val="21"/>
        </w:rPr>
        <w:t>身份证号：</w:t>
      </w:r>
      <w:r>
        <w:rPr>
          <w:rFonts w:hint="eastAsia" w:ascii="宋体" w:hAnsi="宋体" w:cs="宋体"/>
          <w:szCs w:val="21"/>
          <w:u w:val="single"/>
        </w:rPr>
        <w:t>　　　　　　　　　　　　　　　　　　　　　　　</w:t>
      </w:r>
    </w:p>
    <w:p w14:paraId="1C65A1A6">
      <w:pPr>
        <w:spacing w:line="480" w:lineRule="exact"/>
        <w:ind w:firstLine="420" w:firstLineChars="200"/>
        <w:rPr>
          <w:rFonts w:hint="eastAsia" w:ascii="宋体" w:hAnsi="宋体" w:cs="宋体"/>
          <w:szCs w:val="21"/>
          <w:u w:val="single"/>
        </w:rPr>
      </w:pPr>
      <w:r>
        <w:rPr>
          <w:rFonts w:hint="eastAsia" w:ascii="宋体" w:hAnsi="宋体" w:cs="宋体"/>
          <w:szCs w:val="21"/>
        </w:rPr>
        <w:t>部    门：</w:t>
      </w:r>
      <w:r>
        <w:rPr>
          <w:rFonts w:hint="eastAsia" w:ascii="宋体" w:hAnsi="宋体" w:cs="宋体"/>
          <w:szCs w:val="21"/>
          <w:u w:val="single"/>
        </w:rPr>
        <w:t xml:space="preserve">       　　　　　   </w:t>
      </w:r>
      <w:r>
        <w:rPr>
          <w:rFonts w:hint="eastAsia" w:ascii="宋体" w:hAnsi="宋体" w:cs="宋体"/>
          <w:szCs w:val="21"/>
        </w:rPr>
        <w:t xml:space="preserve"> 职   务： </w:t>
      </w:r>
      <w:r>
        <w:rPr>
          <w:rFonts w:hint="eastAsia" w:ascii="宋体" w:hAnsi="宋体" w:cs="宋体"/>
          <w:szCs w:val="21"/>
          <w:u w:val="single"/>
        </w:rPr>
        <w:t xml:space="preserve">  　　　　　　　　　　</w:t>
      </w:r>
    </w:p>
    <w:p w14:paraId="0158FD18">
      <w:pPr>
        <w:spacing w:line="480" w:lineRule="exact"/>
        <w:ind w:firstLine="420" w:firstLineChars="200"/>
        <w:rPr>
          <w:rFonts w:hint="eastAsia" w:ascii="宋体" w:hAnsi="宋体" w:cs="宋体"/>
          <w:szCs w:val="21"/>
          <w:u w:val="single"/>
        </w:rPr>
      </w:pPr>
      <w:r>
        <w:rPr>
          <w:rFonts w:hint="eastAsia" w:ascii="宋体" w:hAnsi="宋体" w:cs="宋体"/>
          <w:szCs w:val="21"/>
        </w:rPr>
        <w:t>投标人 (盖章)：</w:t>
      </w:r>
      <w:r>
        <w:rPr>
          <w:rFonts w:hint="eastAsia" w:ascii="宋体" w:hAnsi="宋体" w:cs="宋体"/>
          <w:szCs w:val="21"/>
          <w:u w:val="single"/>
        </w:rPr>
        <w:t xml:space="preserve">                                   </w:t>
      </w:r>
    </w:p>
    <w:p w14:paraId="05AD2DC3">
      <w:pPr>
        <w:spacing w:line="480" w:lineRule="exact"/>
        <w:ind w:firstLine="420" w:firstLineChars="200"/>
        <w:rPr>
          <w:rFonts w:hint="eastAsia" w:ascii="宋体" w:hAnsi="宋体" w:cs="宋体"/>
          <w:szCs w:val="21"/>
        </w:rPr>
      </w:pPr>
      <w:r>
        <w:rPr>
          <w:rFonts w:hint="eastAsia" w:ascii="宋体" w:hAnsi="宋体" w:cs="宋体"/>
          <w:szCs w:val="21"/>
        </w:rPr>
        <w:t xml:space="preserve">法定代表人(签字)： </w:t>
      </w:r>
      <w:r>
        <w:rPr>
          <w:rFonts w:hint="eastAsia" w:ascii="宋体" w:hAnsi="宋体" w:cs="宋体"/>
          <w:szCs w:val="21"/>
          <w:u w:val="single"/>
        </w:rPr>
        <w:t xml:space="preserve">                         </w:t>
      </w:r>
    </w:p>
    <w:p w14:paraId="16D5E69B">
      <w:pPr>
        <w:pStyle w:val="17"/>
        <w:spacing w:line="480" w:lineRule="auto"/>
        <w:ind w:left="5250"/>
        <w:rPr>
          <w:rFonts w:hint="eastAsia" w:ascii="宋体" w:eastAsia="宋体" w:cs="宋体"/>
          <w:sz w:val="21"/>
          <w:szCs w:val="21"/>
        </w:rPr>
      </w:pPr>
    </w:p>
    <w:p w14:paraId="2C9E433C">
      <w:pPr>
        <w:spacing w:line="480" w:lineRule="exact"/>
        <w:ind w:firstLine="420" w:firstLineChars="200"/>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14:paraId="60D45415">
      <w:pPr>
        <w:snapToGrid w:val="0"/>
        <w:spacing w:line="360" w:lineRule="auto"/>
        <w:rPr>
          <w:rFonts w:hint="eastAsia" w:ascii="宋体" w:hAnsi="宋体" w:cs="宋体"/>
          <w:b/>
          <w:sz w:val="24"/>
          <w:u w:val="dash"/>
        </w:rPr>
      </w:pPr>
      <w:r>
        <w:rPr>
          <w:rFonts w:hint="eastAsia" w:ascii="宋体" w:hAnsi="宋体" w:cs="宋体"/>
          <w:b/>
          <w:sz w:val="24"/>
          <w:u w:val="dash"/>
        </w:rPr>
        <w:t xml:space="preserve">                                                                              </w:t>
      </w:r>
    </w:p>
    <w:p w14:paraId="277528FA">
      <w:pPr>
        <w:spacing w:line="360" w:lineRule="auto"/>
        <w:jc w:val="center"/>
        <w:rPr>
          <w:rFonts w:hint="eastAsia" w:ascii="宋体" w:hAnsi="宋体" w:cs="宋体"/>
          <w:bCs/>
          <w:sz w:val="24"/>
        </w:rPr>
      </w:pPr>
    </w:p>
    <w:p w14:paraId="3BA60859">
      <w:pPr>
        <w:spacing w:line="360" w:lineRule="auto"/>
        <w:jc w:val="center"/>
        <w:rPr>
          <w:rFonts w:hint="eastAsia" w:ascii="宋体" w:hAnsi="宋体" w:cs="宋体"/>
          <w:bCs/>
          <w:sz w:val="24"/>
        </w:rPr>
      </w:pPr>
      <w:r>
        <w:rPr>
          <w:rFonts w:hint="eastAsia" w:ascii="宋体" w:hAnsi="宋体" w:cs="宋体"/>
          <w:bCs/>
          <w:sz w:val="24"/>
        </w:rPr>
        <w:t>被授权人身份证复印件黏贴处</w:t>
      </w:r>
    </w:p>
    <w:p w14:paraId="47FDCED6">
      <w:pPr>
        <w:spacing w:line="540" w:lineRule="exact"/>
        <w:rPr>
          <w:rFonts w:hint="eastAsia" w:ascii="宋体" w:hAnsi="宋体" w:cs="宋体"/>
          <w:sz w:val="32"/>
          <w:szCs w:val="32"/>
        </w:rPr>
      </w:pPr>
    </w:p>
    <w:p w14:paraId="2EFD6F42">
      <w:pPr>
        <w:spacing w:line="540" w:lineRule="exact"/>
        <w:rPr>
          <w:rFonts w:hint="eastAsia" w:ascii="宋体" w:hAnsi="宋体" w:cs="宋体"/>
          <w:sz w:val="32"/>
          <w:szCs w:val="32"/>
        </w:rPr>
      </w:pPr>
    </w:p>
    <w:p w14:paraId="0D8D0617">
      <w:pPr>
        <w:spacing w:line="540" w:lineRule="exact"/>
        <w:rPr>
          <w:rFonts w:hint="eastAsia" w:ascii="宋体" w:hAnsi="宋体" w:cs="宋体"/>
          <w:sz w:val="32"/>
          <w:szCs w:val="32"/>
        </w:rPr>
      </w:pPr>
    </w:p>
    <w:p w14:paraId="06D235F5">
      <w:pPr>
        <w:spacing w:line="540" w:lineRule="exact"/>
        <w:rPr>
          <w:rFonts w:hint="eastAsia" w:ascii="宋体" w:hAnsi="宋体" w:cs="宋体"/>
          <w:sz w:val="32"/>
          <w:szCs w:val="32"/>
        </w:rPr>
      </w:pPr>
    </w:p>
    <w:p w14:paraId="366BCE95">
      <w:pPr>
        <w:spacing w:line="540" w:lineRule="exact"/>
        <w:rPr>
          <w:rFonts w:hint="eastAsia" w:ascii="宋体" w:hAnsi="宋体" w:cs="宋体"/>
          <w:sz w:val="32"/>
          <w:szCs w:val="32"/>
        </w:rPr>
      </w:pPr>
    </w:p>
    <w:p w14:paraId="7D9B3CC5">
      <w:pPr>
        <w:spacing w:line="540" w:lineRule="exact"/>
        <w:rPr>
          <w:rFonts w:hint="eastAsia" w:ascii="宋体" w:hAnsi="宋体" w:cs="宋体"/>
          <w:sz w:val="32"/>
          <w:szCs w:val="32"/>
        </w:rPr>
      </w:pPr>
    </w:p>
    <w:p w14:paraId="37267057">
      <w:pPr>
        <w:pStyle w:val="2"/>
        <w:ind w:firstLine="210"/>
      </w:pPr>
    </w:p>
    <w:p w14:paraId="4B88E00F">
      <w:pPr>
        <w:spacing w:line="540" w:lineRule="exact"/>
        <w:rPr>
          <w:rFonts w:hint="eastAsia" w:ascii="宋体" w:hAnsi="宋体" w:cs="宋体"/>
          <w:sz w:val="32"/>
          <w:szCs w:val="32"/>
        </w:rPr>
      </w:pPr>
    </w:p>
    <w:p w14:paraId="627EB6BE">
      <w:pPr>
        <w:adjustRightInd w:val="0"/>
        <w:snapToGrid w:val="0"/>
        <w:jc w:val="left"/>
        <w:rPr>
          <w:rFonts w:hint="eastAsia" w:ascii="宋体" w:hAnsi="宋体" w:cs="宋体"/>
          <w:sz w:val="24"/>
        </w:rPr>
      </w:pPr>
    </w:p>
    <w:p w14:paraId="21C5DD50">
      <w:pPr>
        <w:adjustRightInd w:val="0"/>
        <w:snapToGrid w:val="0"/>
        <w:jc w:val="left"/>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、投标单位情况表格式：</w:t>
      </w:r>
    </w:p>
    <w:p w14:paraId="02EBA8A9">
      <w:pPr>
        <w:spacing w:line="360" w:lineRule="exact"/>
        <w:ind w:firstLine="281" w:firstLineChars="100"/>
        <w:jc w:val="center"/>
        <w:rPr>
          <w:rFonts w:hint="eastAsia" w:ascii="宋体" w:hAnsi="宋体" w:cs="宋体"/>
          <w:b/>
          <w:sz w:val="28"/>
          <w:szCs w:val="28"/>
        </w:rPr>
      </w:pPr>
    </w:p>
    <w:p w14:paraId="178489B8">
      <w:pPr>
        <w:adjustRightInd w:val="0"/>
        <w:snapToGrid w:val="0"/>
        <w:jc w:val="center"/>
        <w:rPr>
          <w:rFonts w:hint="eastAsia" w:ascii="宋体" w:hAnsi="宋体" w:cs="宋体"/>
          <w:b/>
          <w:sz w:val="36"/>
          <w:szCs w:val="36"/>
        </w:rPr>
      </w:pPr>
      <w:r>
        <w:rPr>
          <w:rFonts w:hint="eastAsia" w:ascii="宋体" w:hAnsi="宋体" w:cs="宋体"/>
          <w:b/>
          <w:sz w:val="36"/>
          <w:szCs w:val="36"/>
        </w:rPr>
        <w:t>投标单位情况表</w:t>
      </w:r>
    </w:p>
    <w:p w14:paraId="4128D3D9">
      <w:pPr>
        <w:spacing w:line="360" w:lineRule="exact"/>
        <w:ind w:firstLine="210" w:firstLineChars="100"/>
        <w:rPr>
          <w:rFonts w:hint="eastAsia" w:ascii="宋体" w:hAnsi="宋体" w:cs="宋体"/>
          <w:szCs w:val="21"/>
        </w:rPr>
      </w:pPr>
      <w:r>
        <w:rPr>
          <w:rFonts w:hint="eastAsia" w:ascii="宋体" w:hAnsi="宋体" w:cs="宋体"/>
          <w:szCs w:val="21"/>
        </w:rPr>
        <w:t>项目名称：                                                         项目编号：</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1108"/>
        <w:gridCol w:w="1054"/>
        <w:gridCol w:w="1722"/>
        <w:gridCol w:w="880"/>
        <w:gridCol w:w="1867"/>
      </w:tblGrid>
      <w:tr w14:paraId="18A68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964" w:type="dxa"/>
            <w:vAlign w:val="center"/>
          </w:tcPr>
          <w:p w14:paraId="18732735">
            <w:pPr>
              <w:pStyle w:val="9"/>
              <w:ind w:firstLine="0"/>
              <w:jc w:val="center"/>
              <w:rPr>
                <w:rFonts w:hint="eastAsia" w:ascii="宋体" w:hAnsi="宋体" w:cs="宋体"/>
                <w:szCs w:val="21"/>
              </w:rPr>
            </w:pPr>
            <w:r>
              <w:rPr>
                <w:rFonts w:hint="eastAsia" w:ascii="宋体" w:hAnsi="宋体" w:cs="宋体"/>
                <w:szCs w:val="21"/>
              </w:rPr>
              <w:t>投标单位（盖章）</w:t>
            </w:r>
          </w:p>
        </w:tc>
        <w:tc>
          <w:tcPr>
            <w:tcW w:w="2162" w:type="dxa"/>
            <w:gridSpan w:val="2"/>
            <w:vAlign w:val="center"/>
          </w:tcPr>
          <w:p w14:paraId="0E78931D">
            <w:pPr>
              <w:pStyle w:val="9"/>
              <w:ind w:firstLine="0"/>
              <w:jc w:val="center"/>
              <w:rPr>
                <w:rFonts w:hint="eastAsia" w:ascii="宋体" w:hAnsi="宋体" w:cs="宋体"/>
                <w:szCs w:val="21"/>
              </w:rPr>
            </w:pPr>
          </w:p>
        </w:tc>
        <w:tc>
          <w:tcPr>
            <w:tcW w:w="1722" w:type="dxa"/>
            <w:vAlign w:val="center"/>
          </w:tcPr>
          <w:p w14:paraId="0BFF6260">
            <w:pPr>
              <w:pStyle w:val="9"/>
              <w:ind w:firstLine="0"/>
              <w:jc w:val="center"/>
              <w:rPr>
                <w:rFonts w:hint="eastAsia" w:ascii="宋体" w:hAnsi="宋体" w:cs="宋体"/>
                <w:szCs w:val="21"/>
              </w:rPr>
            </w:pPr>
            <w:r>
              <w:rPr>
                <w:rFonts w:hint="eastAsia" w:ascii="宋体" w:hAnsi="宋体" w:cs="宋体"/>
                <w:szCs w:val="21"/>
              </w:rPr>
              <w:t>注册时间</w:t>
            </w:r>
          </w:p>
        </w:tc>
        <w:tc>
          <w:tcPr>
            <w:tcW w:w="2747" w:type="dxa"/>
            <w:gridSpan w:val="2"/>
            <w:vAlign w:val="center"/>
          </w:tcPr>
          <w:p w14:paraId="424DBFEA">
            <w:pPr>
              <w:pStyle w:val="9"/>
              <w:ind w:firstLine="0"/>
              <w:jc w:val="center"/>
              <w:rPr>
                <w:rFonts w:hint="eastAsia" w:ascii="宋体" w:hAnsi="宋体" w:cs="宋体"/>
                <w:szCs w:val="21"/>
              </w:rPr>
            </w:pPr>
          </w:p>
        </w:tc>
      </w:tr>
      <w:tr w14:paraId="23EE1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964" w:type="dxa"/>
            <w:vAlign w:val="center"/>
          </w:tcPr>
          <w:p w14:paraId="43B78FF8">
            <w:pPr>
              <w:pStyle w:val="9"/>
              <w:ind w:firstLine="0"/>
              <w:jc w:val="center"/>
              <w:rPr>
                <w:rFonts w:hint="eastAsia" w:ascii="宋体" w:hAnsi="宋体" w:cs="宋体"/>
                <w:szCs w:val="21"/>
              </w:rPr>
            </w:pPr>
            <w:r>
              <w:rPr>
                <w:rFonts w:hint="eastAsia" w:ascii="宋体" w:hAnsi="宋体" w:cs="宋体"/>
                <w:szCs w:val="21"/>
              </w:rPr>
              <w:t>注册地址</w:t>
            </w:r>
          </w:p>
        </w:tc>
        <w:tc>
          <w:tcPr>
            <w:tcW w:w="2162" w:type="dxa"/>
            <w:gridSpan w:val="2"/>
            <w:vAlign w:val="center"/>
          </w:tcPr>
          <w:p w14:paraId="71952F9B">
            <w:pPr>
              <w:pStyle w:val="9"/>
              <w:ind w:firstLine="0"/>
              <w:jc w:val="center"/>
              <w:rPr>
                <w:rFonts w:hint="eastAsia" w:ascii="宋体" w:hAnsi="宋体" w:cs="宋体"/>
                <w:szCs w:val="21"/>
              </w:rPr>
            </w:pPr>
          </w:p>
        </w:tc>
        <w:tc>
          <w:tcPr>
            <w:tcW w:w="1722" w:type="dxa"/>
            <w:vAlign w:val="center"/>
          </w:tcPr>
          <w:p w14:paraId="7CABF038">
            <w:pPr>
              <w:pStyle w:val="9"/>
              <w:ind w:firstLine="0"/>
              <w:jc w:val="center"/>
              <w:rPr>
                <w:rFonts w:hint="eastAsia" w:ascii="宋体" w:hAnsi="宋体" w:cs="宋体"/>
                <w:szCs w:val="21"/>
              </w:rPr>
            </w:pPr>
            <w:r>
              <w:rPr>
                <w:rFonts w:hint="eastAsia" w:ascii="宋体" w:hAnsi="宋体" w:cs="宋体"/>
                <w:szCs w:val="21"/>
              </w:rPr>
              <w:t>邮政编码</w:t>
            </w:r>
          </w:p>
        </w:tc>
        <w:tc>
          <w:tcPr>
            <w:tcW w:w="2747" w:type="dxa"/>
            <w:gridSpan w:val="2"/>
            <w:vAlign w:val="center"/>
          </w:tcPr>
          <w:p w14:paraId="377FA638">
            <w:pPr>
              <w:pStyle w:val="9"/>
              <w:ind w:firstLine="0"/>
              <w:jc w:val="center"/>
              <w:rPr>
                <w:rFonts w:hint="eastAsia" w:ascii="宋体" w:hAnsi="宋体" w:cs="宋体"/>
                <w:szCs w:val="21"/>
              </w:rPr>
            </w:pPr>
          </w:p>
        </w:tc>
      </w:tr>
      <w:tr w14:paraId="2EEC3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964" w:type="dxa"/>
            <w:vAlign w:val="center"/>
          </w:tcPr>
          <w:p w14:paraId="7B86EC1C">
            <w:pPr>
              <w:pStyle w:val="9"/>
              <w:ind w:firstLine="0"/>
              <w:jc w:val="center"/>
              <w:rPr>
                <w:rFonts w:hint="eastAsia" w:ascii="宋体" w:hAnsi="宋体" w:cs="宋体"/>
                <w:szCs w:val="21"/>
              </w:rPr>
            </w:pPr>
            <w:r>
              <w:rPr>
                <w:rFonts w:hint="eastAsia" w:ascii="宋体" w:hAnsi="宋体" w:cs="宋体"/>
                <w:szCs w:val="21"/>
              </w:rPr>
              <w:t>资质</w:t>
            </w:r>
          </w:p>
        </w:tc>
        <w:tc>
          <w:tcPr>
            <w:tcW w:w="2162" w:type="dxa"/>
            <w:gridSpan w:val="2"/>
            <w:vAlign w:val="center"/>
          </w:tcPr>
          <w:p w14:paraId="7F7DA37B">
            <w:pPr>
              <w:pStyle w:val="9"/>
              <w:ind w:firstLine="0"/>
              <w:jc w:val="center"/>
              <w:rPr>
                <w:rFonts w:hint="eastAsia" w:ascii="宋体" w:hAnsi="宋体" w:cs="宋体"/>
                <w:szCs w:val="21"/>
              </w:rPr>
            </w:pPr>
          </w:p>
        </w:tc>
        <w:tc>
          <w:tcPr>
            <w:tcW w:w="1722" w:type="dxa"/>
            <w:vAlign w:val="center"/>
          </w:tcPr>
          <w:p w14:paraId="0F21DC25">
            <w:pPr>
              <w:pStyle w:val="9"/>
              <w:ind w:firstLine="0"/>
              <w:jc w:val="center"/>
              <w:rPr>
                <w:rFonts w:hint="eastAsia" w:ascii="宋体" w:hAnsi="宋体" w:cs="宋体"/>
                <w:szCs w:val="21"/>
              </w:rPr>
            </w:pPr>
            <w:r>
              <w:rPr>
                <w:rFonts w:hint="eastAsia" w:ascii="宋体" w:hAnsi="宋体" w:cs="宋体"/>
                <w:szCs w:val="21"/>
              </w:rPr>
              <w:t>注册资金</w:t>
            </w:r>
          </w:p>
        </w:tc>
        <w:tc>
          <w:tcPr>
            <w:tcW w:w="2747" w:type="dxa"/>
            <w:gridSpan w:val="2"/>
            <w:vAlign w:val="center"/>
          </w:tcPr>
          <w:p w14:paraId="0A467B6E">
            <w:pPr>
              <w:pStyle w:val="9"/>
              <w:ind w:firstLine="0"/>
              <w:jc w:val="center"/>
              <w:rPr>
                <w:rFonts w:hint="eastAsia" w:ascii="宋体" w:hAnsi="宋体" w:cs="宋体"/>
                <w:szCs w:val="21"/>
              </w:rPr>
            </w:pPr>
          </w:p>
        </w:tc>
      </w:tr>
      <w:tr w14:paraId="08CE9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64" w:type="dxa"/>
            <w:vAlign w:val="center"/>
          </w:tcPr>
          <w:p w14:paraId="7019A918">
            <w:pPr>
              <w:pStyle w:val="9"/>
              <w:ind w:firstLine="0"/>
              <w:jc w:val="center"/>
              <w:rPr>
                <w:rFonts w:hint="eastAsia" w:ascii="宋体" w:hAnsi="宋体" w:cs="宋体"/>
                <w:szCs w:val="21"/>
              </w:rPr>
            </w:pPr>
            <w:r>
              <w:rPr>
                <w:rFonts w:hint="eastAsia" w:ascii="宋体" w:hAnsi="宋体" w:cs="宋体"/>
                <w:szCs w:val="21"/>
              </w:rPr>
              <w:t>法定代表人</w:t>
            </w:r>
          </w:p>
        </w:tc>
        <w:tc>
          <w:tcPr>
            <w:tcW w:w="1108" w:type="dxa"/>
            <w:vAlign w:val="center"/>
          </w:tcPr>
          <w:p w14:paraId="5AC4FCCC">
            <w:pPr>
              <w:pStyle w:val="9"/>
              <w:ind w:firstLine="0"/>
              <w:jc w:val="center"/>
              <w:rPr>
                <w:rFonts w:hint="eastAsia" w:ascii="宋体" w:hAnsi="宋体" w:cs="宋体"/>
                <w:szCs w:val="21"/>
              </w:rPr>
            </w:pPr>
          </w:p>
        </w:tc>
        <w:tc>
          <w:tcPr>
            <w:tcW w:w="1054" w:type="dxa"/>
            <w:vAlign w:val="center"/>
          </w:tcPr>
          <w:p w14:paraId="04415402">
            <w:pPr>
              <w:pStyle w:val="9"/>
              <w:ind w:firstLine="0"/>
              <w:jc w:val="center"/>
              <w:rPr>
                <w:rFonts w:hint="eastAsia" w:ascii="宋体" w:hAnsi="宋体" w:cs="宋体"/>
                <w:szCs w:val="21"/>
              </w:rPr>
            </w:pPr>
            <w:r>
              <w:rPr>
                <w:rFonts w:hint="eastAsia" w:ascii="宋体" w:hAnsi="宋体" w:cs="宋体"/>
                <w:szCs w:val="21"/>
              </w:rPr>
              <w:t>电话</w:t>
            </w:r>
          </w:p>
        </w:tc>
        <w:tc>
          <w:tcPr>
            <w:tcW w:w="1722" w:type="dxa"/>
            <w:vAlign w:val="center"/>
          </w:tcPr>
          <w:p w14:paraId="7A58DF8C">
            <w:pPr>
              <w:pStyle w:val="9"/>
              <w:ind w:firstLine="0"/>
              <w:jc w:val="center"/>
              <w:rPr>
                <w:rFonts w:hint="eastAsia" w:ascii="宋体" w:hAnsi="宋体" w:cs="宋体"/>
                <w:szCs w:val="21"/>
              </w:rPr>
            </w:pPr>
          </w:p>
        </w:tc>
        <w:tc>
          <w:tcPr>
            <w:tcW w:w="880" w:type="dxa"/>
            <w:vAlign w:val="center"/>
          </w:tcPr>
          <w:p w14:paraId="4D4CBA42">
            <w:pPr>
              <w:pStyle w:val="9"/>
              <w:ind w:firstLine="0"/>
              <w:jc w:val="center"/>
              <w:rPr>
                <w:rFonts w:hint="eastAsia" w:ascii="宋体" w:hAnsi="宋体" w:cs="宋体"/>
                <w:szCs w:val="21"/>
              </w:rPr>
            </w:pPr>
            <w:r>
              <w:rPr>
                <w:rFonts w:hint="eastAsia" w:ascii="宋体" w:hAnsi="宋体" w:cs="宋体"/>
                <w:szCs w:val="21"/>
              </w:rPr>
              <w:t>传真</w:t>
            </w:r>
          </w:p>
        </w:tc>
        <w:tc>
          <w:tcPr>
            <w:tcW w:w="1867" w:type="dxa"/>
            <w:vAlign w:val="center"/>
          </w:tcPr>
          <w:p w14:paraId="5CC5CCCA">
            <w:pPr>
              <w:pStyle w:val="9"/>
              <w:ind w:firstLine="0"/>
              <w:jc w:val="center"/>
              <w:rPr>
                <w:rFonts w:hint="eastAsia" w:ascii="宋体" w:hAnsi="宋体" w:cs="宋体"/>
                <w:szCs w:val="21"/>
              </w:rPr>
            </w:pPr>
          </w:p>
        </w:tc>
      </w:tr>
      <w:tr w14:paraId="29750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64" w:type="dxa"/>
            <w:vAlign w:val="center"/>
          </w:tcPr>
          <w:p w14:paraId="0F3D3DE7">
            <w:pPr>
              <w:pStyle w:val="9"/>
              <w:ind w:firstLine="0"/>
              <w:jc w:val="center"/>
              <w:rPr>
                <w:rFonts w:hint="eastAsia" w:ascii="宋体" w:hAnsi="宋体" w:cs="宋体"/>
                <w:szCs w:val="21"/>
              </w:rPr>
            </w:pPr>
            <w:r>
              <w:rPr>
                <w:rFonts w:hint="eastAsia" w:ascii="宋体" w:hAnsi="宋体" w:cs="宋体"/>
                <w:szCs w:val="21"/>
              </w:rPr>
              <w:t>项目经理</w:t>
            </w:r>
          </w:p>
        </w:tc>
        <w:tc>
          <w:tcPr>
            <w:tcW w:w="2162" w:type="dxa"/>
            <w:gridSpan w:val="2"/>
            <w:vAlign w:val="center"/>
          </w:tcPr>
          <w:p w14:paraId="35F9904B">
            <w:pPr>
              <w:pStyle w:val="9"/>
              <w:ind w:firstLine="0"/>
              <w:jc w:val="center"/>
              <w:rPr>
                <w:rFonts w:hint="eastAsia" w:ascii="宋体" w:hAnsi="宋体" w:cs="宋体"/>
                <w:szCs w:val="21"/>
              </w:rPr>
            </w:pPr>
          </w:p>
        </w:tc>
        <w:tc>
          <w:tcPr>
            <w:tcW w:w="1722" w:type="dxa"/>
            <w:vAlign w:val="center"/>
          </w:tcPr>
          <w:p w14:paraId="71EC9E3F">
            <w:pPr>
              <w:pStyle w:val="9"/>
              <w:ind w:firstLine="0"/>
              <w:jc w:val="center"/>
              <w:rPr>
                <w:rFonts w:hint="eastAsia" w:ascii="宋体" w:hAnsi="宋体" w:cs="宋体"/>
                <w:szCs w:val="21"/>
              </w:rPr>
            </w:pPr>
            <w:r>
              <w:rPr>
                <w:rFonts w:hint="eastAsia" w:ascii="宋体" w:hAnsi="宋体" w:cs="宋体"/>
                <w:szCs w:val="21"/>
              </w:rPr>
              <w:t>电话</w:t>
            </w:r>
          </w:p>
        </w:tc>
        <w:tc>
          <w:tcPr>
            <w:tcW w:w="2747" w:type="dxa"/>
            <w:gridSpan w:val="2"/>
            <w:vAlign w:val="center"/>
          </w:tcPr>
          <w:p w14:paraId="7CBC13CB">
            <w:pPr>
              <w:pStyle w:val="9"/>
              <w:ind w:firstLine="0"/>
              <w:jc w:val="center"/>
              <w:rPr>
                <w:rFonts w:hint="eastAsia" w:ascii="宋体" w:hAnsi="宋体" w:cs="宋体"/>
                <w:szCs w:val="21"/>
              </w:rPr>
            </w:pPr>
          </w:p>
        </w:tc>
      </w:tr>
      <w:tr w14:paraId="534B1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964" w:type="dxa"/>
            <w:vAlign w:val="center"/>
          </w:tcPr>
          <w:p w14:paraId="3B379385">
            <w:pPr>
              <w:pStyle w:val="9"/>
              <w:ind w:firstLine="0"/>
              <w:jc w:val="center"/>
              <w:rPr>
                <w:rFonts w:hint="eastAsia" w:ascii="宋体" w:hAnsi="宋体" w:cs="宋体"/>
                <w:szCs w:val="21"/>
              </w:rPr>
            </w:pPr>
            <w:r>
              <w:rPr>
                <w:rFonts w:hint="eastAsia" w:ascii="宋体" w:hAnsi="宋体" w:cs="宋体"/>
                <w:szCs w:val="21"/>
              </w:rPr>
              <w:t>职工人数</w:t>
            </w:r>
          </w:p>
        </w:tc>
        <w:tc>
          <w:tcPr>
            <w:tcW w:w="6631" w:type="dxa"/>
            <w:gridSpan w:val="5"/>
            <w:vAlign w:val="center"/>
          </w:tcPr>
          <w:p w14:paraId="56EA6579">
            <w:pPr>
              <w:pStyle w:val="9"/>
              <w:ind w:firstLine="0"/>
              <w:jc w:val="center"/>
              <w:rPr>
                <w:rFonts w:hint="eastAsia" w:ascii="宋体" w:hAnsi="宋体" w:cs="宋体"/>
                <w:szCs w:val="21"/>
              </w:rPr>
            </w:pPr>
          </w:p>
        </w:tc>
      </w:tr>
      <w:tr w14:paraId="381C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964" w:type="dxa"/>
            <w:vAlign w:val="center"/>
          </w:tcPr>
          <w:p w14:paraId="695C850A">
            <w:pPr>
              <w:pStyle w:val="9"/>
              <w:ind w:firstLine="0"/>
              <w:rPr>
                <w:rFonts w:hint="eastAsia" w:ascii="宋体" w:hAnsi="宋体" w:cs="宋体"/>
                <w:szCs w:val="21"/>
              </w:rPr>
            </w:pPr>
            <w:r>
              <w:rPr>
                <w:rFonts w:hint="eastAsia" w:ascii="宋体" w:hAnsi="宋体" w:cs="宋体"/>
                <w:szCs w:val="21"/>
              </w:rPr>
              <w:t>可从事业务范围</w:t>
            </w:r>
          </w:p>
        </w:tc>
        <w:tc>
          <w:tcPr>
            <w:tcW w:w="6631" w:type="dxa"/>
            <w:gridSpan w:val="5"/>
            <w:vAlign w:val="center"/>
          </w:tcPr>
          <w:p w14:paraId="2D4981E8">
            <w:pPr>
              <w:pStyle w:val="9"/>
              <w:ind w:firstLine="0"/>
              <w:jc w:val="center"/>
              <w:rPr>
                <w:rFonts w:hint="eastAsia" w:ascii="宋体" w:hAnsi="宋体" w:cs="宋体"/>
                <w:szCs w:val="21"/>
              </w:rPr>
            </w:pPr>
          </w:p>
        </w:tc>
      </w:tr>
      <w:tr w14:paraId="157B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964" w:type="dxa"/>
            <w:vAlign w:val="center"/>
          </w:tcPr>
          <w:p w14:paraId="5EA769CD">
            <w:pPr>
              <w:pStyle w:val="9"/>
              <w:ind w:firstLine="0"/>
              <w:jc w:val="center"/>
              <w:rPr>
                <w:rFonts w:hint="eastAsia" w:ascii="宋体" w:hAnsi="宋体" w:cs="宋体"/>
                <w:szCs w:val="21"/>
              </w:rPr>
            </w:pPr>
            <w:r>
              <w:rPr>
                <w:rFonts w:hint="eastAsia" w:ascii="宋体" w:hAnsi="宋体" w:cs="宋体"/>
                <w:szCs w:val="21"/>
              </w:rPr>
              <w:t>公司简介</w:t>
            </w:r>
          </w:p>
        </w:tc>
        <w:tc>
          <w:tcPr>
            <w:tcW w:w="6631" w:type="dxa"/>
            <w:gridSpan w:val="5"/>
            <w:vAlign w:val="center"/>
          </w:tcPr>
          <w:p w14:paraId="2164814A">
            <w:pPr>
              <w:pStyle w:val="9"/>
              <w:ind w:firstLine="0"/>
              <w:jc w:val="center"/>
              <w:rPr>
                <w:rFonts w:hint="eastAsia" w:ascii="宋体" w:hAnsi="宋体" w:cs="宋体"/>
                <w:szCs w:val="21"/>
              </w:rPr>
            </w:pPr>
          </w:p>
        </w:tc>
      </w:tr>
    </w:tbl>
    <w:p w14:paraId="34FECC7E">
      <w:pPr>
        <w:spacing w:line="360" w:lineRule="exact"/>
        <w:rPr>
          <w:rFonts w:hint="eastAsia" w:ascii="宋体" w:hAnsi="宋体" w:cs="宋体"/>
          <w:szCs w:val="21"/>
        </w:rPr>
      </w:pPr>
    </w:p>
    <w:p w14:paraId="4DA4B3F8">
      <w:pPr>
        <w:spacing w:line="480" w:lineRule="exact"/>
        <w:ind w:firstLine="420" w:firstLineChars="200"/>
        <w:rPr>
          <w:rFonts w:hint="eastAsia" w:ascii="宋体" w:hAnsi="宋体" w:cs="宋体"/>
          <w:szCs w:val="21"/>
        </w:rPr>
      </w:pPr>
      <w:r>
        <w:rPr>
          <w:rFonts w:hint="eastAsia" w:ascii="宋体" w:hAnsi="宋体" w:cs="宋体"/>
          <w:szCs w:val="21"/>
        </w:rPr>
        <w:t>注：除此表外，可另附文字和资料加以说明。</w:t>
      </w:r>
    </w:p>
    <w:p w14:paraId="35911A99">
      <w:pPr>
        <w:tabs>
          <w:tab w:val="left" w:pos="450"/>
          <w:tab w:val="left" w:pos="8280"/>
        </w:tabs>
        <w:spacing w:line="400" w:lineRule="exact"/>
        <w:jc w:val="right"/>
        <w:rPr>
          <w:rFonts w:hint="eastAsia" w:ascii="宋体" w:hAnsi="宋体" w:cs="宋体"/>
          <w:sz w:val="24"/>
        </w:rPr>
      </w:pPr>
      <w:r>
        <w:rPr>
          <w:rFonts w:hint="eastAsia" w:ascii="宋体" w:hAnsi="宋体" w:cs="宋体"/>
          <w:sz w:val="24"/>
        </w:rPr>
        <w:t>投标人全称：（盖章）</w:t>
      </w:r>
    </w:p>
    <w:p w14:paraId="6F5AFE75">
      <w:pPr>
        <w:tabs>
          <w:tab w:val="left" w:pos="450"/>
          <w:tab w:val="left" w:pos="8280"/>
        </w:tabs>
        <w:spacing w:line="400" w:lineRule="exact"/>
        <w:jc w:val="right"/>
        <w:rPr>
          <w:rFonts w:hint="eastAsia" w:ascii="宋体" w:hAnsi="宋体" w:cs="宋体"/>
          <w:sz w:val="24"/>
        </w:rPr>
      </w:pPr>
      <w:r>
        <w:rPr>
          <w:rFonts w:hint="eastAsia" w:ascii="宋体" w:hAnsi="宋体" w:cs="宋体"/>
          <w:sz w:val="24"/>
        </w:rPr>
        <w:t>授权代表或法定代表人签名：</w:t>
      </w:r>
    </w:p>
    <w:p w14:paraId="2A3B10D8">
      <w:pPr>
        <w:tabs>
          <w:tab w:val="left" w:pos="450"/>
          <w:tab w:val="left" w:pos="8280"/>
        </w:tabs>
        <w:spacing w:line="400" w:lineRule="exact"/>
        <w:jc w:val="right"/>
        <w:rPr>
          <w:rFonts w:hint="eastAsia" w:ascii="宋体" w:hAnsi="宋体" w:cs="宋体"/>
          <w:sz w:val="24"/>
        </w:rPr>
      </w:pPr>
      <w:r>
        <w:rPr>
          <w:rFonts w:hint="eastAsia" w:ascii="宋体" w:hAnsi="宋体" w:cs="宋体"/>
          <w:sz w:val="24"/>
        </w:rPr>
        <w:t>年     月    日</w:t>
      </w:r>
    </w:p>
    <w:p w14:paraId="2A7A402E">
      <w:pPr>
        <w:spacing w:line="480" w:lineRule="exact"/>
        <w:ind w:firstLine="420" w:firstLineChars="200"/>
        <w:rPr>
          <w:rFonts w:hint="eastAsia" w:ascii="宋体" w:hAnsi="宋体" w:cs="宋体"/>
          <w:szCs w:val="21"/>
        </w:rPr>
      </w:pPr>
    </w:p>
    <w:p w14:paraId="139F7F3A">
      <w:pPr>
        <w:spacing w:line="480" w:lineRule="exact"/>
        <w:ind w:firstLine="420" w:firstLineChars="200"/>
        <w:rPr>
          <w:rFonts w:hint="eastAsia" w:ascii="宋体" w:hAnsi="宋体" w:cs="宋体"/>
          <w:szCs w:val="21"/>
        </w:rPr>
      </w:pPr>
    </w:p>
    <w:p w14:paraId="3C477B60">
      <w:pPr>
        <w:spacing w:line="480" w:lineRule="exact"/>
        <w:ind w:firstLine="420" w:firstLineChars="200"/>
        <w:rPr>
          <w:rFonts w:hint="eastAsia" w:ascii="宋体" w:hAnsi="宋体" w:cs="宋体"/>
          <w:szCs w:val="21"/>
        </w:rPr>
      </w:pPr>
    </w:p>
    <w:p w14:paraId="0521E622">
      <w:pPr>
        <w:spacing w:line="480" w:lineRule="exact"/>
        <w:ind w:firstLine="420" w:firstLineChars="200"/>
        <w:rPr>
          <w:rFonts w:hint="eastAsia" w:ascii="宋体" w:hAnsi="宋体" w:cs="宋体"/>
          <w:szCs w:val="21"/>
        </w:rPr>
      </w:pPr>
    </w:p>
    <w:p w14:paraId="01BB5F37">
      <w:pPr>
        <w:tabs>
          <w:tab w:val="left" w:pos="450"/>
          <w:tab w:val="left" w:pos="8280"/>
        </w:tabs>
        <w:rPr>
          <w:rFonts w:hint="eastAsia" w:ascii="宋体" w:hAnsi="宋体" w:cs="宋体"/>
          <w:sz w:val="24"/>
        </w:rPr>
        <w:sectPr>
          <w:headerReference r:id="rId3" w:type="default"/>
          <w:footerReference r:id="rId4" w:type="default"/>
          <w:footerReference r:id="rId5" w:type="even"/>
          <w:pgSz w:w="11906" w:h="16838"/>
          <w:pgMar w:top="1247" w:right="1247" w:bottom="1247" w:left="1247" w:header="851" w:footer="992" w:gutter="0"/>
          <w:cols w:space="720" w:num="1"/>
          <w:docGrid w:linePitch="312" w:charSpace="0"/>
        </w:sectPr>
      </w:pPr>
    </w:p>
    <w:p w14:paraId="417F2D11">
      <w:pPr>
        <w:tabs>
          <w:tab w:val="left" w:pos="450"/>
          <w:tab w:val="left" w:pos="8280"/>
        </w:tabs>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、同类项目实施情况一览表格式</w:t>
      </w:r>
    </w:p>
    <w:p w14:paraId="1909CAC0"/>
    <w:p w14:paraId="099A26A7"/>
    <w:p w14:paraId="793E8CD1">
      <w:pPr>
        <w:adjustRightInd w:val="0"/>
        <w:snapToGrid w:val="0"/>
        <w:spacing w:line="440" w:lineRule="exact"/>
        <w:jc w:val="center"/>
        <w:rPr>
          <w:rFonts w:hint="eastAsia" w:ascii="宋体" w:hAnsi="宋体" w:cs="宋体"/>
          <w:b/>
          <w:sz w:val="28"/>
          <w:szCs w:val="28"/>
        </w:rPr>
      </w:pPr>
      <w:r>
        <w:rPr>
          <w:rFonts w:hint="eastAsia" w:ascii="宋体" w:hAnsi="宋体" w:cs="宋体"/>
          <w:b/>
          <w:sz w:val="28"/>
          <w:szCs w:val="28"/>
        </w:rPr>
        <w:t>投标人同类项目实施情况一览表</w:t>
      </w:r>
    </w:p>
    <w:p w14:paraId="444C86EE">
      <w:pPr>
        <w:spacing w:line="380" w:lineRule="exact"/>
        <w:rPr>
          <w:rFonts w:hint="eastAsia" w:ascii="宋体" w:hAnsi="宋体" w:cs="宋体"/>
          <w:szCs w:val="21"/>
        </w:rPr>
      </w:pPr>
      <w:r>
        <w:rPr>
          <w:rFonts w:hint="eastAsia" w:ascii="宋体" w:hAnsi="宋体" w:cs="宋体"/>
          <w:szCs w:val="21"/>
        </w:rPr>
        <w:t xml:space="preserve">项目名称：  </w:t>
      </w:r>
    </w:p>
    <w:p w14:paraId="7B841CC2">
      <w:pPr>
        <w:spacing w:line="380" w:lineRule="exact"/>
        <w:rPr>
          <w:rFonts w:hint="eastAsia" w:ascii="宋体" w:hAnsi="宋体" w:cs="宋体"/>
          <w:szCs w:val="21"/>
        </w:rPr>
      </w:pPr>
      <w:r>
        <w:rPr>
          <w:rFonts w:hint="eastAsia" w:ascii="宋体" w:hAnsi="宋体" w:cs="宋体"/>
          <w:szCs w:val="21"/>
        </w:rPr>
        <w:t xml:space="preserve">项目编号： </w:t>
      </w:r>
    </w:p>
    <w:p w14:paraId="3948D57C">
      <w:pPr>
        <w:autoSpaceDE w:val="0"/>
        <w:autoSpaceDN w:val="0"/>
        <w:adjustRightInd w:val="0"/>
        <w:snapToGrid w:val="0"/>
        <w:spacing w:line="440" w:lineRule="exact"/>
        <w:jc w:val="center"/>
        <w:rPr>
          <w:rFonts w:hint="eastAsia" w:ascii="宋体" w:hAnsi="宋体" w:cs="宋体"/>
          <w:b/>
          <w:szCs w:val="21"/>
        </w:rPr>
      </w:pPr>
    </w:p>
    <w:tbl>
      <w:tblPr>
        <w:tblStyle w:val="35"/>
        <w:tblW w:w="8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153"/>
        <w:gridCol w:w="1551"/>
        <w:gridCol w:w="1832"/>
        <w:gridCol w:w="1936"/>
        <w:gridCol w:w="1182"/>
      </w:tblGrid>
      <w:tr w14:paraId="23EC3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762" w:type="dxa"/>
            <w:vAlign w:val="center"/>
          </w:tcPr>
          <w:p w14:paraId="7FC00299">
            <w:pPr>
              <w:spacing w:line="360" w:lineRule="exact"/>
              <w:jc w:val="center"/>
              <w:rPr>
                <w:rFonts w:hint="eastAsia" w:ascii="宋体" w:hAnsi="宋体" w:cs="宋体"/>
                <w:szCs w:val="21"/>
              </w:rPr>
            </w:pPr>
            <w:r>
              <w:rPr>
                <w:rFonts w:hint="eastAsia" w:ascii="宋体" w:hAnsi="宋体" w:cs="宋体"/>
                <w:szCs w:val="21"/>
              </w:rPr>
              <w:t>序号</w:t>
            </w:r>
          </w:p>
        </w:tc>
        <w:tc>
          <w:tcPr>
            <w:tcW w:w="1153" w:type="dxa"/>
            <w:vAlign w:val="center"/>
          </w:tcPr>
          <w:p w14:paraId="28425AE1">
            <w:pPr>
              <w:spacing w:line="360" w:lineRule="exact"/>
              <w:jc w:val="center"/>
              <w:rPr>
                <w:rFonts w:hint="eastAsia" w:ascii="宋体" w:hAnsi="宋体" w:cs="宋体"/>
                <w:szCs w:val="21"/>
              </w:rPr>
            </w:pPr>
            <w:r>
              <w:rPr>
                <w:rFonts w:hint="eastAsia" w:ascii="宋体" w:hAnsi="宋体" w:cs="宋体"/>
                <w:szCs w:val="21"/>
              </w:rPr>
              <w:t>项目名称</w:t>
            </w:r>
          </w:p>
        </w:tc>
        <w:tc>
          <w:tcPr>
            <w:tcW w:w="1551" w:type="dxa"/>
            <w:vAlign w:val="center"/>
          </w:tcPr>
          <w:p w14:paraId="7FD8A537">
            <w:pPr>
              <w:spacing w:line="360" w:lineRule="exact"/>
              <w:jc w:val="center"/>
              <w:rPr>
                <w:rFonts w:hint="eastAsia" w:ascii="宋体" w:hAnsi="宋体" w:cs="宋体"/>
                <w:szCs w:val="21"/>
              </w:rPr>
            </w:pPr>
            <w:r>
              <w:rPr>
                <w:rFonts w:hint="eastAsia" w:ascii="宋体" w:hAnsi="宋体" w:cs="宋体"/>
                <w:szCs w:val="21"/>
              </w:rPr>
              <w:t>项目服务时间</w:t>
            </w:r>
          </w:p>
        </w:tc>
        <w:tc>
          <w:tcPr>
            <w:tcW w:w="1832" w:type="dxa"/>
            <w:vAlign w:val="center"/>
          </w:tcPr>
          <w:p w14:paraId="6B483452">
            <w:pPr>
              <w:spacing w:line="360" w:lineRule="exact"/>
              <w:jc w:val="center"/>
              <w:rPr>
                <w:rFonts w:hint="eastAsia" w:ascii="宋体" w:hAnsi="宋体" w:cs="宋体"/>
                <w:szCs w:val="21"/>
              </w:rPr>
            </w:pPr>
            <w:r>
              <w:rPr>
                <w:rFonts w:hint="eastAsia" w:ascii="宋体" w:hAnsi="宋体" w:cs="宋体"/>
                <w:szCs w:val="21"/>
              </w:rPr>
              <w:t>采购人名称</w:t>
            </w:r>
          </w:p>
        </w:tc>
        <w:tc>
          <w:tcPr>
            <w:tcW w:w="1936" w:type="dxa"/>
            <w:vAlign w:val="center"/>
          </w:tcPr>
          <w:p w14:paraId="4EE7D6D4">
            <w:pPr>
              <w:spacing w:line="360" w:lineRule="exact"/>
              <w:jc w:val="center"/>
              <w:rPr>
                <w:rFonts w:hint="eastAsia" w:ascii="宋体" w:hAnsi="宋体" w:cs="宋体"/>
                <w:szCs w:val="21"/>
              </w:rPr>
            </w:pPr>
            <w:r>
              <w:rPr>
                <w:rFonts w:hint="eastAsia" w:ascii="宋体" w:hAnsi="宋体" w:cs="宋体"/>
                <w:szCs w:val="21"/>
              </w:rPr>
              <w:t>联系人</w:t>
            </w:r>
          </w:p>
        </w:tc>
        <w:tc>
          <w:tcPr>
            <w:tcW w:w="1182" w:type="dxa"/>
            <w:vAlign w:val="center"/>
          </w:tcPr>
          <w:p w14:paraId="33832C1F">
            <w:pPr>
              <w:spacing w:line="360" w:lineRule="exact"/>
              <w:jc w:val="center"/>
              <w:rPr>
                <w:rFonts w:hint="eastAsia" w:ascii="宋体" w:hAnsi="宋体" w:cs="宋体"/>
                <w:szCs w:val="21"/>
              </w:rPr>
            </w:pPr>
            <w:r>
              <w:rPr>
                <w:rFonts w:hint="eastAsia" w:ascii="宋体" w:hAnsi="宋体" w:cs="宋体"/>
                <w:szCs w:val="21"/>
              </w:rPr>
              <w:t>联系电话</w:t>
            </w:r>
          </w:p>
        </w:tc>
      </w:tr>
      <w:tr w14:paraId="75CCE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vAlign w:val="center"/>
          </w:tcPr>
          <w:p w14:paraId="0FAE228E">
            <w:pPr>
              <w:spacing w:line="360" w:lineRule="exact"/>
              <w:jc w:val="center"/>
              <w:rPr>
                <w:rFonts w:hint="eastAsia" w:ascii="宋体" w:hAnsi="宋体" w:cs="宋体"/>
                <w:szCs w:val="21"/>
              </w:rPr>
            </w:pPr>
          </w:p>
        </w:tc>
        <w:tc>
          <w:tcPr>
            <w:tcW w:w="1153" w:type="dxa"/>
            <w:vAlign w:val="center"/>
          </w:tcPr>
          <w:p w14:paraId="3CEF7701">
            <w:pPr>
              <w:spacing w:line="360" w:lineRule="exact"/>
              <w:jc w:val="center"/>
              <w:rPr>
                <w:rFonts w:hint="eastAsia" w:ascii="宋体" w:hAnsi="宋体" w:cs="宋体"/>
                <w:szCs w:val="21"/>
              </w:rPr>
            </w:pPr>
          </w:p>
        </w:tc>
        <w:tc>
          <w:tcPr>
            <w:tcW w:w="1551" w:type="dxa"/>
            <w:vAlign w:val="center"/>
          </w:tcPr>
          <w:p w14:paraId="0103071F">
            <w:pPr>
              <w:spacing w:line="360" w:lineRule="exact"/>
              <w:jc w:val="center"/>
              <w:rPr>
                <w:rFonts w:hint="eastAsia" w:ascii="宋体" w:hAnsi="宋体" w:cs="宋体"/>
                <w:szCs w:val="21"/>
              </w:rPr>
            </w:pPr>
          </w:p>
        </w:tc>
        <w:tc>
          <w:tcPr>
            <w:tcW w:w="1832" w:type="dxa"/>
            <w:vAlign w:val="center"/>
          </w:tcPr>
          <w:p w14:paraId="29EF7E41">
            <w:pPr>
              <w:spacing w:line="360" w:lineRule="exact"/>
              <w:jc w:val="center"/>
              <w:rPr>
                <w:rFonts w:hint="eastAsia" w:ascii="宋体" w:hAnsi="宋体" w:cs="宋体"/>
                <w:szCs w:val="21"/>
              </w:rPr>
            </w:pPr>
          </w:p>
        </w:tc>
        <w:tc>
          <w:tcPr>
            <w:tcW w:w="1936" w:type="dxa"/>
            <w:vAlign w:val="center"/>
          </w:tcPr>
          <w:p w14:paraId="245D9827">
            <w:pPr>
              <w:spacing w:line="360" w:lineRule="exact"/>
              <w:jc w:val="center"/>
              <w:rPr>
                <w:rFonts w:hint="eastAsia" w:ascii="宋体" w:hAnsi="宋体" w:cs="宋体"/>
                <w:szCs w:val="21"/>
              </w:rPr>
            </w:pPr>
          </w:p>
        </w:tc>
        <w:tc>
          <w:tcPr>
            <w:tcW w:w="1182" w:type="dxa"/>
            <w:vAlign w:val="center"/>
          </w:tcPr>
          <w:p w14:paraId="196CD127">
            <w:pPr>
              <w:spacing w:line="360" w:lineRule="exact"/>
              <w:jc w:val="center"/>
              <w:rPr>
                <w:rFonts w:hint="eastAsia" w:ascii="宋体" w:hAnsi="宋体" w:cs="宋体"/>
                <w:szCs w:val="21"/>
              </w:rPr>
            </w:pPr>
          </w:p>
        </w:tc>
      </w:tr>
      <w:tr w14:paraId="7929F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vAlign w:val="center"/>
          </w:tcPr>
          <w:p w14:paraId="3E53D498">
            <w:pPr>
              <w:spacing w:line="360" w:lineRule="exact"/>
              <w:jc w:val="center"/>
              <w:rPr>
                <w:rFonts w:hint="eastAsia" w:ascii="宋体" w:hAnsi="宋体" w:cs="宋体"/>
                <w:szCs w:val="21"/>
              </w:rPr>
            </w:pPr>
          </w:p>
        </w:tc>
        <w:tc>
          <w:tcPr>
            <w:tcW w:w="1153" w:type="dxa"/>
            <w:vAlign w:val="center"/>
          </w:tcPr>
          <w:p w14:paraId="36D9D70F">
            <w:pPr>
              <w:spacing w:line="360" w:lineRule="exact"/>
              <w:jc w:val="center"/>
              <w:rPr>
                <w:rFonts w:hint="eastAsia" w:ascii="宋体" w:hAnsi="宋体" w:cs="宋体"/>
                <w:szCs w:val="21"/>
              </w:rPr>
            </w:pPr>
          </w:p>
        </w:tc>
        <w:tc>
          <w:tcPr>
            <w:tcW w:w="1551" w:type="dxa"/>
            <w:vAlign w:val="center"/>
          </w:tcPr>
          <w:p w14:paraId="23FA1820">
            <w:pPr>
              <w:spacing w:line="360" w:lineRule="exact"/>
              <w:jc w:val="center"/>
              <w:rPr>
                <w:rFonts w:hint="eastAsia" w:ascii="宋体" w:hAnsi="宋体" w:cs="宋体"/>
                <w:szCs w:val="21"/>
              </w:rPr>
            </w:pPr>
          </w:p>
        </w:tc>
        <w:tc>
          <w:tcPr>
            <w:tcW w:w="1832" w:type="dxa"/>
            <w:vAlign w:val="center"/>
          </w:tcPr>
          <w:p w14:paraId="6F147BE8">
            <w:pPr>
              <w:spacing w:line="360" w:lineRule="exact"/>
              <w:jc w:val="center"/>
              <w:rPr>
                <w:rFonts w:hint="eastAsia" w:ascii="宋体" w:hAnsi="宋体" w:cs="宋体"/>
                <w:szCs w:val="21"/>
              </w:rPr>
            </w:pPr>
          </w:p>
        </w:tc>
        <w:tc>
          <w:tcPr>
            <w:tcW w:w="1936" w:type="dxa"/>
            <w:vAlign w:val="center"/>
          </w:tcPr>
          <w:p w14:paraId="5A6D9107">
            <w:pPr>
              <w:spacing w:line="360" w:lineRule="exact"/>
              <w:jc w:val="center"/>
              <w:rPr>
                <w:rFonts w:hint="eastAsia" w:ascii="宋体" w:hAnsi="宋体" w:cs="宋体"/>
                <w:szCs w:val="21"/>
              </w:rPr>
            </w:pPr>
          </w:p>
        </w:tc>
        <w:tc>
          <w:tcPr>
            <w:tcW w:w="1182" w:type="dxa"/>
            <w:vAlign w:val="center"/>
          </w:tcPr>
          <w:p w14:paraId="1D4576CE">
            <w:pPr>
              <w:spacing w:line="360" w:lineRule="exact"/>
              <w:jc w:val="center"/>
              <w:rPr>
                <w:rFonts w:hint="eastAsia" w:ascii="宋体" w:hAnsi="宋体" w:cs="宋体"/>
                <w:szCs w:val="21"/>
              </w:rPr>
            </w:pPr>
          </w:p>
        </w:tc>
      </w:tr>
      <w:tr w14:paraId="78731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vAlign w:val="center"/>
          </w:tcPr>
          <w:p w14:paraId="44448F24">
            <w:pPr>
              <w:spacing w:line="360" w:lineRule="exact"/>
              <w:jc w:val="center"/>
              <w:rPr>
                <w:rFonts w:hint="eastAsia" w:ascii="宋体" w:hAnsi="宋体" w:cs="宋体"/>
                <w:szCs w:val="21"/>
              </w:rPr>
            </w:pPr>
          </w:p>
        </w:tc>
        <w:tc>
          <w:tcPr>
            <w:tcW w:w="1153" w:type="dxa"/>
            <w:vAlign w:val="center"/>
          </w:tcPr>
          <w:p w14:paraId="4C9E5C88">
            <w:pPr>
              <w:spacing w:line="360" w:lineRule="exact"/>
              <w:jc w:val="center"/>
              <w:rPr>
                <w:rFonts w:hint="eastAsia" w:ascii="宋体" w:hAnsi="宋体" w:cs="宋体"/>
                <w:szCs w:val="21"/>
              </w:rPr>
            </w:pPr>
          </w:p>
        </w:tc>
        <w:tc>
          <w:tcPr>
            <w:tcW w:w="1551" w:type="dxa"/>
            <w:vAlign w:val="center"/>
          </w:tcPr>
          <w:p w14:paraId="63F9DE9D">
            <w:pPr>
              <w:spacing w:line="360" w:lineRule="exact"/>
              <w:jc w:val="center"/>
              <w:rPr>
                <w:rFonts w:hint="eastAsia" w:ascii="宋体" w:hAnsi="宋体" w:cs="宋体"/>
                <w:szCs w:val="21"/>
              </w:rPr>
            </w:pPr>
          </w:p>
        </w:tc>
        <w:tc>
          <w:tcPr>
            <w:tcW w:w="1832" w:type="dxa"/>
            <w:vAlign w:val="center"/>
          </w:tcPr>
          <w:p w14:paraId="66406FC6">
            <w:pPr>
              <w:spacing w:line="360" w:lineRule="exact"/>
              <w:jc w:val="center"/>
              <w:rPr>
                <w:rFonts w:hint="eastAsia" w:ascii="宋体" w:hAnsi="宋体" w:cs="宋体"/>
                <w:szCs w:val="21"/>
              </w:rPr>
            </w:pPr>
          </w:p>
        </w:tc>
        <w:tc>
          <w:tcPr>
            <w:tcW w:w="1936" w:type="dxa"/>
            <w:vAlign w:val="center"/>
          </w:tcPr>
          <w:p w14:paraId="29CFF4A6">
            <w:pPr>
              <w:spacing w:line="360" w:lineRule="exact"/>
              <w:jc w:val="center"/>
              <w:rPr>
                <w:rFonts w:hint="eastAsia" w:ascii="宋体" w:hAnsi="宋体" w:cs="宋体"/>
                <w:szCs w:val="21"/>
              </w:rPr>
            </w:pPr>
          </w:p>
        </w:tc>
        <w:tc>
          <w:tcPr>
            <w:tcW w:w="1182" w:type="dxa"/>
            <w:vAlign w:val="center"/>
          </w:tcPr>
          <w:p w14:paraId="18D71BC9">
            <w:pPr>
              <w:spacing w:line="360" w:lineRule="exact"/>
              <w:jc w:val="center"/>
              <w:rPr>
                <w:rFonts w:hint="eastAsia" w:ascii="宋体" w:hAnsi="宋体" w:cs="宋体"/>
                <w:szCs w:val="21"/>
              </w:rPr>
            </w:pPr>
          </w:p>
        </w:tc>
      </w:tr>
      <w:tr w14:paraId="71292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vAlign w:val="center"/>
          </w:tcPr>
          <w:p w14:paraId="75D16963">
            <w:pPr>
              <w:spacing w:line="360" w:lineRule="exact"/>
              <w:jc w:val="center"/>
              <w:rPr>
                <w:rFonts w:hint="eastAsia" w:ascii="宋体" w:hAnsi="宋体" w:cs="宋体"/>
                <w:szCs w:val="21"/>
              </w:rPr>
            </w:pPr>
          </w:p>
        </w:tc>
        <w:tc>
          <w:tcPr>
            <w:tcW w:w="1153" w:type="dxa"/>
            <w:vAlign w:val="center"/>
          </w:tcPr>
          <w:p w14:paraId="7077B986">
            <w:pPr>
              <w:spacing w:line="360" w:lineRule="exact"/>
              <w:jc w:val="center"/>
              <w:rPr>
                <w:rFonts w:hint="eastAsia" w:ascii="宋体" w:hAnsi="宋体" w:cs="宋体"/>
                <w:szCs w:val="21"/>
              </w:rPr>
            </w:pPr>
          </w:p>
        </w:tc>
        <w:tc>
          <w:tcPr>
            <w:tcW w:w="1551" w:type="dxa"/>
            <w:vAlign w:val="center"/>
          </w:tcPr>
          <w:p w14:paraId="31E89353">
            <w:pPr>
              <w:spacing w:line="360" w:lineRule="exact"/>
              <w:jc w:val="center"/>
              <w:rPr>
                <w:rFonts w:hint="eastAsia" w:ascii="宋体" w:hAnsi="宋体" w:cs="宋体"/>
                <w:szCs w:val="21"/>
              </w:rPr>
            </w:pPr>
          </w:p>
        </w:tc>
        <w:tc>
          <w:tcPr>
            <w:tcW w:w="1832" w:type="dxa"/>
            <w:vAlign w:val="center"/>
          </w:tcPr>
          <w:p w14:paraId="695348EB">
            <w:pPr>
              <w:spacing w:line="360" w:lineRule="exact"/>
              <w:jc w:val="center"/>
              <w:rPr>
                <w:rFonts w:hint="eastAsia" w:ascii="宋体" w:hAnsi="宋体" w:cs="宋体"/>
                <w:szCs w:val="21"/>
              </w:rPr>
            </w:pPr>
          </w:p>
        </w:tc>
        <w:tc>
          <w:tcPr>
            <w:tcW w:w="1936" w:type="dxa"/>
            <w:vAlign w:val="center"/>
          </w:tcPr>
          <w:p w14:paraId="4DFE4E97">
            <w:pPr>
              <w:spacing w:line="360" w:lineRule="exact"/>
              <w:jc w:val="center"/>
              <w:rPr>
                <w:rFonts w:hint="eastAsia" w:ascii="宋体" w:hAnsi="宋体" w:cs="宋体"/>
                <w:szCs w:val="21"/>
              </w:rPr>
            </w:pPr>
          </w:p>
        </w:tc>
        <w:tc>
          <w:tcPr>
            <w:tcW w:w="1182" w:type="dxa"/>
            <w:vAlign w:val="center"/>
          </w:tcPr>
          <w:p w14:paraId="50868488">
            <w:pPr>
              <w:spacing w:line="360" w:lineRule="exact"/>
              <w:jc w:val="center"/>
              <w:rPr>
                <w:rFonts w:hint="eastAsia" w:ascii="宋体" w:hAnsi="宋体" w:cs="宋体"/>
                <w:szCs w:val="21"/>
              </w:rPr>
            </w:pPr>
          </w:p>
        </w:tc>
      </w:tr>
      <w:tr w14:paraId="77B6E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vAlign w:val="center"/>
          </w:tcPr>
          <w:p w14:paraId="286BDBF3">
            <w:pPr>
              <w:spacing w:line="360" w:lineRule="exact"/>
              <w:jc w:val="center"/>
              <w:rPr>
                <w:rFonts w:hint="eastAsia" w:ascii="宋体" w:hAnsi="宋体" w:cs="宋体"/>
                <w:szCs w:val="21"/>
              </w:rPr>
            </w:pPr>
          </w:p>
        </w:tc>
        <w:tc>
          <w:tcPr>
            <w:tcW w:w="1153" w:type="dxa"/>
            <w:vAlign w:val="center"/>
          </w:tcPr>
          <w:p w14:paraId="27A12749">
            <w:pPr>
              <w:spacing w:line="360" w:lineRule="exact"/>
              <w:jc w:val="center"/>
              <w:rPr>
                <w:rFonts w:hint="eastAsia" w:ascii="宋体" w:hAnsi="宋体" w:cs="宋体"/>
                <w:szCs w:val="21"/>
              </w:rPr>
            </w:pPr>
          </w:p>
        </w:tc>
        <w:tc>
          <w:tcPr>
            <w:tcW w:w="1551" w:type="dxa"/>
            <w:vAlign w:val="center"/>
          </w:tcPr>
          <w:p w14:paraId="5A9580AB">
            <w:pPr>
              <w:spacing w:line="360" w:lineRule="exact"/>
              <w:jc w:val="center"/>
              <w:rPr>
                <w:rFonts w:hint="eastAsia" w:ascii="宋体" w:hAnsi="宋体" w:cs="宋体"/>
                <w:szCs w:val="21"/>
              </w:rPr>
            </w:pPr>
          </w:p>
        </w:tc>
        <w:tc>
          <w:tcPr>
            <w:tcW w:w="1832" w:type="dxa"/>
            <w:vAlign w:val="center"/>
          </w:tcPr>
          <w:p w14:paraId="69A979E7">
            <w:pPr>
              <w:spacing w:line="360" w:lineRule="exact"/>
              <w:jc w:val="center"/>
              <w:rPr>
                <w:rFonts w:hint="eastAsia" w:ascii="宋体" w:hAnsi="宋体" w:cs="宋体"/>
                <w:szCs w:val="21"/>
              </w:rPr>
            </w:pPr>
          </w:p>
        </w:tc>
        <w:tc>
          <w:tcPr>
            <w:tcW w:w="1936" w:type="dxa"/>
            <w:vAlign w:val="center"/>
          </w:tcPr>
          <w:p w14:paraId="5C4DF3E7">
            <w:pPr>
              <w:spacing w:line="360" w:lineRule="exact"/>
              <w:jc w:val="center"/>
              <w:rPr>
                <w:rFonts w:hint="eastAsia" w:ascii="宋体" w:hAnsi="宋体" w:cs="宋体"/>
                <w:szCs w:val="21"/>
              </w:rPr>
            </w:pPr>
          </w:p>
        </w:tc>
        <w:tc>
          <w:tcPr>
            <w:tcW w:w="1182" w:type="dxa"/>
            <w:vAlign w:val="center"/>
          </w:tcPr>
          <w:p w14:paraId="21916254">
            <w:pPr>
              <w:spacing w:line="360" w:lineRule="exact"/>
              <w:jc w:val="center"/>
              <w:rPr>
                <w:rFonts w:hint="eastAsia" w:ascii="宋体" w:hAnsi="宋体" w:cs="宋体"/>
                <w:szCs w:val="21"/>
              </w:rPr>
            </w:pPr>
          </w:p>
        </w:tc>
      </w:tr>
      <w:tr w14:paraId="4B3D0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vAlign w:val="center"/>
          </w:tcPr>
          <w:p w14:paraId="07E5BDC3">
            <w:pPr>
              <w:spacing w:line="360" w:lineRule="exact"/>
              <w:jc w:val="center"/>
              <w:rPr>
                <w:rFonts w:hint="eastAsia" w:ascii="宋体" w:hAnsi="宋体" w:cs="宋体"/>
                <w:szCs w:val="21"/>
              </w:rPr>
            </w:pPr>
          </w:p>
        </w:tc>
        <w:tc>
          <w:tcPr>
            <w:tcW w:w="1153" w:type="dxa"/>
            <w:vAlign w:val="center"/>
          </w:tcPr>
          <w:p w14:paraId="6F82A532">
            <w:pPr>
              <w:spacing w:line="360" w:lineRule="exact"/>
              <w:jc w:val="center"/>
              <w:rPr>
                <w:rFonts w:hint="eastAsia" w:ascii="宋体" w:hAnsi="宋体" w:cs="宋体"/>
                <w:szCs w:val="21"/>
              </w:rPr>
            </w:pPr>
          </w:p>
        </w:tc>
        <w:tc>
          <w:tcPr>
            <w:tcW w:w="1551" w:type="dxa"/>
            <w:vAlign w:val="center"/>
          </w:tcPr>
          <w:p w14:paraId="275333C1">
            <w:pPr>
              <w:spacing w:line="360" w:lineRule="exact"/>
              <w:jc w:val="center"/>
              <w:rPr>
                <w:rFonts w:hint="eastAsia" w:ascii="宋体" w:hAnsi="宋体" w:cs="宋体"/>
                <w:szCs w:val="21"/>
              </w:rPr>
            </w:pPr>
          </w:p>
        </w:tc>
        <w:tc>
          <w:tcPr>
            <w:tcW w:w="1832" w:type="dxa"/>
            <w:vAlign w:val="center"/>
          </w:tcPr>
          <w:p w14:paraId="14305E2C">
            <w:pPr>
              <w:spacing w:line="360" w:lineRule="exact"/>
              <w:jc w:val="center"/>
              <w:rPr>
                <w:rFonts w:hint="eastAsia" w:ascii="宋体" w:hAnsi="宋体" w:cs="宋体"/>
                <w:szCs w:val="21"/>
              </w:rPr>
            </w:pPr>
          </w:p>
        </w:tc>
        <w:tc>
          <w:tcPr>
            <w:tcW w:w="1936" w:type="dxa"/>
            <w:vAlign w:val="center"/>
          </w:tcPr>
          <w:p w14:paraId="51909FBB">
            <w:pPr>
              <w:spacing w:line="360" w:lineRule="exact"/>
              <w:jc w:val="center"/>
              <w:rPr>
                <w:rFonts w:hint="eastAsia" w:ascii="宋体" w:hAnsi="宋体" w:cs="宋体"/>
                <w:szCs w:val="21"/>
              </w:rPr>
            </w:pPr>
          </w:p>
        </w:tc>
        <w:tc>
          <w:tcPr>
            <w:tcW w:w="1182" w:type="dxa"/>
            <w:vAlign w:val="center"/>
          </w:tcPr>
          <w:p w14:paraId="43246B5C">
            <w:pPr>
              <w:spacing w:line="360" w:lineRule="exact"/>
              <w:jc w:val="center"/>
              <w:rPr>
                <w:rFonts w:hint="eastAsia" w:ascii="宋体" w:hAnsi="宋体" w:cs="宋体"/>
                <w:szCs w:val="21"/>
              </w:rPr>
            </w:pPr>
          </w:p>
        </w:tc>
      </w:tr>
      <w:tr w14:paraId="10623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vAlign w:val="center"/>
          </w:tcPr>
          <w:p w14:paraId="1F81F825">
            <w:pPr>
              <w:spacing w:line="360" w:lineRule="exact"/>
              <w:jc w:val="center"/>
              <w:rPr>
                <w:rFonts w:hint="eastAsia" w:ascii="宋体" w:hAnsi="宋体" w:cs="宋体"/>
                <w:szCs w:val="21"/>
              </w:rPr>
            </w:pPr>
          </w:p>
        </w:tc>
        <w:tc>
          <w:tcPr>
            <w:tcW w:w="1153" w:type="dxa"/>
            <w:vAlign w:val="center"/>
          </w:tcPr>
          <w:p w14:paraId="1B15DA39">
            <w:pPr>
              <w:spacing w:line="360" w:lineRule="exact"/>
              <w:jc w:val="center"/>
              <w:rPr>
                <w:rFonts w:hint="eastAsia" w:ascii="宋体" w:hAnsi="宋体" w:cs="宋体"/>
                <w:szCs w:val="21"/>
              </w:rPr>
            </w:pPr>
          </w:p>
        </w:tc>
        <w:tc>
          <w:tcPr>
            <w:tcW w:w="1551" w:type="dxa"/>
            <w:vAlign w:val="center"/>
          </w:tcPr>
          <w:p w14:paraId="6ED6EC83">
            <w:pPr>
              <w:spacing w:line="360" w:lineRule="exact"/>
              <w:jc w:val="center"/>
              <w:rPr>
                <w:rFonts w:hint="eastAsia" w:ascii="宋体" w:hAnsi="宋体" w:cs="宋体"/>
                <w:szCs w:val="21"/>
              </w:rPr>
            </w:pPr>
          </w:p>
        </w:tc>
        <w:tc>
          <w:tcPr>
            <w:tcW w:w="1832" w:type="dxa"/>
            <w:vAlign w:val="center"/>
          </w:tcPr>
          <w:p w14:paraId="2AA33276">
            <w:pPr>
              <w:spacing w:line="360" w:lineRule="exact"/>
              <w:jc w:val="center"/>
              <w:rPr>
                <w:rFonts w:hint="eastAsia" w:ascii="宋体" w:hAnsi="宋体" w:cs="宋体"/>
                <w:szCs w:val="21"/>
              </w:rPr>
            </w:pPr>
          </w:p>
        </w:tc>
        <w:tc>
          <w:tcPr>
            <w:tcW w:w="1936" w:type="dxa"/>
            <w:vAlign w:val="center"/>
          </w:tcPr>
          <w:p w14:paraId="3F724587">
            <w:pPr>
              <w:spacing w:line="360" w:lineRule="exact"/>
              <w:jc w:val="center"/>
              <w:rPr>
                <w:rFonts w:hint="eastAsia" w:ascii="宋体" w:hAnsi="宋体" w:cs="宋体"/>
                <w:szCs w:val="21"/>
              </w:rPr>
            </w:pPr>
          </w:p>
        </w:tc>
        <w:tc>
          <w:tcPr>
            <w:tcW w:w="1182" w:type="dxa"/>
            <w:vAlign w:val="center"/>
          </w:tcPr>
          <w:p w14:paraId="773C8579">
            <w:pPr>
              <w:spacing w:line="360" w:lineRule="exact"/>
              <w:jc w:val="center"/>
              <w:rPr>
                <w:rFonts w:hint="eastAsia" w:ascii="宋体" w:hAnsi="宋体" w:cs="宋体"/>
                <w:szCs w:val="21"/>
              </w:rPr>
            </w:pPr>
          </w:p>
        </w:tc>
      </w:tr>
      <w:tr w14:paraId="55729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vAlign w:val="center"/>
          </w:tcPr>
          <w:p w14:paraId="3995E030">
            <w:pPr>
              <w:spacing w:line="360" w:lineRule="exact"/>
              <w:jc w:val="center"/>
              <w:rPr>
                <w:rFonts w:hint="eastAsia" w:ascii="宋体" w:hAnsi="宋体" w:cs="宋体"/>
                <w:szCs w:val="21"/>
              </w:rPr>
            </w:pPr>
          </w:p>
        </w:tc>
        <w:tc>
          <w:tcPr>
            <w:tcW w:w="1153" w:type="dxa"/>
            <w:vAlign w:val="center"/>
          </w:tcPr>
          <w:p w14:paraId="79F408C1">
            <w:pPr>
              <w:spacing w:line="360" w:lineRule="exact"/>
              <w:jc w:val="center"/>
              <w:rPr>
                <w:rFonts w:hint="eastAsia" w:ascii="宋体" w:hAnsi="宋体" w:cs="宋体"/>
                <w:szCs w:val="21"/>
              </w:rPr>
            </w:pPr>
          </w:p>
        </w:tc>
        <w:tc>
          <w:tcPr>
            <w:tcW w:w="1551" w:type="dxa"/>
            <w:vAlign w:val="center"/>
          </w:tcPr>
          <w:p w14:paraId="2F069DF1">
            <w:pPr>
              <w:spacing w:line="360" w:lineRule="exact"/>
              <w:jc w:val="center"/>
              <w:rPr>
                <w:rFonts w:hint="eastAsia" w:ascii="宋体" w:hAnsi="宋体" w:cs="宋体"/>
                <w:szCs w:val="21"/>
              </w:rPr>
            </w:pPr>
          </w:p>
        </w:tc>
        <w:tc>
          <w:tcPr>
            <w:tcW w:w="1832" w:type="dxa"/>
            <w:vAlign w:val="center"/>
          </w:tcPr>
          <w:p w14:paraId="17B51CF6">
            <w:pPr>
              <w:spacing w:line="360" w:lineRule="exact"/>
              <w:jc w:val="center"/>
              <w:rPr>
                <w:rFonts w:hint="eastAsia" w:ascii="宋体" w:hAnsi="宋体" w:cs="宋体"/>
                <w:szCs w:val="21"/>
              </w:rPr>
            </w:pPr>
          </w:p>
        </w:tc>
        <w:tc>
          <w:tcPr>
            <w:tcW w:w="1936" w:type="dxa"/>
            <w:vAlign w:val="center"/>
          </w:tcPr>
          <w:p w14:paraId="217C4449">
            <w:pPr>
              <w:spacing w:line="360" w:lineRule="exact"/>
              <w:jc w:val="center"/>
              <w:rPr>
                <w:rFonts w:hint="eastAsia" w:ascii="宋体" w:hAnsi="宋体" w:cs="宋体"/>
                <w:szCs w:val="21"/>
              </w:rPr>
            </w:pPr>
          </w:p>
        </w:tc>
        <w:tc>
          <w:tcPr>
            <w:tcW w:w="1182" w:type="dxa"/>
            <w:vAlign w:val="center"/>
          </w:tcPr>
          <w:p w14:paraId="0953128E">
            <w:pPr>
              <w:spacing w:line="360" w:lineRule="exact"/>
              <w:jc w:val="center"/>
              <w:rPr>
                <w:rFonts w:hint="eastAsia" w:ascii="宋体" w:hAnsi="宋体" w:cs="宋体"/>
                <w:szCs w:val="21"/>
              </w:rPr>
            </w:pPr>
          </w:p>
        </w:tc>
      </w:tr>
      <w:tr w14:paraId="1221B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vAlign w:val="center"/>
          </w:tcPr>
          <w:p w14:paraId="5969FFF2">
            <w:pPr>
              <w:spacing w:line="360" w:lineRule="exact"/>
              <w:jc w:val="center"/>
              <w:rPr>
                <w:rFonts w:hint="eastAsia" w:ascii="宋体" w:hAnsi="宋体" w:cs="宋体"/>
                <w:szCs w:val="21"/>
              </w:rPr>
            </w:pPr>
          </w:p>
        </w:tc>
        <w:tc>
          <w:tcPr>
            <w:tcW w:w="1153" w:type="dxa"/>
            <w:vAlign w:val="center"/>
          </w:tcPr>
          <w:p w14:paraId="4D410A10">
            <w:pPr>
              <w:spacing w:line="360" w:lineRule="exact"/>
              <w:jc w:val="center"/>
              <w:rPr>
                <w:rFonts w:hint="eastAsia" w:ascii="宋体" w:hAnsi="宋体" w:cs="宋体"/>
                <w:szCs w:val="21"/>
              </w:rPr>
            </w:pPr>
          </w:p>
        </w:tc>
        <w:tc>
          <w:tcPr>
            <w:tcW w:w="1551" w:type="dxa"/>
            <w:vAlign w:val="center"/>
          </w:tcPr>
          <w:p w14:paraId="656E1026">
            <w:pPr>
              <w:spacing w:line="360" w:lineRule="exact"/>
              <w:jc w:val="center"/>
              <w:rPr>
                <w:rFonts w:hint="eastAsia" w:ascii="宋体" w:hAnsi="宋体" w:cs="宋体"/>
                <w:szCs w:val="21"/>
              </w:rPr>
            </w:pPr>
          </w:p>
        </w:tc>
        <w:tc>
          <w:tcPr>
            <w:tcW w:w="1832" w:type="dxa"/>
            <w:vAlign w:val="center"/>
          </w:tcPr>
          <w:p w14:paraId="2BF96249">
            <w:pPr>
              <w:spacing w:line="360" w:lineRule="exact"/>
              <w:jc w:val="center"/>
              <w:rPr>
                <w:rFonts w:hint="eastAsia" w:ascii="宋体" w:hAnsi="宋体" w:cs="宋体"/>
                <w:szCs w:val="21"/>
              </w:rPr>
            </w:pPr>
          </w:p>
        </w:tc>
        <w:tc>
          <w:tcPr>
            <w:tcW w:w="1936" w:type="dxa"/>
            <w:vAlign w:val="center"/>
          </w:tcPr>
          <w:p w14:paraId="108020F4">
            <w:pPr>
              <w:spacing w:line="360" w:lineRule="exact"/>
              <w:jc w:val="center"/>
              <w:rPr>
                <w:rFonts w:hint="eastAsia" w:ascii="宋体" w:hAnsi="宋体" w:cs="宋体"/>
                <w:szCs w:val="21"/>
              </w:rPr>
            </w:pPr>
          </w:p>
        </w:tc>
        <w:tc>
          <w:tcPr>
            <w:tcW w:w="1182" w:type="dxa"/>
            <w:vAlign w:val="center"/>
          </w:tcPr>
          <w:p w14:paraId="0604C687">
            <w:pPr>
              <w:spacing w:line="360" w:lineRule="exact"/>
              <w:jc w:val="center"/>
              <w:rPr>
                <w:rFonts w:hint="eastAsia" w:ascii="宋体" w:hAnsi="宋体" w:cs="宋体"/>
                <w:szCs w:val="21"/>
              </w:rPr>
            </w:pPr>
          </w:p>
        </w:tc>
      </w:tr>
      <w:tr w14:paraId="6C355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vAlign w:val="center"/>
          </w:tcPr>
          <w:p w14:paraId="420F7C0D">
            <w:pPr>
              <w:spacing w:line="360" w:lineRule="exact"/>
              <w:jc w:val="center"/>
              <w:rPr>
                <w:rFonts w:hint="eastAsia" w:ascii="宋体" w:hAnsi="宋体" w:cs="宋体"/>
                <w:szCs w:val="21"/>
              </w:rPr>
            </w:pPr>
          </w:p>
        </w:tc>
        <w:tc>
          <w:tcPr>
            <w:tcW w:w="1153" w:type="dxa"/>
            <w:vAlign w:val="center"/>
          </w:tcPr>
          <w:p w14:paraId="295FF528">
            <w:pPr>
              <w:spacing w:line="360" w:lineRule="exact"/>
              <w:jc w:val="center"/>
              <w:rPr>
                <w:rFonts w:hint="eastAsia" w:ascii="宋体" w:hAnsi="宋体" w:cs="宋体"/>
                <w:szCs w:val="21"/>
              </w:rPr>
            </w:pPr>
          </w:p>
        </w:tc>
        <w:tc>
          <w:tcPr>
            <w:tcW w:w="1551" w:type="dxa"/>
            <w:vAlign w:val="center"/>
          </w:tcPr>
          <w:p w14:paraId="782FF3B7">
            <w:pPr>
              <w:spacing w:line="360" w:lineRule="exact"/>
              <w:jc w:val="center"/>
              <w:rPr>
                <w:rFonts w:hint="eastAsia" w:ascii="宋体" w:hAnsi="宋体" w:cs="宋体"/>
                <w:szCs w:val="21"/>
              </w:rPr>
            </w:pPr>
          </w:p>
        </w:tc>
        <w:tc>
          <w:tcPr>
            <w:tcW w:w="1832" w:type="dxa"/>
            <w:vAlign w:val="center"/>
          </w:tcPr>
          <w:p w14:paraId="476D04F6">
            <w:pPr>
              <w:spacing w:line="360" w:lineRule="exact"/>
              <w:jc w:val="center"/>
              <w:rPr>
                <w:rFonts w:hint="eastAsia" w:ascii="宋体" w:hAnsi="宋体" w:cs="宋体"/>
                <w:szCs w:val="21"/>
              </w:rPr>
            </w:pPr>
          </w:p>
        </w:tc>
        <w:tc>
          <w:tcPr>
            <w:tcW w:w="1936" w:type="dxa"/>
            <w:vAlign w:val="center"/>
          </w:tcPr>
          <w:p w14:paraId="58CF5606">
            <w:pPr>
              <w:spacing w:line="360" w:lineRule="exact"/>
              <w:jc w:val="center"/>
              <w:rPr>
                <w:rFonts w:hint="eastAsia" w:ascii="宋体" w:hAnsi="宋体" w:cs="宋体"/>
                <w:szCs w:val="21"/>
              </w:rPr>
            </w:pPr>
          </w:p>
        </w:tc>
        <w:tc>
          <w:tcPr>
            <w:tcW w:w="1182" w:type="dxa"/>
            <w:vAlign w:val="center"/>
          </w:tcPr>
          <w:p w14:paraId="63E79B81">
            <w:pPr>
              <w:spacing w:line="360" w:lineRule="exact"/>
              <w:jc w:val="center"/>
              <w:rPr>
                <w:rFonts w:hint="eastAsia" w:ascii="宋体" w:hAnsi="宋体" w:cs="宋体"/>
                <w:szCs w:val="21"/>
              </w:rPr>
            </w:pPr>
          </w:p>
        </w:tc>
      </w:tr>
      <w:tr w14:paraId="04FE9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vAlign w:val="center"/>
          </w:tcPr>
          <w:p w14:paraId="07EF56E4">
            <w:pPr>
              <w:spacing w:line="360" w:lineRule="exact"/>
              <w:jc w:val="center"/>
              <w:rPr>
                <w:rFonts w:hint="eastAsia" w:ascii="宋体" w:hAnsi="宋体" w:cs="宋体"/>
                <w:szCs w:val="21"/>
              </w:rPr>
            </w:pPr>
          </w:p>
        </w:tc>
        <w:tc>
          <w:tcPr>
            <w:tcW w:w="1153" w:type="dxa"/>
            <w:vAlign w:val="center"/>
          </w:tcPr>
          <w:p w14:paraId="6639F2D2">
            <w:pPr>
              <w:spacing w:line="360" w:lineRule="exact"/>
              <w:jc w:val="center"/>
              <w:rPr>
                <w:rFonts w:hint="eastAsia" w:ascii="宋体" w:hAnsi="宋体" w:cs="宋体"/>
                <w:szCs w:val="21"/>
              </w:rPr>
            </w:pPr>
          </w:p>
        </w:tc>
        <w:tc>
          <w:tcPr>
            <w:tcW w:w="1551" w:type="dxa"/>
            <w:vAlign w:val="center"/>
          </w:tcPr>
          <w:p w14:paraId="12B75EE7">
            <w:pPr>
              <w:spacing w:line="360" w:lineRule="exact"/>
              <w:jc w:val="center"/>
              <w:rPr>
                <w:rFonts w:hint="eastAsia" w:ascii="宋体" w:hAnsi="宋体" w:cs="宋体"/>
                <w:szCs w:val="21"/>
              </w:rPr>
            </w:pPr>
          </w:p>
        </w:tc>
        <w:tc>
          <w:tcPr>
            <w:tcW w:w="1832" w:type="dxa"/>
            <w:vAlign w:val="center"/>
          </w:tcPr>
          <w:p w14:paraId="3A6AFC2D">
            <w:pPr>
              <w:spacing w:line="360" w:lineRule="exact"/>
              <w:jc w:val="center"/>
              <w:rPr>
                <w:rFonts w:hint="eastAsia" w:ascii="宋体" w:hAnsi="宋体" w:cs="宋体"/>
                <w:szCs w:val="21"/>
              </w:rPr>
            </w:pPr>
          </w:p>
        </w:tc>
        <w:tc>
          <w:tcPr>
            <w:tcW w:w="1936" w:type="dxa"/>
            <w:vAlign w:val="center"/>
          </w:tcPr>
          <w:p w14:paraId="0ECFC1B5">
            <w:pPr>
              <w:spacing w:line="360" w:lineRule="exact"/>
              <w:jc w:val="center"/>
              <w:rPr>
                <w:rFonts w:hint="eastAsia" w:ascii="宋体" w:hAnsi="宋体" w:cs="宋体"/>
                <w:szCs w:val="21"/>
              </w:rPr>
            </w:pPr>
          </w:p>
        </w:tc>
        <w:tc>
          <w:tcPr>
            <w:tcW w:w="1182" w:type="dxa"/>
            <w:vAlign w:val="center"/>
          </w:tcPr>
          <w:p w14:paraId="440F752E">
            <w:pPr>
              <w:spacing w:line="360" w:lineRule="exact"/>
              <w:jc w:val="center"/>
              <w:rPr>
                <w:rFonts w:hint="eastAsia" w:ascii="宋体" w:hAnsi="宋体" w:cs="宋体"/>
                <w:szCs w:val="21"/>
              </w:rPr>
            </w:pPr>
          </w:p>
        </w:tc>
      </w:tr>
    </w:tbl>
    <w:p w14:paraId="44DD39AE">
      <w:pPr>
        <w:snapToGrid w:val="0"/>
        <w:spacing w:line="440" w:lineRule="exact"/>
        <w:rPr>
          <w:rFonts w:hint="eastAsia" w:ascii="宋体" w:hAnsi="宋体" w:cs="宋体"/>
          <w:szCs w:val="21"/>
        </w:rPr>
      </w:pPr>
    </w:p>
    <w:p w14:paraId="5B7F2F7B">
      <w:pPr>
        <w:snapToGrid w:val="0"/>
        <w:spacing w:line="440" w:lineRule="exact"/>
        <w:rPr>
          <w:rFonts w:hint="eastAsia" w:ascii="宋体" w:hAnsi="宋体" w:cs="宋体"/>
          <w:szCs w:val="21"/>
          <w:u w:val="single"/>
        </w:rPr>
      </w:pPr>
      <w:r>
        <w:rPr>
          <w:rFonts w:hint="eastAsia" w:ascii="宋体" w:hAnsi="宋体" w:cs="宋体"/>
          <w:szCs w:val="21"/>
        </w:rPr>
        <w:t>授权代表签名：</w:t>
      </w:r>
      <w:r>
        <w:rPr>
          <w:rFonts w:hint="eastAsia" w:ascii="宋体" w:hAnsi="宋体" w:cs="宋体"/>
          <w:szCs w:val="21"/>
          <w:u w:val="single"/>
        </w:rPr>
        <w:t xml:space="preserve">              </w:t>
      </w:r>
    </w:p>
    <w:p w14:paraId="3F3E5F1E">
      <w:pPr>
        <w:pStyle w:val="3"/>
        <w:adjustRightInd w:val="0"/>
        <w:snapToGrid w:val="0"/>
        <w:spacing w:after="0" w:line="440" w:lineRule="exact"/>
        <w:rPr>
          <w:rFonts w:hint="eastAsia" w:ascii="宋体" w:hAnsi="宋体" w:cs="宋体"/>
          <w:szCs w:val="21"/>
        </w:rPr>
      </w:pPr>
      <w:r>
        <w:rPr>
          <w:rFonts w:hint="eastAsia" w:ascii="宋体" w:hAnsi="宋体" w:cs="宋体"/>
          <w:szCs w:val="21"/>
        </w:rPr>
        <w:t>投标人盖章：</w:t>
      </w:r>
      <w:r>
        <w:rPr>
          <w:rFonts w:hint="eastAsia" w:ascii="宋体" w:hAnsi="宋体" w:cs="宋体"/>
          <w:szCs w:val="21"/>
          <w:u w:val="single"/>
        </w:rPr>
        <w:t xml:space="preserve">                </w:t>
      </w:r>
    </w:p>
    <w:p w14:paraId="639022BB">
      <w:pPr>
        <w:adjustRightInd w:val="0"/>
        <w:snapToGrid w:val="0"/>
        <w:spacing w:line="440" w:lineRule="exact"/>
        <w:rPr>
          <w:rFonts w:hint="eastAsia" w:ascii="宋体" w:hAnsi="宋体" w:cs="宋体"/>
          <w:bCs/>
          <w:szCs w:val="21"/>
        </w:rPr>
      </w:pPr>
      <w:r>
        <w:rPr>
          <w:rFonts w:hint="eastAsia" w:ascii="宋体" w:hAnsi="宋体" w:cs="宋体"/>
          <w:bCs/>
          <w:szCs w:val="21"/>
          <w:u w:val="single"/>
        </w:rPr>
        <w:t xml:space="preserve">         </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hint="eastAsia" w:ascii="宋体" w:hAnsi="宋体" w:cs="宋体"/>
          <w:bCs/>
          <w:szCs w:val="21"/>
        </w:rPr>
        <w:t>日</w:t>
      </w:r>
    </w:p>
    <w:p w14:paraId="042A89C0">
      <w:pPr>
        <w:adjustRightInd w:val="0"/>
        <w:snapToGrid w:val="0"/>
        <w:jc w:val="left"/>
        <w:rPr>
          <w:rFonts w:hint="eastAsia" w:ascii="宋体" w:hAnsi="宋体" w:cs="宋体"/>
          <w:sz w:val="24"/>
        </w:rPr>
      </w:pPr>
    </w:p>
    <w:p w14:paraId="5E460A54">
      <w:pPr>
        <w:adjustRightInd w:val="0"/>
        <w:snapToGrid w:val="0"/>
        <w:jc w:val="left"/>
        <w:rPr>
          <w:rFonts w:hint="eastAsia" w:ascii="宋体" w:hAnsi="宋体" w:cs="宋体"/>
          <w:sz w:val="24"/>
        </w:rPr>
      </w:pPr>
    </w:p>
    <w:p w14:paraId="4A1EA79E">
      <w:pPr>
        <w:autoSpaceDE w:val="0"/>
        <w:autoSpaceDN w:val="0"/>
        <w:adjustRightInd w:val="0"/>
        <w:snapToGrid w:val="0"/>
        <w:spacing w:line="440" w:lineRule="exact"/>
        <w:ind w:firstLine="420" w:firstLineChars="200"/>
        <w:rPr>
          <w:rFonts w:hint="eastAsia" w:ascii="宋体" w:hAnsi="宋体" w:cs="宋体"/>
          <w:szCs w:val="21"/>
        </w:rPr>
      </w:pPr>
      <w:r>
        <w:rPr>
          <w:rFonts w:hint="eastAsia" w:ascii="宋体" w:hAnsi="宋体" w:cs="宋体"/>
          <w:szCs w:val="21"/>
        </w:rPr>
        <w:t>注：1、附件资料按评分标准提供。</w:t>
      </w:r>
    </w:p>
    <w:p w14:paraId="61788665">
      <w:pPr>
        <w:adjustRightInd w:val="0"/>
        <w:snapToGrid w:val="0"/>
        <w:jc w:val="left"/>
        <w:rPr>
          <w:rFonts w:hint="eastAsia" w:ascii="宋体" w:hAnsi="宋体" w:cs="宋体"/>
          <w:sz w:val="24"/>
        </w:rPr>
      </w:pPr>
    </w:p>
    <w:p w14:paraId="68815801">
      <w:pPr>
        <w:adjustRightInd w:val="0"/>
        <w:snapToGrid w:val="0"/>
        <w:jc w:val="left"/>
        <w:rPr>
          <w:rFonts w:hint="eastAsia" w:ascii="宋体" w:hAnsi="宋体" w:cs="宋体"/>
          <w:sz w:val="24"/>
        </w:rPr>
      </w:pPr>
    </w:p>
    <w:p w14:paraId="51A3886D">
      <w:pPr>
        <w:adjustRightInd w:val="0"/>
        <w:snapToGrid w:val="0"/>
        <w:jc w:val="left"/>
        <w:rPr>
          <w:rFonts w:hint="eastAsia" w:ascii="宋体" w:hAnsi="宋体" w:cs="宋体"/>
          <w:sz w:val="24"/>
        </w:rPr>
      </w:pPr>
    </w:p>
    <w:p w14:paraId="0DAA0616">
      <w:pPr>
        <w:adjustRightInd w:val="0"/>
        <w:snapToGrid w:val="0"/>
        <w:jc w:val="left"/>
        <w:rPr>
          <w:rFonts w:hint="eastAsia" w:ascii="宋体" w:hAnsi="宋体" w:cs="宋体"/>
          <w:sz w:val="24"/>
        </w:rPr>
      </w:pPr>
    </w:p>
    <w:p w14:paraId="67F70060">
      <w:pPr>
        <w:adjustRightInd w:val="0"/>
        <w:snapToGrid w:val="0"/>
        <w:jc w:val="left"/>
        <w:rPr>
          <w:rFonts w:hint="eastAsia" w:ascii="宋体" w:hAnsi="宋体" w:cs="宋体"/>
          <w:sz w:val="24"/>
        </w:rPr>
      </w:pPr>
    </w:p>
    <w:p w14:paraId="37FA635F">
      <w:pPr>
        <w:adjustRightInd w:val="0"/>
        <w:snapToGrid w:val="0"/>
        <w:jc w:val="left"/>
        <w:rPr>
          <w:rFonts w:hint="eastAsia" w:ascii="宋体" w:hAnsi="宋体" w:cs="宋体"/>
          <w:sz w:val="24"/>
        </w:rPr>
      </w:pPr>
    </w:p>
    <w:p w14:paraId="30FA490B">
      <w:pPr>
        <w:adjustRightInd w:val="0"/>
        <w:snapToGrid w:val="0"/>
        <w:jc w:val="left"/>
        <w:rPr>
          <w:rFonts w:hint="eastAsia" w:ascii="宋体" w:hAnsi="宋体" w:cs="宋体"/>
          <w:sz w:val="24"/>
        </w:rPr>
      </w:pPr>
    </w:p>
    <w:p w14:paraId="3E9F4A1A">
      <w:pPr>
        <w:adjustRightInd w:val="0"/>
        <w:snapToGrid w:val="0"/>
        <w:jc w:val="left"/>
        <w:rPr>
          <w:rFonts w:hint="eastAsia" w:ascii="宋体" w:hAnsi="宋体" w:cs="宋体"/>
          <w:sz w:val="24"/>
        </w:rPr>
      </w:pPr>
    </w:p>
    <w:p w14:paraId="7932375F">
      <w:pPr>
        <w:adjustRightInd w:val="0"/>
        <w:snapToGrid w:val="0"/>
        <w:jc w:val="left"/>
        <w:rPr>
          <w:rFonts w:hint="eastAsia" w:ascii="宋体" w:hAnsi="宋体" w:cs="宋体"/>
          <w:sz w:val="24"/>
        </w:rPr>
      </w:pPr>
    </w:p>
    <w:p w14:paraId="489F1941">
      <w:pPr>
        <w:adjustRightInd w:val="0"/>
        <w:snapToGrid w:val="0"/>
        <w:jc w:val="left"/>
        <w:rPr>
          <w:rFonts w:hint="eastAsia" w:ascii="宋体" w:hAnsi="宋体" w:cs="宋体"/>
          <w:sz w:val="24"/>
        </w:rPr>
      </w:pPr>
    </w:p>
    <w:p w14:paraId="2E7CC57F">
      <w:pPr>
        <w:adjustRightInd w:val="0"/>
        <w:snapToGrid w:val="0"/>
        <w:jc w:val="left"/>
        <w:rPr>
          <w:rFonts w:hint="eastAsia" w:ascii="宋体" w:hAnsi="宋体" w:cs="宋体"/>
          <w:b/>
          <w:sz w:val="24"/>
        </w:rPr>
      </w:pPr>
      <w:r>
        <w:rPr>
          <w:rFonts w:hint="eastAsia" w:ascii="宋体" w:hAnsi="宋体" w:cs="宋体"/>
          <w:b/>
          <w:sz w:val="24"/>
          <w:lang w:val="en-US" w:eastAsia="zh-CN"/>
        </w:rPr>
        <w:t>6</w:t>
      </w:r>
      <w:r>
        <w:rPr>
          <w:rFonts w:hint="eastAsia" w:ascii="宋体" w:hAnsi="宋体" w:cs="宋体"/>
          <w:b/>
          <w:sz w:val="24"/>
        </w:rPr>
        <w:t>、商务响应表格式:</w:t>
      </w:r>
    </w:p>
    <w:p w14:paraId="437D6709">
      <w:pPr>
        <w:adjustRightInd w:val="0"/>
        <w:snapToGrid w:val="0"/>
        <w:rPr>
          <w:rFonts w:hint="eastAsia" w:ascii="宋体" w:hAnsi="宋体" w:cs="宋体"/>
          <w:b/>
          <w:sz w:val="44"/>
          <w:szCs w:val="44"/>
        </w:rPr>
      </w:pPr>
    </w:p>
    <w:p w14:paraId="48227EA8">
      <w:pPr>
        <w:adjustRightInd w:val="0"/>
        <w:snapToGrid w:val="0"/>
        <w:jc w:val="center"/>
        <w:rPr>
          <w:rFonts w:hint="eastAsia" w:ascii="宋体" w:hAnsi="宋体" w:cs="宋体"/>
          <w:b/>
          <w:sz w:val="44"/>
          <w:szCs w:val="44"/>
        </w:rPr>
      </w:pPr>
      <w:r>
        <w:rPr>
          <w:rFonts w:hint="eastAsia" w:ascii="宋体" w:hAnsi="宋体" w:cs="宋体"/>
          <w:b/>
          <w:sz w:val="44"/>
          <w:szCs w:val="44"/>
        </w:rPr>
        <w:t>商务响应表</w:t>
      </w:r>
    </w:p>
    <w:p w14:paraId="54B09261">
      <w:pPr>
        <w:spacing w:line="380" w:lineRule="exact"/>
        <w:rPr>
          <w:rFonts w:hint="eastAsia" w:ascii="宋体" w:hAnsi="宋体" w:cs="宋体"/>
          <w:szCs w:val="21"/>
        </w:rPr>
      </w:pPr>
      <w:r>
        <w:rPr>
          <w:rFonts w:hint="eastAsia" w:ascii="宋体" w:hAnsi="宋体" w:cs="宋体"/>
          <w:szCs w:val="21"/>
        </w:rPr>
        <w:t xml:space="preserve">项目名称：  </w:t>
      </w:r>
    </w:p>
    <w:p w14:paraId="0F0B17BC">
      <w:pPr>
        <w:spacing w:line="380" w:lineRule="exact"/>
        <w:rPr>
          <w:rFonts w:hint="eastAsia" w:ascii="宋体" w:hAnsi="宋体" w:cs="宋体"/>
          <w:szCs w:val="21"/>
        </w:rPr>
      </w:pPr>
      <w:r>
        <w:rPr>
          <w:rFonts w:hint="eastAsia" w:ascii="宋体" w:hAnsi="宋体" w:cs="宋体"/>
          <w:szCs w:val="21"/>
        </w:rPr>
        <w:t xml:space="preserve">项目编号： </w:t>
      </w:r>
    </w:p>
    <w:tbl>
      <w:tblPr>
        <w:tblStyle w:val="35"/>
        <w:tblW w:w="8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4043"/>
        <w:gridCol w:w="1265"/>
        <w:gridCol w:w="1596"/>
      </w:tblGrid>
      <w:tr w14:paraId="6DE3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2020" w:type="dxa"/>
            <w:vAlign w:val="center"/>
          </w:tcPr>
          <w:p w14:paraId="0A452EF4">
            <w:pPr>
              <w:adjustRightInd w:val="0"/>
              <w:snapToGrid w:val="0"/>
              <w:spacing w:line="300" w:lineRule="exact"/>
              <w:jc w:val="center"/>
              <w:rPr>
                <w:rFonts w:hint="eastAsia" w:ascii="宋体" w:hAnsi="宋体" w:cs="宋体"/>
                <w:b/>
                <w:szCs w:val="21"/>
              </w:rPr>
            </w:pPr>
            <w:r>
              <w:rPr>
                <w:rFonts w:hint="eastAsia" w:ascii="宋体" w:hAnsi="宋体" w:cs="宋体"/>
                <w:b/>
                <w:szCs w:val="21"/>
              </w:rPr>
              <w:t>项目</w:t>
            </w:r>
          </w:p>
        </w:tc>
        <w:tc>
          <w:tcPr>
            <w:tcW w:w="4043" w:type="dxa"/>
            <w:vAlign w:val="center"/>
          </w:tcPr>
          <w:p w14:paraId="452B054D">
            <w:pPr>
              <w:adjustRightInd w:val="0"/>
              <w:snapToGrid w:val="0"/>
              <w:spacing w:line="300" w:lineRule="exact"/>
              <w:jc w:val="center"/>
              <w:rPr>
                <w:rFonts w:hint="eastAsia" w:ascii="宋体" w:hAnsi="宋体" w:cs="宋体"/>
                <w:b/>
                <w:szCs w:val="21"/>
              </w:rPr>
            </w:pPr>
            <w:r>
              <w:rPr>
                <w:rFonts w:hint="eastAsia" w:ascii="宋体" w:hAnsi="宋体" w:cs="宋体"/>
                <w:b/>
                <w:szCs w:val="21"/>
              </w:rPr>
              <w:t>招标文件要求</w:t>
            </w:r>
          </w:p>
        </w:tc>
        <w:tc>
          <w:tcPr>
            <w:tcW w:w="1265" w:type="dxa"/>
            <w:vAlign w:val="center"/>
          </w:tcPr>
          <w:p w14:paraId="01B357BC">
            <w:pPr>
              <w:adjustRightInd w:val="0"/>
              <w:snapToGrid w:val="0"/>
              <w:spacing w:line="300" w:lineRule="exact"/>
              <w:jc w:val="center"/>
              <w:rPr>
                <w:rFonts w:hint="eastAsia" w:ascii="宋体" w:hAnsi="宋体" w:cs="宋体"/>
                <w:b/>
                <w:szCs w:val="21"/>
              </w:rPr>
            </w:pPr>
            <w:r>
              <w:rPr>
                <w:rFonts w:hint="eastAsia" w:ascii="宋体" w:hAnsi="宋体" w:cs="宋体"/>
                <w:b/>
                <w:szCs w:val="21"/>
              </w:rPr>
              <w:t>是否响应</w:t>
            </w:r>
          </w:p>
        </w:tc>
        <w:tc>
          <w:tcPr>
            <w:tcW w:w="1596" w:type="dxa"/>
            <w:vAlign w:val="center"/>
          </w:tcPr>
          <w:p w14:paraId="6BBF2383">
            <w:pPr>
              <w:adjustRightInd w:val="0"/>
              <w:snapToGrid w:val="0"/>
              <w:spacing w:line="300" w:lineRule="exact"/>
              <w:jc w:val="center"/>
              <w:rPr>
                <w:rFonts w:hint="eastAsia" w:ascii="宋体" w:hAnsi="宋体" w:cs="宋体"/>
                <w:b/>
                <w:szCs w:val="21"/>
              </w:rPr>
            </w:pPr>
            <w:r>
              <w:rPr>
                <w:rFonts w:hint="eastAsia" w:ascii="宋体" w:hAnsi="宋体" w:cs="宋体"/>
                <w:b/>
                <w:szCs w:val="21"/>
              </w:rPr>
              <w:t>投标人的承诺或说明</w:t>
            </w:r>
          </w:p>
        </w:tc>
      </w:tr>
      <w:tr w14:paraId="1064B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vAlign w:val="center"/>
          </w:tcPr>
          <w:p w14:paraId="1E614316">
            <w:pPr>
              <w:adjustRightInd w:val="0"/>
              <w:snapToGrid w:val="0"/>
              <w:rPr>
                <w:rFonts w:hint="eastAsia" w:ascii="宋体" w:hAnsi="宋体" w:cs="宋体"/>
                <w:b/>
                <w:sz w:val="18"/>
                <w:szCs w:val="18"/>
              </w:rPr>
            </w:pPr>
          </w:p>
        </w:tc>
        <w:tc>
          <w:tcPr>
            <w:tcW w:w="4043" w:type="dxa"/>
            <w:vAlign w:val="center"/>
          </w:tcPr>
          <w:p w14:paraId="7E825D06">
            <w:pPr>
              <w:adjustRightInd w:val="0"/>
              <w:snapToGrid w:val="0"/>
              <w:rPr>
                <w:rFonts w:hint="eastAsia" w:ascii="宋体" w:hAnsi="宋体" w:cs="宋体"/>
                <w:sz w:val="18"/>
                <w:szCs w:val="18"/>
              </w:rPr>
            </w:pPr>
          </w:p>
        </w:tc>
        <w:tc>
          <w:tcPr>
            <w:tcW w:w="1265" w:type="dxa"/>
            <w:vAlign w:val="center"/>
          </w:tcPr>
          <w:p w14:paraId="45AC96D2">
            <w:pPr>
              <w:adjustRightInd w:val="0"/>
              <w:snapToGrid w:val="0"/>
              <w:spacing w:line="240" w:lineRule="exact"/>
              <w:jc w:val="center"/>
              <w:rPr>
                <w:rFonts w:hint="eastAsia" w:ascii="宋体" w:hAnsi="宋体" w:cs="宋体"/>
                <w:b/>
                <w:sz w:val="18"/>
                <w:szCs w:val="18"/>
              </w:rPr>
            </w:pPr>
          </w:p>
        </w:tc>
        <w:tc>
          <w:tcPr>
            <w:tcW w:w="1596" w:type="dxa"/>
            <w:vAlign w:val="center"/>
          </w:tcPr>
          <w:p w14:paraId="0E8FCAD1">
            <w:pPr>
              <w:adjustRightInd w:val="0"/>
              <w:snapToGrid w:val="0"/>
              <w:spacing w:line="240" w:lineRule="exact"/>
              <w:jc w:val="center"/>
              <w:rPr>
                <w:rFonts w:hint="eastAsia" w:ascii="宋体" w:hAnsi="宋体" w:cs="宋体"/>
                <w:b/>
                <w:sz w:val="18"/>
                <w:szCs w:val="18"/>
              </w:rPr>
            </w:pPr>
          </w:p>
        </w:tc>
      </w:tr>
      <w:tr w14:paraId="48008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vAlign w:val="center"/>
          </w:tcPr>
          <w:p w14:paraId="7B556808">
            <w:pPr>
              <w:adjustRightInd w:val="0"/>
              <w:snapToGrid w:val="0"/>
              <w:rPr>
                <w:rFonts w:hint="eastAsia" w:ascii="宋体" w:hAnsi="宋体" w:cs="宋体"/>
                <w:b/>
                <w:sz w:val="18"/>
                <w:szCs w:val="18"/>
              </w:rPr>
            </w:pPr>
          </w:p>
        </w:tc>
        <w:tc>
          <w:tcPr>
            <w:tcW w:w="4043" w:type="dxa"/>
          </w:tcPr>
          <w:p w14:paraId="166C3D49">
            <w:pPr>
              <w:adjustRightInd w:val="0"/>
              <w:snapToGrid w:val="0"/>
              <w:ind w:firstLine="360" w:firstLineChars="200"/>
              <w:rPr>
                <w:rFonts w:hint="eastAsia" w:ascii="宋体" w:hAnsi="宋体" w:cs="宋体"/>
                <w:sz w:val="18"/>
                <w:szCs w:val="18"/>
              </w:rPr>
            </w:pPr>
          </w:p>
        </w:tc>
        <w:tc>
          <w:tcPr>
            <w:tcW w:w="1265" w:type="dxa"/>
            <w:vAlign w:val="center"/>
          </w:tcPr>
          <w:p w14:paraId="06804759">
            <w:pPr>
              <w:adjustRightInd w:val="0"/>
              <w:snapToGrid w:val="0"/>
              <w:spacing w:line="240" w:lineRule="exact"/>
              <w:rPr>
                <w:rFonts w:hint="eastAsia" w:ascii="宋体" w:hAnsi="宋体" w:cs="宋体"/>
                <w:sz w:val="18"/>
                <w:szCs w:val="18"/>
              </w:rPr>
            </w:pPr>
          </w:p>
        </w:tc>
        <w:tc>
          <w:tcPr>
            <w:tcW w:w="1596" w:type="dxa"/>
            <w:vAlign w:val="center"/>
          </w:tcPr>
          <w:p w14:paraId="75598741">
            <w:pPr>
              <w:adjustRightInd w:val="0"/>
              <w:snapToGrid w:val="0"/>
              <w:spacing w:line="240" w:lineRule="exact"/>
              <w:rPr>
                <w:rFonts w:hint="eastAsia" w:ascii="宋体" w:hAnsi="宋体" w:cs="宋体"/>
                <w:sz w:val="18"/>
                <w:szCs w:val="18"/>
              </w:rPr>
            </w:pPr>
          </w:p>
        </w:tc>
      </w:tr>
      <w:tr w14:paraId="682F7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vAlign w:val="center"/>
          </w:tcPr>
          <w:p w14:paraId="3D63EDB1">
            <w:pPr>
              <w:adjustRightInd w:val="0"/>
              <w:snapToGrid w:val="0"/>
              <w:rPr>
                <w:rFonts w:hint="eastAsia" w:ascii="宋体" w:hAnsi="宋体" w:cs="宋体"/>
                <w:b/>
                <w:sz w:val="18"/>
                <w:szCs w:val="18"/>
              </w:rPr>
            </w:pPr>
          </w:p>
        </w:tc>
        <w:tc>
          <w:tcPr>
            <w:tcW w:w="4043" w:type="dxa"/>
          </w:tcPr>
          <w:p w14:paraId="46AB870B">
            <w:pPr>
              <w:adjustRightInd w:val="0"/>
              <w:snapToGrid w:val="0"/>
              <w:rPr>
                <w:rFonts w:hint="eastAsia" w:ascii="宋体" w:hAnsi="宋体" w:cs="宋体"/>
                <w:b/>
                <w:sz w:val="18"/>
                <w:szCs w:val="18"/>
              </w:rPr>
            </w:pPr>
          </w:p>
        </w:tc>
        <w:tc>
          <w:tcPr>
            <w:tcW w:w="1265" w:type="dxa"/>
          </w:tcPr>
          <w:p w14:paraId="7793A809">
            <w:pPr>
              <w:adjustRightInd w:val="0"/>
              <w:snapToGrid w:val="0"/>
              <w:spacing w:line="240" w:lineRule="exact"/>
              <w:rPr>
                <w:rFonts w:hint="eastAsia" w:ascii="宋体" w:hAnsi="宋体" w:cs="宋体"/>
                <w:sz w:val="18"/>
                <w:szCs w:val="18"/>
              </w:rPr>
            </w:pPr>
          </w:p>
        </w:tc>
        <w:tc>
          <w:tcPr>
            <w:tcW w:w="1596" w:type="dxa"/>
          </w:tcPr>
          <w:p w14:paraId="19BCE0B1">
            <w:pPr>
              <w:adjustRightInd w:val="0"/>
              <w:snapToGrid w:val="0"/>
              <w:spacing w:line="240" w:lineRule="exact"/>
              <w:rPr>
                <w:rFonts w:hint="eastAsia" w:ascii="宋体" w:hAnsi="宋体" w:cs="宋体"/>
                <w:sz w:val="18"/>
                <w:szCs w:val="18"/>
              </w:rPr>
            </w:pPr>
          </w:p>
        </w:tc>
      </w:tr>
      <w:tr w14:paraId="5A299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vAlign w:val="center"/>
          </w:tcPr>
          <w:p w14:paraId="4962EE1D">
            <w:pPr>
              <w:adjustRightInd w:val="0"/>
              <w:snapToGrid w:val="0"/>
              <w:jc w:val="center"/>
              <w:rPr>
                <w:rFonts w:hint="eastAsia" w:ascii="宋体" w:hAnsi="宋体" w:cs="宋体"/>
                <w:b/>
                <w:sz w:val="18"/>
                <w:szCs w:val="18"/>
              </w:rPr>
            </w:pPr>
          </w:p>
        </w:tc>
        <w:tc>
          <w:tcPr>
            <w:tcW w:w="4043" w:type="dxa"/>
          </w:tcPr>
          <w:p w14:paraId="49957983">
            <w:pPr>
              <w:adjustRightInd w:val="0"/>
              <w:snapToGrid w:val="0"/>
              <w:rPr>
                <w:rFonts w:hint="eastAsia" w:ascii="宋体" w:hAnsi="宋体" w:cs="宋体"/>
                <w:sz w:val="18"/>
                <w:szCs w:val="18"/>
              </w:rPr>
            </w:pPr>
          </w:p>
        </w:tc>
        <w:tc>
          <w:tcPr>
            <w:tcW w:w="1265" w:type="dxa"/>
          </w:tcPr>
          <w:p w14:paraId="7298B65D">
            <w:pPr>
              <w:adjustRightInd w:val="0"/>
              <w:snapToGrid w:val="0"/>
              <w:spacing w:line="240" w:lineRule="exact"/>
              <w:rPr>
                <w:rFonts w:hint="eastAsia" w:ascii="宋体" w:hAnsi="宋体" w:cs="宋体"/>
                <w:sz w:val="18"/>
                <w:szCs w:val="18"/>
              </w:rPr>
            </w:pPr>
          </w:p>
        </w:tc>
        <w:tc>
          <w:tcPr>
            <w:tcW w:w="1596" w:type="dxa"/>
          </w:tcPr>
          <w:p w14:paraId="5CF6E08A">
            <w:pPr>
              <w:adjustRightInd w:val="0"/>
              <w:snapToGrid w:val="0"/>
              <w:spacing w:line="240" w:lineRule="exact"/>
              <w:rPr>
                <w:rFonts w:hint="eastAsia" w:ascii="宋体" w:hAnsi="宋体" w:cs="宋体"/>
                <w:sz w:val="18"/>
                <w:szCs w:val="18"/>
              </w:rPr>
            </w:pPr>
          </w:p>
        </w:tc>
      </w:tr>
      <w:tr w14:paraId="2CD2E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vAlign w:val="center"/>
          </w:tcPr>
          <w:p w14:paraId="0F1AE2C1">
            <w:pPr>
              <w:adjustRightInd w:val="0"/>
              <w:snapToGrid w:val="0"/>
              <w:jc w:val="center"/>
              <w:rPr>
                <w:rFonts w:hint="eastAsia" w:ascii="宋体" w:hAnsi="宋体" w:cs="宋体"/>
                <w:b/>
                <w:sz w:val="18"/>
                <w:szCs w:val="18"/>
              </w:rPr>
            </w:pPr>
          </w:p>
        </w:tc>
        <w:tc>
          <w:tcPr>
            <w:tcW w:w="4043" w:type="dxa"/>
          </w:tcPr>
          <w:p w14:paraId="1D73535B">
            <w:pPr>
              <w:autoSpaceDE w:val="0"/>
              <w:autoSpaceDN w:val="0"/>
              <w:adjustRightInd w:val="0"/>
              <w:ind w:right="-100"/>
              <w:jc w:val="left"/>
              <w:rPr>
                <w:rFonts w:hint="eastAsia" w:ascii="宋体" w:hAnsi="宋体" w:cs="宋体"/>
                <w:kern w:val="0"/>
                <w:sz w:val="18"/>
                <w:szCs w:val="18"/>
              </w:rPr>
            </w:pPr>
          </w:p>
        </w:tc>
        <w:tc>
          <w:tcPr>
            <w:tcW w:w="1265" w:type="dxa"/>
          </w:tcPr>
          <w:p w14:paraId="607C302A">
            <w:pPr>
              <w:adjustRightInd w:val="0"/>
              <w:snapToGrid w:val="0"/>
              <w:spacing w:line="240" w:lineRule="exact"/>
              <w:rPr>
                <w:rFonts w:hint="eastAsia" w:ascii="宋体" w:hAnsi="宋体" w:cs="宋体"/>
                <w:sz w:val="18"/>
                <w:szCs w:val="18"/>
              </w:rPr>
            </w:pPr>
          </w:p>
        </w:tc>
        <w:tc>
          <w:tcPr>
            <w:tcW w:w="1596" w:type="dxa"/>
          </w:tcPr>
          <w:p w14:paraId="417DA9C0">
            <w:pPr>
              <w:adjustRightInd w:val="0"/>
              <w:snapToGrid w:val="0"/>
              <w:spacing w:line="240" w:lineRule="exact"/>
              <w:rPr>
                <w:rFonts w:hint="eastAsia" w:ascii="宋体" w:hAnsi="宋体" w:cs="宋体"/>
                <w:sz w:val="18"/>
                <w:szCs w:val="18"/>
              </w:rPr>
            </w:pPr>
          </w:p>
        </w:tc>
      </w:tr>
      <w:tr w14:paraId="2B157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vAlign w:val="center"/>
          </w:tcPr>
          <w:p w14:paraId="40E681EE">
            <w:pPr>
              <w:adjustRightInd w:val="0"/>
              <w:snapToGrid w:val="0"/>
              <w:jc w:val="center"/>
              <w:rPr>
                <w:rFonts w:hint="eastAsia" w:ascii="宋体" w:hAnsi="宋体" w:cs="宋体"/>
                <w:b/>
                <w:sz w:val="18"/>
                <w:szCs w:val="18"/>
              </w:rPr>
            </w:pPr>
          </w:p>
        </w:tc>
        <w:tc>
          <w:tcPr>
            <w:tcW w:w="4043" w:type="dxa"/>
            <w:vAlign w:val="center"/>
          </w:tcPr>
          <w:p w14:paraId="285E29FC">
            <w:pPr>
              <w:adjustRightInd w:val="0"/>
              <w:snapToGrid w:val="0"/>
              <w:rPr>
                <w:rFonts w:hint="eastAsia" w:ascii="宋体" w:hAnsi="宋体" w:cs="宋体"/>
                <w:sz w:val="18"/>
                <w:szCs w:val="18"/>
              </w:rPr>
            </w:pPr>
          </w:p>
        </w:tc>
        <w:tc>
          <w:tcPr>
            <w:tcW w:w="1265" w:type="dxa"/>
          </w:tcPr>
          <w:p w14:paraId="46EAB09D">
            <w:pPr>
              <w:adjustRightInd w:val="0"/>
              <w:snapToGrid w:val="0"/>
              <w:spacing w:line="240" w:lineRule="exact"/>
              <w:rPr>
                <w:rFonts w:hint="eastAsia" w:ascii="宋体" w:hAnsi="宋体" w:cs="宋体"/>
                <w:sz w:val="18"/>
                <w:szCs w:val="18"/>
              </w:rPr>
            </w:pPr>
          </w:p>
        </w:tc>
        <w:tc>
          <w:tcPr>
            <w:tcW w:w="1596" w:type="dxa"/>
          </w:tcPr>
          <w:p w14:paraId="57CB6D4D">
            <w:pPr>
              <w:adjustRightInd w:val="0"/>
              <w:snapToGrid w:val="0"/>
              <w:spacing w:line="240" w:lineRule="exact"/>
              <w:rPr>
                <w:rFonts w:hint="eastAsia" w:ascii="宋体" w:hAnsi="宋体" w:cs="宋体"/>
                <w:sz w:val="18"/>
                <w:szCs w:val="18"/>
              </w:rPr>
            </w:pPr>
          </w:p>
        </w:tc>
      </w:tr>
      <w:tr w14:paraId="7B121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vAlign w:val="center"/>
          </w:tcPr>
          <w:p w14:paraId="21B11E81">
            <w:pPr>
              <w:adjustRightInd w:val="0"/>
              <w:snapToGrid w:val="0"/>
              <w:jc w:val="center"/>
              <w:rPr>
                <w:rFonts w:hint="eastAsia" w:ascii="宋体" w:hAnsi="宋体" w:cs="宋体"/>
                <w:b/>
                <w:sz w:val="18"/>
                <w:szCs w:val="18"/>
              </w:rPr>
            </w:pPr>
          </w:p>
        </w:tc>
        <w:tc>
          <w:tcPr>
            <w:tcW w:w="4043" w:type="dxa"/>
            <w:vAlign w:val="center"/>
          </w:tcPr>
          <w:p w14:paraId="4D781B26">
            <w:pPr>
              <w:rPr>
                <w:rFonts w:hint="eastAsia" w:ascii="宋体" w:hAnsi="宋体" w:cs="宋体"/>
                <w:sz w:val="18"/>
                <w:szCs w:val="18"/>
              </w:rPr>
            </w:pPr>
          </w:p>
        </w:tc>
        <w:tc>
          <w:tcPr>
            <w:tcW w:w="1265" w:type="dxa"/>
          </w:tcPr>
          <w:p w14:paraId="248002FE">
            <w:pPr>
              <w:adjustRightInd w:val="0"/>
              <w:snapToGrid w:val="0"/>
              <w:spacing w:line="240" w:lineRule="exact"/>
              <w:rPr>
                <w:rFonts w:hint="eastAsia" w:ascii="宋体" w:hAnsi="宋体" w:cs="宋体"/>
                <w:sz w:val="18"/>
                <w:szCs w:val="18"/>
              </w:rPr>
            </w:pPr>
          </w:p>
        </w:tc>
        <w:tc>
          <w:tcPr>
            <w:tcW w:w="1596" w:type="dxa"/>
          </w:tcPr>
          <w:p w14:paraId="19BAB4B9">
            <w:pPr>
              <w:adjustRightInd w:val="0"/>
              <w:snapToGrid w:val="0"/>
              <w:spacing w:line="240" w:lineRule="exact"/>
              <w:rPr>
                <w:rFonts w:hint="eastAsia" w:ascii="宋体" w:hAnsi="宋体" w:cs="宋体"/>
                <w:sz w:val="18"/>
                <w:szCs w:val="18"/>
              </w:rPr>
            </w:pPr>
          </w:p>
        </w:tc>
      </w:tr>
    </w:tbl>
    <w:p w14:paraId="20D7825A">
      <w:pPr>
        <w:snapToGrid w:val="0"/>
        <w:spacing w:before="50" w:after="50"/>
        <w:rPr>
          <w:rFonts w:hint="eastAsia" w:ascii="宋体" w:hAnsi="宋体" w:cs="宋体"/>
          <w:sz w:val="24"/>
          <w:u w:val="single"/>
        </w:rPr>
      </w:pPr>
      <w:r>
        <w:rPr>
          <w:rFonts w:hint="eastAsia" w:ascii="宋体" w:hAnsi="宋体" w:cs="宋体"/>
          <w:sz w:val="24"/>
        </w:rPr>
        <w:t>授权代表签名：</w:t>
      </w:r>
      <w:r>
        <w:rPr>
          <w:rFonts w:hint="eastAsia" w:ascii="宋体" w:hAnsi="宋体" w:cs="宋体"/>
          <w:sz w:val="24"/>
          <w:u w:val="single"/>
        </w:rPr>
        <w:t xml:space="preserve">        </w:t>
      </w:r>
    </w:p>
    <w:p w14:paraId="4B409A9E">
      <w:pPr>
        <w:pStyle w:val="3"/>
        <w:snapToGrid w:val="0"/>
        <w:ind w:right="280"/>
        <w:rPr>
          <w:rFonts w:cs="宋体"/>
          <w:sz w:val="24"/>
        </w:rPr>
      </w:pPr>
      <w:r>
        <w:rPr>
          <w:rFonts w:cs="宋体"/>
          <w:sz w:val="24"/>
        </w:rPr>
        <w:t>投标人全称（盖章）：</w:t>
      </w:r>
      <w:r>
        <w:rPr>
          <w:rFonts w:cs="宋体"/>
          <w:sz w:val="24"/>
          <w:u w:val="single"/>
        </w:rPr>
        <w:t xml:space="preserve">               </w:t>
      </w:r>
      <w:r>
        <w:rPr>
          <w:rFonts w:cs="宋体"/>
          <w:sz w:val="24"/>
        </w:rPr>
        <w:t xml:space="preserve">              年    月　 日</w:t>
      </w:r>
    </w:p>
    <w:p w14:paraId="693FDE2B">
      <w:pPr>
        <w:adjustRightInd w:val="0"/>
        <w:snapToGrid w:val="0"/>
        <w:jc w:val="left"/>
        <w:rPr>
          <w:rFonts w:hint="eastAsia" w:ascii="宋体" w:hAnsi="宋体" w:cs="宋体"/>
          <w:sz w:val="24"/>
        </w:rPr>
      </w:pPr>
    </w:p>
    <w:p w14:paraId="583A7C70">
      <w:pPr>
        <w:adjustRightInd w:val="0"/>
        <w:snapToGrid w:val="0"/>
        <w:jc w:val="left"/>
        <w:rPr>
          <w:rFonts w:hint="eastAsia" w:ascii="宋体" w:hAnsi="宋体" w:cs="宋体"/>
          <w:sz w:val="24"/>
        </w:rPr>
      </w:pPr>
    </w:p>
    <w:p w14:paraId="1C50F54D">
      <w:pPr>
        <w:pStyle w:val="12"/>
        <w:adjustRightInd w:val="0"/>
        <w:snapToGrid w:val="0"/>
        <w:spacing w:after="0"/>
        <w:rPr>
          <w:rFonts w:hint="eastAsia" w:ascii="宋体" w:hAnsi="宋体" w:cs="宋体"/>
          <w:sz w:val="21"/>
          <w:szCs w:val="21"/>
        </w:rPr>
      </w:pPr>
      <w:r>
        <w:rPr>
          <w:rFonts w:hint="eastAsia" w:ascii="宋体" w:hAnsi="宋体" w:cs="宋体"/>
          <w:sz w:val="21"/>
          <w:szCs w:val="21"/>
        </w:rPr>
        <w:t>注：按招标文件第二章商务要求列表，对照招标文件要求在“偏离情况”栏注明“正偏离”、“负偏离”或“无偏离”。不填写视同无偏离。</w:t>
      </w:r>
    </w:p>
    <w:p w14:paraId="6DBAA427">
      <w:pPr>
        <w:pStyle w:val="12"/>
        <w:adjustRightInd w:val="0"/>
        <w:snapToGrid w:val="0"/>
        <w:spacing w:after="0"/>
        <w:rPr>
          <w:rFonts w:hint="eastAsia" w:ascii="宋体" w:hAnsi="宋体" w:cs="宋体"/>
          <w:sz w:val="21"/>
          <w:szCs w:val="21"/>
        </w:rPr>
      </w:pPr>
    </w:p>
    <w:p w14:paraId="1D84E978">
      <w:pPr>
        <w:pStyle w:val="12"/>
        <w:adjustRightInd w:val="0"/>
        <w:snapToGrid w:val="0"/>
        <w:spacing w:after="0"/>
        <w:rPr>
          <w:rFonts w:hint="eastAsia" w:ascii="宋体" w:hAnsi="宋体" w:cs="宋体"/>
          <w:sz w:val="21"/>
          <w:szCs w:val="21"/>
        </w:rPr>
      </w:pPr>
    </w:p>
    <w:p w14:paraId="6D50D292">
      <w:pPr>
        <w:pStyle w:val="12"/>
        <w:adjustRightInd w:val="0"/>
        <w:snapToGrid w:val="0"/>
        <w:spacing w:after="0"/>
        <w:rPr>
          <w:rFonts w:hint="eastAsia" w:ascii="宋体" w:hAnsi="宋体" w:cs="宋体"/>
          <w:sz w:val="21"/>
          <w:szCs w:val="21"/>
        </w:rPr>
      </w:pPr>
    </w:p>
    <w:p w14:paraId="638AC085">
      <w:pPr>
        <w:pStyle w:val="12"/>
        <w:adjustRightInd w:val="0"/>
        <w:snapToGrid w:val="0"/>
        <w:spacing w:after="0"/>
        <w:rPr>
          <w:rFonts w:hint="eastAsia" w:ascii="宋体" w:hAnsi="宋体" w:cs="宋体"/>
          <w:sz w:val="21"/>
          <w:szCs w:val="21"/>
        </w:rPr>
      </w:pPr>
    </w:p>
    <w:p w14:paraId="60804592">
      <w:pPr>
        <w:pStyle w:val="12"/>
        <w:adjustRightInd w:val="0"/>
        <w:snapToGrid w:val="0"/>
        <w:spacing w:after="0"/>
        <w:rPr>
          <w:rFonts w:hint="eastAsia" w:ascii="宋体" w:hAnsi="宋体" w:cs="宋体"/>
          <w:sz w:val="21"/>
          <w:szCs w:val="21"/>
        </w:rPr>
      </w:pPr>
    </w:p>
    <w:p w14:paraId="7F494707">
      <w:pPr>
        <w:pStyle w:val="12"/>
        <w:adjustRightInd w:val="0"/>
        <w:snapToGrid w:val="0"/>
        <w:spacing w:after="0"/>
        <w:rPr>
          <w:rFonts w:hint="eastAsia" w:ascii="宋体" w:hAnsi="宋体" w:cs="宋体"/>
          <w:sz w:val="21"/>
          <w:szCs w:val="21"/>
        </w:rPr>
      </w:pPr>
    </w:p>
    <w:p w14:paraId="07D77FFB">
      <w:pPr>
        <w:pStyle w:val="12"/>
        <w:adjustRightInd w:val="0"/>
        <w:snapToGrid w:val="0"/>
        <w:spacing w:after="0"/>
        <w:rPr>
          <w:rFonts w:hint="eastAsia" w:ascii="宋体" w:hAnsi="宋体" w:cs="宋体"/>
          <w:sz w:val="21"/>
          <w:szCs w:val="21"/>
        </w:rPr>
      </w:pPr>
    </w:p>
    <w:p w14:paraId="6B5AC2B5">
      <w:pPr>
        <w:pStyle w:val="12"/>
        <w:adjustRightInd w:val="0"/>
        <w:snapToGrid w:val="0"/>
        <w:spacing w:after="0"/>
        <w:rPr>
          <w:rFonts w:hint="eastAsia" w:ascii="宋体" w:hAnsi="宋体" w:cs="宋体"/>
          <w:sz w:val="21"/>
          <w:szCs w:val="21"/>
        </w:rPr>
      </w:pPr>
    </w:p>
    <w:p w14:paraId="2DCBD6EE">
      <w:pPr>
        <w:pStyle w:val="12"/>
        <w:adjustRightInd w:val="0"/>
        <w:snapToGrid w:val="0"/>
        <w:spacing w:after="0"/>
        <w:rPr>
          <w:rFonts w:hint="eastAsia" w:ascii="宋体" w:hAnsi="宋体" w:cs="宋体"/>
          <w:sz w:val="21"/>
          <w:szCs w:val="21"/>
        </w:rPr>
      </w:pPr>
    </w:p>
    <w:p w14:paraId="53C3C392">
      <w:pPr>
        <w:pStyle w:val="12"/>
        <w:adjustRightInd w:val="0"/>
        <w:snapToGrid w:val="0"/>
        <w:spacing w:after="0"/>
        <w:rPr>
          <w:rFonts w:hint="eastAsia" w:ascii="宋体" w:hAnsi="宋体" w:cs="宋体"/>
          <w:sz w:val="21"/>
          <w:szCs w:val="21"/>
        </w:rPr>
      </w:pPr>
    </w:p>
    <w:p w14:paraId="4EB7B1DA">
      <w:pPr>
        <w:pStyle w:val="12"/>
        <w:adjustRightInd w:val="0"/>
        <w:snapToGrid w:val="0"/>
        <w:spacing w:after="0"/>
        <w:rPr>
          <w:rFonts w:hint="eastAsia" w:ascii="宋体" w:hAnsi="宋体" w:cs="宋体"/>
          <w:sz w:val="21"/>
          <w:szCs w:val="21"/>
        </w:rPr>
      </w:pPr>
    </w:p>
    <w:p w14:paraId="337A9466">
      <w:pPr>
        <w:pStyle w:val="12"/>
        <w:adjustRightInd w:val="0"/>
        <w:snapToGrid w:val="0"/>
        <w:spacing w:after="0"/>
        <w:rPr>
          <w:rFonts w:hint="eastAsia" w:ascii="宋体" w:hAnsi="宋体" w:cs="宋体"/>
          <w:sz w:val="21"/>
          <w:szCs w:val="21"/>
        </w:rPr>
      </w:pPr>
    </w:p>
    <w:p w14:paraId="5D69464D">
      <w:pPr>
        <w:pStyle w:val="12"/>
        <w:adjustRightInd w:val="0"/>
        <w:snapToGrid w:val="0"/>
        <w:spacing w:after="0"/>
        <w:rPr>
          <w:rFonts w:hint="eastAsia" w:ascii="宋体" w:hAnsi="宋体" w:cs="宋体"/>
          <w:sz w:val="21"/>
          <w:szCs w:val="21"/>
        </w:rPr>
      </w:pPr>
    </w:p>
    <w:p w14:paraId="6053E37B">
      <w:pPr>
        <w:pStyle w:val="12"/>
        <w:adjustRightInd w:val="0"/>
        <w:snapToGrid w:val="0"/>
        <w:spacing w:after="0"/>
        <w:rPr>
          <w:rFonts w:hint="eastAsia" w:ascii="宋体" w:hAnsi="宋体" w:cs="宋体"/>
          <w:sz w:val="21"/>
          <w:szCs w:val="21"/>
        </w:rPr>
      </w:pPr>
    </w:p>
    <w:p w14:paraId="5C164545">
      <w:pPr>
        <w:pStyle w:val="12"/>
        <w:adjustRightInd w:val="0"/>
        <w:snapToGrid w:val="0"/>
        <w:spacing w:after="0"/>
        <w:rPr>
          <w:rFonts w:hint="eastAsia" w:ascii="宋体" w:hAnsi="宋体" w:cs="宋体"/>
          <w:sz w:val="21"/>
          <w:szCs w:val="21"/>
        </w:rPr>
      </w:pPr>
    </w:p>
    <w:p w14:paraId="3CFAEAFD">
      <w:pPr>
        <w:pStyle w:val="12"/>
        <w:adjustRightInd w:val="0"/>
        <w:snapToGrid w:val="0"/>
        <w:spacing w:after="0"/>
        <w:rPr>
          <w:rFonts w:hint="eastAsia" w:ascii="宋体" w:hAnsi="宋体" w:cs="宋体"/>
          <w:sz w:val="21"/>
          <w:szCs w:val="21"/>
        </w:rPr>
      </w:pPr>
    </w:p>
    <w:p w14:paraId="20D08633">
      <w:pPr>
        <w:pStyle w:val="12"/>
        <w:adjustRightInd w:val="0"/>
        <w:snapToGrid w:val="0"/>
        <w:spacing w:after="0"/>
        <w:rPr>
          <w:rFonts w:hint="eastAsia" w:ascii="宋体" w:hAnsi="宋体" w:cs="宋体"/>
          <w:sz w:val="21"/>
          <w:szCs w:val="21"/>
        </w:rPr>
      </w:pPr>
    </w:p>
    <w:p w14:paraId="51FF9543">
      <w:pPr>
        <w:pStyle w:val="12"/>
        <w:adjustRightInd w:val="0"/>
        <w:snapToGrid w:val="0"/>
        <w:spacing w:after="0"/>
        <w:rPr>
          <w:rFonts w:hint="eastAsia" w:ascii="宋体" w:hAnsi="宋体" w:cs="宋体"/>
          <w:sz w:val="21"/>
          <w:szCs w:val="21"/>
        </w:rPr>
      </w:pPr>
    </w:p>
    <w:p w14:paraId="3E302CEF">
      <w:pPr>
        <w:pStyle w:val="12"/>
        <w:adjustRightInd w:val="0"/>
        <w:snapToGrid w:val="0"/>
        <w:spacing w:after="0"/>
        <w:rPr>
          <w:rFonts w:hint="eastAsia" w:ascii="宋体" w:hAnsi="宋体" w:cs="宋体"/>
          <w:sz w:val="21"/>
          <w:szCs w:val="21"/>
        </w:rPr>
      </w:pPr>
    </w:p>
    <w:p w14:paraId="4F605F09">
      <w:pPr>
        <w:pStyle w:val="12"/>
        <w:adjustRightInd w:val="0"/>
        <w:snapToGrid w:val="0"/>
        <w:spacing w:after="0"/>
        <w:rPr>
          <w:rFonts w:hint="eastAsia" w:ascii="宋体" w:hAnsi="宋体" w:cs="宋体"/>
          <w:sz w:val="21"/>
          <w:szCs w:val="21"/>
        </w:rPr>
      </w:pPr>
    </w:p>
    <w:p w14:paraId="3E3F3F3A">
      <w:pPr>
        <w:adjustRightInd w:val="0"/>
        <w:snapToGrid w:val="0"/>
        <w:jc w:val="left"/>
        <w:rPr>
          <w:rFonts w:hint="eastAsia" w:ascii="宋体" w:hAnsi="宋体" w:cs="宋体"/>
          <w:b/>
          <w:sz w:val="24"/>
        </w:rPr>
      </w:pPr>
      <w:r>
        <w:rPr>
          <w:rFonts w:hint="eastAsia" w:ascii="宋体" w:hAnsi="宋体" w:cs="宋体"/>
          <w:b/>
          <w:sz w:val="24"/>
          <w:lang w:val="en-US" w:eastAsia="zh-CN"/>
        </w:rPr>
        <w:t>7、</w:t>
      </w:r>
      <w:r>
        <w:rPr>
          <w:rFonts w:hint="eastAsia" w:ascii="宋体" w:hAnsi="宋体" w:cs="宋体"/>
          <w:b/>
          <w:sz w:val="24"/>
        </w:rPr>
        <w:t>技术响应表格式:</w:t>
      </w:r>
    </w:p>
    <w:p w14:paraId="4C0759A1">
      <w:pPr>
        <w:adjustRightInd w:val="0"/>
        <w:snapToGrid w:val="0"/>
        <w:rPr>
          <w:rFonts w:hint="eastAsia" w:ascii="宋体" w:hAnsi="宋体" w:cs="宋体"/>
          <w:b/>
          <w:sz w:val="44"/>
          <w:szCs w:val="44"/>
        </w:rPr>
      </w:pPr>
    </w:p>
    <w:p w14:paraId="63CC49EF">
      <w:pPr>
        <w:adjustRightInd w:val="0"/>
        <w:snapToGrid w:val="0"/>
        <w:jc w:val="center"/>
        <w:rPr>
          <w:rFonts w:hint="eastAsia" w:ascii="宋体" w:hAnsi="宋体" w:cs="宋体"/>
          <w:b/>
          <w:sz w:val="44"/>
          <w:szCs w:val="44"/>
        </w:rPr>
      </w:pPr>
      <w:r>
        <w:rPr>
          <w:rFonts w:hint="eastAsia" w:ascii="宋体" w:hAnsi="宋体" w:cs="宋体"/>
          <w:b/>
          <w:sz w:val="44"/>
          <w:szCs w:val="44"/>
        </w:rPr>
        <w:t>技术响应表</w:t>
      </w:r>
    </w:p>
    <w:p w14:paraId="57406DBD">
      <w:pPr>
        <w:spacing w:line="380" w:lineRule="exact"/>
        <w:rPr>
          <w:rFonts w:hint="eastAsia" w:ascii="宋体" w:hAnsi="宋体" w:cs="宋体"/>
          <w:szCs w:val="21"/>
        </w:rPr>
      </w:pPr>
      <w:r>
        <w:rPr>
          <w:rFonts w:hint="eastAsia" w:ascii="宋体" w:hAnsi="宋体" w:cs="宋体"/>
          <w:szCs w:val="21"/>
        </w:rPr>
        <w:t xml:space="preserve">项目名称：  </w:t>
      </w:r>
    </w:p>
    <w:p w14:paraId="42D96628">
      <w:pPr>
        <w:spacing w:line="380" w:lineRule="exact"/>
        <w:rPr>
          <w:rFonts w:hint="eastAsia" w:ascii="宋体" w:hAnsi="宋体" w:cs="宋体"/>
          <w:szCs w:val="21"/>
        </w:rPr>
      </w:pPr>
      <w:r>
        <w:rPr>
          <w:rFonts w:hint="eastAsia" w:ascii="宋体" w:hAnsi="宋体" w:cs="宋体"/>
          <w:szCs w:val="21"/>
        </w:rPr>
        <w:t xml:space="preserve">项目编号： </w:t>
      </w:r>
    </w:p>
    <w:tbl>
      <w:tblPr>
        <w:tblStyle w:val="35"/>
        <w:tblW w:w="9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4043"/>
        <w:gridCol w:w="1265"/>
        <w:gridCol w:w="2204"/>
      </w:tblGrid>
      <w:tr w14:paraId="0D4E6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2020" w:type="dxa"/>
            <w:vAlign w:val="center"/>
          </w:tcPr>
          <w:p w14:paraId="16245061">
            <w:pPr>
              <w:adjustRightInd w:val="0"/>
              <w:snapToGrid w:val="0"/>
              <w:spacing w:line="300" w:lineRule="exact"/>
              <w:jc w:val="center"/>
              <w:rPr>
                <w:rFonts w:hint="eastAsia" w:ascii="宋体" w:hAnsi="宋体" w:cs="宋体"/>
                <w:b/>
                <w:szCs w:val="21"/>
              </w:rPr>
            </w:pPr>
            <w:r>
              <w:rPr>
                <w:rFonts w:hint="eastAsia" w:ascii="宋体" w:hAnsi="宋体" w:cs="宋体"/>
                <w:b/>
                <w:szCs w:val="21"/>
              </w:rPr>
              <w:t>项目</w:t>
            </w:r>
          </w:p>
        </w:tc>
        <w:tc>
          <w:tcPr>
            <w:tcW w:w="4043" w:type="dxa"/>
            <w:vAlign w:val="center"/>
          </w:tcPr>
          <w:p w14:paraId="5D415097">
            <w:pPr>
              <w:adjustRightInd w:val="0"/>
              <w:snapToGrid w:val="0"/>
              <w:spacing w:line="300" w:lineRule="exact"/>
              <w:jc w:val="center"/>
              <w:rPr>
                <w:rFonts w:hint="eastAsia" w:ascii="宋体" w:hAnsi="宋体" w:cs="宋体"/>
                <w:b/>
                <w:szCs w:val="21"/>
              </w:rPr>
            </w:pPr>
            <w:r>
              <w:rPr>
                <w:rFonts w:hint="eastAsia" w:ascii="宋体" w:hAnsi="宋体" w:cs="宋体"/>
                <w:b/>
                <w:szCs w:val="21"/>
              </w:rPr>
              <w:t>招标文件要求</w:t>
            </w:r>
          </w:p>
        </w:tc>
        <w:tc>
          <w:tcPr>
            <w:tcW w:w="1265" w:type="dxa"/>
            <w:vAlign w:val="center"/>
          </w:tcPr>
          <w:p w14:paraId="04644C5F">
            <w:pPr>
              <w:adjustRightInd w:val="0"/>
              <w:snapToGrid w:val="0"/>
              <w:spacing w:line="300" w:lineRule="exact"/>
              <w:jc w:val="center"/>
              <w:rPr>
                <w:rFonts w:hint="eastAsia" w:ascii="宋体" w:hAnsi="宋体" w:cs="宋体"/>
                <w:b/>
                <w:szCs w:val="21"/>
              </w:rPr>
            </w:pPr>
            <w:r>
              <w:rPr>
                <w:rFonts w:hint="eastAsia" w:ascii="宋体" w:hAnsi="宋体" w:cs="宋体"/>
                <w:b/>
                <w:szCs w:val="21"/>
              </w:rPr>
              <w:t>是否响应</w:t>
            </w:r>
          </w:p>
        </w:tc>
        <w:tc>
          <w:tcPr>
            <w:tcW w:w="2204" w:type="dxa"/>
            <w:vAlign w:val="center"/>
          </w:tcPr>
          <w:p w14:paraId="73522C97">
            <w:pPr>
              <w:adjustRightInd w:val="0"/>
              <w:snapToGrid w:val="0"/>
              <w:spacing w:line="300" w:lineRule="exact"/>
              <w:jc w:val="center"/>
              <w:rPr>
                <w:rFonts w:hint="eastAsia" w:ascii="宋体" w:hAnsi="宋体" w:cs="宋体"/>
                <w:b/>
                <w:szCs w:val="21"/>
              </w:rPr>
            </w:pPr>
            <w:r>
              <w:rPr>
                <w:rFonts w:hint="eastAsia" w:ascii="宋体" w:hAnsi="宋体" w:cs="宋体"/>
                <w:b/>
                <w:szCs w:val="21"/>
              </w:rPr>
              <w:t>投标人的承诺或说明</w:t>
            </w:r>
          </w:p>
        </w:tc>
      </w:tr>
      <w:tr w14:paraId="7D9FD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vAlign w:val="center"/>
          </w:tcPr>
          <w:p w14:paraId="3BE2FD1B">
            <w:pPr>
              <w:adjustRightInd w:val="0"/>
              <w:snapToGrid w:val="0"/>
              <w:rPr>
                <w:rFonts w:hint="eastAsia" w:ascii="宋体" w:hAnsi="宋体" w:cs="宋体"/>
                <w:b/>
                <w:sz w:val="18"/>
                <w:szCs w:val="18"/>
              </w:rPr>
            </w:pPr>
          </w:p>
        </w:tc>
        <w:tc>
          <w:tcPr>
            <w:tcW w:w="4043" w:type="dxa"/>
            <w:vAlign w:val="center"/>
          </w:tcPr>
          <w:p w14:paraId="61A63886">
            <w:pPr>
              <w:adjustRightInd w:val="0"/>
              <w:snapToGrid w:val="0"/>
              <w:rPr>
                <w:rFonts w:hint="eastAsia" w:ascii="宋体" w:hAnsi="宋体" w:cs="宋体"/>
                <w:sz w:val="18"/>
                <w:szCs w:val="18"/>
              </w:rPr>
            </w:pPr>
          </w:p>
        </w:tc>
        <w:tc>
          <w:tcPr>
            <w:tcW w:w="1265" w:type="dxa"/>
            <w:vAlign w:val="center"/>
          </w:tcPr>
          <w:p w14:paraId="7B093117">
            <w:pPr>
              <w:adjustRightInd w:val="0"/>
              <w:snapToGrid w:val="0"/>
              <w:spacing w:line="240" w:lineRule="exact"/>
              <w:jc w:val="center"/>
              <w:rPr>
                <w:rFonts w:hint="eastAsia" w:ascii="宋体" w:hAnsi="宋体" w:cs="宋体"/>
                <w:b/>
                <w:sz w:val="18"/>
                <w:szCs w:val="18"/>
              </w:rPr>
            </w:pPr>
          </w:p>
        </w:tc>
        <w:tc>
          <w:tcPr>
            <w:tcW w:w="2204" w:type="dxa"/>
            <w:vAlign w:val="center"/>
          </w:tcPr>
          <w:p w14:paraId="27EC9673">
            <w:pPr>
              <w:adjustRightInd w:val="0"/>
              <w:snapToGrid w:val="0"/>
              <w:spacing w:line="240" w:lineRule="exact"/>
              <w:jc w:val="center"/>
              <w:rPr>
                <w:rFonts w:hint="eastAsia" w:ascii="宋体" w:hAnsi="宋体" w:cs="宋体"/>
                <w:b/>
                <w:sz w:val="18"/>
                <w:szCs w:val="18"/>
              </w:rPr>
            </w:pPr>
          </w:p>
        </w:tc>
      </w:tr>
      <w:tr w14:paraId="11B53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vAlign w:val="center"/>
          </w:tcPr>
          <w:p w14:paraId="571B8E0E">
            <w:pPr>
              <w:adjustRightInd w:val="0"/>
              <w:snapToGrid w:val="0"/>
              <w:rPr>
                <w:rFonts w:hint="eastAsia" w:ascii="宋体" w:hAnsi="宋体" w:cs="宋体"/>
                <w:b/>
                <w:sz w:val="18"/>
                <w:szCs w:val="18"/>
              </w:rPr>
            </w:pPr>
          </w:p>
        </w:tc>
        <w:tc>
          <w:tcPr>
            <w:tcW w:w="4043" w:type="dxa"/>
          </w:tcPr>
          <w:p w14:paraId="52C12AF5">
            <w:pPr>
              <w:adjustRightInd w:val="0"/>
              <w:snapToGrid w:val="0"/>
              <w:ind w:firstLine="360" w:firstLineChars="200"/>
              <w:rPr>
                <w:rFonts w:hint="eastAsia" w:ascii="宋体" w:hAnsi="宋体" w:cs="宋体"/>
                <w:sz w:val="18"/>
                <w:szCs w:val="18"/>
              </w:rPr>
            </w:pPr>
          </w:p>
        </w:tc>
        <w:tc>
          <w:tcPr>
            <w:tcW w:w="1265" w:type="dxa"/>
            <w:vAlign w:val="center"/>
          </w:tcPr>
          <w:p w14:paraId="3C979686">
            <w:pPr>
              <w:adjustRightInd w:val="0"/>
              <w:snapToGrid w:val="0"/>
              <w:spacing w:line="240" w:lineRule="exact"/>
              <w:rPr>
                <w:rFonts w:hint="eastAsia" w:ascii="宋体" w:hAnsi="宋体" w:cs="宋体"/>
                <w:sz w:val="18"/>
                <w:szCs w:val="18"/>
              </w:rPr>
            </w:pPr>
          </w:p>
        </w:tc>
        <w:tc>
          <w:tcPr>
            <w:tcW w:w="2204" w:type="dxa"/>
            <w:vAlign w:val="center"/>
          </w:tcPr>
          <w:p w14:paraId="63EACD09">
            <w:pPr>
              <w:adjustRightInd w:val="0"/>
              <w:snapToGrid w:val="0"/>
              <w:spacing w:line="240" w:lineRule="exact"/>
              <w:rPr>
                <w:rFonts w:hint="eastAsia" w:ascii="宋体" w:hAnsi="宋体" w:cs="宋体"/>
                <w:sz w:val="18"/>
                <w:szCs w:val="18"/>
              </w:rPr>
            </w:pPr>
          </w:p>
        </w:tc>
      </w:tr>
      <w:tr w14:paraId="771DF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vAlign w:val="center"/>
          </w:tcPr>
          <w:p w14:paraId="34256AF8">
            <w:pPr>
              <w:adjustRightInd w:val="0"/>
              <w:snapToGrid w:val="0"/>
              <w:rPr>
                <w:rFonts w:hint="eastAsia" w:ascii="宋体" w:hAnsi="宋体" w:cs="宋体"/>
                <w:b/>
                <w:sz w:val="18"/>
                <w:szCs w:val="18"/>
              </w:rPr>
            </w:pPr>
          </w:p>
        </w:tc>
        <w:tc>
          <w:tcPr>
            <w:tcW w:w="4043" w:type="dxa"/>
          </w:tcPr>
          <w:p w14:paraId="241CCBE1">
            <w:pPr>
              <w:adjustRightInd w:val="0"/>
              <w:snapToGrid w:val="0"/>
              <w:rPr>
                <w:rFonts w:hint="eastAsia" w:ascii="宋体" w:hAnsi="宋体" w:cs="宋体"/>
                <w:b/>
                <w:sz w:val="18"/>
                <w:szCs w:val="18"/>
              </w:rPr>
            </w:pPr>
          </w:p>
        </w:tc>
        <w:tc>
          <w:tcPr>
            <w:tcW w:w="1265" w:type="dxa"/>
          </w:tcPr>
          <w:p w14:paraId="6F58EDA9">
            <w:pPr>
              <w:adjustRightInd w:val="0"/>
              <w:snapToGrid w:val="0"/>
              <w:spacing w:line="240" w:lineRule="exact"/>
              <w:rPr>
                <w:rFonts w:hint="eastAsia" w:ascii="宋体" w:hAnsi="宋体" w:cs="宋体"/>
                <w:sz w:val="18"/>
                <w:szCs w:val="18"/>
              </w:rPr>
            </w:pPr>
          </w:p>
        </w:tc>
        <w:tc>
          <w:tcPr>
            <w:tcW w:w="2204" w:type="dxa"/>
          </w:tcPr>
          <w:p w14:paraId="35F185FF">
            <w:pPr>
              <w:adjustRightInd w:val="0"/>
              <w:snapToGrid w:val="0"/>
              <w:spacing w:line="240" w:lineRule="exact"/>
              <w:rPr>
                <w:rFonts w:hint="eastAsia" w:ascii="宋体" w:hAnsi="宋体" w:cs="宋体"/>
                <w:sz w:val="18"/>
                <w:szCs w:val="18"/>
              </w:rPr>
            </w:pPr>
          </w:p>
        </w:tc>
      </w:tr>
      <w:tr w14:paraId="6918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vAlign w:val="center"/>
          </w:tcPr>
          <w:p w14:paraId="2CC6BC85">
            <w:pPr>
              <w:adjustRightInd w:val="0"/>
              <w:snapToGrid w:val="0"/>
              <w:jc w:val="center"/>
              <w:rPr>
                <w:rFonts w:hint="eastAsia" w:ascii="宋体" w:hAnsi="宋体" w:cs="宋体"/>
                <w:b/>
                <w:sz w:val="18"/>
                <w:szCs w:val="18"/>
              </w:rPr>
            </w:pPr>
          </w:p>
        </w:tc>
        <w:tc>
          <w:tcPr>
            <w:tcW w:w="4043" w:type="dxa"/>
          </w:tcPr>
          <w:p w14:paraId="33E98DCA">
            <w:pPr>
              <w:adjustRightInd w:val="0"/>
              <w:snapToGrid w:val="0"/>
              <w:rPr>
                <w:rFonts w:hint="eastAsia" w:ascii="宋体" w:hAnsi="宋体" w:cs="宋体"/>
                <w:sz w:val="18"/>
                <w:szCs w:val="18"/>
              </w:rPr>
            </w:pPr>
          </w:p>
        </w:tc>
        <w:tc>
          <w:tcPr>
            <w:tcW w:w="1265" w:type="dxa"/>
          </w:tcPr>
          <w:p w14:paraId="5D4A6D73">
            <w:pPr>
              <w:adjustRightInd w:val="0"/>
              <w:snapToGrid w:val="0"/>
              <w:spacing w:line="240" w:lineRule="exact"/>
              <w:rPr>
                <w:rFonts w:hint="eastAsia" w:ascii="宋体" w:hAnsi="宋体" w:cs="宋体"/>
                <w:sz w:val="18"/>
                <w:szCs w:val="18"/>
              </w:rPr>
            </w:pPr>
          </w:p>
        </w:tc>
        <w:tc>
          <w:tcPr>
            <w:tcW w:w="2204" w:type="dxa"/>
          </w:tcPr>
          <w:p w14:paraId="5F2AAC28">
            <w:pPr>
              <w:adjustRightInd w:val="0"/>
              <w:snapToGrid w:val="0"/>
              <w:spacing w:line="240" w:lineRule="exact"/>
              <w:rPr>
                <w:rFonts w:hint="eastAsia" w:ascii="宋体" w:hAnsi="宋体" w:cs="宋体"/>
                <w:sz w:val="18"/>
                <w:szCs w:val="18"/>
              </w:rPr>
            </w:pPr>
          </w:p>
        </w:tc>
      </w:tr>
      <w:tr w14:paraId="71407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vAlign w:val="center"/>
          </w:tcPr>
          <w:p w14:paraId="7E3D825A">
            <w:pPr>
              <w:adjustRightInd w:val="0"/>
              <w:snapToGrid w:val="0"/>
              <w:jc w:val="center"/>
              <w:rPr>
                <w:rFonts w:hint="eastAsia" w:ascii="宋体" w:hAnsi="宋体" w:cs="宋体"/>
                <w:b/>
                <w:sz w:val="18"/>
                <w:szCs w:val="18"/>
              </w:rPr>
            </w:pPr>
          </w:p>
        </w:tc>
        <w:tc>
          <w:tcPr>
            <w:tcW w:w="4043" w:type="dxa"/>
          </w:tcPr>
          <w:p w14:paraId="31165CE4">
            <w:pPr>
              <w:autoSpaceDE w:val="0"/>
              <w:autoSpaceDN w:val="0"/>
              <w:adjustRightInd w:val="0"/>
              <w:ind w:right="-100"/>
              <w:jc w:val="left"/>
              <w:rPr>
                <w:rFonts w:hint="eastAsia" w:ascii="宋体" w:hAnsi="宋体" w:cs="宋体"/>
                <w:kern w:val="0"/>
                <w:sz w:val="18"/>
                <w:szCs w:val="18"/>
              </w:rPr>
            </w:pPr>
          </w:p>
        </w:tc>
        <w:tc>
          <w:tcPr>
            <w:tcW w:w="1265" w:type="dxa"/>
          </w:tcPr>
          <w:p w14:paraId="182E51E9">
            <w:pPr>
              <w:adjustRightInd w:val="0"/>
              <w:snapToGrid w:val="0"/>
              <w:spacing w:line="240" w:lineRule="exact"/>
              <w:rPr>
                <w:rFonts w:hint="eastAsia" w:ascii="宋体" w:hAnsi="宋体" w:cs="宋体"/>
                <w:sz w:val="18"/>
                <w:szCs w:val="18"/>
              </w:rPr>
            </w:pPr>
          </w:p>
        </w:tc>
        <w:tc>
          <w:tcPr>
            <w:tcW w:w="2204" w:type="dxa"/>
          </w:tcPr>
          <w:p w14:paraId="20AE57E0">
            <w:pPr>
              <w:adjustRightInd w:val="0"/>
              <w:snapToGrid w:val="0"/>
              <w:spacing w:line="240" w:lineRule="exact"/>
              <w:rPr>
                <w:rFonts w:hint="eastAsia" w:ascii="宋体" w:hAnsi="宋体" w:cs="宋体"/>
                <w:sz w:val="18"/>
                <w:szCs w:val="18"/>
              </w:rPr>
            </w:pPr>
          </w:p>
        </w:tc>
      </w:tr>
      <w:tr w14:paraId="0A0AE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vAlign w:val="center"/>
          </w:tcPr>
          <w:p w14:paraId="04BA7117">
            <w:pPr>
              <w:adjustRightInd w:val="0"/>
              <w:snapToGrid w:val="0"/>
              <w:jc w:val="center"/>
              <w:rPr>
                <w:rFonts w:hint="eastAsia" w:ascii="宋体" w:hAnsi="宋体" w:cs="宋体"/>
                <w:b/>
                <w:sz w:val="18"/>
                <w:szCs w:val="18"/>
              </w:rPr>
            </w:pPr>
          </w:p>
        </w:tc>
        <w:tc>
          <w:tcPr>
            <w:tcW w:w="4043" w:type="dxa"/>
            <w:vAlign w:val="center"/>
          </w:tcPr>
          <w:p w14:paraId="7B0668E6">
            <w:pPr>
              <w:adjustRightInd w:val="0"/>
              <w:snapToGrid w:val="0"/>
              <w:rPr>
                <w:rFonts w:hint="eastAsia" w:ascii="宋体" w:hAnsi="宋体" w:cs="宋体"/>
                <w:sz w:val="18"/>
                <w:szCs w:val="18"/>
              </w:rPr>
            </w:pPr>
          </w:p>
        </w:tc>
        <w:tc>
          <w:tcPr>
            <w:tcW w:w="1265" w:type="dxa"/>
          </w:tcPr>
          <w:p w14:paraId="3BDFCBAE">
            <w:pPr>
              <w:adjustRightInd w:val="0"/>
              <w:snapToGrid w:val="0"/>
              <w:spacing w:line="240" w:lineRule="exact"/>
              <w:rPr>
                <w:rFonts w:hint="eastAsia" w:ascii="宋体" w:hAnsi="宋体" w:cs="宋体"/>
                <w:sz w:val="18"/>
                <w:szCs w:val="18"/>
              </w:rPr>
            </w:pPr>
          </w:p>
        </w:tc>
        <w:tc>
          <w:tcPr>
            <w:tcW w:w="2204" w:type="dxa"/>
          </w:tcPr>
          <w:p w14:paraId="7F71967F">
            <w:pPr>
              <w:adjustRightInd w:val="0"/>
              <w:snapToGrid w:val="0"/>
              <w:spacing w:line="240" w:lineRule="exact"/>
              <w:rPr>
                <w:rFonts w:hint="eastAsia" w:ascii="宋体" w:hAnsi="宋体" w:cs="宋体"/>
                <w:sz w:val="18"/>
                <w:szCs w:val="18"/>
              </w:rPr>
            </w:pPr>
          </w:p>
        </w:tc>
      </w:tr>
      <w:tr w14:paraId="2973B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vAlign w:val="center"/>
          </w:tcPr>
          <w:p w14:paraId="6FAD8912">
            <w:pPr>
              <w:adjustRightInd w:val="0"/>
              <w:snapToGrid w:val="0"/>
              <w:jc w:val="center"/>
              <w:rPr>
                <w:rFonts w:hint="eastAsia" w:ascii="宋体" w:hAnsi="宋体" w:cs="宋体"/>
                <w:b/>
                <w:sz w:val="18"/>
                <w:szCs w:val="18"/>
              </w:rPr>
            </w:pPr>
          </w:p>
        </w:tc>
        <w:tc>
          <w:tcPr>
            <w:tcW w:w="4043" w:type="dxa"/>
            <w:vAlign w:val="center"/>
          </w:tcPr>
          <w:p w14:paraId="608100F3">
            <w:pPr>
              <w:rPr>
                <w:rFonts w:hint="eastAsia" w:ascii="宋体" w:hAnsi="宋体" w:cs="宋体"/>
                <w:sz w:val="18"/>
                <w:szCs w:val="18"/>
              </w:rPr>
            </w:pPr>
          </w:p>
        </w:tc>
        <w:tc>
          <w:tcPr>
            <w:tcW w:w="1265" w:type="dxa"/>
          </w:tcPr>
          <w:p w14:paraId="19347123">
            <w:pPr>
              <w:adjustRightInd w:val="0"/>
              <w:snapToGrid w:val="0"/>
              <w:spacing w:line="240" w:lineRule="exact"/>
              <w:rPr>
                <w:rFonts w:hint="eastAsia" w:ascii="宋体" w:hAnsi="宋体" w:cs="宋体"/>
                <w:sz w:val="18"/>
                <w:szCs w:val="18"/>
              </w:rPr>
            </w:pPr>
          </w:p>
        </w:tc>
        <w:tc>
          <w:tcPr>
            <w:tcW w:w="2204" w:type="dxa"/>
          </w:tcPr>
          <w:p w14:paraId="65AD1782">
            <w:pPr>
              <w:adjustRightInd w:val="0"/>
              <w:snapToGrid w:val="0"/>
              <w:spacing w:line="240" w:lineRule="exact"/>
              <w:rPr>
                <w:rFonts w:hint="eastAsia" w:ascii="宋体" w:hAnsi="宋体" w:cs="宋体"/>
                <w:sz w:val="18"/>
                <w:szCs w:val="18"/>
              </w:rPr>
            </w:pPr>
          </w:p>
        </w:tc>
      </w:tr>
    </w:tbl>
    <w:p w14:paraId="30EA9D3F">
      <w:pPr>
        <w:snapToGrid w:val="0"/>
        <w:spacing w:before="50" w:after="50"/>
        <w:rPr>
          <w:rFonts w:hint="eastAsia" w:ascii="宋体" w:hAnsi="宋体" w:cs="宋体"/>
          <w:sz w:val="24"/>
          <w:u w:val="single"/>
        </w:rPr>
      </w:pPr>
      <w:r>
        <w:rPr>
          <w:rFonts w:hint="eastAsia" w:ascii="宋体" w:hAnsi="宋体" w:cs="宋体"/>
          <w:sz w:val="24"/>
        </w:rPr>
        <w:t>授权代表签名：</w:t>
      </w:r>
      <w:r>
        <w:rPr>
          <w:rFonts w:hint="eastAsia" w:ascii="宋体" w:hAnsi="宋体" w:cs="宋体"/>
          <w:sz w:val="24"/>
          <w:u w:val="single"/>
        </w:rPr>
        <w:t xml:space="preserve">        </w:t>
      </w:r>
    </w:p>
    <w:p w14:paraId="1E60680B">
      <w:pPr>
        <w:pStyle w:val="3"/>
        <w:snapToGrid w:val="0"/>
        <w:ind w:right="280"/>
        <w:rPr>
          <w:rFonts w:cs="宋体"/>
          <w:sz w:val="24"/>
        </w:rPr>
      </w:pPr>
      <w:r>
        <w:rPr>
          <w:rFonts w:cs="宋体"/>
          <w:sz w:val="24"/>
        </w:rPr>
        <w:t>投标人全称（盖章）：</w:t>
      </w:r>
      <w:r>
        <w:rPr>
          <w:rFonts w:cs="宋体"/>
          <w:sz w:val="24"/>
          <w:u w:val="single"/>
        </w:rPr>
        <w:t xml:space="preserve">               </w:t>
      </w:r>
      <w:r>
        <w:rPr>
          <w:rFonts w:cs="宋体"/>
          <w:sz w:val="24"/>
        </w:rPr>
        <w:t xml:space="preserve">              年    月　 日</w:t>
      </w:r>
    </w:p>
    <w:p w14:paraId="55808F05">
      <w:pPr>
        <w:adjustRightInd w:val="0"/>
        <w:snapToGrid w:val="0"/>
        <w:jc w:val="left"/>
        <w:rPr>
          <w:rFonts w:hint="eastAsia" w:ascii="宋体" w:hAnsi="宋体" w:cs="宋体"/>
          <w:sz w:val="24"/>
        </w:rPr>
      </w:pPr>
    </w:p>
    <w:p w14:paraId="02DD7B41">
      <w:pPr>
        <w:adjustRightInd w:val="0"/>
        <w:snapToGrid w:val="0"/>
        <w:jc w:val="left"/>
        <w:rPr>
          <w:rFonts w:hint="eastAsia" w:ascii="宋体" w:hAnsi="宋体" w:cs="宋体"/>
          <w:sz w:val="24"/>
        </w:rPr>
      </w:pPr>
    </w:p>
    <w:p w14:paraId="77848CDD">
      <w:pPr>
        <w:pStyle w:val="12"/>
        <w:adjustRightInd w:val="0"/>
        <w:snapToGrid w:val="0"/>
        <w:spacing w:after="0"/>
        <w:rPr>
          <w:rFonts w:hint="eastAsia" w:ascii="宋体" w:hAnsi="宋体" w:cs="宋体"/>
          <w:sz w:val="21"/>
          <w:szCs w:val="21"/>
        </w:rPr>
        <w:sectPr>
          <w:pgSz w:w="11906" w:h="16838"/>
          <w:pgMar w:top="1247" w:right="1247" w:bottom="1247" w:left="1247" w:header="851" w:footer="992" w:gutter="0"/>
          <w:cols w:space="720" w:num="1"/>
          <w:docGrid w:linePitch="313" w:charSpace="0"/>
        </w:sectPr>
      </w:pPr>
      <w:r>
        <w:rPr>
          <w:rFonts w:hint="eastAsia" w:ascii="宋体" w:hAnsi="宋体" w:cs="宋体"/>
          <w:sz w:val="21"/>
          <w:szCs w:val="21"/>
        </w:rPr>
        <w:t>注：按招标文件要求列表，对照招标文件要求在“偏离情况”栏注明“正偏离”、“负偏离”或“无偏离”。不填写视同无偏离。</w:t>
      </w:r>
    </w:p>
    <w:p w14:paraId="0CDC4400">
      <w:pPr>
        <w:adjustRightInd w:val="0"/>
        <w:snapToGrid w:val="0"/>
        <w:jc w:val="left"/>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、拟投入实施的团队人员配置表格式</w:t>
      </w:r>
    </w:p>
    <w:p w14:paraId="178A0D33">
      <w:pPr>
        <w:adjustRightInd w:val="0"/>
        <w:snapToGrid w:val="0"/>
        <w:jc w:val="left"/>
        <w:rPr>
          <w:rFonts w:hint="eastAsia" w:ascii="宋体" w:hAnsi="宋体" w:cs="宋体"/>
          <w:sz w:val="24"/>
        </w:rPr>
      </w:pPr>
    </w:p>
    <w:p w14:paraId="0E17C62A">
      <w:pPr>
        <w:adjustRightInd w:val="0"/>
        <w:snapToGrid w:val="0"/>
        <w:spacing w:line="440" w:lineRule="exact"/>
        <w:jc w:val="center"/>
        <w:rPr>
          <w:rFonts w:hint="eastAsia" w:ascii="宋体" w:hAnsi="宋体" w:cs="宋体"/>
          <w:b/>
          <w:sz w:val="28"/>
          <w:szCs w:val="28"/>
        </w:rPr>
      </w:pPr>
      <w:r>
        <w:rPr>
          <w:rFonts w:hint="eastAsia" w:ascii="宋体" w:hAnsi="宋体" w:cs="宋体"/>
          <w:b/>
          <w:sz w:val="28"/>
          <w:szCs w:val="28"/>
        </w:rPr>
        <w:t>拟投入实施的团队人员配置表</w:t>
      </w:r>
    </w:p>
    <w:p w14:paraId="52FB9AC7">
      <w:pPr>
        <w:adjustRightInd w:val="0"/>
        <w:snapToGrid w:val="0"/>
        <w:spacing w:line="440" w:lineRule="exact"/>
        <w:jc w:val="center"/>
        <w:rPr>
          <w:rFonts w:hint="eastAsia" w:ascii="宋体" w:hAnsi="宋体" w:cs="宋体"/>
          <w:b/>
          <w:sz w:val="28"/>
          <w:szCs w:val="28"/>
        </w:rPr>
      </w:pPr>
    </w:p>
    <w:p w14:paraId="6C612EE5">
      <w:pPr>
        <w:adjustRightInd w:val="0"/>
        <w:snapToGrid w:val="0"/>
        <w:spacing w:line="440" w:lineRule="exact"/>
        <w:rPr>
          <w:rFonts w:hint="eastAsia" w:ascii="宋体" w:hAnsi="宋体" w:cs="宋体"/>
          <w:sz w:val="24"/>
        </w:rPr>
      </w:pPr>
      <w:r>
        <w:rPr>
          <w:rFonts w:hint="eastAsia" w:ascii="宋体" w:hAnsi="宋体" w:cs="宋体"/>
          <w:sz w:val="24"/>
        </w:rPr>
        <w:t xml:space="preserve">项目名称：                </w:t>
      </w:r>
    </w:p>
    <w:p w14:paraId="11B91CD4">
      <w:pPr>
        <w:adjustRightInd w:val="0"/>
        <w:snapToGrid w:val="0"/>
        <w:spacing w:line="440" w:lineRule="exact"/>
        <w:rPr>
          <w:rFonts w:hint="eastAsia" w:ascii="宋体" w:hAnsi="宋体" w:cs="宋体"/>
          <w:b/>
          <w:sz w:val="28"/>
          <w:szCs w:val="28"/>
        </w:rPr>
      </w:pPr>
      <w:r>
        <w:rPr>
          <w:rFonts w:hint="eastAsia" w:ascii="宋体" w:hAnsi="宋体" w:cs="宋体"/>
          <w:sz w:val="24"/>
        </w:rPr>
        <w:t>项目编号：</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2039"/>
        <w:gridCol w:w="595"/>
        <w:gridCol w:w="564"/>
        <w:gridCol w:w="941"/>
        <w:gridCol w:w="1163"/>
        <w:gridCol w:w="1317"/>
        <w:gridCol w:w="1232"/>
      </w:tblGrid>
      <w:tr w14:paraId="6B489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53" w:type="dxa"/>
            <w:tcBorders>
              <w:top w:val="single" w:color="auto" w:sz="12" w:space="0"/>
              <w:left w:val="single" w:color="auto" w:sz="12" w:space="0"/>
              <w:bottom w:val="single" w:color="auto" w:sz="12" w:space="0"/>
            </w:tcBorders>
            <w:vAlign w:val="center"/>
          </w:tcPr>
          <w:p w14:paraId="1411A46E">
            <w:pPr>
              <w:spacing w:line="480" w:lineRule="exact"/>
              <w:rPr>
                <w:rFonts w:hint="eastAsia" w:ascii="宋体" w:hAnsi="宋体" w:cs="宋体"/>
                <w:szCs w:val="21"/>
              </w:rPr>
            </w:pPr>
            <w:r>
              <w:rPr>
                <w:rFonts w:hint="eastAsia" w:ascii="宋体" w:hAnsi="宋体" w:cs="宋体"/>
                <w:szCs w:val="21"/>
              </w:rPr>
              <w:t>姓 名</w:t>
            </w:r>
          </w:p>
        </w:tc>
        <w:tc>
          <w:tcPr>
            <w:tcW w:w="2039" w:type="dxa"/>
            <w:tcBorders>
              <w:top w:val="single" w:color="auto" w:sz="12" w:space="0"/>
              <w:bottom w:val="single" w:color="auto" w:sz="12" w:space="0"/>
            </w:tcBorders>
            <w:vAlign w:val="center"/>
          </w:tcPr>
          <w:p w14:paraId="43D36536">
            <w:pPr>
              <w:spacing w:line="480" w:lineRule="exact"/>
              <w:ind w:firstLine="420" w:firstLineChars="200"/>
              <w:rPr>
                <w:rFonts w:hint="eastAsia" w:ascii="宋体" w:hAnsi="宋体" w:cs="宋体"/>
                <w:szCs w:val="21"/>
              </w:rPr>
            </w:pPr>
            <w:r>
              <w:rPr>
                <w:rFonts w:hint="eastAsia" w:ascii="宋体" w:hAnsi="宋体" w:cs="宋体"/>
                <w:szCs w:val="21"/>
              </w:rPr>
              <w:t>本项目拟任</w:t>
            </w:r>
          </w:p>
          <w:p w14:paraId="48C09F83">
            <w:pPr>
              <w:spacing w:line="480" w:lineRule="exact"/>
              <w:ind w:firstLine="420" w:firstLineChars="200"/>
              <w:rPr>
                <w:rFonts w:hint="eastAsia" w:ascii="宋体" w:hAnsi="宋体" w:cs="宋体"/>
                <w:szCs w:val="21"/>
              </w:rPr>
            </w:pPr>
            <w:r>
              <w:rPr>
                <w:rFonts w:hint="eastAsia" w:ascii="宋体" w:hAnsi="宋体" w:cs="宋体"/>
                <w:szCs w:val="21"/>
              </w:rPr>
              <w:t>岗    位</w:t>
            </w:r>
          </w:p>
        </w:tc>
        <w:tc>
          <w:tcPr>
            <w:tcW w:w="595" w:type="dxa"/>
            <w:tcBorders>
              <w:top w:val="single" w:color="auto" w:sz="12" w:space="0"/>
              <w:bottom w:val="single" w:color="auto" w:sz="12" w:space="0"/>
            </w:tcBorders>
            <w:vAlign w:val="center"/>
          </w:tcPr>
          <w:p w14:paraId="4C2CCA04">
            <w:pPr>
              <w:spacing w:line="480" w:lineRule="exact"/>
              <w:rPr>
                <w:rFonts w:hint="eastAsia" w:ascii="宋体" w:hAnsi="宋体" w:cs="宋体"/>
                <w:szCs w:val="21"/>
              </w:rPr>
            </w:pPr>
            <w:r>
              <w:rPr>
                <w:rFonts w:hint="eastAsia" w:ascii="宋体" w:hAnsi="宋体" w:cs="宋体"/>
                <w:szCs w:val="21"/>
              </w:rPr>
              <w:t>年龄</w:t>
            </w:r>
          </w:p>
        </w:tc>
        <w:tc>
          <w:tcPr>
            <w:tcW w:w="564" w:type="dxa"/>
            <w:tcBorders>
              <w:top w:val="single" w:color="auto" w:sz="12" w:space="0"/>
              <w:bottom w:val="single" w:color="auto" w:sz="12" w:space="0"/>
            </w:tcBorders>
            <w:vAlign w:val="center"/>
          </w:tcPr>
          <w:p w14:paraId="4B54FEC2">
            <w:pPr>
              <w:spacing w:line="480" w:lineRule="exact"/>
              <w:rPr>
                <w:rFonts w:hint="eastAsia" w:ascii="宋体" w:hAnsi="宋体" w:cs="宋体"/>
                <w:szCs w:val="21"/>
              </w:rPr>
            </w:pPr>
            <w:r>
              <w:rPr>
                <w:rFonts w:hint="eastAsia" w:ascii="宋体" w:hAnsi="宋体" w:cs="宋体"/>
                <w:szCs w:val="21"/>
              </w:rPr>
              <w:t>性别</w:t>
            </w:r>
          </w:p>
        </w:tc>
        <w:tc>
          <w:tcPr>
            <w:tcW w:w="941" w:type="dxa"/>
            <w:tcBorders>
              <w:top w:val="single" w:color="auto" w:sz="12" w:space="0"/>
              <w:bottom w:val="single" w:color="auto" w:sz="12" w:space="0"/>
            </w:tcBorders>
            <w:vAlign w:val="center"/>
          </w:tcPr>
          <w:p w14:paraId="7A3CC650">
            <w:pPr>
              <w:spacing w:line="480" w:lineRule="exact"/>
              <w:rPr>
                <w:rFonts w:hint="eastAsia" w:ascii="宋体" w:hAnsi="宋体" w:cs="宋体"/>
                <w:szCs w:val="21"/>
              </w:rPr>
            </w:pPr>
            <w:r>
              <w:rPr>
                <w:rFonts w:hint="eastAsia" w:ascii="宋体" w:hAnsi="宋体" w:cs="宋体"/>
                <w:szCs w:val="21"/>
              </w:rPr>
              <w:t>专 业</w:t>
            </w:r>
          </w:p>
        </w:tc>
        <w:tc>
          <w:tcPr>
            <w:tcW w:w="1163" w:type="dxa"/>
            <w:tcBorders>
              <w:top w:val="single" w:color="auto" w:sz="12" w:space="0"/>
              <w:bottom w:val="single" w:color="auto" w:sz="12" w:space="0"/>
            </w:tcBorders>
            <w:vAlign w:val="center"/>
          </w:tcPr>
          <w:p w14:paraId="0683CD93">
            <w:pPr>
              <w:spacing w:line="480" w:lineRule="exact"/>
              <w:rPr>
                <w:rFonts w:hint="eastAsia" w:ascii="宋体" w:hAnsi="宋体" w:cs="宋体"/>
                <w:szCs w:val="21"/>
              </w:rPr>
            </w:pPr>
            <w:r>
              <w:rPr>
                <w:rFonts w:hint="eastAsia" w:ascii="宋体" w:hAnsi="宋体" w:cs="宋体"/>
                <w:szCs w:val="21"/>
              </w:rPr>
              <w:t>职 称与证书</w:t>
            </w:r>
          </w:p>
        </w:tc>
        <w:tc>
          <w:tcPr>
            <w:tcW w:w="1317" w:type="dxa"/>
            <w:tcBorders>
              <w:top w:val="single" w:color="auto" w:sz="12" w:space="0"/>
              <w:bottom w:val="single" w:color="auto" w:sz="12" w:space="0"/>
            </w:tcBorders>
            <w:vAlign w:val="center"/>
          </w:tcPr>
          <w:p w14:paraId="148714CE">
            <w:pPr>
              <w:spacing w:line="480" w:lineRule="exact"/>
              <w:rPr>
                <w:rFonts w:hint="eastAsia" w:ascii="宋体" w:hAnsi="宋体" w:cs="宋体"/>
                <w:szCs w:val="21"/>
              </w:rPr>
            </w:pPr>
            <w:r>
              <w:rPr>
                <w:rFonts w:hint="eastAsia" w:ascii="宋体" w:hAnsi="宋体" w:cs="宋体"/>
                <w:szCs w:val="21"/>
              </w:rPr>
              <w:t>安排上岗起止时间</w:t>
            </w:r>
          </w:p>
        </w:tc>
        <w:tc>
          <w:tcPr>
            <w:tcW w:w="1232" w:type="dxa"/>
            <w:tcBorders>
              <w:top w:val="single" w:color="auto" w:sz="12" w:space="0"/>
              <w:bottom w:val="single" w:color="auto" w:sz="12" w:space="0"/>
              <w:right w:val="single" w:color="auto" w:sz="12" w:space="0"/>
            </w:tcBorders>
            <w:vAlign w:val="center"/>
          </w:tcPr>
          <w:p w14:paraId="65E63AD4">
            <w:pPr>
              <w:spacing w:line="480" w:lineRule="exact"/>
              <w:rPr>
                <w:rFonts w:hint="eastAsia" w:ascii="宋体" w:hAnsi="宋体" w:cs="宋体"/>
                <w:szCs w:val="21"/>
              </w:rPr>
            </w:pPr>
            <w:r>
              <w:rPr>
                <w:rFonts w:hint="eastAsia" w:ascii="宋体" w:hAnsi="宋体" w:cs="宋体"/>
                <w:szCs w:val="21"/>
              </w:rPr>
              <w:t>备注</w:t>
            </w:r>
          </w:p>
        </w:tc>
      </w:tr>
      <w:tr w14:paraId="088E6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top w:val="single" w:color="auto" w:sz="12" w:space="0"/>
              <w:left w:val="single" w:color="auto" w:sz="12" w:space="0"/>
            </w:tcBorders>
            <w:vAlign w:val="center"/>
          </w:tcPr>
          <w:p w14:paraId="3CB301AA">
            <w:pPr>
              <w:spacing w:line="360" w:lineRule="auto"/>
              <w:rPr>
                <w:rFonts w:hint="eastAsia" w:ascii="宋体" w:hAnsi="宋体" w:cs="宋体"/>
                <w:szCs w:val="21"/>
              </w:rPr>
            </w:pPr>
          </w:p>
        </w:tc>
        <w:tc>
          <w:tcPr>
            <w:tcW w:w="2039" w:type="dxa"/>
            <w:tcBorders>
              <w:top w:val="single" w:color="auto" w:sz="12" w:space="0"/>
            </w:tcBorders>
            <w:vAlign w:val="center"/>
          </w:tcPr>
          <w:p w14:paraId="127F413D">
            <w:pPr>
              <w:spacing w:line="360" w:lineRule="auto"/>
              <w:rPr>
                <w:rFonts w:hint="eastAsia" w:ascii="宋体" w:hAnsi="宋体" w:cs="宋体"/>
                <w:szCs w:val="21"/>
              </w:rPr>
            </w:pPr>
          </w:p>
        </w:tc>
        <w:tc>
          <w:tcPr>
            <w:tcW w:w="595" w:type="dxa"/>
            <w:tcBorders>
              <w:top w:val="single" w:color="auto" w:sz="12" w:space="0"/>
            </w:tcBorders>
            <w:vAlign w:val="center"/>
          </w:tcPr>
          <w:p w14:paraId="7607C6AC">
            <w:pPr>
              <w:spacing w:line="360" w:lineRule="auto"/>
              <w:rPr>
                <w:rFonts w:hint="eastAsia" w:ascii="宋体" w:hAnsi="宋体" w:cs="宋体"/>
                <w:szCs w:val="21"/>
              </w:rPr>
            </w:pPr>
          </w:p>
        </w:tc>
        <w:tc>
          <w:tcPr>
            <w:tcW w:w="564" w:type="dxa"/>
            <w:tcBorders>
              <w:top w:val="single" w:color="auto" w:sz="12" w:space="0"/>
            </w:tcBorders>
            <w:vAlign w:val="center"/>
          </w:tcPr>
          <w:p w14:paraId="75F08052">
            <w:pPr>
              <w:spacing w:line="360" w:lineRule="auto"/>
              <w:rPr>
                <w:rFonts w:hint="eastAsia" w:ascii="宋体" w:hAnsi="宋体" w:cs="宋体"/>
                <w:szCs w:val="21"/>
              </w:rPr>
            </w:pPr>
          </w:p>
        </w:tc>
        <w:tc>
          <w:tcPr>
            <w:tcW w:w="941" w:type="dxa"/>
            <w:tcBorders>
              <w:top w:val="single" w:color="auto" w:sz="12" w:space="0"/>
            </w:tcBorders>
            <w:vAlign w:val="center"/>
          </w:tcPr>
          <w:p w14:paraId="7E2F7CC5">
            <w:pPr>
              <w:spacing w:line="360" w:lineRule="auto"/>
              <w:rPr>
                <w:rFonts w:hint="eastAsia" w:ascii="宋体" w:hAnsi="宋体" w:cs="宋体"/>
                <w:szCs w:val="21"/>
              </w:rPr>
            </w:pPr>
          </w:p>
        </w:tc>
        <w:tc>
          <w:tcPr>
            <w:tcW w:w="1163" w:type="dxa"/>
            <w:tcBorders>
              <w:top w:val="single" w:color="auto" w:sz="12" w:space="0"/>
            </w:tcBorders>
            <w:vAlign w:val="center"/>
          </w:tcPr>
          <w:p w14:paraId="62AEFE22">
            <w:pPr>
              <w:spacing w:line="360" w:lineRule="auto"/>
              <w:rPr>
                <w:rFonts w:hint="eastAsia" w:ascii="宋体" w:hAnsi="宋体" w:cs="宋体"/>
                <w:szCs w:val="21"/>
              </w:rPr>
            </w:pPr>
          </w:p>
        </w:tc>
        <w:tc>
          <w:tcPr>
            <w:tcW w:w="1317" w:type="dxa"/>
            <w:tcBorders>
              <w:top w:val="single" w:color="auto" w:sz="12" w:space="0"/>
            </w:tcBorders>
            <w:vAlign w:val="center"/>
          </w:tcPr>
          <w:p w14:paraId="325E60A1">
            <w:pPr>
              <w:pStyle w:val="17"/>
              <w:spacing w:line="360" w:lineRule="auto"/>
              <w:ind w:left="5250"/>
              <w:rPr>
                <w:rFonts w:hint="eastAsia" w:ascii="宋体" w:eastAsia="宋体" w:cs="宋体"/>
                <w:sz w:val="21"/>
                <w:szCs w:val="21"/>
              </w:rPr>
            </w:pPr>
          </w:p>
        </w:tc>
        <w:tc>
          <w:tcPr>
            <w:tcW w:w="1232" w:type="dxa"/>
            <w:tcBorders>
              <w:top w:val="single" w:color="auto" w:sz="12" w:space="0"/>
              <w:right w:val="single" w:color="auto" w:sz="12" w:space="0"/>
            </w:tcBorders>
            <w:vAlign w:val="center"/>
          </w:tcPr>
          <w:p w14:paraId="7439FF89">
            <w:pPr>
              <w:spacing w:line="360" w:lineRule="auto"/>
              <w:rPr>
                <w:rFonts w:hint="eastAsia" w:ascii="宋体" w:hAnsi="宋体" w:cs="宋体"/>
                <w:szCs w:val="21"/>
              </w:rPr>
            </w:pPr>
          </w:p>
        </w:tc>
      </w:tr>
      <w:tr w14:paraId="36D3F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vAlign w:val="center"/>
          </w:tcPr>
          <w:p w14:paraId="67F4FA60">
            <w:pPr>
              <w:spacing w:line="360" w:lineRule="auto"/>
              <w:rPr>
                <w:rFonts w:hint="eastAsia" w:ascii="宋体" w:hAnsi="宋体" w:cs="宋体"/>
                <w:szCs w:val="21"/>
              </w:rPr>
            </w:pPr>
          </w:p>
        </w:tc>
        <w:tc>
          <w:tcPr>
            <w:tcW w:w="2039" w:type="dxa"/>
            <w:vAlign w:val="center"/>
          </w:tcPr>
          <w:p w14:paraId="70D5EB37">
            <w:pPr>
              <w:spacing w:line="360" w:lineRule="auto"/>
              <w:rPr>
                <w:rFonts w:hint="eastAsia" w:ascii="宋体" w:hAnsi="宋体" w:cs="宋体"/>
                <w:szCs w:val="21"/>
              </w:rPr>
            </w:pPr>
          </w:p>
        </w:tc>
        <w:tc>
          <w:tcPr>
            <w:tcW w:w="595" w:type="dxa"/>
            <w:vAlign w:val="center"/>
          </w:tcPr>
          <w:p w14:paraId="7DD20B8E">
            <w:pPr>
              <w:spacing w:line="360" w:lineRule="auto"/>
              <w:rPr>
                <w:rFonts w:hint="eastAsia" w:ascii="宋体" w:hAnsi="宋体" w:cs="宋体"/>
                <w:szCs w:val="21"/>
              </w:rPr>
            </w:pPr>
          </w:p>
        </w:tc>
        <w:tc>
          <w:tcPr>
            <w:tcW w:w="564" w:type="dxa"/>
            <w:vAlign w:val="center"/>
          </w:tcPr>
          <w:p w14:paraId="27922174">
            <w:pPr>
              <w:spacing w:line="360" w:lineRule="auto"/>
              <w:rPr>
                <w:rFonts w:hint="eastAsia" w:ascii="宋体" w:hAnsi="宋体" w:cs="宋体"/>
                <w:szCs w:val="21"/>
              </w:rPr>
            </w:pPr>
          </w:p>
        </w:tc>
        <w:tc>
          <w:tcPr>
            <w:tcW w:w="941" w:type="dxa"/>
            <w:vAlign w:val="center"/>
          </w:tcPr>
          <w:p w14:paraId="200B62BF">
            <w:pPr>
              <w:spacing w:line="360" w:lineRule="auto"/>
              <w:rPr>
                <w:rFonts w:hint="eastAsia" w:ascii="宋体" w:hAnsi="宋体" w:cs="宋体"/>
                <w:szCs w:val="21"/>
              </w:rPr>
            </w:pPr>
          </w:p>
        </w:tc>
        <w:tc>
          <w:tcPr>
            <w:tcW w:w="1163" w:type="dxa"/>
            <w:vAlign w:val="center"/>
          </w:tcPr>
          <w:p w14:paraId="0A2A8B69">
            <w:pPr>
              <w:spacing w:line="360" w:lineRule="auto"/>
              <w:rPr>
                <w:rFonts w:hint="eastAsia" w:ascii="宋体" w:hAnsi="宋体" w:cs="宋体"/>
                <w:szCs w:val="21"/>
              </w:rPr>
            </w:pPr>
          </w:p>
        </w:tc>
        <w:tc>
          <w:tcPr>
            <w:tcW w:w="1317" w:type="dxa"/>
            <w:vAlign w:val="center"/>
          </w:tcPr>
          <w:p w14:paraId="72DB3ECF">
            <w:pPr>
              <w:spacing w:line="360" w:lineRule="auto"/>
              <w:rPr>
                <w:rFonts w:hint="eastAsia" w:ascii="宋体" w:hAnsi="宋体" w:cs="宋体"/>
                <w:szCs w:val="21"/>
              </w:rPr>
            </w:pPr>
          </w:p>
        </w:tc>
        <w:tc>
          <w:tcPr>
            <w:tcW w:w="1232" w:type="dxa"/>
            <w:tcBorders>
              <w:right w:val="single" w:color="auto" w:sz="12" w:space="0"/>
            </w:tcBorders>
            <w:vAlign w:val="center"/>
          </w:tcPr>
          <w:p w14:paraId="065AD746">
            <w:pPr>
              <w:spacing w:line="360" w:lineRule="auto"/>
              <w:rPr>
                <w:rFonts w:hint="eastAsia" w:ascii="宋体" w:hAnsi="宋体" w:cs="宋体"/>
                <w:szCs w:val="21"/>
              </w:rPr>
            </w:pPr>
          </w:p>
        </w:tc>
      </w:tr>
      <w:tr w14:paraId="40B3B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vAlign w:val="center"/>
          </w:tcPr>
          <w:p w14:paraId="73A85B0C">
            <w:pPr>
              <w:spacing w:line="360" w:lineRule="auto"/>
              <w:rPr>
                <w:rFonts w:hint="eastAsia" w:ascii="宋体" w:hAnsi="宋体" w:cs="宋体"/>
                <w:szCs w:val="21"/>
              </w:rPr>
            </w:pPr>
          </w:p>
        </w:tc>
        <w:tc>
          <w:tcPr>
            <w:tcW w:w="2039" w:type="dxa"/>
            <w:vAlign w:val="center"/>
          </w:tcPr>
          <w:p w14:paraId="4F1CFDE4">
            <w:pPr>
              <w:spacing w:line="360" w:lineRule="auto"/>
              <w:rPr>
                <w:rFonts w:hint="eastAsia" w:ascii="宋体" w:hAnsi="宋体" w:cs="宋体"/>
                <w:szCs w:val="21"/>
              </w:rPr>
            </w:pPr>
          </w:p>
        </w:tc>
        <w:tc>
          <w:tcPr>
            <w:tcW w:w="595" w:type="dxa"/>
            <w:vAlign w:val="center"/>
          </w:tcPr>
          <w:p w14:paraId="4BEEEDEF">
            <w:pPr>
              <w:spacing w:line="360" w:lineRule="auto"/>
              <w:rPr>
                <w:rFonts w:hint="eastAsia" w:ascii="宋体" w:hAnsi="宋体" w:cs="宋体"/>
                <w:szCs w:val="21"/>
              </w:rPr>
            </w:pPr>
          </w:p>
        </w:tc>
        <w:tc>
          <w:tcPr>
            <w:tcW w:w="564" w:type="dxa"/>
            <w:vAlign w:val="center"/>
          </w:tcPr>
          <w:p w14:paraId="525072B0">
            <w:pPr>
              <w:spacing w:line="360" w:lineRule="auto"/>
              <w:rPr>
                <w:rFonts w:hint="eastAsia" w:ascii="宋体" w:hAnsi="宋体" w:cs="宋体"/>
                <w:szCs w:val="21"/>
              </w:rPr>
            </w:pPr>
          </w:p>
        </w:tc>
        <w:tc>
          <w:tcPr>
            <w:tcW w:w="941" w:type="dxa"/>
            <w:vAlign w:val="center"/>
          </w:tcPr>
          <w:p w14:paraId="6876E9D8">
            <w:pPr>
              <w:spacing w:line="360" w:lineRule="auto"/>
              <w:rPr>
                <w:rFonts w:hint="eastAsia" w:ascii="宋体" w:hAnsi="宋体" w:cs="宋体"/>
                <w:szCs w:val="21"/>
              </w:rPr>
            </w:pPr>
          </w:p>
        </w:tc>
        <w:tc>
          <w:tcPr>
            <w:tcW w:w="1163" w:type="dxa"/>
            <w:vAlign w:val="center"/>
          </w:tcPr>
          <w:p w14:paraId="6B383488">
            <w:pPr>
              <w:spacing w:line="360" w:lineRule="auto"/>
              <w:rPr>
                <w:rFonts w:hint="eastAsia" w:ascii="宋体" w:hAnsi="宋体" w:cs="宋体"/>
                <w:szCs w:val="21"/>
              </w:rPr>
            </w:pPr>
          </w:p>
        </w:tc>
        <w:tc>
          <w:tcPr>
            <w:tcW w:w="1317" w:type="dxa"/>
            <w:vAlign w:val="center"/>
          </w:tcPr>
          <w:p w14:paraId="22347AD6">
            <w:pPr>
              <w:spacing w:line="360" w:lineRule="auto"/>
              <w:rPr>
                <w:rFonts w:hint="eastAsia" w:ascii="宋体" w:hAnsi="宋体" w:cs="宋体"/>
                <w:szCs w:val="21"/>
              </w:rPr>
            </w:pPr>
          </w:p>
        </w:tc>
        <w:tc>
          <w:tcPr>
            <w:tcW w:w="1232" w:type="dxa"/>
            <w:tcBorders>
              <w:right w:val="single" w:color="auto" w:sz="12" w:space="0"/>
            </w:tcBorders>
            <w:vAlign w:val="center"/>
          </w:tcPr>
          <w:p w14:paraId="1EC28464">
            <w:pPr>
              <w:spacing w:line="360" w:lineRule="auto"/>
              <w:rPr>
                <w:rFonts w:hint="eastAsia" w:ascii="宋体" w:hAnsi="宋体" w:cs="宋体"/>
                <w:szCs w:val="21"/>
              </w:rPr>
            </w:pPr>
          </w:p>
        </w:tc>
      </w:tr>
      <w:tr w14:paraId="1F6FE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vAlign w:val="center"/>
          </w:tcPr>
          <w:p w14:paraId="1BFAA370">
            <w:pPr>
              <w:spacing w:line="360" w:lineRule="auto"/>
              <w:rPr>
                <w:rFonts w:hint="eastAsia" w:ascii="宋体" w:hAnsi="宋体" w:cs="宋体"/>
                <w:szCs w:val="21"/>
              </w:rPr>
            </w:pPr>
          </w:p>
        </w:tc>
        <w:tc>
          <w:tcPr>
            <w:tcW w:w="2039" w:type="dxa"/>
            <w:vAlign w:val="center"/>
          </w:tcPr>
          <w:p w14:paraId="057EB834">
            <w:pPr>
              <w:spacing w:line="360" w:lineRule="auto"/>
              <w:rPr>
                <w:rFonts w:hint="eastAsia" w:ascii="宋体" w:hAnsi="宋体" w:cs="宋体"/>
                <w:szCs w:val="21"/>
              </w:rPr>
            </w:pPr>
          </w:p>
        </w:tc>
        <w:tc>
          <w:tcPr>
            <w:tcW w:w="595" w:type="dxa"/>
            <w:vAlign w:val="center"/>
          </w:tcPr>
          <w:p w14:paraId="486E5322">
            <w:pPr>
              <w:spacing w:line="360" w:lineRule="auto"/>
              <w:rPr>
                <w:rFonts w:hint="eastAsia" w:ascii="宋体" w:hAnsi="宋体" w:cs="宋体"/>
                <w:szCs w:val="21"/>
              </w:rPr>
            </w:pPr>
          </w:p>
        </w:tc>
        <w:tc>
          <w:tcPr>
            <w:tcW w:w="564" w:type="dxa"/>
            <w:vAlign w:val="center"/>
          </w:tcPr>
          <w:p w14:paraId="15F0BC97">
            <w:pPr>
              <w:spacing w:line="360" w:lineRule="auto"/>
              <w:rPr>
                <w:rFonts w:hint="eastAsia" w:ascii="宋体" w:hAnsi="宋体" w:cs="宋体"/>
                <w:szCs w:val="21"/>
              </w:rPr>
            </w:pPr>
          </w:p>
        </w:tc>
        <w:tc>
          <w:tcPr>
            <w:tcW w:w="941" w:type="dxa"/>
            <w:vAlign w:val="center"/>
          </w:tcPr>
          <w:p w14:paraId="1E83DD94">
            <w:pPr>
              <w:spacing w:line="360" w:lineRule="auto"/>
              <w:rPr>
                <w:rFonts w:hint="eastAsia" w:ascii="宋体" w:hAnsi="宋体" w:cs="宋体"/>
                <w:szCs w:val="21"/>
              </w:rPr>
            </w:pPr>
          </w:p>
        </w:tc>
        <w:tc>
          <w:tcPr>
            <w:tcW w:w="1163" w:type="dxa"/>
            <w:vAlign w:val="center"/>
          </w:tcPr>
          <w:p w14:paraId="245C6002">
            <w:pPr>
              <w:spacing w:line="360" w:lineRule="auto"/>
              <w:rPr>
                <w:rFonts w:hint="eastAsia" w:ascii="宋体" w:hAnsi="宋体" w:cs="宋体"/>
                <w:szCs w:val="21"/>
              </w:rPr>
            </w:pPr>
          </w:p>
        </w:tc>
        <w:tc>
          <w:tcPr>
            <w:tcW w:w="1317" w:type="dxa"/>
            <w:vAlign w:val="center"/>
          </w:tcPr>
          <w:p w14:paraId="72F46A1F">
            <w:pPr>
              <w:spacing w:line="360" w:lineRule="auto"/>
              <w:rPr>
                <w:rFonts w:hint="eastAsia" w:ascii="宋体" w:hAnsi="宋体" w:cs="宋体"/>
                <w:szCs w:val="21"/>
              </w:rPr>
            </w:pPr>
          </w:p>
        </w:tc>
        <w:tc>
          <w:tcPr>
            <w:tcW w:w="1232" w:type="dxa"/>
            <w:tcBorders>
              <w:right w:val="single" w:color="auto" w:sz="12" w:space="0"/>
            </w:tcBorders>
            <w:vAlign w:val="center"/>
          </w:tcPr>
          <w:p w14:paraId="6CD8629C">
            <w:pPr>
              <w:spacing w:line="360" w:lineRule="auto"/>
              <w:rPr>
                <w:rFonts w:hint="eastAsia" w:ascii="宋体" w:hAnsi="宋体" w:cs="宋体"/>
                <w:szCs w:val="21"/>
              </w:rPr>
            </w:pPr>
          </w:p>
        </w:tc>
      </w:tr>
      <w:tr w14:paraId="2ABD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vAlign w:val="center"/>
          </w:tcPr>
          <w:p w14:paraId="7536711B">
            <w:pPr>
              <w:spacing w:line="360" w:lineRule="auto"/>
              <w:rPr>
                <w:rFonts w:hint="eastAsia" w:ascii="宋体" w:hAnsi="宋体" w:cs="宋体"/>
                <w:szCs w:val="21"/>
              </w:rPr>
            </w:pPr>
          </w:p>
        </w:tc>
        <w:tc>
          <w:tcPr>
            <w:tcW w:w="2039" w:type="dxa"/>
            <w:vAlign w:val="center"/>
          </w:tcPr>
          <w:p w14:paraId="3D7CA1F7">
            <w:pPr>
              <w:spacing w:line="360" w:lineRule="auto"/>
              <w:rPr>
                <w:rFonts w:hint="eastAsia" w:ascii="宋体" w:hAnsi="宋体" w:cs="宋体"/>
                <w:szCs w:val="21"/>
              </w:rPr>
            </w:pPr>
          </w:p>
        </w:tc>
        <w:tc>
          <w:tcPr>
            <w:tcW w:w="595" w:type="dxa"/>
            <w:vAlign w:val="center"/>
          </w:tcPr>
          <w:p w14:paraId="14649D95">
            <w:pPr>
              <w:spacing w:line="360" w:lineRule="auto"/>
              <w:rPr>
                <w:rFonts w:hint="eastAsia" w:ascii="宋体" w:hAnsi="宋体" w:cs="宋体"/>
                <w:szCs w:val="21"/>
              </w:rPr>
            </w:pPr>
          </w:p>
        </w:tc>
        <w:tc>
          <w:tcPr>
            <w:tcW w:w="564" w:type="dxa"/>
            <w:vAlign w:val="center"/>
          </w:tcPr>
          <w:p w14:paraId="58A8DAF6">
            <w:pPr>
              <w:spacing w:line="360" w:lineRule="auto"/>
              <w:rPr>
                <w:rFonts w:hint="eastAsia" w:ascii="宋体" w:hAnsi="宋体" w:cs="宋体"/>
                <w:szCs w:val="21"/>
              </w:rPr>
            </w:pPr>
          </w:p>
        </w:tc>
        <w:tc>
          <w:tcPr>
            <w:tcW w:w="941" w:type="dxa"/>
            <w:vAlign w:val="center"/>
          </w:tcPr>
          <w:p w14:paraId="7B5A3053">
            <w:pPr>
              <w:spacing w:line="360" w:lineRule="auto"/>
              <w:rPr>
                <w:rFonts w:hint="eastAsia" w:ascii="宋体" w:hAnsi="宋体" w:cs="宋体"/>
                <w:szCs w:val="21"/>
              </w:rPr>
            </w:pPr>
          </w:p>
        </w:tc>
        <w:tc>
          <w:tcPr>
            <w:tcW w:w="1163" w:type="dxa"/>
            <w:vAlign w:val="center"/>
          </w:tcPr>
          <w:p w14:paraId="49EAAC93">
            <w:pPr>
              <w:spacing w:line="360" w:lineRule="auto"/>
              <w:rPr>
                <w:rFonts w:hint="eastAsia" w:ascii="宋体" w:hAnsi="宋体" w:cs="宋体"/>
                <w:szCs w:val="21"/>
              </w:rPr>
            </w:pPr>
          </w:p>
        </w:tc>
        <w:tc>
          <w:tcPr>
            <w:tcW w:w="1317" w:type="dxa"/>
            <w:vAlign w:val="center"/>
          </w:tcPr>
          <w:p w14:paraId="3733315A">
            <w:pPr>
              <w:spacing w:line="360" w:lineRule="auto"/>
              <w:rPr>
                <w:rFonts w:hint="eastAsia" w:ascii="宋体" w:hAnsi="宋体" w:cs="宋体"/>
                <w:szCs w:val="21"/>
              </w:rPr>
            </w:pPr>
          </w:p>
        </w:tc>
        <w:tc>
          <w:tcPr>
            <w:tcW w:w="1232" w:type="dxa"/>
            <w:tcBorders>
              <w:right w:val="single" w:color="auto" w:sz="12" w:space="0"/>
            </w:tcBorders>
            <w:vAlign w:val="center"/>
          </w:tcPr>
          <w:p w14:paraId="27F10419">
            <w:pPr>
              <w:spacing w:line="360" w:lineRule="auto"/>
              <w:rPr>
                <w:rFonts w:hint="eastAsia" w:ascii="宋体" w:hAnsi="宋体" w:cs="宋体"/>
                <w:szCs w:val="21"/>
              </w:rPr>
            </w:pPr>
          </w:p>
        </w:tc>
      </w:tr>
      <w:tr w14:paraId="6BA29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vAlign w:val="center"/>
          </w:tcPr>
          <w:p w14:paraId="7E17E4E2">
            <w:pPr>
              <w:spacing w:line="360" w:lineRule="auto"/>
              <w:rPr>
                <w:rFonts w:hint="eastAsia" w:ascii="宋体" w:hAnsi="宋体" w:cs="宋体"/>
                <w:szCs w:val="21"/>
              </w:rPr>
            </w:pPr>
          </w:p>
        </w:tc>
        <w:tc>
          <w:tcPr>
            <w:tcW w:w="2039" w:type="dxa"/>
            <w:vAlign w:val="center"/>
          </w:tcPr>
          <w:p w14:paraId="326E9EB0">
            <w:pPr>
              <w:spacing w:line="360" w:lineRule="auto"/>
              <w:rPr>
                <w:rFonts w:hint="eastAsia" w:ascii="宋体" w:hAnsi="宋体" w:cs="宋体"/>
                <w:szCs w:val="21"/>
              </w:rPr>
            </w:pPr>
          </w:p>
        </w:tc>
        <w:tc>
          <w:tcPr>
            <w:tcW w:w="595" w:type="dxa"/>
            <w:vAlign w:val="center"/>
          </w:tcPr>
          <w:p w14:paraId="7EDBA422">
            <w:pPr>
              <w:spacing w:line="360" w:lineRule="auto"/>
              <w:rPr>
                <w:rFonts w:hint="eastAsia" w:ascii="宋体" w:hAnsi="宋体" w:cs="宋体"/>
                <w:szCs w:val="21"/>
              </w:rPr>
            </w:pPr>
          </w:p>
        </w:tc>
        <w:tc>
          <w:tcPr>
            <w:tcW w:w="564" w:type="dxa"/>
            <w:vAlign w:val="center"/>
          </w:tcPr>
          <w:p w14:paraId="712CAAB9">
            <w:pPr>
              <w:spacing w:line="360" w:lineRule="auto"/>
              <w:rPr>
                <w:rFonts w:hint="eastAsia" w:ascii="宋体" w:hAnsi="宋体" w:cs="宋体"/>
                <w:szCs w:val="21"/>
              </w:rPr>
            </w:pPr>
          </w:p>
        </w:tc>
        <w:tc>
          <w:tcPr>
            <w:tcW w:w="941" w:type="dxa"/>
            <w:vAlign w:val="center"/>
          </w:tcPr>
          <w:p w14:paraId="22994A78">
            <w:pPr>
              <w:spacing w:line="360" w:lineRule="auto"/>
              <w:rPr>
                <w:rFonts w:hint="eastAsia" w:ascii="宋体" w:hAnsi="宋体" w:cs="宋体"/>
                <w:szCs w:val="21"/>
              </w:rPr>
            </w:pPr>
          </w:p>
        </w:tc>
        <w:tc>
          <w:tcPr>
            <w:tcW w:w="1163" w:type="dxa"/>
            <w:vAlign w:val="center"/>
          </w:tcPr>
          <w:p w14:paraId="62E6BA0C">
            <w:pPr>
              <w:spacing w:line="360" w:lineRule="auto"/>
              <w:rPr>
                <w:rFonts w:hint="eastAsia" w:ascii="宋体" w:hAnsi="宋体" w:cs="宋体"/>
                <w:szCs w:val="21"/>
              </w:rPr>
            </w:pPr>
          </w:p>
        </w:tc>
        <w:tc>
          <w:tcPr>
            <w:tcW w:w="1317" w:type="dxa"/>
            <w:vAlign w:val="center"/>
          </w:tcPr>
          <w:p w14:paraId="6275F804">
            <w:pPr>
              <w:spacing w:line="360" w:lineRule="auto"/>
              <w:rPr>
                <w:rFonts w:hint="eastAsia" w:ascii="宋体" w:hAnsi="宋体" w:cs="宋体"/>
                <w:szCs w:val="21"/>
              </w:rPr>
            </w:pPr>
          </w:p>
        </w:tc>
        <w:tc>
          <w:tcPr>
            <w:tcW w:w="1232" w:type="dxa"/>
            <w:tcBorders>
              <w:right w:val="single" w:color="auto" w:sz="12" w:space="0"/>
            </w:tcBorders>
            <w:vAlign w:val="center"/>
          </w:tcPr>
          <w:p w14:paraId="3D799B58">
            <w:pPr>
              <w:spacing w:line="360" w:lineRule="auto"/>
              <w:rPr>
                <w:rFonts w:hint="eastAsia" w:ascii="宋体" w:hAnsi="宋体" w:cs="宋体"/>
                <w:szCs w:val="21"/>
              </w:rPr>
            </w:pPr>
          </w:p>
        </w:tc>
      </w:tr>
      <w:tr w14:paraId="34488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vAlign w:val="center"/>
          </w:tcPr>
          <w:p w14:paraId="6A451991">
            <w:pPr>
              <w:spacing w:line="360" w:lineRule="auto"/>
              <w:rPr>
                <w:rFonts w:hint="eastAsia" w:ascii="宋体" w:hAnsi="宋体" w:cs="宋体"/>
                <w:szCs w:val="21"/>
              </w:rPr>
            </w:pPr>
          </w:p>
        </w:tc>
        <w:tc>
          <w:tcPr>
            <w:tcW w:w="2039" w:type="dxa"/>
            <w:vAlign w:val="center"/>
          </w:tcPr>
          <w:p w14:paraId="17C21D32">
            <w:pPr>
              <w:spacing w:line="360" w:lineRule="auto"/>
              <w:rPr>
                <w:rFonts w:hint="eastAsia" w:ascii="宋体" w:hAnsi="宋体" w:cs="宋体"/>
                <w:szCs w:val="21"/>
              </w:rPr>
            </w:pPr>
          </w:p>
        </w:tc>
        <w:tc>
          <w:tcPr>
            <w:tcW w:w="595" w:type="dxa"/>
            <w:vAlign w:val="center"/>
          </w:tcPr>
          <w:p w14:paraId="0761C1E1">
            <w:pPr>
              <w:spacing w:line="360" w:lineRule="auto"/>
              <w:rPr>
                <w:rFonts w:hint="eastAsia" w:ascii="宋体" w:hAnsi="宋体" w:cs="宋体"/>
                <w:szCs w:val="21"/>
              </w:rPr>
            </w:pPr>
          </w:p>
        </w:tc>
        <w:tc>
          <w:tcPr>
            <w:tcW w:w="564" w:type="dxa"/>
            <w:vAlign w:val="center"/>
          </w:tcPr>
          <w:p w14:paraId="14559A7B">
            <w:pPr>
              <w:spacing w:line="360" w:lineRule="auto"/>
              <w:rPr>
                <w:rFonts w:hint="eastAsia" w:ascii="宋体" w:hAnsi="宋体" w:cs="宋体"/>
                <w:szCs w:val="21"/>
              </w:rPr>
            </w:pPr>
          </w:p>
        </w:tc>
        <w:tc>
          <w:tcPr>
            <w:tcW w:w="941" w:type="dxa"/>
            <w:vAlign w:val="center"/>
          </w:tcPr>
          <w:p w14:paraId="1CDB8BD0">
            <w:pPr>
              <w:spacing w:line="360" w:lineRule="auto"/>
              <w:rPr>
                <w:rFonts w:hint="eastAsia" w:ascii="宋体" w:hAnsi="宋体" w:cs="宋体"/>
                <w:szCs w:val="21"/>
              </w:rPr>
            </w:pPr>
          </w:p>
        </w:tc>
        <w:tc>
          <w:tcPr>
            <w:tcW w:w="1163" w:type="dxa"/>
            <w:vAlign w:val="center"/>
          </w:tcPr>
          <w:p w14:paraId="1B07CD39">
            <w:pPr>
              <w:spacing w:line="360" w:lineRule="auto"/>
              <w:rPr>
                <w:rFonts w:hint="eastAsia" w:ascii="宋体" w:hAnsi="宋体" w:cs="宋体"/>
                <w:szCs w:val="21"/>
              </w:rPr>
            </w:pPr>
          </w:p>
        </w:tc>
        <w:tc>
          <w:tcPr>
            <w:tcW w:w="1317" w:type="dxa"/>
            <w:vAlign w:val="center"/>
          </w:tcPr>
          <w:p w14:paraId="4D068DC6">
            <w:pPr>
              <w:spacing w:line="360" w:lineRule="auto"/>
              <w:rPr>
                <w:rFonts w:hint="eastAsia" w:ascii="宋体" w:hAnsi="宋体" w:cs="宋体"/>
                <w:szCs w:val="21"/>
              </w:rPr>
            </w:pPr>
          </w:p>
        </w:tc>
        <w:tc>
          <w:tcPr>
            <w:tcW w:w="1232" w:type="dxa"/>
            <w:tcBorders>
              <w:right w:val="single" w:color="auto" w:sz="12" w:space="0"/>
            </w:tcBorders>
            <w:vAlign w:val="center"/>
          </w:tcPr>
          <w:p w14:paraId="5D3CFAB2">
            <w:pPr>
              <w:spacing w:line="360" w:lineRule="auto"/>
              <w:rPr>
                <w:rFonts w:hint="eastAsia" w:ascii="宋体" w:hAnsi="宋体" w:cs="宋体"/>
                <w:szCs w:val="21"/>
              </w:rPr>
            </w:pPr>
          </w:p>
        </w:tc>
      </w:tr>
      <w:tr w14:paraId="3A238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vAlign w:val="center"/>
          </w:tcPr>
          <w:p w14:paraId="2F1E9CCE">
            <w:pPr>
              <w:spacing w:line="360" w:lineRule="auto"/>
              <w:rPr>
                <w:rFonts w:hint="eastAsia" w:ascii="宋体" w:hAnsi="宋体" w:cs="宋体"/>
                <w:szCs w:val="21"/>
              </w:rPr>
            </w:pPr>
          </w:p>
        </w:tc>
        <w:tc>
          <w:tcPr>
            <w:tcW w:w="2039" w:type="dxa"/>
            <w:vAlign w:val="center"/>
          </w:tcPr>
          <w:p w14:paraId="001DB51C">
            <w:pPr>
              <w:spacing w:line="360" w:lineRule="auto"/>
              <w:rPr>
                <w:rFonts w:hint="eastAsia" w:ascii="宋体" w:hAnsi="宋体" w:cs="宋体"/>
                <w:szCs w:val="21"/>
              </w:rPr>
            </w:pPr>
          </w:p>
        </w:tc>
        <w:tc>
          <w:tcPr>
            <w:tcW w:w="595" w:type="dxa"/>
            <w:vAlign w:val="center"/>
          </w:tcPr>
          <w:p w14:paraId="04B937FD">
            <w:pPr>
              <w:spacing w:line="360" w:lineRule="auto"/>
              <w:rPr>
                <w:rFonts w:hint="eastAsia" w:ascii="宋体" w:hAnsi="宋体" w:cs="宋体"/>
                <w:szCs w:val="21"/>
              </w:rPr>
            </w:pPr>
          </w:p>
        </w:tc>
        <w:tc>
          <w:tcPr>
            <w:tcW w:w="564" w:type="dxa"/>
            <w:vAlign w:val="center"/>
          </w:tcPr>
          <w:p w14:paraId="4898C4F5">
            <w:pPr>
              <w:spacing w:line="360" w:lineRule="auto"/>
              <w:rPr>
                <w:rFonts w:hint="eastAsia" w:ascii="宋体" w:hAnsi="宋体" w:cs="宋体"/>
                <w:szCs w:val="21"/>
              </w:rPr>
            </w:pPr>
          </w:p>
        </w:tc>
        <w:tc>
          <w:tcPr>
            <w:tcW w:w="941" w:type="dxa"/>
            <w:vAlign w:val="center"/>
          </w:tcPr>
          <w:p w14:paraId="6CB709B3">
            <w:pPr>
              <w:spacing w:line="360" w:lineRule="auto"/>
              <w:rPr>
                <w:rFonts w:hint="eastAsia" w:ascii="宋体" w:hAnsi="宋体" w:cs="宋体"/>
                <w:szCs w:val="21"/>
              </w:rPr>
            </w:pPr>
          </w:p>
        </w:tc>
        <w:tc>
          <w:tcPr>
            <w:tcW w:w="1163" w:type="dxa"/>
            <w:vAlign w:val="center"/>
          </w:tcPr>
          <w:p w14:paraId="776331C6">
            <w:pPr>
              <w:spacing w:line="360" w:lineRule="auto"/>
              <w:rPr>
                <w:rFonts w:hint="eastAsia" w:ascii="宋体" w:hAnsi="宋体" w:cs="宋体"/>
                <w:szCs w:val="21"/>
              </w:rPr>
            </w:pPr>
          </w:p>
        </w:tc>
        <w:tc>
          <w:tcPr>
            <w:tcW w:w="1317" w:type="dxa"/>
            <w:vAlign w:val="center"/>
          </w:tcPr>
          <w:p w14:paraId="127CD78F">
            <w:pPr>
              <w:spacing w:line="360" w:lineRule="auto"/>
              <w:rPr>
                <w:rFonts w:hint="eastAsia" w:ascii="宋体" w:hAnsi="宋体" w:cs="宋体"/>
                <w:szCs w:val="21"/>
              </w:rPr>
            </w:pPr>
          </w:p>
        </w:tc>
        <w:tc>
          <w:tcPr>
            <w:tcW w:w="1232" w:type="dxa"/>
            <w:tcBorders>
              <w:right w:val="single" w:color="auto" w:sz="12" w:space="0"/>
            </w:tcBorders>
            <w:vAlign w:val="center"/>
          </w:tcPr>
          <w:p w14:paraId="6D6EAC88">
            <w:pPr>
              <w:spacing w:line="360" w:lineRule="auto"/>
              <w:rPr>
                <w:rFonts w:hint="eastAsia" w:ascii="宋体" w:hAnsi="宋体" w:cs="宋体"/>
                <w:szCs w:val="21"/>
              </w:rPr>
            </w:pPr>
          </w:p>
        </w:tc>
      </w:tr>
      <w:tr w14:paraId="768B4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vAlign w:val="center"/>
          </w:tcPr>
          <w:p w14:paraId="6F00296A">
            <w:pPr>
              <w:spacing w:line="360" w:lineRule="auto"/>
              <w:rPr>
                <w:rFonts w:hint="eastAsia" w:ascii="宋体" w:hAnsi="宋体" w:cs="宋体"/>
                <w:szCs w:val="21"/>
              </w:rPr>
            </w:pPr>
          </w:p>
        </w:tc>
        <w:tc>
          <w:tcPr>
            <w:tcW w:w="2039" w:type="dxa"/>
            <w:vAlign w:val="center"/>
          </w:tcPr>
          <w:p w14:paraId="018EF444">
            <w:pPr>
              <w:spacing w:line="360" w:lineRule="auto"/>
              <w:rPr>
                <w:rFonts w:hint="eastAsia" w:ascii="宋体" w:hAnsi="宋体" w:cs="宋体"/>
                <w:szCs w:val="21"/>
              </w:rPr>
            </w:pPr>
          </w:p>
        </w:tc>
        <w:tc>
          <w:tcPr>
            <w:tcW w:w="595" w:type="dxa"/>
            <w:vAlign w:val="center"/>
          </w:tcPr>
          <w:p w14:paraId="7BA3F658">
            <w:pPr>
              <w:spacing w:line="360" w:lineRule="auto"/>
              <w:rPr>
                <w:rFonts w:hint="eastAsia" w:ascii="宋体" w:hAnsi="宋体" w:cs="宋体"/>
                <w:szCs w:val="21"/>
              </w:rPr>
            </w:pPr>
          </w:p>
        </w:tc>
        <w:tc>
          <w:tcPr>
            <w:tcW w:w="564" w:type="dxa"/>
            <w:vAlign w:val="center"/>
          </w:tcPr>
          <w:p w14:paraId="63038380">
            <w:pPr>
              <w:spacing w:line="360" w:lineRule="auto"/>
              <w:rPr>
                <w:rFonts w:hint="eastAsia" w:ascii="宋体" w:hAnsi="宋体" w:cs="宋体"/>
                <w:szCs w:val="21"/>
              </w:rPr>
            </w:pPr>
          </w:p>
        </w:tc>
        <w:tc>
          <w:tcPr>
            <w:tcW w:w="941" w:type="dxa"/>
            <w:vAlign w:val="center"/>
          </w:tcPr>
          <w:p w14:paraId="25311B4D">
            <w:pPr>
              <w:spacing w:line="360" w:lineRule="auto"/>
              <w:rPr>
                <w:rFonts w:hint="eastAsia" w:ascii="宋体" w:hAnsi="宋体" w:cs="宋体"/>
                <w:szCs w:val="21"/>
              </w:rPr>
            </w:pPr>
          </w:p>
        </w:tc>
        <w:tc>
          <w:tcPr>
            <w:tcW w:w="1163" w:type="dxa"/>
            <w:vAlign w:val="center"/>
          </w:tcPr>
          <w:p w14:paraId="648E4DE9">
            <w:pPr>
              <w:spacing w:line="360" w:lineRule="auto"/>
              <w:rPr>
                <w:rFonts w:hint="eastAsia" w:ascii="宋体" w:hAnsi="宋体" w:cs="宋体"/>
                <w:szCs w:val="21"/>
              </w:rPr>
            </w:pPr>
          </w:p>
        </w:tc>
        <w:tc>
          <w:tcPr>
            <w:tcW w:w="1317" w:type="dxa"/>
            <w:vAlign w:val="center"/>
          </w:tcPr>
          <w:p w14:paraId="372C24A3">
            <w:pPr>
              <w:spacing w:line="360" w:lineRule="auto"/>
              <w:rPr>
                <w:rFonts w:hint="eastAsia" w:ascii="宋体" w:hAnsi="宋体" w:cs="宋体"/>
                <w:szCs w:val="21"/>
              </w:rPr>
            </w:pPr>
          </w:p>
        </w:tc>
        <w:tc>
          <w:tcPr>
            <w:tcW w:w="1232" w:type="dxa"/>
            <w:tcBorders>
              <w:right w:val="single" w:color="auto" w:sz="12" w:space="0"/>
            </w:tcBorders>
            <w:vAlign w:val="center"/>
          </w:tcPr>
          <w:p w14:paraId="79600A6C">
            <w:pPr>
              <w:spacing w:line="360" w:lineRule="auto"/>
              <w:rPr>
                <w:rFonts w:hint="eastAsia" w:ascii="宋体" w:hAnsi="宋体" w:cs="宋体"/>
                <w:szCs w:val="21"/>
              </w:rPr>
            </w:pPr>
          </w:p>
        </w:tc>
      </w:tr>
      <w:tr w14:paraId="5A25C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8904" w:type="dxa"/>
            <w:gridSpan w:val="8"/>
            <w:tcBorders>
              <w:left w:val="single" w:color="auto" w:sz="12" w:space="0"/>
              <w:bottom w:val="single" w:color="auto" w:sz="12" w:space="0"/>
              <w:right w:val="single" w:color="auto" w:sz="12" w:space="0"/>
            </w:tcBorders>
            <w:vAlign w:val="center"/>
          </w:tcPr>
          <w:p w14:paraId="67DE7149">
            <w:pPr>
              <w:spacing w:line="480" w:lineRule="exact"/>
              <w:ind w:firstLine="420" w:firstLineChars="200"/>
              <w:rPr>
                <w:rFonts w:hint="eastAsia" w:ascii="宋体" w:hAnsi="宋体" w:cs="宋体"/>
                <w:szCs w:val="21"/>
              </w:rPr>
            </w:pPr>
            <w:r>
              <w:rPr>
                <w:rFonts w:hint="eastAsia" w:ascii="宋体" w:hAnsi="宋体" w:cs="宋体"/>
                <w:szCs w:val="21"/>
              </w:rPr>
              <w:t>说明：</w:t>
            </w:r>
          </w:p>
        </w:tc>
      </w:tr>
    </w:tbl>
    <w:p w14:paraId="3EFEA0B2">
      <w:pPr>
        <w:snapToGrid w:val="0"/>
        <w:spacing w:line="440" w:lineRule="exact"/>
        <w:rPr>
          <w:rFonts w:hint="eastAsia" w:ascii="宋体" w:hAnsi="宋体" w:cs="宋体"/>
          <w:szCs w:val="21"/>
          <w:u w:val="single"/>
        </w:rPr>
      </w:pPr>
      <w:r>
        <w:rPr>
          <w:rFonts w:hint="eastAsia" w:ascii="宋体" w:hAnsi="宋体" w:cs="宋体"/>
          <w:szCs w:val="21"/>
        </w:rPr>
        <w:t>授权代表签名：</w:t>
      </w:r>
      <w:r>
        <w:rPr>
          <w:rFonts w:hint="eastAsia" w:ascii="宋体" w:hAnsi="宋体" w:cs="宋体"/>
          <w:szCs w:val="21"/>
          <w:u w:val="single"/>
        </w:rPr>
        <w:t xml:space="preserve">             </w:t>
      </w:r>
    </w:p>
    <w:p w14:paraId="4A6C5B06">
      <w:pPr>
        <w:pStyle w:val="3"/>
        <w:adjustRightInd w:val="0"/>
        <w:snapToGrid w:val="0"/>
        <w:spacing w:after="0" w:line="440" w:lineRule="exact"/>
        <w:rPr>
          <w:rFonts w:hint="eastAsia" w:ascii="宋体" w:hAnsi="宋体" w:cs="宋体"/>
          <w:szCs w:val="21"/>
        </w:rPr>
      </w:pPr>
      <w:r>
        <w:rPr>
          <w:rFonts w:hint="eastAsia" w:ascii="宋体" w:hAnsi="宋体" w:cs="宋体"/>
          <w:szCs w:val="21"/>
        </w:rPr>
        <w:t>投标人盖章：</w:t>
      </w:r>
      <w:r>
        <w:rPr>
          <w:rFonts w:hint="eastAsia" w:ascii="宋体" w:hAnsi="宋体" w:cs="宋体"/>
          <w:szCs w:val="21"/>
          <w:u w:val="single"/>
        </w:rPr>
        <w:t xml:space="preserve">               </w:t>
      </w:r>
      <w:r>
        <w:rPr>
          <w:rFonts w:hint="eastAsia" w:ascii="宋体" w:hAnsi="宋体" w:cs="宋体"/>
          <w:szCs w:val="21"/>
        </w:rPr>
        <w:t xml:space="preserve"> </w:t>
      </w:r>
    </w:p>
    <w:p w14:paraId="5533989B">
      <w:pPr>
        <w:adjustRightInd w:val="0"/>
        <w:snapToGrid w:val="0"/>
        <w:spacing w:line="440" w:lineRule="exact"/>
        <w:rPr>
          <w:rFonts w:hint="eastAsia" w:ascii="宋体" w:hAnsi="宋体" w:cs="宋体"/>
          <w:bCs/>
          <w:szCs w:val="21"/>
        </w:rPr>
      </w:pPr>
      <w:r>
        <w:rPr>
          <w:rFonts w:hint="eastAsia" w:ascii="宋体" w:hAnsi="宋体" w:cs="宋体"/>
          <w:bCs/>
          <w:szCs w:val="21"/>
          <w:u w:val="single"/>
        </w:rPr>
        <w:t xml:space="preserve">         </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hint="eastAsia" w:ascii="宋体" w:hAnsi="宋体" w:cs="宋体"/>
          <w:bCs/>
          <w:szCs w:val="21"/>
        </w:rPr>
        <w:t>日</w:t>
      </w:r>
    </w:p>
    <w:p w14:paraId="01957E1C">
      <w:pPr>
        <w:adjustRightInd w:val="0"/>
        <w:snapToGrid w:val="0"/>
        <w:spacing w:line="440" w:lineRule="exact"/>
        <w:rPr>
          <w:rFonts w:hint="eastAsia" w:ascii="宋体" w:hAnsi="宋体" w:cs="宋体"/>
          <w:bCs/>
          <w:szCs w:val="21"/>
        </w:rPr>
      </w:pPr>
    </w:p>
    <w:p w14:paraId="58955F22">
      <w:pPr>
        <w:snapToGrid w:val="0"/>
        <w:spacing w:line="440" w:lineRule="exact"/>
        <w:rPr>
          <w:rFonts w:hint="eastAsia" w:ascii="宋体" w:hAnsi="宋体" w:cs="宋体"/>
          <w:szCs w:val="21"/>
        </w:rPr>
      </w:pPr>
      <w:r>
        <w:rPr>
          <w:rFonts w:hint="eastAsia" w:ascii="宋体" w:hAnsi="宋体" w:cs="宋体"/>
          <w:szCs w:val="21"/>
        </w:rPr>
        <w:t>注：1、按评分标准细则提供。</w:t>
      </w:r>
    </w:p>
    <w:p w14:paraId="5EF6D308">
      <w:pPr>
        <w:ind w:firstLine="482" w:firstLineChars="200"/>
        <w:rPr>
          <w:rFonts w:hint="eastAsia" w:ascii="宋体" w:hAnsi="宋体" w:cs="宋体"/>
          <w:b/>
          <w:sz w:val="24"/>
          <w:shd w:val="clear" w:color="auto" w:fill="FFFF00"/>
        </w:rPr>
      </w:pPr>
    </w:p>
    <w:p w14:paraId="1EAEB4FF">
      <w:pPr>
        <w:ind w:firstLine="482" w:firstLineChars="200"/>
        <w:rPr>
          <w:rFonts w:hint="eastAsia" w:ascii="宋体" w:hAnsi="宋体" w:cs="宋体"/>
          <w:b/>
          <w:sz w:val="24"/>
          <w:shd w:val="clear" w:color="auto" w:fill="FFFF00"/>
        </w:rPr>
      </w:pPr>
    </w:p>
    <w:p w14:paraId="70B77546">
      <w:pPr>
        <w:ind w:firstLine="482" w:firstLineChars="200"/>
        <w:rPr>
          <w:rFonts w:hint="eastAsia" w:ascii="宋体" w:hAnsi="宋体" w:cs="宋体"/>
          <w:b/>
          <w:sz w:val="24"/>
          <w:shd w:val="clear" w:color="auto" w:fill="FFFF00"/>
        </w:rPr>
      </w:pPr>
    </w:p>
    <w:p w14:paraId="402F9696">
      <w:pPr>
        <w:ind w:firstLine="482" w:firstLineChars="200"/>
        <w:rPr>
          <w:rFonts w:hint="eastAsia" w:ascii="宋体" w:hAnsi="宋体" w:cs="宋体"/>
          <w:b/>
          <w:sz w:val="24"/>
          <w:shd w:val="clear" w:color="auto" w:fill="FFFF00"/>
        </w:rPr>
      </w:pPr>
    </w:p>
    <w:p w14:paraId="7AABB36B">
      <w:pPr>
        <w:adjustRightInd w:val="0"/>
        <w:snapToGrid w:val="0"/>
        <w:jc w:val="left"/>
        <w:rPr>
          <w:rFonts w:hint="eastAsia" w:ascii="宋体" w:hAnsi="宋体" w:cs="宋体"/>
          <w:sz w:val="24"/>
        </w:rPr>
      </w:pPr>
    </w:p>
    <w:p w14:paraId="7710A5BD">
      <w:pPr>
        <w:adjustRightInd w:val="0"/>
        <w:snapToGrid w:val="0"/>
        <w:jc w:val="left"/>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、项目负责人一览表</w:t>
      </w:r>
    </w:p>
    <w:p w14:paraId="1CCD318D">
      <w:pPr>
        <w:adjustRightInd w:val="0"/>
        <w:snapToGrid w:val="0"/>
        <w:spacing w:line="440" w:lineRule="exact"/>
        <w:jc w:val="center"/>
        <w:rPr>
          <w:rFonts w:hint="eastAsia" w:ascii="宋体" w:hAnsi="宋体" w:cs="宋体"/>
          <w:b/>
          <w:sz w:val="28"/>
          <w:szCs w:val="28"/>
        </w:rPr>
      </w:pPr>
      <w:r>
        <w:rPr>
          <w:rFonts w:hint="eastAsia" w:ascii="宋体" w:hAnsi="宋体" w:cs="宋体"/>
          <w:b/>
          <w:sz w:val="28"/>
          <w:szCs w:val="28"/>
        </w:rPr>
        <w:t>项目负责人一览表</w:t>
      </w:r>
    </w:p>
    <w:p w14:paraId="5CFE01CD">
      <w:pPr>
        <w:spacing w:line="360" w:lineRule="auto"/>
        <w:ind w:right="658"/>
        <w:rPr>
          <w:rFonts w:hint="eastAsia" w:ascii="宋体" w:hAnsi="宋体" w:cs="宋体"/>
          <w:sz w:val="24"/>
        </w:rPr>
      </w:pPr>
    </w:p>
    <w:p w14:paraId="18697D99">
      <w:pPr>
        <w:spacing w:line="360" w:lineRule="auto"/>
        <w:ind w:right="658"/>
        <w:rPr>
          <w:rFonts w:hint="eastAsia" w:ascii="宋体" w:hAnsi="宋体" w:cs="宋体"/>
          <w:sz w:val="24"/>
          <w:u w:val="single"/>
        </w:rPr>
      </w:pPr>
      <w:r>
        <w:rPr>
          <w:rFonts w:hint="eastAsia" w:ascii="宋体" w:hAnsi="宋体" w:cs="宋体"/>
          <w:sz w:val="24"/>
        </w:rPr>
        <w:t>项目名称：                项目编号：</w:t>
      </w:r>
    </w:p>
    <w:tbl>
      <w:tblPr>
        <w:tblStyle w:val="3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1"/>
        <w:gridCol w:w="800"/>
        <w:gridCol w:w="1457"/>
        <w:gridCol w:w="349"/>
        <w:gridCol w:w="200"/>
        <w:gridCol w:w="903"/>
        <w:gridCol w:w="356"/>
        <w:gridCol w:w="1209"/>
        <w:gridCol w:w="897"/>
        <w:gridCol w:w="264"/>
        <w:gridCol w:w="451"/>
        <w:gridCol w:w="1483"/>
        <w:gridCol w:w="15"/>
      </w:tblGrid>
      <w:tr w14:paraId="34DDD7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0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14:paraId="097BEA36">
            <w:pPr>
              <w:jc w:val="center"/>
              <w:rPr>
                <w:rFonts w:hint="eastAsia" w:ascii="宋体" w:hAnsi="宋体" w:cs="宋体"/>
                <w:sz w:val="24"/>
              </w:rPr>
            </w:pPr>
            <w:r>
              <w:rPr>
                <w:rFonts w:hint="eastAsia" w:ascii="宋体" w:hAnsi="宋体" w:cs="宋体"/>
                <w:sz w:val="24"/>
              </w:rPr>
              <w:t>姓名</w:t>
            </w:r>
          </w:p>
        </w:tc>
        <w:tc>
          <w:tcPr>
            <w:tcW w:w="2806" w:type="dxa"/>
            <w:gridSpan w:val="4"/>
            <w:tcBorders>
              <w:top w:val="single" w:color="auto" w:sz="4" w:space="0"/>
              <w:left w:val="single" w:color="auto" w:sz="4" w:space="0"/>
              <w:bottom w:val="single" w:color="auto" w:sz="4" w:space="0"/>
              <w:right w:val="single" w:color="auto" w:sz="4" w:space="0"/>
            </w:tcBorders>
            <w:vAlign w:val="center"/>
          </w:tcPr>
          <w:p w14:paraId="04AA0CBB">
            <w:pPr>
              <w:jc w:val="center"/>
              <w:rPr>
                <w:rFonts w:hint="eastAsia" w:ascii="宋体" w:hAnsi="宋体" w:cs="宋体"/>
                <w:sz w:val="24"/>
              </w:rPr>
            </w:pPr>
          </w:p>
        </w:tc>
        <w:tc>
          <w:tcPr>
            <w:tcW w:w="903" w:type="dxa"/>
            <w:tcBorders>
              <w:top w:val="single" w:color="auto" w:sz="4" w:space="0"/>
              <w:left w:val="single" w:color="auto" w:sz="4" w:space="0"/>
              <w:bottom w:val="single" w:color="auto" w:sz="4" w:space="0"/>
              <w:right w:val="single" w:color="auto" w:sz="4" w:space="0"/>
            </w:tcBorders>
            <w:vAlign w:val="center"/>
          </w:tcPr>
          <w:p w14:paraId="30B0E93C">
            <w:pPr>
              <w:jc w:val="center"/>
              <w:rPr>
                <w:rFonts w:hint="eastAsia" w:ascii="宋体" w:hAnsi="宋体" w:cs="宋体"/>
                <w:sz w:val="24"/>
              </w:rPr>
            </w:pPr>
            <w:r>
              <w:rPr>
                <w:rFonts w:hint="eastAsia" w:ascii="宋体" w:hAnsi="宋体" w:cs="宋体"/>
                <w:sz w:val="24"/>
              </w:rPr>
              <w:t>性别</w:t>
            </w:r>
          </w:p>
        </w:tc>
        <w:tc>
          <w:tcPr>
            <w:tcW w:w="1565" w:type="dxa"/>
            <w:gridSpan w:val="2"/>
            <w:tcBorders>
              <w:top w:val="single" w:color="auto" w:sz="4" w:space="0"/>
              <w:left w:val="single" w:color="auto" w:sz="4" w:space="0"/>
              <w:bottom w:val="single" w:color="auto" w:sz="4" w:space="0"/>
              <w:right w:val="single" w:color="auto" w:sz="4" w:space="0"/>
            </w:tcBorders>
            <w:vAlign w:val="center"/>
          </w:tcPr>
          <w:p w14:paraId="691CAAF0">
            <w:pPr>
              <w:jc w:val="center"/>
              <w:rPr>
                <w:rFonts w:hint="eastAsia" w:ascii="宋体" w:hAnsi="宋体" w:cs="宋体"/>
                <w:sz w:val="24"/>
              </w:rPr>
            </w:pPr>
          </w:p>
        </w:tc>
        <w:tc>
          <w:tcPr>
            <w:tcW w:w="1161" w:type="dxa"/>
            <w:gridSpan w:val="2"/>
            <w:tcBorders>
              <w:top w:val="single" w:color="auto" w:sz="4" w:space="0"/>
              <w:left w:val="single" w:color="auto" w:sz="4" w:space="0"/>
              <w:bottom w:val="single" w:color="auto" w:sz="4" w:space="0"/>
              <w:right w:val="single" w:color="auto" w:sz="4" w:space="0"/>
            </w:tcBorders>
            <w:vAlign w:val="center"/>
          </w:tcPr>
          <w:p w14:paraId="13DEF9AA">
            <w:pPr>
              <w:jc w:val="center"/>
              <w:rPr>
                <w:rFonts w:hint="eastAsia" w:ascii="宋体" w:hAnsi="宋体" w:cs="宋体"/>
                <w:sz w:val="24"/>
              </w:rPr>
            </w:pPr>
            <w:r>
              <w:rPr>
                <w:rFonts w:hint="eastAsia" w:ascii="宋体" w:hAnsi="宋体" w:cs="宋体"/>
                <w:sz w:val="24"/>
              </w:rPr>
              <w:t>年龄</w:t>
            </w:r>
          </w:p>
        </w:tc>
        <w:tc>
          <w:tcPr>
            <w:tcW w:w="1934" w:type="dxa"/>
            <w:gridSpan w:val="2"/>
            <w:tcBorders>
              <w:top w:val="single" w:color="auto" w:sz="4" w:space="0"/>
              <w:left w:val="single" w:color="auto" w:sz="4" w:space="0"/>
              <w:bottom w:val="single" w:color="auto" w:sz="4" w:space="0"/>
              <w:right w:val="single" w:color="auto" w:sz="4" w:space="0"/>
            </w:tcBorders>
            <w:vAlign w:val="center"/>
          </w:tcPr>
          <w:p w14:paraId="528BDFAF">
            <w:pPr>
              <w:jc w:val="center"/>
              <w:rPr>
                <w:rFonts w:hint="eastAsia" w:ascii="宋体" w:hAnsi="宋体" w:cs="宋体"/>
                <w:sz w:val="24"/>
              </w:rPr>
            </w:pPr>
          </w:p>
        </w:tc>
      </w:tr>
      <w:tr w14:paraId="33B1D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23"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14:paraId="09AC4449">
            <w:pPr>
              <w:jc w:val="center"/>
              <w:rPr>
                <w:rFonts w:hint="eastAsia" w:ascii="宋体" w:hAnsi="宋体" w:cs="宋体"/>
                <w:sz w:val="24"/>
              </w:rPr>
            </w:pPr>
            <w:r>
              <w:rPr>
                <w:rFonts w:hint="eastAsia" w:ascii="宋体" w:hAnsi="宋体" w:cs="宋体"/>
                <w:sz w:val="24"/>
              </w:rPr>
              <w:t>职务</w:t>
            </w:r>
          </w:p>
        </w:tc>
        <w:tc>
          <w:tcPr>
            <w:tcW w:w="2806" w:type="dxa"/>
            <w:gridSpan w:val="4"/>
            <w:tcBorders>
              <w:top w:val="single" w:color="auto" w:sz="4" w:space="0"/>
              <w:left w:val="single" w:color="auto" w:sz="4" w:space="0"/>
              <w:bottom w:val="single" w:color="auto" w:sz="4" w:space="0"/>
              <w:right w:val="single" w:color="auto" w:sz="4" w:space="0"/>
            </w:tcBorders>
            <w:vAlign w:val="center"/>
          </w:tcPr>
          <w:p w14:paraId="31D3DCC7">
            <w:pPr>
              <w:jc w:val="center"/>
              <w:rPr>
                <w:rFonts w:hint="eastAsia" w:ascii="宋体" w:hAnsi="宋体" w:cs="宋体"/>
                <w:sz w:val="24"/>
              </w:rPr>
            </w:pPr>
          </w:p>
        </w:tc>
        <w:tc>
          <w:tcPr>
            <w:tcW w:w="903" w:type="dxa"/>
            <w:tcBorders>
              <w:top w:val="single" w:color="auto" w:sz="4" w:space="0"/>
              <w:left w:val="single" w:color="auto" w:sz="4" w:space="0"/>
              <w:bottom w:val="single" w:color="auto" w:sz="4" w:space="0"/>
              <w:right w:val="single" w:color="auto" w:sz="4" w:space="0"/>
            </w:tcBorders>
            <w:vAlign w:val="center"/>
          </w:tcPr>
          <w:p w14:paraId="3ACE41E3">
            <w:pPr>
              <w:jc w:val="center"/>
              <w:rPr>
                <w:rFonts w:hint="eastAsia" w:ascii="宋体" w:hAnsi="宋体" w:cs="宋体"/>
                <w:sz w:val="24"/>
              </w:rPr>
            </w:pPr>
            <w:r>
              <w:rPr>
                <w:rFonts w:hint="eastAsia" w:ascii="宋体" w:hAnsi="宋体" w:cs="宋体"/>
                <w:sz w:val="24"/>
              </w:rPr>
              <w:t>职称</w:t>
            </w:r>
          </w:p>
        </w:tc>
        <w:tc>
          <w:tcPr>
            <w:tcW w:w="1565" w:type="dxa"/>
            <w:gridSpan w:val="2"/>
            <w:tcBorders>
              <w:top w:val="single" w:color="auto" w:sz="4" w:space="0"/>
              <w:left w:val="single" w:color="auto" w:sz="4" w:space="0"/>
              <w:bottom w:val="single" w:color="auto" w:sz="4" w:space="0"/>
              <w:right w:val="single" w:color="auto" w:sz="4" w:space="0"/>
            </w:tcBorders>
            <w:vAlign w:val="center"/>
          </w:tcPr>
          <w:p w14:paraId="6FFDA0A1">
            <w:pPr>
              <w:jc w:val="center"/>
              <w:rPr>
                <w:rFonts w:hint="eastAsia" w:ascii="宋体" w:hAnsi="宋体" w:cs="宋体"/>
                <w:sz w:val="24"/>
              </w:rPr>
            </w:pPr>
          </w:p>
        </w:tc>
        <w:tc>
          <w:tcPr>
            <w:tcW w:w="1161" w:type="dxa"/>
            <w:gridSpan w:val="2"/>
            <w:tcBorders>
              <w:top w:val="single" w:color="auto" w:sz="4" w:space="0"/>
              <w:left w:val="single" w:color="auto" w:sz="4" w:space="0"/>
              <w:bottom w:val="single" w:color="auto" w:sz="4" w:space="0"/>
              <w:right w:val="single" w:color="auto" w:sz="4" w:space="0"/>
            </w:tcBorders>
            <w:vAlign w:val="center"/>
          </w:tcPr>
          <w:p w14:paraId="2D740F25">
            <w:pPr>
              <w:jc w:val="center"/>
              <w:rPr>
                <w:rFonts w:hint="eastAsia" w:ascii="宋体" w:hAnsi="宋体" w:cs="宋体"/>
                <w:sz w:val="24"/>
              </w:rPr>
            </w:pPr>
            <w:r>
              <w:rPr>
                <w:rFonts w:hint="eastAsia" w:ascii="宋体" w:hAnsi="宋体" w:cs="宋体"/>
                <w:sz w:val="24"/>
              </w:rPr>
              <w:t>学历</w:t>
            </w:r>
          </w:p>
        </w:tc>
        <w:tc>
          <w:tcPr>
            <w:tcW w:w="1934" w:type="dxa"/>
            <w:gridSpan w:val="2"/>
            <w:tcBorders>
              <w:top w:val="single" w:color="auto" w:sz="4" w:space="0"/>
              <w:left w:val="single" w:color="auto" w:sz="4" w:space="0"/>
              <w:bottom w:val="single" w:color="auto" w:sz="4" w:space="0"/>
              <w:right w:val="single" w:color="auto" w:sz="4" w:space="0"/>
            </w:tcBorders>
            <w:vAlign w:val="center"/>
          </w:tcPr>
          <w:p w14:paraId="63AFF8E7">
            <w:pPr>
              <w:jc w:val="center"/>
              <w:rPr>
                <w:rFonts w:hint="eastAsia" w:ascii="宋体" w:hAnsi="宋体" w:cs="宋体"/>
                <w:sz w:val="24"/>
              </w:rPr>
            </w:pPr>
          </w:p>
        </w:tc>
      </w:tr>
      <w:tr w14:paraId="2BF539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048" w:type="dxa"/>
            <w:gridSpan w:val="3"/>
            <w:tcBorders>
              <w:top w:val="single" w:color="auto" w:sz="4" w:space="0"/>
              <w:left w:val="single" w:color="auto" w:sz="4" w:space="0"/>
              <w:bottom w:val="single" w:color="auto" w:sz="4" w:space="0"/>
              <w:right w:val="single" w:color="auto" w:sz="4" w:space="0"/>
            </w:tcBorders>
            <w:vAlign w:val="center"/>
          </w:tcPr>
          <w:p w14:paraId="731A6FB8">
            <w:pPr>
              <w:jc w:val="center"/>
              <w:rPr>
                <w:rFonts w:hint="eastAsia" w:ascii="宋体" w:hAnsi="宋体" w:cs="宋体"/>
                <w:sz w:val="24"/>
              </w:rPr>
            </w:pPr>
            <w:r>
              <w:rPr>
                <w:rFonts w:hint="eastAsia" w:ascii="宋体" w:hAnsi="宋体" w:cs="宋体"/>
                <w:sz w:val="24"/>
              </w:rPr>
              <w:t>参加工作时间</w:t>
            </w:r>
          </w:p>
        </w:tc>
        <w:tc>
          <w:tcPr>
            <w:tcW w:w="1808" w:type="dxa"/>
            <w:gridSpan w:val="4"/>
            <w:tcBorders>
              <w:top w:val="single" w:color="auto" w:sz="4" w:space="0"/>
              <w:left w:val="single" w:color="auto" w:sz="4" w:space="0"/>
              <w:bottom w:val="single" w:color="auto" w:sz="4" w:space="0"/>
              <w:right w:val="single" w:color="auto" w:sz="4" w:space="0"/>
            </w:tcBorders>
            <w:vAlign w:val="center"/>
          </w:tcPr>
          <w:p w14:paraId="5F1B2619">
            <w:pPr>
              <w:jc w:val="center"/>
              <w:rPr>
                <w:rFonts w:hint="eastAsia" w:ascii="宋体" w:hAnsi="宋体" w:cs="宋体"/>
                <w:sz w:val="24"/>
              </w:rPr>
            </w:pPr>
          </w:p>
        </w:tc>
        <w:tc>
          <w:tcPr>
            <w:tcW w:w="2821" w:type="dxa"/>
            <w:gridSpan w:val="4"/>
            <w:tcBorders>
              <w:top w:val="single" w:color="auto" w:sz="4" w:space="0"/>
              <w:left w:val="single" w:color="auto" w:sz="4" w:space="0"/>
              <w:bottom w:val="single" w:color="auto" w:sz="4" w:space="0"/>
              <w:right w:val="single" w:color="auto" w:sz="4" w:space="0"/>
            </w:tcBorders>
            <w:vAlign w:val="center"/>
          </w:tcPr>
          <w:p w14:paraId="1761546B">
            <w:pPr>
              <w:jc w:val="center"/>
              <w:rPr>
                <w:rFonts w:hint="eastAsia" w:ascii="宋体" w:hAnsi="宋体" w:cs="宋体"/>
                <w:sz w:val="24"/>
              </w:rPr>
            </w:pPr>
            <w:r>
              <w:rPr>
                <w:rFonts w:hint="eastAsia" w:ascii="宋体" w:hAnsi="宋体" w:cs="宋体"/>
                <w:sz w:val="24"/>
              </w:rPr>
              <w:t>担任项目负责人年限</w:t>
            </w:r>
          </w:p>
        </w:tc>
        <w:tc>
          <w:tcPr>
            <w:tcW w:w="1498" w:type="dxa"/>
            <w:gridSpan w:val="2"/>
            <w:tcBorders>
              <w:top w:val="single" w:color="auto" w:sz="4" w:space="0"/>
              <w:left w:val="single" w:color="auto" w:sz="4" w:space="0"/>
              <w:bottom w:val="single" w:color="auto" w:sz="4" w:space="0"/>
              <w:right w:val="single" w:color="auto" w:sz="4" w:space="0"/>
            </w:tcBorders>
            <w:vAlign w:val="center"/>
          </w:tcPr>
          <w:p w14:paraId="5511EEFB">
            <w:pPr>
              <w:jc w:val="center"/>
              <w:rPr>
                <w:rFonts w:hint="eastAsia" w:ascii="宋体" w:hAnsi="宋体" w:cs="宋体"/>
                <w:sz w:val="24"/>
              </w:rPr>
            </w:pPr>
          </w:p>
        </w:tc>
      </w:tr>
      <w:tr w14:paraId="64ACFD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68" w:hRule="atLeast"/>
          <w:jc w:val="center"/>
        </w:trPr>
        <w:tc>
          <w:tcPr>
            <w:tcW w:w="3048" w:type="dxa"/>
            <w:gridSpan w:val="3"/>
            <w:tcBorders>
              <w:top w:val="single" w:color="auto" w:sz="4" w:space="0"/>
              <w:left w:val="single" w:color="auto" w:sz="4" w:space="0"/>
              <w:bottom w:val="single" w:color="auto" w:sz="4" w:space="0"/>
              <w:right w:val="single" w:color="auto" w:sz="4" w:space="0"/>
            </w:tcBorders>
            <w:vAlign w:val="center"/>
          </w:tcPr>
          <w:p w14:paraId="3C1EA3C6">
            <w:pPr>
              <w:jc w:val="center"/>
              <w:rPr>
                <w:rFonts w:hint="eastAsia" w:ascii="宋体" w:hAnsi="宋体" w:cs="宋体"/>
                <w:sz w:val="24"/>
              </w:rPr>
            </w:pPr>
            <w:r>
              <w:rPr>
                <w:rFonts w:hint="eastAsia" w:ascii="宋体" w:hAnsi="宋体" w:cs="宋体"/>
                <w:sz w:val="24"/>
              </w:rPr>
              <w:t xml:space="preserve"> 资格证书名称、编号</w:t>
            </w:r>
          </w:p>
        </w:tc>
        <w:tc>
          <w:tcPr>
            <w:tcW w:w="6112" w:type="dxa"/>
            <w:gridSpan w:val="9"/>
            <w:tcBorders>
              <w:top w:val="single" w:color="auto" w:sz="4" w:space="0"/>
              <w:left w:val="single" w:color="auto" w:sz="4" w:space="0"/>
              <w:bottom w:val="single" w:color="auto" w:sz="4" w:space="0"/>
              <w:right w:val="single" w:color="auto" w:sz="4" w:space="0"/>
            </w:tcBorders>
            <w:vAlign w:val="center"/>
          </w:tcPr>
          <w:p w14:paraId="2BF85D18">
            <w:pPr>
              <w:jc w:val="center"/>
              <w:rPr>
                <w:rFonts w:hint="eastAsia" w:ascii="宋体" w:hAnsi="宋体" w:cs="宋体"/>
                <w:sz w:val="24"/>
              </w:rPr>
            </w:pPr>
          </w:p>
        </w:tc>
      </w:tr>
      <w:tr w14:paraId="1D7AC5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20" w:hRule="atLeast"/>
          <w:jc w:val="center"/>
        </w:trPr>
        <w:tc>
          <w:tcPr>
            <w:tcW w:w="9160" w:type="dxa"/>
            <w:gridSpan w:val="12"/>
            <w:tcBorders>
              <w:top w:val="single" w:color="auto" w:sz="4" w:space="0"/>
              <w:left w:val="single" w:color="auto" w:sz="4" w:space="0"/>
              <w:bottom w:val="single" w:color="auto" w:sz="4" w:space="0"/>
              <w:right w:val="single" w:color="auto" w:sz="4" w:space="0"/>
            </w:tcBorders>
            <w:vAlign w:val="center"/>
          </w:tcPr>
          <w:p w14:paraId="0A00710D">
            <w:pPr>
              <w:jc w:val="center"/>
              <w:rPr>
                <w:rFonts w:hint="eastAsia" w:ascii="宋体" w:hAnsi="宋体" w:cs="宋体"/>
                <w:sz w:val="24"/>
              </w:rPr>
            </w:pPr>
            <w:r>
              <w:rPr>
                <w:rFonts w:hint="eastAsia" w:ascii="宋体" w:hAnsi="宋体" w:cs="宋体"/>
                <w:sz w:val="24"/>
              </w:rPr>
              <w:t>同类项目业绩情况</w:t>
            </w:r>
          </w:p>
        </w:tc>
      </w:tr>
      <w:tr w14:paraId="790BEE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00" w:hRule="atLeast"/>
          <w:jc w:val="center"/>
        </w:trPr>
        <w:tc>
          <w:tcPr>
            <w:tcW w:w="1591" w:type="dxa"/>
            <w:gridSpan w:val="2"/>
            <w:tcBorders>
              <w:top w:val="single" w:color="auto" w:sz="4" w:space="0"/>
              <w:left w:val="single" w:color="auto" w:sz="4" w:space="0"/>
              <w:bottom w:val="single" w:color="auto" w:sz="4" w:space="0"/>
              <w:right w:val="single" w:color="auto" w:sz="4" w:space="0"/>
            </w:tcBorders>
            <w:vAlign w:val="center"/>
          </w:tcPr>
          <w:p w14:paraId="30841BBC">
            <w:pPr>
              <w:jc w:val="center"/>
              <w:rPr>
                <w:rFonts w:hint="eastAsia" w:ascii="宋体" w:hAnsi="宋体" w:cs="宋体"/>
                <w:sz w:val="24"/>
              </w:rPr>
            </w:pPr>
            <w:r>
              <w:rPr>
                <w:rFonts w:hint="eastAsia" w:ascii="宋体" w:hAnsi="宋体" w:cs="宋体"/>
                <w:sz w:val="24"/>
              </w:rPr>
              <w:t>业主单位</w:t>
            </w:r>
          </w:p>
        </w:tc>
        <w:tc>
          <w:tcPr>
            <w:tcW w:w="1806" w:type="dxa"/>
            <w:gridSpan w:val="2"/>
            <w:tcBorders>
              <w:top w:val="single" w:color="auto" w:sz="4" w:space="0"/>
              <w:left w:val="single" w:color="auto" w:sz="4" w:space="0"/>
              <w:bottom w:val="single" w:color="auto" w:sz="4" w:space="0"/>
              <w:right w:val="single" w:color="auto" w:sz="4" w:space="0"/>
            </w:tcBorders>
            <w:vAlign w:val="center"/>
          </w:tcPr>
          <w:p w14:paraId="2B0F199B">
            <w:pPr>
              <w:jc w:val="center"/>
              <w:rPr>
                <w:rFonts w:hint="eastAsia" w:ascii="宋体" w:hAnsi="宋体" w:cs="宋体"/>
                <w:sz w:val="24"/>
              </w:rPr>
            </w:pPr>
            <w:r>
              <w:rPr>
                <w:rFonts w:hint="eastAsia" w:ascii="宋体" w:hAnsi="宋体" w:cs="宋体"/>
                <w:sz w:val="24"/>
              </w:rPr>
              <w:t>项目名称</w:t>
            </w:r>
          </w:p>
        </w:tc>
        <w:tc>
          <w:tcPr>
            <w:tcW w:w="1459" w:type="dxa"/>
            <w:gridSpan w:val="3"/>
            <w:tcBorders>
              <w:top w:val="single" w:color="auto" w:sz="4" w:space="0"/>
              <w:left w:val="single" w:color="auto" w:sz="4" w:space="0"/>
              <w:bottom w:val="single" w:color="auto" w:sz="4" w:space="0"/>
              <w:right w:val="single" w:color="auto" w:sz="4" w:space="0"/>
            </w:tcBorders>
            <w:vAlign w:val="center"/>
          </w:tcPr>
          <w:p w14:paraId="345A2248">
            <w:pPr>
              <w:jc w:val="center"/>
              <w:rPr>
                <w:rFonts w:hint="eastAsia" w:ascii="宋体" w:hAnsi="宋体" w:cs="宋体"/>
                <w:sz w:val="24"/>
              </w:rPr>
            </w:pPr>
            <w:r>
              <w:rPr>
                <w:rFonts w:hint="eastAsia" w:ascii="宋体" w:hAnsi="宋体" w:cs="宋体"/>
                <w:sz w:val="24"/>
              </w:rPr>
              <w:t>项目地点</w:t>
            </w:r>
          </w:p>
        </w:tc>
        <w:tc>
          <w:tcPr>
            <w:tcW w:w="2106" w:type="dxa"/>
            <w:gridSpan w:val="2"/>
            <w:tcBorders>
              <w:top w:val="single" w:color="auto" w:sz="4" w:space="0"/>
              <w:left w:val="single" w:color="auto" w:sz="4" w:space="0"/>
              <w:bottom w:val="single" w:color="auto" w:sz="4" w:space="0"/>
              <w:right w:val="single" w:color="auto" w:sz="4" w:space="0"/>
            </w:tcBorders>
            <w:vAlign w:val="center"/>
          </w:tcPr>
          <w:p w14:paraId="5E17946F">
            <w:pPr>
              <w:jc w:val="center"/>
              <w:rPr>
                <w:rFonts w:hint="eastAsia" w:ascii="宋体" w:hAnsi="宋体" w:cs="宋体"/>
                <w:sz w:val="24"/>
              </w:rPr>
            </w:pPr>
            <w:r>
              <w:rPr>
                <w:rFonts w:hint="eastAsia" w:ascii="宋体" w:hAnsi="宋体" w:cs="宋体"/>
                <w:sz w:val="24"/>
              </w:rPr>
              <w:t>日期</w:t>
            </w:r>
          </w:p>
        </w:tc>
        <w:tc>
          <w:tcPr>
            <w:tcW w:w="2198" w:type="dxa"/>
            <w:gridSpan w:val="3"/>
            <w:tcBorders>
              <w:top w:val="single" w:color="auto" w:sz="4" w:space="0"/>
              <w:left w:val="single" w:color="auto" w:sz="4" w:space="0"/>
              <w:bottom w:val="single" w:color="auto" w:sz="4" w:space="0"/>
              <w:right w:val="single" w:color="auto" w:sz="4" w:space="0"/>
            </w:tcBorders>
            <w:vAlign w:val="center"/>
          </w:tcPr>
          <w:p w14:paraId="0801E3B2">
            <w:pPr>
              <w:jc w:val="center"/>
              <w:rPr>
                <w:rFonts w:hint="eastAsia" w:ascii="宋体" w:hAnsi="宋体" w:cs="宋体"/>
                <w:sz w:val="24"/>
              </w:rPr>
            </w:pPr>
            <w:r>
              <w:rPr>
                <w:rFonts w:hint="eastAsia" w:ascii="宋体" w:hAnsi="宋体" w:cs="宋体"/>
                <w:sz w:val="24"/>
              </w:rPr>
              <w:t>备注</w:t>
            </w:r>
          </w:p>
        </w:tc>
      </w:tr>
      <w:tr w14:paraId="4C9F53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vAlign w:val="center"/>
          </w:tcPr>
          <w:p w14:paraId="435EAB56">
            <w:pPr>
              <w:jc w:val="center"/>
              <w:rPr>
                <w:rFonts w:hint="eastAsia" w:ascii="宋体" w:hAnsi="宋体" w:cs="宋体"/>
                <w:sz w:val="24"/>
              </w:rPr>
            </w:pPr>
          </w:p>
        </w:tc>
        <w:tc>
          <w:tcPr>
            <w:tcW w:w="1806" w:type="dxa"/>
            <w:gridSpan w:val="2"/>
            <w:tcBorders>
              <w:top w:val="single" w:color="auto" w:sz="4" w:space="0"/>
              <w:left w:val="single" w:color="auto" w:sz="4" w:space="0"/>
              <w:bottom w:val="single" w:color="auto" w:sz="4" w:space="0"/>
              <w:right w:val="single" w:color="auto" w:sz="4" w:space="0"/>
            </w:tcBorders>
            <w:vAlign w:val="center"/>
          </w:tcPr>
          <w:p w14:paraId="12DC036F">
            <w:pPr>
              <w:jc w:val="center"/>
              <w:rPr>
                <w:rFonts w:hint="eastAsia" w:ascii="宋体" w:hAnsi="宋体" w:cs="宋体"/>
                <w:sz w:val="24"/>
              </w:rPr>
            </w:pPr>
          </w:p>
        </w:tc>
        <w:tc>
          <w:tcPr>
            <w:tcW w:w="1459" w:type="dxa"/>
            <w:gridSpan w:val="3"/>
            <w:tcBorders>
              <w:top w:val="single" w:color="auto" w:sz="4" w:space="0"/>
              <w:left w:val="single" w:color="auto" w:sz="4" w:space="0"/>
              <w:bottom w:val="single" w:color="auto" w:sz="4" w:space="0"/>
              <w:right w:val="single" w:color="auto" w:sz="4" w:space="0"/>
            </w:tcBorders>
            <w:vAlign w:val="center"/>
          </w:tcPr>
          <w:p w14:paraId="6E480B88">
            <w:pPr>
              <w:jc w:val="center"/>
              <w:rPr>
                <w:rFonts w:hint="eastAsia" w:ascii="宋体" w:hAnsi="宋体" w:cs="宋体"/>
                <w:sz w:val="24"/>
              </w:rPr>
            </w:pPr>
          </w:p>
        </w:tc>
        <w:tc>
          <w:tcPr>
            <w:tcW w:w="2106" w:type="dxa"/>
            <w:gridSpan w:val="2"/>
            <w:tcBorders>
              <w:top w:val="single" w:color="auto" w:sz="4" w:space="0"/>
              <w:left w:val="single" w:color="auto" w:sz="4" w:space="0"/>
              <w:bottom w:val="single" w:color="auto" w:sz="4" w:space="0"/>
              <w:right w:val="single" w:color="auto" w:sz="4" w:space="0"/>
            </w:tcBorders>
            <w:vAlign w:val="center"/>
          </w:tcPr>
          <w:p w14:paraId="60B025C1">
            <w:pPr>
              <w:jc w:val="center"/>
              <w:rPr>
                <w:rFonts w:hint="eastAsia" w:ascii="宋体" w:hAnsi="宋体" w:cs="宋体"/>
                <w:sz w:val="24"/>
              </w:rPr>
            </w:pPr>
          </w:p>
        </w:tc>
        <w:tc>
          <w:tcPr>
            <w:tcW w:w="2198" w:type="dxa"/>
            <w:gridSpan w:val="3"/>
            <w:tcBorders>
              <w:top w:val="single" w:color="auto" w:sz="4" w:space="0"/>
              <w:left w:val="single" w:color="auto" w:sz="4" w:space="0"/>
              <w:bottom w:val="single" w:color="auto" w:sz="4" w:space="0"/>
              <w:right w:val="single" w:color="auto" w:sz="4" w:space="0"/>
            </w:tcBorders>
            <w:vAlign w:val="center"/>
          </w:tcPr>
          <w:p w14:paraId="35BD7724">
            <w:pPr>
              <w:jc w:val="center"/>
              <w:rPr>
                <w:rFonts w:hint="eastAsia" w:ascii="宋体" w:hAnsi="宋体" w:cs="宋体"/>
                <w:sz w:val="24"/>
              </w:rPr>
            </w:pPr>
          </w:p>
        </w:tc>
      </w:tr>
      <w:tr w14:paraId="7FE109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vAlign w:val="center"/>
          </w:tcPr>
          <w:p w14:paraId="7505278D">
            <w:pPr>
              <w:jc w:val="center"/>
              <w:rPr>
                <w:rFonts w:hint="eastAsia" w:ascii="宋体" w:hAnsi="宋体" w:cs="宋体"/>
                <w:sz w:val="24"/>
              </w:rPr>
            </w:pPr>
          </w:p>
        </w:tc>
        <w:tc>
          <w:tcPr>
            <w:tcW w:w="1806" w:type="dxa"/>
            <w:gridSpan w:val="2"/>
            <w:tcBorders>
              <w:top w:val="single" w:color="auto" w:sz="4" w:space="0"/>
              <w:left w:val="single" w:color="auto" w:sz="4" w:space="0"/>
              <w:bottom w:val="single" w:color="auto" w:sz="4" w:space="0"/>
              <w:right w:val="single" w:color="auto" w:sz="4" w:space="0"/>
            </w:tcBorders>
            <w:vAlign w:val="center"/>
          </w:tcPr>
          <w:p w14:paraId="537F2C06">
            <w:pPr>
              <w:jc w:val="center"/>
              <w:rPr>
                <w:rFonts w:hint="eastAsia" w:ascii="宋体" w:hAnsi="宋体" w:cs="宋体"/>
                <w:sz w:val="24"/>
              </w:rPr>
            </w:pPr>
          </w:p>
        </w:tc>
        <w:tc>
          <w:tcPr>
            <w:tcW w:w="1459" w:type="dxa"/>
            <w:gridSpan w:val="3"/>
            <w:tcBorders>
              <w:top w:val="single" w:color="auto" w:sz="4" w:space="0"/>
              <w:left w:val="single" w:color="auto" w:sz="4" w:space="0"/>
              <w:bottom w:val="single" w:color="auto" w:sz="4" w:space="0"/>
              <w:right w:val="single" w:color="auto" w:sz="4" w:space="0"/>
            </w:tcBorders>
            <w:vAlign w:val="center"/>
          </w:tcPr>
          <w:p w14:paraId="01D25298">
            <w:pPr>
              <w:jc w:val="center"/>
              <w:rPr>
                <w:rFonts w:hint="eastAsia" w:ascii="宋体" w:hAnsi="宋体" w:cs="宋体"/>
                <w:sz w:val="24"/>
              </w:rPr>
            </w:pPr>
          </w:p>
        </w:tc>
        <w:tc>
          <w:tcPr>
            <w:tcW w:w="2106" w:type="dxa"/>
            <w:gridSpan w:val="2"/>
            <w:tcBorders>
              <w:top w:val="single" w:color="auto" w:sz="4" w:space="0"/>
              <w:left w:val="single" w:color="auto" w:sz="4" w:space="0"/>
              <w:bottom w:val="single" w:color="auto" w:sz="4" w:space="0"/>
              <w:right w:val="single" w:color="auto" w:sz="4" w:space="0"/>
            </w:tcBorders>
            <w:vAlign w:val="center"/>
          </w:tcPr>
          <w:p w14:paraId="319EB74F">
            <w:pPr>
              <w:jc w:val="center"/>
              <w:rPr>
                <w:rFonts w:hint="eastAsia" w:ascii="宋体" w:hAnsi="宋体" w:cs="宋体"/>
                <w:sz w:val="24"/>
              </w:rPr>
            </w:pPr>
          </w:p>
        </w:tc>
        <w:tc>
          <w:tcPr>
            <w:tcW w:w="2198" w:type="dxa"/>
            <w:gridSpan w:val="3"/>
            <w:tcBorders>
              <w:top w:val="single" w:color="auto" w:sz="4" w:space="0"/>
              <w:left w:val="single" w:color="auto" w:sz="4" w:space="0"/>
              <w:bottom w:val="single" w:color="auto" w:sz="4" w:space="0"/>
              <w:right w:val="single" w:color="auto" w:sz="4" w:space="0"/>
            </w:tcBorders>
            <w:vAlign w:val="center"/>
          </w:tcPr>
          <w:p w14:paraId="19A3EFBD">
            <w:pPr>
              <w:jc w:val="center"/>
              <w:rPr>
                <w:rFonts w:hint="eastAsia" w:ascii="宋体" w:hAnsi="宋体" w:cs="宋体"/>
                <w:sz w:val="24"/>
              </w:rPr>
            </w:pPr>
          </w:p>
        </w:tc>
      </w:tr>
      <w:tr w14:paraId="2598C5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vAlign w:val="center"/>
          </w:tcPr>
          <w:p w14:paraId="55B0655B">
            <w:pPr>
              <w:jc w:val="center"/>
              <w:rPr>
                <w:rFonts w:hint="eastAsia" w:ascii="宋体" w:hAnsi="宋体" w:cs="宋体"/>
                <w:sz w:val="24"/>
              </w:rPr>
            </w:pPr>
          </w:p>
        </w:tc>
        <w:tc>
          <w:tcPr>
            <w:tcW w:w="1806" w:type="dxa"/>
            <w:gridSpan w:val="2"/>
            <w:tcBorders>
              <w:top w:val="single" w:color="auto" w:sz="4" w:space="0"/>
              <w:left w:val="single" w:color="auto" w:sz="4" w:space="0"/>
              <w:bottom w:val="single" w:color="auto" w:sz="4" w:space="0"/>
              <w:right w:val="single" w:color="auto" w:sz="4" w:space="0"/>
            </w:tcBorders>
            <w:vAlign w:val="center"/>
          </w:tcPr>
          <w:p w14:paraId="39C98B1F">
            <w:pPr>
              <w:jc w:val="center"/>
              <w:rPr>
                <w:rFonts w:hint="eastAsia" w:ascii="宋体" w:hAnsi="宋体" w:cs="宋体"/>
                <w:sz w:val="24"/>
              </w:rPr>
            </w:pPr>
          </w:p>
        </w:tc>
        <w:tc>
          <w:tcPr>
            <w:tcW w:w="1459" w:type="dxa"/>
            <w:gridSpan w:val="3"/>
            <w:tcBorders>
              <w:top w:val="single" w:color="auto" w:sz="4" w:space="0"/>
              <w:left w:val="single" w:color="auto" w:sz="4" w:space="0"/>
              <w:bottom w:val="single" w:color="auto" w:sz="4" w:space="0"/>
              <w:right w:val="single" w:color="auto" w:sz="4" w:space="0"/>
            </w:tcBorders>
            <w:vAlign w:val="center"/>
          </w:tcPr>
          <w:p w14:paraId="1D0721B4">
            <w:pPr>
              <w:jc w:val="center"/>
              <w:rPr>
                <w:rFonts w:hint="eastAsia" w:ascii="宋体" w:hAnsi="宋体" w:cs="宋体"/>
                <w:sz w:val="24"/>
              </w:rPr>
            </w:pPr>
          </w:p>
        </w:tc>
        <w:tc>
          <w:tcPr>
            <w:tcW w:w="2106" w:type="dxa"/>
            <w:gridSpan w:val="2"/>
            <w:tcBorders>
              <w:top w:val="single" w:color="auto" w:sz="4" w:space="0"/>
              <w:left w:val="single" w:color="auto" w:sz="4" w:space="0"/>
              <w:bottom w:val="single" w:color="auto" w:sz="4" w:space="0"/>
              <w:right w:val="single" w:color="auto" w:sz="4" w:space="0"/>
            </w:tcBorders>
            <w:vAlign w:val="center"/>
          </w:tcPr>
          <w:p w14:paraId="4623F95C">
            <w:pPr>
              <w:jc w:val="center"/>
              <w:rPr>
                <w:rFonts w:hint="eastAsia" w:ascii="宋体" w:hAnsi="宋体" w:cs="宋体"/>
                <w:sz w:val="24"/>
              </w:rPr>
            </w:pPr>
          </w:p>
        </w:tc>
        <w:tc>
          <w:tcPr>
            <w:tcW w:w="2198" w:type="dxa"/>
            <w:gridSpan w:val="3"/>
            <w:tcBorders>
              <w:top w:val="single" w:color="auto" w:sz="4" w:space="0"/>
              <w:left w:val="single" w:color="auto" w:sz="4" w:space="0"/>
              <w:bottom w:val="single" w:color="auto" w:sz="4" w:space="0"/>
              <w:right w:val="single" w:color="auto" w:sz="4" w:space="0"/>
            </w:tcBorders>
            <w:vAlign w:val="center"/>
          </w:tcPr>
          <w:p w14:paraId="0DE087E0">
            <w:pPr>
              <w:jc w:val="center"/>
              <w:rPr>
                <w:rFonts w:hint="eastAsia" w:ascii="宋体" w:hAnsi="宋体" w:cs="宋体"/>
                <w:sz w:val="24"/>
              </w:rPr>
            </w:pPr>
          </w:p>
        </w:tc>
      </w:tr>
      <w:tr w14:paraId="4B772D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vAlign w:val="center"/>
          </w:tcPr>
          <w:p w14:paraId="63A22B81">
            <w:pPr>
              <w:jc w:val="center"/>
              <w:rPr>
                <w:rFonts w:hint="eastAsia" w:ascii="宋体" w:hAnsi="宋体" w:cs="宋体"/>
                <w:sz w:val="24"/>
              </w:rPr>
            </w:pPr>
          </w:p>
        </w:tc>
        <w:tc>
          <w:tcPr>
            <w:tcW w:w="1806" w:type="dxa"/>
            <w:gridSpan w:val="2"/>
            <w:tcBorders>
              <w:top w:val="single" w:color="auto" w:sz="4" w:space="0"/>
              <w:left w:val="single" w:color="auto" w:sz="4" w:space="0"/>
              <w:bottom w:val="single" w:color="auto" w:sz="4" w:space="0"/>
              <w:right w:val="single" w:color="auto" w:sz="4" w:space="0"/>
            </w:tcBorders>
            <w:vAlign w:val="center"/>
          </w:tcPr>
          <w:p w14:paraId="6DB2C7AE">
            <w:pPr>
              <w:jc w:val="center"/>
              <w:rPr>
                <w:rFonts w:hint="eastAsia" w:ascii="宋体" w:hAnsi="宋体" w:cs="宋体"/>
                <w:sz w:val="24"/>
              </w:rPr>
            </w:pPr>
          </w:p>
        </w:tc>
        <w:tc>
          <w:tcPr>
            <w:tcW w:w="1459" w:type="dxa"/>
            <w:gridSpan w:val="3"/>
            <w:tcBorders>
              <w:top w:val="single" w:color="auto" w:sz="4" w:space="0"/>
              <w:left w:val="single" w:color="auto" w:sz="4" w:space="0"/>
              <w:bottom w:val="single" w:color="auto" w:sz="4" w:space="0"/>
              <w:right w:val="single" w:color="auto" w:sz="4" w:space="0"/>
            </w:tcBorders>
            <w:vAlign w:val="center"/>
          </w:tcPr>
          <w:p w14:paraId="253A30CE">
            <w:pPr>
              <w:jc w:val="center"/>
              <w:rPr>
                <w:rFonts w:hint="eastAsia" w:ascii="宋体" w:hAnsi="宋体" w:cs="宋体"/>
                <w:sz w:val="24"/>
              </w:rPr>
            </w:pPr>
          </w:p>
        </w:tc>
        <w:tc>
          <w:tcPr>
            <w:tcW w:w="2106" w:type="dxa"/>
            <w:gridSpan w:val="2"/>
            <w:tcBorders>
              <w:top w:val="single" w:color="auto" w:sz="4" w:space="0"/>
              <w:left w:val="single" w:color="auto" w:sz="4" w:space="0"/>
              <w:bottom w:val="single" w:color="auto" w:sz="4" w:space="0"/>
              <w:right w:val="single" w:color="auto" w:sz="4" w:space="0"/>
            </w:tcBorders>
            <w:vAlign w:val="center"/>
          </w:tcPr>
          <w:p w14:paraId="4C56EE88">
            <w:pPr>
              <w:jc w:val="center"/>
              <w:rPr>
                <w:rFonts w:hint="eastAsia" w:ascii="宋体" w:hAnsi="宋体" w:cs="宋体"/>
                <w:sz w:val="24"/>
              </w:rPr>
            </w:pPr>
          </w:p>
        </w:tc>
        <w:tc>
          <w:tcPr>
            <w:tcW w:w="2198" w:type="dxa"/>
            <w:gridSpan w:val="3"/>
            <w:tcBorders>
              <w:top w:val="single" w:color="auto" w:sz="4" w:space="0"/>
              <w:left w:val="single" w:color="auto" w:sz="4" w:space="0"/>
              <w:bottom w:val="single" w:color="auto" w:sz="4" w:space="0"/>
              <w:right w:val="single" w:color="auto" w:sz="4" w:space="0"/>
            </w:tcBorders>
            <w:vAlign w:val="center"/>
          </w:tcPr>
          <w:p w14:paraId="677B0F0C">
            <w:pPr>
              <w:jc w:val="center"/>
              <w:rPr>
                <w:rFonts w:hint="eastAsia" w:ascii="宋体" w:hAnsi="宋体" w:cs="宋体"/>
                <w:sz w:val="24"/>
              </w:rPr>
            </w:pPr>
          </w:p>
        </w:tc>
      </w:tr>
      <w:tr w14:paraId="0164CD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vAlign w:val="center"/>
          </w:tcPr>
          <w:p w14:paraId="79CEF914">
            <w:pPr>
              <w:jc w:val="center"/>
              <w:rPr>
                <w:rFonts w:hint="eastAsia" w:ascii="宋体" w:hAnsi="宋体" w:cs="宋体"/>
                <w:sz w:val="24"/>
              </w:rPr>
            </w:pPr>
          </w:p>
        </w:tc>
        <w:tc>
          <w:tcPr>
            <w:tcW w:w="1806" w:type="dxa"/>
            <w:gridSpan w:val="2"/>
            <w:tcBorders>
              <w:top w:val="single" w:color="auto" w:sz="4" w:space="0"/>
              <w:left w:val="single" w:color="auto" w:sz="4" w:space="0"/>
              <w:bottom w:val="single" w:color="auto" w:sz="4" w:space="0"/>
              <w:right w:val="single" w:color="auto" w:sz="4" w:space="0"/>
            </w:tcBorders>
            <w:vAlign w:val="center"/>
          </w:tcPr>
          <w:p w14:paraId="09827455">
            <w:pPr>
              <w:jc w:val="center"/>
              <w:rPr>
                <w:rFonts w:hint="eastAsia" w:ascii="宋体" w:hAnsi="宋体" w:cs="宋体"/>
                <w:sz w:val="24"/>
              </w:rPr>
            </w:pPr>
          </w:p>
        </w:tc>
        <w:tc>
          <w:tcPr>
            <w:tcW w:w="1459" w:type="dxa"/>
            <w:gridSpan w:val="3"/>
            <w:tcBorders>
              <w:top w:val="single" w:color="auto" w:sz="4" w:space="0"/>
              <w:left w:val="single" w:color="auto" w:sz="4" w:space="0"/>
              <w:bottom w:val="single" w:color="auto" w:sz="4" w:space="0"/>
              <w:right w:val="single" w:color="auto" w:sz="4" w:space="0"/>
            </w:tcBorders>
            <w:vAlign w:val="center"/>
          </w:tcPr>
          <w:p w14:paraId="50559E2A">
            <w:pPr>
              <w:jc w:val="center"/>
              <w:rPr>
                <w:rFonts w:hint="eastAsia" w:ascii="宋体" w:hAnsi="宋体" w:cs="宋体"/>
                <w:sz w:val="24"/>
              </w:rPr>
            </w:pPr>
          </w:p>
        </w:tc>
        <w:tc>
          <w:tcPr>
            <w:tcW w:w="2106" w:type="dxa"/>
            <w:gridSpan w:val="2"/>
            <w:tcBorders>
              <w:top w:val="single" w:color="auto" w:sz="4" w:space="0"/>
              <w:left w:val="single" w:color="auto" w:sz="4" w:space="0"/>
              <w:bottom w:val="single" w:color="auto" w:sz="4" w:space="0"/>
              <w:right w:val="single" w:color="auto" w:sz="4" w:space="0"/>
            </w:tcBorders>
            <w:vAlign w:val="center"/>
          </w:tcPr>
          <w:p w14:paraId="4069BE66">
            <w:pPr>
              <w:jc w:val="center"/>
              <w:rPr>
                <w:rFonts w:hint="eastAsia" w:ascii="宋体" w:hAnsi="宋体" w:cs="宋体"/>
                <w:sz w:val="24"/>
              </w:rPr>
            </w:pPr>
          </w:p>
        </w:tc>
        <w:tc>
          <w:tcPr>
            <w:tcW w:w="2198" w:type="dxa"/>
            <w:gridSpan w:val="3"/>
            <w:tcBorders>
              <w:top w:val="single" w:color="auto" w:sz="4" w:space="0"/>
              <w:left w:val="single" w:color="auto" w:sz="4" w:space="0"/>
              <w:bottom w:val="single" w:color="auto" w:sz="4" w:space="0"/>
              <w:right w:val="single" w:color="auto" w:sz="4" w:space="0"/>
            </w:tcBorders>
            <w:vAlign w:val="center"/>
          </w:tcPr>
          <w:p w14:paraId="5AA87CD0">
            <w:pPr>
              <w:jc w:val="center"/>
              <w:rPr>
                <w:rFonts w:hint="eastAsia" w:ascii="宋体" w:hAnsi="宋体" w:cs="宋体"/>
                <w:sz w:val="24"/>
              </w:rPr>
            </w:pPr>
          </w:p>
        </w:tc>
      </w:tr>
      <w:tr w14:paraId="00F4DC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vAlign w:val="center"/>
          </w:tcPr>
          <w:p w14:paraId="06B2B111">
            <w:pPr>
              <w:jc w:val="center"/>
              <w:rPr>
                <w:rFonts w:hint="eastAsia" w:ascii="宋体" w:hAnsi="宋体" w:cs="宋体"/>
                <w:sz w:val="24"/>
              </w:rPr>
            </w:pPr>
          </w:p>
        </w:tc>
        <w:tc>
          <w:tcPr>
            <w:tcW w:w="1806" w:type="dxa"/>
            <w:gridSpan w:val="2"/>
            <w:tcBorders>
              <w:top w:val="single" w:color="auto" w:sz="4" w:space="0"/>
              <w:left w:val="single" w:color="auto" w:sz="4" w:space="0"/>
              <w:bottom w:val="single" w:color="auto" w:sz="4" w:space="0"/>
              <w:right w:val="single" w:color="auto" w:sz="4" w:space="0"/>
            </w:tcBorders>
            <w:vAlign w:val="center"/>
          </w:tcPr>
          <w:p w14:paraId="3EA0879C">
            <w:pPr>
              <w:jc w:val="center"/>
              <w:rPr>
                <w:rFonts w:hint="eastAsia" w:ascii="宋体" w:hAnsi="宋体" w:cs="宋体"/>
                <w:sz w:val="24"/>
              </w:rPr>
            </w:pPr>
          </w:p>
        </w:tc>
        <w:tc>
          <w:tcPr>
            <w:tcW w:w="1459" w:type="dxa"/>
            <w:gridSpan w:val="3"/>
            <w:tcBorders>
              <w:top w:val="single" w:color="auto" w:sz="4" w:space="0"/>
              <w:left w:val="single" w:color="auto" w:sz="4" w:space="0"/>
              <w:bottom w:val="single" w:color="auto" w:sz="4" w:space="0"/>
              <w:right w:val="single" w:color="auto" w:sz="4" w:space="0"/>
            </w:tcBorders>
            <w:vAlign w:val="center"/>
          </w:tcPr>
          <w:p w14:paraId="544023B6">
            <w:pPr>
              <w:jc w:val="center"/>
              <w:rPr>
                <w:rFonts w:hint="eastAsia" w:ascii="宋体" w:hAnsi="宋体" w:cs="宋体"/>
                <w:sz w:val="24"/>
              </w:rPr>
            </w:pPr>
          </w:p>
        </w:tc>
        <w:tc>
          <w:tcPr>
            <w:tcW w:w="2106" w:type="dxa"/>
            <w:gridSpan w:val="2"/>
            <w:tcBorders>
              <w:top w:val="single" w:color="auto" w:sz="4" w:space="0"/>
              <w:left w:val="single" w:color="auto" w:sz="4" w:space="0"/>
              <w:bottom w:val="single" w:color="auto" w:sz="4" w:space="0"/>
              <w:right w:val="single" w:color="auto" w:sz="4" w:space="0"/>
            </w:tcBorders>
            <w:vAlign w:val="center"/>
          </w:tcPr>
          <w:p w14:paraId="708F14D8">
            <w:pPr>
              <w:jc w:val="center"/>
              <w:rPr>
                <w:rFonts w:hint="eastAsia" w:ascii="宋体" w:hAnsi="宋体" w:cs="宋体"/>
                <w:sz w:val="24"/>
              </w:rPr>
            </w:pPr>
          </w:p>
        </w:tc>
        <w:tc>
          <w:tcPr>
            <w:tcW w:w="2198" w:type="dxa"/>
            <w:gridSpan w:val="3"/>
            <w:tcBorders>
              <w:top w:val="single" w:color="auto" w:sz="4" w:space="0"/>
              <w:left w:val="single" w:color="auto" w:sz="4" w:space="0"/>
              <w:bottom w:val="single" w:color="auto" w:sz="4" w:space="0"/>
              <w:right w:val="single" w:color="auto" w:sz="4" w:space="0"/>
            </w:tcBorders>
            <w:vAlign w:val="center"/>
          </w:tcPr>
          <w:p w14:paraId="10B4D5C5">
            <w:pPr>
              <w:jc w:val="center"/>
              <w:rPr>
                <w:rFonts w:hint="eastAsia" w:ascii="宋体" w:hAnsi="宋体" w:cs="宋体"/>
                <w:sz w:val="24"/>
              </w:rPr>
            </w:pPr>
          </w:p>
        </w:tc>
      </w:tr>
    </w:tbl>
    <w:p w14:paraId="6487F202">
      <w:pPr>
        <w:snapToGrid w:val="0"/>
        <w:spacing w:line="440" w:lineRule="exact"/>
        <w:rPr>
          <w:rFonts w:hint="eastAsia" w:ascii="宋体" w:hAnsi="宋体" w:cs="宋体"/>
          <w:szCs w:val="21"/>
        </w:rPr>
      </w:pPr>
    </w:p>
    <w:p w14:paraId="6CA5C845">
      <w:pPr>
        <w:snapToGrid w:val="0"/>
        <w:spacing w:line="440" w:lineRule="exact"/>
        <w:rPr>
          <w:rFonts w:hint="eastAsia" w:ascii="宋体" w:hAnsi="宋体" w:cs="宋体"/>
          <w:szCs w:val="21"/>
          <w:u w:val="single"/>
        </w:rPr>
      </w:pPr>
      <w:r>
        <w:rPr>
          <w:rFonts w:hint="eastAsia" w:ascii="宋体" w:hAnsi="宋体" w:cs="宋体"/>
          <w:szCs w:val="21"/>
        </w:rPr>
        <w:t>授权代表签名：</w:t>
      </w:r>
      <w:r>
        <w:rPr>
          <w:rFonts w:hint="eastAsia" w:ascii="宋体" w:hAnsi="宋体" w:cs="宋体"/>
          <w:szCs w:val="21"/>
          <w:u w:val="single"/>
        </w:rPr>
        <w:t xml:space="preserve">             </w:t>
      </w:r>
    </w:p>
    <w:p w14:paraId="1E1EEDE4">
      <w:pPr>
        <w:pStyle w:val="3"/>
        <w:adjustRightInd w:val="0"/>
        <w:snapToGrid w:val="0"/>
        <w:spacing w:after="0" w:line="440" w:lineRule="exact"/>
        <w:rPr>
          <w:rFonts w:hint="eastAsia" w:ascii="宋体" w:hAnsi="宋体" w:cs="宋体"/>
          <w:szCs w:val="21"/>
        </w:rPr>
      </w:pPr>
      <w:r>
        <w:rPr>
          <w:rFonts w:hint="eastAsia" w:ascii="宋体" w:hAnsi="宋体" w:cs="宋体"/>
          <w:szCs w:val="21"/>
        </w:rPr>
        <w:t>投标人盖章：</w:t>
      </w:r>
      <w:r>
        <w:rPr>
          <w:rFonts w:hint="eastAsia" w:ascii="宋体" w:hAnsi="宋体" w:cs="宋体"/>
          <w:szCs w:val="21"/>
          <w:u w:val="single"/>
        </w:rPr>
        <w:t xml:space="preserve">               </w:t>
      </w:r>
      <w:r>
        <w:rPr>
          <w:rFonts w:hint="eastAsia" w:ascii="宋体" w:hAnsi="宋体" w:cs="宋体"/>
          <w:szCs w:val="21"/>
        </w:rPr>
        <w:t xml:space="preserve"> </w:t>
      </w:r>
    </w:p>
    <w:p w14:paraId="05422C21">
      <w:pPr>
        <w:adjustRightInd w:val="0"/>
        <w:snapToGrid w:val="0"/>
        <w:spacing w:line="440" w:lineRule="exact"/>
        <w:rPr>
          <w:rFonts w:hint="eastAsia" w:ascii="宋体" w:hAnsi="宋体" w:cs="宋体"/>
          <w:bCs/>
          <w:szCs w:val="21"/>
        </w:rPr>
      </w:pPr>
      <w:r>
        <w:rPr>
          <w:rFonts w:hint="eastAsia" w:ascii="宋体" w:hAnsi="宋体" w:cs="宋体"/>
          <w:bCs/>
          <w:szCs w:val="21"/>
          <w:u w:val="single"/>
        </w:rPr>
        <w:t xml:space="preserve">         </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hint="eastAsia" w:ascii="宋体" w:hAnsi="宋体" w:cs="宋体"/>
          <w:bCs/>
          <w:szCs w:val="21"/>
        </w:rPr>
        <w:t>日</w:t>
      </w:r>
    </w:p>
    <w:p w14:paraId="37868722">
      <w:pPr>
        <w:adjustRightInd w:val="0"/>
        <w:snapToGrid w:val="0"/>
        <w:spacing w:line="440" w:lineRule="exact"/>
        <w:rPr>
          <w:rFonts w:hint="eastAsia" w:ascii="宋体" w:hAnsi="宋体" w:cs="宋体"/>
          <w:bCs/>
          <w:szCs w:val="21"/>
        </w:rPr>
      </w:pPr>
    </w:p>
    <w:p w14:paraId="24EDEC6A">
      <w:pPr>
        <w:spacing w:line="360" w:lineRule="auto"/>
        <w:ind w:right="658"/>
        <w:rPr>
          <w:rFonts w:hint="eastAsia" w:ascii="宋体" w:hAnsi="宋体" w:cs="宋体"/>
          <w:sz w:val="24"/>
        </w:rPr>
      </w:pPr>
      <w:r>
        <w:rPr>
          <w:rFonts w:hint="eastAsia" w:ascii="宋体" w:hAnsi="宋体" w:cs="宋体"/>
          <w:sz w:val="24"/>
        </w:rPr>
        <w:t>注：后附符合招标文件要求的项目负责人有效的资质证书或业绩证明材料，社保缴纳证明材料（按评分要求提供）。</w:t>
      </w:r>
    </w:p>
    <w:p w14:paraId="5E03DE35">
      <w:pPr>
        <w:pStyle w:val="64"/>
        <w:rPr>
          <w:rFonts w:hint="eastAsia" w:ascii="宋体" w:hAnsi="宋体" w:cs="宋体"/>
          <w:sz w:val="24"/>
        </w:rPr>
      </w:pPr>
    </w:p>
    <w:p w14:paraId="2DA8180D">
      <w:pPr>
        <w:pStyle w:val="64"/>
        <w:rPr>
          <w:rFonts w:hint="eastAsia" w:ascii="宋体" w:hAnsi="宋体" w:cs="宋体"/>
          <w:sz w:val="24"/>
        </w:rPr>
      </w:pPr>
    </w:p>
    <w:p w14:paraId="7F7A8EC1">
      <w:pPr>
        <w:pStyle w:val="64"/>
        <w:rPr>
          <w:rFonts w:hint="eastAsia" w:ascii="宋体" w:hAnsi="宋体" w:cs="宋体"/>
          <w:sz w:val="24"/>
        </w:rPr>
      </w:pPr>
    </w:p>
    <w:p w14:paraId="058639B0">
      <w:pPr>
        <w:pStyle w:val="64"/>
        <w:rPr>
          <w:rFonts w:hint="eastAsia" w:ascii="宋体" w:hAnsi="宋体" w:cs="宋体"/>
          <w:sz w:val="24"/>
        </w:rPr>
      </w:pPr>
    </w:p>
    <w:p w14:paraId="2DCA3C65">
      <w:pPr>
        <w:pStyle w:val="64"/>
        <w:rPr>
          <w:rFonts w:hint="eastAsia" w:ascii="宋体" w:hAnsi="宋体" w:cs="宋体"/>
          <w:sz w:val="24"/>
        </w:rPr>
      </w:pPr>
    </w:p>
    <w:p w14:paraId="1BDA6EAD">
      <w:pPr>
        <w:adjustRightInd w:val="0"/>
        <w:snapToGrid w:val="0"/>
        <w:jc w:val="left"/>
        <w:rPr>
          <w:rFonts w:hint="eastAsia" w:ascii="宋体" w:hAnsi="宋体" w:cs="宋体"/>
          <w:sz w:val="24"/>
        </w:rPr>
      </w:pPr>
    </w:p>
    <w:p w14:paraId="5CF6F320">
      <w:pPr>
        <w:adjustRightInd w:val="0"/>
        <w:snapToGrid w:val="0"/>
        <w:jc w:val="left"/>
        <w:rPr>
          <w:rFonts w:hint="eastAsia" w:ascii="宋体" w:hAnsi="宋体" w:cs="宋体"/>
          <w:sz w:val="24"/>
        </w:rPr>
      </w:pPr>
    </w:p>
    <w:p w14:paraId="00F2B234">
      <w:pPr>
        <w:pStyle w:val="5"/>
        <w:jc w:val="center"/>
        <w:rPr>
          <w:rFonts w:hint="eastAsia" w:ascii="宋体" w:hAnsi="宋体" w:eastAsia="宋体" w:cs="宋体"/>
          <w:sz w:val="28"/>
          <w:szCs w:val="28"/>
        </w:rPr>
      </w:pPr>
      <w:bookmarkStart w:id="183" w:name="_Toc15923"/>
      <w:bookmarkStart w:id="184" w:name="_Toc5232"/>
      <w:bookmarkStart w:id="185" w:name="_Toc30195"/>
      <w:bookmarkStart w:id="186" w:name="_Toc14504"/>
      <w:bookmarkStart w:id="187" w:name="_Toc13626"/>
      <w:bookmarkStart w:id="188" w:name="_Toc4910"/>
      <w:bookmarkStart w:id="189" w:name="_Toc95211199"/>
      <w:r>
        <w:rPr>
          <w:rFonts w:hint="eastAsia" w:ascii="宋体" w:hAnsi="宋体" w:eastAsia="宋体" w:cs="宋体"/>
          <w:sz w:val="28"/>
          <w:szCs w:val="28"/>
        </w:rPr>
        <w:t>三、报价文件格式</w:t>
      </w:r>
      <w:bookmarkEnd w:id="183"/>
      <w:bookmarkEnd w:id="184"/>
      <w:bookmarkEnd w:id="185"/>
      <w:bookmarkEnd w:id="186"/>
      <w:bookmarkEnd w:id="187"/>
      <w:bookmarkEnd w:id="188"/>
      <w:bookmarkEnd w:id="189"/>
    </w:p>
    <w:p w14:paraId="31A06260">
      <w:pPr>
        <w:adjustRightInd w:val="0"/>
        <w:snapToGrid w:val="0"/>
        <w:rPr>
          <w:rFonts w:hint="eastAsia" w:ascii="宋体" w:hAnsi="宋体" w:cs="宋体"/>
          <w:bCs/>
          <w:sz w:val="24"/>
        </w:rPr>
      </w:pPr>
    </w:p>
    <w:p w14:paraId="608753C5">
      <w:pPr>
        <w:adjustRightInd w:val="0"/>
        <w:snapToGrid w:val="0"/>
        <w:rPr>
          <w:rFonts w:hint="eastAsia" w:ascii="宋体" w:hAnsi="宋体" w:cs="宋体"/>
          <w:sz w:val="24"/>
        </w:rPr>
      </w:pPr>
      <w:r>
        <w:rPr>
          <w:rFonts w:hint="eastAsia" w:ascii="宋体" w:hAnsi="宋体" w:cs="宋体"/>
          <w:bCs/>
          <w:sz w:val="24"/>
        </w:rPr>
        <w:t>1、</w:t>
      </w:r>
      <w:r>
        <w:rPr>
          <w:rFonts w:hint="eastAsia" w:ascii="宋体" w:hAnsi="宋体" w:cs="宋体"/>
          <w:sz w:val="24"/>
        </w:rPr>
        <w:t xml:space="preserve">报价文件封面格式： </w:t>
      </w:r>
    </w:p>
    <w:p w14:paraId="10FC2816">
      <w:pPr>
        <w:adjustRightInd w:val="0"/>
        <w:snapToGrid w:val="0"/>
        <w:rPr>
          <w:rFonts w:hint="eastAsia" w:ascii="宋体" w:hAnsi="宋体" w:cs="宋体"/>
          <w:b/>
          <w:bCs/>
          <w:sz w:val="24"/>
        </w:rPr>
      </w:pPr>
      <w:r>
        <w:rPr>
          <w:rFonts w:hint="eastAsia" w:ascii="宋体" w:hAnsi="宋体" w:cs="宋体"/>
          <w:sz w:val="24"/>
        </w:rPr>
        <w:t xml:space="preserve">                                                         </w:t>
      </w:r>
    </w:p>
    <w:p w14:paraId="18317725">
      <w:pPr>
        <w:adjustRightInd w:val="0"/>
        <w:snapToGrid w:val="0"/>
        <w:jc w:val="center"/>
        <w:rPr>
          <w:rFonts w:hint="eastAsia" w:ascii="宋体" w:hAnsi="宋体" w:cs="宋体"/>
          <w:bCs/>
          <w:sz w:val="24"/>
        </w:rPr>
      </w:pPr>
      <w:r>
        <w:rPr>
          <w:rFonts w:hint="eastAsia" w:ascii="宋体" w:hAnsi="宋体" w:cs="宋体"/>
          <w:bCs/>
          <w:sz w:val="24"/>
        </w:rPr>
        <w:t>×××（投标人名称）</w:t>
      </w:r>
    </w:p>
    <w:p w14:paraId="365B28F8">
      <w:pPr>
        <w:adjustRightInd w:val="0"/>
        <w:snapToGrid w:val="0"/>
        <w:jc w:val="center"/>
        <w:rPr>
          <w:rFonts w:hint="eastAsia" w:ascii="宋体" w:hAnsi="宋体" w:cs="宋体"/>
          <w:b/>
          <w:bCs/>
          <w:sz w:val="44"/>
          <w:szCs w:val="44"/>
        </w:rPr>
      </w:pPr>
      <w:r>
        <w:rPr>
          <w:rFonts w:hint="eastAsia" w:ascii="宋体" w:hAnsi="宋体" w:cs="宋体"/>
          <w:b/>
          <w:bCs/>
          <w:sz w:val="44"/>
          <w:szCs w:val="44"/>
        </w:rPr>
        <w:t>报价文件</w:t>
      </w:r>
    </w:p>
    <w:p w14:paraId="37296109">
      <w:pPr>
        <w:adjustRightInd w:val="0"/>
        <w:snapToGrid w:val="0"/>
        <w:ind w:left="2245" w:leftChars="513" w:hanging="1168" w:hangingChars="487"/>
        <w:rPr>
          <w:rFonts w:hint="eastAsia" w:ascii="宋体" w:hAnsi="宋体" w:cs="宋体"/>
          <w:bCs/>
          <w:sz w:val="24"/>
        </w:rPr>
      </w:pPr>
      <w:r>
        <w:rPr>
          <w:rFonts w:hint="eastAsia" w:ascii="宋体" w:hAnsi="宋体" w:cs="宋体"/>
          <w:bCs/>
          <w:sz w:val="24"/>
        </w:rPr>
        <w:t xml:space="preserve">项目名称： </w:t>
      </w:r>
    </w:p>
    <w:p w14:paraId="67AC64FC">
      <w:pPr>
        <w:adjustRightInd w:val="0"/>
        <w:snapToGrid w:val="0"/>
        <w:ind w:firstLine="480" w:firstLineChars="200"/>
        <w:rPr>
          <w:rFonts w:hint="eastAsia" w:ascii="宋体" w:hAnsi="宋体" w:cs="宋体"/>
          <w:bCs/>
          <w:sz w:val="24"/>
        </w:rPr>
      </w:pPr>
      <w:r>
        <w:rPr>
          <w:rFonts w:hint="eastAsia" w:ascii="宋体" w:hAnsi="宋体" w:cs="宋体"/>
          <w:bCs/>
          <w:sz w:val="24"/>
        </w:rPr>
        <w:t xml:space="preserve">     项目编号： </w:t>
      </w:r>
    </w:p>
    <w:p w14:paraId="6829D8E4">
      <w:pPr>
        <w:adjustRightInd w:val="0"/>
        <w:snapToGrid w:val="0"/>
        <w:ind w:firstLine="1080" w:firstLineChars="450"/>
        <w:rPr>
          <w:rFonts w:hint="eastAsia" w:ascii="宋体" w:hAnsi="宋体" w:cs="宋体"/>
          <w:sz w:val="24"/>
        </w:rPr>
      </w:pPr>
      <w:r>
        <w:rPr>
          <w:rFonts w:hint="eastAsia" w:ascii="宋体" w:hAnsi="宋体" w:cs="宋体"/>
          <w:sz w:val="24"/>
        </w:rPr>
        <w:t>投标人名称（盖章）：</w:t>
      </w:r>
    </w:p>
    <w:p w14:paraId="14707518">
      <w:pPr>
        <w:adjustRightInd w:val="0"/>
        <w:snapToGrid w:val="0"/>
        <w:ind w:firstLine="1080" w:firstLineChars="450"/>
        <w:rPr>
          <w:rFonts w:hint="eastAsia" w:ascii="宋体" w:hAnsi="宋体" w:cs="宋体"/>
          <w:sz w:val="24"/>
        </w:rPr>
      </w:pPr>
      <w:r>
        <w:rPr>
          <w:rFonts w:hint="eastAsia" w:ascii="宋体" w:hAnsi="宋体" w:cs="宋体"/>
          <w:sz w:val="24"/>
        </w:rPr>
        <w:t>投标人地址：</w:t>
      </w:r>
    </w:p>
    <w:p w14:paraId="06B6967C">
      <w:pPr>
        <w:adjustRightInd w:val="0"/>
        <w:snapToGrid w:val="0"/>
        <w:ind w:firstLine="4080" w:firstLineChars="1700"/>
        <w:rPr>
          <w:rFonts w:hint="eastAsia" w:ascii="宋体" w:hAnsi="宋体" w:cs="宋体"/>
          <w:sz w:val="24"/>
        </w:rPr>
      </w:pPr>
      <w:r>
        <w:rPr>
          <w:rFonts w:hint="eastAsia" w:ascii="宋体" w:hAnsi="宋体" w:cs="宋体"/>
          <w:sz w:val="24"/>
        </w:rPr>
        <w:t>授权代表签名或盖章：</w:t>
      </w:r>
    </w:p>
    <w:p w14:paraId="7504A3ED">
      <w:pPr>
        <w:adjustRightInd w:val="0"/>
        <w:snapToGrid w:val="0"/>
        <w:jc w:val="right"/>
        <w:rPr>
          <w:rFonts w:hint="eastAsia" w:ascii="宋体" w:hAnsi="宋体" w:cs="宋体"/>
          <w:sz w:val="24"/>
        </w:rPr>
      </w:pPr>
      <w:r>
        <w:rPr>
          <w:rFonts w:hint="eastAsia" w:ascii="宋体" w:hAnsi="宋体" w:cs="宋体"/>
          <w:sz w:val="24"/>
        </w:rPr>
        <w:t xml:space="preserve">                        年  月  日</w:t>
      </w:r>
    </w:p>
    <w:p w14:paraId="2AFC643B">
      <w:pPr>
        <w:spacing w:line="540" w:lineRule="exact"/>
        <w:rPr>
          <w:rFonts w:hint="eastAsia" w:ascii="宋体" w:hAnsi="宋体" w:cs="宋体"/>
          <w:sz w:val="32"/>
          <w:szCs w:val="32"/>
        </w:rPr>
      </w:pPr>
    </w:p>
    <w:p w14:paraId="69BF938B">
      <w:pPr>
        <w:adjustRightInd w:val="0"/>
        <w:snapToGrid w:val="0"/>
        <w:rPr>
          <w:rFonts w:hint="eastAsia" w:ascii="宋体" w:hAnsi="宋体" w:cs="宋体"/>
          <w:sz w:val="24"/>
        </w:rPr>
      </w:pPr>
    </w:p>
    <w:p w14:paraId="4AB2DE42">
      <w:pPr>
        <w:adjustRightInd w:val="0"/>
        <w:snapToGrid w:val="0"/>
        <w:rPr>
          <w:rFonts w:hint="eastAsia" w:ascii="宋体" w:hAnsi="宋体" w:cs="宋体"/>
          <w:sz w:val="24"/>
        </w:rPr>
      </w:pPr>
    </w:p>
    <w:p w14:paraId="4CF13CA1">
      <w:pPr>
        <w:adjustRightInd w:val="0"/>
        <w:snapToGrid w:val="0"/>
        <w:rPr>
          <w:rFonts w:hint="eastAsia" w:ascii="宋体" w:hAnsi="宋体" w:cs="宋体"/>
          <w:sz w:val="24"/>
        </w:rPr>
      </w:pPr>
    </w:p>
    <w:p w14:paraId="4ECC27B8">
      <w:pPr>
        <w:adjustRightInd w:val="0"/>
        <w:snapToGrid w:val="0"/>
        <w:rPr>
          <w:rFonts w:hint="eastAsia" w:ascii="宋体" w:hAnsi="宋体" w:cs="宋体"/>
          <w:sz w:val="24"/>
        </w:rPr>
      </w:pPr>
    </w:p>
    <w:p w14:paraId="7296686A">
      <w:pPr>
        <w:rPr>
          <w:rFonts w:hint="eastAsia" w:ascii="宋体" w:hAnsi="宋体" w:cs="宋体"/>
          <w:sz w:val="24"/>
        </w:rPr>
      </w:pPr>
      <w:r>
        <w:rPr>
          <w:rFonts w:hint="eastAsia" w:ascii="宋体" w:hAnsi="宋体" w:cs="宋体"/>
          <w:sz w:val="24"/>
        </w:rPr>
        <w:br w:type="page"/>
      </w:r>
    </w:p>
    <w:p w14:paraId="21936DF3">
      <w:pPr>
        <w:pStyle w:val="5"/>
        <w:rPr>
          <w:rFonts w:hint="eastAsia"/>
        </w:rPr>
      </w:pPr>
    </w:p>
    <w:p w14:paraId="2A2CE87B">
      <w:pPr>
        <w:adjustRightInd w:val="0"/>
        <w:snapToGrid w:val="0"/>
        <w:rPr>
          <w:rFonts w:hint="eastAsia" w:ascii="宋体" w:hAnsi="宋体" w:cs="宋体"/>
          <w:sz w:val="24"/>
        </w:rPr>
      </w:pPr>
      <w:r>
        <w:rPr>
          <w:rFonts w:hint="eastAsia" w:ascii="宋体" w:hAnsi="宋体" w:cs="宋体"/>
          <w:sz w:val="24"/>
        </w:rPr>
        <w:t>2、目录</w:t>
      </w:r>
    </w:p>
    <w:p w14:paraId="085A5825">
      <w:pPr>
        <w:tabs>
          <w:tab w:val="left" w:pos="533"/>
        </w:tabs>
        <w:adjustRightInd w:val="0"/>
        <w:snapToGrid w:val="0"/>
        <w:spacing w:line="360" w:lineRule="exact"/>
        <w:ind w:firstLine="422" w:firstLineChars="200"/>
        <w:jc w:val="left"/>
        <w:rPr>
          <w:rFonts w:hint="eastAsia" w:ascii="宋体" w:hAnsi="宋体" w:cs="宋体"/>
          <w:szCs w:val="21"/>
        </w:rPr>
      </w:pPr>
      <w:r>
        <w:rPr>
          <w:rFonts w:hint="eastAsia" w:ascii="宋体" w:hAnsi="宋体" w:cs="宋体"/>
          <w:b/>
          <w:szCs w:val="21"/>
        </w:rPr>
        <w:t>报价文件包括：</w:t>
      </w:r>
    </w:p>
    <w:p w14:paraId="2CA6914D">
      <w:pPr>
        <w:numPr>
          <w:ilvl w:val="0"/>
          <w:numId w:val="13"/>
        </w:numPr>
        <w:snapToGrid w:val="0"/>
        <w:spacing w:line="360" w:lineRule="exact"/>
        <w:jc w:val="left"/>
        <w:rPr>
          <w:rFonts w:hint="eastAsia" w:ascii="宋体" w:hAnsi="宋体" w:cs="宋体"/>
          <w:szCs w:val="21"/>
        </w:rPr>
      </w:pPr>
      <w:r>
        <w:rPr>
          <w:rFonts w:hint="eastAsia" w:ascii="宋体" w:hAnsi="宋体" w:cs="宋体"/>
          <w:szCs w:val="21"/>
        </w:rPr>
        <w:t>开标一览表（格式见第六章）；</w:t>
      </w:r>
    </w:p>
    <w:p w14:paraId="7B242D8A">
      <w:pPr>
        <w:numPr>
          <w:ilvl w:val="0"/>
          <w:numId w:val="13"/>
        </w:numPr>
        <w:snapToGrid w:val="0"/>
        <w:spacing w:line="360" w:lineRule="exact"/>
        <w:jc w:val="left"/>
        <w:rPr>
          <w:rFonts w:hint="eastAsia" w:ascii="宋体" w:hAnsi="宋体" w:cs="宋体"/>
          <w:szCs w:val="21"/>
        </w:rPr>
      </w:pPr>
      <w:r>
        <w:rPr>
          <w:rFonts w:hint="eastAsia" w:ascii="宋体" w:hAnsi="宋体" w:cs="宋体"/>
          <w:szCs w:val="21"/>
        </w:rPr>
        <w:t>报价明细表；</w:t>
      </w:r>
    </w:p>
    <w:p w14:paraId="3AEDBC26">
      <w:pPr>
        <w:numPr>
          <w:ilvl w:val="0"/>
          <w:numId w:val="13"/>
        </w:numPr>
        <w:snapToGrid w:val="0"/>
        <w:spacing w:line="360" w:lineRule="exact"/>
        <w:jc w:val="left"/>
        <w:rPr>
          <w:rFonts w:hint="eastAsia" w:ascii="宋体" w:hAnsi="宋体" w:cs="宋体"/>
          <w:szCs w:val="21"/>
        </w:rPr>
      </w:pPr>
      <w:r>
        <w:rPr>
          <w:rFonts w:hint="eastAsia" w:ascii="宋体" w:hAnsi="宋体" w:cs="宋体"/>
          <w:szCs w:val="21"/>
        </w:rPr>
        <w:t>投标人针对报价的说明或证明材料。</w:t>
      </w:r>
    </w:p>
    <w:p w14:paraId="554CFD25">
      <w:pPr>
        <w:pStyle w:val="16"/>
        <w:spacing w:before="120" w:after="120"/>
        <w:sectPr>
          <w:pgSz w:w="11906" w:h="16838"/>
          <w:pgMar w:top="1247" w:right="1247" w:bottom="1247" w:left="1247" w:header="851" w:footer="992" w:gutter="0"/>
          <w:cols w:space="720" w:num="1"/>
          <w:docGrid w:linePitch="313" w:charSpace="0"/>
        </w:sectPr>
      </w:pPr>
    </w:p>
    <w:p w14:paraId="0A8C899B">
      <w:pPr>
        <w:spacing w:line="520" w:lineRule="exact"/>
        <w:rPr>
          <w:rFonts w:hint="eastAsia" w:ascii="宋体" w:hAnsi="宋体" w:cs="宋体"/>
          <w:sz w:val="24"/>
        </w:rPr>
      </w:pPr>
      <w:r>
        <w:rPr>
          <w:rFonts w:hint="eastAsia" w:ascii="宋体" w:hAnsi="宋体" w:cs="宋体"/>
          <w:sz w:val="24"/>
        </w:rPr>
        <w:t>3、开标一览表格式</w:t>
      </w:r>
    </w:p>
    <w:p w14:paraId="40AA2DBA">
      <w:pPr>
        <w:spacing w:line="500" w:lineRule="exact"/>
        <w:jc w:val="center"/>
        <w:rPr>
          <w:rFonts w:hint="eastAsia" w:ascii="宋体" w:hAnsi="宋体" w:cs="宋体"/>
          <w:spacing w:val="-20"/>
          <w:szCs w:val="21"/>
        </w:rPr>
      </w:pPr>
      <w:r>
        <w:rPr>
          <w:rFonts w:hint="eastAsia" w:ascii="宋体" w:hAnsi="宋体" w:cs="宋体"/>
          <w:bCs/>
          <w:sz w:val="44"/>
        </w:rPr>
        <w:t>开标一览表</w:t>
      </w:r>
    </w:p>
    <w:p w14:paraId="26660131">
      <w:pPr>
        <w:pStyle w:val="9"/>
        <w:tabs>
          <w:tab w:val="left" w:pos="4477"/>
        </w:tabs>
        <w:spacing w:line="400" w:lineRule="exact"/>
        <w:ind w:firstLine="0"/>
        <w:rPr>
          <w:rFonts w:hint="eastAsia" w:ascii="宋体" w:hAnsi="宋体" w:cs="宋体"/>
          <w:szCs w:val="21"/>
        </w:rPr>
      </w:pPr>
      <w:r>
        <w:rPr>
          <w:rFonts w:hint="eastAsia" w:ascii="宋体" w:hAnsi="宋体" w:cs="宋体"/>
          <w:szCs w:val="21"/>
        </w:rPr>
        <w:t>项目名称：</w:t>
      </w:r>
      <w:r>
        <w:rPr>
          <w:rFonts w:hint="eastAsia" w:ascii="宋体" w:hAnsi="宋体"/>
          <w:szCs w:val="21"/>
          <w:lang w:eastAsia="zh-CN"/>
        </w:rPr>
        <w:t>孝丰镇“一村一林共益区”生态环境治理及产业融合发展规划与实施方案采购项目</w:t>
      </w:r>
      <w:r>
        <w:rPr>
          <w:rFonts w:hint="eastAsia" w:ascii="宋体" w:hAnsi="宋体"/>
          <w:szCs w:val="21"/>
        </w:rPr>
        <w:t xml:space="preserve"> </w:t>
      </w:r>
      <w:r>
        <w:rPr>
          <w:rFonts w:hint="eastAsia" w:ascii="宋体" w:hAnsi="宋体" w:cs="宋体"/>
          <w:szCs w:val="21"/>
        </w:rPr>
        <w:t xml:space="preserve">      </w:t>
      </w:r>
    </w:p>
    <w:p w14:paraId="4270004F">
      <w:pPr>
        <w:pStyle w:val="9"/>
        <w:tabs>
          <w:tab w:val="left" w:pos="4477"/>
        </w:tabs>
        <w:spacing w:line="400" w:lineRule="exact"/>
        <w:ind w:firstLine="0"/>
        <w:rPr>
          <w:rFonts w:hint="eastAsia" w:ascii="宋体" w:hAnsi="宋体" w:cs="宋体"/>
          <w:szCs w:val="21"/>
        </w:rPr>
      </w:pPr>
      <w:r>
        <w:rPr>
          <w:rFonts w:hint="eastAsia" w:ascii="宋体" w:hAnsi="宋体" w:cs="宋体"/>
          <w:szCs w:val="21"/>
        </w:rPr>
        <w:t xml:space="preserve">项目编号：                                   金额单位：元      </w:t>
      </w:r>
    </w:p>
    <w:tbl>
      <w:tblPr>
        <w:tblStyle w:val="35"/>
        <w:tblW w:w="90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122"/>
        <w:gridCol w:w="4428"/>
        <w:gridCol w:w="2718"/>
      </w:tblGrid>
      <w:tr w14:paraId="4F0A5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29" w:type="dxa"/>
            <w:vAlign w:val="center"/>
          </w:tcPr>
          <w:p w14:paraId="0DDDDAD8">
            <w:pPr>
              <w:spacing w:line="360" w:lineRule="exact"/>
              <w:jc w:val="center"/>
              <w:rPr>
                <w:rFonts w:hint="eastAsia" w:ascii="宋体" w:hAnsi="宋体"/>
                <w:szCs w:val="21"/>
              </w:rPr>
            </w:pPr>
            <w:r>
              <w:rPr>
                <w:rFonts w:hint="eastAsia" w:ascii="宋体" w:hAnsi="宋体"/>
                <w:szCs w:val="21"/>
              </w:rPr>
              <w:t>序号</w:t>
            </w:r>
          </w:p>
        </w:tc>
        <w:tc>
          <w:tcPr>
            <w:tcW w:w="5550" w:type="dxa"/>
            <w:gridSpan w:val="2"/>
            <w:vAlign w:val="center"/>
          </w:tcPr>
          <w:p w14:paraId="169A6693">
            <w:pPr>
              <w:snapToGrid w:val="0"/>
              <w:spacing w:line="340" w:lineRule="exact"/>
              <w:jc w:val="center"/>
              <w:rPr>
                <w:rFonts w:hint="eastAsia" w:ascii="宋体" w:hAnsi="宋体"/>
                <w:szCs w:val="21"/>
              </w:rPr>
            </w:pPr>
            <w:r>
              <w:rPr>
                <w:rFonts w:hint="eastAsia" w:ascii="宋体" w:hAnsi="宋体"/>
                <w:szCs w:val="21"/>
              </w:rPr>
              <w:t>项目名称</w:t>
            </w:r>
          </w:p>
        </w:tc>
        <w:tc>
          <w:tcPr>
            <w:tcW w:w="2718" w:type="dxa"/>
            <w:vAlign w:val="center"/>
          </w:tcPr>
          <w:p w14:paraId="60D4A1C3">
            <w:pPr>
              <w:spacing w:line="360" w:lineRule="exact"/>
              <w:jc w:val="center"/>
              <w:rPr>
                <w:rFonts w:hint="eastAsia" w:ascii="宋体" w:hAnsi="宋体"/>
                <w:szCs w:val="21"/>
              </w:rPr>
            </w:pPr>
            <w:r>
              <w:rPr>
                <w:rFonts w:hint="eastAsia" w:ascii="宋体" w:hAnsi="宋体"/>
                <w:szCs w:val="21"/>
              </w:rPr>
              <w:t>项目负责人</w:t>
            </w:r>
          </w:p>
        </w:tc>
      </w:tr>
      <w:tr w14:paraId="66DE4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829" w:type="dxa"/>
            <w:vAlign w:val="center"/>
          </w:tcPr>
          <w:p w14:paraId="119279B5">
            <w:pPr>
              <w:spacing w:line="360" w:lineRule="exact"/>
              <w:jc w:val="center"/>
              <w:rPr>
                <w:rFonts w:hint="eastAsia" w:ascii="宋体" w:hAnsi="宋体"/>
                <w:szCs w:val="21"/>
              </w:rPr>
            </w:pPr>
            <w:r>
              <w:rPr>
                <w:rFonts w:hint="eastAsia" w:ascii="宋体" w:hAnsi="宋体"/>
                <w:szCs w:val="21"/>
              </w:rPr>
              <w:t>1</w:t>
            </w:r>
          </w:p>
        </w:tc>
        <w:tc>
          <w:tcPr>
            <w:tcW w:w="5550" w:type="dxa"/>
            <w:gridSpan w:val="2"/>
            <w:vAlign w:val="center"/>
          </w:tcPr>
          <w:p w14:paraId="4AFCCA41">
            <w:pPr>
              <w:adjustRightInd w:val="0"/>
              <w:snapToGrid w:val="0"/>
              <w:spacing w:line="340" w:lineRule="exact"/>
              <w:jc w:val="center"/>
              <w:rPr>
                <w:rFonts w:hint="eastAsia" w:ascii="宋体" w:hAnsi="宋体" w:eastAsia="宋体" w:cs="宋体"/>
                <w:szCs w:val="21"/>
                <w:lang w:eastAsia="zh-CN"/>
              </w:rPr>
            </w:pPr>
            <w:r>
              <w:rPr>
                <w:rFonts w:hint="eastAsia" w:ascii="宋体" w:hAnsi="宋体"/>
                <w:szCs w:val="21"/>
                <w:lang w:eastAsia="zh-CN"/>
              </w:rPr>
              <w:t>孝丰镇“一村一林共益区”生态环境治理及产业融合发展规划与实施方案采购项目</w:t>
            </w:r>
          </w:p>
        </w:tc>
        <w:tc>
          <w:tcPr>
            <w:tcW w:w="2718" w:type="dxa"/>
            <w:vAlign w:val="center"/>
          </w:tcPr>
          <w:p w14:paraId="7A1DD3D8">
            <w:pPr>
              <w:adjustRightInd w:val="0"/>
              <w:snapToGrid w:val="0"/>
              <w:spacing w:line="340" w:lineRule="exact"/>
              <w:jc w:val="center"/>
              <w:rPr>
                <w:rFonts w:hint="eastAsia" w:ascii="宋体" w:hAnsi="宋体" w:cs="宋体"/>
                <w:kern w:val="0"/>
                <w:szCs w:val="21"/>
              </w:rPr>
            </w:pPr>
            <w:r>
              <w:rPr>
                <w:rFonts w:hint="eastAsia" w:ascii="宋体" w:hAnsi="宋体" w:cs="宋体"/>
                <w:kern w:val="0"/>
                <w:szCs w:val="21"/>
              </w:rPr>
              <w:t xml:space="preserve">        </w:t>
            </w:r>
          </w:p>
          <w:p w14:paraId="6D80B5C9">
            <w:pPr>
              <w:spacing w:line="360" w:lineRule="exact"/>
              <w:jc w:val="center"/>
              <w:rPr>
                <w:rFonts w:hint="eastAsia" w:ascii="宋体" w:hAnsi="宋体"/>
                <w:szCs w:val="21"/>
              </w:rPr>
            </w:pPr>
            <w:r>
              <w:rPr>
                <w:rFonts w:hint="eastAsia" w:ascii="宋体" w:hAnsi="宋体"/>
                <w:szCs w:val="21"/>
              </w:rPr>
              <w:t xml:space="preserve">       </w:t>
            </w:r>
          </w:p>
        </w:tc>
      </w:tr>
      <w:tr w14:paraId="1F44D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1951" w:type="dxa"/>
            <w:gridSpan w:val="2"/>
            <w:vAlign w:val="center"/>
          </w:tcPr>
          <w:p w14:paraId="3C5951E7">
            <w:pPr>
              <w:spacing w:line="360" w:lineRule="exact"/>
              <w:jc w:val="center"/>
              <w:rPr>
                <w:rFonts w:hint="eastAsia" w:ascii="宋体" w:hAnsi="宋体" w:eastAsia="宋体"/>
                <w:szCs w:val="21"/>
                <w:lang w:eastAsia="zh-CN"/>
              </w:rPr>
            </w:pPr>
            <w:r>
              <w:rPr>
                <w:rFonts w:hint="eastAsia" w:ascii="宋体" w:hAnsi="宋体"/>
                <w:szCs w:val="21"/>
              </w:rPr>
              <w:t>投标</w:t>
            </w:r>
            <w:r>
              <w:rPr>
                <w:rFonts w:hint="eastAsia" w:ascii="宋体" w:hAnsi="宋体"/>
                <w:szCs w:val="21"/>
                <w:lang w:val="en-US" w:eastAsia="zh-CN"/>
              </w:rPr>
              <w:t>总价</w:t>
            </w:r>
          </w:p>
        </w:tc>
        <w:tc>
          <w:tcPr>
            <w:tcW w:w="7146" w:type="dxa"/>
            <w:gridSpan w:val="2"/>
            <w:vAlign w:val="center"/>
          </w:tcPr>
          <w:p w14:paraId="20FEC6D1">
            <w:pPr>
              <w:spacing w:line="360" w:lineRule="exact"/>
              <w:rPr>
                <w:rFonts w:hint="eastAsia" w:ascii="宋体" w:hAnsi="宋体"/>
                <w:szCs w:val="21"/>
              </w:rPr>
            </w:pPr>
            <w:r>
              <w:rPr>
                <w:rFonts w:hint="eastAsia" w:ascii="宋体" w:hAnsi="宋体"/>
                <w:szCs w:val="21"/>
              </w:rPr>
              <w:t>大写：人民币</w:t>
            </w:r>
            <w:r>
              <w:rPr>
                <w:rFonts w:hint="eastAsia" w:ascii="宋体" w:hAnsi="宋体"/>
                <w:szCs w:val="21"/>
                <w:u w:val="single"/>
                <w:lang w:val="en-US" w:eastAsia="zh-CN"/>
              </w:rPr>
              <w:t xml:space="preserve">          </w:t>
            </w:r>
            <w:r>
              <w:rPr>
                <w:rFonts w:hint="eastAsia" w:ascii="宋体" w:hAnsi="宋体"/>
                <w:szCs w:val="21"/>
              </w:rPr>
              <w:t>元</w:t>
            </w:r>
          </w:p>
          <w:p w14:paraId="69E801A1">
            <w:pPr>
              <w:spacing w:line="360" w:lineRule="exact"/>
              <w:rPr>
                <w:rFonts w:hint="eastAsia" w:ascii="宋体" w:hAnsi="宋体"/>
                <w:szCs w:val="21"/>
              </w:rPr>
            </w:pPr>
            <w:r>
              <w:rPr>
                <w:rFonts w:hint="eastAsia" w:ascii="宋体" w:hAnsi="宋体"/>
                <w:szCs w:val="21"/>
              </w:rPr>
              <w:t>小写：￥</w:t>
            </w:r>
            <w:r>
              <w:rPr>
                <w:rFonts w:hint="eastAsia" w:ascii="宋体" w:hAnsi="宋体"/>
                <w:szCs w:val="21"/>
                <w:u w:val="single"/>
              </w:rPr>
              <w:t xml:space="preserve">             </w:t>
            </w:r>
            <w:r>
              <w:rPr>
                <w:rFonts w:hint="eastAsia" w:ascii="宋体" w:hAnsi="宋体"/>
                <w:szCs w:val="21"/>
              </w:rPr>
              <w:t xml:space="preserve">元                             </w:t>
            </w:r>
          </w:p>
        </w:tc>
      </w:tr>
    </w:tbl>
    <w:p w14:paraId="70EF3FD2">
      <w:pPr>
        <w:pStyle w:val="9"/>
        <w:tabs>
          <w:tab w:val="left" w:pos="4477"/>
        </w:tabs>
        <w:spacing w:line="400" w:lineRule="exact"/>
        <w:ind w:firstLine="0"/>
        <w:rPr>
          <w:rFonts w:hint="eastAsia" w:ascii="宋体" w:hAnsi="宋体" w:cs="宋体"/>
          <w:szCs w:val="21"/>
        </w:rPr>
      </w:pPr>
    </w:p>
    <w:p w14:paraId="51390076">
      <w:pPr>
        <w:pStyle w:val="16"/>
        <w:widowControl/>
        <w:numPr>
          <w:ilvl w:val="0"/>
          <w:numId w:val="14"/>
        </w:numPr>
        <w:spacing w:before="0" w:beforeLines="0" w:after="0" w:afterLines="0" w:line="460" w:lineRule="atLeast"/>
        <w:jc w:val="left"/>
        <w:rPr>
          <w:rFonts w:hint="eastAsia" w:hAnsi="宋体" w:cs="宋体"/>
          <w:b/>
          <w:sz w:val="21"/>
          <w:szCs w:val="21"/>
        </w:rPr>
      </w:pPr>
      <w:r>
        <w:rPr>
          <w:rFonts w:hint="eastAsia" w:hAnsi="宋体" w:cs="宋体"/>
          <w:b/>
          <w:sz w:val="21"/>
          <w:szCs w:val="21"/>
        </w:rPr>
        <w:t>说明：</w:t>
      </w:r>
    </w:p>
    <w:p w14:paraId="5B557701">
      <w:pPr>
        <w:pStyle w:val="16"/>
        <w:spacing w:before="120" w:after="120" w:line="240" w:lineRule="exact"/>
        <w:rPr>
          <w:rFonts w:hint="eastAsia" w:hAnsi="宋体" w:cs="宋体"/>
          <w:b/>
          <w:sz w:val="21"/>
          <w:szCs w:val="21"/>
        </w:rPr>
      </w:pPr>
      <w:r>
        <w:rPr>
          <w:rFonts w:hint="eastAsia" w:hAnsi="宋体" w:cs="宋体"/>
          <w:b/>
          <w:sz w:val="21"/>
          <w:szCs w:val="21"/>
        </w:rPr>
        <w:t>1、投标报价是履行合同的最终价格。</w:t>
      </w:r>
    </w:p>
    <w:p w14:paraId="62071F6B">
      <w:pPr>
        <w:pStyle w:val="16"/>
        <w:spacing w:before="120" w:after="120" w:line="240" w:lineRule="exact"/>
        <w:rPr>
          <w:rFonts w:hint="eastAsia" w:hAnsi="宋体" w:cs="宋体"/>
          <w:b/>
          <w:sz w:val="21"/>
          <w:szCs w:val="21"/>
        </w:rPr>
      </w:pPr>
      <w:r>
        <w:rPr>
          <w:rFonts w:hint="eastAsia" w:hAnsi="宋体" w:cs="宋体"/>
          <w:b/>
          <w:sz w:val="21"/>
          <w:szCs w:val="21"/>
        </w:rPr>
        <w:t>▲2、投标文件只允许有一个报价，有选择的报价将不予接受。</w:t>
      </w:r>
    </w:p>
    <w:p w14:paraId="1602D78C">
      <w:pPr>
        <w:pStyle w:val="16"/>
        <w:numPr>
          <w:ilvl w:val="0"/>
          <w:numId w:val="11"/>
        </w:numPr>
        <w:spacing w:before="120" w:after="120" w:line="240" w:lineRule="exact"/>
        <w:ind w:left="0" w:leftChars="0" w:firstLine="0" w:firstLineChars="0"/>
        <w:rPr>
          <w:rFonts w:hint="default" w:ascii="宋体" w:hAnsi="宋体" w:eastAsia="宋体" w:cs="宋体"/>
          <w:b/>
          <w:kern w:val="2"/>
          <w:sz w:val="21"/>
          <w:szCs w:val="21"/>
          <w:lang w:val="en-US" w:eastAsia="zh-CN" w:bidi="ar-SA"/>
        </w:rPr>
      </w:pPr>
      <w:r>
        <w:rPr>
          <w:rFonts w:hint="eastAsia" w:hAnsi="宋体" w:cs="宋体"/>
          <w:b/>
          <w:sz w:val="21"/>
          <w:szCs w:val="21"/>
        </w:rPr>
        <w:t>本开标一览表报价与电子交易系统提交的报价不一致的，以本开标一览表报价为准。</w:t>
      </w:r>
    </w:p>
    <w:p w14:paraId="5CB6A8AF">
      <w:pPr>
        <w:widowControl/>
        <w:spacing w:line="460" w:lineRule="atLeast"/>
        <w:ind w:right="660" w:firstLine="5880" w:firstLineChars="2800"/>
        <w:rPr>
          <w:rFonts w:hint="eastAsia" w:ascii="宋体" w:hAnsi="宋体" w:cs="宋体"/>
          <w:szCs w:val="21"/>
        </w:rPr>
      </w:pPr>
    </w:p>
    <w:p w14:paraId="57C12FEF">
      <w:pPr>
        <w:widowControl/>
        <w:spacing w:line="460" w:lineRule="atLeast"/>
        <w:ind w:right="660" w:firstLine="6090" w:firstLineChars="2900"/>
        <w:rPr>
          <w:rFonts w:hint="eastAsia" w:ascii="宋体" w:hAnsi="宋体" w:cs="宋体"/>
          <w:szCs w:val="21"/>
        </w:rPr>
      </w:pPr>
      <w:r>
        <w:rPr>
          <w:rFonts w:hint="eastAsia" w:ascii="宋体" w:hAnsi="宋体" w:cs="宋体"/>
          <w:szCs w:val="21"/>
        </w:rPr>
        <w:t>投标人全称：（盖章）</w:t>
      </w:r>
    </w:p>
    <w:p w14:paraId="033EFBC3">
      <w:pPr>
        <w:widowControl/>
        <w:spacing w:line="460" w:lineRule="atLeast"/>
        <w:ind w:right="440"/>
        <w:jc w:val="center"/>
        <w:rPr>
          <w:rFonts w:hint="eastAsia" w:ascii="宋体" w:hAnsi="宋体" w:cs="宋体"/>
          <w:szCs w:val="21"/>
        </w:rPr>
      </w:pPr>
      <w:r>
        <w:rPr>
          <w:rFonts w:hint="eastAsia" w:ascii="宋体" w:hAnsi="宋体" w:cs="宋体"/>
          <w:szCs w:val="21"/>
        </w:rPr>
        <w:t xml:space="preserve">                                              授权代表：（签字）</w:t>
      </w:r>
    </w:p>
    <w:p w14:paraId="7A1EFF34">
      <w:pPr>
        <w:widowControl/>
        <w:spacing w:line="460" w:lineRule="atLeast"/>
        <w:ind w:right="440"/>
        <w:jc w:val="center"/>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 xml:space="preserve"> 日期：   年   月   日</w:t>
      </w:r>
    </w:p>
    <w:bookmarkEnd w:id="164"/>
    <w:bookmarkEnd w:id="165"/>
    <w:p w14:paraId="43157CDA">
      <w:pPr>
        <w:spacing w:line="520" w:lineRule="exact"/>
        <w:rPr>
          <w:rFonts w:hint="eastAsia" w:ascii="宋体" w:hAnsi="宋体" w:cs="宋体"/>
          <w:szCs w:val="21"/>
        </w:rPr>
      </w:pPr>
      <w:bookmarkStart w:id="190" w:name="_Toc2464"/>
      <w:bookmarkStart w:id="191" w:name="_Toc17729"/>
    </w:p>
    <w:p w14:paraId="701C2DCA">
      <w:pPr>
        <w:pStyle w:val="64"/>
        <w:rPr>
          <w:rFonts w:hint="eastAsia" w:ascii="宋体" w:hAnsi="宋体" w:cs="宋体"/>
          <w:szCs w:val="21"/>
        </w:rPr>
      </w:pPr>
    </w:p>
    <w:p w14:paraId="5562A9FA">
      <w:pPr>
        <w:spacing w:line="520" w:lineRule="exact"/>
        <w:rPr>
          <w:rFonts w:hint="eastAsia" w:ascii="宋体" w:hAnsi="宋体" w:cs="宋体"/>
          <w:sz w:val="24"/>
        </w:rPr>
      </w:pPr>
      <w:bookmarkStart w:id="192" w:name="_Toc27716"/>
      <w:bookmarkStart w:id="193" w:name="_Toc31956"/>
      <w:bookmarkStart w:id="194" w:name="_Toc530041770"/>
      <w:bookmarkStart w:id="195" w:name="_Toc8807242"/>
      <w:bookmarkStart w:id="196" w:name="_Toc526960898"/>
    </w:p>
    <w:p w14:paraId="1C927DE2">
      <w:pPr>
        <w:spacing w:line="520" w:lineRule="exact"/>
        <w:rPr>
          <w:rFonts w:hint="eastAsia" w:ascii="宋体" w:hAnsi="宋体" w:cs="宋体"/>
          <w:sz w:val="24"/>
        </w:rPr>
      </w:pPr>
    </w:p>
    <w:p w14:paraId="769F2EFC">
      <w:pPr>
        <w:spacing w:line="520" w:lineRule="exact"/>
        <w:rPr>
          <w:rFonts w:hint="eastAsia" w:ascii="宋体" w:hAnsi="宋体" w:cs="宋体"/>
          <w:sz w:val="24"/>
        </w:rPr>
      </w:pPr>
    </w:p>
    <w:p w14:paraId="390F3BCB">
      <w:pPr>
        <w:spacing w:line="520" w:lineRule="exact"/>
        <w:rPr>
          <w:rFonts w:hint="eastAsia" w:ascii="宋体" w:hAnsi="宋体" w:cs="宋体"/>
          <w:sz w:val="24"/>
        </w:rPr>
      </w:pPr>
    </w:p>
    <w:p w14:paraId="3A3020D9">
      <w:pPr>
        <w:spacing w:line="520" w:lineRule="exact"/>
        <w:rPr>
          <w:rFonts w:hint="eastAsia" w:ascii="宋体" w:hAnsi="宋体" w:cs="宋体"/>
          <w:sz w:val="24"/>
        </w:rPr>
      </w:pPr>
    </w:p>
    <w:p w14:paraId="0C06B3CE">
      <w:pPr>
        <w:spacing w:line="520" w:lineRule="exact"/>
        <w:rPr>
          <w:rFonts w:hint="eastAsia" w:ascii="宋体" w:hAnsi="宋体" w:cs="宋体"/>
          <w:sz w:val="24"/>
        </w:rPr>
      </w:pPr>
    </w:p>
    <w:p w14:paraId="19554AED">
      <w:pPr>
        <w:pStyle w:val="2"/>
        <w:ind w:firstLine="240"/>
        <w:rPr>
          <w:rFonts w:hint="eastAsia" w:ascii="宋体" w:hAnsi="宋体" w:cs="宋体"/>
          <w:sz w:val="24"/>
        </w:rPr>
      </w:pPr>
    </w:p>
    <w:p w14:paraId="6C7886B1">
      <w:pPr>
        <w:pStyle w:val="2"/>
        <w:ind w:firstLine="240"/>
        <w:rPr>
          <w:rFonts w:hint="eastAsia" w:ascii="宋体" w:hAnsi="宋体" w:cs="宋体"/>
          <w:sz w:val="24"/>
        </w:rPr>
      </w:pPr>
    </w:p>
    <w:p w14:paraId="3C64E0FB">
      <w:pPr>
        <w:pStyle w:val="2"/>
        <w:ind w:firstLine="240"/>
        <w:rPr>
          <w:rFonts w:hint="eastAsia" w:ascii="宋体" w:hAnsi="宋体" w:cs="宋体"/>
          <w:sz w:val="24"/>
        </w:rPr>
      </w:pPr>
    </w:p>
    <w:p w14:paraId="64FECDAD">
      <w:pPr>
        <w:pStyle w:val="2"/>
        <w:numPr>
          <w:ilvl w:val="0"/>
          <w:numId w:val="15"/>
        </w:numPr>
        <w:ind w:firstLine="240"/>
        <w:rPr>
          <w:rFonts w:hint="eastAsia" w:ascii="宋体" w:hAnsi="宋体" w:cs="宋体"/>
          <w:sz w:val="24"/>
        </w:rPr>
      </w:pPr>
      <w:r>
        <w:rPr>
          <w:rFonts w:hint="eastAsia" w:ascii="宋体" w:hAnsi="宋体" w:cs="宋体"/>
          <w:sz w:val="24"/>
        </w:rPr>
        <w:t>报价明细表</w:t>
      </w:r>
    </w:p>
    <w:p w14:paraId="362253DB">
      <w:pPr>
        <w:adjustRightInd w:val="0"/>
        <w:snapToGrid w:val="0"/>
        <w:spacing w:line="600" w:lineRule="exact"/>
        <w:jc w:val="center"/>
        <w:rPr>
          <w:rFonts w:hint="eastAsia" w:ascii="宋体" w:hAnsi="宋体" w:cs="宋体"/>
          <w:b/>
          <w:sz w:val="44"/>
          <w:szCs w:val="44"/>
        </w:rPr>
      </w:pPr>
      <w:r>
        <w:rPr>
          <w:rFonts w:hint="eastAsia" w:ascii="宋体" w:hAnsi="宋体" w:cs="宋体"/>
          <w:b/>
          <w:sz w:val="44"/>
          <w:szCs w:val="44"/>
        </w:rPr>
        <w:t>报价明细表</w:t>
      </w:r>
    </w:p>
    <w:p w14:paraId="43A39941">
      <w:pPr>
        <w:pStyle w:val="9"/>
        <w:spacing w:line="400" w:lineRule="exact"/>
        <w:ind w:firstLine="0"/>
        <w:rPr>
          <w:rFonts w:hint="eastAsia" w:ascii="宋体" w:hAnsi="宋体" w:cs="宋体"/>
          <w:szCs w:val="21"/>
        </w:rPr>
      </w:pPr>
      <w:r>
        <w:rPr>
          <w:rFonts w:hint="eastAsia" w:ascii="宋体" w:hAnsi="宋体" w:cs="宋体"/>
          <w:szCs w:val="21"/>
        </w:rPr>
        <w:t xml:space="preserve">项目名称：                                        </w:t>
      </w:r>
    </w:p>
    <w:p w14:paraId="68F4A80C">
      <w:pPr>
        <w:pStyle w:val="9"/>
        <w:spacing w:line="400" w:lineRule="exact"/>
        <w:ind w:firstLine="0"/>
        <w:rPr>
          <w:rFonts w:hint="eastAsia" w:ascii="宋体" w:hAnsi="宋体" w:cs="宋体"/>
          <w:szCs w:val="21"/>
        </w:rPr>
      </w:pPr>
      <w:r>
        <w:rPr>
          <w:rFonts w:hint="eastAsia" w:ascii="宋体" w:hAnsi="宋体" w:cs="宋体"/>
          <w:szCs w:val="21"/>
        </w:rPr>
        <w:t xml:space="preserve">项目编号：    </w:t>
      </w:r>
    </w:p>
    <w:tbl>
      <w:tblPr>
        <w:tblStyle w:val="35"/>
        <w:tblW w:w="9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9"/>
        <w:gridCol w:w="4189"/>
        <w:gridCol w:w="1083"/>
        <w:gridCol w:w="1083"/>
        <w:gridCol w:w="1264"/>
        <w:gridCol w:w="1413"/>
      </w:tblGrid>
      <w:tr w14:paraId="0ADA9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599" w:type="dxa"/>
            <w:vAlign w:val="center"/>
          </w:tcPr>
          <w:p w14:paraId="36F51984">
            <w:pPr>
              <w:pStyle w:val="72"/>
              <w:jc w:val="center"/>
              <w:rPr>
                <w:rFonts w:hint="eastAsia"/>
                <w:sz w:val="21"/>
              </w:rPr>
            </w:pPr>
            <w:r>
              <w:rPr>
                <w:rStyle w:val="60"/>
                <w:rFonts w:hint="eastAsia"/>
                <w:sz w:val="21"/>
              </w:rPr>
              <w:t>序号</w:t>
            </w:r>
          </w:p>
        </w:tc>
        <w:tc>
          <w:tcPr>
            <w:tcW w:w="4189" w:type="dxa"/>
            <w:vAlign w:val="center"/>
          </w:tcPr>
          <w:p w14:paraId="21BB292B">
            <w:pPr>
              <w:pStyle w:val="72"/>
              <w:jc w:val="center"/>
              <w:rPr>
                <w:rFonts w:hint="eastAsia"/>
                <w:sz w:val="21"/>
              </w:rPr>
            </w:pPr>
            <w:r>
              <w:rPr>
                <w:rStyle w:val="60"/>
                <w:rFonts w:hint="eastAsia"/>
                <w:sz w:val="21"/>
              </w:rPr>
              <w:t>费用</w:t>
            </w:r>
            <w:r>
              <w:rPr>
                <w:rFonts w:hint="eastAsia"/>
                <w:sz w:val="21"/>
              </w:rPr>
              <w:t>项目</w:t>
            </w:r>
            <w:r>
              <w:rPr>
                <w:rStyle w:val="60"/>
                <w:rFonts w:hint="eastAsia"/>
                <w:sz w:val="21"/>
              </w:rPr>
              <w:t>名称、</w:t>
            </w:r>
            <w:r>
              <w:rPr>
                <w:rFonts w:hint="eastAsia"/>
                <w:sz w:val="21"/>
              </w:rPr>
              <w:t>内容</w:t>
            </w:r>
          </w:p>
        </w:tc>
        <w:tc>
          <w:tcPr>
            <w:tcW w:w="1083" w:type="dxa"/>
            <w:vAlign w:val="center"/>
          </w:tcPr>
          <w:p w14:paraId="149F906F">
            <w:pPr>
              <w:pStyle w:val="72"/>
              <w:jc w:val="center"/>
              <w:rPr>
                <w:rFonts w:hint="eastAsia"/>
                <w:sz w:val="21"/>
              </w:rPr>
            </w:pPr>
            <w:r>
              <w:rPr>
                <w:rFonts w:hint="eastAsia"/>
                <w:sz w:val="21"/>
              </w:rPr>
              <w:t>单位</w:t>
            </w:r>
          </w:p>
        </w:tc>
        <w:tc>
          <w:tcPr>
            <w:tcW w:w="1083" w:type="dxa"/>
            <w:vAlign w:val="center"/>
          </w:tcPr>
          <w:p w14:paraId="6ABFA55D">
            <w:pPr>
              <w:pStyle w:val="72"/>
              <w:jc w:val="center"/>
              <w:rPr>
                <w:rFonts w:hint="eastAsia"/>
                <w:sz w:val="21"/>
              </w:rPr>
            </w:pPr>
            <w:r>
              <w:rPr>
                <w:rFonts w:hint="eastAsia"/>
                <w:sz w:val="21"/>
              </w:rPr>
              <w:t>数量</w:t>
            </w:r>
          </w:p>
        </w:tc>
        <w:tc>
          <w:tcPr>
            <w:tcW w:w="1264" w:type="dxa"/>
            <w:vAlign w:val="center"/>
          </w:tcPr>
          <w:p w14:paraId="6B2EBB77">
            <w:pPr>
              <w:pStyle w:val="72"/>
              <w:jc w:val="center"/>
              <w:rPr>
                <w:rFonts w:hint="eastAsia"/>
                <w:sz w:val="21"/>
              </w:rPr>
            </w:pPr>
            <w:r>
              <w:rPr>
                <w:rFonts w:hint="eastAsia"/>
                <w:sz w:val="21"/>
              </w:rPr>
              <w:t xml:space="preserve">单价  元 </w:t>
            </w:r>
          </w:p>
        </w:tc>
        <w:tc>
          <w:tcPr>
            <w:tcW w:w="1413" w:type="dxa"/>
            <w:vAlign w:val="center"/>
          </w:tcPr>
          <w:p w14:paraId="4415F7D3">
            <w:pPr>
              <w:pStyle w:val="72"/>
              <w:jc w:val="center"/>
              <w:rPr>
                <w:rFonts w:hint="eastAsia"/>
                <w:sz w:val="21"/>
              </w:rPr>
            </w:pPr>
            <w:r>
              <w:rPr>
                <w:rFonts w:hint="eastAsia"/>
                <w:sz w:val="21"/>
              </w:rPr>
              <w:t>合价  元</w:t>
            </w:r>
          </w:p>
        </w:tc>
      </w:tr>
      <w:tr w14:paraId="7E7CE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599" w:type="dxa"/>
            <w:vAlign w:val="center"/>
          </w:tcPr>
          <w:p w14:paraId="712AD2FB">
            <w:pPr>
              <w:spacing w:line="320" w:lineRule="exact"/>
              <w:jc w:val="center"/>
              <w:rPr>
                <w:rFonts w:hint="eastAsia" w:ascii="宋体" w:hAnsi="宋体" w:cs="宋体"/>
              </w:rPr>
            </w:pPr>
            <w:r>
              <w:rPr>
                <w:rFonts w:hint="eastAsia" w:ascii="宋体" w:hAnsi="宋体" w:cs="宋体"/>
              </w:rPr>
              <w:t>1</w:t>
            </w:r>
          </w:p>
        </w:tc>
        <w:tc>
          <w:tcPr>
            <w:tcW w:w="4189" w:type="dxa"/>
            <w:vAlign w:val="center"/>
          </w:tcPr>
          <w:p w14:paraId="5C02F002">
            <w:pPr>
              <w:spacing w:line="320" w:lineRule="exact"/>
              <w:rPr>
                <w:rFonts w:hint="eastAsia" w:ascii="宋体" w:hAnsi="宋体" w:cs="宋体"/>
              </w:rPr>
            </w:pPr>
          </w:p>
        </w:tc>
        <w:tc>
          <w:tcPr>
            <w:tcW w:w="1083" w:type="dxa"/>
            <w:vAlign w:val="center"/>
          </w:tcPr>
          <w:p w14:paraId="3FFF936A">
            <w:pPr>
              <w:spacing w:line="320" w:lineRule="exact"/>
              <w:jc w:val="center"/>
              <w:rPr>
                <w:rFonts w:hint="eastAsia" w:ascii="宋体" w:hAnsi="宋体" w:cs="宋体"/>
              </w:rPr>
            </w:pPr>
            <w:r>
              <w:rPr>
                <w:rFonts w:hint="eastAsia" w:ascii="宋体" w:hAnsi="宋体" w:cs="宋体"/>
              </w:rPr>
              <w:t>项</w:t>
            </w:r>
          </w:p>
        </w:tc>
        <w:tc>
          <w:tcPr>
            <w:tcW w:w="1083" w:type="dxa"/>
            <w:vAlign w:val="center"/>
          </w:tcPr>
          <w:p w14:paraId="25DF2657">
            <w:pPr>
              <w:spacing w:line="320" w:lineRule="exact"/>
              <w:jc w:val="center"/>
              <w:rPr>
                <w:rFonts w:hint="eastAsia" w:ascii="宋体" w:hAnsi="宋体" w:cs="宋体"/>
              </w:rPr>
            </w:pPr>
            <w:r>
              <w:rPr>
                <w:rFonts w:hint="eastAsia" w:ascii="宋体" w:hAnsi="宋体" w:cs="宋体"/>
              </w:rPr>
              <w:t>1</w:t>
            </w:r>
          </w:p>
        </w:tc>
        <w:tc>
          <w:tcPr>
            <w:tcW w:w="1264" w:type="dxa"/>
            <w:vAlign w:val="center"/>
          </w:tcPr>
          <w:p w14:paraId="519261C0">
            <w:pPr>
              <w:spacing w:line="320" w:lineRule="exact"/>
              <w:jc w:val="center"/>
              <w:rPr>
                <w:rFonts w:hint="eastAsia" w:ascii="宋体" w:hAnsi="宋体" w:cs="宋体"/>
              </w:rPr>
            </w:pPr>
          </w:p>
        </w:tc>
        <w:tc>
          <w:tcPr>
            <w:tcW w:w="1413" w:type="dxa"/>
            <w:vAlign w:val="center"/>
          </w:tcPr>
          <w:p w14:paraId="1B4241BF">
            <w:pPr>
              <w:pStyle w:val="83"/>
              <w:spacing w:before="0" w:after="120" w:line="320" w:lineRule="exact"/>
              <w:jc w:val="center"/>
              <w:rPr>
                <w:rFonts w:hint="eastAsia"/>
                <w:sz w:val="21"/>
              </w:rPr>
            </w:pPr>
          </w:p>
        </w:tc>
      </w:tr>
      <w:tr w14:paraId="27683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599" w:type="dxa"/>
            <w:vAlign w:val="center"/>
          </w:tcPr>
          <w:p w14:paraId="21DA0622">
            <w:pPr>
              <w:spacing w:line="320" w:lineRule="exact"/>
              <w:jc w:val="center"/>
              <w:rPr>
                <w:rFonts w:hint="eastAsia" w:ascii="宋体" w:hAnsi="宋体" w:cs="宋体"/>
              </w:rPr>
            </w:pPr>
            <w:r>
              <w:rPr>
                <w:rFonts w:hint="eastAsia" w:ascii="宋体" w:hAnsi="宋体" w:cs="宋体"/>
              </w:rPr>
              <w:t>2</w:t>
            </w:r>
          </w:p>
        </w:tc>
        <w:tc>
          <w:tcPr>
            <w:tcW w:w="4189" w:type="dxa"/>
            <w:vAlign w:val="center"/>
          </w:tcPr>
          <w:p w14:paraId="075F09CD">
            <w:pPr>
              <w:spacing w:line="320" w:lineRule="exact"/>
              <w:rPr>
                <w:rFonts w:hint="eastAsia" w:ascii="宋体" w:hAnsi="宋体" w:cs="宋体"/>
              </w:rPr>
            </w:pPr>
          </w:p>
        </w:tc>
        <w:tc>
          <w:tcPr>
            <w:tcW w:w="1083" w:type="dxa"/>
            <w:vAlign w:val="center"/>
          </w:tcPr>
          <w:p w14:paraId="7D34B687">
            <w:pPr>
              <w:spacing w:line="320" w:lineRule="exact"/>
              <w:jc w:val="center"/>
              <w:rPr>
                <w:rFonts w:hint="eastAsia" w:ascii="宋体" w:hAnsi="宋体" w:cs="宋体"/>
              </w:rPr>
            </w:pPr>
            <w:r>
              <w:rPr>
                <w:rFonts w:hint="eastAsia" w:ascii="宋体" w:hAnsi="宋体" w:cs="宋体"/>
              </w:rPr>
              <w:t>项</w:t>
            </w:r>
          </w:p>
        </w:tc>
        <w:tc>
          <w:tcPr>
            <w:tcW w:w="1083" w:type="dxa"/>
            <w:vAlign w:val="center"/>
          </w:tcPr>
          <w:p w14:paraId="1FE95513">
            <w:pPr>
              <w:spacing w:line="320" w:lineRule="exact"/>
              <w:jc w:val="center"/>
              <w:rPr>
                <w:rFonts w:hint="eastAsia" w:ascii="宋体" w:hAnsi="宋体" w:cs="宋体"/>
              </w:rPr>
            </w:pPr>
            <w:r>
              <w:rPr>
                <w:rFonts w:hint="eastAsia" w:ascii="宋体" w:hAnsi="宋体" w:cs="宋体"/>
              </w:rPr>
              <w:t>1</w:t>
            </w:r>
          </w:p>
        </w:tc>
        <w:tc>
          <w:tcPr>
            <w:tcW w:w="1264" w:type="dxa"/>
            <w:vAlign w:val="center"/>
          </w:tcPr>
          <w:p w14:paraId="7176DA15">
            <w:pPr>
              <w:spacing w:line="320" w:lineRule="exact"/>
              <w:jc w:val="center"/>
              <w:rPr>
                <w:rFonts w:hint="eastAsia" w:ascii="宋体" w:hAnsi="宋体" w:cs="宋体"/>
              </w:rPr>
            </w:pPr>
          </w:p>
        </w:tc>
        <w:tc>
          <w:tcPr>
            <w:tcW w:w="1413" w:type="dxa"/>
            <w:vAlign w:val="center"/>
          </w:tcPr>
          <w:p w14:paraId="04CE9859">
            <w:pPr>
              <w:pStyle w:val="17"/>
              <w:spacing w:after="120" w:line="320" w:lineRule="exact"/>
              <w:ind w:left="5250" w:leftChars="0"/>
              <w:jc w:val="center"/>
              <w:rPr>
                <w:rFonts w:hint="eastAsia" w:ascii="宋体" w:cs="宋体"/>
              </w:rPr>
            </w:pPr>
          </w:p>
        </w:tc>
      </w:tr>
      <w:tr w14:paraId="0CD78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599" w:type="dxa"/>
            <w:vAlign w:val="center"/>
          </w:tcPr>
          <w:p w14:paraId="5E730B34">
            <w:pPr>
              <w:spacing w:line="320" w:lineRule="exact"/>
              <w:jc w:val="center"/>
              <w:rPr>
                <w:rFonts w:hint="eastAsia" w:ascii="宋体" w:hAnsi="宋体" w:cs="宋体"/>
              </w:rPr>
            </w:pPr>
            <w:r>
              <w:rPr>
                <w:rFonts w:hint="eastAsia" w:ascii="宋体" w:hAnsi="宋体" w:cs="宋体"/>
              </w:rPr>
              <w:t>3</w:t>
            </w:r>
          </w:p>
        </w:tc>
        <w:tc>
          <w:tcPr>
            <w:tcW w:w="4189" w:type="dxa"/>
            <w:vAlign w:val="center"/>
          </w:tcPr>
          <w:p w14:paraId="3092233D">
            <w:pPr>
              <w:spacing w:line="320" w:lineRule="exact"/>
              <w:rPr>
                <w:rFonts w:hint="eastAsia" w:ascii="宋体" w:hAnsi="宋体" w:cs="宋体"/>
              </w:rPr>
            </w:pPr>
          </w:p>
        </w:tc>
        <w:tc>
          <w:tcPr>
            <w:tcW w:w="1083" w:type="dxa"/>
            <w:vAlign w:val="center"/>
          </w:tcPr>
          <w:p w14:paraId="7F65AE28">
            <w:pPr>
              <w:spacing w:line="320" w:lineRule="exact"/>
              <w:jc w:val="center"/>
              <w:rPr>
                <w:rFonts w:hint="eastAsia" w:ascii="宋体" w:hAnsi="宋体" w:cs="宋体"/>
              </w:rPr>
            </w:pPr>
            <w:r>
              <w:rPr>
                <w:rFonts w:hint="eastAsia" w:ascii="宋体" w:hAnsi="宋体" w:cs="宋体"/>
              </w:rPr>
              <w:t>项</w:t>
            </w:r>
          </w:p>
        </w:tc>
        <w:tc>
          <w:tcPr>
            <w:tcW w:w="1083" w:type="dxa"/>
            <w:vAlign w:val="center"/>
          </w:tcPr>
          <w:p w14:paraId="56E2CA86">
            <w:pPr>
              <w:spacing w:line="320" w:lineRule="exact"/>
              <w:jc w:val="center"/>
              <w:rPr>
                <w:rFonts w:hint="eastAsia" w:ascii="宋体" w:hAnsi="宋体" w:cs="宋体"/>
              </w:rPr>
            </w:pPr>
            <w:r>
              <w:rPr>
                <w:rFonts w:hint="eastAsia" w:ascii="宋体" w:hAnsi="宋体" w:cs="宋体"/>
              </w:rPr>
              <w:t>1</w:t>
            </w:r>
          </w:p>
        </w:tc>
        <w:tc>
          <w:tcPr>
            <w:tcW w:w="1264" w:type="dxa"/>
            <w:vAlign w:val="center"/>
          </w:tcPr>
          <w:p w14:paraId="32B89F85">
            <w:pPr>
              <w:spacing w:line="320" w:lineRule="exact"/>
              <w:jc w:val="center"/>
              <w:rPr>
                <w:rFonts w:hint="eastAsia" w:ascii="宋体" w:hAnsi="宋体" w:cs="宋体"/>
              </w:rPr>
            </w:pPr>
          </w:p>
        </w:tc>
        <w:tc>
          <w:tcPr>
            <w:tcW w:w="1413" w:type="dxa"/>
            <w:vAlign w:val="center"/>
          </w:tcPr>
          <w:p w14:paraId="5D17251E">
            <w:pPr>
              <w:pStyle w:val="17"/>
              <w:spacing w:after="120" w:line="320" w:lineRule="exact"/>
              <w:ind w:left="5250" w:leftChars="0"/>
              <w:jc w:val="center"/>
              <w:rPr>
                <w:rFonts w:hint="eastAsia" w:ascii="宋体" w:cs="宋体"/>
              </w:rPr>
            </w:pPr>
          </w:p>
        </w:tc>
      </w:tr>
      <w:tr w14:paraId="47C98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599" w:type="dxa"/>
            <w:vAlign w:val="center"/>
          </w:tcPr>
          <w:p w14:paraId="5B37FF1B">
            <w:pPr>
              <w:spacing w:line="320" w:lineRule="exact"/>
              <w:jc w:val="center"/>
              <w:rPr>
                <w:rFonts w:hint="eastAsia" w:ascii="宋体" w:hAnsi="宋体" w:cs="宋体"/>
              </w:rPr>
            </w:pPr>
            <w:r>
              <w:rPr>
                <w:rFonts w:hint="eastAsia" w:ascii="宋体" w:hAnsi="宋体" w:cs="宋体"/>
              </w:rPr>
              <w:t>4</w:t>
            </w:r>
          </w:p>
        </w:tc>
        <w:tc>
          <w:tcPr>
            <w:tcW w:w="4189" w:type="dxa"/>
            <w:vAlign w:val="center"/>
          </w:tcPr>
          <w:p w14:paraId="255A3C85">
            <w:pPr>
              <w:spacing w:line="320" w:lineRule="exact"/>
              <w:rPr>
                <w:rFonts w:hint="eastAsia" w:ascii="宋体" w:hAnsi="宋体" w:cs="宋体"/>
              </w:rPr>
            </w:pPr>
          </w:p>
        </w:tc>
        <w:tc>
          <w:tcPr>
            <w:tcW w:w="1083" w:type="dxa"/>
            <w:vAlign w:val="center"/>
          </w:tcPr>
          <w:p w14:paraId="26C451CA">
            <w:pPr>
              <w:spacing w:line="320" w:lineRule="exact"/>
              <w:jc w:val="center"/>
              <w:rPr>
                <w:rFonts w:hint="eastAsia" w:ascii="宋体" w:hAnsi="宋体" w:cs="宋体"/>
              </w:rPr>
            </w:pPr>
            <w:r>
              <w:rPr>
                <w:rFonts w:hint="eastAsia" w:ascii="宋体" w:hAnsi="宋体" w:cs="宋体"/>
              </w:rPr>
              <w:t>项</w:t>
            </w:r>
          </w:p>
        </w:tc>
        <w:tc>
          <w:tcPr>
            <w:tcW w:w="1083" w:type="dxa"/>
            <w:vAlign w:val="center"/>
          </w:tcPr>
          <w:p w14:paraId="4985C59A">
            <w:pPr>
              <w:spacing w:line="320" w:lineRule="exact"/>
              <w:jc w:val="center"/>
              <w:rPr>
                <w:rFonts w:hint="eastAsia" w:ascii="宋体" w:hAnsi="宋体" w:cs="宋体"/>
              </w:rPr>
            </w:pPr>
            <w:r>
              <w:rPr>
                <w:rFonts w:hint="eastAsia" w:ascii="宋体" w:hAnsi="宋体" w:cs="宋体"/>
              </w:rPr>
              <w:t>1</w:t>
            </w:r>
          </w:p>
        </w:tc>
        <w:tc>
          <w:tcPr>
            <w:tcW w:w="1264" w:type="dxa"/>
            <w:vAlign w:val="center"/>
          </w:tcPr>
          <w:p w14:paraId="774F55B9">
            <w:pPr>
              <w:spacing w:line="320" w:lineRule="exact"/>
              <w:jc w:val="center"/>
              <w:rPr>
                <w:rFonts w:hint="eastAsia" w:ascii="宋体" w:hAnsi="宋体" w:cs="宋体"/>
              </w:rPr>
            </w:pPr>
          </w:p>
        </w:tc>
        <w:tc>
          <w:tcPr>
            <w:tcW w:w="1413" w:type="dxa"/>
            <w:vAlign w:val="center"/>
          </w:tcPr>
          <w:p w14:paraId="60E15A93">
            <w:pPr>
              <w:pStyle w:val="17"/>
              <w:spacing w:after="120" w:line="320" w:lineRule="exact"/>
              <w:ind w:left="5250" w:leftChars="0"/>
              <w:jc w:val="center"/>
              <w:rPr>
                <w:rFonts w:hint="eastAsia" w:ascii="宋体" w:cs="宋体"/>
              </w:rPr>
            </w:pPr>
          </w:p>
        </w:tc>
      </w:tr>
      <w:tr w14:paraId="1F6B8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599" w:type="dxa"/>
            <w:vAlign w:val="center"/>
          </w:tcPr>
          <w:p w14:paraId="4811ABB4">
            <w:pPr>
              <w:spacing w:line="320" w:lineRule="exact"/>
              <w:jc w:val="center"/>
              <w:rPr>
                <w:rFonts w:hint="eastAsia" w:ascii="宋体" w:hAnsi="宋体" w:cs="宋体"/>
              </w:rPr>
            </w:pPr>
            <w:r>
              <w:rPr>
                <w:rFonts w:hint="eastAsia" w:ascii="宋体" w:hAnsi="宋体" w:cs="宋体"/>
              </w:rPr>
              <w:t>5</w:t>
            </w:r>
          </w:p>
        </w:tc>
        <w:tc>
          <w:tcPr>
            <w:tcW w:w="4189" w:type="dxa"/>
            <w:vAlign w:val="center"/>
          </w:tcPr>
          <w:p w14:paraId="6EC79912">
            <w:pPr>
              <w:spacing w:line="320" w:lineRule="exact"/>
              <w:rPr>
                <w:rFonts w:hint="eastAsia" w:ascii="宋体" w:hAnsi="宋体" w:cs="宋体"/>
              </w:rPr>
            </w:pPr>
          </w:p>
        </w:tc>
        <w:tc>
          <w:tcPr>
            <w:tcW w:w="1083" w:type="dxa"/>
            <w:vAlign w:val="center"/>
          </w:tcPr>
          <w:p w14:paraId="53757AB2">
            <w:pPr>
              <w:spacing w:line="320" w:lineRule="exact"/>
              <w:jc w:val="center"/>
              <w:rPr>
                <w:rFonts w:hint="eastAsia" w:ascii="宋体" w:hAnsi="宋体" w:cs="宋体"/>
              </w:rPr>
            </w:pPr>
            <w:r>
              <w:rPr>
                <w:rFonts w:hint="eastAsia" w:ascii="宋体" w:hAnsi="宋体" w:cs="宋体"/>
              </w:rPr>
              <w:t>项</w:t>
            </w:r>
          </w:p>
        </w:tc>
        <w:tc>
          <w:tcPr>
            <w:tcW w:w="1083" w:type="dxa"/>
            <w:vAlign w:val="center"/>
          </w:tcPr>
          <w:p w14:paraId="74C164E8">
            <w:pPr>
              <w:spacing w:line="320" w:lineRule="exact"/>
              <w:jc w:val="center"/>
              <w:rPr>
                <w:rFonts w:hint="eastAsia" w:ascii="宋体" w:hAnsi="宋体" w:cs="宋体"/>
              </w:rPr>
            </w:pPr>
            <w:r>
              <w:rPr>
                <w:rFonts w:hint="eastAsia" w:ascii="宋体" w:hAnsi="宋体" w:cs="宋体"/>
              </w:rPr>
              <w:t>1</w:t>
            </w:r>
          </w:p>
        </w:tc>
        <w:tc>
          <w:tcPr>
            <w:tcW w:w="1264" w:type="dxa"/>
            <w:vAlign w:val="center"/>
          </w:tcPr>
          <w:p w14:paraId="46A8C613">
            <w:pPr>
              <w:spacing w:line="320" w:lineRule="exact"/>
              <w:jc w:val="center"/>
              <w:rPr>
                <w:rFonts w:hint="eastAsia" w:ascii="宋体" w:hAnsi="宋体" w:cs="宋体"/>
              </w:rPr>
            </w:pPr>
          </w:p>
        </w:tc>
        <w:tc>
          <w:tcPr>
            <w:tcW w:w="1413" w:type="dxa"/>
            <w:vAlign w:val="center"/>
          </w:tcPr>
          <w:p w14:paraId="27B73C2D">
            <w:pPr>
              <w:pStyle w:val="17"/>
              <w:spacing w:after="120" w:line="320" w:lineRule="exact"/>
              <w:ind w:left="5250" w:leftChars="0"/>
              <w:jc w:val="center"/>
              <w:rPr>
                <w:rFonts w:hint="eastAsia" w:ascii="宋体" w:cs="宋体"/>
              </w:rPr>
            </w:pPr>
          </w:p>
        </w:tc>
      </w:tr>
      <w:tr w14:paraId="4E8D3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599" w:type="dxa"/>
            <w:vAlign w:val="center"/>
          </w:tcPr>
          <w:p w14:paraId="6EFCEA0A">
            <w:pPr>
              <w:spacing w:line="320" w:lineRule="exact"/>
              <w:jc w:val="center"/>
              <w:rPr>
                <w:rFonts w:hint="eastAsia" w:ascii="宋体" w:hAnsi="宋体" w:cs="宋体"/>
              </w:rPr>
            </w:pPr>
            <w:r>
              <w:rPr>
                <w:rFonts w:hint="eastAsia" w:ascii="宋体" w:hAnsi="宋体" w:cs="宋体"/>
              </w:rPr>
              <w:t>6</w:t>
            </w:r>
          </w:p>
        </w:tc>
        <w:tc>
          <w:tcPr>
            <w:tcW w:w="4189" w:type="dxa"/>
            <w:vAlign w:val="center"/>
          </w:tcPr>
          <w:p w14:paraId="5795CF67">
            <w:pPr>
              <w:spacing w:line="320" w:lineRule="exact"/>
              <w:rPr>
                <w:rFonts w:hint="eastAsia" w:ascii="宋体" w:hAnsi="宋体" w:cs="宋体"/>
              </w:rPr>
            </w:pPr>
          </w:p>
        </w:tc>
        <w:tc>
          <w:tcPr>
            <w:tcW w:w="1083" w:type="dxa"/>
            <w:vAlign w:val="center"/>
          </w:tcPr>
          <w:p w14:paraId="20550302">
            <w:pPr>
              <w:spacing w:line="320" w:lineRule="exact"/>
              <w:jc w:val="center"/>
              <w:rPr>
                <w:rFonts w:hint="eastAsia" w:ascii="宋体" w:hAnsi="宋体" w:cs="宋体"/>
              </w:rPr>
            </w:pPr>
            <w:r>
              <w:rPr>
                <w:rFonts w:hint="eastAsia" w:ascii="宋体" w:hAnsi="宋体" w:cs="宋体"/>
              </w:rPr>
              <w:t>项</w:t>
            </w:r>
          </w:p>
        </w:tc>
        <w:tc>
          <w:tcPr>
            <w:tcW w:w="1083" w:type="dxa"/>
            <w:vAlign w:val="center"/>
          </w:tcPr>
          <w:p w14:paraId="51078CBF">
            <w:pPr>
              <w:spacing w:line="320" w:lineRule="exact"/>
              <w:jc w:val="center"/>
              <w:rPr>
                <w:rFonts w:hint="eastAsia" w:ascii="宋体" w:hAnsi="宋体" w:cs="宋体"/>
              </w:rPr>
            </w:pPr>
            <w:r>
              <w:rPr>
                <w:rFonts w:hint="eastAsia" w:ascii="宋体" w:hAnsi="宋体" w:cs="宋体"/>
              </w:rPr>
              <w:t>1</w:t>
            </w:r>
          </w:p>
        </w:tc>
        <w:tc>
          <w:tcPr>
            <w:tcW w:w="1264" w:type="dxa"/>
            <w:vAlign w:val="center"/>
          </w:tcPr>
          <w:p w14:paraId="0E015E80">
            <w:pPr>
              <w:spacing w:line="320" w:lineRule="exact"/>
              <w:jc w:val="center"/>
              <w:rPr>
                <w:rFonts w:hint="eastAsia" w:ascii="宋体" w:hAnsi="宋体" w:cs="宋体"/>
              </w:rPr>
            </w:pPr>
          </w:p>
        </w:tc>
        <w:tc>
          <w:tcPr>
            <w:tcW w:w="1413" w:type="dxa"/>
            <w:vAlign w:val="center"/>
          </w:tcPr>
          <w:p w14:paraId="5CFE780D">
            <w:pPr>
              <w:pStyle w:val="17"/>
              <w:spacing w:after="120" w:line="320" w:lineRule="exact"/>
              <w:ind w:left="5250" w:leftChars="0"/>
              <w:jc w:val="center"/>
              <w:rPr>
                <w:rFonts w:hint="eastAsia" w:ascii="宋体" w:cs="宋体"/>
              </w:rPr>
            </w:pPr>
          </w:p>
        </w:tc>
      </w:tr>
      <w:tr w14:paraId="59928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599" w:type="dxa"/>
            <w:vAlign w:val="center"/>
          </w:tcPr>
          <w:p w14:paraId="27BAA6B6">
            <w:pPr>
              <w:spacing w:line="320" w:lineRule="exact"/>
              <w:jc w:val="center"/>
              <w:rPr>
                <w:rFonts w:hint="eastAsia" w:ascii="宋体" w:hAnsi="宋体" w:cs="宋体"/>
              </w:rPr>
            </w:pPr>
            <w:r>
              <w:rPr>
                <w:rFonts w:hint="eastAsia" w:ascii="宋体" w:hAnsi="宋体" w:cs="宋体"/>
              </w:rPr>
              <w:t>7</w:t>
            </w:r>
          </w:p>
        </w:tc>
        <w:tc>
          <w:tcPr>
            <w:tcW w:w="4189" w:type="dxa"/>
            <w:vAlign w:val="center"/>
          </w:tcPr>
          <w:p w14:paraId="34A5FE16">
            <w:pPr>
              <w:spacing w:line="320" w:lineRule="exact"/>
              <w:rPr>
                <w:rFonts w:hint="eastAsia" w:ascii="宋体" w:hAnsi="宋体" w:cs="宋体"/>
              </w:rPr>
            </w:pPr>
          </w:p>
        </w:tc>
        <w:tc>
          <w:tcPr>
            <w:tcW w:w="1083" w:type="dxa"/>
            <w:vAlign w:val="center"/>
          </w:tcPr>
          <w:p w14:paraId="2982FA76">
            <w:pPr>
              <w:spacing w:line="320" w:lineRule="exact"/>
              <w:jc w:val="center"/>
              <w:rPr>
                <w:rFonts w:hint="eastAsia" w:ascii="宋体" w:hAnsi="宋体" w:cs="宋体"/>
              </w:rPr>
            </w:pPr>
            <w:r>
              <w:rPr>
                <w:rFonts w:hint="eastAsia" w:ascii="宋体" w:hAnsi="宋体" w:cs="宋体"/>
              </w:rPr>
              <w:t>项</w:t>
            </w:r>
          </w:p>
        </w:tc>
        <w:tc>
          <w:tcPr>
            <w:tcW w:w="1083" w:type="dxa"/>
            <w:vAlign w:val="center"/>
          </w:tcPr>
          <w:p w14:paraId="4F51F027">
            <w:pPr>
              <w:spacing w:line="320" w:lineRule="exact"/>
              <w:jc w:val="center"/>
              <w:rPr>
                <w:rFonts w:hint="eastAsia" w:ascii="宋体" w:hAnsi="宋体" w:cs="宋体"/>
              </w:rPr>
            </w:pPr>
            <w:r>
              <w:rPr>
                <w:rFonts w:hint="eastAsia" w:ascii="宋体" w:hAnsi="宋体" w:cs="宋体"/>
              </w:rPr>
              <w:t>1</w:t>
            </w:r>
          </w:p>
        </w:tc>
        <w:tc>
          <w:tcPr>
            <w:tcW w:w="1264" w:type="dxa"/>
            <w:vAlign w:val="center"/>
          </w:tcPr>
          <w:p w14:paraId="52084C11">
            <w:pPr>
              <w:spacing w:line="320" w:lineRule="exact"/>
              <w:jc w:val="center"/>
              <w:rPr>
                <w:rFonts w:hint="eastAsia" w:ascii="宋体" w:hAnsi="宋体" w:cs="宋体"/>
              </w:rPr>
            </w:pPr>
          </w:p>
        </w:tc>
        <w:tc>
          <w:tcPr>
            <w:tcW w:w="1413" w:type="dxa"/>
            <w:vAlign w:val="center"/>
          </w:tcPr>
          <w:p w14:paraId="5252769B">
            <w:pPr>
              <w:pStyle w:val="17"/>
              <w:spacing w:after="120" w:line="320" w:lineRule="exact"/>
              <w:ind w:left="5250" w:leftChars="0"/>
              <w:jc w:val="center"/>
              <w:rPr>
                <w:rFonts w:hint="eastAsia" w:ascii="宋体" w:cs="宋体"/>
              </w:rPr>
            </w:pPr>
          </w:p>
        </w:tc>
      </w:tr>
      <w:tr w14:paraId="1739A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599" w:type="dxa"/>
            <w:vAlign w:val="center"/>
          </w:tcPr>
          <w:p w14:paraId="69E9C152">
            <w:pPr>
              <w:spacing w:line="320" w:lineRule="exact"/>
              <w:jc w:val="center"/>
              <w:rPr>
                <w:rFonts w:hint="eastAsia" w:ascii="宋体" w:hAnsi="宋体" w:cs="宋体"/>
              </w:rPr>
            </w:pPr>
            <w:r>
              <w:rPr>
                <w:rFonts w:hint="eastAsia" w:ascii="宋体" w:hAnsi="宋体" w:cs="宋体"/>
              </w:rPr>
              <w:t>5</w:t>
            </w:r>
          </w:p>
        </w:tc>
        <w:tc>
          <w:tcPr>
            <w:tcW w:w="4189" w:type="dxa"/>
            <w:vAlign w:val="center"/>
          </w:tcPr>
          <w:p w14:paraId="3C717CAB">
            <w:pPr>
              <w:spacing w:line="320" w:lineRule="exact"/>
              <w:rPr>
                <w:rFonts w:hint="eastAsia" w:ascii="宋体" w:hAnsi="宋体" w:cs="宋体"/>
              </w:rPr>
            </w:pPr>
            <w:r>
              <w:rPr>
                <w:rFonts w:hint="eastAsia" w:ascii="宋体" w:hAnsi="宋体" w:cs="宋体"/>
              </w:rPr>
              <w:t>税费</w:t>
            </w:r>
          </w:p>
        </w:tc>
        <w:tc>
          <w:tcPr>
            <w:tcW w:w="1083" w:type="dxa"/>
            <w:vAlign w:val="center"/>
          </w:tcPr>
          <w:p w14:paraId="0C9561C6">
            <w:pPr>
              <w:spacing w:line="320" w:lineRule="exact"/>
              <w:jc w:val="center"/>
              <w:rPr>
                <w:rFonts w:hint="eastAsia" w:ascii="宋体" w:hAnsi="宋体" w:cs="宋体"/>
              </w:rPr>
            </w:pPr>
            <w:r>
              <w:rPr>
                <w:rFonts w:hint="eastAsia" w:ascii="宋体" w:hAnsi="宋体" w:cs="宋体"/>
              </w:rPr>
              <w:t>项</w:t>
            </w:r>
          </w:p>
        </w:tc>
        <w:tc>
          <w:tcPr>
            <w:tcW w:w="1083" w:type="dxa"/>
            <w:vAlign w:val="center"/>
          </w:tcPr>
          <w:p w14:paraId="6FC4BAB5">
            <w:pPr>
              <w:spacing w:line="320" w:lineRule="exact"/>
              <w:jc w:val="center"/>
              <w:rPr>
                <w:rFonts w:hint="eastAsia" w:ascii="宋体" w:hAnsi="宋体" w:cs="宋体"/>
              </w:rPr>
            </w:pPr>
            <w:r>
              <w:rPr>
                <w:rFonts w:hint="eastAsia" w:ascii="宋体" w:hAnsi="宋体" w:cs="宋体"/>
              </w:rPr>
              <w:t>1</w:t>
            </w:r>
          </w:p>
        </w:tc>
        <w:tc>
          <w:tcPr>
            <w:tcW w:w="1264" w:type="dxa"/>
            <w:vAlign w:val="center"/>
          </w:tcPr>
          <w:p w14:paraId="7A5301BB">
            <w:pPr>
              <w:spacing w:line="320" w:lineRule="exact"/>
              <w:jc w:val="center"/>
              <w:rPr>
                <w:rFonts w:hint="eastAsia" w:ascii="宋体" w:hAnsi="宋体" w:cs="宋体"/>
              </w:rPr>
            </w:pPr>
          </w:p>
        </w:tc>
        <w:tc>
          <w:tcPr>
            <w:tcW w:w="1413" w:type="dxa"/>
            <w:vAlign w:val="center"/>
          </w:tcPr>
          <w:p w14:paraId="434CB8CE">
            <w:pPr>
              <w:pStyle w:val="17"/>
              <w:spacing w:after="120" w:line="320" w:lineRule="exact"/>
              <w:ind w:left="5250" w:leftChars="0"/>
              <w:jc w:val="center"/>
              <w:rPr>
                <w:rFonts w:hint="eastAsia" w:ascii="宋体" w:cs="宋体"/>
              </w:rPr>
            </w:pPr>
          </w:p>
        </w:tc>
      </w:tr>
      <w:tr w14:paraId="48EAD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599" w:type="dxa"/>
            <w:vAlign w:val="center"/>
          </w:tcPr>
          <w:p w14:paraId="0FDFC368">
            <w:pPr>
              <w:spacing w:line="320" w:lineRule="exact"/>
              <w:jc w:val="center"/>
              <w:rPr>
                <w:rFonts w:hint="eastAsia" w:ascii="宋体" w:hAnsi="宋体" w:cs="宋体"/>
              </w:rPr>
            </w:pPr>
            <w:r>
              <w:rPr>
                <w:rFonts w:hint="eastAsia" w:ascii="宋体" w:hAnsi="宋体" w:cs="宋体"/>
              </w:rPr>
              <w:t>6</w:t>
            </w:r>
          </w:p>
        </w:tc>
        <w:tc>
          <w:tcPr>
            <w:tcW w:w="4189" w:type="dxa"/>
            <w:vAlign w:val="center"/>
          </w:tcPr>
          <w:p w14:paraId="2703214F">
            <w:pPr>
              <w:spacing w:line="320" w:lineRule="exact"/>
              <w:rPr>
                <w:rFonts w:hint="eastAsia" w:ascii="宋体" w:hAnsi="宋体" w:cs="宋体"/>
              </w:rPr>
            </w:pPr>
            <w:r>
              <w:rPr>
                <w:rFonts w:hint="eastAsia" w:ascii="宋体" w:hAnsi="宋体" w:cs="宋体"/>
              </w:rPr>
              <w:t>其他所有与本次采购有关的一切费用</w:t>
            </w:r>
          </w:p>
        </w:tc>
        <w:tc>
          <w:tcPr>
            <w:tcW w:w="1083" w:type="dxa"/>
            <w:vAlign w:val="center"/>
          </w:tcPr>
          <w:p w14:paraId="68A4FCDB">
            <w:pPr>
              <w:spacing w:line="320" w:lineRule="exact"/>
              <w:jc w:val="center"/>
              <w:rPr>
                <w:rFonts w:hint="eastAsia" w:ascii="宋体" w:hAnsi="宋体" w:cs="宋体"/>
              </w:rPr>
            </w:pPr>
            <w:r>
              <w:rPr>
                <w:rFonts w:hint="eastAsia" w:ascii="宋体" w:hAnsi="宋体" w:cs="宋体"/>
              </w:rPr>
              <w:t>项</w:t>
            </w:r>
          </w:p>
        </w:tc>
        <w:tc>
          <w:tcPr>
            <w:tcW w:w="1083" w:type="dxa"/>
            <w:vAlign w:val="center"/>
          </w:tcPr>
          <w:p w14:paraId="14DDB320">
            <w:pPr>
              <w:spacing w:line="320" w:lineRule="exact"/>
              <w:jc w:val="center"/>
              <w:rPr>
                <w:rFonts w:hint="eastAsia" w:ascii="宋体" w:hAnsi="宋体" w:cs="宋体"/>
              </w:rPr>
            </w:pPr>
            <w:r>
              <w:rPr>
                <w:rFonts w:hint="eastAsia" w:ascii="宋体" w:hAnsi="宋体" w:cs="宋体"/>
              </w:rPr>
              <w:t>1</w:t>
            </w:r>
          </w:p>
        </w:tc>
        <w:tc>
          <w:tcPr>
            <w:tcW w:w="1264" w:type="dxa"/>
            <w:vAlign w:val="center"/>
          </w:tcPr>
          <w:p w14:paraId="5E292F87">
            <w:pPr>
              <w:spacing w:line="320" w:lineRule="exact"/>
              <w:jc w:val="center"/>
              <w:rPr>
                <w:rFonts w:hint="eastAsia" w:ascii="宋体" w:hAnsi="宋体" w:cs="宋体"/>
              </w:rPr>
            </w:pPr>
          </w:p>
        </w:tc>
        <w:tc>
          <w:tcPr>
            <w:tcW w:w="1413" w:type="dxa"/>
            <w:vAlign w:val="center"/>
          </w:tcPr>
          <w:p w14:paraId="51C61D05">
            <w:pPr>
              <w:pStyle w:val="17"/>
              <w:spacing w:after="120" w:line="320" w:lineRule="exact"/>
              <w:ind w:left="5250" w:leftChars="0"/>
              <w:jc w:val="center"/>
              <w:rPr>
                <w:rFonts w:hint="eastAsia" w:ascii="宋体" w:cs="宋体"/>
              </w:rPr>
            </w:pPr>
          </w:p>
        </w:tc>
      </w:tr>
      <w:tr w14:paraId="4D42F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599" w:type="dxa"/>
            <w:vAlign w:val="center"/>
          </w:tcPr>
          <w:p w14:paraId="0685E0AD">
            <w:pPr>
              <w:spacing w:line="320" w:lineRule="exact"/>
              <w:jc w:val="center"/>
              <w:rPr>
                <w:rFonts w:hint="eastAsia" w:ascii="宋体" w:hAnsi="宋体" w:cs="宋体"/>
              </w:rPr>
            </w:pPr>
          </w:p>
        </w:tc>
        <w:tc>
          <w:tcPr>
            <w:tcW w:w="4189" w:type="dxa"/>
            <w:vAlign w:val="center"/>
          </w:tcPr>
          <w:p w14:paraId="205AAAFA">
            <w:pPr>
              <w:spacing w:line="320" w:lineRule="exact"/>
              <w:rPr>
                <w:rFonts w:hint="eastAsia" w:ascii="宋体" w:hAnsi="宋体" w:cs="宋体"/>
              </w:rPr>
            </w:pPr>
          </w:p>
        </w:tc>
        <w:tc>
          <w:tcPr>
            <w:tcW w:w="1083" w:type="dxa"/>
            <w:vAlign w:val="center"/>
          </w:tcPr>
          <w:p w14:paraId="160A632A">
            <w:pPr>
              <w:spacing w:line="320" w:lineRule="exact"/>
              <w:jc w:val="center"/>
              <w:rPr>
                <w:rFonts w:hint="eastAsia" w:ascii="宋体" w:hAnsi="宋体" w:cs="宋体"/>
              </w:rPr>
            </w:pPr>
          </w:p>
        </w:tc>
        <w:tc>
          <w:tcPr>
            <w:tcW w:w="1083" w:type="dxa"/>
            <w:vAlign w:val="center"/>
          </w:tcPr>
          <w:p w14:paraId="28947420">
            <w:pPr>
              <w:spacing w:line="320" w:lineRule="exact"/>
              <w:jc w:val="center"/>
              <w:rPr>
                <w:rFonts w:hint="eastAsia" w:ascii="宋体" w:hAnsi="宋体" w:cs="宋体"/>
              </w:rPr>
            </w:pPr>
          </w:p>
        </w:tc>
        <w:tc>
          <w:tcPr>
            <w:tcW w:w="1264" w:type="dxa"/>
            <w:vAlign w:val="center"/>
          </w:tcPr>
          <w:p w14:paraId="1C22D496">
            <w:pPr>
              <w:spacing w:line="320" w:lineRule="exact"/>
              <w:jc w:val="center"/>
              <w:rPr>
                <w:rFonts w:hint="eastAsia" w:ascii="宋体" w:hAnsi="宋体" w:cs="宋体"/>
              </w:rPr>
            </w:pPr>
          </w:p>
        </w:tc>
        <w:tc>
          <w:tcPr>
            <w:tcW w:w="1413" w:type="dxa"/>
            <w:vAlign w:val="center"/>
          </w:tcPr>
          <w:p w14:paraId="25F87425">
            <w:pPr>
              <w:pStyle w:val="17"/>
              <w:spacing w:after="120" w:line="320" w:lineRule="exact"/>
              <w:ind w:left="5250" w:leftChars="0"/>
              <w:jc w:val="center"/>
              <w:rPr>
                <w:rFonts w:hint="eastAsia" w:ascii="宋体" w:cs="宋体"/>
              </w:rPr>
            </w:pPr>
          </w:p>
        </w:tc>
      </w:tr>
      <w:tr w14:paraId="41078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599" w:type="dxa"/>
            <w:vAlign w:val="center"/>
          </w:tcPr>
          <w:p w14:paraId="46E7EDC0">
            <w:pPr>
              <w:spacing w:line="320" w:lineRule="exact"/>
              <w:jc w:val="center"/>
              <w:rPr>
                <w:rFonts w:hint="eastAsia" w:ascii="宋体" w:hAnsi="宋体" w:cs="宋体"/>
              </w:rPr>
            </w:pPr>
          </w:p>
        </w:tc>
        <w:tc>
          <w:tcPr>
            <w:tcW w:w="4189" w:type="dxa"/>
            <w:vAlign w:val="center"/>
          </w:tcPr>
          <w:p w14:paraId="653ADBC2">
            <w:pPr>
              <w:spacing w:line="320" w:lineRule="exact"/>
              <w:rPr>
                <w:rFonts w:hint="eastAsia" w:ascii="宋体" w:hAnsi="宋体" w:cs="宋体"/>
              </w:rPr>
            </w:pPr>
            <w:r>
              <w:rPr>
                <w:rFonts w:hint="eastAsia" w:ascii="宋体" w:hAnsi="宋体" w:cs="宋体"/>
              </w:rPr>
              <w:t>……</w:t>
            </w:r>
          </w:p>
        </w:tc>
        <w:tc>
          <w:tcPr>
            <w:tcW w:w="1083" w:type="dxa"/>
            <w:vAlign w:val="center"/>
          </w:tcPr>
          <w:p w14:paraId="3FCAA5C5">
            <w:pPr>
              <w:spacing w:line="320" w:lineRule="exact"/>
              <w:jc w:val="center"/>
              <w:rPr>
                <w:rFonts w:hint="eastAsia" w:ascii="宋体" w:hAnsi="宋体" w:cs="宋体"/>
              </w:rPr>
            </w:pPr>
          </w:p>
        </w:tc>
        <w:tc>
          <w:tcPr>
            <w:tcW w:w="1083" w:type="dxa"/>
            <w:vAlign w:val="center"/>
          </w:tcPr>
          <w:p w14:paraId="311A3A9B">
            <w:pPr>
              <w:spacing w:line="320" w:lineRule="exact"/>
              <w:jc w:val="center"/>
              <w:rPr>
                <w:rFonts w:hint="eastAsia" w:ascii="宋体" w:hAnsi="宋体" w:cs="宋体"/>
              </w:rPr>
            </w:pPr>
          </w:p>
        </w:tc>
        <w:tc>
          <w:tcPr>
            <w:tcW w:w="1264" w:type="dxa"/>
            <w:vAlign w:val="center"/>
          </w:tcPr>
          <w:p w14:paraId="37A5C0A9">
            <w:pPr>
              <w:spacing w:line="320" w:lineRule="exact"/>
              <w:jc w:val="center"/>
              <w:rPr>
                <w:rFonts w:hint="eastAsia" w:ascii="宋体" w:hAnsi="宋体" w:cs="宋体"/>
              </w:rPr>
            </w:pPr>
          </w:p>
        </w:tc>
        <w:tc>
          <w:tcPr>
            <w:tcW w:w="1413" w:type="dxa"/>
            <w:vAlign w:val="center"/>
          </w:tcPr>
          <w:p w14:paraId="39D2600F">
            <w:pPr>
              <w:pStyle w:val="17"/>
              <w:spacing w:after="120" w:line="320" w:lineRule="exact"/>
              <w:ind w:left="5250" w:leftChars="0"/>
              <w:jc w:val="center"/>
              <w:rPr>
                <w:rFonts w:hint="eastAsia" w:ascii="宋体" w:cs="宋体"/>
              </w:rPr>
            </w:pPr>
          </w:p>
        </w:tc>
      </w:tr>
      <w:tr w14:paraId="13CAA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599" w:type="dxa"/>
            <w:vAlign w:val="center"/>
          </w:tcPr>
          <w:p w14:paraId="648AD7D6">
            <w:pPr>
              <w:pStyle w:val="31"/>
              <w:spacing w:after="120" w:line="320" w:lineRule="exact"/>
              <w:jc w:val="center"/>
              <w:rPr>
                <w:rFonts w:hint="eastAsia" w:hAnsi="宋体" w:cs="宋体"/>
                <w:sz w:val="21"/>
              </w:rPr>
            </w:pPr>
          </w:p>
        </w:tc>
        <w:tc>
          <w:tcPr>
            <w:tcW w:w="4189" w:type="dxa"/>
            <w:vAlign w:val="center"/>
          </w:tcPr>
          <w:p w14:paraId="76AD0764">
            <w:pPr>
              <w:pStyle w:val="31"/>
              <w:spacing w:after="120" w:line="320" w:lineRule="exact"/>
              <w:jc w:val="center"/>
              <w:rPr>
                <w:rFonts w:hint="eastAsia" w:hAnsi="宋体" w:cs="宋体"/>
                <w:sz w:val="21"/>
              </w:rPr>
            </w:pPr>
            <w:r>
              <w:rPr>
                <w:rFonts w:hint="eastAsia" w:hAnsi="宋体" w:cs="宋体"/>
                <w:sz w:val="21"/>
              </w:rPr>
              <w:t>投标报价总价</w:t>
            </w:r>
          </w:p>
        </w:tc>
        <w:tc>
          <w:tcPr>
            <w:tcW w:w="4843" w:type="dxa"/>
            <w:gridSpan w:val="4"/>
            <w:vAlign w:val="center"/>
          </w:tcPr>
          <w:p w14:paraId="71B728E6">
            <w:pPr>
              <w:pStyle w:val="31"/>
              <w:spacing w:after="120" w:line="320" w:lineRule="exact"/>
              <w:jc w:val="center"/>
              <w:rPr>
                <w:rFonts w:hint="eastAsia" w:hAnsi="宋体" w:cs="宋体"/>
                <w:sz w:val="21"/>
              </w:rPr>
            </w:pPr>
            <w:r>
              <w:rPr>
                <w:rFonts w:hint="eastAsia" w:hAnsi="宋体" w:cs="宋体"/>
                <w:sz w:val="21"/>
              </w:rPr>
              <w:t xml:space="preserve">   元</w:t>
            </w:r>
          </w:p>
        </w:tc>
      </w:tr>
    </w:tbl>
    <w:p w14:paraId="55E96B97">
      <w:pPr>
        <w:pStyle w:val="9"/>
        <w:spacing w:line="400" w:lineRule="exact"/>
        <w:ind w:firstLine="0"/>
        <w:rPr>
          <w:rFonts w:hint="eastAsia" w:ascii="宋体" w:hAnsi="宋体" w:cs="宋体"/>
          <w:szCs w:val="21"/>
        </w:rPr>
      </w:pPr>
      <w:r>
        <w:rPr>
          <w:rFonts w:hint="eastAsia" w:ascii="宋体" w:hAnsi="宋体" w:cs="宋体"/>
          <w:szCs w:val="21"/>
        </w:rPr>
        <w:t xml:space="preserve">  </w:t>
      </w:r>
    </w:p>
    <w:p w14:paraId="71009268">
      <w:pPr>
        <w:pStyle w:val="2"/>
        <w:ind w:firstLine="0" w:firstLineChars="0"/>
        <w:rPr>
          <w:rFonts w:hint="eastAsia" w:ascii="宋体" w:hAnsi="宋体" w:cs="宋体"/>
          <w:sz w:val="24"/>
        </w:rPr>
      </w:pPr>
    </w:p>
    <w:p w14:paraId="4F844D25">
      <w:pPr>
        <w:spacing w:line="360" w:lineRule="exact"/>
        <w:rPr>
          <w:rFonts w:hint="eastAsia" w:ascii="宋体" w:hAnsi="宋体" w:cs="宋体"/>
          <w:szCs w:val="21"/>
        </w:rPr>
      </w:pPr>
      <w:r>
        <w:rPr>
          <w:rFonts w:hint="eastAsia" w:ascii="宋体" w:hAnsi="宋体" w:cs="宋体"/>
          <w:szCs w:val="21"/>
        </w:rPr>
        <w:t>投标人（盖章）：</w:t>
      </w:r>
    </w:p>
    <w:p w14:paraId="628081E5">
      <w:pPr>
        <w:spacing w:line="360" w:lineRule="exact"/>
        <w:rPr>
          <w:rFonts w:hint="eastAsia" w:ascii="宋体" w:hAnsi="宋体" w:cs="宋体"/>
          <w:szCs w:val="21"/>
        </w:rPr>
      </w:pPr>
      <w:r>
        <w:rPr>
          <w:rFonts w:hint="eastAsia" w:ascii="宋体" w:hAnsi="宋体" w:cs="宋体"/>
          <w:szCs w:val="21"/>
        </w:rPr>
        <w:t>授权代表（签字）：</w:t>
      </w:r>
    </w:p>
    <w:p w14:paraId="464615DE">
      <w:pPr>
        <w:spacing w:line="400" w:lineRule="exact"/>
        <w:rPr>
          <w:rFonts w:hint="eastAsia" w:ascii="宋体" w:hAnsi="宋体" w:cs="宋体"/>
          <w:szCs w:val="21"/>
        </w:rPr>
      </w:pPr>
      <w:r>
        <w:rPr>
          <w:rFonts w:hint="eastAsia" w:ascii="宋体" w:hAnsi="宋体" w:cs="宋体"/>
          <w:szCs w:val="21"/>
        </w:rPr>
        <w:t xml:space="preserve">日期：     </w:t>
      </w:r>
    </w:p>
    <w:p w14:paraId="74C6EA20">
      <w:pPr>
        <w:spacing w:line="320" w:lineRule="exact"/>
        <w:rPr>
          <w:rFonts w:hint="eastAsia" w:ascii="宋体" w:hAnsi="宋体" w:cs="宋体"/>
          <w:spacing w:val="11"/>
          <w:szCs w:val="21"/>
        </w:rPr>
      </w:pPr>
      <w:r>
        <w:rPr>
          <w:rFonts w:hint="eastAsia" w:ascii="宋体" w:hAnsi="宋体" w:cs="宋体"/>
          <w:spacing w:val="11"/>
          <w:szCs w:val="21"/>
        </w:rPr>
        <w:t>注：1、本表格仅提供了样表格式，投标人可根据实际情况自行编制；</w:t>
      </w:r>
    </w:p>
    <w:p w14:paraId="51C6DA33">
      <w:pPr>
        <w:spacing w:line="320" w:lineRule="exact"/>
        <w:rPr>
          <w:rFonts w:hint="eastAsia" w:ascii="宋体" w:hAnsi="宋体" w:cs="宋体"/>
          <w:spacing w:val="11"/>
          <w:szCs w:val="21"/>
        </w:rPr>
      </w:pPr>
      <w:r>
        <w:rPr>
          <w:rFonts w:hint="eastAsia" w:ascii="宋体" w:hAnsi="宋体" w:cs="宋体"/>
          <w:spacing w:val="11"/>
          <w:szCs w:val="21"/>
        </w:rPr>
        <w:t>2、最终合计金额必须包括实施本项目所需的一切费用，并与开标一览表中投标报价总价相一致。</w:t>
      </w:r>
    </w:p>
    <w:p w14:paraId="4939AC58">
      <w:pPr>
        <w:pStyle w:val="2"/>
        <w:ind w:firstLine="240"/>
        <w:rPr>
          <w:rFonts w:hint="eastAsia" w:ascii="宋体" w:hAnsi="宋体" w:cs="宋体"/>
          <w:sz w:val="24"/>
        </w:rPr>
      </w:pPr>
    </w:p>
    <w:p w14:paraId="77A7AC3A">
      <w:pPr>
        <w:pStyle w:val="2"/>
        <w:ind w:firstLine="0" w:firstLineChars="0"/>
        <w:rPr>
          <w:rFonts w:hint="eastAsia" w:ascii="宋体" w:hAnsi="宋体" w:cs="宋体"/>
          <w:sz w:val="24"/>
        </w:rPr>
      </w:pPr>
    </w:p>
    <w:bookmarkEnd w:id="192"/>
    <w:bookmarkEnd w:id="193"/>
    <w:bookmarkEnd w:id="194"/>
    <w:bookmarkEnd w:id="195"/>
    <w:bookmarkEnd w:id="196"/>
    <w:p w14:paraId="21A2B04E">
      <w:pPr>
        <w:spacing w:line="400" w:lineRule="exact"/>
        <w:rPr>
          <w:rFonts w:hint="eastAsia" w:ascii="宋体" w:hAnsi="宋体" w:cs="宋体"/>
        </w:rPr>
      </w:pPr>
      <w:r>
        <w:rPr>
          <w:rFonts w:hint="eastAsia" w:ascii="宋体" w:hAnsi="宋体" w:cs="宋体"/>
          <w:lang w:val="en-US" w:eastAsia="zh-CN"/>
        </w:rPr>
        <w:t>5、</w:t>
      </w:r>
      <w:r>
        <w:rPr>
          <w:rFonts w:hint="eastAsia" w:ascii="宋体" w:hAnsi="宋体" w:cs="宋体"/>
        </w:rPr>
        <w:t>中小/小微企业声明函：</w:t>
      </w:r>
    </w:p>
    <w:p w14:paraId="34D1EA30">
      <w:pPr>
        <w:spacing w:line="588" w:lineRule="exact"/>
        <w:jc w:val="center"/>
        <w:rPr>
          <w:rFonts w:hint="eastAsia" w:ascii="宋体" w:hAnsi="宋体" w:cs="宋体"/>
          <w:b/>
          <w:spacing w:val="6"/>
          <w:sz w:val="32"/>
          <w:szCs w:val="32"/>
        </w:rPr>
      </w:pPr>
    </w:p>
    <w:p w14:paraId="189082A1">
      <w:pPr>
        <w:snapToGrid w:val="0"/>
        <w:spacing w:before="50" w:after="50" w:line="500" w:lineRule="exact"/>
        <w:jc w:val="center"/>
        <w:rPr>
          <w:rFonts w:hint="eastAsia" w:ascii="宋体" w:hAnsi="宋体" w:cs="宋体"/>
          <w:b/>
          <w:sz w:val="44"/>
          <w:szCs w:val="44"/>
        </w:rPr>
      </w:pPr>
      <w:r>
        <w:rPr>
          <w:rFonts w:hint="eastAsia" w:ascii="宋体" w:hAnsi="宋体" w:cs="宋体"/>
          <w:b/>
          <w:sz w:val="44"/>
          <w:szCs w:val="44"/>
        </w:rPr>
        <w:t>中小企业声明函</w:t>
      </w:r>
    </w:p>
    <w:p w14:paraId="076B4531">
      <w:pPr>
        <w:rPr>
          <w:rFonts w:hint="eastAsia" w:ascii="宋体" w:hAnsi="宋体" w:cs="宋体"/>
        </w:rPr>
      </w:pPr>
    </w:p>
    <w:p w14:paraId="3AE7D83A">
      <w:pPr>
        <w:widowControl/>
        <w:spacing w:line="360" w:lineRule="auto"/>
        <w:ind w:firstLine="420" w:firstLineChars="200"/>
        <w:jc w:val="left"/>
        <w:rPr>
          <w:rFonts w:hint="eastAsia" w:ascii="宋体" w:hAnsi="宋体" w:cs="宋体"/>
          <w:szCs w:val="21"/>
        </w:rPr>
      </w:pPr>
      <w:r>
        <w:rPr>
          <w:rFonts w:hint="eastAsia" w:ascii="宋体" w:hAnsi="宋体" w:cs="宋体"/>
          <w:color w:val="000000"/>
          <w:kern w:val="0"/>
          <w:szCs w:val="21"/>
          <w:lang w:bidi="ar"/>
        </w:rPr>
        <w:t>本公司（联合体）郑重声明，根据《政府采购促进中小企业发展管理办法》（财库﹝2020﹞46 号）的规定，本公司（联合体）参加</w:t>
      </w:r>
      <w:r>
        <w:rPr>
          <w:rFonts w:hint="eastAsia" w:ascii="宋体" w:hAnsi="宋体" w:cs="宋体"/>
          <w:szCs w:val="21"/>
          <w:u w:val="single"/>
          <w:lang w:eastAsia="zh-CN"/>
        </w:rPr>
        <w:t>安吉县孝丰镇人民政府</w:t>
      </w:r>
      <w:r>
        <w:rPr>
          <w:rFonts w:hint="eastAsia" w:ascii="宋体" w:hAnsi="宋体" w:cs="宋体"/>
          <w:color w:val="000000"/>
          <w:kern w:val="0"/>
          <w:szCs w:val="21"/>
          <w:lang w:bidi="ar"/>
        </w:rPr>
        <w:t>的</w:t>
      </w:r>
      <w:r>
        <w:rPr>
          <w:rFonts w:hint="eastAsia" w:ascii="宋体" w:hAnsi="宋体" w:cs="宋体"/>
          <w:color w:val="000000"/>
          <w:kern w:val="0"/>
          <w:szCs w:val="21"/>
          <w:u w:val="single"/>
          <w:lang w:bidi="ar"/>
        </w:rPr>
        <w:t>（</w:t>
      </w:r>
      <w:r>
        <w:rPr>
          <w:rFonts w:hint="eastAsia" w:ascii="宋体" w:hAnsi="宋体" w:cs="宋体"/>
          <w:color w:val="000000"/>
          <w:kern w:val="0"/>
          <w:szCs w:val="21"/>
          <w:u w:val="single"/>
          <w:lang w:eastAsia="zh-CN" w:bidi="ar"/>
        </w:rPr>
        <w:t>孝丰镇“一村一林共益区”生态环境治理及产业融合发展规划与实施方案采购项目</w:t>
      </w:r>
      <w:r>
        <w:rPr>
          <w:rFonts w:hint="eastAsia" w:ascii="宋体" w:hAnsi="宋体" w:cs="宋体"/>
          <w:color w:val="000000"/>
          <w:kern w:val="0"/>
          <w:szCs w:val="21"/>
          <w:u w:val="single"/>
          <w:lang w:bidi="ar"/>
        </w:rPr>
        <w:t>）</w:t>
      </w:r>
      <w:r>
        <w:rPr>
          <w:rFonts w:hint="eastAsia" w:ascii="宋体" w:hAnsi="宋体" w:cs="宋体"/>
          <w:color w:val="000000"/>
          <w:kern w:val="0"/>
          <w:szCs w:val="21"/>
          <w:lang w:bidi="ar"/>
        </w:rPr>
        <w:t>采购活动，服务全部由符合政策要求的中小企业承接）。相关企业（含联合体中的中小企业、签订分包意向协议的中小企业）的具体情况如下：</w:t>
      </w:r>
    </w:p>
    <w:p w14:paraId="54BB64C9">
      <w:pPr>
        <w:widowControl/>
        <w:spacing w:line="360" w:lineRule="auto"/>
        <w:ind w:firstLine="420" w:firstLineChars="200"/>
        <w:jc w:val="left"/>
        <w:rPr>
          <w:rFonts w:hint="eastAsia" w:ascii="宋体" w:hAnsi="宋体" w:cs="宋体"/>
          <w:szCs w:val="21"/>
        </w:rPr>
      </w:pPr>
      <w:r>
        <w:rPr>
          <w:rFonts w:hint="eastAsia" w:ascii="宋体" w:hAnsi="宋体" w:cs="宋体"/>
          <w:color w:val="000000"/>
          <w:kern w:val="0"/>
          <w:szCs w:val="21"/>
          <w:lang w:bidi="ar"/>
        </w:rPr>
        <w:t>1.</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u w:val="single"/>
          <w:lang w:eastAsia="zh-CN" w:bidi="ar"/>
        </w:rPr>
        <w:t>孝丰镇“一村一林共益区”生态环境治理及产业融合发展规划与实施方案采购项目</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，属于</w:t>
      </w:r>
      <w:r>
        <w:rPr>
          <w:rFonts w:hint="eastAsia" w:ascii="宋体" w:hAnsi="宋体" w:cs="宋体"/>
          <w:color w:val="000000"/>
          <w:kern w:val="0"/>
          <w:szCs w:val="21"/>
          <w:highlight w:val="yellow"/>
          <w:u w:val="single"/>
          <w:lang w:bidi="ar"/>
        </w:rPr>
        <w:t>其他未列明行业</w:t>
      </w:r>
      <w:r>
        <w:rPr>
          <w:rFonts w:hint="eastAsia" w:ascii="宋体" w:hAnsi="宋体" w:cs="宋体"/>
          <w:color w:val="000000"/>
          <w:kern w:val="0"/>
          <w:szCs w:val="21"/>
          <w:lang w:bidi="ar"/>
        </w:rPr>
        <w:t>； 承建（承接）企业为</w:t>
      </w:r>
      <w:r>
        <w:rPr>
          <w:rFonts w:hint="eastAsia" w:ascii="宋体" w:hAnsi="宋体" w:cs="宋体"/>
          <w:color w:val="000000"/>
          <w:kern w:val="0"/>
          <w:szCs w:val="21"/>
          <w:u w:val="single"/>
          <w:lang w:bidi="ar"/>
        </w:rPr>
        <w:t>（企业名称）</w:t>
      </w:r>
      <w:r>
        <w:rPr>
          <w:rFonts w:hint="eastAsia" w:ascii="宋体" w:hAnsi="宋体" w:cs="宋体"/>
          <w:color w:val="000000"/>
          <w:kern w:val="0"/>
          <w:szCs w:val="21"/>
          <w:lang w:bidi="ar"/>
        </w:rPr>
        <w:t>，从业人员</w:t>
      </w:r>
      <w:r>
        <w:rPr>
          <w:rFonts w:hint="eastAsia" w:ascii="宋体" w:hAnsi="宋体" w:cs="宋体"/>
          <w:color w:val="000000"/>
          <w:kern w:val="0"/>
          <w:szCs w:val="21"/>
          <w:u w:val="single"/>
          <w:lang w:bidi="ar"/>
        </w:rPr>
        <w:t xml:space="preserve">    人</w:t>
      </w:r>
      <w:r>
        <w:rPr>
          <w:rFonts w:hint="eastAsia" w:ascii="宋体" w:hAnsi="宋体" w:cs="宋体"/>
          <w:color w:val="000000"/>
          <w:kern w:val="0"/>
          <w:szCs w:val="21"/>
          <w:lang w:bidi="ar"/>
        </w:rPr>
        <w:t>，营业收入为</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万元，资产总额为</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万元，属于</w:t>
      </w:r>
      <w:r>
        <w:rPr>
          <w:rFonts w:hint="eastAsia" w:ascii="宋体" w:hAnsi="宋体" w:cs="宋体"/>
          <w:color w:val="000000"/>
          <w:kern w:val="0"/>
          <w:szCs w:val="21"/>
          <w:u w:val="single"/>
          <w:lang w:bidi="ar"/>
        </w:rPr>
        <w:t>（中型企业、小型企业、微型企业）</w:t>
      </w:r>
      <w:r>
        <w:rPr>
          <w:rFonts w:hint="eastAsia" w:ascii="宋体" w:hAnsi="宋体" w:cs="宋体"/>
          <w:color w:val="000000"/>
          <w:kern w:val="0"/>
          <w:szCs w:val="21"/>
          <w:lang w:bidi="ar"/>
        </w:rPr>
        <w:t xml:space="preserve">； </w:t>
      </w:r>
    </w:p>
    <w:p w14:paraId="4F1BDD02">
      <w:pPr>
        <w:widowControl/>
        <w:spacing w:line="360" w:lineRule="auto"/>
        <w:ind w:firstLine="420" w:firstLineChars="200"/>
        <w:jc w:val="left"/>
        <w:rPr>
          <w:rFonts w:hint="eastAsia" w:ascii="宋体" w:hAnsi="宋体" w:cs="宋体"/>
          <w:szCs w:val="21"/>
        </w:rPr>
      </w:pPr>
      <w:r>
        <w:rPr>
          <w:rFonts w:hint="eastAsia" w:ascii="宋体" w:hAnsi="宋体" w:cs="宋体"/>
          <w:color w:val="000000"/>
          <w:kern w:val="0"/>
          <w:szCs w:val="21"/>
          <w:lang w:bidi="ar"/>
        </w:rPr>
        <w:t>以上企业，不属于大企业的分支机构，不存在控股股东为大企业的情形，也不存在与大企业的负责人为同一人的情形。</w:t>
      </w:r>
    </w:p>
    <w:p w14:paraId="476F1BCC">
      <w:pPr>
        <w:widowControl/>
        <w:spacing w:line="360" w:lineRule="auto"/>
        <w:ind w:firstLine="420" w:firstLineChars="200"/>
        <w:jc w:val="left"/>
        <w:rPr>
          <w:rFonts w:hint="eastAsia" w:ascii="宋体" w:hAnsi="宋体" w:cs="宋体"/>
          <w:szCs w:val="21"/>
        </w:rPr>
      </w:pPr>
      <w:r>
        <w:rPr>
          <w:rFonts w:hint="eastAsia" w:ascii="宋体" w:hAnsi="宋体" w:cs="宋体"/>
          <w:color w:val="000000"/>
          <w:kern w:val="0"/>
          <w:szCs w:val="21"/>
          <w:lang w:bidi="ar"/>
        </w:rPr>
        <w:t xml:space="preserve">本企业对上述声明内容的真实性负责。如有虚假，将依法承担相应责任。 </w:t>
      </w:r>
    </w:p>
    <w:p w14:paraId="06DAD7D0">
      <w:pPr>
        <w:widowControl/>
        <w:spacing w:line="360" w:lineRule="auto"/>
        <w:jc w:val="right"/>
        <w:rPr>
          <w:rFonts w:hint="eastAsia" w:ascii="宋体" w:hAnsi="宋体" w:cs="宋体"/>
          <w:szCs w:val="21"/>
        </w:rPr>
      </w:pPr>
      <w:r>
        <w:rPr>
          <w:rFonts w:hint="eastAsia" w:ascii="宋体" w:hAnsi="宋体" w:cs="宋体"/>
          <w:color w:val="000000"/>
          <w:kern w:val="0"/>
          <w:szCs w:val="21"/>
          <w:lang w:bidi="ar"/>
        </w:rPr>
        <w:t xml:space="preserve">企业名称（盖章）： </w:t>
      </w:r>
    </w:p>
    <w:p w14:paraId="7740D3D9">
      <w:pPr>
        <w:widowControl/>
        <w:spacing w:line="360" w:lineRule="auto"/>
        <w:ind w:firstLine="630" w:firstLineChars="300"/>
        <w:jc w:val="right"/>
        <w:rPr>
          <w:rFonts w:hint="eastAsia" w:ascii="宋体" w:hAnsi="宋体" w:cs="宋体"/>
          <w:szCs w:val="21"/>
        </w:rPr>
      </w:pPr>
      <w:r>
        <w:rPr>
          <w:rFonts w:hint="eastAsia" w:ascii="宋体" w:hAnsi="宋体" w:cs="宋体"/>
          <w:color w:val="000000"/>
          <w:kern w:val="0"/>
          <w:szCs w:val="21"/>
          <w:lang w:bidi="ar"/>
        </w:rPr>
        <w:t>日 期：</w:t>
      </w:r>
    </w:p>
    <w:p w14:paraId="673D6322">
      <w:pPr>
        <w:widowControl/>
        <w:spacing w:line="400" w:lineRule="exact"/>
        <w:jc w:val="left"/>
        <w:rPr>
          <w:rFonts w:hint="eastAsia" w:ascii="宋体" w:hAnsi="宋体" w:cs="宋体"/>
          <w:kern w:val="0"/>
          <w:szCs w:val="21"/>
          <w:lang w:bidi="ar"/>
        </w:rPr>
      </w:pPr>
      <w:r>
        <w:rPr>
          <w:rFonts w:hint="eastAsia" w:ascii="宋体" w:hAnsi="宋体" w:cs="宋体"/>
          <w:kern w:val="0"/>
          <w:szCs w:val="21"/>
          <w:lang w:bidi="ar"/>
        </w:rPr>
        <w:t>说明：1、从业人员、营业收入、资产总额填报上一年度数据，无上一年度数据的新成立企业可不填报。为本项目提供服务的企业按照《关于印发中小企业划型标准规定的通知》（工信部联企业〔2011〕300号）的所属行业</w:t>
      </w:r>
      <w:r>
        <w:rPr>
          <w:rFonts w:hint="eastAsia" w:ascii="宋体" w:hAnsi="宋体" w:cs="宋体"/>
          <w:b/>
          <w:kern w:val="0"/>
          <w:szCs w:val="21"/>
          <w:lang w:bidi="ar"/>
        </w:rPr>
        <w:t>分类为其他未列明行业</w:t>
      </w:r>
      <w:r>
        <w:rPr>
          <w:rStyle w:val="38"/>
          <w:rFonts w:hint="eastAsia" w:hAnsi="宋体" w:cs="宋体"/>
          <w:szCs w:val="21"/>
          <w:shd w:val="clear" w:color="auto" w:fill="FFFFFF"/>
        </w:rPr>
        <w:t>。</w:t>
      </w:r>
    </w:p>
    <w:p w14:paraId="79F6516C">
      <w:pPr>
        <w:widowControl/>
        <w:spacing w:line="400" w:lineRule="exact"/>
        <w:ind w:firstLine="630" w:firstLineChars="300"/>
        <w:jc w:val="left"/>
        <w:rPr>
          <w:rFonts w:hint="eastAsia" w:ascii="宋体" w:hAnsi="宋体" w:cs="宋体"/>
          <w:bCs/>
          <w:kern w:val="0"/>
          <w:szCs w:val="21"/>
          <w:lang w:bidi="ar"/>
        </w:rPr>
      </w:pPr>
      <w:r>
        <w:rPr>
          <w:rFonts w:hint="eastAsia" w:ascii="宋体" w:hAnsi="宋体" w:cs="宋体"/>
          <w:bCs/>
          <w:kern w:val="0"/>
          <w:szCs w:val="21"/>
          <w:lang w:bidi="ar"/>
        </w:rPr>
        <w:t>2、中小企业划分为中型、小型、微型三种类型，具体标准根据企业从业人员、营业收入、资产总额等指标，结合行业特点制定。各行业划型标准为：</w:t>
      </w:r>
    </w:p>
    <w:p w14:paraId="67AEFB1A"/>
    <w:p w14:paraId="61A70500">
      <w:pPr>
        <w:pStyle w:val="31"/>
        <w:spacing w:before="0" w:beforeAutospacing="0" w:after="0" w:afterAutospacing="0" w:line="260" w:lineRule="exact"/>
        <w:ind w:firstLine="632" w:firstLineChars="300"/>
        <w:jc w:val="both"/>
        <w:rPr>
          <w:rFonts w:hint="eastAsia" w:hAnsi="宋体" w:cs="宋体"/>
          <w:sz w:val="21"/>
          <w:szCs w:val="21"/>
        </w:rPr>
      </w:pPr>
      <w:r>
        <w:rPr>
          <w:rStyle w:val="38"/>
          <w:rFonts w:hint="eastAsia" w:hAnsi="宋体" w:cs="宋体"/>
          <w:sz w:val="21"/>
          <w:szCs w:val="21"/>
          <w:shd w:val="clear" w:color="auto" w:fill="FFFFFF"/>
        </w:rPr>
        <w:t>（一）农、林、牧、渔业</w:t>
      </w:r>
    </w:p>
    <w:p w14:paraId="0A25969D">
      <w:pPr>
        <w:pStyle w:val="31"/>
        <w:spacing w:before="0" w:beforeAutospacing="0" w:after="0" w:afterAutospacing="0" w:line="260" w:lineRule="exact"/>
        <w:ind w:firstLine="630" w:firstLineChars="300"/>
        <w:jc w:val="both"/>
        <w:rPr>
          <w:rFonts w:hint="eastAsia" w:hAnsi="宋体" w:cs="宋体"/>
          <w:sz w:val="21"/>
          <w:szCs w:val="21"/>
        </w:rPr>
      </w:pPr>
      <w:r>
        <w:rPr>
          <w:rFonts w:hint="eastAsia" w:hAnsi="宋体" w:cs="宋体"/>
          <w:sz w:val="21"/>
          <w:szCs w:val="21"/>
          <w:shd w:val="clear" w:color="auto" w:fill="FFFFFF"/>
        </w:rPr>
        <w:t>营业收入20000万元以下的为中小微型企业。其中，营业收入500万元及以上的为中型企业，营业收入50万元及以上的为小型企业，营业收入50万元以下的为微型企业。</w:t>
      </w:r>
    </w:p>
    <w:p w14:paraId="20DFEFBA">
      <w:pPr>
        <w:pStyle w:val="31"/>
        <w:spacing w:before="0" w:beforeAutospacing="0" w:after="0" w:afterAutospacing="0" w:line="260" w:lineRule="exact"/>
        <w:ind w:firstLine="632" w:firstLineChars="300"/>
        <w:rPr>
          <w:rFonts w:hint="eastAsia" w:hAnsi="宋体" w:cs="宋体"/>
          <w:sz w:val="21"/>
          <w:szCs w:val="21"/>
        </w:rPr>
      </w:pPr>
      <w:r>
        <w:rPr>
          <w:rStyle w:val="38"/>
          <w:rFonts w:hint="eastAsia" w:hAnsi="宋体" w:cs="宋体"/>
          <w:sz w:val="21"/>
          <w:szCs w:val="21"/>
          <w:shd w:val="clear" w:color="auto" w:fill="FFFFFF"/>
        </w:rPr>
        <w:t>（二）工业</w:t>
      </w:r>
    </w:p>
    <w:p w14:paraId="28BD4464">
      <w:pPr>
        <w:pStyle w:val="31"/>
        <w:spacing w:before="0" w:beforeAutospacing="0" w:after="0" w:afterAutospacing="0" w:line="260" w:lineRule="exact"/>
        <w:ind w:firstLine="630" w:firstLineChars="300"/>
        <w:jc w:val="both"/>
        <w:rPr>
          <w:rFonts w:hint="eastAsia" w:hAnsi="宋体" w:cs="宋体"/>
          <w:sz w:val="21"/>
          <w:szCs w:val="21"/>
        </w:rPr>
      </w:pPr>
      <w:r>
        <w:rPr>
          <w:rFonts w:hint="eastAsia" w:hAnsi="宋体" w:cs="宋体"/>
          <w:sz w:val="21"/>
          <w:szCs w:val="21"/>
          <w:shd w:val="clear" w:color="auto" w:fill="FFFFFF"/>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DC09181">
      <w:pPr>
        <w:pStyle w:val="31"/>
        <w:spacing w:before="0" w:beforeAutospacing="0" w:after="0" w:afterAutospacing="0" w:line="260" w:lineRule="exact"/>
        <w:ind w:firstLine="632" w:firstLineChars="300"/>
        <w:rPr>
          <w:rFonts w:hint="eastAsia" w:hAnsi="宋体" w:cs="宋体"/>
          <w:sz w:val="21"/>
          <w:szCs w:val="21"/>
        </w:rPr>
      </w:pPr>
      <w:r>
        <w:rPr>
          <w:rStyle w:val="38"/>
          <w:rFonts w:hint="eastAsia" w:hAnsi="宋体" w:cs="宋体"/>
          <w:sz w:val="21"/>
          <w:szCs w:val="21"/>
          <w:shd w:val="clear" w:color="auto" w:fill="FFFFFF"/>
        </w:rPr>
        <w:t>（三）建筑业</w:t>
      </w:r>
    </w:p>
    <w:p w14:paraId="340CBA95">
      <w:pPr>
        <w:pStyle w:val="31"/>
        <w:spacing w:before="0" w:beforeAutospacing="0" w:after="0" w:afterAutospacing="0" w:line="260" w:lineRule="exact"/>
        <w:ind w:firstLine="630" w:firstLineChars="300"/>
        <w:jc w:val="both"/>
        <w:rPr>
          <w:rFonts w:hint="eastAsia" w:hAnsi="宋体" w:cs="宋体"/>
          <w:sz w:val="21"/>
          <w:szCs w:val="21"/>
        </w:rPr>
      </w:pPr>
      <w:r>
        <w:rPr>
          <w:rFonts w:hint="eastAsia" w:hAnsi="宋体" w:cs="宋体"/>
          <w:sz w:val="21"/>
          <w:szCs w:val="21"/>
          <w:shd w:val="clear" w:color="auto" w:fill="FFFFFF"/>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DD48D65">
      <w:pPr>
        <w:pStyle w:val="31"/>
        <w:spacing w:before="0" w:beforeAutospacing="0" w:after="0" w:afterAutospacing="0" w:line="260" w:lineRule="exact"/>
        <w:ind w:firstLine="422" w:firstLineChars="200"/>
        <w:rPr>
          <w:rFonts w:hint="eastAsia" w:hAnsi="宋体" w:cs="宋体"/>
          <w:sz w:val="21"/>
          <w:szCs w:val="21"/>
        </w:rPr>
      </w:pPr>
      <w:r>
        <w:rPr>
          <w:rStyle w:val="38"/>
          <w:rFonts w:hint="eastAsia" w:hAnsi="宋体" w:cs="宋体"/>
          <w:sz w:val="21"/>
          <w:szCs w:val="21"/>
          <w:shd w:val="clear" w:color="auto" w:fill="FFFFFF"/>
        </w:rPr>
        <w:t>（四）批发业</w:t>
      </w:r>
    </w:p>
    <w:p w14:paraId="67FD5FBA">
      <w:pPr>
        <w:pStyle w:val="31"/>
        <w:spacing w:before="0" w:beforeAutospacing="0" w:after="0" w:afterAutospacing="0" w:line="260" w:lineRule="exact"/>
        <w:ind w:firstLine="630" w:firstLineChars="300"/>
        <w:jc w:val="both"/>
        <w:rPr>
          <w:rFonts w:hint="eastAsia" w:hAnsi="宋体" w:cs="宋体"/>
          <w:sz w:val="21"/>
          <w:szCs w:val="21"/>
        </w:rPr>
      </w:pPr>
      <w:r>
        <w:rPr>
          <w:rFonts w:hint="eastAsia" w:hAnsi="宋体" w:cs="宋体"/>
          <w:sz w:val="21"/>
          <w:szCs w:val="21"/>
          <w:shd w:val="clear" w:color="auto" w:fill="FFFFFF"/>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FE746DB">
      <w:pPr>
        <w:pStyle w:val="31"/>
        <w:spacing w:before="0" w:beforeAutospacing="0" w:after="0" w:afterAutospacing="0" w:line="260" w:lineRule="exact"/>
        <w:ind w:firstLine="422" w:firstLineChars="200"/>
        <w:rPr>
          <w:rFonts w:hint="eastAsia" w:hAnsi="宋体" w:cs="宋体"/>
          <w:sz w:val="21"/>
          <w:szCs w:val="21"/>
        </w:rPr>
      </w:pPr>
      <w:r>
        <w:rPr>
          <w:rStyle w:val="38"/>
          <w:rFonts w:hint="eastAsia" w:hAnsi="宋体" w:cs="宋体"/>
          <w:sz w:val="21"/>
          <w:szCs w:val="21"/>
          <w:shd w:val="clear" w:color="auto" w:fill="FFFFFF"/>
        </w:rPr>
        <w:t>（五）零售业</w:t>
      </w:r>
    </w:p>
    <w:p w14:paraId="1239F15D">
      <w:pPr>
        <w:pStyle w:val="31"/>
        <w:spacing w:before="0" w:beforeAutospacing="0" w:after="0" w:afterAutospacing="0" w:line="260" w:lineRule="exact"/>
        <w:ind w:firstLine="630" w:firstLineChars="300"/>
        <w:jc w:val="both"/>
        <w:rPr>
          <w:rFonts w:hint="eastAsia" w:hAnsi="宋体" w:cs="宋体"/>
          <w:sz w:val="21"/>
          <w:szCs w:val="21"/>
        </w:rPr>
      </w:pPr>
      <w:r>
        <w:rPr>
          <w:rFonts w:hint="eastAsia" w:hAnsi="宋体" w:cs="宋体"/>
          <w:sz w:val="21"/>
          <w:szCs w:val="21"/>
          <w:shd w:val="clear" w:color="auto" w:fill="FFFFFF"/>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3DB6EE8">
      <w:pPr>
        <w:pStyle w:val="31"/>
        <w:spacing w:before="0" w:beforeAutospacing="0" w:after="0" w:afterAutospacing="0" w:line="260" w:lineRule="exact"/>
        <w:ind w:firstLine="422" w:firstLineChars="200"/>
        <w:rPr>
          <w:rFonts w:hint="eastAsia" w:hAnsi="宋体" w:cs="宋体"/>
          <w:sz w:val="21"/>
          <w:szCs w:val="21"/>
        </w:rPr>
      </w:pPr>
      <w:r>
        <w:rPr>
          <w:rStyle w:val="38"/>
          <w:rFonts w:hint="eastAsia" w:hAnsi="宋体" w:cs="宋体"/>
          <w:sz w:val="21"/>
          <w:szCs w:val="21"/>
          <w:shd w:val="clear" w:color="auto" w:fill="FFFFFF"/>
        </w:rPr>
        <w:t>（六）交通运输业</w:t>
      </w:r>
    </w:p>
    <w:p w14:paraId="5A3DB075">
      <w:pPr>
        <w:pStyle w:val="31"/>
        <w:spacing w:before="0" w:beforeAutospacing="0" w:after="0" w:afterAutospacing="0" w:line="260" w:lineRule="exact"/>
        <w:jc w:val="both"/>
        <w:rPr>
          <w:rFonts w:hint="eastAsia" w:hAnsi="宋体" w:cs="宋体"/>
          <w:sz w:val="21"/>
          <w:szCs w:val="21"/>
        </w:rPr>
      </w:pPr>
      <w:r>
        <w:rPr>
          <w:rFonts w:hint="eastAsia" w:hAnsi="宋体" w:cs="宋体"/>
          <w:sz w:val="21"/>
          <w:szCs w:val="21"/>
          <w:shd w:val="clear" w:color="auto" w:fill="FFFFFF"/>
        </w:rPr>
        <w:t>从业人员1000人以下或营业收入30000万元以下的为中小微型企业。</w:t>
      </w:r>
    </w:p>
    <w:p w14:paraId="45E49BE6">
      <w:pPr>
        <w:pStyle w:val="31"/>
        <w:spacing w:before="0" w:beforeAutospacing="0" w:after="0" w:afterAutospacing="0" w:line="260" w:lineRule="exact"/>
        <w:ind w:firstLine="422" w:firstLineChars="200"/>
        <w:rPr>
          <w:rFonts w:hint="eastAsia" w:hAnsi="宋体" w:cs="宋体"/>
          <w:sz w:val="21"/>
          <w:szCs w:val="21"/>
        </w:rPr>
      </w:pPr>
      <w:r>
        <w:rPr>
          <w:rStyle w:val="38"/>
          <w:rFonts w:hint="eastAsia" w:hAnsi="宋体" w:cs="宋体"/>
          <w:sz w:val="21"/>
          <w:szCs w:val="21"/>
          <w:shd w:val="clear" w:color="auto" w:fill="FFFFFF"/>
        </w:rPr>
        <w:t>（七）仓储业</w:t>
      </w:r>
    </w:p>
    <w:p w14:paraId="5DF49B21">
      <w:pPr>
        <w:pStyle w:val="31"/>
        <w:spacing w:before="0" w:beforeAutospacing="0" w:after="0" w:afterAutospacing="0" w:line="260" w:lineRule="exact"/>
        <w:ind w:firstLine="420" w:firstLineChars="200"/>
        <w:jc w:val="both"/>
        <w:rPr>
          <w:rFonts w:hint="eastAsia" w:hAnsi="宋体" w:cs="宋体"/>
          <w:sz w:val="21"/>
          <w:szCs w:val="21"/>
        </w:rPr>
      </w:pPr>
      <w:r>
        <w:rPr>
          <w:rFonts w:hint="eastAsia" w:hAnsi="宋体" w:cs="宋体"/>
          <w:sz w:val="21"/>
          <w:szCs w:val="21"/>
          <w:shd w:val="clear" w:color="auto" w:fill="FFFFFF"/>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C874911">
      <w:pPr>
        <w:pStyle w:val="31"/>
        <w:spacing w:before="0" w:beforeAutospacing="0" w:after="0" w:afterAutospacing="0" w:line="260" w:lineRule="exact"/>
        <w:ind w:firstLine="211" w:firstLineChars="100"/>
        <w:rPr>
          <w:rFonts w:hint="eastAsia" w:hAnsi="宋体" w:cs="宋体"/>
          <w:sz w:val="21"/>
          <w:szCs w:val="21"/>
        </w:rPr>
      </w:pPr>
      <w:r>
        <w:rPr>
          <w:rStyle w:val="38"/>
          <w:rFonts w:hint="eastAsia" w:hAnsi="宋体" w:cs="宋体"/>
          <w:sz w:val="21"/>
          <w:szCs w:val="21"/>
          <w:shd w:val="clear" w:color="auto" w:fill="FFFFFF"/>
        </w:rPr>
        <w:t>（八）邮政业</w:t>
      </w:r>
    </w:p>
    <w:p w14:paraId="758CF58A">
      <w:pPr>
        <w:pStyle w:val="31"/>
        <w:spacing w:before="0" w:beforeAutospacing="0" w:after="0" w:afterAutospacing="0" w:line="260" w:lineRule="exact"/>
        <w:ind w:firstLine="420" w:firstLineChars="200"/>
        <w:jc w:val="both"/>
        <w:rPr>
          <w:rFonts w:hint="eastAsia" w:hAnsi="宋体" w:cs="宋体"/>
          <w:sz w:val="21"/>
          <w:szCs w:val="21"/>
        </w:rPr>
      </w:pPr>
      <w:r>
        <w:rPr>
          <w:rFonts w:hint="eastAsia" w:hAnsi="宋体" w:cs="宋体"/>
          <w:sz w:val="21"/>
          <w:szCs w:val="21"/>
          <w:shd w:val="clear" w:color="auto" w:fill="FFFFFF"/>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AD10EE5">
      <w:pPr>
        <w:pStyle w:val="31"/>
        <w:spacing w:before="0" w:beforeAutospacing="0" w:after="0" w:afterAutospacing="0" w:line="260" w:lineRule="exact"/>
        <w:ind w:firstLine="211" w:firstLineChars="100"/>
        <w:rPr>
          <w:rFonts w:hint="eastAsia" w:hAnsi="宋体" w:cs="宋体"/>
          <w:sz w:val="21"/>
          <w:szCs w:val="21"/>
        </w:rPr>
      </w:pPr>
      <w:r>
        <w:rPr>
          <w:rStyle w:val="38"/>
          <w:rFonts w:hint="eastAsia" w:hAnsi="宋体" w:cs="宋体"/>
          <w:sz w:val="21"/>
          <w:szCs w:val="21"/>
          <w:shd w:val="clear" w:color="auto" w:fill="FFFFFF"/>
        </w:rPr>
        <w:t>（九）住宿业</w:t>
      </w:r>
    </w:p>
    <w:p w14:paraId="31447573">
      <w:pPr>
        <w:pStyle w:val="31"/>
        <w:spacing w:before="0" w:beforeAutospacing="0" w:after="0" w:afterAutospacing="0" w:line="260" w:lineRule="exact"/>
        <w:ind w:firstLine="420" w:firstLineChars="200"/>
        <w:jc w:val="both"/>
        <w:rPr>
          <w:rFonts w:hint="eastAsia" w:hAnsi="宋体" w:cs="宋体"/>
          <w:sz w:val="21"/>
          <w:szCs w:val="21"/>
        </w:rPr>
      </w:pPr>
      <w:r>
        <w:rPr>
          <w:rFonts w:hint="eastAsia" w:hAnsi="宋体" w:cs="宋体"/>
          <w:sz w:val="21"/>
          <w:szCs w:val="21"/>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6D591EB">
      <w:pPr>
        <w:pStyle w:val="31"/>
        <w:spacing w:before="0" w:beforeAutospacing="0" w:after="0" w:afterAutospacing="0" w:line="260" w:lineRule="exact"/>
        <w:ind w:firstLine="211" w:firstLineChars="100"/>
        <w:rPr>
          <w:rFonts w:hint="eastAsia" w:hAnsi="宋体" w:cs="宋体"/>
          <w:sz w:val="21"/>
          <w:szCs w:val="21"/>
        </w:rPr>
      </w:pPr>
      <w:r>
        <w:rPr>
          <w:rStyle w:val="38"/>
          <w:rFonts w:hint="eastAsia" w:hAnsi="宋体" w:cs="宋体"/>
          <w:sz w:val="21"/>
          <w:szCs w:val="21"/>
          <w:shd w:val="clear" w:color="auto" w:fill="FFFFFF"/>
        </w:rPr>
        <w:t>（十）餐饮业</w:t>
      </w:r>
    </w:p>
    <w:p w14:paraId="50DB5D77">
      <w:pPr>
        <w:pStyle w:val="31"/>
        <w:spacing w:before="0" w:beforeAutospacing="0" w:after="0" w:afterAutospacing="0" w:line="260" w:lineRule="exact"/>
        <w:jc w:val="both"/>
        <w:rPr>
          <w:rFonts w:hint="eastAsia" w:hAnsi="宋体" w:cs="宋体"/>
          <w:sz w:val="21"/>
          <w:szCs w:val="21"/>
        </w:rPr>
      </w:pPr>
      <w:r>
        <w:rPr>
          <w:rFonts w:hint="eastAsia" w:hAnsi="宋体" w:cs="宋体"/>
          <w:sz w:val="21"/>
          <w:szCs w:val="21"/>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DEC6124">
      <w:pPr>
        <w:pStyle w:val="31"/>
        <w:spacing w:before="0" w:beforeAutospacing="0" w:after="0" w:afterAutospacing="0" w:line="260" w:lineRule="exact"/>
        <w:ind w:firstLine="211" w:firstLineChars="100"/>
        <w:rPr>
          <w:rFonts w:hint="eastAsia" w:hAnsi="宋体" w:cs="宋体"/>
          <w:sz w:val="21"/>
          <w:szCs w:val="21"/>
        </w:rPr>
      </w:pPr>
      <w:r>
        <w:rPr>
          <w:rStyle w:val="38"/>
          <w:rFonts w:hint="eastAsia" w:hAnsi="宋体" w:cs="宋体"/>
          <w:sz w:val="21"/>
          <w:szCs w:val="21"/>
          <w:shd w:val="clear" w:color="auto" w:fill="FFFFFF"/>
        </w:rPr>
        <w:t>（十一）信息传输业</w:t>
      </w:r>
    </w:p>
    <w:p w14:paraId="3AE0C09F">
      <w:pPr>
        <w:pStyle w:val="31"/>
        <w:spacing w:before="0" w:beforeAutospacing="0" w:after="0" w:afterAutospacing="0" w:line="260" w:lineRule="exact"/>
        <w:ind w:firstLine="420" w:firstLineChars="200"/>
        <w:jc w:val="both"/>
        <w:rPr>
          <w:rFonts w:hint="eastAsia" w:hAnsi="宋体" w:cs="宋体"/>
          <w:sz w:val="21"/>
          <w:szCs w:val="21"/>
        </w:rPr>
      </w:pPr>
      <w:r>
        <w:rPr>
          <w:rFonts w:hint="eastAsia" w:hAnsi="宋体" w:cs="宋体"/>
          <w:sz w:val="21"/>
          <w:szCs w:val="21"/>
          <w:shd w:val="clear" w:color="auto" w:fill="FFFFFF"/>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7D61C3F">
      <w:pPr>
        <w:pStyle w:val="31"/>
        <w:spacing w:before="0" w:beforeAutospacing="0" w:after="0" w:afterAutospacing="0" w:line="260" w:lineRule="exact"/>
        <w:ind w:firstLine="211" w:firstLineChars="100"/>
        <w:rPr>
          <w:rFonts w:hint="eastAsia" w:hAnsi="宋体" w:cs="宋体"/>
          <w:sz w:val="21"/>
          <w:szCs w:val="21"/>
        </w:rPr>
      </w:pPr>
      <w:r>
        <w:rPr>
          <w:rStyle w:val="38"/>
          <w:rFonts w:hint="eastAsia" w:hAnsi="宋体" w:cs="宋体"/>
          <w:sz w:val="21"/>
          <w:szCs w:val="21"/>
          <w:shd w:val="clear" w:color="auto" w:fill="FFFFFF"/>
        </w:rPr>
        <w:t>（十二）软件和信息技术服务业</w:t>
      </w:r>
    </w:p>
    <w:p w14:paraId="0AE9BA4C">
      <w:pPr>
        <w:pStyle w:val="31"/>
        <w:spacing w:before="0" w:beforeAutospacing="0" w:after="0" w:afterAutospacing="0" w:line="260" w:lineRule="exact"/>
        <w:ind w:firstLine="420" w:firstLineChars="200"/>
        <w:jc w:val="both"/>
        <w:rPr>
          <w:rFonts w:hint="eastAsia" w:hAnsi="宋体" w:cs="宋体"/>
          <w:sz w:val="21"/>
          <w:szCs w:val="21"/>
        </w:rPr>
      </w:pPr>
      <w:r>
        <w:rPr>
          <w:rFonts w:hint="eastAsia" w:hAnsi="宋体" w:cs="宋体"/>
          <w:sz w:val="21"/>
          <w:szCs w:val="21"/>
          <w:shd w:val="clear" w:color="auto" w:fill="FFFFFF"/>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B5D5C1F">
      <w:pPr>
        <w:pStyle w:val="31"/>
        <w:spacing w:before="0" w:beforeAutospacing="0" w:after="0" w:afterAutospacing="0" w:line="260" w:lineRule="exact"/>
        <w:ind w:firstLine="211" w:firstLineChars="100"/>
        <w:rPr>
          <w:rFonts w:hint="eastAsia" w:hAnsi="宋体" w:cs="宋体"/>
          <w:sz w:val="21"/>
          <w:szCs w:val="21"/>
        </w:rPr>
      </w:pPr>
      <w:r>
        <w:rPr>
          <w:rStyle w:val="38"/>
          <w:rFonts w:hint="eastAsia" w:hAnsi="宋体" w:cs="宋体"/>
          <w:sz w:val="21"/>
          <w:szCs w:val="21"/>
          <w:shd w:val="clear" w:color="auto" w:fill="FFFFFF"/>
        </w:rPr>
        <w:t>（十三）房地产开发经营</w:t>
      </w:r>
    </w:p>
    <w:p w14:paraId="143E1B71">
      <w:pPr>
        <w:pStyle w:val="31"/>
        <w:spacing w:before="0" w:beforeAutospacing="0" w:after="0" w:afterAutospacing="0" w:line="260" w:lineRule="exact"/>
        <w:ind w:firstLine="420" w:firstLineChars="200"/>
        <w:jc w:val="both"/>
        <w:rPr>
          <w:rFonts w:hint="eastAsia" w:hAnsi="宋体" w:cs="宋体"/>
          <w:sz w:val="21"/>
          <w:szCs w:val="21"/>
        </w:rPr>
      </w:pPr>
      <w:r>
        <w:rPr>
          <w:rFonts w:hint="eastAsia" w:hAnsi="宋体" w:cs="宋体"/>
          <w:sz w:val="21"/>
          <w:szCs w:val="21"/>
          <w:shd w:val="clear" w:color="auto" w:fill="FFFFFF"/>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7142E73">
      <w:pPr>
        <w:pStyle w:val="31"/>
        <w:spacing w:before="0" w:beforeAutospacing="0" w:after="0" w:afterAutospacing="0" w:line="260" w:lineRule="exact"/>
        <w:ind w:firstLine="211" w:firstLineChars="100"/>
        <w:rPr>
          <w:rFonts w:hint="eastAsia" w:hAnsi="宋体" w:cs="宋体"/>
          <w:sz w:val="21"/>
          <w:szCs w:val="21"/>
        </w:rPr>
      </w:pPr>
      <w:r>
        <w:rPr>
          <w:rStyle w:val="38"/>
          <w:rFonts w:hint="eastAsia" w:hAnsi="宋体" w:cs="宋体"/>
          <w:sz w:val="21"/>
          <w:szCs w:val="21"/>
          <w:shd w:val="clear" w:color="auto" w:fill="FFFFFF"/>
        </w:rPr>
        <w:t>（十四）物业管理</w:t>
      </w:r>
    </w:p>
    <w:p w14:paraId="58E914FC">
      <w:pPr>
        <w:pStyle w:val="31"/>
        <w:spacing w:before="0" w:beforeAutospacing="0" w:after="0" w:afterAutospacing="0" w:line="260" w:lineRule="exact"/>
        <w:ind w:firstLine="420" w:firstLineChars="200"/>
        <w:jc w:val="both"/>
        <w:rPr>
          <w:rFonts w:hint="eastAsia" w:hAnsi="宋体" w:cs="宋体"/>
          <w:sz w:val="21"/>
          <w:szCs w:val="21"/>
        </w:rPr>
      </w:pPr>
      <w:r>
        <w:rPr>
          <w:rFonts w:hint="eastAsia" w:hAnsi="宋体" w:cs="宋体"/>
          <w:sz w:val="21"/>
          <w:szCs w:val="21"/>
          <w:shd w:val="clear" w:color="auto" w:fill="FFFFFF"/>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74D8544">
      <w:pPr>
        <w:pStyle w:val="31"/>
        <w:spacing w:before="0" w:beforeAutospacing="0" w:after="0" w:afterAutospacing="0" w:line="260" w:lineRule="exact"/>
        <w:ind w:firstLine="211" w:firstLineChars="100"/>
        <w:rPr>
          <w:rFonts w:hint="eastAsia" w:hAnsi="宋体" w:cs="宋体"/>
          <w:sz w:val="21"/>
          <w:szCs w:val="21"/>
        </w:rPr>
      </w:pPr>
      <w:r>
        <w:rPr>
          <w:rStyle w:val="38"/>
          <w:rFonts w:hint="eastAsia" w:hAnsi="宋体" w:cs="宋体"/>
          <w:sz w:val="21"/>
          <w:szCs w:val="21"/>
          <w:shd w:val="clear" w:color="auto" w:fill="FFFFFF"/>
        </w:rPr>
        <w:t>（十五）租赁和商务服务业</w:t>
      </w:r>
    </w:p>
    <w:p w14:paraId="5363994D">
      <w:pPr>
        <w:pStyle w:val="31"/>
        <w:spacing w:before="0" w:beforeAutospacing="0" w:after="0" w:afterAutospacing="0" w:line="260" w:lineRule="exact"/>
        <w:ind w:firstLine="420" w:firstLineChars="200"/>
        <w:jc w:val="both"/>
        <w:rPr>
          <w:rFonts w:hint="eastAsia" w:hAnsi="宋体" w:cs="宋体"/>
          <w:sz w:val="21"/>
          <w:szCs w:val="21"/>
        </w:rPr>
      </w:pPr>
      <w:r>
        <w:rPr>
          <w:rFonts w:hint="eastAsia" w:hAnsi="宋体" w:cs="宋体"/>
          <w:sz w:val="21"/>
          <w:szCs w:val="21"/>
          <w:shd w:val="clear" w:color="auto" w:fill="FFFFFF"/>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D3C6E91">
      <w:pPr>
        <w:pStyle w:val="31"/>
        <w:spacing w:before="0" w:beforeAutospacing="0" w:after="0" w:afterAutospacing="0" w:line="260" w:lineRule="exact"/>
        <w:ind w:firstLine="211" w:firstLineChars="100"/>
        <w:rPr>
          <w:rFonts w:hint="eastAsia" w:hAnsi="宋体" w:cs="宋体"/>
          <w:sz w:val="21"/>
          <w:szCs w:val="21"/>
        </w:rPr>
      </w:pPr>
      <w:r>
        <w:rPr>
          <w:rStyle w:val="38"/>
          <w:rFonts w:hint="eastAsia" w:hAnsi="宋体" w:cs="宋体"/>
          <w:sz w:val="21"/>
          <w:szCs w:val="21"/>
          <w:shd w:val="clear" w:color="auto" w:fill="FFFFFF"/>
        </w:rPr>
        <w:t>（十六）其他未列明行业</w:t>
      </w:r>
    </w:p>
    <w:p w14:paraId="0C33A399">
      <w:pPr>
        <w:pStyle w:val="31"/>
        <w:spacing w:before="0" w:beforeAutospacing="0" w:after="0" w:afterAutospacing="0" w:line="260" w:lineRule="exact"/>
        <w:ind w:firstLine="210" w:firstLineChars="100"/>
        <w:jc w:val="both"/>
        <w:rPr>
          <w:rFonts w:hint="eastAsia" w:hAnsi="宋体" w:cs="宋体"/>
          <w:sz w:val="21"/>
          <w:szCs w:val="21"/>
          <w:shd w:val="clear" w:color="auto" w:fill="FFFFFF"/>
        </w:rPr>
      </w:pPr>
      <w:r>
        <w:rPr>
          <w:rFonts w:hint="eastAsia" w:hAnsi="宋体" w:cs="宋体"/>
          <w:sz w:val="21"/>
          <w:szCs w:val="21"/>
          <w:shd w:val="clear" w:color="auto" w:fill="FFFFFF"/>
        </w:rPr>
        <w:t>从业人员300人以下的为中小微型企业。其中，从业人员100人及以上的为中型企业；从业人员10人及以上的为小型企业；从业人员10人以下的为微型企业。</w:t>
      </w:r>
    </w:p>
    <w:p w14:paraId="3E5983D4">
      <w:pPr>
        <w:pStyle w:val="4"/>
        <w:spacing w:line="260" w:lineRule="exact"/>
        <w:sectPr>
          <w:headerReference r:id="rId6" w:type="default"/>
          <w:footerReference r:id="rId7" w:type="default"/>
          <w:pgSz w:w="11906" w:h="16838"/>
          <w:pgMar w:top="1247" w:right="1247" w:bottom="1247" w:left="1247" w:header="851" w:footer="992" w:gutter="0"/>
          <w:cols w:space="720" w:num="1"/>
          <w:docGrid w:linePitch="312" w:charSpace="0"/>
        </w:sectPr>
      </w:pPr>
    </w:p>
    <w:p w14:paraId="4573EA89">
      <w:pPr>
        <w:adjustRightInd w:val="0"/>
        <w:snapToGrid w:val="0"/>
        <w:jc w:val="center"/>
        <w:rPr>
          <w:rFonts w:hint="eastAsia" w:ascii="宋体" w:hAnsi="宋体" w:cs="宋体"/>
          <w:b/>
          <w:sz w:val="44"/>
          <w:szCs w:val="44"/>
        </w:rPr>
      </w:pPr>
    </w:p>
    <w:p w14:paraId="7CAB29BD">
      <w:pPr>
        <w:adjustRightInd w:val="0"/>
        <w:snapToGrid w:val="0"/>
        <w:jc w:val="center"/>
        <w:rPr>
          <w:rFonts w:hint="eastAsia" w:ascii="宋体" w:hAnsi="宋体" w:cs="宋体"/>
          <w:b/>
          <w:sz w:val="44"/>
          <w:szCs w:val="44"/>
        </w:rPr>
      </w:pPr>
      <w:r>
        <w:rPr>
          <w:rFonts w:hint="eastAsia" w:ascii="宋体" w:hAnsi="宋体" w:cs="宋体"/>
          <w:b/>
          <w:sz w:val="44"/>
          <w:szCs w:val="44"/>
        </w:rPr>
        <w:t>五、其他文书、文件格式</w:t>
      </w:r>
    </w:p>
    <w:p w14:paraId="28C34AD9">
      <w:pPr>
        <w:rPr>
          <w:rFonts w:hint="eastAsia" w:ascii="宋体" w:hAnsi="宋体" w:cs="宋体"/>
          <w:szCs w:val="21"/>
        </w:rPr>
      </w:pPr>
    </w:p>
    <w:p w14:paraId="15042BFD">
      <w:pPr>
        <w:rPr>
          <w:rFonts w:hint="eastAsia" w:ascii="宋体" w:hAnsi="宋体" w:cs="宋体"/>
          <w:szCs w:val="21"/>
        </w:rPr>
      </w:pPr>
      <w:r>
        <w:rPr>
          <w:rFonts w:hint="eastAsia" w:ascii="宋体" w:hAnsi="宋体" w:cs="宋体"/>
          <w:szCs w:val="21"/>
        </w:rPr>
        <w:t>评分表格式（评分内容参见第四章）</w:t>
      </w:r>
    </w:p>
    <w:p w14:paraId="534EA4C1">
      <w:pPr>
        <w:jc w:val="center"/>
        <w:rPr>
          <w:rFonts w:hint="eastAsia" w:ascii="宋体" w:hAnsi="宋体" w:cs="宋体"/>
          <w:sz w:val="32"/>
          <w:szCs w:val="32"/>
        </w:rPr>
      </w:pPr>
      <w:r>
        <w:rPr>
          <w:rFonts w:hint="eastAsia" w:ascii="宋体" w:hAnsi="宋体" w:cs="宋体"/>
          <w:sz w:val="32"/>
          <w:szCs w:val="32"/>
        </w:rPr>
        <w:t>采购项目评分表</w:t>
      </w:r>
    </w:p>
    <w:p w14:paraId="756FDA97">
      <w:pPr>
        <w:spacing w:line="440" w:lineRule="exact"/>
        <w:rPr>
          <w:rFonts w:hint="eastAsia" w:ascii="宋体" w:hAnsi="宋体" w:cs="宋体"/>
          <w:szCs w:val="21"/>
        </w:rPr>
      </w:pPr>
      <w:r>
        <w:rPr>
          <w:rFonts w:hint="eastAsia" w:ascii="宋体" w:hAnsi="宋体" w:cs="宋体"/>
          <w:szCs w:val="21"/>
        </w:rPr>
        <w:t xml:space="preserve">投标人名称： </w:t>
      </w:r>
    </w:p>
    <w:p w14:paraId="339BF4D8">
      <w:pPr>
        <w:rPr>
          <w:rFonts w:hint="eastAsia" w:ascii="宋体" w:hAnsi="宋体" w:cs="宋体"/>
          <w:szCs w:val="21"/>
        </w:rPr>
      </w:pPr>
      <w:r>
        <w:rPr>
          <w:rFonts w:hint="eastAsia" w:ascii="宋体" w:hAnsi="宋体" w:cs="宋体"/>
          <w:szCs w:val="21"/>
        </w:rPr>
        <w:t xml:space="preserve">项目编号：  </w:t>
      </w:r>
    </w:p>
    <w:tbl>
      <w:tblPr>
        <w:tblStyle w:val="35"/>
        <w:tblW w:w="92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60"/>
        <w:gridCol w:w="846"/>
        <w:gridCol w:w="954"/>
        <w:gridCol w:w="816"/>
        <w:gridCol w:w="883"/>
        <w:gridCol w:w="900"/>
        <w:gridCol w:w="926"/>
      </w:tblGrid>
      <w:tr w14:paraId="3BAAB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3888" w:type="dxa"/>
            <w:gridSpan w:val="2"/>
            <w:vMerge w:val="restart"/>
            <w:tcBorders>
              <w:top w:val="single" w:color="auto" w:sz="4" w:space="0"/>
              <w:left w:val="single" w:color="auto" w:sz="4" w:space="0"/>
              <w:bottom w:val="single" w:color="auto" w:sz="4" w:space="0"/>
              <w:right w:val="single" w:color="auto" w:sz="4" w:space="0"/>
            </w:tcBorders>
            <w:vAlign w:val="center"/>
          </w:tcPr>
          <w:p w14:paraId="1C672836">
            <w:pPr>
              <w:ind w:firstLine="420" w:firstLineChars="200"/>
              <w:rPr>
                <w:rFonts w:hint="eastAsia" w:ascii="宋体" w:hAnsi="宋体" w:cs="宋体"/>
                <w:szCs w:val="21"/>
              </w:rPr>
            </w:pPr>
            <w:r>
              <w:rPr>
                <w:rFonts w:hint="eastAsia" w:ascii="宋体" w:hAnsi="宋体" w:cs="宋体"/>
                <w:szCs w:val="21"/>
              </w:rPr>
              <w:t>评标内容及分值</w:t>
            </w:r>
          </w:p>
        </w:tc>
        <w:tc>
          <w:tcPr>
            <w:tcW w:w="2616" w:type="dxa"/>
            <w:gridSpan w:val="3"/>
            <w:tcBorders>
              <w:top w:val="single" w:color="auto" w:sz="4" w:space="0"/>
              <w:left w:val="single" w:color="auto" w:sz="4" w:space="0"/>
              <w:bottom w:val="single" w:color="auto" w:sz="4" w:space="0"/>
              <w:right w:val="single" w:color="auto" w:sz="4" w:space="0"/>
            </w:tcBorders>
            <w:vAlign w:val="center"/>
          </w:tcPr>
          <w:p w14:paraId="7C0A728F">
            <w:pPr>
              <w:ind w:firstLine="420" w:firstLineChars="200"/>
              <w:rPr>
                <w:rFonts w:hint="eastAsia" w:ascii="宋体" w:hAnsi="宋体" w:cs="宋体"/>
                <w:szCs w:val="21"/>
              </w:rPr>
            </w:pPr>
            <w:r>
              <w:rPr>
                <w:rFonts w:hint="eastAsia" w:ascii="宋体" w:hAnsi="宋体" w:cs="宋体"/>
                <w:szCs w:val="21"/>
              </w:rPr>
              <w:t>投标人自评栏</w:t>
            </w:r>
          </w:p>
        </w:tc>
        <w:tc>
          <w:tcPr>
            <w:tcW w:w="2709" w:type="dxa"/>
            <w:gridSpan w:val="3"/>
            <w:tcBorders>
              <w:top w:val="single" w:color="auto" w:sz="4" w:space="0"/>
              <w:left w:val="single" w:color="auto" w:sz="4" w:space="0"/>
              <w:bottom w:val="single" w:color="auto" w:sz="4" w:space="0"/>
              <w:right w:val="single" w:color="auto" w:sz="4" w:space="0"/>
            </w:tcBorders>
            <w:vAlign w:val="center"/>
          </w:tcPr>
          <w:p w14:paraId="3B2B8DEB">
            <w:pPr>
              <w:ind w:firstLine="420" w:firstLineChars="200"/>
              <w:rPr>
                <w:rFonts w:hint="eastAsia" w:ascii="宋体" w:hAnsi="宋体" w:cs="宋体"/>
                <w:szCs w:val="21"/>
              </w:rPr>
            </w:pPr>
            <w:r>
              <w:rPr>
                <w:rFonts w:hint="eastAsia" w:ascii="宋体" w:hAnsi="宋体" w:cs="宋体"/>
                <w:szCs w:val="21"/>
              </w:rPr>
              <w:t>专家评定栏</w:t>
            </w:r>
          </w:p>
        </w:tc>
      </w:tr>
      <w:tr w14:paraId="3CB36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3888" w:type="dxa"/>
            <w:gridSpan w:val="2"/>
            <w:vMerge w:val="continue"/>
            <w:tcBorders>
              <w:top w:val="single" w:color="auto" w:sz="4" w:space="0"/>
              <w:left w:val="single" w:color="auto" w:sz="4" w:space="0"/>
              <w:bottom w:val="single" w:color="auto" w:sz="4" w:space="0"/>
              <w:right w:val="single" w:color="auto" w:sz="4" w:space="0"/>
            </w:tcBorders>
            <w:vAlign w:val="center"/>
          </w:tcPr>
          <w:p w14:paraId="10D2FAB4">
            <w:pPr>
              <w:ind w:firstLine="420" w:firstLineChars="200"/>
              <w:rPr>
                <w:rFonts w:hint="eastAsia" w:ascii="宋体" w:hAnsi="宋体" w:cs="宋体"/>
                <w:szCs w:val="21"/>
              </w:rPr>
            </w:pPr>
          </w:p>
        </w:tc>
        <w:tc>
          <w:tcPr>
            <w:tcW w:w="846" w:type="dxa"/>
            <w:tcBorders>
              <w:top w:val="single" w:color="auto" w:sz="4" w:space="0"/>
              <w:left w:val="single" w:color="auto" w:sz="4" w:space="0"/>
              <w:bottom w:val="single" w:color="auto" w:sz="4" w:space="0"/>
              <w:right w:val="single" w:color="auto" w:sz="4" w:space="0"/>
            </w:tcBorders>
            <w:vAlign w:val="center"/>
          </w:tcPr>
          <w:p w14:paraId="2937323E">
            <w:pPr>
              <w:rPr>
                <w:rFonts w:hint="eastAsia" w:ascii="宋体" w:hAnsi="宋体" w:cs="宋体"/>
                <w:szCs w:val="21"/>
              </w:rPr>
            </w:pPr>
            <w:r>
              <w:rPr>
                <w:rFonts w:hint="eastAsia" w:ascii="宋体" w:hAnsi="宋体" w:cs="宋体"/>
                <w:szCs w:val="21"/>
              </w:rPr>
              <w:t>响应</w:t>
            </w:r>
          </w:p>
          <w:p w14:paraId="2D177A9C">
            <w:pPr>
              <w:rPr>
                <w:rFonts w:hint="eastAsia" w:ascii="宋体" w:hAnsi="宋体" w:cs="宋体"/>
                <w:szCs w:val="21"/>
              </w:rPr>
            </w:pPr>
            <w:r>
              <w:rPr>
                <w:rFonts w:hint="eastAsia" w:ascii="宋体" w:hAnsi="宋体" w:cs="宋体"/>
                <w:szCs w:val="21"/>
              </w:rPr>
              <w:t>程度</w:t>
            </w:r>
          </w:p>
        </w:tc>
        <w:tc>
          <w:tcPr>
            <w:tcW w:w="954" w:type="dxa"/>
            <w:tcBorders>
              <w:top w:val="single" w:color="auto" w:sz="4" w:space="0"/>
              <w:left w:val="single" w:color="auto" w:sz="4" w:space="0"/>
              <w:bottom w:val="single" w:color="auto" w:sz="4" w:space="0"/>
              <w:right w:val="single" w:color="auto" w:sz="4" w:space="0"/>
            </w:tcBorders>
            <w:vAlign w:val="center"/>
          </w:tcPr>
          <w:p w14:paraId="66EA4701">
            <w:pPr>
              <w:rPr>
                <w:rFonts w:hint="eastAsia" w:ascii="宋体" w:hAnsi="宋体" w:cs="宋体"/>
                <w:szCs w:val="21"/>
              </w:rPr>
            </w:pPr>
            <w:r>
              <w:rPr>
                <w:rFonts w:hint="eastAsia" w:ascii="宋体" w:hAnsi="宋体" w:cs="宋体"/>
                <w:szCs w:val="21"/>
              </w:rPr>
              <w:t>响应文件页码</w:t>
            </w:r>
          </w:p>
        </w:tc>
        <w:tc>
          <w:tcPr>
            <w:tcW w:w="816" w:type="dxa"/>
            <w:tcBorders>
              <w:top w:val="single" w:color="auto" w:sz="4" w:space="0"/>
              <w:left w:val="single" w:color="auto" w:sz="4" w:space="0"/>
              <w:bottom w:val="single" w:color="auto" w:sz="4" w:space="0"/>
              <w:right w:val="single" w:color="auto" w:sz="4" w:space="0"/>
            </w:tcBorders>
            <w:vAlign w:val="center"/>
          </w:tcPr>
          <w:p w14:paraId="6AAE22A9">
            <w:pPr>
              <w:rPr>
                <w:rFonts w:hint="eastAsia" w:ascii="宋体" w:hAnsi="宋体" w:cs="宋体"/>
                <w:szCs w:val="21"/>
              </w:rPr>
            </w:pPr>
            <w:r>
              <w:rPr>
                <w:rFonts w:hint="eastAsia" w:ascii="宋体" w:hAnsi="宋体" w:cs="宋体"/>
                <w:szCs w:val="21"/>
              </w:rPr>
              <w:t>自评分</w:t>
            </w:r>
          </w:p>
        </w:tc>
        <w:tc>
          <w:tcPr>
            <w:tcW w:w="883" w:type="dxa"/>
            <w:tcBorders>
              <w:top w:val="single" w:color="auto" w:sz="4" w:space="0"/>
              <w:left w:val="single" w:color="auto" w:sz="4" w:space="0"/>
              <w:bottom w:val="single" w:color="auto" w:sz="4" w:space="0"/>
              <w:right w:val="single" w:color="auto" w:sz="4" w:space="0"/>
            </w:tcBorders>
            <w:vAlign w:val="center"/>
          </w:tcPr>
          <w:p w14:paraId="2D2C4319">
            <w:pPr>
              <w:rPr>
                <w:rFonts w:hint="eastAsia" w:ascii="宋体" w:hAnsi="宋体" w:cs="宋体"/>
                <w:szCs w:val="21"/>
              </w:rPr>
            </w:pPr>
            <w:r>
              <w:rPr>
                <w:rFonts w:hint="eastAsia" w:ascii="宋体" w:hAnsi="宋体" w:cs="宋体"/>
                <w:szCs w:val="21"/>
              </w:rPr>
              <w:t>专家</w:t>
            </w:r>
          </w:p>
          <w:p w14:paraId="5FDC1B1C">
            <w:pPr>
              <w:rPr>
                <w:rFonts w:hint="eastAsia" w:ascii="宋体" w:hAnsi="宋体" w:cs="宋体"/>
                <w:szCs w:val="21"/>
              </w:rPr>
            </w:pPr>
            <w:r>
              <w:rPr>
                <w:rFonts w:hint="eastAsia" w:ascii="宋体" w:hAnsi="宋体" w:cs="宋体"/>
                <w:szCs w:val="21"/>
              </w:rPr>
              <w:t>评定分</w:t>
            </w:r>
          </w:p>
        </w:tc>
        <w:tc>
          <w:tcPr>
            <w:tcW w:w="900" w:type="dxa"/>
            <w:tcBorders>
              <w:top w:val="single" w:color="auto" w:sz="4" w:space="0"/>
              <w:left w:val="single" w:color="auto" w:sz="4" w:space="0"/>
              <w:bottom w:val="single" w:color="auto" w:sz="4" w:space="0"/>
              <w:right w:val="single" w:color="auto" w:sz="4" w:space="0"/>
            </w:tcBorders>
            <w:vAlign w:val="center"/>
          </w:tcPr>
          <w:p w14:paraId="63D34EA4">
            <w:pPr>
              <w:rPr>
                <w:rFonts w:hint="eastAsia" w:ascii="宋体" w:hAnsi="宋体" w:cs="宋体"/>
                <w:szCs w:val="21"/>
              </w:rPr>
            </w:pPr>
            <w:r>
              <w:rPr>
                <w:rFonts w:hint="eastAsia" w:ascii="宋体" w:hAnsi="宋体" w:cs="宋体"/>
                <w:szCs w:val="21"/>
              </w:rPr>
              <w:t>偏离</w:t>
            </w:r>
          </w:p>
          <w:p w14:paraId="336F4FF4">
            <w:pPr>
              <w:rPr>
                <w:rFonts w:hint="eastAsia" w:ascii="宋体" w:hAnsi="宋体" w:cs="宋体"/>
                <w:szCs w:val="21"/>
              </w:rPr>
            </w:pPr>
            <w:r>
              <w:rPr>
                <w:rFonts w:hint="eastAsia" w:ascii="宋体" w:hAnsi="宋体" w:cs="宋体"/>
                <w:szCs w:val="21"/>
              </w:rPr>
              <w:t>情况</w:t>
            </w:r>
          </w:p>
        </w:tc>
        <w:tc>
          <w:tcPr>
            <w:tcW w:w="926" w:type="dxa"/>
            <w:tcBorders>
              <w:top w:val="single" w:color="auto" w:sz="4" w:space="0"/>
              <w:left w:val="single" w:color="auto" w:sz="4" w:space="0"/>
              <w:bottom w:val="single" w:color="auto" w:sz="4" w:space="0"/>
              <w:right w:val="single" w:color="auto" w:sz="4" w:space="0"/>
            </w:tcBorders>
            <w:vAlign w:val="center"/>
          </w:tcPr>
          <w:p w14:paraId="47E9B2DA">
            <w:pPr>
              <w:rPr>
                <w:rFonts w:hint="eastAsia" w:ascii="宋体" w:hAnsi="宋体" w:cs="宋体"/>
                <w:szCs w:val="21"/>
              </w:rPr>
            </w:pPr>
            <w:r>
              <w:rPr>
                <w:rFonts w:hint="eastAsia" w:ascii="宋体" w:hAnsi="宋体" w:cs="宋体"/>
                <w:szCs w:val="21"/>
              </w:rPr>
              <w:t>扣分</w:t>
            </w:r>
          </w:p>
          <w:p w14:paraId="1B59DC2C">
            <w:pPr>
              <w:rPr>
                <w:rFonts w:hint="eastAsia" w:ascii="宋体" w:hAnsi="宋体" w:cs="宋体"/>
                <w:szCs w:val="21"/>
              </w:rPr>
            </w:pPr>
            <w:r>
              <w:rPr>
                <w:rFonts w:hint="eastAsia" w:ascii="宋体" w:hAnsi="宋体" w:cs="宋体"/>
                <w:szCs w:val="21"/>
              </w:rPr>
              <w:t>理由</w:t>
            </w:r>
          </w:p>
        </w:tc>
      </w:tr>
      <w:tr w14:paraId="12AAF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888" w:type="dxa"/>
            <w:gridSpan w:val="2"/>
            <w:tcBorders>
              <w:top w:val="single" w:color="auto" w:sz="4" w:space="0"/>
              <w:left w:val="single" w:color="auto" w:sz="4" w:space="0"/>
              <w:bottom w:val="single" w:color="auto" w:sz="4" w:space="0"/>
              <w:right w:val="single" w:color="auto" w:sz="4" w:space="0"/>
            </w:tcBorders>
            <w:vAlign w:val="center"/>
          </w:tcPr>
          <w:p w14:paraId="7E025E2B">
            <w:pPr>
              <w:ind w:firstLine="420" w:firstLineChars="200"/>
              <w:rPr>
                <w:rFonts w:hint="eastAsia" w:ascii="宋体" w:hAnsi="宋体" w:cs="宋体"/>
                <w:szCs w:val="21"/>
              </w:rPr>
            </w:pPr>
            <w:r>
              <w:rPr>
                <w:rFonts w:hint="eastAsia" w:ascii="宋体" w:hAnsi="宋体" w:cs="宋体"/>
                <w:szCs w:val="21"/>
              </w:rPr>
              <w:t>价格分（    分）</w:t>
            </w:r>
          </w:p>
        </w:tc>
        <w:tc>
          <w:tcPr>
            <w:tcW w:w="846" w:type="dxa"/>
            <w:tcBorders>
              <w:top w:val="single" w:color="auto" w:sz="4" w:space="0"/>
              <w:left w:val="single" w:color="auto" w:sz="4" w:space="0"/>
              <w:bottom w:val="single" w:color="auto" w:sz="4" w:space="0"/>
              <w:right w:val="single" w:color="auto" w:sz="4" w:space="0"/>
              <w:tr2bl w:val="single" w:color="auto" w:sz="4" w:space="0"/>
            </w:tcBorders>
            <w:vAlign w:val="center"/>
          </w:tcPr>
          <w:p w14:paraId="327E4F9C">
            <w:pPr>
              <w:ind w:firstLine="420" w:firstLineChars="200"/>
              <w:rPr>
                <w:rFonts w:hint="eastAsia" w:ascii="宋体" w:hAnsi="宋体" w:cs="宋体"/>
                <w:szCs w:val="21"/>
              </w:rPr>
            </w:pPr>
          </w:p>
        </w:tc>
        <w:tc>
          <w:tcPr>
            <w:tcW w:w="954" w:type="dxa"/>
            <w:tcBorders>
              <w:top w:val="single" w:color="auto" w:sz="4" w:space="0"/>
              <w:left w:val="single" w:color="auto" w:sz="4" w:space="0"/>
              <w:bottom w:val="single" w:color="auto" w:sz="4" w:space="0"/>
              <w:right w:val="single" w:color="auto" w:sz="4" w:space="0"/>
              <w:tr2bl w:val="single" w:color="auto" w:sz="4" w:space="0"/>
            </w:tcBorders>
            <w:vAlign w:val="center"/>
          </w:tcPr>
          <w:p w14:paraId="2A82BEE9">
            <w:pPr>
              <w:ind w:firstLine="420" w:firstLineChars="200"/>
              <w:rPr>
                <w:rFonts w:hint="eastAsia" w:ascii="宋体" w:hAnsi="宋体" w:cs="宋体"/>
                <w:szCs w:val="21"/>
              </w:rPr>
            </w:pPr>
          </w:p>
        </w:tc>
        <w:tc>
          <w:tcPr>
            <w:tcW w:w="816" w:type="dxa"/>
            <w:tcBorders>
              <w:top w:val="single" w:color="auto" w:sz="4" w:space="0"/>
              <w:left w:val="single" w:color="auto" w:sz="4" w:space="0"/>
              <w:bottom w:val="single" w:color="auto" w:sz="4" w:space="0"/>
              <w:right w:val="single" w:color="auto" w:sz="4" w:space="0"/>
              <w:tr2bl w:val="single" w:color="auto" w:sz="4" w:space="0"/>
            </w:tcBorders>
            <w:vAlign w:val="center"/>
          </w:tcPr>
          <w:p w14:paraId="5C355A2E">
            <w:pPr>
              <w:ind w:firstLine="420" w:firstLineChars="200"/>
              <w:rPr>
                <w:rFonts w:hint="eastAsia" w:ascii="宋体" w:hAnsi="宋体" w:cs="宋体"/>
                <w:szCs w:val="21"/>
              </w:rPr>
            </w:pPr>
          </w:p>
        </w:tc>
        <w:tc>
          <w:tcPr>
            <w:tcW w:w="883" w:type="dxa"/>
            <w:tcBorders>
              <w:top w:val="single" w:color="auto" w:sz="4" w:space="0"/>
              <w:left w:val="single" w:color="auto" w:sz="4" w:space="0"/>
              <w:bottom w:val="single" w:color="auto" w:sz="4" w:space="0"/>
              <w:right w:val="single" w:color="auto" w:sz="4" w:space="0"/>
            </w:tcBorders>
            <w:vAlign w:val="center"/>
          </w:tcPr>
          <w:p w14:paraId="7F9FA2A3">
            <w:pPr>
              <w:ind w:firstLine="420" w:firstLineChars="200"/>
              <w:rPr>
                <w:rFonts w:hint="eastAsia"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67383C23">
            <w:pPr>
              <w:ind w:firstLine="420" w:firstLineChars="200"/>
              <w:rPr>
                <w:rFonts w:hint="eastAsia" w:ascii="宋体" w:hAnsi="宋体" w:cs="宋体"/>
                <w:szCs w:val="21"/>
              </w:rPr>
            </w:pPr>
          </w:p>
        </w:tc>
        <w:tc>
          <w:tcPr>
            <w:tcW w:w="926" w:type="dxa"/>
            <w:tcBorders>
              <w:top w:val="single" w:color="auto" w:sz="4" w:space="0"/>
              <w:left w:val="single" w:color="auto" w:sz="4" w:space="0"/>
              <w:bottom w:val="single" w:color="auto" w:sz="4" w:space="0"/>
              <w:right w:val="single" w:color="auto" w:sz="4" w:space="0"/>
            </w:tcBorders>
            <w:vAlign w:val="center"/>
          </w:tcPr>
          <w:p w14:paraId="7CB41B2F">
            <w:pPr>
              <w:ind w:firstLine="420" w:firstLineChars="200"/>
              <w:rPr>
                <w:rFonts w:hint="eastAsia" w:ascii="宋体" w:hAnsi="宋体" w:cs="宋体"/>
                <w:szCs w:val="21"/>
              </w:rPr>
            </w:pPr>
          </w:p>
        </w:tc>
      </w:tr>
      <w:tr w14:paraId="578E2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828" w:type="dxa"/>
            <w:vMerge w:val="restart"/>
            <w:tcBorders>
              <w:top w:val="single" w:color="auto" w:sz="4" w:space="0"/>
              <w:left w:val="single" w:color="auto" w:sz="4" w:space="0"/>
              <w:right w:val="single" w:color="auto" w:sz="4" w:space="0"/>
            </w:tcBorders>
            <w:vAlign w:val="center"/>
          </w:tcPr>
          <w:p w14:paraId="4A663C96">
            <w:pPr>
              <w:jc w:val="center"/>
              <w:rPr>
                <w:rFonts w:hint="eastAsia" w:ascii="宋体" w:hAnsi="宋体" w:cs="宋体"/>
                <w:szCs w:val="21"/>
              </w:rPr>
            </w:pPr>
          </w:p>
        </w:tc>
        <w:tc>
          <w:tcPr>
            <w:tcW w:w="3060" w:type="dxa"/>
            <w:tcBorders>
              <w:top w:val="single" w:color="auto" w:sz="4" w:space="0"/>
              <w:left w:val="single" w:color="auto" w:sz="4" w:space="0"/>
              <w:bottom w:val="single" w:color="auto" w:sz="4" w:space="0"/>
              <w:right w:val="single" w:color="auto" w:sz="4" w:space="0"/>
            </w:tcBorders>
            <w:vAlign w:val="center"/>
          </w:tcPr>
          <w:p w14:paraId="74C80161">
            <w:pPr>
              <w:ind w:left="16" w:hanging="16"/>
              <w:rPr>
                <w:rFonts w:hint="eastAsia" w:ascii="宋体" w:hAnsi="宋体" w:cs="宋体"/>
                <w:szCs w:val="21"/>
              </w:rPr>
            </w:pPr>
          </w:p>
        </w:tc>
        <w:tc>
          <w:tcPr>
            <w:tcW w:w="846" w:type="dxa"/>
            <w:tcBorders>
              <w:top w:val="single" w:color="auto" w:sz="4" w:space="0"/>
              <w:left w:val="single" w:color="auto" w:sz="4" w:space="0"/>
              <w:bottom w:val="single" w:color="auto" w:sz="4" w:space="0"/>
              <w:right w:val="single" w:color="auto" w:sz="4" w:space="0"/>
            </w:tcBorders>
            <w:vAlign w:val="center"/>
          </w:tcPr>
          <w:p w14:paraId="4228C6C1">
            <w:pPr>
              <w:ind w:firstLine="420" w:firstLineChars="200"/>
              <w:rPr>
                <w:rFonts w:hint="eastAsia" w:ascii="宋体" w:hAnsi="宋体" w:cs="宋体"/>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2912C765">
            <w:pPr>
              <w:ind w:firstLine="420" w:firstLineChars="200"/>
              <w:rPr>
                <w:rFonts w:hint="eastAsia" w:ascii="宋体" w:hAnsi="宋体" w:cs="宋体"/>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58611842">
            <w:pPr>
              <w:ind w:firstLine="420" w:firstLineChars="200"/>
              <w:rPr>
                <w:rFonts w:hint="eastAsia" w:ascii="宋体" w:hAnsi="宋体" w:cs="宋体"/>
                <w:szCs w:val="21"/>
              </w:rPr>
            </w:pPr>
          </w:p>
        </w:tc>
        <w:tc>
          <w:tcPr>
            <w:tcW w:w="883" w:type="dxa"/>
            <w:tcBorders>
              <w:top w:val="single" w:color="auto" w:sz="4" w:space="0"/>
              <w:left w:val="single" w:color="auto" w:sz="4" w:space="0"/>
              <w:bottom w:val="single" w:color="auto" w:sz="4" w:space="0"/>
              <w:right w:val="single" w:color="auto" w:sz="4" w:space="0"/>
            </w:tcBorders>
            <w:vAlign w:val="center"/>
          </w:tcPr>
          <w:p w14:paraId="317F3404">
            <w:pPr>
              <w:ind w:firstLine="420" w:firstLineChars="200"/>
              <w:rPr>
                <w:rFonts w:hint="eastAsia"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3E2FBA46">
            <w:pPr>
              <w:ind w:firstLine="420" w:firstLineChars="200"/>
              <w:rPr>
                <w:rFonts w:hint="eastAsia" w:ascii="宋体" w:hAnsi="宋体" w:cs="宋体"/>
                <w:szCs w:val="21"/>
              </w:rPr>
            </w:pPr>
          </w:p>
        </w:tc>
        <w:tc>
          <w:tcPr>
            <w:tcW w:w="926" w:type="dxa"/>
            <w:tcBorders>
              <w:top w:val="single" w:color="auto" w:sz="4" w:space="0"/>
              <w:left w:val="single" w:color="auto" w:sz="4" w:space="0"/>
              <w:bottom w:val="single" w:color="auto" w:sz="4" w:space="0"/>
              <w:right w:val="single" w:color="auto" w:sz="4" w:space="0"/>
            </w:tcBorders>
            <w:vAlign w:val="center"/>
          </w:tcPr>
          <w:p w14:paraId="6FA17E40">
            <w:pPr>
              <w:ind w:firstLine="420" w:firstLineChars="200"/>
              <w:rPr>
                <w:rFonts w:hint="eastAsia" w:ascii="宋体" w:hAnsi="宋体" w:cs="宋体"/>
                <w:szCs w:val="21"/>
              </w:rPr>
            </w:pPr>
          </w:p>
        </w:tc>
      </w:tr>
      <w:tr w14:paraId="3A8CB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828" w:type="dxa"/>
            <w:vMerge w:val="continue"/>
            <w:tcBorders>
              <w:left w:val="single" w:color="auto" w:sz="4" w:space="0"/>
              <w:right w:val="single" w:color="auto" w:sz="4" w:space="0"/>
            </w:tcBorders>
            <w:vAlign w:val="center"/>
          </w:tcPr>
          <w:p w14:paraId="399F0B03">
            <w:pPr>
              <w:ind w:firstLine="420" w:firstLineChars="200"/>
              <w:rPr>
                <w:rFonts w:hint="eastAsia" w:ascii="宋体" w:hAnsi="宋体" w:cs="宋体"/>
                <w:szCs w:val="21"/>
              </w:rPr>
            </w:pPr>
          </w:p>
        </w:tc>
        <w:tc>
          <w:tcPr>
            <w:tcW w:w="3060" w:type="dxa"/>
            <w:tcBorders>
              <w:top w:val="single" w:color="auto" w:sz="4" w:space="0"/>
              <w:left w:val="single" w:color="auto" w:sz="4" w:space="0"/>
              <w:bottom w:val="single" w:color="auto" w:sz="4" w:space="0"/>
              <w:right w:val="single" w:color="auto" w:sz="4" w:space="0"/>
            </w:tcBorders>
            <w:vAlign w:val="center"/>
          </w:tcPr>
          <w:p w14:paraId="781ED1DE">
            <w:pPr>
              <w:adjustRightInd w:val="0"/>
              <w:spacing w:before="120" w:beforeLines="50" w:after="120" w:afterLines="50"/>
              <w:textAlignment w:val="baseline"/>
              <w:rPr>
                <w:rFonts w:hint="eastAsia" w:ascii="宋体" w:hAnsi="宋体" w:cs="宋体"/>
                <w:szCs w:val="21"/>
              </w:rPr>
            </w:pPr>
          </w:p>
        </w:tc>
        <w:tc>
          <w:tcPr>
            <w:tcW w:w="846" w:type="dxa"/>
            <w:tcBorders>
              <w:top w:val="single" w:color="auto" w:sz="4" w:space="0"/>
              <w:left w:val="single" w:color="auto" w:sz="4" w:space="0"/>
              <w:bottom w:val="single" w:color="auto" w:sz="4" w:space="0"/>
              <w:right w:val="single" w:color="auto" w:sz="4" w:space="0"/>
            </w:tcBorders>
            <w:vAlign w:val="center"/>
          </w:tcPr>
          <w:p w14:paraId="313AAE7B">
            <w:pPr>
              <w:ind w:firstLine="420" w:firstLineChars="200"/>
              <w:rPr>
                <w:rFonts w:hint="eastAsia" w:ascii="宋体" w:hAnsi="宋体" w:cs="宋体"/>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3985B24C">
            <w:pPr>
              <w:ind w:firstLine="420" w:firstLineChars="200"/>
              <w:rPr>
                <w:rFonts w:hint="eastAsia" w:ascii="宋体" w:hAnsi="宋体" w:cs="宋体"/>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39F002BC">
            <w:pPr>
              <w:ind w:firstLine="420" w:firstLineChars="200"/>
              <w:rPr>
                <w:rFonts w:hint="eastAsia" w:ascii="宋体" w:hAnsi="宋体" w:cs="宋体"/>
                <w:szCs w:val="21"/>
              </w:rPr>
            </w:pPr>
          </w:p>
        </w:tc>
        <w:tc>
          <w:tcPr>
            <w:tcW w:w="883" w:type="dxa"/>
            <w:tcBorders>
              <w:top w:val="single" w:color="auto" w:sz="4" w:space="0"/>
              <w:left w:val="single" w:color="auto" w:sz="4" w:space="0"/>
              <w:bottom w:val="single" w:color="auto" w:sz="4" w:space="0"/>
              <w:right w:val="single" w:color="auto" w:sz="4" w:space="0"/>
            </w:tcBorders>
            <w:vAlign w:val="center"/>
          </w:tcPr>
          <w:p w14:paraId="0FF374BE">
            <w:pPr>
              <w:ind w:firstLine="420" w:firstLineChars="200"/>
              <w:rPr>
                <w:rFonts w:hint="eastAsia"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3C6A7C41">
            <w:pPr>
              <w:ind w:firstLine="420" w:firstLineChars="200"/>
              <w:rPr>
                <w:rFonts w:hint="eastAsia" w:ascii="宋体" w:hAnsi="宋体" w:cs="宋体"/>
                <w:szCs w:val="21"/>
              </w:rPr>
            </w:pPr>
          </w:p>
        </w:tc>
        <w:tc>
          <w:tcPr>
            <w:tcW w:w="926" w:type="dxa"/>
            <w:tcBorders>
              <w:top w:val="single" w:color="auto" w:sz="4" w:space="0"/>
              <w:left w:val="single" w:color="auto" w:sz="4" w:space="0"/>
              <w:bottom w:val="single" w:color="auto" w:sz="4" w:space="0"/>
              <w:right w:val="single" w:color="auto" w:sz="4" w:space="0"/>
            </w:tcBorders>
            <w:vAlign w:val="center"/>
          </w:tcPr>
          <w:p w14:paraId="2F7F6846">
            <w:pPr>
              <w:ind w:firstLine="420" w:firstLineChars="200"/>
              <w:rPr>
                <w:rFonts w:hint="eastAsia" w:ascii="宋体" w:hAnsi="宋体" w:cs="宋体"/>
                <w:szCs w:val="21"/>
              </w:rPr>
            </w:pPr>
          </w:p>
        </w:tc>
      </w:tr>
      <w:tr w14:paraId="198A8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828" w:type="dxa"/>
            <w:vMerge w:val="continue"/>
            <w:tcBorders>
              <w:left w:val="single" w:color="auto" w:sz="4" w:space="0"/>
              <w:right w:val="single" w:color="auto" w:sz="4" w:space="0"/>
            </w:tcBorders>
            <w:vAlign w:val="center"/>
          </w:tcPr>
          <w:p w14:paraId="073CFE73">
            <w:pPr>
              <w:ind w:firstLine="420" w:firstLineChars="200"/>
              <w:rPr>
                <w:rFonts w:hint="eastAsia" w:ascii="宋体" w:hAnsi="宋体" w:cs="宋体"/>
                <w:szCs w:val="21"/>
              </w:rPr>
            </w:pPr>
          </w:p>
        </w:tc>
        <w:tc>
          <w:tcPr>
            <w:tcW w:w="3060" w:type="dxa"/>
            <w:tcBorders>
              <w:top w:val="single" w:color="auto" w:sz="4" w:space="0"/>
              <w:left w:val="single" w:color="auto" w:sz="4" w:space="0"/>
              <w:right w:val="single" w:color="auto" w:sz="4" w:space="0"/>
            </w:tcBorders>
            <w:vAlign w:val="center"/>
          </w:tcPr>
          <w:p w14:paraId="5D873376">
            <w:pPr>
              <w:adjustRightInd w:val="0"/>
              <w:spacing w:before="120" w:beforeLines="50" w:after="120" w:afterLines="50"/>
              <w:textAlignment w:val="baseline"/>
              <w:rPr>
                <w:rFonts w:hint="eastAsia" w:ascii="宋体" w:hAnsi="宋体" w:cs="宋体"/>
                <w:szCs w:val="21"/>
              </w:rPr>
            </w:pPr>
          </w:p>
        </w:tc>
        <w:tc>
          <w:tcPr>
            <w:tcW w:w="846" w:type="dxa"/>
            <w:tcBorders>
              <w:top w:val="single" w:color="auto" w:sz="4" w:space="0"/>
              <w:left w:val="single" w:color="auto" w:sz="4" w:space="0"/>
              <w:right w:val="single" w:color="auto" w:sz="4" w:space="0"/>
            </w:tcBorders>
            <w:vAlign w:val="center"/>
          </w:tcPr>
          <w:p w14:paraId="223BD29D">
            <w:pPr>
              <w:ind w:firstLine="420" w:firstLineChars="200"/>
              <w:rPr>
                <w:rFonts w:hint="eastAsia" w:ascii="宋体" w:hAnsi="宋体" w:cs="宋体"/>
                <w:szCs w:val="21"/>
              </w:rPr>
            </w:pPr>
          </w:p>
        </w:tc>
        <w:tc>
          <w:tcPr>
            <w:tcW w:w="954" w:type="dxa"/>
            <w:tcBorders>
              <w:top w:val="single" w:color="auto" w:sz="4" w:space="0"/>
              <w:left w:val="single" w:color="auto" w:sz="4" w:space="0"/>
              <w:right w:val="single" w:color="auto" w:sz="4" w:space="0"/>
            </w:tcBorders>
            <w:vAlign w:val="center"/>
          </w:tcPr>
          <w:p w14:paraId="40FF6FFE">
            <w:pPr>
              <w:ind w:firstLine="420" w:firstLineChars="200"/>
              <w:rPr>
                <w:rFonts w:hint="eastAsia" w:ascii="宋体" w:hAnsi="宋体" w:cs="宋体"/>
                <w:szCs w:val="21"/>
              </w:rPr>
            </w:pPr>
          </w:p>
        </w:tc>
        <w:tc>
          <w:tcPr>
            <w:tcW w:w="816" w:type="dxa"/>
            <w:tcBorders>
              <w:top w:val="single" w:color="auto" w:sz="4" w:space="0"/>
              <w:left w:val="single" w:color="auto" w:sz="4" w:space="0"/>
              <w:right w:val="single" w:color="auto" w:sz="4" w:space="0"/>
            </w:tcBorders>
            <w:vAlign w:val="center"/>
          </w:tcPr>
          <w:p w14:paraId="02F5CC58">
            <w:pPr>
              <w:ind w:firstLine="420" w:firstLineChars="200"/>
              <w:rPr>
                <w:rFonts w:hint="eastAsia" w:ascii="宋体" w:hAnsi="宋体" w:cs="宋体"/>
                <w:szCs w:val="21"/>
              </w:rPr>
            </w:pPr>
          </w:p>
        </w:tc>
        <w:tc>
          <w:tcPr>
            <w:tcW w:w="883" w:type="dxa"/>
            <w:tcBorders>
              <w:top w:val="single" w:color="auto" w:sz="4" w:space="0"/>
              <w:left w:val="single" w:color="auto" w:sz="4" w:space="0"/>
              <w:right w:val="single" w:color="auto" w:sz="4" w:space="0"/>
            </w:tcBorders>
            <w:vAlign w:val="center"/>
          </w:tcPr>
          <w:p w14:paraId="070C26C4">
            <w:pPr>
              <w:ind w:firstLine="420" w:firstLineChars="200"/>
              <w:rPr>
                <w:rFonts w:hint="eastAsia" w:ascii="宋体" w:hAnsi="宋体" w:cs="宋体"/>
                <w:szCs w:val="21"/>
              </w:rPr>
            </w:pPr>
          </w:p>
        </w:tc>
        <w:tc>
          <w:tcPr>
            <w:tcW w:w="900" w:type="dxa"/>
            <w:tcBorders>
              <w:top w:val="single" w:color="auto" w:sz="4" w:space="0"/>
              <w:left w:val="single" w:color="auto" w:sz="4" w:space="0"/>
              <w:right w:val="single" w:color="auto" w:sz="4" w:space="0"/>
            </w:tcBorders>
            <w:vAlign w:val="center"/>
          </w:tcPr>
          <w:p w14:paraId="2CF3F8A4">
            <w:pPr>
              <w:ind w:firstLine="420" w:firstLineChars="200"/>
              <w:rPr>
                <w:rFonts w:hint="eastAsia" w:ascii="宋体" w:hAnsi="宋体" w:cs="宋体"/>
                <w:szCs w:val="21"/>
              </w:rPr>
            </w:pPr>
          </w:p>
        </w:tc>
        <w:tc>
          <w:tcPr>
            <w:tcW w:w="926" w:type="dxa"/>
            <w:tcBorders>
              <w:top w:val="single" w:color="auto" w:sz="4" w:space="0"/>
              <w:left w:val="single" w:color="auto" w:sz="4" w:space="0"/>
              <w:right w:val="single" w:color="auto" w:sz="4" w:space="0"/>
            </w:tcBorders>
            <w:vAlign w:val="center"/>
          </w:tcPr>
          <w:p w14:paraId="1FADA069">
            <w:pPr>
              <w:ind w:firstLine="420" w:firstLineChars="200"/>
              <w:rPr>
                <w:rFonts w:hint="eastAsia" w:ascii="宋体" w:hAnsi="宋体" w:cs="宋体"/>
                <w:szCs w:val="21"/>
              </w:rPr>
            </w:pPr>
          </w:p>
        </w:tc>
      </w:tr>
      <w:tr w14:paraId="60DD5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828" w:type="dxa"/>
            <w:vMerge w:val="restart"/>
            <w:tcBorders>
              <w:left w:val="single" w:color="auto" w:sz="4" w:space="0"/>
              <w:right w:val="single" w:color="auto" w:sz="4" w:space="0"/>
            </w:tcBorders>
            <w:vAlign w:val="center"/>
          </w:tcPr>
          <w:p w14:paraId="120FCFD0">
            <w:pPr>
              <w:rPr>
                <w:rFonts w:hint="eastAsia" w:ascii="宋体" w:hAnsi="宋体" w:cs="宋体"/>
                <w:szCs w:val="21"/>
              </w:rPr>
            </w:pPr>
          </w:p>
        </w:tc>
        <w:tc>
          <w:tcPr>
            <w:tcW w:w="3060" w:type="dxa"/>
            <w:tcBorders>
              <w:top w:val="single" w:color="auto" w:sz="4" w:space="0"/>
              <w:left w:val="single" w:color="auto" w:sz="4" w:space="0"/>
              <w:right w:val="single" w:color="auto" w:sz="4" w:space="0"/>
            </w:tcBorders>
            <w:vAlign w:val="center"/>
          </w:tcPr>
          <w:p w14:paraId="016B078A">
            <w:pPr>
              <w:jc w:val="center"/>
              <w:rPr>
                <w:rFonts w:hint="eastAsia" w:ascii="宋体" w:hAnsi="宋体" w:cs="宋体"/>
                <w:szCs w:val="21"/>
              </w:rPr>
            </w:pPr>
          </w:p>
        </w:tc>
        <w:tc>
          <w:tcPr>
            <w:tcW w:w="846" w:type="dxa"/>
            <w:tcBorders>
              <w:top w:val="single" w:color="auto" w:sz="4" w:space="0"/>
              <w:left w:val="single" w:color="auto" w:sz="4" w:space="0"/>
              <w:right w:val="single" w:color="auto" w:sz="4" w:space="0"/>
            </w:tcBorders>
            <w:vAlign w:val="center"/>
          </w:tcPr>
          <w:p w14:paraId="65369A38">
            <w:pPr>
              <w:ind w:firstLine="420" w:firstLineChars="200"/>
              <w:rPr>
                <w:rFonts w:hint="eastAsia" w:ascii="宋体" w:hAnsi="宋体" w:cs="宋体"/>
                <w:szCs w:val="21"/>
              </w:rPr>
            </w:pPr>
          </w:p>
        </w:tc>
        <w:tc>
          <w:tcPr>
            <w:tcW w:w="954" w:type="dxa"/>
            <w:tcBorders>
              <w:top w:val="single" w:color="auto" w:sz="4" w:space="0"/>
              <w:left w:val="single" w:color="auto" w:sz="4" w:space="0"/>
              <w:right w:val="single" w:color="auto" w:sz="4" w:space="0"/>
            </w:tcBorders>
            <w:vAlign w:val="center"/>
          </w:tcPr>
          <w:p w14:paraId="43FF03AC">
            <w:pPr>
              <w:ind w:firstLine="420" w:firstLineChars="200"/>
              <w:rPr>
                <w:rFonts w:hint="eastAsia" w:ascii="宋体" w:hAnsi="宋体" w:cs="宋体"/>
                <w:szCs w:val="21"/>
              </w:rPr>
            </w:pPr>
          </w:p>
        </w:tc>
        <w:tc>
          <w:tcPr>
            <w:tcW w:w="816" w:type="dxa"/>
            <w:tcBorders>
              <w:top w:val="single" w:color="auto" w:sz="4" w:space="0"/>
              <w:left w:val="single" w:color="auto" w:sz="4" w:space="0"/>
              <w:right w:val="single" w:color="auto" w:sz="4" w:space="0"/>
            </w:tcBorders>
            <w:vAlign w:val="center"/>
          </w:tcPr>
          <w:p w14:paraId="34BE588D">
            <w:pPr>
              <w:ind w:firstLine="420" w:firstLineChars="200"/>
              <w:rPr>
                <w:rFonts w:hint="eastAsia" w:ascii="宋体" w:hAnsi="宋体" w:cs="宋体"/>
                <w:szCs w:val="21"/>
              </w:rPr>
            </w:pPr>
          </w:p>
        </w:tc>
        <w:tc>
          <w:tcPr>
            <w:tcW w:w="883" w:type="dxa"/>
            <w:tcBorders>
              <w:top w:val="single" w:color="auto" w:sz="4" w:space="0"/>
              <w:left w:val="single" w:color="auto" w:sz="4" w:space="0"/>
              <w:right w:val="single" w:color="auto" w:sz="4" w:space="0"/>
            </w:tcBorders>
            <w:vAlign w:val="center"/>
          </w:tcPr>
          <w:p w14:paraId="3528A0F3">
            <w:pPr>
              <w:ind w:firstLine="420" w:firstLineChars="200"/>
              <w:rPr>
                <w:rFonts w:hint="eastAsia" w:ascii="宋体" w:hAnsi="宋体" w:cs="宋体"/>
                <w:szCs w:val="21"/>
              </w:rPr>
            </w:pPr>
          </w:p>
        </w:tc>
        <w:tc>
          <w:tcPr>
            <w:tcW w:w="900" w:type="dxa"/>
            <w:tcBorders>
              <w:top w:val="single" w:color="auto" w:sz="4" w:space="0"/>
              <w:left w:val="single" w:color="auto" w:sz="4" w:space="0"/>
              <w:right w:val="single" w:color="auto" w:sz="4" w:space="0"/>
            </w:tcBorders>
            <w:vAlign w:val="center"/>
          </w:tcPr>
          <w:p w14:paraId="0F23A5E3">
            <w:pPr>
              <w:ind w:firstLine="420" w:firstLineChars="200"/>
              <w:rPr>
                <w:rFonts w:hint="eastAsia" w:ascii="宋体" w:hAnsi="宋体" w:cs="宋体"/>
                <w:szCs w:val="21"/>
              </w:rPr>
            </w:pPr>
          </w:p>
        </w:tc>
        <w:tc>
          <w:tcPr>
            <w:tcW w:w="926" w:type="dxa"/>
            <w:tcBorders>
              <w:top w:val="single" w:color="auto" w:sz="4" w:space="0"/>
              <w:left w:val="single" w:color="auto" w:sz="4" w:space="0"/>
              <w:right w:val="single" w:color="auto" w:sz="4" w:space="0"/>
            </w:tcBorders>
            <w:vAlign w:val="center"/>
          </w:tcPr>
          <w:p w14:paraId="7B2D8DF3">
            <w:pPr>
              <w:ind w:firstLine="420" w:firstLineChars="200"/>
              <w:rPr>
                <w:rFonts w:hint="eastAsia" w:ascii="宋体" w:hAnsi="宋体" w:cs="宋体"/>
                <w:szCs w:val="21"/>
              </w:rPr>
            </w:pPr>
          </w:p>
        </w:tc>
      </w:tr>
      <w:tr w14:paraId="0D079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28" w:type="dxa"/>
            <w:vMerge w:val="continue"/>
            <w:tcBorders>
              <w:left w:val="single" w:color="auto" w:sz="4" w:space="0"/>
              <w:right w:val="single" w:color="auto" w:sz="4" w:space="0"/>
            </w:tcBorders>
            <w:vAlign w:val="center"/>
          </w:tcPr>
          <w:p w14:paraId="39F293C2">
            <w:pPr>
              <w:ind w:firstLine="420" w:firstLineChars="200"/>
              <w:rPr>
                <w:rFonts w:hint="eastAsia" w:ascii="宋体" w:hAnsi="宋体" w:cs="宋体"/>
                <w:szCs w:val="21"/>
              </w:rPr>
            </w:pPr>
          </w:p>
        </w:tc>
        <w:tc>
          <w:tcPr>
            <w:tcW w:w="3060" w:type="dxa"/>
            <w:tcBorders>
              <w:top w:val="single" w:color="auto" w:sz="4" w:space="0"/>
              <w:left w:val="single" w:color="auto" w:sz="4" w:space="0"/>
              <w:right w:val="single" w:color="auto" w:sz="4" w:space="0"/>
            </w:tcBorders>
            <w:vAlign w:val="center"/>
          </w:tcPr>
          <w:p w14:paraId="6B3C475C">
            <w:pPr>
              <w:jc w:val="center"/>
              <w:rPr>
                <w:rFonts w:hint="eastAsia" w:ascii="宋体" w:hAnsi="宋体" w:cs="宋体"/>
                <w:szCs w:val="21"/>
              </w:rPr>
            </w:pPr>
          </w:p>
        </w:tc>
        <w:tc>
          <w:tcPr>
            <w:tcW w:w="846" w:type="dxa"/>
            <w:tcBorders>
              <w:top w:val="single" w:color="auto" w:sz="4" w:space="0"/>
              <w:left w:val="single" w:color="auto" w:sz="4" w:space="0"/>
              <w:right w:val="single" w:color="auto" w:sz="4" w:space="0"/>
            </w:tcBorders>
            <w:vAlign w:val="center"/>
          </w:tcPr>
          <w:p w14:paraId="290CE5D3">
            <w:pPr>
              <w:ind w:firstLine="420" w:firstLineChars="200"/>
              <w:rPr>
                <w:rFonts w:hint="eastAsia" w:ascii="宋体" w:hAnsi="宋体" w:cs="宋体"/>
                <w:szCs w:val="21"/>
              </w:rPr>
            </w:pPr>
          </w:p>
        </w:tc>
        <w:tc>
          <w:tcPr>
            <w:tcW w:w="954" w:type="dxa"/>
            <w:tcBorders>
              <w:top w:val="single" w:color="auto" w:sz="4" w:space="0"/>
              <w:left w:val="single" w:color="auto" w:sz="4" w:space="0"/>
              <w:right w:val="single" w:color="auto" w:sz="4" w:space="0"/>
            </w:tcBorders>
            <w:vAlign w:val="center"/>
          </w:tcPr>
          <w:p w14:paraId="3A85E0BC">
            <w:pPr>
              <w:ind w:firstLine="420" w:firstLineChars="200"/>
              <w:rPr>
                <w:rFonts w:hint="eastAsia" w:ascii="宋体" w:hAnsi="宋体" w:cs="宋体"/>
                <w:szCs w:val="21"/>
              </w:rPr>
            </w:pPr>
          </w:p>
        </w:tc>
        <w:tc>
          <w:tcPr>
            <w:tcW w:w="816" w:type="dxa"/>
            <w:tcBorders>
              <w:top w:val="single" w:color="auto" w:sz="4" w:space="0"/>
              <w:left w:val="single" w:color="auto" w:sz="4" w:space="0"/>
              <w:right w:val="single" w:color="auto" w:sz="4" w:space="0"/>
            </w:tcBorders>
            <w:vAlign w:val="center"/>
          </w:tcPr>
          <w:p w14:paraId="668F8BBA">
            <w:pPr>
              <w:ind w:firstLine="420" w:firstLineChars="200"/>
              <w:rPr>
                <w:rFonts w:hint="eastAsia" w:ascii="宋体" w:hAnsi="宋体" w:cs="宋体"/>
                <w:szCs w:val="21"/>
              </w:rPr>
            </w:pPr>
          </w:p>
        </w:tc>
        <w:tc>
          <w:tcPr>
            <w:tcW w:w="883" w:type="dxa"/>
            <w:tcBorders>
              <w:top w:val="single" w:color="auto" w:sz="4" w:space="0"/>
              <w:left w:val="single" w:color="auto" w:sz="4" w:space="0"/>
              <w:right w:val="single" w:color="auto" w:sz="4" w:space="0"/>
            </w:tcBorders>
            <w:vAlign w:val="center"/>
          </w:tcPr>
          <w:p w14:paraId="04CFF55C">
            <w:pPr>
              <w:ind w:firstLine="420" w:firstLineChars="200"/>
              <w:rPr>
                <w:rFonts w:hint="eastAsia" w:ascii="宋体" w:hAnsi="宋体" w:cs="宋体"/>
                <w:szCs w:val="21"/>
              </w:rPr>
            </w:pPr>
          </w:p>
        </w:tc>
        <w:tc>
          <w:tcPr>
            <w:tcW w:w="900" w:type="dxa"/>
            <w:tcBorders>
              <w:top w:val="single" w:color="auto" w:sz="4" w:space="0"/>
              <w:left w:val="single" w:color="auto" w:sz="4" w:space="0"/>
              <w:right w:val="single" w:color="auto" w:sz="4" w:space="0"/>
            </w:tcBorders>
            <w:vAlign w:val="center"/>
          </w:tcPr>
          <w:p w14:paraId="058ED70F">
            <w:pPr>
              <w:ind w:firstLine="420" w:firstLineChars="200"/>
              <w:rPr>
                <w:rFonts w:hint="eastAsia" w:ascii="宋体" w:hAnsi="宋体" w:cs="宋体"/>
                <w:szCs w:val="21"/>
              </w:rPr>
            </w:pPr>
          </w:p>
        </w:tc>
        <w:tc>
          <w:tcPr>
            <w:tcW w:w="926" w:type="dxa"/>
            <w:tcBorders>
              <w:top w:val="single" w:color="auto" w:sz="4" w:space="0"/>
              <w:left w:val="single" w:color="auto" w:sz="4" w:space="0"/>
              <w:right w:val="single" w:color="auto" w:sz="4" w:space="0"/>
            </w:tcBorders>
            <w:vAlign w:val="center"/>
          </w:tcPr>
          <w:p w14:paraId="7D9C2199">
            <w:pPr>
              <w:ind w:firstLine="420" w:firstLineChars="200"/>
              <w:rPr>
                <w:rFonts w:hint="eastAsia" w:ascii="宋体" w:hAnsi="宋体" w:cs="宋体"/>
                <w:szCs w:val="21"/>
              </w:rPr>
            </w:pPr>
          </w:p>
        </w:tc>
      </w:tr>
      <w:tr w14:paraId="6FC1E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828" w:type="dxa"/>
            <w:vMerge w:val="continue"/>
            <w:tcBorders>
              <w:left w:val="single" w:color="auto" w:sz="4" w:space="0"/>
              <w:right w:val="single" w:color="auto" w:sz="4" w:space="0"/>
            </w:tcBorders>
            <w:vAlign w:val="center"/>
          </w:tcPr>
          <w:p w14:paraId="22CD3E0E">
            <w:pPr>
              <w:ind w:firstLine="420" w:firstLineChars="200"/>
              <w:rPr>
                <w:rFonts w:hint="eastAsia" w:ascii="宋体" w:hAnsi="宋体" w:cs="宋体"/>
                <w:szCs w:val="21"/>
              </w:rPr>
            </w:pPr>
          </w:p>
        </w:tc>
        <w:tc>
          <w:tcPr>
            <w:tcW w:w="3060" w:type="dxa"/>
            <w:tcBorders>
              <w:top w:val="single" w:color="auto" w:sz="4" w:space="0"/>
              <w:left w:val="single" w:color="auto" w:sz="4" w:space="0"/>
              <w:right w:val="single" w:color="auto" w:sz="4" w:space="0"/>
            </w:tcBorders>
            <w:vAlign w:val="center"/>
          </w:tcPr>
          <w:p w14:paraId="78D41F7E">
            <w:pPr>
              <w:adjustRightInd w:val="0"/>
              <w:spacing w:before="120" w:beforeLines="50" w:after="120" w:afterLines="50"/>
              <w:jc w:val="center"/>
              <w:textAlignment w:val="baseline"/>
              <w:rPr>
                <w:rFonts w:hint="eastAsia" w:ascii="宋体" w:hAnsi="宋体" w:cs="宋体"/>
                <w:szCs w:val="21"/>
              </w:rPr>
            </w:pPr>
          </w:p>
        </w:tc>
        <w:tc>
          <w:tcPr>
            <w:tcW w:w="846" w:type="dxa"/>
            <w:tcBorders>
              <w:top w:val="single" w:color="auto" w:sz="4" w:space="0"/>
              <w:left w:val="single" w:color="auto" w:sz="4" w:space="0"/>
              <w:right w:val="single" w:color="auto" w:sz="4" w:space="0"/>
            </w:tcBorders>
            <w:vAlign w:val="center"/>
          </w:tcPr>
          <w:p w14:paraId="6F302C67">
            <w:pPr>
              <w:ind w:firstLine="420" w:firstLineChars="200"/>
              <w:rPr>
                <w:rFonts w:hint="eastAsia" w:ascii="宋体" w:hAnsi="宋体" w:cs="宋体"/>
                <w:szCs w:val="21"/>
              </w:rPr>
            </w:pPr>
          </w:p>
        </w:tc>
        <w:tc>
          <w:tcPr>
            <w:tcW w:w="954" w:type="dxa"/>
            <w:tcBorders>
              <w:top w:val="single" w:color="auto" w:sz="4" w:space="0"/>
              <w:left w:val="single" w:color="auto" w:sz="4" w:space="0"/>
              <w:right w:val="single" w:color="auto" w:sz="4" w:space="0"/>
            </w:tcBorders>
            <w:vAlign w:val="center"/>
          </w:tcPr>
          <w:p w14:paraId="78211E30">
            <w:pPr>
              <w:ind w:firstLine="420" w:firstLineChars="200"/>
              <w:rPr>
                <w:rFonts w:hint="eastAsia" w:ascii="宋体" w:hAnsi="宋体" w:cs="宋体"/>
                <w:szCs w:val="21"/>
              </w:rPr>
            </w:pPr>
          </w:p>
        </w:tc>
        <w:tc>
          <w:tcPr>
            <w:tcW w:w="816" w:type="dxa"/>
            <w:tcBorders>
              <w:top w:val="single" w:color="auto" w:sz="4" w:space="0"/>
              <w:left w:val="single" w:color="auto" w:sz="4" w:space="0"/>
              <w:right w:val="single" w:color="auto" w:sz="4" w:space="0"/>
            </w:tcBorders>
            <w:vAlign w:val="center"/>
          </w:tcPr>
          <w:p w14:paraId="73B0969C">
            <w:pPr>
              <w:ind w:firstLine="420" w:firstLineChars="200"/>
              <w:rPr>
                <w:rFonts w:hint="eastAsia" w:ascii="宋体" w:hAnsi="宋体" w:cs="宋体"/>
                <w:szCs w:val="21"/>
              </w:rPr>
            </w:pPr>
          </w:p>
        </w:tc>
        <w:tc>
          <w:tcPr>
            <w:tcW w:w="883" w:type="dxa"/>
            <w:tcBorders>
              <w:top w:val="single" w:color="auto" w:sz="4" w:space="0"/>
              <w:left w:val="single" w:color="auto" w:sz="4" w:space="0"/>
              <w:right w:val="single" w:color="auto" w:sz="4" w:space="0"/>
            </w:tcBorders>
            <w:vAlign w:val="center"/>
          </w:tcPr>
          <w:p w14:paraId="1AB9780B">
            <w:pPr>
              <w:ind w:firstLine="420" w:firstLineChars="200"/>
              <w:rPr>
                <w:rFonts w:hint="eastAsia" w:ascii="宋体" w:hAnsi="宋体" w:cs="宋体"/>
                <w:szCs w:val="21"/>
              </w:rPr>
            </w:pPr>
          </w:p>
        </w:tc>
        <w:tc>
          <w:tcPr>
            <w:tcW w:w="900" w:type="dxa"/>
            <w:tcBorders>
              <w:top w:val="single" w:color="auto" w:sz="4" w:space="0"/>
              <w:left w:val="single" w:color="auto" w:sz="4" w:space="0"/>
              <w:right w:val="single" w:color="auto" w:sz="4" w:space="0"/>
            </w:tcBorders>
            <w:vAlign w:val="center"/>
          </w:tcPr>
          <w:p w14:paraId="5999E780">
            <w:pPr>
              <w:ind w:firstLine="420" w:firstLineChars="200"/>
              <w:rPr>
                <w:rFonts w:hint="eastAsia" w:ascii="宋体" w:hAnsi="宋体" w:cs="宋体"/>
                <w:szCs w:val="21"/>
              </w:rPr>
            </w:pPr>
          </w:p>
        </w:tc>
        <w:tc>
          <w:tcPr>
            <w:tcW w:w="926" w:type="dxa"/>
            <w:tcBorders>
              <w:top w:val="single" w:color="auto" w:sz="4" w:space="0"/>
              <w:left w:val="single" w:color="auto" w:sz="4" w:space="0"/>
              <w:right w:val="single" w:color="auto" w:sz="4" w:space="0"/>
            </w:tcBorders>
            <w:vAlign w:val="center"/>
          </w:tcPr>
          <w:p w14:paraId="5DC26655">
            <w:pPr>
              <w:ind w:firstLine="420" w:firstLineChars="200"/>
              <w:rPr>
                <w:rFonts w:hint="eastAsia" w:ascii="宋体" w:hAnsi="宋体" w:cs="宋体"/>
                <w:szCs w:val="21"/>
              </w:rPr>
            </w:pPr>
          </w:p>
        </w:tc>
      </w:tr>
      <w:tr w14:paraId="61A04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828" w:type="dxa"/>
            <w:vMerge w:val="continue"/>
            <w:tcBorders>
              <w:left w:val="single" w:color="auto" w:sz="4" w:space="0"/>
              <w:right w:val="single" w:color="auto" w:sz="4" w:space="0"/>
            </w:tcBorders>
            <w:vAlign w:val="center"/>
          </w:tcPr>
          <w:p w14:paraId="6B385D46">
            <w:pPr>
              <w:ind w:firstLine="420" w:firstLineChars="200"/>
              <w:rPr>
                <w:rFonts w:hint="eastAsia" w:ascii="宋体" w:hAnsi="宋体" w:cs="宋体"/>
                <w:szCs w:val="21"/>
              </w:rPr>
            </w:pPr>
          </w:p>
        </w:tc>
        <w:tc>
          <w:tcPr>
            <w:tcW w:w="3060" w:type="dxa"/>
            <w:tcBorders>
              <w:top w:val="single" w:color="auto" w:sz="4" w:space="0"/>
              <w:left w:val="single" w:color="auto" w:sz="4" w:space="0"/>
              <w:right w:val="single" w:color="auto" w:sz="4" w:space="0"/>
            </w:tcBorders>
            <w:vAlign w:val="center"/>
          </w:tcPr>
          <w:p w14:paraId="3ED84077">
            <w:pPr>
              <w:adjustRightInd w:val="0"/>
              <w:spacing w:before="120" w:beforeLines="50" w:after="120" w:afterLines="50"/>
              <w:jc w:val="center"/>
              <w:textAlignment w:val="baseline"/>
              <w:rPr>
                <w:rFonts w:hint="eastAsia" w:ascii="宋体" w:hAnsi="宋体" w:cs="宋体"/>
                <w:szCs w:val="21"/>
              </w:rPr>
            </w:pPr>
          </w:p>
        </w:tc>
        <w:tc>
          <w:tcPr>
            <w:tcW w:w="846" w:type="dxa"/>
            <w:tcBorders>
              <w:top w:val="single" w:color="auto" w:sz="4" w:space="0"/>
              <w:left w:val="single" w:color="auto" w:sz="4" w:space="0"/>
              <w:right w:val="single" w:color="auto" w:sz="4" w:space="0"/>
            </w:tcBorders>
            <w:vAlign w:val="center"/>
          </w:tcPr>
          <w:p w14:paraId="75174E22">
            <w:pPr>
              <w:ind w:firstLine="420" w:firstLineChars="200"/>
              <w:rPr>
                <w:rFonts w:hint="eastAsia" w:ascii="宋体" w:hAnsi="宋体" w:cs="宋体"/>
                <w:szCs w:val="21"/>
              </w:rPr>
            </w:pPr>
          </w:p>
        </w:tc>
        <w:tc>
          <w:tcPr>
            <w:tcW w:w="954" w:type="dxa"/>
            <w:tcBorders>
              <w:top w:val="single" w:color="auto" w:sz="4" w:space="0"/>
              <w:left w:val="single" w:color="auto" w:sz="4" w:space="0"/>
              <w:right w:val="single" w:color="auto" w:sz="4" w:space="0"/>
            </w:tcBorders>
            <w:vAlign w:val="center"/>
          </w:tcPr>
          <w:p w14:paraId="157D7DE9">
            <w:pPr>
              <w:ind w:firstLine="420" w:firstLineChars="200"/>
              <w:rPr>
                <w:rFonts w:hint="eastAsia" w:ascii="宋体" w:hAnsi="宋体" w:cs="宋体"/>
                <w:szCs w:val="21"/>
              </w:rPr>
            </w:pPr>
          </w:p>
        </w:tc>
        <w:tc>
          <w:tcPr>
            <w:tcW w:w="816" w:type="dxa"/>
            <w:tcBorders>
              <w:top w:val="single" w:color="auto" w:sz="4" w:space="0"/>
              <w:left w:val="single" w:color="auto" w:sz="4" w:space="0"/>
              <w:right w:val="single" w:color="auto" w:sz="4" w:space="0"/>
            </w:tcBorders>
            <w:vAlign w:val="center"/>
          </w:tcPr>
          <w:p w14:paraId="6B0C8FA6">
            <w:pPr>
              <w:ind w:firstLine="420" w:firstLineChars="200"/>
              <w:rPr>
                <w:rFonts w:hint="eastAsia" w:ascii="宋体" w:hAnsi="宋体" w:cs="宋体"/>
                <w:szCs w:val="21"/>
              </w:rPr>
            </w:pPr>
          </w:p>
        </w:tc>
        <w:tc>
          <w:tcPr>
            <w:tcW w:w="883" w:type="dxa"/>
            <w:tcBorders>
              <w:top w:val="single" w:color="auto" w:sz="4" w:space="0"/>
              <w:left w:val="single" w:color="auto" w:sz="4" w:space="0"/>
              <w:right w:val="single" w:color="auto" w:sz="4" w:space="0"/>
            </w:tcBorders>
            <w:vAlign w:val="center"/>
          </w:tcPr>
          <w:p w14:paraId="613F7C91">
            <w:pPr>
              <w:ind w:firstLine="420" w:firstLineChars="200"/>
              <w:rPr>
                <w:rFonts w:hint="eastAsia" w:ascii="宋体" w:hAnsi="宋体" w:cs="宋体"/>
                <w:szCs w:val="21"/>
              </w:rPr>
            </w:pPr>
          </w:p>
        </w:tc>
        <w:tc>
          <w:tcPr>
            <w:tcW w:w="900" w:type="dxa"/>
            <w:tcBorders>
              <w:top w:val="single" w:color="auto" w:sz="4" w:space="0"/>
              <w:left w:val="single" w:color="auto" w:sz="4" w:space="0"/>
              <w:right w:val="single" w:color="auto" w:sz="4" w:space="0"/>
            </w:tcBorders>
            <w:vAlign w:val="center"/>
          </w:tcPr>
          <w:p w14:paraId="4A6E8181">
            <w:pPr>
              <w:ind w:firstLine="420" w:firstLineChars="200"/>
              <w:rPr>
                <w:rFonts w:hint="eastAsia" w:ascii="宋体" w:hAnsi="宋体" w:cs="宋体"/>
                <w:szCs w:val="21"/>
              </w:rPr>
            </w:pPr>
          </w:p>
        </w:tc>
        <w:tc>
          <w:tcPr>
            <w:tcW w:w="926" w:type="dxa"/>
            <w:tcBorders>
              <w:top w:val="single" w:color="auto" w:sz="4" w:space="0"/>
              <w:left w:val="single" w:color="auto" w:sz="4" w:space="0"/>
              <w:right w:val="single" w:color="auto" w:sz="4" w:space="0"/>
            </w:tcBorders>
            <w:vAlign w:val="center"/>
          </w:tcPr>
          <w:p w14:paraId="7CFAD0E1">
            <w:pPr>
              <w:ind w:firstLine="420" w:firstLineChars="200"/>
              <w:rPr>
                <w:rFonts w:hint="eastAsia" w:ascii="宋体" w:hAnsi="宋体" w:cs="宋体"/>
                <w:szCs w:val="21"/>
              </w:rPr>
            </w:pPr>
          </w:p>
        </w:tc>
      </w:tr>
      <w:tr w14:paraId="170B6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828" w:type="dxa"/>
            <w:vMerge w:val="restart"/>
            <w:tcBorders>
              <w:top w:val="single" w:color="auto" w:sz="4" w:space="0"/>
              <w:left w:val="single" w:color="auto" w:sz="4" w:space="0"/>
              <w:right w:val="single" w:color="auto" w:sz="4" w:space="0"/>
            </w:tcBorders>
            <w:vAlign w:val="center"/>
          </w:tcPr>
          <w:p w14:paraId="661B20AA">
            <w:pPr>
              <w:jc w:val="center"/>
              <w:rPr>
                <w:rFonts w:hint="eastAsia" w:ascii="宋体" w:hAnsi="宋体" w:cs="宋体"/>
                <w:szCs w:val="21"/>
              </w:rPr>
            </w:pPr>
          </w:p>
        </w:tc>
        <w:tc>
          <w:tcPr>
            <w:tcW w:w="3060" w:type="dxa"/>
            <w:tcBorders>
              <w:top w:val="single" w:color="auto" w:sz="4" w:space="0"/>
              <w:left w:val="single" w:color="auto" w:sz="4" w:space="0"/>
              <w:right w:val="single" w:color="auto" w:sz="4" w:space="0"/>
            </w:tcBorders>
            <w:vAlign w:val="center"/>
          </w:tcPr>
          <w:p w14:paraId="7222F813">
            <w:pPr>
              <w:jc w:val="center"/>
              <w:rPr>
                <w:rFonts w:hint="eastAsia" w:ascii="宋体" w:hAnsi="宋体" w:cs="宋体"/>
                <w:szCs w:val="21"/>
              </w:rPr>
            </w:pPr>
          </w:p>
        </w:tc>
        <w:tc>
          <w:tcPr>
            <w:tcW w:w="846" w:type="dxa"/>
            <w:tcBorders>
              <w:top w:val="single" w:color="auto" w:sz="4" w:space="0"/>
              <w:left w:val="single" w:color="auto" w:sz="4" w:space="0"/>
              <w:right w:val="single" w:color="auto" w:sz="4" w:space="0"/>
            </w:tcBorders>
            <w:vAlign w:val="center"/>
          </w:tcPr>
          <w:p w14:paraId="3E4E2606">
            <w:pPr>
              <w:ind w:firstLine="420" w:firstLineChars="200"/>
              <w:rPr>
                <w:rFonts w:hint="eastAsia" w:ascii="宋体" w:hAnsi="宋体" w:cs="宋体"/>
                <w:szCs w:val="21"/>
              </w:rPr>
            </w:pPr>
          </w:p>
        </w:tc>
        <w:tc>
          <w:tcPr>
            <w:tcW w:w="954" w:type="dxa"/>
            <w:tcBorders>
              <w:top w:val="single" w:color="auto" w:sz="4" w:space="0"/>
              <w:left w:val="single" w:color="auto" w:sz="4" w:space="0"/>
              <w:right w:val="single" w:color="auto" w:sz="4" w:space="0"/>
            </w:tcBorders>
            <w:vAlign w:val="center"/>
          </w:tcPr>
          <w:p w14:paraId="24019A73">
            <w:pPr>
              <w:ind w:firstLine="420" w:firstLineChars="200"/>
              <w:rPr>
                <w:rFonts w:hint="eastAsia" w:ascii="宋体" w:hAnsi="宋体" w:cs="宋体"/>
                <w:szCs w:val="21"/>
              </w:rPr>
            </w:pPr>
          </w:p>
        </w:tc>
        <w:tc>
          <w:tcPr>
            <w:tcW w:w="816" w:type="dxa"/>
            <w:tcBorders>
              <w:top w:val="single" w:color="auto" w:sz="4" w:space="0"/>
              <w:left w:val="single" w:color="auto" w:sz="4" w:space="0"/>
              <w:right w:val="single" w:color="auto" w:sz="4" w:space="0"/>
            </w:tcBorders>
            <w:vAlign w:val="center"/>
          </w:tcPr>
          <w:p w14:paraId="2E1A8BC3">
            <w:pPr>
              <w:ind w:firstLine="420" w:firstLineChars="200"/>
              <w:rPr>
                <w:rFonts w:hint="eastAsia" w:ascii="宋体" w:hAnsi="宋体" w:cs="宋体"/>
                <w:szCs w:val="21"/>
              </w:rPr>
            </w:pPr>
          </w:p>
        </w:tc>
        <w:tc>
          <w:tcPr>
            <w:tcW w:w="883" w:type="dxa"/>
            <w:tcBorders>
              <w:top w:val="single" w:color="auto" w:sz="4" w:space="0"/>
              <w:left w:val="single" w:color="auto" w:sz="4" w:space="0"/>
              <w:right w:val="single" w:color="auto" w:sz="4" w:space="0"/>
            </w:tcBorders>
            <w:vAlign w:val="center"/>
          </w:tcPr>
          <w:p w14:paraId="3AEDED4F">
            <w:pPr>
              <w:ind w:firstLine="420" w:firstLineChars="200"/>
              <w:rPr>
                <w:rFonts w:hint="eastAsia" w:ascii="宋体" w:hAnsi="宋体" w:cs="宋体"/>
                <w:szCs w:val="21"/>
              </w:rPr>
            </w:pPr>
          </w:p>
        </w:tc>
        <w:tc>
          <w:tcPr>
            <w:tcW w:w="900" w:type="dxa"/>
            <w:tcBorders>
              <w:top w:val="single" w:color="auto" w:sz="4" w:space="0"/>
              <w:left w:val="single" w:color="auto" w:sz="4" w:space="0"/>
              <w:right w:val="single" w:color="auto" w:sz="4" w:space="0"/>
            </w:tcBorders>
            <w:vAlign w:val="center"/>
          </w:tcPr>
          <w:p w14:paraId="5B425F3F">
            <w:pPr>
              <w:ind w:firstLine="420" w:firstLineChars="200"/>
              <w:rPr>
                <w:rFonts w:hint="eastAsia" w:ascii="宋体" w:hAnsi="宋体" w:cs="宋体"/>
                <w:szCs w:val="21"/>
              </w:rPr>
            </w:pPr>
          </w:p>
        </w:tc>
        <w:tc>
          <w:tcPr>
            <w:tcW w:w="926" w:type="dxa"/>
            <w:tcBorders>
              <w:top w:val="single" w:color="auto" w:sz="4" w:space="0"/>
              <w:left w:val="single" w:color="auto" w:sz="4" w:space="0"/>
              <w:right w:val="single" w:color="auto" w:sz="4" w:space="0"/>
            </w:tcBorders>
            <w:vAlign w:val="center"/>
          </w:tcPr>
          <w:p w14:paraId="433E7D48">
            <w:pPr>
              <w:ind w:firstLine="420" w:firstLineChars="200"/>
              <w:rPr>
                <w:rFonts w:hint="eastAsia" w:ascii="宋体" w:hAnsi="宋体" w:cs="宋体"/>
                <w:szCs w:val="21"/>
              </w:rPr>
            </w:pPr>
          </w:p>
        </w:tc>
      </w:tr>
      <w:tr w14:paraId="77F9F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28" w:type="dxa"/>
            <w:vMerge w:val="continue"/>
            <w:tcBorders>
              <w:left w:val="single" w:color="auto" w:sz="4" w:space="0"/>
              <w:right w:val="single" w:color="auto" w:sz="4" w:space="0"/>
            </w:tcBorders>
            <w:vAlign w:val="center"/>
          </w:tcPr>
          <w:p w14:paraId="1FAD0516">
            <w:pPr>
              <w:rPr>
                <w:rFonts w:hint="eastAsia" w:ascii="宋体" w:hAnsi="宋体" w:cs="宋体"/>
                <w:kern w:val="0"/>
                <w:szCs w:val="21"/>
              </w:rPr>
            </w:pPr>
          </w:p>
        </w:tc>
        <w:tc>
          <w:tcPr>
            <w:tcW w:w="3060" w:type="dxa"/>
            <w:tcBorders>
              <w:top w:val="single" w:color="auto" w:sz="4" w:space="0"/>
              <w:left w:val="single" w:color="auto" w:sz="4" w:space="0"/>
              <w:right w:val="single" w:color="auto" w:sz="4" w:space="0"/>
            </w:tcBorders>
            <w:vAlign w:val="center"/>
          </w:tcPr>
          <w:p w14:paraId="274AE988">
            <w:pPr>
              <w:adjustRightInd w:val="0"/>
              <w:spacing w:before="120" w:beforeLines="50" w:after="120" w:afterLines="50"/>
              <w:jc w:val="center"/>
              <w:textAlignment w:val="baseline"/>
              <w:rPr>
                <w:rFonts w:hint="eastAsia" w:ascii="宋体" w:hAnsi="宋体" w:cs="宋体"/>
                <w:szCs w:val="21"/>
              </w:rPr>
            </w:pPr>
          </w:p>
        </w:tc>
        <w:tc>
          <w:tcPr>
            <w:tcW w:w="846" w:type="dxa"/>
            <w:tcBorders>
              <w:top w:val="single" w:color="auto" w:sz="4" w:space="0"/>
              <w:left w:val="single" w:color="auto" w:sz="4" w:space="0"/>
              <w:right w:val="single" w:color="auto" w:sz="4" w:space="0"/>
            </w:tcBorders>
            <w:vAlign w:val="center"/>
          </w:tcPr>
          <w:p w14:paraId="69B447FB">
            <w:pPr>
              <w:ind w:firstLine="420" w:firstLineChars="200"/>
              <w:rPr>
                <w:rFonts w:hint="eastAsia" w:ascii="宋体" w:hAnsi="宋体" w:cs="宋体"/>
                <w:szCs w:val="21"/>
              </w:rPr>
            </w:pPr>
          </w:p>
        </w:tc>
        <w:tc>
          <w:tcPr>
            <w:tcW w:w="954" w:type="dxa"/>
            <w:tcBorders>
              <w:top w:val="single" w:color="auto" w:sz="4" w:space="0"/>
              <w:left w:val="single" w:color="auto" w:sz="4" w:space="0"/>
              <w:right w:val="single" w:color="auto" w:sz="4" w:space="0"/>
            </w:tcBorders>
            <w:vAlign w:val="center"/>
          </w:tcPr>
          <w:p w14:paraId="38472863">
            <w:pPr>
              <w:ind w:firstLine="420" w:firstLineChars="200"/>
              <w:rPr>
                <w:rFonts w:hint="eastAsia" w:ascii="宋体" w:hAnsi="宋体" w:cs="宋体"/>
                <w:szCs w:val="21"/>
              </w:rPr>
            </w:pPr>
          </w:p>
        </w:tc>
        <w:tc>
          <w:tcPr>
            <w:tcW w:w="816" w:type="dxa"/>
            <w:tcBorders>
              <w:top w:val="single" w:color="auto" w:sz="4" w:space="0"/>
              <w:left w:val="single" w:color="auto" w:sz="4" w:space="0"/>
              <w:right w:val="single" w:color="auto" w:sz="4" w:space="0"/>
            </w:tcBorders>
            <w:vAlign w:val="center"/>
          </w:tcPr>
          <w:p w14:paraId="517EEDD2">
            <w:pPr>
              <w:ind w:firstLine="420" w:firstLineChars="200"/>
              <w:rPr>
                <w:rFonts w:hint="eastAsia" w:ascii="宋体" w:hAnsi="宋体" w:cs="宋体"/>
                <w:szCs w:val="21"/>
              </w:rPr>
            </w:pPr>
          </w:p>
        </w:tc>
        <w:tc>
          <w:tcPr>
            <w:tcW w:w="883" w:type="dxa"/>
            <w:tcBorders>
              <w:top w:val="single" w:color="auto" w:sz="4" w:space="0"/>
              <w:left w:val="single" w:color="auto" w:sz="4" w:space="0"/>
              <w:right w:val="single" w:color="auto" w:sz="4" w:space="0"/>
            </w:tcBorders>
            <w:vAlign w:val="center"/>
          </w:tcPr>
          <w:p w14:paraId="66C4C164">
            <w:pPr>
              <w:ind w:firstLine="420" w:firstLineChars="200"/>
              <w:rPr>
                <w:rFonts w:hint="eastAsia" w:ascii="宋体" w:hAnsi="宋体" w:cs="宋体"/>
                <w:szCs w:val="21"/>
              </w:rPr>
            </w:pPr>
          </w:p>
        </w:tc>
        <w:tc>
          <w:tcPr>
            <w:tcW w:w="900" w:type="dxa"/>
            <w:tcBorders>
              <w:top w:val="single" w:color="auto" w:sz="4" w:space="0"/>
              <w:left w:val="single" w:color="auto" w:sz="4" w:space="0"/>
              <w:right w:val="single" w:color="auto" w:sz="4" w:space="0"/>
            </w:tcBorders>
            <w:vAlign w:val="center"/>
          </w:tcPr>
          <w:p w14:paraId="6CC97492">
            <w:pPr>
              <w:ind w:firstLine="420" w:firstLineChars="200"/>
              <w:rPr>
                <w:rFonts w:hint="eastAsia" w:ascii="宋体" w:hAnsi="宋体" w:cs="宋体"/>
                <w:szCs w:val="21"/>
              </w:rPr>
            </w:pPr>
          </w:p>
        </w:tc>
        <w:tc>
          <w:tcPr>
            <w:tcW w:w="926" w:type="dxa"/>
            <w:tcBorders>
              <w:top w:val="single" w:color="auto" w:sz="4" w:space="0"/>
              <w:left w:val="single" w:color="auto" w:sz="4" w:space="0"/>
              <w:right w:val="single" w:color="auto" w:sz="4" w:space="0"/>
            </w:tcBorders>
            <w:vAlign w:val="center"/>
          </w:tcPr>
          <w:p w14:paraId="41E38936">
            <w:pPr>
              <w:ind w:firstLine="420" w:firstLineChars="200"/>
              <w:rPr>
                <w:rFonts w:hint="eastAsia" w:ascii="宋体" w:hAnsi="宋体" w:cs="宋体"/>
                <w:szCs w:val="21"/>
              </w:rPr>
            </w:pPr>
          </w:p>
        </w:tc>
      </w:tr>
      <w:tr w14:paraId="3C102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28" w:type="dxa"/>
            <w:vMerge w:val="continue"/>
            <w:tcBorders>
              <w:left w:val="single" w:color="auto" w:sz="4" w:space="0"/>
              <w:right w:val="single" w:color="auto" w:sz="4" w:space="0"/>
            </w:tcBorders>
            <w:vAlign w:val="center"/>
          </w:tcPr>
          <w:p w14:paraId="0F086DCD">
            <w:pPr>
              <w:rPr>
                <w:rFonts w:hint="eastAsia" w:ascii="宋体" w:hAnsi="宋体" w:cs="宋体"/>
                <w:kern w:val="0"/>
                <w:szCs w:val="21"/>
              </w:rPr>
            </w:pPr>
          </w:p>
        </w:tc>
        <w:tc>
          <w:tcPr>
            <w:tcW w:w="3060" w:type="dxa"/>
            <w:tcBorders>
              <w:top w:val="single" w:color="auto" w:sz="4" w:space="0"/>
              <w:left w:val="single" w:color="auto" w:sz="4" w:space="0"/>
              <w:right w:val="single" w:color="auto" w:sz="4" w:space="0"/>
            </w:tcBorders>
            <w:vAlign w:val="center"/>
          </w:tcPr>
          <w:p w14:paraId="20C27614">
            <w:pPr>
              <w:jc w:val="center"/>
              <w:rPr>
                <w:rFonts w:hint="eastAsia" w:ascii="宋体" w:hAnsi="宋体" w:cs="宋体"/>
                <w:szCs w:val="21"/>
              </w:rPr>
            </w:pPr>
          </w:p>
        </w:tc>
        <w:tc>
          <w:tcPr>
            <w:tcW w:w="846" w:type="dxa"/>
            <w:tcBorders>
              <w:top w:val="single" w:color="auto" w:sz="4" w:space="0"/>
              <w:left w:val="single" w:color="auto" w:sz="4" w:space="0"/>
              <w:right w:val="single" w:color="auto" w:sz="4" w:space="0"/>
            </w:tcBorders>
            <w:vAlign w:val="center"/>
          </w:tcPr>
          <w:p w14:paraId="23164B09">
            <w:pPr>
              <w:ind w:firstLine="420" w:firstLineChars="200"/>
              <w:rPr>
                <w:rFonts w:hint="eastAsia" w:ascii="宋体" w:hAnsi="宋体" w:cs="宋体"/>
                <w:szCs w:val="21"/>
              </w:rPr>
            </w:pPr>
          </w:p>
        </w:tc>
        <w:tc>
          <w:tcPr>
            <w:tcW w:w="954" w:type="dxa"/>
            <w:tcBorders>
              <w:top w:val="single" w:color="auto" w:sz="4" w:space="0"/>
              <w:left w:val="single" w:color="auto" w:sz="4" w:space="0"/>
              <w:right w:val="single" w:color="auto" w:sz="4" w:space="0"/>
            </w:tcBorders>
            <w:vAlign w:val="center"/>
          </w:tcPr>
          <w:p w14:paraId="78CAD8C2">
            <w:pPr>
              <w:ind w:firstLine="420" w:firstLineChars="200"/>
              <w:rPr>
                <w:rFonts w:hint="eastAsia" w:ascii="宋体" w:hAnsi="宋体" w:cs="宋体"/>
                <w:szCs w:val="21"/>
              </w:rPr>
            </w:pPr>
          </w:p>
        </w:tc>
        <w:tc>
          <w:tcPr>
            <w:tcW w:w="816" w:type="dxa"/>
            <w:tcBorders>
              <w:top w:val="single" w:color="auto" w:sz="4" w:space="0"/>
              <w:left w:val="single" w:color="auto" w:sz="4" w:space="0"/>
              <w:right w:val="single" w:color="auto" w:sz="4" w:space="0"/>
            </w:tcBorders>
            <w:vAlign w:val="center"/>
          </w:tcPr>
          <w:p w14:paraId="54065D3C">
            <w:pPr>
              <w:ind w:firstLine="420" w:firstLineChars="200"/>
              <w:rPr>
                <w:rFonts w:hint="eastAsia" w:ascii="宋体" w:hAnsi="宋体" w:cs="宋体"/>
                <w:szCs w:val="21"/>
              </w:rPr>
            </w:pPr>
          </w:p>
        </w:tc>
        <w:tc>
          <w:tcPr>
            <w:tcW w:w="883" w:type="dxa"/>
            <w:tcBorders>
              <w:top w:val="single" w:color="auto" w:sz="4" w:space="0"/>
              <w:left w:val="single" w:color="auto" w:sz="4" w:space="0"/>
              <w:right w:val="single" w:color="auto" w:sz="4" w:space="0"/>
            </w:tcBorders>
            <w:vAlign w:val="center"/>
          </w:tcPr>
          <w:p w14:paraId="4DBA9CC4">
            <w:pPr>
              <w:ind w:firstLine="420" w:firstLineChars="200"/>
              <w:rPr>
                <w:rFonts w:hint="eastAsia" w:ascii="宋体" w:hAnsi="宋体" w:cs="宋体"/>
                <w:szCs w:val="21"/>
              </w:rPr>
            </w:pPr>
          </w:p>
        </w:tc>
        <w:tc>
          <w:tcPr>
            <w:tcW w:w="900" w:type="dxa"/>
            <w:tcBorders>
              <w:top w:val="single" w:color="auto" w:sz="4" w:space="0"/>
              <w:left w:val="single" w:color="auto" w:sz="4" w:space="0"/>
              <w:right w:val="single" w:color="auto" w:sz="4" w:space="0"/>
            </w:tcBorders>
            <w:vAlign w:val="center"/>
          </w:tcPr>
          <w:p w14:paraId="3A55E939">
            <w:pPr>
              <w:ind w:firstLine="420" w:firstLineChars="200"/>
              <w:rPr>
                <w:rFonts w:hint="eastAsia" w:ascii="宋体" w:hAnsi="宋体" w:cs="宋体"/>
                <w:szCs w:val="21"/>
              </w:rPr>
            </w:pPr>
          </w:p>
        </w:tc>
        <w:tc>
          <w:tcPr>
            <w:tcW w:w="926" w:type="dxa"/>
            <w:tcBorders>
              <w:top w:val="single" w:color="auto" w:sz="4" w:space="0"/>
              <w:left w:val="single" w:color="auto" w:sz="4" w:space="0"/>
              <w:right w:val="single" w:color="auto" w:sz="4" w:space="0"/>
            </w:tcBorders>
            <w:vAlign w:val="center"/>
          </w:tcPr>
          <w:p w14:paraId="4222D9C5">
            <w:pPr>
              <w:ind w:firstLine="420" w:firstLineChars="200"/>
              <w:rPr>
                <w:rFonts w:hint="eastAsia" w:ascii="宋体" w:hAnsi="宋体" w:cs="宋体"/>
                <w:szCs w:val="21"/>
              </w:rPr>
            </w:pPr>
          </w:p>
        </w:tc>
      </w:tr>
      <w:tr w14:paraId="6755F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28" w:type="dxa"/>
            <w:vMerge w:val="restart"/>
            <w:tcBorders>
              <w:left w:val="single" w:color="auto" w:sz="4" w:space="0"/>
              <w:right w:val="single" w:color="auto" w:sz="4" w:space="0"/>
            </w:tcBorders>
            <w:vAlign w:val="center"/>
          </w:tcPr>
          <w:p w14:paraId="5ABC6685">
            <w:pPr>
              <w:rPr>
                <w:rFonts w:hint="eastAsia" w:ascii="宋体" w:hAnsi="宋体" w:cs="宋体"/>
                <w:kern w:val="0"/>
                <w:szCs w:val="21"/>
              </w:rPr>
            </w:pPr>
          </w:p>
        </w:tc>
        <w:tc>
          <w:tcPr>
            <w:tcW w:w="3060" w:type="dxa"/>
            <w:tcBorders>
              <w:top w:val="single" w:color="auto" w:sz="4" w:space="0"/>
              <w:left w:val="single" w:color="auto" w:sz="4" w:space="0"/>
              <w:right w:val="single" w:color="auto" w:sz="4" w:space="0"/>
            </w:tcBorders>
            <w:vAlign w:val="center"/>
          </w:tcPr>
          <w:p w14:paraId="1F0925ED">
            <w:pPr>
              <w:jc w:val="center"/>
              <w:rPr>
                <w:rFonts w:hint="eastAsia" w:ascii="宋体" w:hAnsi="宋体" w:cs="宋体"/>
                <w:szCs w:val="21"/>
              </w:rPr>
            </w:pPr>
          </w:p>
        </w:tc>
        <w:tc>
          <w:tcPr>
            <w:tcW w:w="846" w:type="dxa"/>
            <w:tcBorders>
              <w:top w:val="single" w:color="auto" w:sz="4" w:space="0"/>
              <w:left w:val="single" w:color="auto" w:sz="4" w:space="0"/>
              <w:right w:val="single" w:color="auto" w:sz="4" w:space="0"/>
            </w:tcBorders>
            <w:vAlign w:val="center"/>
          </w:tcPr>
          <w:p w14:paraId="6BADF0CC">
            <w:pPr>
              <w:ind w:firstLine="420" w:firstLineChars="200"/>
              <w:rPr>
                <w:rFonts w:hint="eastAsia" w:ascii="宋体" w:hAnsi="宋体" w:cs="宋体"/>
                <w:szCs w:val="21"/>
              </w:rPr>
            </w:pPr>
          </w:p>
        </w:tc>
        <w:tc>
          <w:tcPr>
            <w:tcW w:w="954" w:type="dxa"/>
            <w:tcBorders>
              <w:top w:val="single" w:color="auto" w:sz="4" w:space="0"/>
              <w:left w:val="single" w:color="auto" w:sz="4" w:space="0"/>
              <w:right w:val="single" w:color="auto" w:sz="4" w:space="0"/>
            </w:tcBorders>
            <w:vAlign w:val="center"/>
          </w:tcPr>
          <w:p w14:paraId="4C2ED16F">
            <w:pPr>
              <w:ind w:firstLine="420" w:firstLineChars="200"/>
              <w:rPr>
                <w:rFonts w:hint="eastAsia" w:ascii="宋体" w:hAnsi="宋体" w:cs="宋体"/>
                <w:szCs w:val="21"/>
              </w:rPr>
            </w:pPr>
          </w:p>
        </w:tc>
        <w:tc>
          <w:tcPr>
            <w:tcW w:w="816" w:type="dxa"/>
            <w:tcBorders>
              <w:top w:val="single" w:color="auto" w:sz="4" w:space="0"/>
              <w:left w:val="single" w:color="auto" w:sz="4" w:space="0"/>
              <w:right w:val="single" w:color="auto" w:sz="4" w:space="0"/>
            </w:tcBorders>
            <w:vAlign w:val="center"/>
          </w:tcPr>
          <w:p w14:paraId="0330008B">
            <w:pPr>
              <w:ind w:firstLine="420" w:firstLineChars="200"/>
              <w:rPr>
                <w:rFonts w:hint="eastAsia" w:ascii="宋体" w:hAnsi="宋体" w:cs="宋体"/>
                <w:szCs w:val="21"/>
              </w:rPr>
            </w:pPr>
          </w:p>
        </w:tc>
        <w:tc>
          <w:tcPr>
            <w:tcW w:w="883" w:type="dxa"/>
            <w:tcBorders>
              <w:top w:val="single" w:color="auto" w:sz="4" w:space="0"/>
              <w:left w:val="single" w:color="auto" w:sz="4" w:space="0"/>
              <w:right w:val="single" w:color="auto" w:sz="4" w:space="0"/>
            </w:tcBorders>
            <w:vAlign w:val="center"/>
          </w:tcPr>
          <w:p w14:paraId="1360568E">
            <w:pPr>
              <w:ind w:firstLine="420" w:firstLineChars="200"/>
              <w:rPr>
                <w:rFonts w:hint="eastAsia" w:ascii="宋体" w:hAnsi="宋体" w:cs="宋体"/>
                <w:szCs w:val="21"/>
              </w:rPr>
            </w:pPr>
          </w:p>
        </w:tc>
        <w:tc>
          <w:tcPr>
            <w:tcW w:w="900" w:type="dxa"/>
            <w:tcBorders>
              <w:top w:val="single" w:color="auto" w:sz="4" w:space="0"/>
              <w:left w:val="single" w:color="auto" w:sz="4" w:space="0"/>
              <w:right w:val="single" w:color="auto" w:sz="4" w:space="0"/>
            </w:tcBorders>
            <w:vAlign w:val="center"/>
          </w:tcPr>
          <w:p w14:paraId="44340F2E">
            <w:pPr>
              <w:ind w:firstLine="420" w:firstLineChars="200"/>
              <w:rPr>
                <w:rFonts w:hint="eastAsia" w:ascii="宋体" w:hAnsi="宋体" w:cs="宋体"/>
                <w:szCs w:val="21"/>
              </w:rPr>
            </w:pPr>
          </w:p>
        </w:tc>
        <w:tc>
          <w:tcPr>
            <w:tcW w:w="926" w:type="dxa"/>
            <w:tcBorders>
              <w:top w:val="single" w:color="auto" w:sz="4" w:space="0"/>
              <w:left w:val="single" w:color="auto" w:sz="4" w:space="0"/>
              <w:right w:val="single" w:color="auto" w:sz="4" w:space="0"/>
            </w:tcBorders>
            <w:vAlign w:val="center"/>
          </w:tcPr>
          <w:p w14:paraId="77B65E8E">
            <w:pPr>
              <w:ind w:firstLine="420" w:firstLineChars="200"/>
              <w:rPr>
                <w:rFonts w:hint="eastAsia" w:ascii="宋体" w:hAnsi="宋体" w:cs="宋体"/>
                <w:szCs w:val="21"/>
              </w:rPr>
            </w:pPr>
          </w:p>
        </w:tc>
      </w:tr>
      <w:tr w14:paraId="0935F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28" w:type="dxa"/>
            <w:vMerge w:val="continue"/>
            <w:tcBorders>
              <w:left w:val="single" w:color="auto" w:sz="4" w:space="0"/>
              <w:right w:val="single" w:color="auto" w:sz="4" w:space="0"/>
            </w:tcBorders>
            <w:vAlign w:val="center"/>
          </w:tcPr>
          <w:p w14:paraId="17A01B19">
            <w:pPr>
              <w:rPr>
                <w:rFonts w:hint="eastAsia" w:ascii="宋体" w:hAnsi="宋体" w:cs="宋体"/>
                <w:kern w:val="0"/>
                <w:szCs w:val="21"/>
              </w:rPr>
            </w:pPr>
          </w:p>
        </w:tc>
        <w:tc>
          <w:tcPr>
            <w:tcW w:w="3060" w:type="dxa"/>
            <w:tcBorders>
              <w:top w:val="single" w:color="auto" w:sz="4" w:space="0"/>
              <w:left w:val="single" w:color="auto" w:sz="4" w:space="0"/>
              <w:right w:val="single" w:color="auto" w:sz="4" w:space="0"/>
            </w:tcBorders>
            <w:vAlign w:val="center"/>
          </w:tcPr>
          <w:p w14:paraId="7E010E16">
            <w:pPr>
              <w:rPr>
                <w:rFonts w:hint="eastAsia" w:ascii="宋体" w:hAnsi="宋体" w:cs="宋体"/>
                <w:szCs w:val="21"/>
              </w:rPr>
            </w:pPr>
          </w:p>
        </w:tc>
        <w:tc>
          <w:tcPr>
            <w:tcW w:w="846" w:type="dxa"/>
            <w:tcBorders>
              <w:top w:val="single" w:color="auto" w:sz="4" w:space="0"/>
              <w:left w:val="single" w:color="auto" w:sz="4" w:space="0"/>
              <w:right w:val="single" w:color="auto" w:sz="4" w:space="0"/>
            </w:tcBorders>
            <w:vAlign w:val="center"/>
          </w:tcPr>
          <w:p w14:paraId="169DA915">
            <w:pPr>
              <w:ind w:firstLine="420" w:firstLineChars="200"/>
              <w:rPr>
                <w:rFonts w:hint="eastAsia" w:ascii="宋体" w:hAnsi="宋体" w:cs="宋体"/>
                <w:szCs w:val="21"/>
              </w:rPr>
            </w:pPr>
          </w:p>
        </w:tc>
        <w:tc>
          <w:tcPr>
            <w:tcW w:w="954" w:type="dxa"/>
            <w:tcBorders>
              <w:top w:val="single" w:color="auto" w:sz="4" w:space="0"/>
              <w:left w:val="single" w:color="auto" w:sz="4" w:space="0"/>
              <w:right w:val="single" w:color="auto" w:sz="4" w:space="0"/>
            </w:tcBorders>
            <w:vAlign w:val="center"/>
          </w:tcPr>
          <w:p w14:paraId="7CDC6F03">
            <w:pPr>
              <w:ind w:firstLine="420" w:firstLineChars="200"/>
              <w:rPr>
                <w:rFonts w:hint="eastAsia" w:ascii="宋体" w:hAnsi="宋体" w:cs="宋体"/>
                <w:szCs w:val="21"/>
              </w:rPr>
            </w:pPr>
          </w:p>
        </w:tc>
        <w:tc>
          <w:tcPr>
            <w:tcW w:w="816" w:type="dxa"/>
            <w:tcBorders>
              <w:top w:val="single" w:color="auto" w:sz="4" w:space="0"/>
              <w:left w:val="single" w:color="auto" w:sz="4" w:space="0"/>
              <w:right w:val="single" w:color="auto" w:sz="4" w:space="0"/>
            </w:tcBorders>
            <w:vAlign w:val="center"/>
          </w:tcPr>
          <w:p w14:paraId="55D4D189">
            <w:pPr>
              <w:ind w:firstLine="420" w:firstLineChars="200"/>
              <w:rPr>
                <w:rFonts w:hint="eastAsia" w:ascii="宋体" w:hAnsi="宋体" w:cs="宋体"/>
                <w:szCs w:val="21"/>
              </w:rPr>
            </w:pPr>
          </w:p>
        </w:tc>
        <w:tc>
          <w:tcPr>
            <w:tcW w:w="883" w:type="dxa"/>
            <w:tcBorders>
              <w:top w:val="single" w:color="auto" w:sz="4" w:space="0"/>
              <w:left w:val="single" w:color="auto" w:sz="4" w:space="0"/>
              <w:right w:val="single" w:color="auto" w:sz="4" w:space="0"/>
            </w:tcBorders>
            <w:vAlign w:val="center"/>
          </w:tcPr>
          <w:p w14:paraId="07921CE0">
            <w:pPr>
              <w:ind w:firstLine="420" w:firstLineChars="200"/>
              <w:rPr>
                <w:rFonts w:hint="eastAsia" w:ascii="宋体" w:hAnsi="宋体" w:cs="宋体"/>
                <w:szCs w:val="21"/>
              </w:rPr>
            </w:pPr>
          </w:p>
        </w:tc>
        <w:tc>
          <w:tcPr>
            <w:tcW w:w="900" w:type="dxa"/>
            <w:tcBorders>
              <w:top w:val="single" w:color="auto" w:sz="4" w:space="0"/>
              <w:left w:val="single" w:color="auto" w:sz="4" w:space="0"/>
              <w:right w:val="single" w:color="auto" w:sz="4" w:space="0"/>
            </w:tcBorders>
            <w:vAlign w:val="center"/>
          </w:tcPr>
          <w:p w14:paraId="6C5437CF">
            <w:pPr>
              <w:ind w:firstLine="420" w:firstLineChars="200"/>
              <w:rPr>
                <w:rFonts w:hint="eastAsia" w:ascii="宋体" w:hAnsi="宋体" w:cs="宋体"/>
                <w:szCs w:val="21"/>
              </w:rPr>
            </w:pPr>
          </w:p>
        </w:tc>
        <w:tc>
          <w:tcPr>
            <w:tcW w:w="926" w:type="dxa"/>
            <w:tcBorders>
              <w:top w:val="single" w:color="auto" w:sz="4" w:space="0"/>
              <w:left w:val="single" w:color="auto" w:sz="4" w:space="0"/>
              <w:right w:val="single" w:color="auto" w:sz="4" w:space="0"/>
            </w:tcBorders>
            <w:vAlign w:val="center"/>
          </w:tcPr>
          <w:p w14:paraId="5E516302">
            <w:pPr>
              <w:ind w:firstLine="420" w:firstLineChars="200"/>
              <w:rPr>
                <w:rFonts w:hint="eastAsia" w:ascii="宋体" w:hAnsi="宋体" w:cs="宋体"/>
                <w:szCs w:val="21"/>
              </w:rPr>
            </w:pPr>
          </w:p>
        </w:tc>
      </w:tr>
      <w:tr w14:paraId="1BDF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28" w:type="dxa"/>
            <w:vMerge w:val="continue"/>
            <w:tcBorders>
              <w:left w:val="single" w:color="auto" w:sz="4" w:space="0"/>
              <w:right w:val="single" w:color="auto" w:sz="4" w:space="0"/>
            </w:tcBorders>
            <w:vAlign w:val="center"/>
          </w:tcPr>
          <w:p w14:paraId="23A9046E">
            <w:pPr>
              <w:rPr>
                <w:rFonts w:hint="eastAsia" w:ascii="宋体" w:hAnsi="宋体" w:cs="宋体"/>
                <w:kern w:val="0"/>
                <w:szCs w:val="21"/>
              </w:rPr>
            </w:pPr>
          </w:p>
        </w:tc>
        <w:tc>
          <w:tcPr>
            <w:tcW w:w="3060" w:type="dxa"/>
            <w:tcBorders>
              <w:top w:val="single" w:color="auto" w:sz="4" w:space="0"/>
              <w:left w:val="single" w:color="auto" w:sz="4" w:space="0"/>
              <w:right w:val="single" w:color="auto" w:sz="4" w:space="0"/>
            </w:tcBorders>
            <w:vAlign w:val="center"/>
          </w:tcPr>
          <w:p w14:paraId="229B8BF2">
            <w:pPr>
              <w:jc w:val="center"/>
              <w:rPr>
                <w:rFonts w:hint="eastAsia" w:ascii="宋体" w:hAnsi="宋体" w:cs="宋体"/>
                <w:szCs w:val="21"/>
              </w:rPr>
            </w:pPr>
          </w:p>
        </w:tc>
        <w:tc>
          <w:tcPr>
            <w:tcW w:w="846" w:type="dxa"/>
            <w:tcBorders>
              <w:top w:val="single" w:color="auto" w:sz="4" w:space="0"/>
              <w:left w:val="single" w:color="auto" w:sz="4" w:space="0"/>
              <w:right w:val="single" w:color="auto" w:sz="4" w:space="0"/>
            </w:tcBorders>
            <w:vAlign w:val="center"/>
          </w:tcPr>
          <w:p w14:paraId="441B2E89">
            <w:pPr>
              <w:ind w:firstLine="420" w:firstLineChars="200"/>
              <w:rPr>
                <w:rFonts w:hint="eastAsia" w:ascii="宋体" w:hAnsi="宋体" w:cs="宋体"/>
                <w:szCs w:val="21"/>
              </w:rPr>
            </w:pPr>
          </w:p>
        </w:tc>
        <w:tc>
          <w:tcPr>
            <w:tcW w:w="954" w:type="dxa"/>
            <w:tcBorders>
              <w:top w:val="single" w:color="auto" w:sz="4" w:space="0"/>
              <w:left w:val="single" w:color="auto" w:sz="4" w:space="0"/>
              <w:right w:val="single" w:color="auto" w:sz="4" w:space="0"/>
            </w:tcBorders>
            <w:vAlign w:val="center"/>
          </w:tcPr>
          <w:p w14:paraId="297D68A6">
            <w:pPr>
              <w:ind w:firstLine="420" w:firstLineChars="200"/>
              <w:rPr>
                <w:rFonts w:hint="eastAsia" w:ascii="宋体" w:hAnsi="宋体" w:cs="宋体"/>
                <w:szCs w:val="21"/>
              </w:rPr>
            </w:pPr>
          </w:p>
        </w:tc>
        <w:tc>
          <w:tcPr>
            <w:tcW w:w="816" w:type="dxa"/>
            <w:tcBorders>
              <w:top w:val="single" w:color="auto" w:sz="4" w:space="0"/>
              <w:left w:val="single" w:color="auto" w:sz="4" w:space="0"/>
              <w:right w:val="single" w:color="auto" w:sz="4" w:space="0"/>
            </w:tcBorders>
            <w:vAlign w:val="center"/>
          </w:tcPr>
          <w:p w14:paraId="7DAB7958">
            <w:pPr>
              <w:ind w:firstLine="420" w:firstLineChars="200"/>
              <w:rPr>
                <w:rFonts w:hint="eastAsia" w:ascii="宋体" w:hAnsi="宋体" w:cs="宋体"/>
                <w:szCs w:val="21"/>
              </w:rPr>
            </w:pPr>
          </w:p>
        </w:tc>
        <w:tc>
          <w:tcPr>
            <w:tcW w:w="883" w:type="dxa"/>
            <w:tcBorders>
              <w:top w:val="single" w:color="auto" w:sz="4" w:space="0"/>
              <w:left w:val="single" w:color="auto" w:sz="4" w:space="0"/>
              <w:right w:val="single" w:color="auto" w:sz="4" w:space="0"/>
            </w:tcBorders>
            <w:vAlign w:val="center"/>
          </w:tcPr>
          <w:p w14:paraId="3E06CAB3">
            <w:pPr>
              <w:ind w:firstLine="420" w:firstLineChars="200"/>
              <w:rPr>
                <w:rFonts w:hint="eastAsia" w:ascii="宋体" w:hAnsi="宋体" w:cs="宋体"/>
                <w:szCs w:val="21"/>
              </w:rPr>
            </w:pPr>
          </w:p>
        </w:tc>
        <w:tc>
          <w:tcPr>
            <w:tcW w:w="900" w:type="dxa"/>
            <w:tcBorders>
              <w:top w:val="single" w:color="auto" w:sz="4" w:space="0"/>
              <w:left w:val="single" w:color="auto" w:sz="4" w:space="0"/>
              <w:right w:val="single" w:color="auto" w:sz="4" w:space="0"/>
            </w:tcBorders>
            <w:vAlign w:val="center"/>
          </w:tcPr>
          <w:p w14:paraId="7321521E">
            <w:pPr>
              <w:ind w:firstLine="420" w:firstLineChars="200"/>
              <w:rPr>
                <w:rFonts w:hint="eastAsia" w:ascii="宋体" w:hAnsi="宋体" w:cs="宋体"/>
                <w:szCs w:val="21"/>
              </w:rPr>
            </w:pPr>
          </w:p>
        </w:tc>
        <w:tc>
          <w:tcPr>
            <w:tcW w:w="926" w:type="dxa"/>
            <w:tcBorders>
              <w:top w:val="single" w:color="auto" w:sz="4" w:space="0"/>
              <w:left w:val="single" w:color="auto" w:sz="4" w:space="0"/>
              <w:right w:val="single" w:color="auto" w:sz="4" w:space="0"/>
            </w:tcBorders>
            <w:vAlign w:val="center"/>
          </w:tcPr>
          <w:p w14:paraId="2AF57688">
            <w:pPr>
              <w:ind w:firstLine="420" w:firstLineChars="200"/>
              <w:rPr>
                <w:rFonts w:hint="eastAsia" w:ascii="宋体" w:hAnsi="宋体" w:cs="宋体"/>
                <w:szCs w:val="21"/>
              </w:rPr>
            </w:pPr>
          </w:p>
        </w:tc>
      </w:tr>
      <w:tr w14:paraId="6E444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3888" w:type="dxa"/>
            <w:gridSpan w:val="2"/>
            <w:tcBorders>
              <w:top w:val="single" w:color="auto" w:sz="4" w:space="0"/>
              <w:left w:val="single" w:color="auto" w:sz="4" w:space="0"/>
              <w:bottom w:val="single" w:color="auto" w:sz="4" w:space="0"/>
              <w:right w:val="single" w:color="auto" w:sz="4" w:space="0"/>
            </w:tcBorders>
            <w:vAlign w:val="center"/>
          </w:tcPr>
          <w:p w14:paraId="62ABCAA7">
            <w:pPr>
              <w:ind w:firstLine="420" w:firstLineChars="200"/>
              <w:rPr>
                <w:rFonts w:hint="eastAsia" w:ascii="宋体" w:hAnsi="宋体" w:cs="宋体"/>
                <w:szCs w:val="21"/>
              </w:rPr>
            </w:pPr>
            <w:r>
              <w:rPr>
                <w:rFonts w:hint="eastAsia" w:ascii="宋体" w:hAnsi="宋体" w:cs="宋体"/>
                <w:szCs w:val="21"/>
              </w:rPr>
              <w:t>合计得分</w:t>
            </w:r>
          </w:p>
        </w:tc>
        <w:tc>
          <w:tcPr>
            <w:tcW w:w="2616" w:type="dxa"/>
            <w:gridSpan w:val="3"/>
            <w:tcBorders>
              <w:top w:val="single" w:color="auto" w:sz="4" w:space="0"/>
              <w:left w:val="single" w:color="auto" w:sz="4" w:space="0"/>
              <w:bottom w:val="single" w:color="auto" w:sz="4" w:space="0"/>
              <w:right w:val="single" w:color="auto" w:sz="4" w:space="0"/>
              <w:tr2bl w:val="single" w:color="auto" w:sz="4" w:space="0"/>
            </w:tcBorders>
            <w:vAlign w:val="center"/>
          </w:tcPr>
          <w:p w14:paraId="4BE1804D">
            <w:pPr>
              <w:ind w:firstLine="420" w:firstLineChars="200"/>
              <w:rPr>
                <w:rFonts w:hint="eastAsia" w:ascii="宋体" w:hAnsi="宋体" w:cs="宋体"/>
                <w:szCs w:val="21"/>
              </w:rPr>
            </w:pPr>
          </w:p>
        </w:tc>
        <w:tc>
          <w:tcPr>
            <w:tcW w:w="883" w:type="dxa"/>
            <w:tcBorders>
              <w:top w:val="single" w:color="auto" w:sz="4" w:space="0"/>
              <w:left w:val="single" w:color="auto" w:sz="4" w:space="0"/>
              <w:bottom w:val="single" w:color="auto" w:sz="4" w:space="0"/>
              <w:right w:val="single" w:color="auto" w:sz="4" w:space="0"/>
            </w:tcBorders>
            <w:vAlign w:val="center"/>
          </w:tcPr>
          <w:p w14:paraId="6DF3656D">
            <w:pPr>
              <w:ind w:firstLine="420" w:firstLineChars="200"/>
              <w:rPr>
                <w:rFonts w:hint="eastAsia" w:ascii="宋体" w:hAnsi="宋体" w:cs="宋体"/>
                <w:szCs w:val="21"/>
              </w:rPr>
            </w:pPr>
          </w:p>
        </w:tc>
        <w:tc>
          <w:tcPr>
            <w:tcW w:w="1826" w:type="dxa"/>
            <w:gridSpan w:val="2"/>
            <w:tcBorders>
              <w:top w:val="single" w:color="auto" w:sz="4" w:space="0"/>
              <w:left w:val="single" w:color="auto" w:sz="4" w:space="0"/>
              <w:bottom w:val="single" w:color="auto" w:sz="4" w:space="0"/>
              <w:right w:val="single" w:color="auto" w:sz="4" w:space="0"/>
              <w:tr2bl w:val="single" w:color="auto" w:sz="4" w:space="0"/>
            </w:tcBorders>
            <w:vAlign w:val="center"/>
          </w:tcPr>
          <w:p w14:paraId="2B8B5ADA">
            <w:pPr>
              <w:ind w:firstLine="420" w:firstLineChars="200"/>
              <w:rPr>
                <w:rFonts w:hint="eastAsia" w:ascii="宋体" w:hAnsi="宋体" w:cs="宋体"/>
                <w:szCs w:val="21"/>
              </w:rPr>
            </w:pPr>
          </w:p>
        </w:tc>
      </w:tr>
    </w:tbl>
    <w:p w14:paraId="20C33653">
      <w:pPr>
        <w:rPr>
          <w:rFonts w:hint="eastAsia" w:ascii="宋体" w:hAnsi="宋体" w:cs="宋体"/>
        </w:rPr>
      </w:pPr>
      <w:r>
        <w:rPr>
          <w:rFonts w:hint="eastAsia" w:ascii="宋体" w:hAnsi="宋体" w:cs="宋体"/>
        </w:rPr>
        <w:t>本表格需参照第四章评分条款，认真填写，并附在技术资信文件目录后，方便评委评分时核对</w:t>
      </w:r>
    </w:p>
    <w:p w14:paraId="7D0EFA18">
      <w:pPr>
        <w:spacing w:line="520" w:lineRule="exact"/>
        <w:rPr>
          <w:rFonts w:hint="eastAsia" w:ascii="宋体" w:hAnsi="宋体" w:cs="宋体"/>
          <w:szCs w:val="21"/>
        </w:rPr>
      </w:pPr>
    </w:p>
    <w:bookmarkEnd w:id="190"/>
    <w:bookmarkEnd w:id="191"/>
    <w:p w14:paraId="338D9179">
      <w:pPr>
        <w:snapToGrid w:val="0"/>
        <w:spacing w:before="50" w:after="50"/>
        <w:ind w:right="-817" w:rightChars="-389"/>
        <w:rPr>
          <w:rFonts w:hint="eastAsia" w:ascii="宋体" w:hAnsi="宋体" w:cs="宋体"/>
        </w:rPr>
      </w:pPr>
    </w:p>
    <w:p w14:paraId="188AAAC2">
      <w:pPr>
        <w:adjustRightInd w:val="0"/>
        <w:snapToGrid w:val="0"/>
        <w:spacing w:line="360" w:lineRule="auto"/>
        <w:jc w:val="left"/>
      </w:pPr>
      <w:r>
        <w:rPr>
          <w:rFonts w:hint="eastAsia" w:ascii="宋体" w:hAnsi="宋体" w:cs="宋体"/>
          <w:b/>
          <w:bCs/>
          <w:i/>
          <w:iCs/>
          <w:sz w:val="24"/>
        </w:rPr>
        <w:t>招标文件无格式但需要提供的资料或者影响投标人得分以及资格认定的资料请投标人另行自拟添加</w:t>
      </w:r>
    </w:p>
    <w:sectPr>
      <w:pgSz w:w="11906" w:h="16838"/>
      <w:pgMar w:top="1247" w:right="1247" w:bottom="1247" w:left="1247" w:header="851" w:footer="992" w:gutter="0"/>
      <w:cols w:space="720" w:num="1"/>
      <w:docGrid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0DF61">
    <w:pPr>
      <w:pStyle w:val="20"/>
      <w:pBdr>
        <w:top w:val="single" w:color="auto" w:sz="4" w:space="1"/>
      </w:pBdr>
      <w:ind w:right="360"/>
      <w:jc w:val="both"/>
      <w:rPr>
        <w:rFonts w:hint="eastAsia" w:eastAsia="宋体"/>
        <w:i/>
        <w:lang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01BE941">
                          <w:pPr>
                            <w:pStyle w:val="20"/>
                            <w:rPr>
                              <w:rStyle w:val="39"/>
                            </w:rPr>
                          </w:pPr>
                          <w:r>
                            <w:fldChar w:fldCharType="begin"/>
                          </w:r>
                          <w:r>
                            <w:rPr>
                              <w:rStyle w:val="39"/>
                            </w:rPr>
                            <w:instrText xml:space="preserve">PAGE  </w:instrText>
                          </w:r>
                          <w:r>
                            <w:fldChar w:fldCharType="separate"/>
                          </w:r>
                          <w:r>
                            <w:rPr>
                              <w:rStyle w:val="39"/>
                            </w:rPr>
                            <w:t>54</w:t>
                          </w:r>
                          <w:r>
                            <w:fldChar w:fldCharType="end"/>
                          </w:r>
                        </w:p>
                      </w:txbxContent>
                    </wps:txbx>
                    <wps:bodyPr vert="horz" wrap="none" lIns="0" tIns="0" rIns="0" bIns="0" anchor="t" anchorCtr="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hpgkvTAAAABQEAAA8AAAAA&#10;AAAAAQAgAAAAIgAAAGRycy9kb3ducmV2LnhtbFBLAQIUABQAAAAIAIdO4kCpSe3I4AEAALwDAAAO&#10;AAAAAAAAAAEAIAAAACIBAABkcnMvZTJvRG9jLnhtbFBLBQYAAAAABgAGAFkBAAB0BQAAAAA=&#10;">
              <v:fill on="f" focussize="0,0"/>
              <v:stroke on="f" weight="1.25pt"/>
              <v:imagedata o:title=""/>
              <o:lock v:ext="edit" aspectratio="f"/>
              <v:textbox inset="0mm,0mm,0mm,0mm" style="mso-fit-shape-to-text:t;">
                <w:txbxContent>
                  <w:p w14:paraId="501BE941">
                    <w:pPr>
                      <w:pStyle w:val="20"/>
                      <w:rPr>
                        <w:rStyle w:val="39"/>
                      </w:rPr>
                    </w:pPr>
                    <w:r>
                      <w:fldChar w:fldCharType="begin"/>
                    </w:r>
                    <w:r>
                      <w:rPr>
                        <w:rStyle w:val="39"/>
                      </w:rPr>
                      <w:instrText xml:space="preserve">PAGE  </w:instrText>
                    </w:r>
                    <w:r>
                      <w:fldChar w:fldCharType="separate"/>
                    </w:r>
                    <w:r>
                      <w:rPr>
                        <w:rStyle w:val="39"/>
                      </w:rPr>
                      <w:t>54</w:t>
                    </w:r>
                    <w:r>
                      <w:fldChar w:fldCharType="end"/>
                    </w:r>
                  </w:p>
                </w:txbxContent>
              </v:textbox>
            </v:shape>
          </w:pict>
        </mc:Fallback>
      </mc:AlternateContent>
    </w:r>
    <w:r>
      <w:rPr>
        <w:rFonts w:hint="eastAsia"/>
        <w:i/>
        <w:lang w:eastAsia="zh-CN"/>
      </w:rPr>
      <w:t>中晨工程咨询有限公司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4B268">
    <w:pPr>
      <w:pStyle w:val="20"/>
      <w:framePr w:wrap="around" w:vAnchor="text" w:hAnchor="margin" w:xAlign="right" w:y="1"/>
      <w:rPr>
        <w:rStyle w:val="39"/>
      </w:rPr>
    </w:pPr>
    <w:r>
      <w:fldChar w:fldCharType="begin"/>
    </w:r>
    <w:r>
      <w:rPr>
        <w:rStyle w:val="39"/>
      </w:rPr>
      <w:instrText xml:space="preserve">PAGE  </w:instrText>
    </w:r>
    <w:r>
      <w:fldChar w:fldCharType="separate"/>
    </w:r>
    <w:r>
      <w:fldChar w:fldCharType="end"/>
    </w:r>
  </w:p>
  <w:p w14:paraId="2A30A828">
    <w:pPr>
      <w:pStyle w:val="2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12F2D">
    <w:pPr>
      <w:pStyle w:val="20"/>
      <w:rPr>
        <w:rFonts w:hint="default" w:eastAsia="宋体"/>
        <w:lang w:val="en-US" w:eastAsia="zh-C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4B140A">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D4B140A">
                    <w:pPr>
                      <w:pStyle w:val="2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中晨工程咨询有限公司</w: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19336">
    <w:pPr>
      <w:pStyle w:val="22"/>
      <w:pBdr>
        <w:bottom w:val="single" w:color="auto" w:sz="4" w:space="1"/>
      </w:pBdr>
      <w:wordWrap w:val="0"/>
      <w:jc w:val="right"/>
      <w:rPr>
        <w:i/>
        <w:color w:val="000000"/>
        <w:sz w:val="16"/>
        <w:szCs w:val="15"/>
      </w:rPr>
    </w:pPr>
    <w:r>
      <w:rPr>
        <w:rFonts w:hint="eastAsia"/>
      </w:rPr>
      <w:t xml:space="preserve">  </w:t>
    </w:r>
    <w:r>
      <w:rPr>
        <w:rFonts w:hint="eastAsia"/>
        <w:i/>
        <w:iCs/>
        <w:lang w:eastAsia="zh-CN"/>
      </w:rPr>
      <w:t>孝丰镇“一村一林共益区”生态环境治理及产业融合发展规划与实施方案采购项目</w:t>
    </w:r>
    <w:r>
      <w:rPr>
        <w:rFonts w:hint="eastAsia"/>
        <w:i/>
        <w:iCs/>
      </w:rPr>
      <w:t>公开招标采购文件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78C3D">
    <w:pPr>
      <w:pStyle w:val="22"/>
      <w:rPr>
        <w:i/>
        <w:iCs/>
      </w:rPr>
    </w:pPr>
    <w:r>
      <w:rPr>
        <w:rFonts w:hint="eastAsia"/>
      </w:rPr>
      <w:t xml:space="preserve">                                    </w:t>
    </w:r>
    <w:r>
      <w:rPr>
        <w:rFonts w:hint="eastAsia"/>
        <w:i/>
        <w:iCs/>
      </w:rPr>
      <w:t xml:space="preserve">  </w:t>
    </w:r>
    <w:r>
      <w:rPr>
        <w:rFonts w:hint="eastAsia"/>
        <w:i/>
        <w:iCs/>
        <w:lang w:eastAsia="zh-CN"/>
      </w:rPr>
      <w:t>孝丰镇“一村一林共益区”生态环境治理及产业融合发展规划与实施方案采购项目</w:t>
    </w:r>
    <w:r>
      <w:rPr>
        <w:rFonts w:hint="eastAsia"/>
        <w:i/>
        <w:iCs/>
      </w:rPr>
      <w:t>公开招标采购文件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D91239"/>
    <w:multiLevelType w:val="multilevel"/>
    <w:tmpl w:val="97D91239"/>
    <w:lvl w:ilvl="0" w:tentative="0">
      <w:start w:val="1"/>
      <w:numFmt w:val="decimal"/>
      <w:lvlText w:val="(%1)"/>
      <w:lvlJc w:val="left"/>
      <w:pPr>
        <w:tabs>
          <w:tab w:val="left" w:pos="533"/>
        </w:tabs>
        <w:ind w:left="533" w:hanging="420"/>
      </w:pPr>
      <w:rPr>
        <w:rFonts w:hint="eastAsia"/>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A4E417C9"/>
    <w:multiLevelType w:val="singleLevel"/>
    <w:tmpl w:val="A4E417C9"/>
    <w:lvl w:ilvl="0" w:tentative="0">
      <w:start w:val="4"/>
      <w:numFmt w:val="decimal"/>
      <w:suff w:val="nothing"/>
      <w:lvlText w:val="%1、"/>
      <w:lvlJc w:val="left"/>
    </w:lvl>
  </w:abstractNum>
  <w:abstractNum w:abstractNumId="2">
    <w:nsid w:val="D2F3D9BC"/>
    <w:multiLevelType w:val="singleLevel"/>
    <w:tmpl w:val="D2F3D9BC"/>
    <w:lvl w:ilvl="0" w:tentative="0">
      <w:start w:val="1"/>
      <w:numFmt w:val="decimal"/>
      <w:suff w:val="nothing"/>
      <w:lvlText w:val="%1、"/>
      <w:lvlJc w:val="left"/>
    </w:lvl>
  </w:abstractNum>
  <w:abstractNum w:abstractNumId="3">
    <w:nsid w:val="E1EB1760"/>
    <w:multiLevelType w:val="multilevel"/>
    <w:tmpl w:val="E1EB1760"/>
    <w:lvl w:ilvl="0" w:tentative="0">
      <w:start w:val="1"/>
      <w:numFmt w:val="decimal"/>
      <w:lvlText w:val="(%1)"/>
      <w:lvlJc w:val="left"/>
      <w:pPr>
        <w:tabs>
          <w:tab w:val="left" w:pos="533"/>
        </w:tabs>
        <w:ind w:left="533" w:hanging="420"/>
      </w:pPr>
      <w:rPr>
        <w:rFonts w:hint="eastAsia"/>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E819AD43"/>
    <w:multiLevelType w:val="multilevel"/>
    <w:tmpl w:val="E819AD43"/>
    <w:lvl w:ilvl="0" w:tentative="0">
      <w:start w:val="1"/>
      <w:numFmt w:val="decimal"/>
      <w:lvlText w:val="(%1)"/>
      <w:lvlJc w:val="left"/>
      <w:pPr>
        <w:tabs>
          <w:tab w:val="left" w:pos="533"/>
        </w:tabs>
        <w:ind w:left="533" w:hanging="420"/>
      </w:pPr>
      <w:rPr>
        <w:rFonts w:hint="eastAsia"/>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EE66F5D7"/>
    <w:multiLevelType w:val="multilevel"/>
    <w:tmpl w:val="EE66F5D7"/>
    <w:lvl w:ilvl="0" w:tentative="0">
      <w:start w:val="1"/>
      <w:numFmt w:val="decimal"/>
      <w:lvlText w:val="(%1)"/>
      <w:lvlJc w:val="left"/>
      <w:pPr>
        <w:tabs>
          <w:tab w:val="left" w:pos="533"/>
        </w:tabs>
        <w:ind w:left="533" w:hanging="420"/>
      </w:pPr>
      <w:rPr>
        <w:rFonts w:hint="eastAsia"/>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A"/>
    <w:multiLevelType w:val="multilevel"/>
    <w:tmpl w:val="0000000A"/>
    <w:lvl w:ilvl="0" w:tentative="0">
      <w:start w:val="2"/>
      <w:numFmt w:val="bullet"/>
      <w:lvlText w:val="★"/>
      <w:lvlJc w:val="left"/>
      <w:pPr>
        <w:tabs>
          <w:tab w:val="left" w:pos="360"/>
        </w:tabs>
        <w:ind w:left="360" w:hanging="360"/>
      </w:pPr>
      <w:rPr>
        <w:rFonts w:hint="default" w:ascii="Times New Roman" w:hAnsi="Times New Roman" w:eastAsia="楷体_GB2312"/>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11744E57"/>
    <w:multiLevelType w:val="multilevel"/>
    <w:tmpl w:val="11744E57"/>
    <w:lvl w:ilvl="0" w:tentative="0">
      <w:start w:val="1"/>
      <w:numFmt w:val="decimal"/>
      <w:lvlText w:val="%1"/>
      <w:lvlJc w:val="left"/>
      <w:pPr>
        <w:tabs>
          <w:tab w:val="left" w:pos="432"/>
        </w:tabs>
        <w:ind w:left="432" w:hanging="432"/>
      </w:pPr>
      <w:rPr>
        <w:rFonts w:ascii="宋体" w:hAnsi="宋体" w:eastAsia="宋体"/>
      </w:r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8">
    <w:nsid w:val="15A44B75"/>
    <w:multiLevelType w:val="singleLevel"/>
    <w:tmpl w:val="15A44B75"/>
    <w:lvl w:ilvl="0" w:tentative="0">
      <w:start w:val="2"/>
      <w:numFmt w:val="chineseCounting"/>
      <w:suff w:val="nothing"/>
      <w:lvlText w:val="（%1）"/>
      <w:lvlJc w:val="left"/>
      <w:rPr>
        <w:rFonts w:hint="eastAsia"/>
      </w:rPr>
    </w:lvl>
  </w:abstractNum>
  <w:abstractNum w:abstractNumId="9">
    <w:nsid w:val="5468F454"/>
    <w:multiLevelType w:val="singleLevel"/>
    <w:tmpl w:val="5468F454"/>
    <w:lvl w:ilvl="0" w:tentative="0">
      <w:start w:val="3"/>
      <w:numFmt w:val="chineseCounting"/>
      <w:suff w:val="nothing"/>
      <w:lvlText w:val="%1、"/>
      <w:lvlJc w:val="left"/>
      <w:rPr>
        <w:rFonts w:hint="eastAsia"/>
      </w:rPr>
    </w:lvl>
  </w:abstractNum>
  <w:abstractNum w:abstractNumId="10">
    <w:nsid w:val="59D7428E"/>
    <w:multiLevelType w:val="singleLevel"/>
    <w:tmpl w:val="59D7428E"/>
    <w:lvl w:ilvl="0" w:tentative="0">
      <w:start w:val="5"/>
      <w:numFmt w:val="chineseCounting"/>
      <w:suff w:val="nothing"/>
      <w:lvlText w:val="%1、"/>
      <w:lvlJc w:val="left"/>
    </w:lvl>
  </w:abstractNum>
  <w:abstractNum w:abstractNumId="11">
    <w:nsid w:val="59D7508F"/>
    <w:multiLevelType w:val="singleLevel"/>
    <w:tmpl w:val="59D7508F"/>
    <w:lvl w:ilvl="0" w:tentative="0">
      <w:start w:val="1"/>
      <w:numFmt w:val="chineseCounting"/>
      <w:suff w:val="nothing"/>
      <w:lvlText w:val="（%1）"/>
      <w:lvlJc w:val="left"/>
    </w:lvl>
  </w:abstractNum>
  <w:abstractNum w:abstractNumId="12">
    <w:nsid w:val="59D83E1D"/>
    <w:multiLevelType w:val="singleLevel"/>
    <w:tmpl w:val="59D83E1D"/>
    <w:lvl w:ilvl="0" w:tentative="0">
      <w:start w:val="1"/>
      <w:numFmt w:val="decimal"/>
      <w:suff w:val="nothing"/>
      <w:lvlText w:val="%1、"/>
      <w:lvlJc w:val="left"/>
    </w:lvl>
  </w:abstractNum>
  <w:abstractNum w:abstractNumId="13">
    <w:nsid w:val="715ADFDF"/>
    <w:multiLevelType w:val="singleLevel"/>
    <w:tmpl w:val="715ADFDF"/>
    <w:lvl w:ilvl="0" w:tentative="0">
      <w:start w:val="1"/>
      <w:numFmt w:val="decimal"/>
      <w:suff w:val="nothing"/>
      <w:lvlText w:val="%1、"/>
      <w:lvlJc w:val="left"/>
    </w:lvl>
  </w:abstractNum>
  <w:abstractNum w:abstractNumId="14">
    <w:nsid w:val="76143D7D"/>
    <w:multiLevelType w:val="multilevel"/>
    <w:tmpl w:val="76143D7D"/>
    <w:lvl w:ilvl="0" w:tentative="0">
      <w:start w:val="1"/>
      <w:numFmt w:val="decimal"/>
      <w:lvlText w:val="(%1)"/>
      <w:lvlJc w:val="left"/>
      <w:pPr>
        <w:tabs>
          <w:tab w:val="left" w:pos="533"/>
        </w:tabs>
        <w:ind w:left="533" w:hanging="420"/>
      </w:pPr>
      <w:rPr>
        <w:rFonts w:hint="eastAsia"/>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2"/>
  </w:num>
  <w:num w:numId="3">
    <w:abstractNumId w:val="0"/>
  </w:num>
  <w:num w:numId="4">
    <w:abstractNumId w:val="4"/>
  </w:num>
  <w:num w:numId="5">
    <w:abstractNumId w:val="14"/>
  </w:num>
  <w:num w:numId="6">
    <w:abstractNumId w:val="10"/>
  </w:num>
  <w:num w:numId="7">
    <w:abstractNumId w:val="11"/>
  </w:num>
  <w:num w:numId="8">
    <w:abstractNumId w:val="9"/>
  </w:num>
  <w:num w:numId="9">
    <w:abstractNumId w:val="13"/>
  </w:num>
  <w:num w:numId="10">
    <w:abstractNumId w:val="8"/>
  </w:num>
  <w:num w:numId="11">
    <w:abstractNumId w:val="12"/>
  </w:num>
  <w:num w:numId="12">
    <w:abstractNumId w:val="3"/>
  </w:num>
  <w:num w:numId="13">
    <w:abstractNumId w:val="5"/>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JiYTkzN2U1ZDk0ODZlY2I3ZjNlYTk2NWYxYjY1NTYifQ=="/>
  </w:docVars>
  <w:rsids>
    <w:rsidRoot w:val="00172A27"/>
    <w:rsid w:val="00003F5D"/>
    <w:rsid w:val="000112D2"/>
    <w:rsid w:val="00011DA8"/>
    <w:rsid w:val="000122A5"/>
    <w:rsid w:val="00012D74"/>
    <w:rsid w:val="0001398D"/>
    <w:rsid w:val="000167D7"/>
    <w:rsid w:val="00016A12"/>
    <w:rsid w:val="00016AB6"/>
    <w:rsid w:val="0001789A"/>
    <w:rsid w:val="00022722"/>
    <w:rsid w:val="00022CF5"/>
    <w:rsid w:val="0002548B"/>
    <w:rsid w:val="00026B8B"/>
    <w:rsid w:val="000277F4"/>
    <w:rsid w:val="00031520"/>
    <w:rsid w:val="0003263C"/>
    <w:rsid w:val="000337E4"/>
    <w:rsid w:val="000340DE"/>
    <w:rsid w:val="0003428E"/>
    <w:rsid w:val="00034EBB"/>
    <w:rsid w:val="0004164E"/>
    <w:rsid w:val="00041E63"/>
    <w:rsid w:val="00042FA1"/>
    <w:rsid w:val="000433DF"/>
    <w:rsid w:val="000434FF"/>
    <w:rsid w:val="00043718"/>
    <w:rsid w:val="0004403E"/>
    <w:rsid w:val="0004540F"/>
    <w:rsid w:val="0005069A"/>
    <w:rsid w:val="00056385"/>
    <w:rsid w:val="00057520"/>
    <w:rsid w:val="000603B0"/>
    <w:rsid w:val="00061878"/>
    <w:rsid w:val="000619C7"/>
    <w:rsid w:val="000735B4"/>
    <w:rsid w:val="000807FB"/>
    <w:rsid w:val="0008082E"/>
    <w:rsid w:val="00081789"/>
    <w:rsid w:val="00081F3C"/>
    <w:rsid w:val="00082FAE"/>
    <w:rsid w:val="00084809"/>
    <w:rsid w:val="00084E5F"/>
    <w:rsid w:val="00085CE0"/>
    <w:rsid w:val="0009024E"/>
    <w:rsid w:val="000906B0"/>
    <w:rsid w:val="00091812"/>
    <w:rsid w:val="00091973"/>
    <w:rsid w:val="00093DA8"/>
    <w:rsid w:val="00095D37"/>
    <w:rsid w:val="00096140"/>
    <w:rsid w:val="00096AC3"/>
    <w:rsid w:val="00097AD6"/>
    <w:rsid w:val="000A2126"/>
    <w:rsid w:val="000A34F0"/>
    <w:rsid w:val="000A5237"/>
    <w:rsid w:val="000A66CD"/>
    <w:rsid w:val="000A7C44"/>
    <w:rsid w:val="000B2082"/>
    <w:rsid w:val="000B692C"/>
    <w:rsid w:val="000C048A"/>
    <w:rsid w:val="000C23B6"/>
    <w:rsid w:val="000C24BD"/>
    <w:rsid w:val="000C50FB"/>
    <w:rsid w:val="000C72A6"/>
    <w:rsid w:val="000C753D"/>
    <w:rsid w:val="000D01A0"/>
    <w:rsid w:val="000D46E3"/>
    <w:rsid w:val="000D4700"/>
    <w:rsid w:val="000D6BC0"/>
    <w:rsid w:val="000E1160"/>
    <w:rsid w:val="000E43B3"/>
    <w:rsid w:val="000E72EE"/>
    <w:rsid w:val="000F375B"/>
    <w:rsid w:val="000F70A3"/>
    <w:rsid w:val="00104108"/>
    <w:rsid w:val="00106596"/>
    <w:rsid w:val="0011072F"/>
    <w:rsid w:val="00110EED"/>
    <w:rsid w:val="00111090"/>
    <w:rsid w:val="00112DA4"/>
    <w:rsid w:val="0012246A"/>
    <w:rsid w:val="00126C7B"/>
    <w:rsid w:val="00132B89"/>
    <w:rsid w:val="00137D1D"/>
    <w:rsid w:val="001409D0"/>
    <w:rsid w:val="00141ABE"/>
    <w:rsid w:val="00142522"/>
    <w:rsid w:val="00143E7C"/>
    <w:rsid w:val="001443F1"/>
    <w:rsid w:val="00144DD6"/>
    <w:rsid w:val="00146A04"/>
    <w:rsid w:val="001471FA"/>
    <w:rsid w:val="00151137"/>
    <w:rsid w:val="00152A68"/>
    <w:rsid w:val="001539B0"/>
    <w:rsid w:val="00154F97"/>
    <w:rsid w:val="001573BA"/>
    <w:rsid w:val="00157932"/>
    <w:rsid w:val="00157B02"/>
    <w:rsid w:val="00160830"/>
    <w:rsid w:val="00162CFC"/>
    <w:rsid w:val="00164839"/>
    <w:rsid w:val="00165921"/>
    <w:rsid w:val="00165FB2"/>
    <w:rsid w:val="001667FF"/>
    <w:rsid w:val="00174D1A"/>
    <w:rsid w:val="001756C5"/>
    <w:rsid w:val="00175A7B"/>
    <w:rsid w:val="00175BBF"/>
    <w:rsid w:val="001764EA"/>
    <w:rsid w:val="0017767B"/>
    <w:rsid w:val="00180631"/>
    <w:rsid w:val="001816BE"/>
    <w:rsid w:val="00182D9F"/>
    <w:rsid w:val="00185F28"/>
    <w:rsid w:val="001879E2"/>
    <w:rsid w:val="00190614"/>
    <w:rsid w:val="00191532"/>
    <w:rsid w:val="001915B1"/>
    <w:rsid w:val="001917F9"/>
    <w:rsid w:val="00192CF8"/>
    <w:rsid w:val="001A2711"/>
    <w:rsid w:val="001A5670"/>
    <w:rsid w:val="001B0455"/>
    <w:rsid w:val="001B10B8"/>
    <w:rsid w:val="001B1C63"/>
    <w:rsid w:val="001B3011"/>
    <w:rsid w:val="001B5328"/>
    <w:rsid w:val="001C1C6A"/>
    <w:rsid w:val="001C1E55"/>
    <w:rsid w:val="001C2B93"/>
    <w:rsid w:val="001C39EC"/>
    <w:rsid w:val="001C5413"/>
    <w:rsid w:val="001D271D"/>
    <w:rsid w:val="001D3418"/>
    <w:rsid w:val="001D353D"/>
    <w:rsid w:val="001D5E26"/>
    <w:rsid w:val="001D79FC"/>
    <w:rsid w:val="001E02EA"/>
    <w:rsid w:val="001E26C8"/>
    <w:rsid w:val="001E4D6B"/>
    <w:rsid w:val="001E4F91"/>
    <w:rsid w:val="001E514C"/>
    <w:rsid w:val="001E64AC"/>
    <w:rsid w:val="001E6B19"/>
    <w:rsid w:val="001F1137"/>
    <w:rsid w:val="001F3B19"/>
    <w:rsid w:val="001F50DA"/>
    <w:rsid w:val="001F52F0"/>
    <w:rsid w:val="00201690"/>
    <w:rsid w:val="00201F22"/>
    <w:rsid w:val="00206B2E"/>
    <w:rsid w:val="00207516"/>
    <w:rsid w:val="00207A62"/>
    <w:rsid w:val="0021133F"/>
    <w:rsid w:val="00211568"/>
    <w:rsid w:val="002160A9"/>
    <w:rsid w:val="00216BC4"/>
    <w:rsid w:val="00216CE6"/>
    <w:rsid w:val="00220A12"/>
    <w:rsid w:val="00222200"/>
    <w:rsid w:val="002228D1"/>
    <w:rsid w:val="00224D9F"/>
    <w:rsid w:val="00226D94"/>
    <w:rsid w:val="00230148"/>
    <w:rsid w:val="00230173"/>
    <w:rsid w:val="002327AD"/>
    <w:rsid w:val="002357E5"/>
    <w:rsid w:val="002375D2"/>
    <w:rsid w:val="0024607E"/>
    <w:rsid w:val="00247B69"/>
    <w:rsid w:val="00250EC8"/>
    <w:rsid w:val="00251C0B"/>
    <w:rsid w:val="00253D71"/>
    <w:rsid w:val="002566A5"/>
    <w:rsid w:val="00261275"/>
    <w:rsid w:val="00264938"/>
    <w:rsid w:val="002657AD"/>
    <w:rsid w:val="002658B0"/>
    <w:rsid w:val="00267348"/>
    <w:rsid w:val="002673DA"/>
    <w:rsid w:val="00267D39"/>
    <w:rsid w:val="00267EB2"/>
    <w:rsid w:val="00272A90"/>
    <w:rsid w:val="00273A61"/>
    <w:rsid w:val="00275F1D"/>
    <w:rsid w:val="00281A80"/>
    <w:rsid w:val="0028494C"/>
    <w:rsid w:val="00284C4D"/>
    <w:rsid w:val="00284F58"/>
    <w:rsid w:val="00285F02"/>
    <w:rsid w:val="002862C8"/>
    <w:rsid w:val="00287FBF"/>
    <w:rsid w:val="002918B7"/>
    <w:rsid w:val="002A28DD"/>
    <w:rsid w:val="002A5D2E"/>
    <w:rsid w:val="002A67A5"/>
    <w:rsid w:val="002A6857"/>
    <w:rsid w:val="002A7FFE"/>
    <w:rsid w:val="002B1A8F"/>
    <w:rsid w:val="002B5F1C"/>
    <w:rsid w:val="002B6CE5"/>
    <w:rsid w:val="002C3FDC"/>
    <w:rsid w:val="002C4E51"/>
    <w:rsid w:val="002C5B07"/>
    <w:rsid w:val="002C7A0D"/>
    <w:rsid w:val="002D1D25"/>
    <w:rsid w:val="002D2228"/>
    <w:rsid w:val="002D2712"/>
    <w:rsid w:val="002D3A62"/>
    <w:rsid w:val="002D6360"/>
    <w:rsid w:val="002D669D"/>
    <w:rsid w:val="002D6DE4"/>
    <w:rsid w:val="002E1CD4"/>
    <w:rsid w:val="002E7C84"/>
    <w:rsid w:val="002F1355"/>
    <w:rsid w:val="002F19C5"/>
    <w:rsid w:val="002F460E"/>
    <w:rsid w:val="002F63B5"/>
    <w:rsid w:val="00301217"/>
    <w:rsid w:val="0030400E"/>
    <w:rsid w:val="00310DA4"/>
    <w:rsid w:val="003150AA"/>
    <w:rsid w:val="0031622F"/>
    <w:rsid w:val="0031690E"/>
    <w:rsid w:val="003177CB"/>
    <w:rsid w:val="00317DD6"/>
    <w:rsid w:val="00320077"/>
    <w:rsid w:val="0032120B"/>
    <w:rsid w:val="00322338"/>
    <w:rsid w:val="0032288B"/>
    <w:rsid w:val="00323AE1"/>
    <w:rsid w:val="00324EF4"/>
    <w:rsid w:val="0032608A"/>
    <w:rsid w:val="00327347"/>
    <w:rsid w:val="00330422"/>
    <w:rsid w:val="00333478"/>
    <w:rsid w:val="00333D81"/>
    <w:rsid w:val="00337344"/>
    <w:rsid w:val="003426B7"/>
    <w:rsid w:val="0034583C"/>
    <w:rsid w:val="0035231A"/>
    <w:rsid w:val="003541CE"/>
    <w:rsid w:val="0035467E"/>
    <w:rsid w:val="003549D1"/>
    <w:rsid w:val="003556F9"/>
    <w:rsid w:val="00355E24"/>
    <w:rsid w:val="00356321"/>
    <w:rsid w:val="0035782B"/>
    <w:rsid w:val="003622F7"/>
    <w:rsid w:val="00363229"/>
    <w:rsid w:val="00370C8F"/>
    <w:rsid w:val="00371DAF"/>
    <w:rsid w:val="0037576B"/>
    <w:rsid w:val="00376841"/>
    <w:rsid w:val="00380347"/>
    <w:rsid w:val="00383EA9"/>
    <w:rsid w:val="00383FB7"/>
    <w:rsid w:val="0038571F"/>
    <w:rsid w:val="00390468"/>
    <w:rsid w:val="00396070"/>
    <w:rsid w:val="003A0198"/>
    <w:rsid w:val="003A092F"/>
    <w:rsid w:val="003A0FE8"/>
    <w:rsid w:val="003A1D86"/>
    <w:rsid w:val="003A33CD"/>
    <w:rsid w:val="003A5799"/>
    <w:rsid w:val="003A643C"/>
    <w:rsid w:val="003A74B5"/>
    <w:rsid w:val="003B050A"/>
    <w:rsid w:val="003B15D9"/>
    <w:rsid w:val="003B1FD8"/>
    <w:rsid w:val="003B2FFE"/>
    <w:rsid w:val="003B3D50"/>
    <w:rsid w:val="003C011D"/>
    <w:rsid w:val="003C532D"/>
    <w:rsid w:val="003C71AD"/>
    <w:rsid w:val="003C75EC"/>
    <w:rsid w:val="003D075B"/>
    <w:rsid w:val="003D17BD"/>
    <w:rsid w:val="003D21E3"/>
    <w:rsid w:val="003E1BD1"/>
    <w:rsid w:val="003E261D"/>
    <w:rsid w:val="003E46AD"/>
    <w:rsid w:val="003F097E"/>
    <w:rsid w:val="003F1DAE"/>
    <w:rsid w:val="00403AAD"/>
    <w:rsid w:val="00403FE4"/>
    <w:rsid w:val="00404499"/>
    <w:rsid w:val="00407135"/>
    <w:rsid w:val="004077E7"/>
    <w:rsid w:val="00407992"/>
    <w:rsid w:val="00411CA3"/>
    <w:rsid w:val="00412EC6"/>
    <w:rsid w:val="00420D7A"/>
    <w:rsid w:val="00430600"/>
    <w:rsid w:val="004323B4"/>
    <w:rsid w:val="00432F3C"/>
    <w:rsid w:val="00434B15"/>
    <w:rsid w:val="004372FD"/>
    <w:rsid w:val="00440BC5"/>
    <w:rsid w:val="0044381E"/>
    <w:rsid w:val="004443CC"/>
    <w:rsid w:val="00445DC0"/>
    <w:rsid w:val="00446877"/>
    <w:rsid w:val="00446C4B"/>
    <w:rsid w:val="00450F8E"/>
    <w:rsid w:val="0045130C"/>
    <w:rsid w:val="00451A86"/>
    <w:rsid w:val="00452E22"/>
    <w:rsid w:val="0045480B"/>
    <w:rsid w:val="00454DFB"/>
    <w:rsid w:val="004579AE"/>
    <w:rsid w:val="00460AC0"/>
    <w:rsid w:val="00464B00"/>
    <w:rsid w:val="00466734"/>
    <w:rsid w:val="004715FF"/>
    <w:rsid w:val="00472C46"/>
    <w:rsid w:val="004760C1"/>
    <w:rsid w:val="00476EF8"/>
    <w:rsid w:val="00477094"/>
    <w:rsid w:val="00477F59"/>
    <w:rsid w:val="00481184"/>
    <w:rsid w:val="0048187A"/>
    <w:rsid w:val="00482CC2"/>
    <w:rsid w:val="0048376B"/>
    <w:rsid w:val="00483EF6"/>
    <w:rsid w:val="00484CAC"/>
    <w:rsid w:val="004864C4"/>
    <w:rsid w:val="00486D0B"/>
    <w:rsid w:val="004873EF"/>
    <w:rsid w:val="00490281"/>
    <w:rsid w:val="00492DE3"/>
    <w:rsid w:val="00494A7E"/>
    <w:rsid w:val="00495E54"/>
    <w:rsid w:val="004972F8"/>
    <w:rsid w:val="00497A5A"/>
    <w:rsid w:val="004A04DE"/>
    <w:rsid w:val="004A0F59"/>
    <w:rsid w:val="004A29DF"/>
    <w:rsid w:val="004A5811"/>
    <w:rsid w:val="004B4DFB"/>
    <w:rsid w:val="004B79B4"/>
    <w:rsid w:val="004C365A"/>
    <w:rsid w:val="004C449C"/>
    <w:rsid w:val="004C4EF1"/>
    <w:rsid w:val="004C5D50"/>
    <w:rsid w:val="004C5DB5"/>
    <w:rsid w:val="004C6022"/>
    <w:rsid w:val="004D42A5"/>
    <w:rsid w:val="004D6190"/>
    <w:rsid w:val="004E01B1"/>
    <w:rsid w:val="004E2567"/>
    <w:rsid w:val="004E3477"/>
    <w:rsid w:val="004E415B"/>
    <w:rsid w:val="004E540D"/>
    <w:rsid w:val="004E57AC"/>
    <w:rsid w:val="004E5D33"/>
    <w:rsid w:val="004F0C8F"/>
    <w:rsid w:val="004F2BCE"/>
    <w:rsid w:val="004F4EE5"/>
    <w:rsid w:val="004F7133"/>
    <w:rsid w:val="005028E0"/>
    <w:rsid w:val="00504E66"/>
    <w:rsid w:val="00506EEE"/>
    <w:rsid w:val="005101FA"/>
    <w:rsid w:val="00510B1A"/>
    <w:rsid w:val="00512D74"/>
    <w:rsid w:val="00513D27"/>
    <w:rsid w:val="005150D4"/>
    <w:rsid w:val="005173F9"/>
    <w:rsid w:val="00520106"/>
    <w:rsid w:val="00522148"/>
    <w:rsid w:val="005227D4"/>
    <w:rsid w:val="00524E7A"/>
    <w:rsid w:val="00524FAF"/>
    <w:rsid w:val="00526603"/>
    <w:rsid w:val="00530ECC"/>
    <w:rsid w:val="005328D7"/>
    <w:rsid w:val="005338D7"/>
    <w:rsid w:val="005340BD"/>
    <w:rsid w:val="005353BD"/>
    <w:rsid w:val="0054453B"/>
    <w:rsid w:val="00544543"/>
    <w:rsid w:val="00544848"/>
    <w:rsid w:val="005451BB"/>
    <w:rsid w:val="00546DA2"/>
    <w:rsid w:val="00550891"/>
    <w:rsid w:val="00554299"/>
    <w:rsid w:val="005545A7"/>
    <w:rsid w:val="005569C2"/>
    <w:rsid w:val="00557164"/>
    <w:rsid w:val="00557D62"/>
    <w:rsid w:val="00557F5E"/>
    <w:rsid w:val="00560A96"/>
    <w:rsid w:val="00560E7C"/>
    <w:rsid w:val="00562A16"/>
    <w:rsid w:val="00563EA6"/>
    <w:rsid w:val="005658D9"/>
    <w:rsid w:val="0056647E"/>
    <w:rsid w:val="005669A5"/>
    <w:rsid w:val="00566FAE"/>
    <w:rsid w:val="00567924"/>
    <w:rsid w:val="00570343"/>
    <w:rsid w:val="00570EC1"/>
    <w:rsid w:val="00572C48"/>
    <w:rsid w:val="0057386D"/>
    <w:rsid w:val="00576BFD"/>
    <w:rsid w:val="00577455"/>
    <w:rsid w:val="00581646"/>
    <w:rsid w:val="00581CD3"/>
    <w:rsid w:val="0058318E"/>
    <w:rsid w:val="00585815"/>
    <w:rsid w:val="00586433"/>
    <w:rsid w:val="005865CF"/>
    <w:rsid w:val="0058777B"/>
    <w:rsid w:val="00587B50"/>
    <w:rsid w:val="005916FF"/>
    <w:rsid w:val="005933B2"/>
    <w:rsid w:val="00595A84"/>
    <w:rsid w:val="005963AA"/>
    <w:rsid w:val="005A1AFB"/>
    <w:rsid w:val="005A1F30"/>
    <w:rsid w:val="005A2246"/>
    <w:rsid w:val="005A34B2"/>
    <w:rsid w:val="005A3BC6"/>
    <w:rsid w:val="005A54EA"/>
    <w:rsid w:val="005B1C3A"/>
    <w:rsid w:val="005B377C"/>
    <w:rsid w:val="005B79DD"/>
    <w:rsid w:val="005B7ACF"/>
    <w:rsid w:val="005C040E"/>
    <w:rsid w:val="005C4E0F"/>
    <w:rsid w:val="005C5115"/>
    <w:rsid w:val="005C54E2"/>
    <w:rsid w:val="005D1CE9"/>
    <w:rsid w:val="005D27A2"/>
    <w:rsid w:val="005D6417"/>
    <w:rsid w:val="005D73FA"/>
    <w:rsid w:val="005E05E1"/>
    <w:rsid w:val="005E18BA"/>
    <w:rsid w:val="005E2F2C"/>
    <w:rsid w:val="005E47D1"/>
    <w:rsid w:val="005E4BE7"/>
    <w:rsid w:val="005E5A3B"/>
    <w:rsid w:val="005E5AE4"/>
    <w:rsid w:val="005E7106"/>
    <w:rsid w:val="005F2E23"/>
    <w:rsid w:val="005F3CE7"/>
    <w:rsid w:val="005F6149"/>
    <w:rsid w:val="005F6988"/>
    <w:rsid w:val="006003C1"/>
    <w:rsid w:val="00600BEC"/>
    <w:rsid w:val="00600FA1"/>
    <w:rsid w:val="00602C5B"/>
    <w:rsid w:val="00602D7E"/>
    <w:rsid w:val="00603DBA"/>
    <w:rsid w:val="00606454"/>
    <w:rsid w:val="00607C18"/>
    <w:rsid w:val="00610049"/>
    <w:rsid w:val="00613040"/>
    <w:rsid w:val="00613A75"/>
    <w:rsid w:val="00620F0B"/>
    <w:rsid w:val="00621064"/>
    <w:rsid w:val="006238B2"/>
    <w:rsid w:val="00630363"/>
    <w:rsid w:val="006315BC"/>
    <w:rsid w:val="006322DF"/>
    <w:rsid w:val="00633974"/>
    <w:rsid w:val="00636E61"/>
    <w:rsid w:val="00636FF6"/>
    <w:rsid w:val="00644358"/>
    <w:rsid w:val="00644A43"/>
    <w:rsid w:val="0064500E"/>
    <w:rsid w:val="0064642D"/>
    <w:rsid w:val="00647973"/>
    <w:rsid w:val="00651B4F"/>
    <w:rsid w:val="00652B1C"/>
    <w:rsid w:val="0065572A"/>
    <w:rsid w:val="00660567"/>
    <w:rsid w:val="006629D7"/>
    <w:rsid w:val="00663E29"/>
    <w:rsid w:val="00663FF4"/>
    <w:rsid w:val="006653ED"/>
    <w:rsid w:val="00673126"/>
    <w:rsid w:val="00674C5C"/>
    <w:rsid w:val="006764DC"/>
    <w:rsid w:val="006816F2"/>
    <w:rsid w:val="00682453"/>
    <w:rsid w:val="006826FB"/>
    <w:rsid w:val="006839C2"/>
    <w:rsid w:val="00684238"/>
    <w:rsid w:val="00684423"/>
    <w:rsid w:val="00684D0F"/>
    <w:rsid w:val="00685808"/>
    <w:rsid w:val="006878CC"/>
    <w:rsid w:val="00691840"/>
    <w:rsid w:val="0069274C"/>
    <w:rsid w:val="00692C47"/>
    <w:rsid w:val="00692F34"/>
    <w:rsid w:val="00693039"/>
    <w:rsid w:val="006939C2"/>
    <w:rsid w:val="006965D0"/>
    <w:rsid w:val="0069771C"/>
    <w:rsid w:val="006A0BEB"/>
    <w:rsid w:val="006A149C"/>
    <w:rsid w:val="006A256E"/>
    <w:rsid w:val="006A4699"/>
    <w:rsid w:val="006A69AC"/>
    <w:rsid w:val="006A754B"/>
    <w:rsid w:val="006B2D86"/>
    <w:rsid w:val="006B3135"/>
    <w:rsid w:val="006B3FA6"/>
    <w:rsid w:val="006B41CD"/>
    <w:rsid w:val="006B41F5"/>
    <w:rsid w:val="006B4D75"/>
    <w:rsid w:val="006B74BC"/>
    <w:rsid w:val="006C0D94"/>
    <w:rsid w:val="006C0E42"/>
    <w:rsid w:val="006C375D"/>
    <w:rsid w:val="006C3D79"/>
    <w:rsid w:val="006C3E3B"/>
    <w:rsid w:val="006D0A29"/>
    <w:rsid w:val="006D3BD3"/>
    <w:rsid w:val="006D6A64"/>
    <w:rsid w:val="006E014A"/>
    <w:rsid w:val="006E2DC5"/>
    <w:rsid w:val="006E474B"/>
    <w:rsid w:val="006E50F9"/>
    <w:rsid w:val="006E617C"/>
    <w:rsid w:val="006F2735"/>
    <w:rsid w:val="006F3F43"/>
    <w:rsid w:val="006F4F07"/>
    <w:rsid w:val="006F5065"/>
    <w:rsid w:val="006F6CC8"/>
    <w:rsid w:val="006F709F"/>
    <w:rsid w:val="007005C6"/>
    <w:rsid w:val="00701244"/>
    <w:rsid w:val="00701E3D"/>
    <w:rsid w:val="0070312B"/>
    <w:rsid w:val="0070420D"/>
    <w:rsid w:val="00706B77"/>
    <w:rsid w:val="007072B9"/>
    <w:rsid w:val="00707ACB"/>
    <w:rsid w:val="00707BFA"/>
    <w:rsid w:val="007116C5"/>
    <w:rsid w:val="00712389"/>
    <w:rsid w:val="00713177"/>
    <w:rsid w:val="007137B0"/>
    <w:rsid w:val="00714735"/>
    <w:rsid w:val="007147AF"/>
    <w:rsid w:val="00715873"/>
    <w:rsid w:val="00716040"/>
    <w:rsid w:val="00716664"/>
    <w:rsid w:val="007169F0"/>
    <w:rsid w:val="0071727A"/>
    <w:rsid w:val="00717432"/>
    <w:rsid w:val="00717DC9"/>
    <w:rsid w:val="00726797"/>
    <w:rsid w:val="007306F9"/>
    <w:rsid w:val="00730E9B"/>
    <w:rsid w:val="007314FD"/>
    <w:rsid w:val="00731823"/>
    <w:rsid w:val="0073438D"/>
    <w:rsid w:val="0073444E"/>
    <w:rsid w:val="007405DC"/>
    <w:rsid w:val="00744FC7"/>
    <w:rsid w:val="007454A7"/>
    <w:rsid w:val="00745CBC"/>
    <w:rsid w:val="00747877"/>
    <w:rsid w:val="00751C31"/>
    <w:rsid w:val="00752A07"/>
    <w:rsid w:val="007531C5"/>
    <w:rsid w:val="00753A89"/>
    <w:rsid w:val="00754178"/>
    <w:rsid w:val="00754597"/>
    <w:rsid w:val="007548CE"/>
    <w:rsid w:val="007548F6"/>
    <w:rsid w:val="0075511E"/>
    <w:rsid w:val="00756700"/>
    <w:rsid w:val="00757A9C"/>
    <w:rsid w:val="00761995"/>
    <w:rsid w:val="0076242F"/>
    <w:rsid w:val="0076265D"/>
    <w:rsid w:val="007701D6"/>
    <w:rsid w:val="00771D50"/>
    <w:rsid w:val="00772195"/>
    <w:rsid w:val="00773CB7"/>
    <w:rsid w:val="0077580A"/>
    <w:rsid w:val="00776D4F"/>
    <w:rsid w:val="007771EC"/>
    <w:rsid w:val="00777692"/>
    <w:rsid w:val="00780817"/>
    <w:rsid w:val="007809A3"/>
    <w:rsid w:val="00781027"/>
    <w:rsid w:val="007836E9"/>
    <w:rsid w:val="00785659"/>
    <w:rsid w:val="00786FB9"/>
    <w:rsid w:val="00793D8E"/>
    <w:rsid w:val="00794219"/>
    <w:rsid w:val="00794E50"/>
    <w:rsid w:val="00797965"/>
    <w:rsid w:val="007A19AD"/>
    <w:rsid w:val="007A3D6F"/>
    <w:rsid w:val="007A4980"/>
    <w:rsid w:val="007A6163"/>
    <w:rsid w:val="007A62D7"/>
    <w:rsid w:val="007A6832"/>
    <w:rsid w:val="007B29CE"/>
    <w:rsid w:val="007B4D68"/>
    <w:rsid w:val="007B52D9"/>
    <w:rsid w:val="007B60E6"/>
    <w:rsid w:val="007B7603"/>
    <w:rsid w:val="007D1326"/>
    <w:rsid w:val="007D2C9F"/>
    <w:rsid w:val="007D3FA2"/>
    <w:rsid w:val="007D5403"/>
    <w:rsid w:val="007D6834"/>
    <w:rsid w:val="007E11E9"/>
    <w:rsid w:val="007E120C"/>
    <w:rsid w:val="007E160A"/>
    <w:rsid w:val="007E5964"/>
    <w:rsid w:val="007E689C"/>
    <w:rsid w:val="007F01CA"/>
    <w:rsid w:val="007F1D3B"/>
    <w:rsid w:val="007F3B1B"/>
    <w:rsid w:val="007F4574"/>
    <w:rsid w:val="007F75D2"/>
    <w:rsid w:val="00804BDC"/>
    <w:rsid w:val="00813929"/>
    <w:rsid w:val="00814952"/>
    <w:rsid w:val="0081625A"/>
    <w:rsid w:val="00824652"/>
    <w:rsid w:val="00824BA6"/>
    <w:rsid w:val="0082625C"/>
    <w:rsid w:val="00827168"/>
    <w:rsid w:val="008273B1"/>
    <w:rsid w:val="00830963"/>
    <w:rsid w:val="00830BCA"/>
    <w:rsid w:val="00830CB9"/>
    <w:rsid w:val="0083360D"/>
    <w:rsid w:val="00833DAD"/>
    <w:rsid w:val="00834425"/>
    <w:rsid w:val="00836C63"/>
    <w:rsid w:val="008405F5"/>
    <w:rsid w:val="00850B23"/>
    <w:rsid w:val="00853D6B"/>
    <w:rsid w:val="00854E6F"/>
    <w:rsid w:val="00854F0C"/>
    <w:rsid w:val="00855DF5"/>
    <w:rsid w:val="0085676C"/>
    <w:rsid w:val="00861CC9"/>
    <w:rsid w:val="00861E69"/>
    <w:rsid w:val="008620D1"/>
    <w:rsid w:val="00862F06"/>
    <w:rsid w:val="00866944"/>
    <w:rsid w:val="008700CE"/>
    <w:rsid w:val="00870E73"/>
    <w:rsid w:val="008713F9"/>
    <w:rsid w:val="00871940"/>
    <w:rsid w:val="00871F32"/>
    <w:rsid w:val="00872982"/>
    <w:rsid w:val="00877696"/>
    <w:rsid w:val="00877B83"/>
    <w:rsid w:val="00877DCF"/>
    <w:rsid w:val="00877FE8"/>
    <w:rsid w:val="00880D4F"/>
    <w:rsid w:val="008840E4"/>
    <w:rsid w:val="008848CB"/>
    <w:rsid w:val="0088652F"/>
    <w:rsid w:val="008877E3"/>
    <w:rsid w:val="008905B6"/>
    <w:rsid w:val="0089410A"/>
    <w:rsid w:val="008957E7"/>
    <w:rsid w:val="008974A8"/>
    <w:rsid w:val="008976E6"/>
    <w:rsid w:val="008A0818"/>
    <w:rsid w:val="008A0B18"/>
    <w:rsid w:val="008A3EE0"/>
    <w:rsid w:val="008A529C"/>
    <w:rsid w:val="008A74FF"/>
    <w:rsid w:val="008B37EE"/>
    <w:rsid w:val="008B5631"/>
    <w:rsid w:val="008B7EA9"/>
    <w:rsid w:val="008B7FD2"/>
    <w:rsid w:val="008C084A"/>
    <w:rsid w:val="008C0B0D"/>
    <w:rsid w:val="008C0FC9"/>
    <w:rsid w:val="008C11F5"/>
    <w:rsid w:val="008C61DF"/>
    <w:rsid w:val="008C639B"/>
    <w:rsid w:val="008C74C4"/>
    <w:rsid w:val="008D142F"/>
    <w:rsid w:val="008D3D03"/>
    <w:rsid w:val="008D528B"/>
    <w:rsid w:val="008E3214"/>
    <w:rsid w:val="008E4328"/>
    <w:rsid w:val="008F4D0C"/>
    <w:rsid w:val="008F63EA"/>
    <w:rsid w:val="008F6C6D"/>
    <w:rsid w:val="00902870"/>
    <w:rsid w:val="009039E2"/>
    <w:rsid w:val="0091071C"/>
    <w:rsid w:val="00910BE4"/>
    <w:rsid w:val="009145E4"/>
    <w:rsid w:val="0092227D"/>
    <w:rsid w:val="009228AE"/>
    <w:rsid w:val="00927E16"/>
    <w:rsid w:val="00930851"/>
    <w:rsid w:val="009332B6"/>
    <w:rsid w:val="009335D1"/>
    <w:rsid w:val="00933771"/>
    <w:rsid w:val="009363A8"/>
    <w:rsid w:val="00936C83"/>
    <w:rsid w:val="00937DD8"/>
    <w:rsid w:val="00940B0B"/>
    <w:rsid w:val="0094347D"/>
    <w:rsid w:val="009454CA"/>
    <w:rsid w:val="00952D00"/>
    <w:rsid w:val="009536FB"/>
    <w:rsid w:val="00954245"/>
    <w:rsid w:val="009552B6"/>
    <w:rsid w:val="00955462"/>
    <w:rsid w:val="009564A2"/>
    <w:rsid w:val="00956F91"/>
    <w:rsid w:val="00964AFC"/>
    <w:rsid w:val="00972044"/>
    <w:rsid w:val="00976B2E"/>
    <w:rsid w:val="00981742"/>
    <w:rsid w:val="00981E2C"/>
    <w:rsid w:val="00986459"/>
    <w:rsid w:val="0099022A"/>
    <w:rsid w:val="0099056F"/>
    <w:rsid w:val="00990736"/>
    <w:rsid w:val="00990B48"/>
    <w:rsid w:val="00991279"/>
    <w:rsid w:val="00994072"/>
    <w:rsid w:val="00994812"/>
    <w:rsid w:val="00995E97"/>
    <w:rsid w:val="00996F69"/>
    <w:rsid w:val="009979B0"/>
    <w:rsid w:val="00997E7E"/>
    <w:rsid w:val="009A163F"/>
    <w:rsid w:val="009A612E"/>
    <w:rsid w:val="009A621A"/>
    <w:rsid w:val="009A72B4"/>
    <w:rsid w:val="009A7768"/>
    <w:rsid w:val="009A7858"/>
    <w:rsid w:val="009B0C14"/>
    <w:rsid w:val="009B2851"/>
    <w:rsid w:val="009B35CE"/>
    <w:rsid w:val="009B379B"/>
    <w:rsid w:val="009B3F23"/>
    <w:rsid w:val="009B5319"/>
    <w:rsid w:val="009B6BDA"/>
    <w:rsid w:val="009B759A"/>
    <w:rsid w:val="009B7971"/>
    <w:rsid w:val="009B7983"/>
    <w:rsid w:val="009C19B8"/>
    <w:rsid w:val="009C38FB"/>
    <w:rsid w:val="009C3BF3"/>
    <w:rsid w:val="009C7980"/>
    <w:rsid w:val="009D03FA"/>
    <w:rsid w:val="009D0AAB"/>
    <w:rsid w:val="009D2D8A"/>
    <w:rsid w:val="009D387A"/>
    <w:rsid w:val="009E4582"/>
    <w:rsid w:val="009E578B"/>
    <w:rsid w:val="009F037D"/>
    <w:rsid w:val="009F05F5"/>
    <w:rsid w:val="009F0972"/>
    <w:rsid w:val="009F42D9"/>
    <w:rsid w:val="009F46BA"/>
    <w:rsid w:val="009F522E"/>
    <w:rsid w:val="00A0199C"/>
    <w:rsid w:val="00A020BC"/>
    <w:rsid w:val="00A02FF9"/>
    <w:rsid w:val="00A0309F"/>
    <w:rsid w:val="00A155DB"/>
    <w:rsid w:val="00A17649"/>
    <w:rsid w:val="00A20550"/>
    <w:rsid w:val="00A20EDE"/>
    <w:rsid w:val="00A218E3"/>
    <w:rsid w:val="00A23FB6"/>
    <w:rsid w:val="00A23FDD"/>
    <w:rsid w:val="00A2454A"/>
    <w:rsid w:val="00A24616"/>
    <w:rsid w:val="00A26134"/>
    <w:rsid w:val="00A27D83"/>
    <w:rsid w:val="00A27E6A"/>
    <w:rsid w:val="00A307E2"/>
    <w:rsid w:val="00A332AE"/>
    <w:rsid w:val="00A3369F"/>
    <w:rsid w:val="00A33AD0"/>
    <w:rsid w:val="00A33E9B"/>
    <w:rsid w:val="00A36B29"/>
    <w:rsid w:val="00A376A2"/>
    <w:rsid w:val="00A4004E"/>
    <w:rsid w:val="00A40963"/>
    <w:rsid w:val="00A41F4D"/>
    <w:rsid w:val="00A43276"/>
    <w:rsid w:val="00A4425F"/>
    <w:rsid w:val="00A44E99"/>
    <w:rsid w:val="00A4728F"/>
    <w:rsid w:val="00A53CD8"/>
    <w:rsid w:val="00A56C4B"/>
    <w:rsid w:val="00A576CA"/>
    <w:rsid w:val="00A61FDA"/>
    <w:rsid w:val="00A63E77"/>
    <w:rsid w:val="00A641DF"/>
    <w:rsid w:val="00A64C19"/>
    <w:rsid w:val="00A65683"/>
    <w:rsid w:val="00A739BD"/>
    <w:rsid w:val="00A74977"/>
    <w:rsid w:val="00A751FF"/>
    <w:rsid w:val="00A76C57"/>
    <w:rsid w:val="00A82A0C"/>
    <w:rsid w:val="00A84A97"/>
    <w:rsid w:val="00A860D9"/>
    <w:rsid w:val="00A9026A"/>
    <w:rsid w:val="00A90D60"/>
    <w:rsid w:val="00A90E96"/>
    <w:rsid w:val="00A93595"/>
    <w:rsid w:val="00A95FE4"/>
    <w:rsid w:val="00A9746B"/>
    <w:rsid w:val="00AA03D8"/>
    <w:rsid w:val="00AA2ABF"/>
    <w:rsid w:val="00AA2C6E"/>
    <w:rsid w:val="00AA4C83"/>
    <w:rsid w:val="00AB4083"/>
    <w:rsid w:val="00AB41A4"/>
    <w:rsid w:val="00AB5700"/>
    <w:rsid w:val="00AC0FA7"/>
    <w:rsid w:val="00AC4A30"/>
    <w:rsid w:val="00AD05D5"/>
    <w:rsid w:val="00AD548B"/>
    <w:rsid w:val="00AD7D30"/>
    <w:rsid w:val="00AE0636"/>
    <w:rsid w:val="00AE278D"/>
    <w:rsid w:val="00AE4937"/>
    <w:rsid w:val="00AE4C98"/>
    <w:rsid w:val="00AE55F4"/>
    <w:rsid w:val="00AE5CEA"/>
    <w:rsid w:val="00AF08A5"/>
    <w:rsid w:val="00AF2E2D"/>
    <w:rsid w:val="00AF52B0"/>
    <w:rsid w:val="00AF6EF2"/>
    <w:rsid w:val="00AF7DD6"/>
    <w:rsid w:val="00B000A9"/>
    <w:rsid w:val="00B002F2"/>
    <w:rsid w:val="00B01961"/>
    <w:rsid w:val="00B067B6"/>
    <w:rsid w:val="00B1194A"/>
    <w:rsid w:val="00B13406"/>
    <w:rsid w:val="00B14D81"/>
    <w:rsid w:val="00B14F61"/>
    <w:rsid w:val="00B150D8"/>
    <w:rsid w:val="00B16DEA"/>
    <w:rsid w:val="00B17451"/>
    <w:rsid w:val="00B238E9"/>
    <w:rsid w:val="00B25315"/>
    <w:rsid w:val="00B275AC"/>
    <w:rsid w:val="00B32A4B"/>
    <w:rsid w:val="00B32EF1"/>
    <w:rsid w:val="00B34ACC"/>
    <w:rsid w:val="00B34BC9"/>
    <w:rsid w:val="00B35807"/>
    <w:rsid w:val="00B35DC1"/>
    <w:rsid w:val="00B37CE8"/>
    <w:rsid w:val="00B37ECC"/>
    <w:rsid w:val="00B37F37"/>
    <w:rsid w:val="00B406CE"/>
    <w:rsid w:val="00B434CA"/>
    <w:rsid w:val="00B43BD6"/>
    <w:rsid w:val="00B44513"/>
    <w:rsid w:val="00B45415"/>
    <w:rsid w:val="00B46357"/>
    <w:rsid w:val="00B523E2"/>
    <w:rsid w:val="00B5530A"/>
    <w:rsid w:val="00B5573B"/>
    <w:rsid w:val="00B56471"/>
    <w:rsid w:val="00B64963"/>
    <w:rsid w:val="00B7025D"/>
    <w:rsid w:val="00B710DF"/>
    <w:rsid w:val="00B71FD5"/>
    <w:rsid w:val="00B82978"/>
    <w:rsid w:val="00B8683E"/>
    <w:rsid w:val="00B87174"/>
    <w:rsid w:val="00B9466E"/>
    <w:rsid w:val="00B96A9E"/>
    <w:rsid w:val="00B9764E"/>
    <w:rsid w:val="00BA2A3D"/>
    <w:rsid w:val="00BA395F"/>
    <w:rsid w:val="00BA39AC"/>
    <w:rsid w:val="00BA3FCD"/>
    <w:rsid w:val="00BA427A"/>
    <w:rsid w:val="00BA51D5"/>
    <w:rsid w:val="00BA5F14"/>
    <w:rsid w:val="00BA7AA0"/>
    <w:rsid w:val="00BB07C9"/>
    <w:rsid w:val="00BC1B45"/>
    <w:rsid w:val="00BC3328"/>
    <w:rsid w:val="00BC7858"/>
    <w:rsid w:val="00BD3E00"/>
    <w:rsid w:val="00BD41F4"/>
    <w:rsid w:val="00BE1A9B"/>
    <w:rsid w:val="00BE1F13"/>
    <w:rsid w:val="00BE2FCB"/>
    <w:rsid w:val="00BE3EA0"/>
    <w:rsid w:val="00BE65D2"/>
    <w:rsid w:val="00BE7E42"/>
    <w:rsid w:val="00BF0598"/>
    <w:rsid w:val="00BF0D54"/>
    <w:rsid w:val="00BF0E5C"/>
    <w:rsid w:val="00BF11D6"/>
    <w:rsid w:val="00BF149F"/>
    <w:rsid w:val="00BF179D"/>
    <w:rsid w:val="00BF23A9"/>
    <w:rsid w:val="00BF3C5E"/>
    <w:rsid w:val="00BF60FA"/>
    <w:rsid w:val="00BF68CB"/>
    <w:rsid w:val="00BF6A2F"/>
    <w:rsid w:val="00BF77F2"/>
    <w:rsid w:val="00C02FF1"/>
    <w:rsid w:val="00C03BB3"/>
    <w:rsid w:val="00C0489F"/>
    <w:rsid w:val="00C0608E"/>
    <w:rsid w:val="00C130D2"/>
    <w:rsid w:val="00C1347D"/>
    <w:rsid w:val="00C13B32"/>
    <w:rsid w:val="00C13F44"/>
    <w:rsid w:val="00C1419D"/>
    <w:rsid w:val="00C14BC0"/>
    <w:rsid w:val="00C151F5"/>
    <w:rsid w:val="00C15A45"/>
    <w:rsid w:val="00C1675D"/>
    <w:rsid w:val="00C201EA"/>
    <w:rsid w:val="00C213EB"/>
    <w:rsid w:val="00C21520"/>
    <w:rsid w:val="00C2586B"/>
    <w:rsid w:val="00C25AD5"/>
    <w:rsid w:val="00C261F7"/>
    <w:rsid w:val="00C26A96"/>
    <w:rsid w:val="00C26E8B"/>
    <w:rsid w:val="00C304F1"/>
    <w:rsid w:val="00C335DF"/>
    <w:rsid w:val="00C33AFB"/>
    <w:rsid w:val="00C372C2"/>
    <w:rsid w:val="00C375BE"/>
    <w:rsid w:val="00C45469"/>
    <w:rsid w:val="00C4556F"/>
    <w:rsid w:val="00C52357"/>
    <w:rsid w:val="00C526B5"/>
    <w:rsid w:val="00C52CEC"/>
    <w:rsid w:val="00C607FC"/>
    <w:rsid w:val="00C623F9"/>
    <w:rsid w:val="00C628FC"/>
    <w:rsid w:val="00C64071"/>
    <w:rsid w:val="00C65037"/>
    <w:rsid w:val="00C6568A"/>
    <w:rsid w:val="00C65C10"/>
    <w:rsid w:val="00C66AD2"/>
    <w:rsid w:val="00C71634"/>
    <w:rsid w:val="00C729CF"/>
    <w:rsid w:val="00C730BA"/>
    <w:rsid w:val="00C73CEE"/>
    <w:rsid w:val="00C73DB6"/>
    <w:rsid w:val="00C770F9"/>
    <w:rsid w:val="00C811D3"/>
    <w:rsid w:val="00C82461"/>
    <w:rsid w:val="00C84518"/>
    <w:rsid w:val="00C84607"/>
    <w:rsid w:val="00C84984"/>
    <w:rsid w:val="00C85030"/>
    <w:rsid w:val="00C8682B"/>
    <w:rsid w:val="00C86E30"/>
    <w:rsid w:val="00C87404"/>
    <w:rsid w:val="00C93DBF"/>
    <w:rsid w:val="00C93E11"/>
    <w:rsid w:val="00C9427D"/>
    <w:rsid w:val="00C9490E"/>
    <w:rsid w:val="00C94D88"/>
    <w:rsid w:val="00C97FF6"/>
    <w:rsid w:val="00CA0E52"/>
    <w:rsid w:val="00CA6BB2"/>
    <w:rsid w:val="00CA7D53"/>
    <w:rsid w:val="00CB3D42"/>
    <w:rsid w:val="00CB4788"/>
    <w:rsid w:val="00CB5D09"/>
    <w:rsid w:val="00CB64E4"/>
    <w:rsid w:val="00CB6CA0"/>
    <w:rsid w:val="00CB7C40"/>
    <w:rsid w:val="00CC19F7"/>
    <w:rsid w:val="00CC4701"/>
    <w:rsid w:val="00CC4797"/>
    <w:rsid w:val="00CC6134"/>
    <w:rsid w:val="00CC699F"/>
    <w:rsid w:val="00CC71AB"/>
    <w:rsid w:val="00CD1349"/>
    <w:rsid w:val="00CD2758"/>
    <w:rsid w:val="00CD4516"/>
    <w:rsid w:val="00CD6666"/>
    <w:rsid w:val="00CE5BF0"/>
    <w:rsid w:val="00CE61EA"/>
    <w:rsid w:val="00CE6B1A"/>
    <w:rsid w:val="00CE7448"/>
    <w:rsid w:val="00CE7887"/>
    <w:rsid w:val="00CF3D94"/>
    <w:rsid w:val="00CF59A9"/>
    <w:rsid w:val="00D01F38"/>
    <w:rsid w:val="00D03C6A"/>
    <w:rsid w:val="00D0468D"/>
    <w:rsid w:val="00D04D3B"/>
    <w:rsid w:val="00D055DD"/>
    <w:rsid w:val="00D07F2D"/>
    <w:rsid w:val="00D10748"/>
    <w:rsid w:val="00D12576"/>
    <w:rsid w:val="00D223C7"/>
    <w:rsid w:val="00D22B3B"/>
    <w:rsid w:val="00D267C3"/>
    <w:rsid w:val="00D30267"/>
    <w:rsid w:val="00D31094"/>
    <w:rsid w:val="00D31C69"/>
    <w:rsid w:val="00D36771"/>
    <w:rsid w:val="00D367F9"/>
    <w:rsid w:val="00D4086C"/>
    <w:rsid w:val="00D411C6"/>
    <w:rsid w:val="00D413F5"/>
    <w:rsid w:val="00D42050"/>
    <w:rsid w:val="00D4414F"/>
    <w:rsid w:val="00D50EDE"/>
    <w:rsid w:val="00D52210"/>
    <w:rsid w:val="00D52DBD"/>
    <w:rsid w:val="00D57515"/>
    <w:rsid w:val="00D62014"/>
    <w:rsid w:val="00D63B03"/>
    <w:rsid w:val="00D6674B"/>
    <w:rsid w:val="00D70E8E"/>
    <w:rsid w:val="00D733AD"/>
    <w:rsid w:val="00D74586"/>
    <w:rsid w:val="00D80331"/>
    <w:rsid w:val="00D81DDC"/>
    <w:rsid w:val="00D821C5"/>
    <w:rsid w:val="00D83812"/>
    <w:rsid w:val="00D83C01"/>
    <w:rsid w:val="00D857C2"/>
    <w:rsid w:val="00D859C3"/>
    <w:rsid w:val="00D86AE9"/>
    <w:rsid w:val="00D930D8"/>
    <w:rsid w:val="00D9363C"/>
    <w:rsid w:val="00D95B0B"/>
    <w:rsid w:val="00DA26D3"/>
    <w:rsid w:val="00DA5B5D"/>
    <w:rsid w:val="00DA7048"/>
    <w:rsid w:val="00DB2CBF"/>
    <w:rsid w:val="00DB3045"/>
    <w:rsid w:val="00DB3433"/>
    <w:rsid w:val="00DB4D6B"/>
    <w:rsid w:val="00DB4F8E"/>
    <w:rsid w:val="00DB5882"/>
    <w:rsid w:val="00DB6ACF"/>
    <w:rsid w:val="00DB77DA"/>
    <w:rsid w:val="00DC1270"/>
    <w:rsid w:val="00DC5018"/>
    <w:rsid w:val="00DD0057"/>
    <w:rsid w:val="00DD25AB"/>
    <w:rsid w:val="00DD39B7"/>
    <w:rsid w:val="00DD45F8"/>
    <w:rsid w:val="00DD583E"/>
    <w:rsid w:val="00DD76D7"/>
    <w:rsid w:val="00DE0346"/>
    <w:rsid w:val="00DE1DAD"/>
    <w:rsid w:val="00DE5FBC"/>
    <w:rsid w:val="00DF4469"/>
    <w:rsid w:val="00DF4A54"/>
    <w:rsid w:val="00DF4E7F"/>
    <w:rsid w:val="00DF5186"/>
    <w:rsid w:val="00DF6EA1"/>
    <w:rsid w:val="00E014F6"/>
    <w:rsid w:val="00E04566"/>
    <w:rsid w:val="00E04AB2"/>
    <w:rsid w:val="00E06FF9"/>
    <w:rsid w:val="00E0785E"/>
    <w:rsid w:val="00E125C8"/>
    <w:rsid w:val="00E125E3"/>
    <w:rsid w:val="00E148D8"/>
    <w:rsid w:val="00E15EE5"/>
    <w:rsid w:val="00E17875"/>
    <w:rsid w:val="00E20531"/>
    <w:rsid w:val="00E21543"/>
    <w:rsid w:val="00E2348E"/>
    <w:rsid w:val="00E23A2E"/>
    <w:rsid w:val="00E24F74"/>
    <w:rsid w:val="00E263AC"/>
    <w:rsid w:val="00E265B8"/>
    <w:rsid w:val="00E30B65"/>
    <w:rsid w:val="00E32A25"/>
    <w:rsid w:val="00E339C0"/>
    <w:rsid w:val="00E354D1"/>
    <w:rsid w:val="00E43178"/>
    <w:rsid w:val="00E43B59"/>
    <w:rsid w:val="00E444A3"/>
    <w:rsid w:val="00E4568C"/>
    <w:rsid w:val="00E47E89"/>
    <w:rsid w:val="00E509E8"/>
    <w:rsid w:val="00E52681"/>
    <w:rsid w:val="00E5492F"/>
    <w:rsid w:val="00E56BBE"/>
    <w:rsid w:val="00E57630"/>
    <w:rsid w:val="00E62686"/>
    <w:rsid w:val="00E64E3A"/>
    <w:rsid w:val="00E66A70"/>
    <w:rsid w:val="00E67612"/>
    <w:rsid w:val="00E714F5"/>
    <w:rsid w:val="00E82154"/>
    <w:rsid w:val="00E85454"/>
    <w:rsid w:val="00E87D02"/>
    <w:rsid w:val="00E900D8"/>
    <w:rsid w:val="00E93B45"/>
    <w:rsid w:val="00E94FCF"/>
    <w:rsid w:val="00E95C5F"/>
    <w:rsid w:val="00EA154B"/>
    <w:rsid w:val="00EA2976"/>
    <w:rsid w:val="00EA40B8"/>
    <w:rsid w:val="00EA46BB"/>
    <w:rsid w:val="00EA5619"/>
    <w:rsid w:val="00EB0044"/>
    <w:rsid w:val="00EB2DE2"/>
    <w:rsid w:val="00EB3186"/>
    <w:rsid w:val="00EB5E96"/>
    <w:rsid w:val="00EC15B5"/>
    <w:rsid w:val="00EC1C31"/>
    <w:rsid w:val="00EC4B5D"/>
    <w:rsid w:val="00EC5805"/>
    <w:rsid w:val="00EC6E15"/>
    <w:rsid w:val="00ED06DA"/>
    <w:rsid w:val="00ED1D08"/>
    <w:rsid w:val="00ED4617"/>
    <w:rsid w:val="00EE0A0F"/>
    <w:rsid w:val="00EE2D63"/>
    <w:rsid w:val="00EE4E3C"/>
    <w:rsid w:val="00EE5429"/>
    <w:rsid w:val="00EE5ADB"/>
    <w:rsid w:val="00EF044D"/>
    <w:rsid w:val="00EF059C"/>
    <w:rsid w:val="00EF3962"/>
    <w:rsid w:val="00EF5A8F"/>
    <w:rsid w:val="00EF73BE"/>
    <w:rsid w:val="00F00F74"/>
    <w:rsid w:val="00F01887"/>
    <w:rsid w:val="00F02500"/>
    <w:rsid w:val="00F068DF"/>
    <w:rsid w:val="00F107FF"/>
    <w:rsid w:val="00F1176D"/>
    <w:rsid w:val="00F12069"/>
    <w:rsid w:val="00F12D2A"/>
    <w:rsid w:val="00F17B9F"/>
    <w:rsid w:val="00F204E0"/>
    <w:rsid w:val="00F215DF"/>
    <w:rsid w:val="00F2202D"/>
    <w:rsid w:val="00F22C99"/>
    <w:rsid w:val="00F230A5"/>
    <w:rsid w:val="00F274DD"/>
    <w:rsid w:val="00F27FBF"/>
    <w:rsid w:val="00F30CC4"/>
    <w:rsid w:val="00F31196"/>
    <w:rsid w:val="00F33B48"/>
    <w:rsid w:val="00F34006"/>
    <w:rsid w:val="00F34B0A"/>
    <w:rsid w:val="00F4526C"/>
    <w:rsid w:val="00F50DDD"/>
    <w:rsid w:val="00F52C01"/>
    <w:rsid w:val="00F53089"/>
    <w:rsid w:val="00F540F8"/>
    <w:rsid w:val="00F56B98"/>
    <w:rsid w:val="00F61692"/>
    <w:rsid w:val="00F654C5"/>
    <w:rsid w:val="00F66E7E"/>
    <w:rsid w:val="00F67206"/>
    <w:rsid w:val="00F70B95"/>
    <w:rsid w:val="00F715DE"/>
    <w:rsid w:val="00F72B23"/>
    <w:rsid w:val="00F73CBB"/>
    <w:rsid w:val="00F761DA"/>
    <w:rsid w:val="00F82521"/>
    <w:rsid w:val="00F84125"/>
    <w:rsid w:val="00F85039"/>
    <w:rsid w:val="00F85F70"/>
    <w:rsid w:val="00F8763D"/>
    <w:rsid w:val="00F87B91"/>
    <w:rsid w:val="00F9169A"/>
    <w:rsid w:val="00F941FD"/>
    <w:rsid w:val="00F9424E"/>
    <w:rsid w:val="00F94EC5"/>
    <w:rsid w:val="00F9670F"/>
    <w:rsid w:val="00FA03D6"/>
    <w:rsid w:val="00FA06AF"/>
    <w:rsid w:val="00FA09B5"/>
    <w:rsid w:val="00FA1B6C"/>
    <w:rsid w:val="00FA1D3A"/>
    <w:rsid w:val="00FA6653"/>
    <w:rsid w:val="00FA68DB"/>
    <w:rsid w:val="00FA6A62"/>
    <w:rsid w:val="00FA7430"/>
    <w:rsid w:val="00FB0518"/>
    <w:rsid w:val="00FB1D7D"/>
    <w:rsid w:val="00FB210F"/>
    <w:rsid w:val="00FB4E9F"/>
    <w:rsid w:val="00FB60A1"/>
    <w:rsid w:val="00FC4ACF"/>
    <w:rsid w:val="00FC6387"/>
    <w:rsid w:val="00FC63E0"/>
    <w:rsid w:val="00FD3F4A"/>
    <w:rsid w:val="00FD6DAB"/>
    <w:rsid w:val="00FE0707"/>
    <w:rsid w:val="00FE173E"/>
    <w:rsid w:val="00FE37E5"/>
    <w:rsid w:val="00FE4F38"/>
    <w:rsid w:val="00FE6077"/>
    <w:rsid w:val="00FE6514"/>
    <w:rsid w:val="00FE7CDA"/>
    <w:rsid w:val="00FF2342"/>
    <w:rsid w:val="00FF314A"/>
    <w:rsid w:val="00FF3702"/>
    <w:rsid w:val="00FF42D4"/>
    <w:rsid w:val="00FF5E4D"/>
    <w:rsid w:val="01095331"/>
    <w:rsid w:val="013463CF"/>
    <w:rsid w:val="01581382"/>
    <w:rsid w:val="0187402D"/>
    <w:rsid w:val="01A93FA3"/>
    <w:rsid w:val="01BF37C7"/>
    <w:rsid w:val="01CE220C"/>
    <w:rsid w:val="01D40725"/>
    <w:rsid w:val="01FA47FF"/>
    <w:rsid w:val="02095E20"/>
    <w:rsid w:val="02380465"/>
    <w:rsid w:val="024E1C49"/>
    <w:rsid w:val="028405DB"/>
    <w:rsid w:val="02941E14"/>
    <w:rsid w:val="02B04EBD"/>
    <w:rsid w:val="02D51B92"/>
    <w:rsid w:val="03295D70"/>
    <w:rsid w:val="032B03AA"/>
    <w:rsid w:val="032F3FB0"/>
    <w:rsid w:val="033D69F6"/>
    <w:rsid w:val="03794370"/>
    <w:rsid w:val="037E2B67"/>
    <w:rsid w:val="0381685A"/>
    <w:rsid w:val="03B56F7B"/>
    <w:rsid w:val="03ED3296"/>
    <w:rsid w:val="04243DB5"/>
    <w:rsid w:val="043D1B9E"/>
    <w:rsid w:val="044F0706"/>
    <w:rsid w:val="0459043E"/>
    <w:rsid w:val="047665CE"/>
    <w:rsid w:val="047678D3"/>
    <w:rsid w:val="04E836BF"/>
    <w:rsid w:val="04FF037E"/>
    <w:rsid w:val="0500243F"/>
    <w:rsid w:val="052851DF"/>
    <w:rsid w:val="052B2F21"/>
    <w:rsid w:val="053718C6"/>
    <w:rsid w:val="05453FE3"/>
    <w:rsid w:val="05616943"/>
    <w:rsid w:val="05964C1A"/>
    <w:rsid w:val="05AC22B4"/>
    <w:rsid w:val="05B1203A"/>
    <w:rsid w:val="06033DBD"/>
    <w:rsid w:val="06224621"/>
    <w:rsid w:val="0624301F"/>
    <w:rsid w:val="063D2301"/>
    <w:rsid w:val="068A2022"/>
    <w:rsid w:val="06940C00"/>
    <w:rsid w:val="06A92350"/>
    <w:rsid w:val="06B07C43"/>
    <w:rsid w:val="06B43D3B"/>
    <w:rsid w:val="06B70F10"/>
    <w:rsid w:val="073C1416"/>
    <w:rsid w:val="073E101F"/>
    <w:rsid w:val="0768187A"/>
    <w:rsid w:val="07750162"/>
    <w:rsid w:val="07992EBD"/>
    <w:rsid w:val="07C24B61"/>
    <w:rsid w:val="07DB478B"/>
    <w:rsid w:val="07E04497"/>
    <w:rsid w:val="07E15B19"/>
    <w:rsid w:val="080261BB"/>
    <w:rsid w:val="081C0C68"/>
    <w:rsid w:val="08387E2F"/>
    <w:rsid w:val="08391A75"/>
    <w:rsid w:val="0849203C"/>
    <w:rsid w:val="087C2F45"/>
    <w:rsid w:val="08971324"/>
    <w:rsid w:val="08EA46D7"/>
    <w:rsid w:val="09067F2D"/>
    <w:rsid w:val="091E280E"/>
    <w:rsid w:val="092A2235"/>
    <w:rsid w:val="09736C45"/>
    <w:rsid w:val="09737190"/>
    <w:rsid w:val="09866978"/>
    <w:rsid w:val="098B0432"/>
    <w:rsid w:val="0992356F"/>
    <w:rsid w:val="09F13AA1"/>
    <w:rsid w:val="0A0F696E"/>
    <w:rsid w:val="0A184F25"/>
    <w:rsid w:val="0A260878"/>
    <w:rsid w:val="0A346E2E"/>
    <w:rsid w:val="0A3665F0"/>
    <w:rsid w:val="0A3E0FFB"/>
    <w:rsid w:val="0A454A85"/>
    <w:rsid w:val="0A4B5D00"/>
    <w:rsid w:val="0A5344BA"/>
    <w:rsid w:val="0A6766AF"/>
    <w:rsid w:val="0A852BD8"/>
    <w:rsid w:val="0A876E4C"/>
    <w:rsid w:val="0A9617D5"/>
    <w:rsid w:val="0A9D178C"/>
    <w:rsid w:val="0AAC468F"/>
    <w:rsid w:val="0AB15B22"/>
    <w:rsid w:val="0AB37C41"/>
    <w:rsid w:val="0AE207F3"/>
    <w:rsid w:val="0B1A4C9E"/>
    <w:rsid w:val="0B3041F8"/>
    <w:rsid w:val="0B4453FD"/>
    <w:rsid w:val="0B4E35E4"/>
    <w:rsid w:val="0B607895"/>
    <w:rsid w:val="0B637DCA"/>
    <w:rsid w:val="0B67306F"/>
    <w:rsid w:val="0B7C44D7"/>
    <w:rsid w:val="0B8F5F21"/>
    <w:rsid w:val="0BA27338"/>
    <w:rsid w:val="0BAA07F8"/>
    <w:rsid w:val="0BE86EE7"/>
    <w:rsid w:val="0BFA2E04"/>
    <w:rsid w:val="0C0777A4"/>
    <w:rsid w:val="0C0B7609"/>
    <w:rsid w:val="0C2A689B"/>
    <w:rsid w:val="0C3A7B8A"/>
    <w:rsid w:val="0C45039E"/>
    <w:rsid w:val="0C4F4C8A"/>
    <w:rsid w:val="0C5B1DB3"/>
    <w:rsid w:val="0CC3182D"/>
    <w:rsid w:val="0CEC12E3"/>
    <w:rsid w:val="0CF61DAF"/>
    <w:rsid w:val="0D002EE5"/>
    <w:rsid w:val="0D024C2F"/>
    <w:rsid w:val="0D12204A"/>
    <w:rsid w:val="0D28248F"/>
    <w:rsid w:val="0D293B63"/>
    <w:rsid w:val="0D345D6D"/>
    <w:rsid w:val="0D56313D"/>
    <w:rsid w:val="0D8967A2"/>
    <w:rsid w:val="0DAF0F48"/>
    <w:rsid w:val="0DB326EE"/>
    <w:rsid w:val="0DCC5911"/>
    <w:rsid w:val="0E1D392E"/>
    <w:rsid w:val="0E3328EC"/>
    <w:rsid w:val="0E482CCF"/>
    <w:rsid w:val="0E58556F"/>
    <w:rsid w:val="0E5D5C97"/>
    <w:rsid w:val="0E650024"/>
    <w:rsid w:val="0E71704F"/>
    <w:rsid w:val="0EB82814"/>
    <w:rsid w:val="0EBE12D0"/>
    <w:rsid w:val="0EE271CE"/>
    <w:rsid w:val="0EE718F2"/>
    <w:rsid w:val="0EE85525"/>
    <w:rsid w:val="0F3454AB"/>
    <w:rsid w:val="0F3C590C"/>
    <w:rsid w:val="0F3F73F8"/>
    <w:rsid w:val="0F5F3EF3"/>
    <w:rsid w:val="0FC539CE"/>
    <w:rsid w:val="0FF0196A"/>
    <w:rsid w:val="0FF20FE2"/>
    <w:rsid w:val="10061C2B"/>
    <w:rsid w:val="104A4BA3"/>
    <w:rsid w:val="104F21BA"/>
    <w:rsid w:val="105772C0"/>
    <w:rsid w:val="10606175"/>
    <w:rsid w:val="106B1EF6"/>
    <w:rsid w:val="10735E1F"/>
    <w:rsid w:val="1076786C"/>
    <w:rsid w:val="10B62239"/>
    <w:rsid w:val="10C66B57"/>
    <w:rsid w:val="10D170B5"/>
    <w:rsid w:val="10FB5145"/>
    <w:rsid w:val="110209FE"/>
    <w:rsid w:val="11365752"/>
    <w:rsid w:val="113C1628"/>
    <w:rsid w:val="116827C9"/>
    <w:rsid w:val="11781C6F"/>
    <w:rsid w:val="11967E55"/>
    <w:rsid w:val="11CC7BA9"/>
    <w:rsid w:val="120A2D88"/>
    <w:rsid w:val="125260A5"/>
    <w:rsid w:val="125A4E46"/>
    <w:rsid w:val="12605174"/>
    <w:rsid w:val="127761AE"/>
    <w:rsid w:val="12E02245"/>
    <w:rsid w:val="12F75ED3"/>
    <w:rsid w:val="13317D10"/>
    <w:rsid w:val="133C2E46"/>
    <w:rsid w:val="135C6647"/>
    <w:rsid w:val="13975173"/>
    <w:rsid w:val="13D73B59"/>
    <w:rsid w:val="13EC3F5B"/>
    <w:rsid w:val="14033E0B"/>
    <w:rsid w:val="143A33DE"/>
    <w:rsid w:val="14432DC0"/>
    <w:rsid w:val="14531B4D"/>
    <w:rsid w:val="14667CCC"/>
    <w:rsid w:val="14A723DA"/>
    <w:rsid w:val="14AB122D"/>
    <w:rsid w:val="14B3023D"/>
    <w:rsid w:val="14BB0146"/>
    <w:rsid w:val="14CD5DA3"/>
    <w:rsid w:val="14EB154F"/>
    <w:rsid w:val="14F27922"/>
    <w:rsid w:val="150051B7"/>
    <w:rsid w:val="15267261"/>
    <w:rsid w:val="15281012"/>
    <w:rsid w:val="1538441C"/>
    <w:rsid w:val="155679FC"/>
    <w:rsid w:val="157C7F80"/>
    <w:rsid w:val="15877D00"/>
    <w:rsid w:val="15957341"/>
    <w:rsid w:val="15C60DEA"/>
    <w:rsid w:val="15D766AD"/>
    <w:rsid w:val="15DA2C2F"/>
    <w:rsid w:val="15E763F1"/>
    <w:rsid w:val="160B51EB"/>
    <w:rsid w:val="163216E5"/>
    <w:rsid w:val="16322A61"/>
    <w:rsid w:val="1634549E"/>
    <w:rsid w:val="16354A69"/>
    <w:rsid w:val="164241DC"/>
    <w:rsid w:val="166074CF"/>
    <w:rsid w:val="16724385"/>
    <w:rsid w:val="169F1963"/>
    <w:rsid w:val="16AE2442"/>
    <w:rsid w:val="16D059F9"/>
    <w:rsid w:val="17093E3E"/>
    <w:rsid w:val="17120E59"/>
    <w:rsid w:val="171F4E51"/>
    <w:rsid w:val="17201E62"/>
    <w:rsid w:val="17255A22"/>
    <w:rsid w:val="17263548"/>
    <w:rsid w:val="1730359D"/>
    <w:rsid w:val="177B042B"/>
    <w:rsid w:val="17887D5F"/>
    <w:rsid w:val="179010B4"/>
    <w:rsid w:val="179E1DFC"/>
    <w:rsid w:val="17B03722"/>
    <w:rsid w:val="17C62ABA"/>
    <w:rsid w:val="18080F1C"/>
    <w:rsid w:val="180D1D92"/>
    <w:rsid w:val="1822695F"/>
    <w:rsid w:val="1825592A"/>
    <w:rsid w:val="186A0B1C"/>
    <w:rsid w:val="18735801"/>
    <w:rsid w:val="18771F0A"/>
    <w:rsid w:val="187D0551"/>
    <w:rsid w:val="189D2F93"/>
    <w:rsid w:val="18B6361D"/>
    <w:rsid w:val="18D92132"/>
    <w:rsid w:val="18DF3C5E"/>
    <w:rsid w:val="18F77D70"/>
    <w:rsid w:val="192B66E0"/>
    <w:rsid w:val="1940466F"/>
    <w:rsid w:val="19444E7F"/>
    <w:rsid w:val="19483C4A"/>
    <w:rsid w:val="19543A50"/>
    <w:rsid w:val="19882298"/>
    <w:rsid w:val="19AA6E6D"/>
    <w:rsid w:val="19B25CF0"/>
    <w:rsid w:val="19E51499"/>
    <w:rsid w:val="19FF69FF"/>
    <w:rsid w:val="1A937147"/>
    <w:rsid w:val="1A9E62E4"/>
    <w:rsid w:val="1AB2048F"/>
    <w:rsid w:val="1AB4284F"/>
    <w:rsid w:val="1ABD5BF3"/>
    <w:rsid w:val="1AC2469F"/>
    <w:rsid w:val="1AD94183"/>
    <w:rsid w:val="1AE74CC7"/>
    <w:rsid w:val="1AFC4046"/>
    <w:rsid w:val="1B010DD9"/>
    <w:rsid w:val="1B0818E3"/>
    <w:rsid w:val="1B0B77EF"/>
    <w:rsid w:val="1B191A0B"/>
    <w:rsid w:val="1B1B5988"/>
    <w:rsid w:val="1B347BF3"/>
    <w:rsid w:val="1B416BA3"/>
    <w:rsid w:val="1B423185"/>
    <w:rsid w:val="1B493272"/>
    <w:rsid w:val="1B4B6052"/>
    <w:rsid w:val="1B5E2EB1"/>
    <w:rsid w:val="1B5E59A7"/>
    <w:rsid w:val="1B73519C"/>
    <w:rsid w:val="1B825F57"/>
    <w:rsid w:val="1BF4231A"/>
    <w:rsid w:val="1C1D15B8"/>
    <w:rsid w:val="1C2F1CC9"/>
    <w:rsid w:val="1C317102"/>
    <w:rsid w:val="1C5C4714"/>
    <w:rsid w:val="1C60574F"/>
    <w:rsid w:val="1C836361"/>
    <w:rsid w:val="1CAE64BA"/>
    <w:rsid w:val="1CC7384B"/>
    <w:rsid w:val="1D0A0E86"/>
    <w:rsid w:val="1D0B31A8"/>
    <w:rsid w:val="1D2D7843"/>
    <w:rsid w:val="1D350989"/>
    <w:rsid w:val="1D3B5FC4"/>
    <w:rsid w:val="1D792862"/>
    <w:rsid w:val="1D8D2573"/>
    <w:rsid w:val="1D924BBF"/>
    <w:rsid w:val="1DD92D2D"/>
    <w:rsid w:val="1DE74DB7"/>
    <w:rsid w:val="1E075E82"/>
    <w:rsid w:val="1E1046B9"/>
    <w:rsid w:val="1E17316A"/>
    <w:rsid w:val="1E176B13"/>
    <w:rsid w:val="1E380731"/>
    <w:rsid w:val="1E502A69"/>
    <w:rsid w:val="1E7A4DD3"/>
    <w:rsid w:val="1EBB4EBE"/>
    <w:rsid w:val="1ED330D2"/>
    <w:rsid w:val="1EEF63C6"/>
    <w:rsid w:val="1F4F15DD"/>
    <w:rsid w:val="1F5573F2"/>
    <w:rsid w:val="1F6F5FFD"/>
    <w:rsid w:val="1F79664A"/>
    <w:rsid w:val="1F933359"/>
    <w:rsid w:val="1FAB3DD0"/>
    <w:rsid w:val="1FCD6933"/>
    <w:rsid w:val="200B7434"/>
    <w:rsid w:val="20144886"/>
    <w:rsid w:val="201C32D6"/>
    <w:rsid w:val="2028357B"/>
    <w:rsid w:val="202E0A8E"/>
    <w:rsid w:val="205067D8"/>
    <w:rsid w:val="20621A95"/>
    <w:rsid w:val="2066788B"/>
    <w:rsid w:val="206770AC"/>
    <w:rsid w:val="208A6731"/>
    <w:rsid w:val="208C5578"/>
    <w:rsid w:val="20906700"/>
    <w:rsid w:val="20944476"/>
    <w:rsid w:val="20A12D3B"/>
    <w:rsid w:val="20D0351D"/>
    <w:rsid w:val="20E24984"/>
    <w:rsid w:val="21050673"/>
    <w:rsid w:val="21066A5F"/>
    <w:rsid w:val="21181965"/>
    <w:rsid w:val="21273848"/>
    <w:rsid w:val="213265D5"/>
    <w:rsid w:val="214166E3"/>
    <w:rsid w:val="21625A6F"/>
    <w:rsid w:val="216E6218"/>
    <w:rsid w:val="21855FAA"/>
    <w:rsid w:val="21BA1B37"/>
    <w:rsid w:val="21BE40CD"/>
    <w:rsid w:val="21C0176E"/>
    <w:rsid w:val="21CC3D6A"/>
    <w:rsid w:val="21DF189B"/>
    <w:rsid w:val="22274D44"/>
    <w:rsid w:val="22547E7D"/>
    <w:rsid w:val="225535AC"/>
    <w:rsid w:val="22B3482A"/>
    <w:rsid w:val="22CF04AC"/>
    <w:rsid w:val="22D54A6B"/>
    <w:rsid w:val="231554EA"/>
    <w:rsid w:val="23234FAA"/>
    <w:rsid w:val="232B2B18"/>
    <w:rsid w:val="23740A33"/>
    <w:rsid w:val="238268AD"/>
    <w:rsid w:val="23914D68"/>
    <w:rsid w:val="23993E44"/>
    <w:rsid w:val="23BE0CF5"/>
    <w:rsid w:val="23EB1DA2"/>
    <w:rsid w:val="24265CA2"/>
    <w:rsid w:val="243700D6"/>
    <w:rsid w:val="24486A01"/>
    <w:rsid w:val="24551B60"/>
    <w:rsid w:val="246C2373"/>
    <w:rsid w:val="24701DEC"/>
    <w:rsid w:val="248323EF"/>
    <w:rsid w:val="24940E97"/>
    <w:rsid w:val="249A3483"/>
    <w:rsid w:val="249C1ECC"/>
    <w:rsid w:val="24AB0EE0"/>
    <w:rsid w:val="24AC2CED"/>
    <w:rsid w:val="24B569F7"/>
    <w:rsid w:val="24F66C29"/>
    <w:rsid w:val="24FB50A0"/>
    <w:rsid w:val="25606605"/>
    <w:rsid w:val="2564491D"/>
    <w:rsid w:val="259C15A5"/>
    <w:rsid w:val="25E113EC"/>
    <w:rsid w:val="25F32882"/>
    <w:rsid w:val="25F413E1"/>
    <w:rsid w:val="25F541FF"/>
    <w:rsid w:val="261849A4"/>
    <w:rsid w:val="26307F8F"/>
    <w:rsid w:val="263140CA"/>
    <w:rsid w:val="26955EA5"/>
    <w:rsid w:val="269C60F7"/>
    <w:rsid w:val="269F05E2"/>
    <w:rsid w:val="26B06D2F"/>
    <w:rsid w:val="26B94FF3"/>
    <w:rsid w:val="26EA03F9"/>
    <w:rsid w:val="26FC1914"/>
    <w:rsid w:val="27050C9F"/>
    <w:rsid w:val="273121C1"/>
    <w:rsid w:val="27544917"/>
    <w:rsid w:val="276C4FA7"/>
    <w:rsid w:val="27A26C1B"/>
    <w:rsid w:val="27A843BF"/>
    <w:rsid w:val="27D265D2"/>
    <w:rsid w:val="27E464C3"/>
    <w:rsid w:val="27E910AC"/>
    <w:rsid w:val="280B656E"/>
    <w:rsid w:val="28101DD7"/>
    <w:rsid w:val="282F2A46"/>
    <w:rsid w:val="2833632A"/>
    <w:rsid w:val="284321AC"/>
    <w:rsid w:val="286200A6"/>
    <w:rsid w:val="28A0483A"/>
    <w:rsid w:val="28C05AEF"/>
    <w:rsid w:val="28D42E04"/>
    <w:rsid w:val="28F2772E"/>
    <w:rsid w:val="28F90ABD"/>
    <w:rsid w:val="290F369C"/>
    <w:rsid w:val="295121A9"/>
    <w:rsid w:val="295835B7"/>
    <w:rsid w:val="296C3109"/>
    <w:rsid w:val="29B53680"/>
    <w:rsid w:val="29BB5D72"/>
    <w:rsid w:val="29C15A7E"/>
    <w:rsid w:val="29CC6825"/>
    <w:rsid w:val="29EC1600"/>
    <w:rsid w:val="29EE7EF6"/>
    <w:rsid w:val="2A281D7C"/>
    <w:rsid w:val="2A5957DE"/>
    <w:rsid w:val="2A6D05AD"/>
    <w:rsid w:val="2A9860B3"/>
    <w:rsid w:val="2AB40D52"/>
    <w:rsid w:val="2AC34F8C"/>
    <w:rsid w:val="2ACB35CE"/>
    <w:rsid w:val="2AFE23B7"/>
    <w:rsid w:val="2B253984"/>
    <w:rsid w:val="2B727682"/>
    <w:rsid w:val="2B9E3452"/>
    <w:rsid w:val="2BB63891"/>
    <w:rsid w:val="2BBE6DB4"/>
    <w:rsid w:val="2BCC070B"/>
    <w:rsid w:val="2C026E71"/>
    <w:rsid w:val="2C120CF4"/>
    <w:rsid w:val="2C30136E"/>
    <w:rsid w:val="2C422CA4"/>
    <w:rsid w:val="2C6B2637"/>
    <w:rsid w:val="2C812F9A"/>
    <w:rsid w:val="2C8404E8"/>
    <w:rsid w:val="2CD6705A"/>
    <w:rsid w:val="2CEA730C"/>
    <w:rsid w:val="2CF746D8"/>
    <w:rsid w:val="2D2623AD"/>
    <w:rsid w:val="2D3D1CAD"/>
    <w:rsid w:val="2D467E5C"/>
    <w:rsid w:val="2D795461"/>
    <w:rsid w:val="2D9751F3"/>
    <w:rsid w:val="2DB36189"/>
    <w:rsid w:val="2DDA1BF0"/>
    <w:rsid w:val="2E0B72D6"/>
    <w:rsid w:val="2E0E4E35"/>
    <w:rsid w:val="2E1E7787"/>
    <w:rsid w:val="2E677F8D"/>
    <w:rsid w:val="2E901143"/>
    <w:rsid w:val="2EA4496D"/>
    <w:rsid w:val="2EB45A85"/>
    <w:rsid w:val="2ECA747A"/>
    <w:rsid w:val="2EF51D26"/>
    <w:rsid w:val="2F0106CB"/>
    <w:rsid w:val="2F160D20"/>
    <w:rsid w:val="2F2525D7"/>
    <w:rsid w:val="2F344F3F"/>
    <w:rsid w:val="2F3517DE"/>
    <w:rsid w:val="2F4C4F8C"/>
    <w:rsid w:val="2F506315"/>
    <w:rsid w:val="2F740752"/>
    <w:rsid w:val="2FA92457"/>
    <w:rsid w:val="2FD4628A"/>
    <w:rsid w:val="2FE46E29"/>
    <w:rsid w:val="2FEB14C9"/>
    <w:rsid w:val="30067EC6"/>
    <w:rsid w:val="30170D3F"/>
    <w:rsid w:val="302C0736"/>
    <w:rsid w:val="302C1778"/>
    <w:rsid w:val="3038011D"/>
    <w:rsid w:val="303E59B5"/>
    <w:rsid w:val="304116E3"/>
    <w:rsid w:val="30422C9D"/>
    <w:rsid w:val="30532C89"/>
    <w:rsid w:val="308070A0"/>
    <w:rsid w:val="308E2E9C"/>
    <w:rsid w:val="310E1ED0"/>
    <w:rsid w:val="31132910"/>
    <w:rsid w:val="31224929"/>
    <w:rsid w:val="312824B9"/>
    <w:rsid w:val="313145EE"/>
    <w:rsid w:val="3132639B"/>
    <w:rsid w:val="31436989"/>
    <w:rsid w:val="31841037"/>
    <w:rsid w:val="31BF5D2C"/>
    <w:rsid w:val="31F1336E"/>
    <w:rsid w:val="31F83313"/>
    <w:rsid w:val="31F8762B"/>
    <w:rsid w:val="32494863"/>
    <w:rsid w:val="326136CC"/>
    <w:rsid w:val="32897912"/>
    <w:rsid w:val="32BA118F"/>
    <w:rsid w:val="32C263C3"/>
    <w:rsid w:val="32D63C1D"/>
    <w:rsid w:val="33377124"/>
    <w:rsid w:val="33476306"/>
    <w:rsid w:val="334A0B80"/>
    <w:rsid w:val="336D4FD3"/>
    <w:rsid w:val="33756463"/>
    <w:rsid w:val="339E0BDF"/>
    <w:rsid w:val="33AB0D7B"/>
    <w:rsid w:val="33B864AF"/>
    <w:rsid w:val="33BE1416"/>
    <w:rsid w:val="34324D15"/>
    <w:rsid w:val="343359EC"/>
    <w:rsid w:val="3445105A"/>
    <w:rsid w:val="34634F0C"/>
    <w:rsid w:val="34847DD4"/>
    <w:rsid w:val="34897C8A"/>
    <w:rsid w:val="348E2A01"/>
    <w:rsid w:val="349473BB"/>
    <w:rsid w:val="34AE1AED"/>
    <w:rsid w:val="34BA1658"/>
    <w:rsid w:val="34CA00E8"/>
    <w:rsid w:val="3514040E"/>
    <w:rsid w:val="351A75D6"/>
    <w:rsid w:val="353C140A"/>
    <w:rsid w:val="35943A4E"/>
    <w:rsid w:val="35B018F6"/>
    <w:rsid w:val="35C7294F"/>
    <w:rsid w:val="35CD752C"/>
    <w:rsid w:val="36086044"/>
    <w:rsid w:val="363A05FC"/>
    <w:rsid w:val="364957D6"/>
    <w:rsid w:val="36552BBE"/>
    <w:rsid w:val="366014A2"/>
    <w:rsid w:val="366318CF"/>
    <w:rsid w:val="367F0E10"/>
    <w:rsid w:val="369C240F"/>
    <w:rsid w:val="369C2AC2"/>
    <w:rsid w:val="36B427C0"/>
    <w:rsid w:val="36CF5BB1"/>
    <w:rsid w:val="36E310FD"/>
    <w:rsid w:val="371C4BFF"/>
    <w:rsid w:val="378620B5"/>
    <w:rsid w:val="37997846"/>
    <w:rsid w:val="37D35CA7"/>
    <w:rsid w:val="37EA25B2"/>
    <w:rsid w:val="381074A3"/>
    <w:rsid w:val="38190775"/>
    <w:rsid w:val="382A33BD"/>
    <w:rsid w:val="382A633D"/>
    <w:rsid w:val="386447B5"/>
    <w:rsid w:val="38731D6E"/>
    <w:rsid w:val="38756853"/>
    <w:rsid w:val="3887063F"/>
    <w:rsid w:val="389F0D87"/>
    <w:rsid w:val="38C61663"/>
    <w:rsid w:val="38D41721"/>
    <w:rsid w:val="38D87A7A"/>
    <w:rsid w:val="38F126CB"/>
    <w:rsid w:val="38FC3B83"/>
    <w:rsid w:val="390E689F"/>
    <w:rsid w:val="39111DB4"/>
    <w:rsid w:val="39290F4A"/>
    <w:rsid w:val="3958538C"/>
    <w:rsid w:val="39B30B81"/>
    <w:rsid w:val="39B32F0A"/>
    <w:rsid w:val="39BB580B"/>
    <w:rsid w:val="39F8091D"/>
    <w:rsid w:val="3A131018"/>
    <w:rsid w:val="3A4B17A5"/>
    <w:rsid w:val="3A5E2E76"/>
    <w:rsid w:val="3A614714"/>
    <w:rsid w:val="3A960061"/>
    <w:rsid w:val="3AB35415"/>
    <w:rsid w:val="3ACA58E5"/>
    <w:rsid w:val="3AE07D2F"/>
    <w:rsid w:val="3AE315CD"/>
    <w:rsid w:val="3AEA3C2F"/>
    <w:rsid w:val="3B005CDB"/>
    <w:rsid w:val="3B021405"/>
    <w:rsid w:val="3B0767A9"/>
    <w:rsid w:val="3B0B1E52"/>
    <w:rsid w:val="3B106D64"/>
    <w:rsid w:val="3B227CE0"/>
    <w:rsid w:val="3B563116"/>
    <w:rsid w:val="3B612948"/>
    <w:rsid w:val="3B762441"/>
    <w:rsid w:val="3B7C5965"/>
    <w:rsid w:val="3BC36384"/>
    <w:rsid w:val="3BDC22A4"/>
    <w:rsid w:val="3BF1098B"/>
    <w:rsid w:val="3BF1235C"/>
    <w:rsid w:val="3BFC1957"/>
    <w:rsid w:val="3C0015B6"/>
    <w:rsid w:val="3C4B11D8"/>
    <w:rsid w:val="3C4F122C"/>
    <w:rsid w:val="3C7B1161"/>
    <w:rsid w:val="3C7E28AD"/>
    <w:rsid w:val="3CB567B0"/>
    <w:rsid w:val="3CCF022F"/>
    <w:rsid w:val="3CCF3BB7"/>
    <w:rsid w:val="3CF35416"/>
    <w:rsid w:val="3CFF77CB"/>
    <w:rsid w:val="3D232155"/>
    <w:rsid w:val="3D555DD8"/>
    <w:rsid w:val="3D5C53E6"/>
    <w:rsid w:val="3D8E349F"/>
    <w:rsid w:val="3DA57957"/>
    <w:rsid w:val="3DD54D90"/>
    <w:rsid w:val="3DDF4406"/>
    <w:rsid w:val="3E1E0677"/>
    <w:rsid w:val="3E3B17BE"/>
    <w:rsid w:val="3E4D64A9"/>
    <w:rsid w:val="3E536041"/>
    <w:rsid w:val="3E764C79"/>
    <w:rsid w:val="3EA42AF4"/>
    <w:rsid w:val="3EA712B7"/>
    <w:rsid w:val="3F004CA8"/>
    <w:rsid w:val="3F022049"/>
    <w:rsid w:val="3F0B1507"/>
    <w:rsid w:val="3F212D1C"/>
    <w:rsid w:val="3F5335B0"/>
    <w:rsid w:val="3F84587D"/>
    <w:rsid w:val="3F8459E8"/>
    <w:rsid w:val="3FA93B90"/>
    <w:rsid w:val="3FD31D82"/>
    <w:rsid w:val="401D28BB"/>
    <w:rsid w:val="402913AD"/>
    <w:rsid w:val="402E2B3B"/>
    <w:rsid w:val="4044340A"/>
    <w:rsid w:val="40495DFF"/>
    <w:rsid w:val="40687B3F"/>
    <w:rsid w:val="406958C9"/>
    <w:rsid w:val="4079618D"/>
    <w:rsid w:val="408679EE"/>
    <w:rsid w:val="40A37834"/>
    <w:rsid w:val="40AC2B09"/>
    <w:rsid w:val="40AF7D31"/>
    <w:rsid w:val="40B01FE0"/>
    <w:rsid w:val="40C314B8"/>
    <w:rsid w:val="40E67721"/>
    <w:rsid w:val="40EA07A3"/>
    <w:rsid w:val="40EA7508"/>
    <w:rsid w:val="40F7192E"/>
    <w:rsid w:val="41150A6D"/>
    <w:rsid w:val="411A73CB"/>
    <w:rsid w:val="412D7108"/>
    <w:rsid w:val="41375C29"/>
    <w:rsid w:val="413A30A7"/>
    <w:rsid w:val="41541FC4"/>
    <w:rsid w:val="416A4A30"/>
    <w:rsid w:val="419F292A"/>
    <w:rsid w:val="41B0093E"/>
    <w:rsid w:val="41B11ADD"/>
    <w:rsid w:val="41C04416"/>
    <w:rsid w:val="420E6F2F"/>
    <w:rsid w:val="4226114E"/>
    <w:rsid w:val="4237457C"/>
    <w:rsid w:val="424B6CFD"/>
    <w:rsid w:val="426C699A"/>
    <w:rsid w:val="42BA0E65"/>
    <w:rsid w:val="42EA4097"/>
    <w:rsid w:val="42EB7271"/>
    <w:rsid w:val="4314658A"/>
    <w:rsid w:val="433371AF"/>
    <w:rsid w:val="43413334"/>
    <w:rsid w:val="43523DC4"/>
    <w:rsid w:val="43D555FF"/>
    <w:rsid w:val="43D73A2F"/>
    <w:rsid w:val="43FD653C"/>
    <w:rsid w:val="440062D4"/>
    <w:rsid w:val="441D16AC"/>
    <w:rsid w:val="44693B5C"/>
    <w:rsid w:val="44AC7321"/>
    <w:rsid w:val="44BB2CD2"/>
    <w:rsid w:val="44D70D31"/>
    <w:rsid w:val="45331A53"/>
    <w:rsid w:val="45390C72"/>
    <w:rsid w:val="453B2488"/>
    <w:rsid w:val="454C5B47"/>
    <w:rsid w:val="454E7F1F"/>
    <w:rsid w:val="457559B9"/>
    <w:rsid w:val="457C79AC"/>
    <w:rsid w:val="45B1654F"/>
    <w:rsid w:val="45B66F29"/>
    <w:rsid w:val="45DD6B66"/>
    <w:rsid w:val="45EF0E26"/>
    <w:rsid w:val="46166234"/>
    <w:rsid w:val="462F1BFA"/>
    <w:rsid w:val="46906A76"/>
    <w:rsid w:val="46A8181B"/>
    <w:rsid w:val="46E53A1A"/>
    <w:rsid w:val="47611E4F"/>
    <w:rsid w:val="477300A6"/>
    <w:rsid w:val="47BC7378"/>
    <w:rsid w:val="47DC26E0"/>
    <w:rsid w:val="47DD6325"/>
    <w:rsid w:val="48015F32"/>
    <w:rsid w:val="48223734"/>
    <w:rsid w:val="4857239F"/>
    <w:rsid w:val="486E0728"/>
    <w:rsid w:val="487716D6"/>
    <w:rsid w:val="48973390"/>
    <w:rsid w:val="48B36F8C"/>
    <w:rsid w:val="48B56357"/>
    <w:rsid w:val="49045F3B"/>
    <w:rsid w:val="49226A06"/>
    <w:rsid w:val="49383D0D"/>
    <w:rsid w:val="493C4382"/>
    <w:rsid w:val="4940230C"/>
    <w:rsid w:val="494B6CBB"/>
    <w:rsid w:val="498C4204"/>
    <w:rsid w:val="49A402E9"/>
    <w:rsid w:val="49F556AA"/>
    <w:rsid w:val="49F63603"/>
    <w:rsid w:val="4A2A5D9D"/>
    <w:rsid w:val="4A5B288E"/>
    <w:rsid w:val="4A850B95"/>
    <w:rsid w:val="4A970F3D"/>
    <w:rsid w:val="4AA04DE4"/>
    <w:rsid w:val="4AC45B10"/>
    <w:rsid w:val="4AD55EAC"/>
    <w:rsid w:val="4AD66A58"/>
    <w:rsid w:val="4B113BF2"/>
    <w:rsid w:val="4B255AB1"/>
    <w:rsid w:val="4B2B3929"/>
    <w:rsid w:val="4B427C4A"/>
    <w:rsid w:val="4B511371"/>
    <w:rsid w:val="4B652F13"/>
    <w:rsid w:val="4B9C55AC"/>
    <w:rsid w:val="4BA9280D"/>
    <w:rsid w:val="4BA9394F"/>
    <w:rsid w:val="4BB275BF"/>
    <w:rsid w:val="4BC33909"/>
    <w:rsid w:val="4BC72FCF"/>
    <w:rsid w:val="4BCB7C3F"/>
    <w:rsid w:val="4BEA6D44"/>
    <w:rsid w:val="4BF86C6F"/>
    <w:rsid w:val="4C0741DA"/>
    <w:rsid w:val="4C10467D"/>
    <w:rsid w:val="4C2F2FD6"/>
    <w:rsid w:val="4C4A3527"/>
    <w:rsid w:val="4C5D11DF"/>
    <w:rsid w:val="4C83437C"/>
    <w:rsid w:val="4D4203D5"/>
    <w:rsid w:val="4D502AF2"/>
    <w:rsid w:val="4D5213E4"/>
    <w:rsid w:val="4D741B0F"/>
    <w:rsid w:val="4DA32533"/>
    <w:rsid w:val="4DE1374A"/>
    <w:rsid w:val="4E296E9F"/>
    <w:rsid w:val="4E2B70BB"/>
    <w:rsid w:val="4E437F61"/>
    <w:rsid w:val="4E467A51"/>
    <w:rsid w:val="4E8B1E12"/>
    <w:rsid w:val="4EFD6647"/>
    <w:rsid w:val="4F026193"/>
    <w:rsid w:val="4F127306"/>
    <w:rsid w:val="4F15796C"/>
    <w:rsid w:val="4F1C172F"/>
    <w:rsid w:val="4F244AC7"/>
    <w:rsid w:val="4F3605B7"/>
    <w:rsid w:val="4F553EFF"/>
    <w:rsid w:val="4F941095"/>
    <w:rsid w:val="4F9671EF"/>
    <w:rsid w:val="4FB07878"/>
    <w:rsid w:val="4FB629B4"/>
    <w:rsid w:val="4FC5352D"/>
    <w:rsid w:val="4FE90329"/>
    <w:rsid w:val="4FF210FB"/>
    <w:rsid w:val="5001724C"/>
    <w:rsid w:val="50081462"/>
    <w:rsid w:val="50235261"/>
    <w:rsid w:val="503111D0"/>
    <w:rsid w:val="50367EF2"/>
    <w:rsid w:val="50431DDF"/>
    <w:rsid w:val="50642410"/>
    <w:rsid w:val="50A33261"/>
    <w:rsid w:val="50C02F04"/>
    <w:rsid w:val="50C86E43"/>
    <w:rsid w:val="50EE4E6D"/>
    <w:rsid w:val="510258D9"/>
    <w:rsid w:val="51081D45"/>
    <w:rsid w:val="514653B1"/>
    <w:rsid w:val="514F4A5B"/>
    <w:rsid w:val="51964F16"/>
    <w:rsid w:val="51CB36BA"/>
    <w:rsid w:val="52352C15"/>
    <w:rsid w:val="52763C8E"/>
    <w:rsid w:val="529251C4"/>
    <w:rsid w:val="529831E5"/>
    <w:rsid w:val="52A36FA3"/>
    <w:rsid w:val="52C01722"/>
    <w:rsid w:val="52CF05DB"/>
    <w:rsid w:val="52FE4006"/>
    <w:rsid w:val="52FF0427"/>
    <w:rsid w:val="53194663"/>
    <w:rsid w:val="5337285D"/>
    <w:rsid w:val="533C5323"/>
    <w:rsid w:val="534554F2"/>
    <w:rsid w:val="534678A8"/>
    <w:rsid w:val="534B47C5"/>
    <w:rsid w:val="53A44F5A"/>
    <w:rsid w:val="53BB6724"/>
    <w:rsid w:val="53F73946"/>
    <w:rsid w:val="5422307A"/>
    <w:rsid w:val="54295E4B"/>
    <w:rsid w:val="543028D1"/>
    <w:rsid w:val="5439457B"/>
    <w:rsid w:val="544F2E16"/>
    <w:rsid w:val="545B590E"/>
    <w:rsid w:val="546F0026"/>
    <w:rsid w:val="547C44B5"/>
    <w:rsid w:val="54815C8D"/>
    <w:rsid w:val="549078B3"/>
    <w:rsid w:val="54950EFD"/>
    <w:rsid w:val="54AA1E56"/>
    <w:rsid w:val="54B86B27"/>
    <w:rsid w:val="54C33BA9"/>
    <w:rsid w:val="54C77C41"/>
    <w:rsid w:val="54D06254"/>
    <w:rsid w:val="54D57048"/>
    <w:rsid w:val="54E45B41"/>
    <w:rsid w:val="55271749"/>
    <w:rsid w:val="5560764A"/>
    <w:rsid w:val="556A1333"/>
    <w:rsid w:val="557B33C0"/>
    <w:rsid w:val="55A25C04"/>
    <w:rsid w:val="55AB2E37"/>
    <w:rsid w:val="55C60528"/>
    <w:rsid w:val="55F43034"/>
    <w:rsid w:val="56187267"/>
    <w:rsid w:val="561B17C3"/>
    <w:rsid w:val="564F5B2A"/>
    <w:rsid w:val="566B176B"/>
    <w:rsid w:val="56B00F0F"/>
    <w:rsid w:val="56C301B2"/>
    <w:rsid w:val="56DB6758"/>
    <w:rsid w:val="56F13A1F"/>
    <w:rsid w:val="56FF545E"/>
    <w:rsid w:val="570A2411"/>
    <w:rsid w:val="57336E13"/>
    <w:rsid w:val="577C037B"/>
    <w:rsid w:val="57830F51"/>
    <w:rsid w:val="579876DC"/>
    <w:rsid w:val="57B70730"/>
    <w:rsid w:val="57D912C4"/>
    <w:rsid w:val="57EA1C17"/>
    <w:rsid w:val="57FF756F"/>
    <w:rsid w:val="582A4940"/>
    <w:rsid w:val="582B14B5"/>
    <w:rsid w:val="583938B0"/>
    <w:rsid w:val="58501654"/>
    <w:rsid w:val="589E610E"/>
    <w:rsid w:val="58C70972"/>
    <w:rsid w:val="58CF5213"/>
    <w:rsid w:val="58E1406B"/>
    <w:rsid w:val="58E37BA2"/>
    <w:rsid w:val="58EA5F3F"/>
    <w:rsid w:val="59145347"/>
    <w:rsid w:val="591A3FB4"/>
    <w:rsid w:val="591B41E6"/>
    <w:rsid w:val="597A3866"/>
    <w:rsid w:val="597B1175"/>
    <w:rsid w:val="597C16EE"/>
    <w:rsid w:val="59A5577A"/>
    <w:rsid w:val="59D10BED"/>
    <w:rsid w:val="59D36626"/>
    <w:rsid w:val="59DD570D"/>
    <w:rsid w:val="59E303F0"/>
    <w:rsid w:val="59EA1B83"/>
    <w:rsid w:val="5A063515"/>
    <w:rsid w:val="5A105D2A"/>
    <w:rsid w:val="5A2B3678"/>
    <w:rsid w:val="5A3F38F3"/>
    <w:rsid w:val="5A5C4C66"/>
    <w:rsid w:val="5A804B5B"/>
    <w:rsid w:val="5A963B0E"/>
    <w:rsid w:val="5AAE70AA"/>
    <w:rsid w:val="5AC129EF"/>
    <w:rsid w:val="5AD7118D"/>
    <w:rsid w:val="5ADE1B0D"/>
    <w:rsid w:val="5AFA24ED"/>
    <w:rsid w:val="5B0E7850"/>
    <w:rsid w:val="5B304098"/>
    <w:rsid w:val="5B351ABB"/>
    <w:rsid w:val="5B761A84"/>
    <w:rsid w:val="5B85605C"/>
    <w:rsid w:val="5B8B515E"/>
    <w:rsid w:val="5B917B28"/>
    <w:rsid w:val="5BBF3119"/>
    <w:rsid w:val="5BD60666"/>
    <w:rsid w:val="5BDE39BF"/>
    <w:rsid w:val="5BEC60DC"/>
    <w:rsid w:val="5BEF4F47"/>
    <w:rsid w:val="5BF01C38"/>
    <w:rsid w:val="5C003935"/>
    <w:rsid w:val="5C143DAB"/>
    <w:rsid w:val="5C172FBA"/>
    <w:rsid w:val="5C1812C0"/>
    <w:rsid w:val="5C182A2D"/>
    <w:rsid w:val="5C1D436E"/>
    <w:rsid w:val="5C291C9D"/>
    <w:rsid w:val="5C38391D"/>
    <w:rsid w:val="5C426374"/>
    <w:rsid w:val="5CA42280"/>
    <w:rsid w:val="5CF039A9"/>
    <w:rsid w:val="5CF35248"/>
    <w:rsid w:val="5D4D56DA"/>
    <w:rsid w:val="5D8D2FA6"/>
    <w:rsid w:val="5DE5477B"/>
    <w:rsid w:val="5DF72805"/>
    <w:rsid w:val="5E295146"/>
    <w:rsid w:val="5E3124BD"/>
    <w:rsid w:val="5E3B66CA"/>
    <w:rsid w:val="5E5C45B3"/>
    <w:rsid w:val="5EAA4A39"/>
    <w:rsid w:val="5EB46155"/>
    <w:rsid w:val="5ECE6305"/>
    <w:rsid w:val="5EF23EE8"/>
    <w:rsid w:val="5EFA55C1"/>
    <w:rsid w:val="5F1B2CDF"/>
    <w:rsid w:val="5F2D4F70"/>
    <w:rsid w:val="5F3B74A2"/>
    <w:rsid w:val="5F637D2F"/>
    <w:rsid w:val="5F7628F6"/>
    <w:rsid w:val="5F9677AA"/>
    <w:rsid w:val="5FCC5B31"/>
    <w:rsid w:val="5FF11F12"/>
    <w:rsid w:val="604008D3"/>
    <w:rsid w:val="604F12F6"/>
    <w:rsid w:val="606E3563"/>
    <w:rsid w:val="607076CC"/>
    <w:rsid w:val="608C4842"/>
    <w:rsid w:val="608F36A3"/>
    <w:rsid w:val="60C364C4"/>
    <w:rsid w:val="60CB090D"/>
    <w:rsid w:val="60E71377"/>
    <w:rsid w:val="61005BA5"/>
    <w:rsid w:val="614038BA"/>
    <w:rsid w:val="61573ED9"/>
    <w:rsid w:val="6158030E"/>
    <w:rsid w:val="615D4D5C"/>
    <w:rsid w:val="61686BC3"/>
    <w:rsid w:val="618138BA"/>
    <w:rsid w:val="618B1AD4"/>
    <w:rsid w:val="61A24411"/>
    <w:rsid w:val="61EC2A01"/>
    <w:rsid w:val="61F2446A"/>
    <w:rsid w:val="61F5736C"/>
    <w:rsid w:val="622D15EE"/>
    <w:rsid w:val="62587B5C"/>
    <w:rsid w:val="626223DA"/>
    <w:rsid w:val="62642845"/>
    <w:rsid w:val="62970456"/>
    <w:rsid w:val="62976520"/>
    <w:rsid w:val="62A9076E"/>
    <w:rsid w:val="62F43E72"/>
    <w:rsid w:val="62F907EA"/>
    <w:rsid w:val="634828BA"/>
    <w:rsid w:val="634C21F2"/>
    <w:rsid w:val="63D26477"/>
    <w:rsid w:val="63D370A6"/>
    <w:rsid w:val="63E92F01"/>
    <w:rsid w:val="63F41181"/>
    <w:rsid w:val="640D4647"/>
    <w:rsid w:val="64477400"/>
    <w:rsid w:val="644D60AC"/>
    <w:rsid w:val="645A6E63"/>
    <w:rsid w:val="646031C3"/>
    <w:rsid w:val="647257B0"/>
    <w:rsid w:val="6477459F"/>
    <w:rsid w:val="6481764F"/>
    <w:rsid w:val="649467B0"/>
    <w:rsid w:val="64954921"/>
    <w:rsid w:val="64970BAF"/>
    <w:rsid w:val="64AC6DC5"/>
    <w:rsid w:val="64D56159"/>
    <w:rsid w:val="64D854B8"/>
    <w:rsid w:val="64E16774"/>
    <w:rsid w:val="64ED1273"/>
    <w:rsid w:val="650C48DD"/>
    <w:rsid w:val="651E708C"/>
    <w:rsid w:val="653B7602"/>
    <w:rsid w:val="654076EC"/>
    <w:rsid w:val="654E5711"/>
    <w:rsid w:val="6566441C"/>
    <w:rsid w:val="656D5A1D"/>
    <w:rsid w:val="657F58CB"/>
    <w:rsid w:val="65B72FB4"/>
    <w:rsid w:val="65D874ED"/>
    <w:rsid w:val="65DD1ED5"/>
    <w:rsid w:val="65E46075"/>
    <w:rsid w:val="66216982"/>
    <w:rsid w:val="6624206B"/>
    <w:rsid w:val="6642143C"/>
    <w:rsid w:val="665B13C5"/>
    <w:rsid w:val="668325F8"/>
    <w:rsid w:val="66BC66AA"/>
    <w:rsid w:val="66E64BEB"/>
    <w:rsid w:val="66ED4352"/>
    <w:rsid w:val="66F84133"/>
    <w:rsid w:val="66FE52E3"/>
    <w:rsid w:val="671B1104"/>
    <w:rsid w:val="672238D8"/>
    <w:rsid w:val="673D69C4"/>
    <w:rsid w:val="676E2090"/>
    <w:rsid w:val="678F64BA"/>
    <w:rsid w:val="67951345"/>
    <w:rsid w:val="679C4231"/>
    <w:rsid w:val="67E70585"/>
    <w:rsid w:val="67EB1F53"/>
    <w:rsid w:val="6819065B"/>
    <w:rsid w:val="68314D7E"/>
    <w:rsid w:val="68853EFE"/>
    <w:rsid w:val="689067FA"/>
    <w:rsid w:val="694D7A8E"/>
    <w:rsid w:val="698379D1"/>
    <w:rsid w:val="6A0E36C1"/>
    <w:rsid w:val="6A0F4F53"/>
    <w:rsid w:val="6A392864"/>
    <w:rsid w:val="6A3E6605"/>
    <w:rsid w:val="6A5357C2"/>
    <w:rsid w:val="6A5400BE"/>
    <w:rsid w:val="6A6B1E68"/>
    <w:rsid w:val="6A873B01"/>
    <w:rsid w:val="6ACA3980"/>
    <w:rsid w:val="6AEF43E2"/>
    <w:rsid w:val="6B030D4C"/>
    <w:rsid w:val="6B040620"/>
    <w:rsid w:val="6B1F3D3B"/>
    <w:rsid w:val="6B311331"/>
    <w:rsid w:val="6B47519F"/>
    <w:rsid w:val="6B58619F"/>
    <w:rsid w:val="6B6B117E"/>
    <w:rsid w:val="6B7B4D86"/>
    <w:rsid w:val="6BAC0DAC"/>
    <w:rsid w:val="6BAC47D7"/>
    <w:rsid w:val="6BF34614"/>
    <w:rsid w:val="6BF8364A"/>
    <w:rsid w:val="6C0512FC"/>
    <w:rsid w:val="6C1D0840"/>
    <w:rsid w:val="6C430A2F"/>
    <w:rsid w:val="6C700663"/>
    <w:rsid w:val="6C7A7B55"/>
    <w:rsid w:val="6C8960A3"/>
    <w:rsid w:val="6C901E89"/>
    <w:rsid w:val="6CBE332D"/>
    <w:rsid w:val="6CD940F9"/>
    <w:rsid w:val="6CD97FB6"/>
    <w:rsid w:val="6CDD5127"/>
    <w:rsid w:val="6CDF61DC"/>
    <w:rsid w:val="6CEC2FC6"/>
    <w:rsid w:val="6D090170"/>
    <w:rsid w:val="6D2469CD"/>
    <w:rsid w:val="6D282CEC"/>
    <w:rsid w:val="6D703CD5"/>
    <w:rsid w:val="6D741A8D"/>
    <w:rsid w:val="6D866588"/>
    <w:rsid w:val="6D8C550B"/>
    <w:rsid w:val="6DA57519"/>
    <w:rsid w:val="6DB25791"/>
    <w:rsid w:val="6DC02D4B"/>
    <w:rsid w:val="6DC56975"/>
    <w:rsid w:val="6E0D7A82"/>
    <w:rsid w:val="6E3A0F28"/>
    <w:rsid w:val="6E590D98"/>
    <w:rsid w:val="6EAC1789"/>
    <w:rsid w:val="6ED73C06"/>
    <w:rsid w:val="6EE04D35"/>
    <w:rsid w:val="6EE07455"/>
    <w:rsid w:val="6F282B2F"/>
    <w:rsid w:val="6F3B7F09"/>
    <w:rsid w:val="6F3C288E"/>
    <w:rsid w:val="6F3E2352"/>
    <w:rsid w:val="6F6618A9"/>
    <w:rsid w:val="6F7536BF"/>
    <w:rsid w:val="6F812B02"/>
    <w:rsid w:val="6FAE57BF"/>
    <w:rsid w:val="6FD91A8A"/>
    <w:rsid w:val="6FE02EE2"/>
    <w:rsid w:val="7030295B"/>
    <w:rsid w:val="70556126"/>
    <w:rsid w:val="70661D48"/>
    <w:rsid w:val="708C17E3"/>
    <w:rsid w:val="70A845F4"/>
    <w:rsid w:val="70BD4A19"/>
    <w:rsid w:val="70C86C1F"/>
    <w:rsid w:val="70D638A5"/>
    <w:rsid w:val="70E4517B"/>
    <w:rsid w:val="70FD3989"/>
    <w:rsid w:val="71325EE7"/>
    <w:rsid w:val="713D310E"/>
    <w:rsid w:val="71511E10"/>
    <w:rsid w:val="71777D9E"/>
    <w:rsid w:val="71F633B8"/>
    <w:rsid w:val="72197834"/>
    <w:rsid w:val="7246428F"/>
    <w:rsid w:val="72534367"/>
    <w:rsid w:val="727C1001"/>
    <w:rsid w:val="729E195F"/>
    <w:rsid w:val="72BA1A49"/>
    <w:rsid w:val="730065DA"/>
    <w:rsid w:val="73244934"/>
    <w:rsid w:val="73A27A23"/>
    <w:rsid w:val="73EA2BB4"/>
    <w:rsid w:val="73F66817"/>
    <w:rsid w:val="741246D7"/>
    <w:rsid w:val="74362749"/>
    <w:rsid w:val="744B7032"/>
    <w:rsid w:val="74640D85"/>
    <w:rsid w:val="746E5488"/>
    <w:rsid w:val="74A868DA"/>
    <w:rsid w:val="74AF0F5C"/>
    <w:rsid w:val="74F27E04"/>
    <w:rsid w:val="75045B10"/>
    <w:rsid w:val="75151DA7"/>
    <w:rsid w:val="75204E07"/>
    <w:rsid w:val="75277B25"/>
    <w:rsid w:val="752957D6"/>
    <w:rsid w:val="753349CF"/>
    <w:rsid w:val="7573643C"/>
    <w:rsid w:val="758518F0"/>
    <w:rsid w:val="75E61424"/>
    <w:rsid w:val="760761F4"/>
    <w:rsid w:val="761D45F9"/>
    <w:rsid w:val="762B48DE"/>
    <w:rsid w:val="76391AC6"/>
    <w:rsid w:val="763D775A"/>
    <w:rsid w:val="76484B73"/>
    <w:rsid w:val="764D1ECA"/>
    <w:rsid w:val="76664D73"/>
    <w:rsid w:val="76E96C0C"/>
    <w:rsid w:val="76EF6EBD"/>
    <w:rsid w:val="76F105F2"/>
    <w:rsid w:val="7706418A"/>
    <w:rsid w:val="771114D8"/>
    <w:rsid w:val="779969FD"/>
    <w:rsid w:val="77AC105E"/>
    <w:rsid w:val="77C43611"/>
    <w:rsid w:val="77E62DF7"/>
    <w:rsid w:val="780026F1"/>
    <w:rsid w:val="781909DA"/>
    <w:rsid w:val="78537E3E"/>
    <w:rsid w:val="785A0829"/>
    <w:rsid w:val="7879089F"/>
    <w:rsid w:val="788A485A"/>
    <w:rsid w:val="78BD011C"/>
    <w:rsid w:val="78C8198A"/>
    <w:rsid w:val="78D678A0"/>
    <w:rsid w:val="78F366A1"/>
    <w:rsid w:val="78FD327E"/>
    <w:rsid w:val="78FF6981"/>
    <w:rsid w:val="79275EA1"/>
    <w:rsid w:val="793B3143"/>
    <w:rsid w:val="79460DE2"/>
    <w:rsid w:val="79891A2A"/>
    <w:rsid w:val="79941BFB"/>
    <w:rsid w:val="79973769"/>
    <w:rsid w:val="79C17A1C"/>
    <w:rsid w:val="79E03146"/>
    <w:rsid w:val="7A0643B5"/>
    <w:rsid w:val="7A2E532E"/>
    <w:rsid w:val="7A3525A4"/>
    <w:rsid w:val="7A3B53D6"/>
    <w:rsid w:val="7AB901A0"/>
    <w:rsid w:val="7AF661D7"/>
    <w:rsid w:val="7B0C0CDF"/>
    <w:rsid w:val="7B1328AB"/>
    <w:rsid w:val="7B3311D9"/>
    <w:rsid w:val="7B623910"/>
    <w:rsid w:val="7B821570"/>
    <w:rsid w:val="7BA31B33"/>
    <w:rsid w:val="7BB3322A"/>
    <w:rsid w:val="7BDE5953"/>
    <w:rsid w:val="7BE349AD"/>
    <w:rsid w:val="7BF73FB5"/>
    <w:rsid w:val="7C0F670C"/>
    <w:rsid w:val="7C11714A"/>
    <w:rsid w:val="7C4426E0"/>
    <w:rsid w:val="7C4A52B3"/>
    <w:rsid w:val="7C700E7C"/>
    <w:rsid w:val="7C741FFA"/>
    <w:rsid w:val="7CA103C5"/>
    <w:rsid w:val="7CB650A7"/>
    <w:rsid w:val="7CBB01A1"/>
    <w:rsid w:val="7CC7751F"/>
    <w:rsid w:val="7CCB5D73"/>
    <w:rsid w:val="7CEC69AD"/>
    <w:rsid w:val="7D013974"/>
    <w:rsid w:val="7D0160A8"/>
    <w:rsid w:val="7D0C4C05"/>
    <w:rsid w:val="7D0D09C9"/>
    <w:rsid w:val="7D0F35BE"/>
    <w:rsid w:val="7D183FCE"/>
    <w:rsid w:val="7D2232B3"/>
    <w:rsid w:val="7D341239"/>
    <w:rsid w:val="7D4E40A8"/>
    <w:rsid w:val="7D5B4A17"/>
    <w:rsid w:val="7D6273C4"/>
    <w:rsid w:val="7D6B2CF5"/>
    <w:rsid w:val="7D8D5C57"/>
    <w:rsid w:val="7DA63EE4"/>
    <w:rsid w:val="7DDB1B00"/>
    <w:rsid w:val="7DFD162B"/>
    <w:rsid w:val="7E0F0A9B"/>
    <w:rsid w:val="7E15544C"/>
    <w:rsid w:val="7E241953"/>
    <w:rsid w:val="7E327526"/>
    <w:rsid w:val="7E3A7951"/>
    <w:rsid w:val="7E8F5479"/>
    <w:rsid w:val="7EB11EEF"/>
    <w:rsid w:val="7EB629DA"/>
    <w:rsid w:val="7EB82636"/>
    <w:rsid w:val="7EDA4F01"/>
    <w:rsid w:val="7EE6724D"/>
    <w:rsid w:val="7F0F39F3"/>
    <w:rsid w:val="7F194FE5"/>
    <w:rsid w:val="7F202126"/>
    <w:rsid w:val="7F2168FD"/>
    <w:rsid w:val="7F2F03F6"/>
    <w:rsid w:val="7F875650"/>
    <w:rsid w:val="7F9107F1"/>
    <w:rsid w:val="7FAA46E9"/>
    <w:rsid w:val="7FB17CCC"/>
    <w:rsid w:val="7FC81373"/>
    <w:rsid w:val="7FDA7E75"/>
    <w:rsid w:val="7FFF0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nhideWhenUsed="0"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8"/>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qFormat/>
    <w:uiPriority w:val="0"/>
    <w:pPr>
      <w:keepNext/>
      <w:keepLines/>
      <w:spacing w:line="376" w:lineRule="auto"/>
      <w:outlineLvl w:val="3"/>
    </w:pPr>
    <w:rPr>
      <w:rFonts w:ascii="Arial" w:hAnsi="Arial" w:eastAsia="黑体"/>
      <w:b/>
      <w:bCs/>
      <w:sz w:val="28"/>
      <w:szCs w:val="28"/>
    </w:rPr>
  </w:style>
  <w:style w:type="paragraph" w:styleId="8">
    <w:name w:val="heading 6"/>
    <w:basedOn w:val="1"/>
    <w:next w:val="1"/>
    <w:qFormat/>
    <w:uiPriority w:val="99"/>
    <w:pPr>
      <w:keepNext/>
      <w:keepLines/>
      <w:spacing w:line="317" w:lineRule="auto"/>
      <w:outlineLvl w:val="5"/>
    </w:pPr>
    <w:rPr>
      <w:rFonts w:ascii="Arial" w:hAnsi="Arial" w:eastAsia="仿宋_GB2312"/>
      <w:sz w:val="32"/>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3"/>
    <w:qFormat/>
    <w:uiPriority w:val="0"/>
    <w:pPr>
      <w:ind w:firstLine="420" w:firstLineChars="100"/>
    </w:pPr>
  </w:style>
  <w:style w:type="paragraph" w:styleId="3">
    <w:name w:val="Body Text"/>
    <w:basedOn w:val="1"/>
    <w:next w:val="1"/>
    <w:qFormat/>
    <w:uiPriority w:val="0"/>
    <w:pPr>
      <w:spacing w:after="120"/>
    </w:pPr>
  </w:style>
  <w:style w:type="paragraph" w:styleId="9">
    <w:name w:val="Normal Indent"/>
    <w:basedOn w:val="1"/>
    <w:next w:val="1"/>
    <w:link w:val="49"/>
    <w:qFormat/>
    <w:uiPriority w:val="0"/>
    <w:pPr>
      <w:ind w:firstLine="420"/>
    </w:pPr>
    <w:rPr>
      <w:szCs w:val="20"/>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annotation text"/>
    <w:basedOn w:val="1"/>
    <w:semiHidden/>
    <w:qFormat/>
    <w:uiPriority w:val="0"/>
    <w:pPr>
      <w:jc w:val="left"/>
    </w:pPr>
  </w:style>
  <w:style w:type="paragraph" w:styleId="12">
    <w:name w:val="Body Text 3"/>
    <w:basedOn w:val="1"/>
    <w:qFormat/>
    <w:uiPriority w:val="0"/>
    <w:pPr>
      <w:spacing w:after="120"/>
    </w:pPr>
    <w:rPr>
      <w:sz w:val="16"/>
      <w:szCs w:val="16"/>
    </w:rPr>
  </w:style>
  <w:style w:type="paragraph" w:styleId="13">
    <w:name w:val="Body Text Indent"/>
    <w:basedOn w:val="1"/>
    <w:next w:val="1"/>
    <w:link w:val="50"/>
    <w:qFormat/>
    <w:uiPriority w:val="0"/>
    <w:pPr>
      <w:spacing w:line="360" w:lineRule="auto"/>
    </w:pPr>
    <w:rPr>
      <w:rFonts w:ascii="仿宋_GB2312" w:hAnsi="宋体" w:eastAsia="仿宋_GB2312"/>
      <w:color w:val="FF0000"/>
      <w:sz w:val="30"/>
    </w:rPr>
  </w:style>
  <w:style w:type="paragraph" w:styleId="14">
    <w:name w:val="List 2"/>
    <w:basedOn w:val="1"/>
    <w:qFormat/>
    <w:uiPriority w:val="0"/>
    <w:pPr>
      <w:ind w:left="100" w:leftChars="200" w:hanging="200" w:hangingChars="200"/>
    </w:pPr>
  </w:style>
  <w:style w:type="paragraph" w:styleId="15">
    <w:name w:val="Block Text"/>
    <w:basedOn w:val="1"/>
    <w:unhideWhenUsed/>
    <w:qFormat/>
    <w:uiPriority w:val="99"/>
    <w:pPr>
      <w:ind w:left="-718" w:leftChars="-342" w:right="-512" w:rightChars="-244" w:firstLine="560" w:firstLineChars="200"/>
    </w:pPr>
    <w:rPr>
      <w:sz w:val="28"/>
    </w:rPr>
  </w:style>
  <w:style w:type="paragraph" w:styleId="16">
    <w:name w:val="Plain Text"/>
    <w:basedOn w:val="1"/>
    <w:next w:val="1"/>
    <w:link w:val="51"/>
    <w:qFormat/>
    <w:uiPriority w:val="0"/>
    <w:pPr>
      <w:spacing w:before="156" w:beforeLines="50" w:after="156" w:afterLines="50" w:line="400" w:lineRule="exact"/>
    </w:pPr>
    <w:rPr>
      <w:rFonts w:ascii="宋体" w:hAnsi="Courier New"/>
      <w:sz w:val="24"/>
    </w:rPr>
  </w:style>
  <w:style w:type="paragraph" w:styleId="17">
    <w:name w:val="Date"/>
    <w:basedOn w:val="1"/>
    <w:next w:val="1"/>
    <w:link w:val="52"/>
    <w:qFormat/>
    <w:uiPriority w:val="0"/>
    <w:pPr>
      <w:ind w:left="100" w:leftChars="2500"/>
    </w:pPr>
    <w:rPr>
      <w:rFonts w:ascii="仿宋_GB2312" w:hAnsi="宋体" w:eastAsia="仿宋_GB2312"/>
      <w:sz w:val="30"/>
    </w:rPr>
  </w:style>
  <w:style w:type="paragraph" w:styleId="18">
    <w:name w:val="Body Text Indent 2"/>
    <w:basedOn w:val="1"/>
    <w:qFormat/>
    <w:uiPriority w:val="0"/>
    <w:pPr>
      <w:spacing w:after="120" w:line="480" w:lineRule="auto"/>
      <w:ind w:left="420" w:leftChars="200"/>
    </w:pPr>
  </w:style>
  <w:style w:type="paragraph" w:styleId="19">
    <w:name w:val="Balloon Text"/>
    <w:basedOn w:val="1"/>
    <w:semiHidden/>
    <w:qFormat/>
    <w:uiPriority w:val="0"/>
    <w:rPr>
      <w:sz w:val="18"/>
      <w:szCs w:val="18"/>
    </w:rPr>
  </w:style>
  <w:style w:type="paragraph" w:styleId="20">
    <w:name w:val="footer"/>
    <w:basedOn w:val="1"/>
    <w:link w:val="53"/>
    <w:qFormat/>
    <w:uiPriority w:val="99"/>
    <w:pPr>
      <w:tabs>
        <w:tab w:val="center" w:pos="4153"/>
        <w:tab w:val="right" w:pos="8306"/>
      </w:tabs>
      <w:snapToGrid w:val="0"/>
      <w:jc w:val="left"/>
    </w:pPr>
    <w:rPr>
      <w:sz w:val="18"/>
      <w:szCs w:val="18"/>
    </w:rPr>
  </w:style>
  <w:style w:type="paragraph" w:styleId="21">
    <w:name w:val="envelope return"/>
    <w:basedOn w:val="1"/>
    <w:unhideWhenUsed/>
    <w:qFormat/>
    <w:uiPriority w:val="99"/>
    <w:pPr>
      <w:snapToGrid w:val="0"/>
    </w:pPr>
    <w:rPr>
      <w:rFonts w:ascii="Arial" w:hAnsi="Arial"/>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style>
  <w:style w:type="paragraph" w:styleId="24">
    <w:name w:val="toc 4"/>
    <w:basedOn w:val="1"/>
    <w:next w:val="1"/>
    <w:qFormat/>
    <w:uiPriority w:val="39"/>
    <w:pPr>
      <w:ind w:left="420"/>
    </w:pPr>
    <w:rPr>
      <w:rFonts w:ascii="Calibri" w:hAnsi="Calibri" w:cs="Calibri"/>
      <w:sz w:val="20"/>
      <w:szCs w:val="20"/>
    </w:rPr>
  </w:style>
  <w:style w:type="paragraph" w:styleId="25">
    <w:name w:val="toc 6"/>
    <w:basedOn w:val="1"/>
    <w:next w:val="1"/>
    <w:qFormat/>
    <w:uiPriority w:val="0"/>
    <w:pPr>
      <w:spacing w:line="360" w:lineRule="auto"/>
      <w:ind w:left="1200" w:firstLine="200" w:firstLineChars="200"/>
      <w:jc w:val="left"/>
    </w:pPr>
    <w:rPr>
      <w:rFonts w:ascii="Calibri" w:hAnsi="Calibri" w:cs="Calibri"/>
      <w:sz w:val="18"/>
      <w:szCs w:val="18"/>
    </w:rPr>
  </w:style>
  <w:style w:type="paragraph" w:styleId="26">
    <w:name w:val="Body Text Indent 3"/>
    <w:basedOn w:val="1"/>
    <w:link w:val="54"/>
    <w:qFormat/>
    <w:uiPriority w:val="0"/>
    <w:pPr>
      <w:spacing w:after="120"/>
      <w:ind w:left="420" w:leftChars="200"/>
    </w:pPr>
    <w:rPr>
      <w:sz w:val="16"/>
      <w:szCs w:val="16"/>
    </w:rPr>
  </w:style>
  <w:style w:type="paragraph" w:styleId="27">
    <w:name w:val="toc 2"/>
    <w:basedOn w:val="1"/>
    <w:next w:val="1"/>
    <w:qFormat/>
    <w:uiPriority w:val="39"/>
    <w:pPr>
      <w:ind w:left="420" w:leftChars="200"/>
    </w:pPr>
  </w:style>
  <w:style w:type="paragraph" w:styleId="28">
    <w:name w:val="Body Text 2"/>
    <w:basedOn w:val="1"/>
    <w:qFormat/>
    <w:uiPriority w:val="0"/>
    <w:pPr>
      <w:spacing w:after="120" w:line="480" w:lineRule="auto"/>
    </w:pPr>
  </w:style>
  <w:style w:type="paragraph" w:styleId="29">
    <w:name w:val="List 4"/>
    <w:basedOn w:val="1"/>
    <w:qFormat/>
    <w:uiPriority w:val="0"/>
    <w:pPr>
      <w:ind w:left="100" w:leftChars="600" w:hanging="200" w:hangingChars="200"/>
    </w:pPr>
  </w:style>
  <w:style w:type="paragraph" w:styleId="3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1">
    <w:name w:val="Normal (Web)"/>
    <w:basedOn w:val="1"/>
    <w:next w:val="1"/>
    <w:qFormat/>
    <w:uiPriority w:val="0"/>
    <w:pPr>
      <w:spacing w:before="100" w:beforeAutospacing="1" w:after="100" w:afterAutospacing="1"/>
      <w:jc w:val="left"/>
    </w:pPr>
    <w:rPr>
      <w:kern w:val="0"/>
      <w:sz w:val="24"/>
    </w:rPr>
  </w:style>
  <w:style w:type="paragraph" w:styleId="32">
    <w:name w:val="Title"/>
    <w:basedOn w:val="1"/>
    <w:next w:val="1"/>
    <w:link w:val="55"/>
    <w:qFormat/>
    <w:uiPriority w:val="0"/>
    <w:pPr>
      <w:widowControl/>
      <w:overflowPunct w:val="0"/>
      <w:autoSpaceDE w:val="0"/>
      <w:autoSpaceDN w:val="0"/>
      <w:adjustRightInd w:val="0"/>
      <w:jc w:val="center"/>
      <w:textAlignment w:val="baseline"/>
    </w:pPr>
    <w:rPr>
      <w:b/>
      <w:kern w:val="0"/>
      <w:sz w:val="24"/>
      <w:szCs w:val="20"/>
      <w:lang w:val="en-GB"/>
    </w:rPr>
  </w:style>
  <w:style w:type="paragraph" w:styleId="33">
    <w:name w:val="annotation subject"/>
    <w:basedOn w:val="11"/>
    <w:next w:val="11"/>
    <w:semiHidden/>
    <w:qFormat/>
    <w:uiPriority w:val="0"/>
    <w:rPr>
      <w:b/>
      <w:bCs/>
    </w:rPr>
  </w:style>
  <w:style w:type="paragraph" w:styleId="34">
    <w:name w:val="Body Text First Indent 2"/>
    <w:basedOn w:val="13"/>
    <w:next w:val="2"/>
    <w:link w:val="56"/>
    <w:qFormat/>
    <w:uiPriority w:val="0"/>
    <w:pPr>
      <w:spacing w:after="120" w:line="240" w:lineRule="auto"/>
      <w:ind w:left="420" w:leftChars="200" w:firstLine="420"/>
    </w:pPr>
    <w:rPr>
      <w:rFonts w:ascii="Times New Roman" w:hAnsi="Times New Roman" w:eastAsia="宋体"/>
      <w:sz w:val="21"/>
    </w:rPr>
  </w:style>
  <w:style w:type="table" w:styleId="36">
    <w:name w:val="Table Grid"/>
    <w:basedOn w:val="3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0"/>
    <w:rPr>
      <w:b/>
    </w:rPr>
  </w:style>
  <w:style w:type="character" w:styleId="39">
    <w:name w:val="page number"/>
    <w:basedOn w:val="37"/>
    <w:qFormat/>
    <w:uiPriority w:val="0"/>
  </w:style>
  <w:style w:type="character" w:styleId="40">
    <w:name w:val="Emphasis"/>
    <w:basedOn w:val="37"/>
    <w:qFormat/>
    <w:uiPriority w:val="0"/>
    <w:rPr>
      <w:i/>
    </w:rPr>
  </w:style>
  <w:style w:type="character" w:styleId="41">
    <w:name w:val="Hyperlink"/>
    <w:qFormat/>
    <w:uiPriority w:val="0"/>
    <w:rPr>
      <w:color w:val="0000FF"/>
      <w:u w:val="single"/>
    </w:rPr>
  </w:style>
  <w:style w:type="character" w:styleId="42">
    <w:name w:val="annotation reference"/>
    <w:semiHidden/>
    <w:qFormat/>
    <w:uiPriority w:val="0"/>
    <w:rPr>
      <w:sz w:val="21"/>
      <w:szCs w:val="21"/>
    </w:rPr>
  </w:style>
  <w:style w:type="paragraph" w:customStyle="1" w:styleId="43">
    <w:name w:val="章正文"/>
    <w:basedOn w:val="1"/>
    <w:qFormat/>
    <w:uiPriority w:val="0"/>
    <w:pPr>
      <w:spacing w:before="156" w:beforeLines="50" w:after="120" w:line="300" w:lineRule="auto"/>
      <w:ind w:firstLine="480"/>
    </w:pPr>
    <w:rPr>
      <w:rFonts w:ascii="Helvetica" w:hAnsi="Helvetica"/>
      <w:kern w:val="0"/>
      <w:sz w:val="24"/>
    </w:rPr>
  </w:style>
  <w:style w:type="paragraph" w:customStyle="1" w:styleId="44">
    <w:name w:val="表格文字"/>
    <w:basedOn w:val="16"/>
    <w:next w:val="3"/>
    <w:qFormat/>
    <w:uiPriority w:val="0"/>
    <w:pPr>
      <w:adjustRightInd w:val="0"/>
      <w:spacing w:line="420" w:lineRule="atLeast"/>
      <w:jc w:val="left"/>
      <w:textAlignment w:val="baseline"/>
    </w:pPr>
    <w:rPr>
      <w:rFonts w:ascii="Times New Roman" w:hAnsi="Times New Roman"/>
      <w:kern w:val="0"/>
    </w:rPr>
  </w:style>
  <w:style w:type="paragraph" w:customStyle="1" w:styleId="4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6">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character" w:customStyle="1" w:styleId="47">
    <w:name w:val="标题 1 字符"/>
    <w:link w:val="4"/>
    <w:qFormat/>
    <w:uiPriority w:val="0"/>
    <w:rPr>
      <w:b/>
      <w:bCs/>
      <w:kern w:val="44"/>
      <w:sz w:val="44"/>
      <w:szCs w:val="44"/>
    </w:rPr>
  </w:style>
  <w:style w:type="character" w:customStyle="1" w:styleId="48">
    <w:name w:val="标题 2 字符"/>
    <w:link w:val="5"/>
    <w:qFormat/>
    <w:uiPriority w:val="0"/>
    <w:rPr>
      <w:rFonts w:ascii="Arial" w:hAnsi="Arial" w:eastAsia="黑体"/>
      <w:b/>
      <w:bCs/>
      <w:kern w:val="2"/>
      <w:sz w:val="32"/>
      <w:szCs w:val="32"/>
    </w:rPr>
  </w:style>
  <w:style w:type="character" w:customStyle="1" w:styleId="49">
    <w:name w:val="正文缩进 字符"/>
    <w:link w:val="9"/>
    <w:qFormat/>
    <w:uiPriority w:val="0"/>
    <w:rPr>
      <w:rFonts w:eastAsia="宋体"/>
      <w:kern w:val="2"/>
      <w:sz w:val="21"/>
      <w:lang w:val="en-US" w:eastAsia="zh-CN" w:bidi="ar-SA"/>
    </w:rPr>
  </w:style>
  <w:style w:type="character" w:customStyle="1" w:styleId="50">
    <w:name w:val="正文文本缩进 字符"/>
    <w:link w:val="13"/>
    <w:qFormat/>
    <w:uiPriority w:val="0"/>
    <w:rPr>
      <w:rFonts w:ascii="仿宋_GB2312" w:hAnsi="宋体" w:eastAsia="仿宋_GB2312"/>
      <w:color w:val="FF0000"/>
      <w:kern w:val="2"/>
      <w:sz w:val="30"/>
      <w:szCs w:val="24"/>
    </w:rPr>
  </w:style>
  <w:style w:type="character" w:customStyle="1" w:styleId="51">
    <w:name w:val="纯文本 字符"/>
    <w:link w:val="16"/>
    <w:qFormat/>
    <w:uiPriority w:val="0"/>
    <w:rPr>
      <w:rFonts w:ascii="宋体" w:hAnsi="Courier New" w:eastAsia="宋体"/>
      <w:kern w:val="2"/>
      <w:sz w:val="24"/>
      <w:szCs w:val="24"/>
      <w:lang w:val="en-US" w:eastAsia="zh-CN" w:bidi="ar-SA"/>
    </w:rPr>
  </w:style>
  <w:style w:type="character" w:customStyle="1" w:styleId="52">
    <w:name w:val="日期 字符"/>
    <w:link w:val="17"/>
    <w:qFormat/>
    <w:uiPriority w:val="0"/>
    <w:rPr>
      <w:rFonts w:ascii="仿宋_GB2312" w:hAnsi="宋体" w:eastAsia="仿宋_GB2312"/>
      <w:kern w:val="2"/>
      <w:sz w:val="30"/>
      <w:szCs w:val="24"/>
    </w:rPr>
  </w:style>
  <w:style w:type="character" w:customStyle="1" w:styleId="53">
    <w:name w:val="页脚 字符"/>
    <w:link w:val="20"/>
    <w:qFormat/>
    <w:uiPriority w:val="99"/>
    <w:rPr>
      <w:kern w:val="2"/>
      <w:sz w:val="18"/>
      <w:szCs w:val="18"/>
    </w:rPr>
  </w:style>
  <w:style w:type="character" w:customStyle="1" w:styleId="54">
    <w:name w:val="正文文本缩进 3 字符"/>
    <w:link w:val="26"/>
    <w:qFormat/>
    <w:uiPriority w:val="0"/>
    <w:rPr>
      <w:kern w:val="2"/>
      <w:sz w:val="16"/>
      <w:szCs w:val="16"/>
    </w:rPr>
  </w:style>
  <w:style w:type="character" w:customStyle="1" w:styleId="55">
    <w:name w:val="标题 字符"/>
    <w:link w:val="32"/>
    <w:qFormat/>
    <w:uiPriority w:val="0"/>
    <w:rPr>
      <w:b/>
      <w:sz w:val="24"/>
      <w:lang w:val="en-GB"/>
    </w:rPr>
  </w:style>
  <w:style w:type="character" w:customStyle="1" w:styleId="56">
    <w:name w:val="正文文本首行缩进 2 字符"/>
    <w:link w:val="34"/>
    <w:qFormat/>
    <w:uiPriority w:val="0"/>
    <w:rPr>
      <w:rFonts w:ascii="仿宋_GB2312" w:hAnsi="宋体" w:eastAsia="仿宋_GB2312"/>
      <w:kern w:val="2"/>
      <w:sz w:val="21"/>
      <w:szCs w:val="24"/>
    </w:rPr>
  </w:style>
  <w:style w:type="character" w:customStyle="1" w:styleId="57">
    <w:name w:val="15"/>
    <w:qFormat/>
    <w:uiPriority w:val="0"/>
    <w:rPr>
      <w:rFonts w:hint="default" w:ascii="Times New Roman" w:hAnsi="Times New Roman" w:cs="Times New Roman"/>
    </w:rPr>
  </w:style>
  <w:style w:type="character" w:customStyle="1" w:styleId="58">
    <w:name w:val="纯文本 Char1"/>
    <w:qFormat/>
    <w:uiPriority w:val="0"/>
    <w:rPr>
      <w:rFonts w:ascii="宋体" w:hAnsi="Courier New" w:eastAsia="宋体"/>
      <w:kern w:val="2"/>
      <w:sz w:val="24"/>
      <w:szCs w:val="24"/>
      <w:lang w:val="en-US" w:eastAsia="zh-CN" w:bidi="ar-SA"/>
    </w:rPr>
  </w:style>
  <w:style w:type="character" w:customStyle="1" w:styleId="59">
    <w:name w:val="font11"/>
    <w:basedOn w:val="37"/>
    <w:qFormat/>
    <w:uiPriority w:val="0"/>
    <w:rPr>
      <w:rFonts w:hint="eastAsia" w:ascii="宋体" w:hAnsi="宋体" w:eastAsia="宋体" w:cs="宋体"/>
      <w:color w:val="000000"/>
      <w:sz w:val="20"/>
      <w:szCs w:val="20"/>
      <w:u w:val="none"/>
    </w:rPr>
  </w:style>
  <w:style w:type="character" w:customStyle="1" w:styleId="60">
    <w:name w:val="ca-4"/>
    <w:qFormat/>
    <w:uiPriority w:val="0"/>
  </w:style>
  <w:style w:type="character" w:customStyle="1" w:styleId="61">
    <w:name w:val="newsitemtext1"/>
    <w:qFormat/>
    <w:uiPriority w:val="0"/>
    <w:rPr>
      <w:color w:val="000000"/>
      <w:spacing w:val="320"/>
      <w:sz w:val="21"/>
      <w:szCs w:val="21"/>
    </w:rPr>
  </w:style>
  <w:style w:type="character" w:customStyle="1" w:styleId="62">
    <w:name w:val="font31"/>
    <w:basedOn w:val="37"/>
    <w:qFormat/>
    <w:uiPriority w:val="0"/>
    <w:rPr>
      <w:rFonts w:hint="eastAsia" w:ascii="宋体" w:hAnsi="宋体" w:eastAsia="宋体" w:cs="宋体"/>
      <w:b/>
      <w:bCs/>
      <w:color w:val="000000"/>
      <w:sz w:val="20"/>
      <w:szCs w:val="20"/>
      <w:u w:val="none"/>
    </w:rPr>
  </w:style>
  <w:style w:type="paragraph" w:styleId="63">
    <w:name w:val="Intense Quote"/>
    <w:basedOn w:val="1"/>
    <w:next w:val="1"/>
    <w:qFormat/>
    <w:uiPriority w:val="0"/>
    <w:pPr>
      <w:wordWrap w:val="0"/>
      <w:spacing w:before="360" w:after="360"/>
      <w:ind w:left="950" w:right="950"/>
      <w:jc w:val="center"/>
    </w:pPr>
    <w:rPr>
      <w:i/>
    </w:rPr>
  </w:style>
  <w:style w:type="paragraph" w:customStyle="1" w:styleId="64">
    <w:name w:val="_Style 3"/>
    <w:qFormat/>
    <w:uiPriority w:val="1"/>
    <w:pPr>
      <w:widowControl w:val="0"/>
      <w:jc w:val="both"/>
    </w:pPr>
    <w:rPr>
      <w:rFonts w:ascii="Calibri" w:hAnsi="Calibri" w:eastAsia="宋体" w:cs="Times New Roman"/>
      <w:kern w:val="2"/>
      <w:sz w:val="21"/>
      <w:szCs w:val="22"/>
      <w:lang w:val="en-US" w:eastAsia="zh-CN" w:bidi="ar-SA"/>
    </w:rPr>
  </w:style>
  <w:style w:type="paragraph" w:styleId="65">
    <w:name w:val="List Paragraph"/>
    <w:basedOn w:val="1"/>
    <w:qFormat/>
    <w:uiPriority w:val="34"/>
    <w:pPr>
      <w:ind w:firstLine="420" w:firstLineChars="200"/>
    </w:pPr>
  </w:style>
  <w:style w:type="paragraph" w:customStyle="1" w:styleId="66">
    <w:name w:val="正文2"/>
    <w:basedOn w:val="1"/>
    <w:qFormat/>
    <w:uiPriority w:val="0"/>
    <w:pPr>
      <w:spacing w:before="156" w:line="360" w:lineRule="auto"/>
      <w:ind w:firstLine="510" w:firstLineChars="200"/>
    </w:pPr>
    <w:rPr>
      <w:szCs w:val="20"/>
    </w:rPr>
  </w:style>
  <w:style w:type="paragraph" w:customStyle="1" w:styleId="67">
    <w:name w:val="列出段落1"/>
    <w:basedOn w:val="1"/>
    <w:qFormat/>
    <w:uiPriority w:val="34"/>
    <w:pPr>
      <w:ind w:firstLine="420" w:firstLineChars="200"/>
    </w:pPr>
    <w:rPr>
      <w:sz w:val="28"/>
      <w:szCs w:val="20"/>
    </w:rPr>
  </w:style>
  <w:style w:type="paragraph" w:customStyle="1" w:styleId="68">
    <w:name w:val="正文 A"/>
    <w:basedOn w:val="1"/>
    <w:qFormat/>
    <w:uiPriority w:val="0"/>
    <w:rPr>
      <w:rFonts w:eastAsia="Arial Unicode MS" w:cs="Arial Unicode MS"/>
      <w:color w:val="000000"/>
      <w:szCs w:val="21"/>
    </w:rPr>
  </w:style>
  <w:style w:type="paragraph" w:customStyle="1" w:styleId="69">
    <w:name w:val="正文段"/>
    <w:basedOn w:val="1"/>
    <w:qFormat/>
    <w:uiPriority w:val="99"/>
    <w:pPr>
      <w:widowControl/>
      <w:snapToGrid w:val="0"/>
      <w:spacing w:after="156" w:afterLines="50"/>
      <w:ind w:firstLine="200" w:firstLineChars="200"/>
    </w:pPr>
    <w:rPr>
      <w:kern w:val="0"/>
      <w:sz w:val="24"/>
      <w:szCs w:val="20"/>
    </w:rPr>
  </w:style>
  <w:style w:type="paragraph" w:customStyle="1" w:styleId="70">
    <w:name w:val="_Style 1"/>
    <w:basedOn w:val="1"/>
    <w:qFormat/>
    <w:uiPriority w:val="0"/>
    <w:pPr>
      <w:ind w:firstLine="420" w:firstLineChars="200"/>
    </w:pPr>
    <w:rPr>
      <w:rFonts w:ascii="Calibri" w:hAnsi="Calibri"/>
      <w:szCs w:val="22"/>
    </w:rPr>
  </w:style>
  <w:style w:type="paragraph" w:customStyle="1" w:styleId="7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72">
    <w:name w:val="pa-122"/>
    <w:basedOn w:val="1"/>
    <w:qFormat/>
    <w:uiPriority w:val="0"/>
    <w:pPr>
      <w:widowControl/>
      <w:spacing w:before="150" w:after="150"/>
      <w:jc w:val="left"/>
    </w:pPr>
    <w:rPr>
      <w:rFonts w:ascii="宋体" w:hAnsi="宋体" w:cs="宋体"/>
      <w:kern w:val="0"/>
      <w:sz w:val="24"/>
    </w:rPr>
  </w:style>
  <w:style w:type="paragraph" w:customStyle="1" w:styleId="73">
    <w:name w:val="_Style 69"/>
    <w:unhideWhenUsed/>
    <w:qFormat/>
    <w:uiPriority w:val="99"/>
    <w:rPr>
      <w:rFonts w:ascii="Times New Roman" w:hAnsi="Times New Roman" w:eastAsia="宋体" w:cs="Times New Roman"/>
      <w:kern w:val="2"/>
      <w:sz w:val="21"/>
      <w:szCs w:val="24"/>
      <w:lang w:val="en-US" w:eastAsia="zh-CN" w:bidi="ar-SA"/>
    </w:rPr>
  </w:style>
  <w:style w:type="paragraph" w:customStyle="1" w:styleId="74">
    <w:name w:val="0~投标正文"/>
    <w:basedOn w:val="1"/>
    <w:qFormat/>
    <w:uiPriority w:val="0"/>
    <w:pPr>
      <w:widowControl/>
      <w:ind w:firstLine="200" w:firstLineChars="200"/>
      <w:jc w:val="left"/>
    </w:pPr>
    <w:rPr>
      <w:rFonts w:ascii="宋体" w:hAnsi="宋体" w:cs="宋体"/>
      <w:kern w:val="0"/>
    </w:rPr>
  </w:style>
  <w:style w:type="paragraph" w:customStyle="1" w:styleId="75">
    <w:name w:val="初设正文"/>
    <w:basedOn w:val="1"/>
    <w:qFormat/>
    <w:uiPriority w:val="0"/>
    <w:pPr>
      <w:spacing w:line="360" w:lineRule="auto"/>
      <w:ind w:firstLine="200" w:firstLineChars="200"/>
    </w:pPr>
  </w:style>
  <w:style w:type="character" w:customStyle="1" w:styleId="76">
    <w:name w:val="font171"/>
    <w:basedOn w:val="37"/>
    <w:qFormat/>
    <w:uiPriority w:val="0"/>
    <w:rPr>
      <w:rFonts w:ascii="Symbol" w:hAnsi="Symbol" w:cs="Symbol"/>
      <w:color w:val="000000"/>
      <w:sz w:val="22"/>
      <w:szCs w:val="22"/>
      <w:u w:val="none"/>
    </w:rPr>
  </w:style>
  <w:style w:type="paragraph" w:customStyle="1" w:styleId="77">
    <w:name w:val="正文1"/>
    <w:basedOn w:val="1"/>
    <w:qFormat/>
    <w:uiPriority w:val="0"/>
    <w:pPr>
      <w:widowControl/>
    </w:pPr>
    <w:rPr>
      <w:szCs w:val="21"/>
    </w:rPr>
  </w:style>
  <w:style w:type="character" w:customStyle="1" w:styleId="78">
    <w:name w:val="font21"/>
    <w:basedOn w:val="37"/>
    <w:qFormat/>
    <w:uiPriority w:val="0"/>
    <w:rPr>
      <w:rFonts w:hint="eastAsia" w:ascii="微软雅黑" w:hAnsi="微软雅黑" w:eastAsia="微软雅黑" w:cs="微软雅黑"/>
      <w:color w:val="000000"/>
      <w:sz w:val="16"/>
      <w:szCs w:val="16"/>
      <w:u w:val="none"/>
    </w:rPr>
  </w:style>
  <w:style w:type="paragraph" w:customStyle="1" w:styleId="79">
    <w:name w:val="LS-表格正文"/>
    <w:basedOn w:val="1"/>
    <w:qFormat/>
    <w:uiPriority w:val="0"/>
    <w:pPr>
      <w:tabs>
        <w:tab w:val="left" w:pos="560"/>
      </w:tabs>
      <w:spacing w:before="100" w:beforeAutospacing="1" w:after="100" w:afterAutospacing="1"/>
      <w:jc w:val="center"/>
    </w:pPr>
    <w:rPr>
      <w:rFonts w:hint="eastAsia" w:ascii="Calibri" w:hAnsi="Calibri"/>
      <w:szCs w:val="22"/>
    </w:rPr>
  </w:style>
  <w:style w:type="paragraph" w:styleId="80">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81">
    <w:name w:val="Body text|2"/>
    <w:basedOn w:val="1"/>
    <w:qFormat/>
    <w:uiPriority w:val="0"/>
    <w:pPr>
      <w:spacing w:after="370" w:line="410" w:lineRule="exact"/>
      <w:jc w:val="center"/>
    </w:pPr>
    <w:rPr>
      <w:rFonts w:ascii="宋体" w:hAnsi="宋体" w:cs="宋体"/>
      <w:sz w:val="22"/>
      <w:lang w:val="zh-TW" w:eastAsia="zh-TW" w:bidi="zh-TW"/>
    </w:rPr>
  </w:style>
  <w:style w:type="table" w:customStyle="1" w:styleId="82">
    <w:name w:val="Table Normal"/>
    <w:semiHidden/>
    <w:unhideWhenUsed/>
    <w:qFormat/>
    <w:uiPriority w:val="0"/>
    <w:tblPr>
      <w:tblCellMar>
        <w:top w:w="0" w:type="dxa"/>
        <w:left w:w="0" w:type="dxa"/>
        <w:bottom w:w="0" w:type="dxa"/>
        <w:right w:w="0" w:type="dxa"/>
      </w:tblCellMar>
    </w:tblPr>
  </w:style>
  <w:style w:type="paragraph" w:customStyle="1" w:styleId="83">
    <w:name w:val="pa-123"/>
    <w:basedOn w:val="1"/>
    <w:qFormat/>
    <w:uiPriority w:val="0"/>
    <w:pPr>
      <w:widowControl/>
      <w:spacing w:before="150" w:after="150"/>
      <w:jc w:val="left"/>
    </w:pPr>
    <w:rPr>
      <w:rFonts w:ascii="宋体" w:hAnsi="宋体" w:cs="宋体"/>
      <w:kern w:val="0"/>
      <w:sz w:val="24"/>
    </w:rPr>
  </w:style>
  <w:style w:type="paragraph" w:customStyle="1" w:styleId="84">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4764</Words>
  <Characters>5257</Characters>
  <Lines>295</Lines>
  <Paragraphs>83</Paragraphs>
  <TotalTime>57</TotalTime>
  <ScaleCrop>false</ScaleCrop>
  <LinksUpToDate>false</LinksUpToDate>
  <CharactersWithSpaces>5584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2024-09-19T08:02:00Z</dcterms:created>
  <dc:creator>鹧鸪天</dc:creator>
  <cp:lastModifiedBy>Administrator</cp:lastModifiedBy>
  <cp:lastPrinted>2021-09-23T07:47:00Z</cp:lastPrinted>
  <dcterms:modified xsi:type="dcterms:W3CDTF">2025-01-24T06:07:00Z</dcterms:modified>
  <dc:title>2018-2019年度安吉县县级以上公路日常养护服务政府采购项目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82586D1D77FD4D118CA4A74BE47E2394_13</vt:lpwstr>
  </property>
  <property fmtid="{D5CDD505-2E9C-101B-9397-08002B2CF9AE}" pid="4" name="KSOTemplateDocerSaveRecord">
    <vt:lpwstr>eyJoZGlkIjoiMTUwMzNiNzE2MzM3OTc3NGQ0MDBlOWJhMWYzOTY0OTYiLCJ1c2VySWQiOiI1MjE0OTQzNjgifQ==</vt:lpwstr>
  </property>
</Properties>
</file>