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41919">
      <w:pPr>
        <w:pStyle w:val="36"/>
        <w:numPr>
          <w:ilvl w:val="0"/>
          <w:numId w:val="0"/>
        </w:numPr>
        <w:jc w:val="both"/>
        <w:outlineLvl w:val="9"/>
      </w:pPr>
    </w:p>
    <w:p w14:paraId="41B62AEC">
      <w:pPr>
        <w:pStyle w:val="35"/>
        <w:ind w:firstLine="480"/>
      </w:pPr>
    </w:p>
    <w:p w14:paraId="6E7AA0AA">
      <w:pPr>
        <w:pStyle w:val="35"/>
        <w:ind w:firstLine="480"/>
      </w:pPr>
    </w:p>
    <w:p w14:paraId="65CAFC05">
      <w:pPr>
        <w:pStyle w:val="35"/>
        <w:ind w:firstLine="0" w:firstLineChars="0"/>
      </w:pPr>
    </w:p>
    <w:p w14:paraId="0A2CF6B5">
      <w:pPr>
        <w:pStyle w:val="35"/>
        <w:ind w:firstLine="0" w:firstLineChars="0"/>
        <w:jc w:val="center"/>
        <w:rPr>
          <w:color w:val="00B050"/>
          <w:sz w:val="52"/>
          <w:szCs w:val="52"/>
          <w:lang w:eastAsia="zh-CN"/>
        </w:rPr>
      </w:pPr>
      <w:r>
        <w:rPr>
          <w:rFonts w:hint="eastAsia"/>
          <w:color w:val="auto"/>
          <w:sz w:val="52"/>
          <w:szCs w:val="52"/>
          <w:lang w:eastAsia="zh-CN"/>
        </w:rPr>
        <w:t>浙江省测绘科学技术研究院</w:t>
      </w:r>
    </w:p>
    <w:p w14:paraId="39960755">
      <w:pPr>
        <w:pStyle w:val="35"/>
        <w:ind w:firstLine="0" w:firstLineChars="0"/>
        <w:jc w:val="center"/>
        <w:rPr>
          <w:rFonts w:hint="eastAsia" w:cs="Arial"/>
          <w:color w:val="auto"/>
          <w:kern w:val="0"/>
          <w:sz w:val="52"/>
          <w:szCs w:val="52"/>
          <w:lang w:eastAsia="zh-CN"/>
        </w:rPr>
      </w:pPr>
      <w:r>
        <w:rPr>
          <w:rFonts w:hint="eastAsia" w:cs="Arial"/>
          <w:color w:val="auto"/>
          <w:kern w:val="0"/>
          <w:sz w:val="52"/>
          <w:szCs w:val="52"/>
          <w:lang w:eastAsia="zh-CN"/>
        </w:rPr>
        <w:t>浙江测绘与地理信息科技博物馆第五期展品展项年度维护保养</w:t>
      </w:r>
    </w:p>
    <w:p w14:paraId="6F37E787">
      <w:pPr>
        <w:pStyle w:val="35"/>
        <w:ind w:firstLine="0" w:firstLineChars="0"/>
        <w:jc w:val="center"/>
        <w:rPr>
          <w:sz w:val="52"/>
          <w:szCs w:val="52"/>
          <w:lang w:eastAsia="zh-CN"/>
        </w:rPr>
      </w:pPr>
      <w:r>
        <w:rPr>
          <w:rFonts w:hint="eastAsia" w:cs="Arial"/>
          <w:color w:val="auto"/>
          <w:kern w:val="0"/>
          <w:sz w:val="52"/>
          <w:szCs w:val="52"/>
          <w:lang w:eastAsia="zh-CN"/>
        </w:rPr>
        <w:t>服务</w:t>
      </w:r>
      <w:r>
        <w:rPr>
          <w:rFonts w:hint="eastAsia" w:cs="Arial"/>
          <w:kern w:val="0"/>
          <w:sz w:val="52"/>
          <w:szCs w:val="52"/>
        </w:rPr>
        <w:t>项目</w:t>
      </w:r>
    </w:p>
    <w:p w14:paraId="7A60244C">
      <w:pPr>
        <w:pStyle w:val="35"/>
        <w:ind w:firstLine="0" w:firstLineChars="0"/>
        <w:jc w:val="center"/>
        <w:rPr>
          <w:rFonts w:hint="eastAsia"/>
          <w:sz w:val="84"/>
          <w:szCs w:val="84"/>
          <w:lang w:eastAsia="zh-CN"/>
        </w:rPr>
      </w:pPr>
    </w:p>
    <w:p w14:paraId="1A614178">
      <w:pPr>
        <w:pStyle w:val="35"/>
        <w:ind w:firstLine="0" w:firstLineChars="0"/>
        <w:jc w:val="center"/>
        <w:rPr>
          <w:sz w:val="84"/>
          <w:szCs w:val="84"/>
        </w:rPr>
      </w:pPr>
      <w:r>
        <w:rPr>
          <w:rFonts w:hint="eastAsia"/>
          <w:sz w:val="84"/>
          <w:szCs w:val="84"/>
          <w:lang w:eastAsia="zh-CN"/>
        </w:rPr>
        <w:t>公开招标采购文件</w:t>
      </w:r>
    </w:p>
    <w:p w14:paraId="4B257FE5">
      <w:pPr>
        <w:pStyle w:val="35"/>
        <w:ind w:firstLine="0" w:firstLineChars="0"/>
        <w:rPr>
          <w:lang w:eastAsia="zh-CN"/>
        </w:rPr>
      </w:pPr>
    </w:p>
    <w:p w14:paraId="5925E396">
      <w:pPr>
        <w:pStyle w:val="35"/>
        <w:ind w:firstLine="0" w:firstLineChars="0"/>
        <w:jc w:val="center"/>
        <w:rPr>
          <w:sz w:val="52"/>
          <w:szCs w:val="52"/>
          <w:lang w:eastAsia="zh-CN"/>
        </w:rPr>
      </w:pPr>
      <w:r>
        <w:rPr>
          <w:rFonts w:hint="eastAsia"/>
          <w:sz w:val="52"/>
          <w:szCs w:val="52"/>
          <w:lang w:eastAsia="zh-CN"/>
        </w:rPr>
        <w:t>【电子交易】</w:t>
      </w:r>
    </w:p>
    <w:p w14:paraId="666759E8">
      <w:pPr>
        <w:pStyle w:val="35"/>
        <w:ind w:firstLine="0" w:firstLineChars="0"/>
        <w:rPr>
          <w:lang w:eastAsia="zh-CN"/>
        </w:rPr>
      </w:pPr>
    </w:p>
    <w:p w14:paraId="0DF6C721">
      <w:pPr>
        <w:pStyle w:val="35"/>
        <w:ind w:firstLine="0" w:firstLineChars="0"/>
        <w:rPr>
          <w:lang w:eastAsia="zh-CN"/>
        </w:rPr>
      </w:pPr>
    </w:p>
    <w:tbl>
      <w:tblPr>
        <w:tblStyle w:val="26"/>
        <w:tblW w:w="5000" w:type="pct"/>
        <w:jc w:val="center"/>
        <w:tblLayout w:type="autofit"/>
        <w:tblCellMar>
          <w:top w:w="0" w:type="dxa"/>
          <w:left w:w="108" w:type="dxa"/>
          <w:bottom w:w="0" w:type="dxa"/>
          <w:right w:w="108" w:type="dxa"/>
        </w:tblCellMar>
      </w:tblPr>
      <w:tblGrid>
        <w:gridCol w:w="1952"/>
        <w:gridCol w:w="6570"/>
      </w:tblGrid>
      <w:tr w14:paraId="3256C73B">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F42A814">
            <w:pPr>
              <w:pStyle w:val="35"/>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4726D74E">
            <w:pPr>
              <w:pStyle w:val="35"/>
              <w:ind w:firstLine="0" w:firstLineChars="0"/>
              <w:rPr>
                <w:rFonts w:cs="Arial"/>
                <w:kern w:val="0"/>
                <w:sz w:val="32"/>
                <w:szCs w:val="32"/>
              </w:rPr>
            </w:pPr>
            <w:r>
              <w:rPr>
                <w:rFonts w:hint="eastAsia" w:cs="Arial"/>
                <w:color w:val="auto"/>
                <w:kern w:val="0"/>
                <w:sz w:val="32"/>
                <w:szCs w:val="32"/>
                <w:lang w:eastAsia="zh-CN"/>
              </w:rPr>
              <w:t>ZQ250320ZG</w:t>
            </w:r>
          </w:p>
        </w:tc>
      </w:tr>
      <w:tr w14:paraId="3D9367A0">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20FA3583">
            <w:pPr>
              <w:pStyle w:val="35"/>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28CEAD33">
            <w:pPr>
              <w:pStyle w:val="35"/>
              <w:ind w:firstLine="0" w:firstLineChars="0"/>
              <w:rPr>
                <w:rFonts w:cs="Arial"/>
                <w:kern w:val="0"/>
                <w:sz w:val="32"/>
                <w:szCs w:val="32"/>
              </w:rPr>
            </w:pPr>
            <w:r>
              <w:rPr>
                <w:rFonts w:hint="eastAsia" w:cs="Arial"/>
                <w:color w:val="auto"/>
                <w:kern w:val="0"/>
                <w:sz w:val="32"/>
                <w:szCs w:val="32"/>
                <w:lang w:eastAsia="zh-CN"/>
              </w:rPr>
              <w:t>浙江省测绘科学技术研究院</w:t>
            </w:r>
          </w:p>
        </w:tc>
      </w:tr>
      <w:tr w14:paraId="0C5D0AA2">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5FBDBBB">
            <w:pPr>
              <w:pStyle w:val="35"/>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C59A353">
            <w:pPr>
              <w:pStyle w:val="35"/>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3BD82B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1BE48DE">
            <w:pPr>
              <w:pStyle w:val="35"/>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2311DA89">
            <w:pPr>
              <w:pStyle w:val="35"/>
              <w:ind w:firstLine="0" w:firstLineChars="0"/>
              <w:rPr>
                <w:rFonts w:cs="Arial"/>
                <w:color w:val="auto"/>
                <w:kern w:val="0"/>
                <w:sz w:val="32"/>
                <w:szCs w:val="32"/>
              </w:rPr>
            </w:pPr>
            <w:r>
              <w:rPr>
                <w:rFonts w:hint="eastAsia" w:cs="Arial"/>
                <w:color w:val="auto"/>
                <w:kern w:val="0"/>
                <w:sz w:val="32"/>
                <w:szCs w:val="32"/>
              </w:rPr>
              <w:t>二○二</w:t>
            </w:r>
            <w:r>
              <w:rPr>
                <w:rFonts w:hint="eastAsia" w:cs="Arial"/>
                <w:color w:val="auto"/>
                <w:kern w:val="0"/>
                <w:sz w:val="32"/>
                <w:szCs w:val="32"/>
                <w:lang w:val="en-US" w:eastAsia="zh-CN"/>
              </w:rPr>
              <w:t>五</w:t>
            </w:r>
            <w:r>
              <w:rPr>
                <w:rFonts w:hint="eastAsia" w:cs="Arial"/>
                <w:color w:val="auto"/>
                <w:kern w:val="0"/>
                <w:sz w:val="32"/>
                <w:szCs w:val="32"/>
              </w:rPr>
              <w:t>年</w:t>
            </w:r>
            <w:r>
              <w:rPr>
                <w:rFonts w:hint="eastAsia" w:cs="Arial"/>
                <w:color w:val="auto"/>
                <w:kern w:val="0"/>
                <w:sz w:val="32"/>
                <w:szCs w:val="32"/>
                <w:lang w:val="en-US" w:eastAsia="zh-CN"/>
              </w:rPr>
              <w:t>四</w:t>
            </w:r>
            <w:r>
              <w:rPr>
                <w:rFonts w:hint="eastAsia" w:cs="Arial"/>
                <w:color w:val="auto"/>
                <w:kern w:val="0"/>
                <w:sz w:val="32"/>
                <w:szCs w:val="32"/>
              </w:rPr>
              <w:t>月</w:t>
            </w:r>
          </w:p>
        </w:tc>
      </w:tr>
    </w:tbl>
    <w:p w14:paraId="4AC52468">
      <w:pPr>
        <w:pStyle w:val="35"/>
        <w:ind w:firstLine="0" w:firstLineChars="0"/>
      </w:pPr>
    </w:p>
    <w:p w14:paraId="711786A7">
      <w:pPr>
        <w:pStyle w:val="35"/>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42B5B23">
      <w:pPr>
        <w:pStyle w:val="35"/>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5F8B9DEC">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_Toc12201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第一章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_Toc12201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4955FE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_Toc12110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eastAsia="zh-CN"/>
        </w:rPr>
        <w:t>一、</w:t>
      </w:r>
      <w:r>
        <w:rPr>
          <w:rFonts w:hint="eastAsia" w:ascii="宋体" w:hAnsi="宋体" w:eastAsia="宋体" w:cs="宋体"/>
          <w:bCs w:val="0"/>
          <w:sz w:val="24"/>
          <w:szCs w:val="24"/>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_Toc12110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77F070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_Toc27549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rPr>
        <w:t>二、申请人的资格要求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_Toc27549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C89B00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_Toc6569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rPr>
        <w:t>三、获取招标文件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5750E7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四、提交投标文件截止时间、开标时间和地点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_Toc26765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57958B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_Toc10998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五、公告期限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_Toc10998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74A1A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_Toc26602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六、其他补充事宜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_Toc26602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380903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_Toc12337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七、对本次采购提出询问、质疑、投诉，请按以下方式联系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_Toc12337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433585D">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_Toc30438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第二章 </w:t>
      </w:r>
      <w:r>
        <w:rPr>
          <w:rFonts w:hint="eastAsia" w:ascii="宋体" w:hAnsi="宋体" w:eastAsia="宋体" w:cs="宋体"/>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_Toc30438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CD9D9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_Toc11612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_Toc11612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ED726C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_Toc28328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eastAsia="zh-CN"/>
        </w:rPr>
        <w:t xml:space="preserve">一、 </w:t>
      </w:r>
      <w:r>
        <w:rPr>
          <w:rFonts w:hint="eastAsia" w:ascii="宋体" w:hAnsi="宋体" w:eastAsia="宋体" w:cs="宋体"/>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_Toc28328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146690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_Toc12141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_Toc12141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51295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_Toc1811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_Toc1811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FBB69C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_Toc31346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投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_Toc31346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632686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_Toc6349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开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_Toc6349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930C37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_Toc24071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_Toc24071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8596E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_Toc20581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评 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_Toc20581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656D83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_Toc2648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rPr>
        <w:t>定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57E529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_Toc25548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合同签订和履约担保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_Toc25548 \h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5F9483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_Toc21050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lang w:eastAsia="zh-CN"/>
        </w:rPr>
        <w:t>招标</w:t>
      </w:r>
      <w:r>
        <w:rPr>
          <w:rFonts w:hint="eastAsia" w:ascii="宋体" w:hAnsi="宋体" w:eastAsia="宋体" w:cs="宋体"/>
          <w:sz w:val="24"/>
          <w:szCs w:val="24"/>
        </w:rPr>
        <w:t>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_Toc21050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A0455C7">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_Toc9345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第三章 </w:t>
      </w:r>
      <w:r>
        <w:rPr>
          <w:rFonts w:hint="eastAsia" w:ascii="宋体" w:hAnsi="宋体" w:eastAsia="宋体" w:cs="宋体"/>
          <w:sz w:val="24"/>
          <w:szCs w:val="24"/>
          <w:lang w:eastAsia="zh-CN"/>
        </w:rPr>
        <w:t>项目技术及服务要求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_Toc9345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60EF3C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_Toc27437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lang w:val="en-US" w:eastAsia="zh-CN"/>
        </w:rPr>
        <w:t>项目背景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_Toc27437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428F9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val="en-US" w:eastAsia="zh-CN"/>
        </w:rPr>
        <w:t>服务要求及内容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_Toc23574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CDE052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_Toc575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三、 </w:t>
      </w:r>
      <w:r>
        <w:rPr>
          <w:rFonts w:hint="eastAsia" w:ascii="宋体" w:hAnsi="宋体" w:eastAsia="宋体" w:cs="宋体"/>
          <w:sz w:val="24"/>
          <w:szCs w:val="24"/>
        </w:rPr>
        <w:t>服务</w:t>
      </w:r>
      <w:r>
        <w:rPr>
          <w:rFonts w:hint="eastAsia" w:ascii="宋体" w:hAnsi="宋体" w:eastAsia="宋体" w:cs="宋体"/>
          <w:sz w:val="24"/>
          <w:szCs w:val="24"/>
          <w:lang w:val="en-US" w:eastAsia="zh-CN"/>
        </w:rPr>
        <w:t>团队和要求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_Toc575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636727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_Toc3589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lang w:val="en-US" w:eastAsia="zh-CN"/>
        </w:rPr>
        <w:t>补充说明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_Toc3589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134775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_Toc29989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五、 </w:t>
      </w:r>
      <w:r>
        <w:rPr>
          <w:rFonts w:hint="eastAsia" w:ascii="宋体" w:hAnsi="宋体" w:eastAsia="宋体" w:cs="宋体"/>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_Toc29989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3EFEAF3">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_Toc20705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第四章 </w:t>
      </w:r>
      <w:r>
        <w:rPr>
          <w:rFonts w:hint="eastAsia" w:ascii="宋体" w:hAnsi="宋体" w:eastAsia="宋体" w:cs="宋体"/>
          <w:sz w:val="24"/>
          <w:szCs w:val="24"/>
          <w:lang w:eastAsia="zh-CN"/>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_Toc20705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2E1284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_Toc14600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第一部分合同书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_Toc14600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80FD5E4">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_Toc17006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第五章 </w:t>
      </w:r>
      <w:r>
        <w:rPr>
          <w:rFonts w:hint="eastAsia" w:ascii="宋体" w:hAnsi="宋体" w:eastAsia="宋体" w:cs="宋体"/>
          <w:sz w:val="24"/>
          <w:szCs w:val="24"/>
        </w:rPr>
        <w:t>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_Toc17006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4408F8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_Toc1243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_Toc1243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42E354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_Toc29992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val="en-US" w:eastAsia="zh-CN"/>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_Toc29992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B3D3BD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_Toc17201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评审流程及内容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_Toc17201 \h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C5F87D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_Toc27449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四、 </w:t>
      </w:r>
      <w:r>
        <w:rPr>
          <w:rFonts w:hint="eastAsia" w:ascii="宋体" w:hAnsi="宋体" w:eastAsia="宋体" w:cs="宋体"/>
          <w:sz w:val="24"/>
          <w:szCs w:val="24"/>
        </w:rPr>
        <w:t>投标文件的澄清、说明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_Toc27449 \h </w:instrText>
      </w:r>
      <w:r>
        <w:rPr>
          <w:rFonts w:hint="eastAsia" w:ascii="宋体" w:hAnsi="宋体" w:eastAsia="宋体" w:cs="宋体"/>
          <w:sz w:val="24"/>
          <w:szCs w:val="24"/>
        </w:rPr>
        <w:fldChar w:fldCharType="separate"/>
      </w:r>
      <w:r>
        <w:rPr>
          <w:rFonts w:hint="eastAsia" w:ascii="宋体" w:hAnsi="宋体" w:eastAsia="宋体" w:cs="宋体"/>
          <w:sz w:val="24"/>
          <w:szCs w:val="24"/>
        </w:rPr>
        <w:t>- 52 -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89B8E7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_Toc12265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重新评审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_Toc12265 \h </w:instrText>
      </w:r>
      <w:r>
        <w:rPr>
          <w:rFonts w:hint="eastAsia" w:ascii="宋体" w:hAnsi="宋体" w:eastAsia="宋体" w:cs="宋体"/>
          <w:sz w:val="24"/>
          <w:szCs w:val="24"/>
        </w:rPr>
        <w:fldChar w:fldCharType="separate"/>
      </w:r>
      <w:r>
        <w:rPr>
          <w:rFonts w:hint="eastAsia" w:ascii="宋体" w:hAnsi="宋体" w:eastAsia="宋体" w:cs="宋体"/>
          <w:sz w:val="24"/>
          <w:szCs w:val="24"/>
        </w:rPr>
        <w:t>- 52 -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2EF50E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_Toc4595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评审</w:t>
      </w:r>
      <w:r>
        <w:rPr>
          <w:rFonts w:hint="eastAsia" w:ascii="宋体" w:hAnsi="宋体" w:eastAsia="宋体" w:cs="宋体"/>
          <w:sz w:val="24"/>
          <w:szCs w:val="24"/>
          <w:lang w:val="en-US" w:eastAsia="zh-Hans"/>
        </w:rPr>
        <w:t>过程中的特别</w:t>
      </w:r>
      <w:r>
        <w:rPr>
          <w:rFonts w:hint="eastAsia" w:ascii="宋体" w:hAnsi="宋体" w:eastAsia="宋体" w:cs="宋体"/>
          <w:sz w:val="24"/>
          <w:szCs w:val="24"/>
        </w:rPr>
        <w:t>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_Toc4595 \h </w:instrText>
      </w:r>
      <w:r>
        <w:rPr>
          <w:rFonts w:hint="eastAsia" w:ascii="宋体" w:hAnsi="宋体" w:eastAsia="宋体" w:cs="宋体"/>
          <w:sz w:val="24"/>
          <w:szCs w:val="24"/>
        </w:rPr>
        <w:fldChar w:fldCharType="separate"/>
      </w:r>
      <w:r>
        <w:rPr>
          <w:rFonts w:hint="eastAsia" w:ascii="宋体" w:hAnsi="宋体" w:eastAsia="宋体" w:cs="宋体"/>
          <w:sz w:val="24"/>
          <w:szCs w:val="24"/>
        </w:rPr>
        <w:t>- 53 -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2E15DD0">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_Toc26676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第六章 </w:t>
      </w:r>
      <w:r>
        <w:rPr>
          <w:rFonts w:hint="eastAsia" w:ascii="宋体" w:hAnsi="宋体" w:eastAsia="宋体" w:cs="宋体"/>
          <w:sz w:val="24"/>
          <w:szCs w:val="24"/>
          <w:lang w:eastAsia="zh-CN"/>
        </w:rPr>
        <w:t>投标文件部分格式文本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_Toc26676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66A2FD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_Toc2632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格式文本使用说明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_Toc2632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B54A0A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_Toc10167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符合参加政府采购活动应当具备的一般条件的承诺函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_Toc10167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ED1B36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_Toc11736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_Toc11736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8F5C7D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_Toc988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 \h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4F5DD7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_Toc32136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_Toc32136 \h </w:instrText>
      </w:r>
      <w:r>
        <w:rPr>
          <w:rFonts w:hint="eastAsia" w:ascii="宋体" w:hAnsi="宋体" w:eastAsia="宋体" w:cs="宋体"/>
          <w:sz w:val="24"/>
          <w:szCs w:val="24"/>
        </w:rPr>
        <w:fldChar w:fldCharType="separate"/>
      </w:r>
      <w:r>
        <w:rPr>
          <w:rFonts w:hint="eastAsia" w:ascii="宋体" w:hAnsi="宋体" w:eastAsia="宋体" w:cs="宋体"/>
          <w:sz w:val="24"/>
          <w:szCs w:val="24"/>
        </w:rPr>
        <w:t>- 60 -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515543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_Toc16016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_Toc16016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44A3E8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_Toc19906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联合协议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_Toc19906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E2714F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_Toc21500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八、 </w:t>
      </w:r>
      <w:r>
        <w:rPr>
          <w:rFonts w:hint="eastAsia" w:ascii="宋体" w:hAnsi="宋体" w:eastAsia="宋体" w:cs="宋体"/>
          <w:kern w:val="0"/>
          <w:sz w:val="24"/>
          <w:szCs w:val="24"/>
        </w:rPr>
        <w:t>分包意向协议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_Toc21500 \h </w:instrText>
      </w:r>
      <w:r>
        <w:rPr>
          <w:rFonts w:hint="eastAsia" w:ascii="宋体" w:hAnsi="宋体" w:eastAsia="宋体" w:cs="宋体"/>
          <w:sz w:val="24"/>
          <w:szCs w:val="24"/>
        </w:rPr>
        <w:fldChar w:fldCharType="separate"/>
      </w:r>
      <w:r>
        <w:rPr>
          <w:rFonts w:hint="eastAsia" w:ascii="宋体" w:hAnsi="宋体" w:eastAsia="宋体" w:cs="宋体"/>
          <w:sz w:val="24"/>
          <w:szCs w:val="24"/>
        </w:rPr>
        <w:t>- 64 -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87F145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_Toc26065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开标一览表（报价表）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_Toc26065 \h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F71A8D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_Toc17147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rPr>
        <w:t>投标报价明细表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_Toc17147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32751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_Toc13041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十一、 </w:t>
      </w:r>
      <w:r>
        <w:rPr>
          <w:rFonts w:hint="eastAsia" w:ascii="宋体" w:hAnsi="宋体" w:eastAsia="宋体" w:cs="宋体"/>
          <w:sz w:val="24"/>
          <w:szCs w:val="24"/>
        </w:rPr>
        <w:t>中小企业声明函（</w:t>
      </w:r>
      <w:r>
        <w:rPr>
          <w:rFonts w:hint="eastAsia" w:ascii="宋体" w:hAnsi="宋体" w:eastAsia="宋体" w:cs="宋体"/>
          <w:sz w:val="24"/>
          <w:szCs w:val="24"/>
          <w:lang w:val="en-US" w:eastAsia="zh-Hans"/>
        </w:rPr>
        <w:t>服务</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_Toc13041 \h </w:instrText>
      </w:r>
      <w:r>
        <w:rPr>
          <w:rFonts w:hint="eastAsia" w:ascii="宋体" w:hAnsi="宋体" w:eastAsia="宋体" w:cs="宋体"/>
          <w:sz w:val="24"/>
          <w:szCs w:val="24"/>
        </w:rPr>
        <w:fldChar w:fldCharType="separate"/>
      </w:r>
      <w:r>
        <w:rPr>
          <w:rFonts w:hint="eastAsia" w:ascii="宋体" w:hAnsi="宋体" w:eastAsia="宋体" w:cs="宋体"/>
          <w:sz w:val="24"/>
          <w:szCs w:val="24"/>
        </w:rPr>
        <w:t>- 68 -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60EB98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_Toc20064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十二、 </w:t>
      </w:r>
      <w:r>
        <w:rPr>
          <w:rFonts w:hint="eastAsia" w:ascii="宋体" w:hAnsi="宋体" w:eastAsia="宋体" w:cs="宋体"/>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_Toc20064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BE7281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_Toc29965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十三、 </w:t>
      </w:r>
      <w:r>
        <w:rPr>
          <w:rFonts w:hint="eastAsia" w:ascii="宋体" w:hAnsi="宋体" w:eastAsia="宋体" w:cs="宋体"/>
          <w:sz w:val="24"/>
          <w:szCs w:val="24"/>
        </w:rPr>
        <w:t>商务及技术偏离表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_Toc29965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6374CF3">
      <w:pPr>
        <w:pStyle w:val="35"/>
        <w:spacing w:line="360" w:lineRule="auto"/>
        <w:ind w:firstLine="0" w:firstLineChars="0"/>
        <w:rPr>
          <w:lang w:eastAsia="zh-CN"/>
        </w:rPr>
      </w:pPr>
      <w:r>
        <w:rPr>
          <w:szCs w:val="24"/>
          <w:lang w:eastAsia="zh-CN"/>
        </w:rPr>
        <w:fldChar w:fldCharType="end"/>
      </w:r>
    </w:p>
    <w:p w14:paraId="14ED129D">
      <w:pPr>
        <w:pStyle w:val="35"/>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46E90687">
      <w:pPr>
        <w:pStyle w:val="36"/>
      </w:pPr>
      <w:bookmarkStart w:id="0" w:name="_Toc12201"/>
      <w:r>
        <w:rPr>
          <w:rFonts w:hint="eastAsia"/>
        </w:rPr>
        <w:t>招标公告</w:t>
      </w:r>
      <w:bookmarkEnd w:id="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FB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7006FADA">
            <w:pPr>
              <w:pStyle w:val="35"/>
              <w:ind w:firstLine="480"/>
              <w:rPr>
                <w:b w:val="0"/>
                <w:bCs/>
                <w:i w:val="0"/>
                <w:color w:val="auto"/>
              </w:rPr>
            </w:pPr>
            <w:r>
              <w:rPr>
                <w:rFonts w:hint="eastAsia"/>
                <w:b w:val="0"/>
                <w:bCs/>
                <w:i w:val="0"/>
                <w:color w:val="auto"/>
              </w:rPr>
              <w:t>项目概况</w:t>
            </w:r>
          </w:p>
          <w:p w14:paraId="2D30DABD">
            <w:pPr>
              <w:pStyle w:val="35"/>
              <w:ind w:firstLine="480"/>
              <w:jc w:val="left"/>
              <w:rPr>
                <w:b/>
                <w:i w:val="0"/>
                <w:color w:val="auto"/>
              </w:rPr>
            </w:pPr>
            <w:r>
              <w:rPr>
                <w:rFonts w:hint="eastAsia"/>
                <w:b w:val="0"/>
                <w:bCs/>
                <w:i w:val="0"/>
                <w:color w:val="auto"/>
                <w:u w:val="single"/>
                <w:lang w:val="en-US" w:eastAsia="zh-CN"/>
              </w:rPr>
              <w:t>浙江省测绘科学技术研究院</w:t>
            </w:r>
            <w:r>
              <w:rPr>
                <w:rFonts w:hint="eastAsia"/>
                <w:b w:val="0"/>
                <w:bCs/>
                <w:i w:val="0"/>
                <w:color w:val="auto"/>
                <w:u w:val="single"/>
                <w:lang w:eastAsia="zh-CN"/>
              </w:rPr>
              <w:t>浙江测绘与地理信息科技博物馆第五期展品展项年度维护保养服务</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2025年05月12日14时00分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4DC419CC">
      <w:pPr>
        <w:pStyle w:val="37"/>
        <w:numPr>
          <w:ilvl w:val="0"/>
          <w:numId w:val="0"/>
        </w:numPr>
        <w:jc w:val="both"/>
        <w:outlineLvl w:val="1"/>
        <w:rPr>
          <w:b/>
          <w:bCs w:val="0"/>
          <w:color w:val="auto"/>
          <w:sz w:val="24"/>
          <w:szCs w:val="24"/>
        </w:rPr>
      </w:pPr>
      <w:bookmarkStart w:id="1" w:name="_Toc1098415257"/>
      <w:bookmarkStart w:id="2" w:name="_Toc12110"/>
      <w:r>
        <w:rPr>
          <w:rFonts w:hint="eastAsia"/>
          <w:b/>
          <w:bCs w:val="0"/>
          <w:color w:val="auto"/>
          <w:sz w:val="24"/>
          <w:szCs w:val="24"/>
          <w:lang w:eastAsia="zh-CN"/>
        </w:rPr>
        <w:t>一、</w:t>
      </w:r>
      <w:r>
        <w:rPr>
          <w:rFonts w:hint="eastAsia"/>
          <w:b/>
          <w:bCs w:val="0"/>
          <w:color w:val="auto"/>
          <w:sz w:val="24"/>
          <w:szCs w:val="24"/>
        </w:rPr>
        <w:t>项目基本情况</w:t>
      </w:r>
      <w:bookmarkEnd w:id="1"/>
      <w:bookmarkEnd w:id="2"/>
    </w:p>
    <w:p w14:paraId="54F0E6B9">
      <w:pPr>
        <w:pStyle w:val="35"/>
        <w:ind w:firstLine="482"/>
        <w:rPr>
          <w:color w:val="auto"/>
        </w:rPr>
      </w:pPr>
      <w:r>
        <w:rPr>
          <w:rFonts w:hint="eastAsia"/>
          <w:b/>
          <w:bCs/>
          <w:color w:val="auto"/>
        </w:rPr>
        <w:t>项目编号：</w:t>
      </w:r>
      <w:r>
        <w:rPr>
          <w:rFonts w:hint="eastAsia"/>
          <w:color w:val="auto"/>
          <w:lang w:eastAsia="zh-CN"/>
        </w:rPr>
        <w:t>ZQ250320ZG</w:t>
      </w:r>
    </w:p>
    <w:p w14:paraId="1D67E824">
      <w:pPr>
        <w:pStyle w:val="35"/>
        <w:ind w:firstLine="482"/>
        <w:rPr>
          <w:color w:val="auto"/>
        </w:rPr>
      </w:pPr>
      <w:r>
        <w:rPr>
          <w:rFonts w:hint="eastAsia"/>
          <w:b/>
          <w:bCs/>
          <w:color w:val="auto"/>
        </w:rPr>
        <w:t>项目名称：</w:t>
      </w:r>
      <w:r>
        <w:rPr>
          <w:rFonts w:hint="eastAsia"/>
          <w:b w:val="0"/>
          <w:bCs/>
          <w:i w:val="0"/>
          <w:color w:val="auto"/>
          <w:u w:val="none"/>
          <w:lang w:val="en-US" w:eastAsia="zh-CN"/>
        </w:rPr>
        <w:t>浙江省测绘科学技术研究院</w:t>
      </w:r>
      <w:r>
        <w:rPr>
          <w:rFonts w:hint="eastAsia"/>
          <w:b w:val="0"/>
          <w:bCs/>
          <w:i w:val="0"/>
          <w:color w:val="auto"/>
          <w:u w:val="none"/>
          <w:lang w:eastAsia="zh-CN"/>
        </w:rPr>
        <w:t>浙江测绘与地理信息科技博物馆第五期展品展项年度维护保养服务</w:t>
      </w:r>
      <w:r>
        <w:rPr>
          <w:rFonts w:hint="eastAsia"/>
          <w:color w:val="auto"/>
          <w:lang w:eastAsia="zh-CN"/>
        </w:rPr>
        <w:t>项目</w:t>
      </w:r>
    </w:p>
    <w:p w14:paraId="0D67AFB3">
      <w:pPr>
        <w:pStyle w:val="35"/>
        <w:ind w:firstLine="482"/>
        <w:rPr>
          <w:color w:val="auto"/>
        </w:rPr>
      </w:pPr>
      <w:r>
        <w:rPr>
          <w:rFonts w:hint="eastAsia"/>
          <w:b/>
          <w:bCs/>
          <w:color w:val="auto"/>
        </w:rPr>
        <w:t>预算金额（元）：</w:t>
      </w:r>
      <w:r>
        <w:rPr>
          <w:rFonts w:hint="eastAsia"/>
          <w:color w:val="auto"/>
          <w:lang w:val="en-US" w:eastAsia="zh-CN"/>
        </w:rPr>
        <w:t>406005</w:t>
      </w:r>
      <w:r>
        <w:rPr>
          <w:color w:val="auto"/>
        </w:rPr>
        <w:t>.00</w:t>
      </w:r>
    </w:p>
    <w:p w14:paraId="05D2ED29">
      <w:pPr>
        <w:pStyle w:val="35"/>
        <w:ind w:firstLine="482"/>
        <w:rPr>
          <w:color w:val="auto"/>
        </w:rPr>
      </w:pPr>
      <w:r>
        <w:rPr>
          <w:rFonts w:hint="eastAsia"/>
          <w:b/>
          <w:bCs/>
          <w:color w:val="auto"/>
        </w:rPr>
        <w:t>最高限价（元）：</w:t>
      </w:r>
      <w:r>
        <w:rPr>
          <w:rFonts w:hint="eastAsia"/>
          <w:color w:val="auto"/>
          <w:lang w:val="en-US" w:eastAsia="zh-CN"/>
        </w:rPr>
        <w:t>406005</w:t>
      </w:r>
      <w:r>
        <w:rPr>
          <w:color w:val="auto"/>
        </w:rPr>
        <w:t>.00</w:t>
      </w:r>
    </w:p>
    <w:p w14:paraId="73BB293D">
      <w:pPr>
        <w:pStyle w:val="35"/>
        <w:ind w:firstLine="482"/>
        <w:rPr>
          <w:b/>
          <w:bCs/>
          <w:color w:val="auto"/>
        </w:rPr>
      </w:pPr>
      <w:r>
        <w:rPr>
          <w:rFonts w:hint="eastAsia"/>
          <w:b/>
          <w:bCs/>
          <w:color w:val="auto"/>
        </w:rPr>
        <w:t>采购需求：</w:t>
      </w:r>
    </w:p>
    <w:p w14:paraId="4B707E21">
      <w:pPr>
        <w:pStyle w:val="35"/>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23F95A07">
      <w:pPr>
        <w:pStyle w:val="35"/>
        <w:ind w:firstLine="480"/>
        <w:rPr>
          <w:color w:val="auto"/>
          <w:lang w:eastAsia="zh-CN"/>
        </w:rPr>
      </w:pPr>
      <w:r>
        <w:rPr>
          <w:rFonts w:hint="eastAsia"/>
          <w:color w:val="auto"/>
        </w:rPr>
        <w:t>标项名称</w:t>
      </w:r>
      <w:r>
        <w:rPr>
          <w:rFonts w:hint="eastAsia"/>
          <w:color w:val="auto"/>
          <w:lang w:eastAsia="zh-CN"/>
        </w:rPr>
        <w:t>：浙江测绘与地理信息科技博物馆第五期展品展项年度维护保养服务项目</w:t>
      </w:r>
    </w:p>
    <w:p w14:paraId="0FDE3493">
      <w:pPr>
        <w:pStyle w:val="35"/>
        <w:ind w:firstLine="480"/>
        <w:rPr>
          <w:rFonts w:hint="eastAsia"/>
          <w:color w:val="auto"/>
          <w:lang w:eastAsia="zh-CN"/>
        </w:rPr>
      </w:pPr>
      <w:r>
        <w:rPr>
          <w:rFonts w:hint="eastAsia"/>
          <w:color w:val="auto"/>
        </w:rPr>
        <w:t>数量</w:t>
      </w:r>
      <w:r>
        <w:rPr>
          <w:rFonts w:hint="eastAsia"/>
          <w:color w:val="auto"/>
          <w:lang w:eastAsia="zh-CN"/>
        </w:rPr>
        <w:t>：1</w:t>
      </w:r>
    </w:p>
    <w:p w14:paraId="64A81742">
      <w:pPr>
        <w:pStyle w:val="35"/>
        <w:ind w:firstLine="480"/>
        <w:rPr>
          <w:rFonts w:hint="eastAsia"/>
          <w:color w:val="auto"/>
          <w:lang w:eastAsia="zh-CN"/>
        </w:rPr>
      </w:pPr>
      <w:r>
        <w:rPr>
          <w:rFonts w:hint="eastAsia"/>
          <w:color w:val="auto"/>
          <w:lang w:eastAsia="zh-CN"/>
        </w:rPr>
        <w:t>预算金额（元）：</w:t>
      </w:r>
      <w:r>
        <w:rPr>
          <w:rFonts w:hint="eastAsia"/>
          <w:color w:val="auto"/>
          <w:lang w:val="en-US" w:eastAsia="zh-CN"/>
        </w:rPr>
        <w:t>406005</w:t>
      </w:r>
      <w:r>
        <w:rPr>
          <w:color w:val="auto"/>
        </w:rPr>
        <w:t>.00</w:t>
      </w:r>
    </w:p>
    <w:p w14:paraId="4F5F2A06">
      <w:pPr>
        <w:pStyle w:val="35"/>
        <w:ind w:firstLine="480"/>
        <w:rPr>
          <w:color w:val="auto"/>
          <w:lang w:eastAsia="zh-CN"/>
        </w:rPr>
      </w:pPr>
      <w:r>
        <w:rPr>
          <w:rFonts w:hint="eastAsia"/>
          <w:color w:val="auto"/>
        </w:rPr>
        <w:t>单位</w:t>
      </w:r>
      <w:r>
        <w:rPr>
          <w:rFonts w:hint="eastAsia"/>
          <w:color w:val="auto"/>
          <w:lang w:eastAsia="zh-CN"/>
        </w:rPr>
        <w:t>：项</w:t>
      </w:r>
    </w:p>
    <w:p w14:paraId="5345BAAE">
      <w:pPr>
        <w:pStyle w:val="35"/>
        <w:ind w:firstLine="480"/>
        <w:rPr>
          <w:color w:val="auto"/>
          <w:lang w:eastAsia="zh-CN"/>
        </w:rPr>
      </w:pPr>
      <w:r>
        <w:rPr>
          <w:rFonts w:hint="eastAsia"/>
          <w:color w:val="auto"/>
        </w:rPr>
        <w:t>简要规格描述或项目基本概况介绍、用途</w:t>
      </w:r>
      <w:r>
        <w:rPr>
          <w:rFonts w:hint="eastAsia"/>
          <w:color w:val="auto"/>
          <w:lang w:eastAsia="zh-CN"/>
        </w:rPr>
        <w:t>：浙江测绘与地理信息科技博物馆第五期展品展项年度维护保￼养服务项目，包含博物馆各展厅的展品展项维护保养等以及多功能厅、办公区域、库房、空调等的维护保养工作</w:t>
      </w:r>
      <w:r>
        <w:rPr>
          <w:rFonts w:hint="eastAsia"/>
          <w:color w:val="auto"/>
          <w:lang w:val="en-US" w:eastAsia="zh-CN"/>
        </w:rPr>
        <w:t>。</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60333ED3">
      <w:pPr>
        <w:pStyle w:val="35"/>
        <w:ind w:firstLine="480"/>
        <w:rPr>
          <w:rFonts w:hint="eastAsia"/>
          <w:color w:val="auto"/>
          <w:lang w:eastAsia="zh-CN"/>
        </w:rPr>
      </w:pPr>
      <w:r>
        <w:rPr>
          <w:rFonts w:hint="eastAsia"/>
          <w:color w:val="auto"/>
          <w:lang w:eastAsia="zh-CN"/>
        </w:rPr>
        <w:t>备注：采购计划文号 [2025]13483号、</w:t>
      </w:r>
      <w:r>
        <w:rPr>
          <w:rFonts w:hint="eastAsia"/>
          <w:color w:val="auto"/>
          <w:lang w:eastAsia="zh-CN"/>
        </w:rPr>
        <w:fldChar w:fldCharType="begin"/>
      </w:r>
      <w:r>
        <w:rPr>
          <w:rFonts w:hint="eastAsia"/>
          <w:color w:val="auto"/>
          <w:lang w:eastAsia="zh-CN"/>
        </w:rPr>
        <w:instrText xml:space="preserve"> HYPERLINK "https://pay.zcygov.cn/purchaseplan_front/" \l "/plan/list/view?id=1000000000015522447&amp;_app_=zcy.procurement" \t "https://www.zcygov.cn/delegation-order/_procurement_/order/orderInfo/detail/_blank" </w:instrText>
      </w:r>
      <w:r>
        <w:rPr>
          <w:rFonts w:hint="eastAsia"/>
          <w:color w:val="auto"/>
          <w:lang w:eastAsia="zh-CN"/>
        </w:rPr>
        <w:fldChar w:fldCharType="separate"/>
      </w:r>
      <w:r>
        <w:rPr>
          <w:rFonts w:hint="eastAsia"/>
          <w:color w:val="auto"/>
          <w:lang w:eastAsia="zh-CN"/>
        </w:rPr>
        <w:t>[2025]13484号</w:t>
      </w:r>
      <w:r>
        <w:rPr>
          <w:rFonts w:hint="eastAsia"/>
          <w:color w:val="auto"/>
          <w:lang w:eastAsia="zh-CN"/>
        </w:rPr>
        <w:fldChar w:fldCharType="end"/>
      </w:r>
    </w:p>
    <w:p w14:paraId="2C1EAC5F">
      <w:pPr>
        <w:pStyle w:val="35"/>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w:t>
      </w:r>
      <w:r>
        <w:rPr>
          <w:rFonts w:hint="eastAsia"/>
          <w:color w:val="auto"/>
          <w:lang w:val="en-US" w:eastAsia="zh-CN"/>
        </w:rPr>
        <w:t>一年</w:t>
      </w:r>
      <w:r>
        <w:rPr>
          <w:rFonts w:hint="eastAsia"/>
          <w:color w:val="auto"/>
          <w:lang w:eastAsia="zh-CN"/>
        </w:rPr>
        <w:t>。</w:t>
      </w:r>
    </w:p>
    <w:p w14:paraId="3ED240BD">
      <w:pPr>
        <w:pStyle w:val="35"/>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2BC10C2B">
      <w:pPr>
        <w:pStyle w:val="37"/>
        <w:numPr>
          <w:ilvl w:val="0"/>
          <w:numId w:val="0"/>
        </w:numPr>
        <w:jc w:val="both"/>
        <w:outlineLvl w:val="1"/>
        <w:rPr>
          <w:b/>
          <w:bCs w:val="0"/>
          <w:color w:val="auto"/>
          <w:sz w:val="24"/>
          <w:szCs w:val="24"/>
          <w:lang w:eastAsia="zh-CN"/>
        </w:rPr>
      </w:pPr>
      <w:bookmarkStart w:id="3" w:name="_Toc1295794787"/>
      <w:bookmarkStart w:id="4" w:name="_Toc27549"/>
      <w:r>
        <w:rPr>
          <w:rFonts w:hint="eastAsia"/>
          <w:b/>
          <w:bCs w:val="0"/>
          <w:color w:val="auto"/>
          <w:sz w:val="24"/>
          <w:szCs w:val="24"/>
        </w:rPr>
        <w:t>二、申请人的资格要求</w:t>
      </w:r>
      <w:bookmarkEnd w:id="3"/>
      <w:bookmarkEnd w:id="4"/>
    </w:p>
    <w:p w14:paraId="7BC25C63">
      <w:pPr>
        <w:pStyle w:val="35"/>
        <w:ind w:firstLine="482"/>
        <w:rPr>
          <w:rFonts w:hint="eastAsia"/>
          <w:b/>
          <w:bCs/>
          <w:color w:val="auto"/>
          <w:lang w:eastAsia="zh-CN"/>
        </w:rPr>
      </w:pPr>
      <w:r>
        <w:rPr>
          <w:rFonts w:hint="eastAsia"/>
          <w:b/>
          <w:bCs/>
          <w:color w:val="auto"/>
        </w:rPr>
        <w:t>1</w:t>
      </w:r>
      <w:r>
        <w:rPr>
          <w:rFonts w:hint="eastAsia"/>
          <w:b/>
          <w:bCs/>
          <w:color w:val="auto"/>
          <w:lang w:eastAsia="zh-CN"/>
        </w:rPr>
        <w:t>.本项目的基本资格要求：</w:t>
      </w:r>
    </w:p>
    <w:p w14:paraId="4DBC58B2">
      <w:pPr>
        <w:pStyle w:val="35"/>
        <w:ind w:firstLine="480"/>
        <w:rPr>
          <w:color w:val="auto"/>
        </w:rPr>
      </w:pPr>
      <w:r>
        <w:rPr>
          <w:rFonts w:hint="eastAsia"/>
          <w:color w:val="auto"/>
        </w:rPr>
        <w:t>（1）具有独立承担民事责任的能力；</w:t>
      </w:r>
    </w:p>
    <w:p w14:paraId="62AB3EF1">
      <w:pPr>
        <w:pStyle w:val="35"/>
        <w:ind w:firstLine="480"/>
        <w:rPr>
          <w:color w:val="auto"/>
        </w:rPr>
      </w:pPr>
      <w:r>
        <w:rPr>
          <w:rFonts w:hint="eastAsia"/>
          <w:color w:val="auto"/>
        </w:rPr>
        <w:t>（2）具有良好的商业信誉和健全的财务会计制度；</w:t>
      </w:r>
    </w:p>
    <w:p w14:paraId="03DEB4EE">
      <w:pPr>
        <w:pStyle w:val="35"/>
        <w:ind w:firstLine="480"/>
        <w:rPr>
          <w:color w:val="auto"/>
        </w:rPr>
      </w:pPr>
      <w:r>
        <w:rPr>
          <w:rFonts w:hint="eastAsia"/>
          <w:color w:val="auto"/>
        </w:rPr>
        <w:t>（3）具有履行合同所必需的设备和专业技术能力；</w:t>
      </w:r>
    </w:p>
    <w:p w14:paraId="1A93D9E2">
      <w:pPr>
        <w:pStyle w:val="35"/>
        <w:ind w:firstLine="480"/>
        <w:rPr>
          <w:color w:val="auto"/>
        </w:rPr>
      </w:pPr>
      <w:r>
        <w:rPr>
          <w:rFonts w:hint="eastAsia"/>
          <w:color w:val="auto"/>
        </w:rPr>
        <w:t>（4）有依法缴纳税收和社会保障资金的良好记录；</w:t>
      </w:r>
    </w:p>
    <w:p w14:paraId="531E001C">
      <w:pPr>
        <w:pStyle w:val="35"/>
        <w:ind w:firstLine="480"/>
        <w:rPr>
          <w:color w:val="auto"/>
        </w:rPr>
      </w:pPr>
      <w:r>
        <w:rPr>
          <w:rFonts w:hint="eastAsia"/>
          <w:color w:val="auto"/>
        </w:rPr>
        <w:t>（5）参加政府采购活动前三年内（新成立不满三年的组织机构自成立之日起算），在经营活动中没有重大违法记录；</w:t>
      </w:r>
    </w:p>
    <w:p w14:paraId="42FCA96D">
      <w:pPr>
        <w:pStyle w:val="35"/>
        <w:ind w:firstLine="480"/>
        <w:rPr>
          <w:color w:val="auto"/>
        </w:rPr>
      </w:pPr>
      <w:r>
        <w:rPr>
          <w:rFonts w:hint="eastAsia"/>
          <w:color w:val="auto"/>
        </w:rPr>
        <w:t>（6）未被“信用中国”（www.creditchina.gov.cn）、中国政府采购网（www.ccgp.gov.cn）列入失信被执行人名单、重大税收违法案件当事人名单、政府采购严重违法失信行为记录名单；</w:t>
      </w:r>
    </w:p>
    <w:p w14:paraId="04624043">
      <w:pPr>
        <w:pStyle w:val="35"/>
        <w:ind w:firstLine="480"/>
        <w:rPr>
          <w:rFonts w:hint="eastAsia"/>
          <w:b/>
          <w:bCs/>
          <w:color w:val="auto"/>
          <w:lang w:eastAsia="zh-CN"/>
        </w:rPr>
      </w:pPr>
      <w:r>
        <w:rPr>
          <w:rFonts w:hint="eastAsia"/>
          <w:color w:val="auto"/>
        </w:rPr>
        <w:t>（7）法律、行政法规规定的其他条件。</w:t>
      </w:r>
    </w:p>
    <w:p w14:paraId="6A76DECF">
      <w:pPr>
        <w:pStyle w:val="35"/>
        <w:ind w:firstLine="482"/>
        <w:rPr>
          <w:rFonts w:hint="eastAsia"/>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bookmarkStart w:id="5" w:name="OLE_LINK7"/>
      <w:r>
        <w:rPr>
          <w:rFonts w:hint="eastAsia" w:cs="宋体"/>
          <w:color w:val="auto"/>
          <w:szCs w:val="24"/>
          <w:lang w:eastAsia="zh-CN"/>
        </w:rPr>
        <w:t>专门面向中小企业，供应商为中、小、微企</w:t>
      </w:r>
      <w:r>
        <w:rPr>
          <w:color w:val="auto"/>
        </w:rPr>
        <w:t>业</w:t>
      </w:r>
      <w:bookmarkEnd w:id="5"/>
      <w:r>
        <w:rPr>
          <w:rFonts w:hint="eastAsia"/>
          <w:color w:val="auto"/>
          <w:lang w:eastAsia="zh-CN"/>
        </w:rPr>
        <w:t>。</w:t>
      </w:r>
    </w:p>
    <w:p w14:paraId="4F05CE3C">
      <w:pPr>
        <w:pStyle w:val="35"/>
        <w:ind w:firstLine="482"/>
        <w:rPr>
          <w:bCs/>
        </w:rPr>
      </w:pPr>
      <w:r>
        <w:rPr>
          <w:b/>
          <w:bCs/>
          <w:color w:val="auto"/>
        </w:rPr>
        <w:t>3.</w:t>
      </w:r>
      <w:r>
        <w:rPr>
          <w:rFonts w:hint="eastAsia"/>
          <w:b/>
          <w:bCs/>
          <w:color w:val="auto"/>
        </w:rPr>
        <w:t>本项目的特定资格要求：</w:t>
      </w:r>
      <w:r>
        <w:rPr>
          <w:rFonts w:hint="eastAsia"/>
          <w:color w:val="auto"/>
          <w:lang w:eastAsia="zh-CN"/>
        </w:rPr>
        <w:t>无</w:t>
      </w:r>
    </w:p>
    <w:p w14:paraId="6B7C2F9F">
      <w:pPr>
        <w:pStyle w:val="37"/>
        <w:numPr>
          <w:ilvl w:val="0"/>
          <w:numId w:val="0"/>
        </w:numPr>
        <w:jc w:val="both"/>
        <w:outlineLvl w:val="1"/>
        <w:rPr>
          <w:b/>
          <w:bCs w:val="0"/>
          <w:sz w:val="24"/>
          <w:szCs w:val="24"/>
        </w:rPr>
      </w:pPr>
      <w:bookmarkStart w:id="6" w:name="_Toc6569"/>
      <w:bookmarkStart w:id="7" w:name="_Toc791320882"/>
      <w:r>
        <w:rPr>
          <w:rFonts w:hint="eastAsia"/>
          <w:b/>
          <w:bCs w:val="0"/>
          <w:sz w:val="24"/>
          <w:szCs w:val="24"/>
        </w:rPr>
        <w:t>三、获取招标文件</w:t>
      </w:r>
      <w:bookmarkEnd w:id="6"/>
      <w:bookmarkEnd w:id="7"/>
    </w:p>
    <w:p w14:paraId="1F5D611F">
      <w:pPr>
        <w:pStyle w:val="35"/>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457E0BCA">
      <w:pPr>
        <w:pStyle w:val="35"/>
        <w:ind w:firstLine="482"/>
      </w:pPr>
      <w:r>
        <w:rPr>
          <w:rFonts w:hint="eastAsia"/>
          <w:b/>
          <w:bCs/>
          <w:lang w:eastAsia="zh-CN"/>
        </w:rPr>
        <w:t>获取网址</w:t>
      </w:r>
      <w:r>
        <w:rPr>
          <w:rFonts w:hint="eastAsia"/>
          <w:b/>
          <w:bCs/>
        </w:rPr>
        <w:t>：</w:t>
      </w:r>
      <w:r>
        <w:rPr>
          <w:rFonts w:hint="eastAsia"/>
        </w:rPr>
        <w:t>浙江政府采购网（http://zfcg.czt.zj.gov.cn）</w:t>
      </w:r>
    </w:p>
    <w:p w14:paraId="63391778">
      <w:pPr>
        <w:pStyle w:val="35"/>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292D5DCA">
      <w:pPr>
        <w:pStyle w:val="35"/>
        <w:ind w:firstLine="482"/>
      </w:pPr>
      <w:r>
        <w:rPr>
          <w:rFonts w:hint="eastAsia"/>
          <w:b/>
          <w:bCs/>
        </w:rPr>
        <w:t>售价（元）：</w:t>
      </w:r>
      <w:r>
        <w:rPr>
          <w:rFonts w:hint="eastAsia"/>
        </w:rPr>
        <w:t>0</w:t>
      </w:r>
    </w:p>
    <w:p w14:paraId="2CB763D3">
      <w:pPr>
        <w:pStyle w:val="37"/>
        <w:numPr>
          <w:ilvl w:val="0"/>
          <w:numId w:val="0"/>
        </w:numPr>
        <w:jc w:val="both"/>
        <w:outlineLvl w:val="1"/>
        <w:rPr>
          <w:color w:val="auto"/>
          <w:sz w:val="24"/>
          <w:szCs w:val="24"/>
        </w:rPr>
      </w:pPr>
      <w:bookmarkStart w:id="8" w:name="_Toc26765"/>
      <w:bookmarkStart w:id="9" w:name="_Toc363837903"/>
      <w:r>
        <w:rPr>
          <w:rFonts w:hint="eastAsia"/>
          <w:sz w:val="24"/>
          <w:szCs w:val="24"/>
        </w:rPr>
        <w:t>四、提交投标文件截止时</w:t>
      </w:r>
      <w:r>
        <w:rPr>
          <w:rFonts w:hint="eastAsia"/>
          <w:color w:val="auto"/>
          <w:sz w:val="24"/>
          <w:szCs w:val="24"/>
        </w:rPr>
        <w:t>间、开标时间和地点</w:t>
      </w:r>
      <w:bookmarkEnd w:id="8"/>
      <w:bookmarkEnd w:id="9"/>
    </w:p>
    <w:p w14:paraId="5D7AF9AE">
      <w:pPr>
        <w:pStyle w:val="35"/>
        <w:ind w:firstLine="482"/>
        <w:rPr>
          <w:color w:val="auto"/>
        </w:rPr>
      </w:pPr>
      <w:r>
        <w:rPr>
          <w:rFonts w:hint="eastAsia"/>
          <w:b/>
          <w:bCs/>
          <w:color w:val="auto"/>
        </w:rPr>
        <w:t>提交投标文件截止时间：</w:t>
      </w:r>
      <w:r>
        <w:rPr>
          <w:rFonts w:hint="eastAsia"/>
          <w:color w:val="auto"/>
          <w:lang w:eastAsia="zh-CN"/>
        </w:rPr>
        <w:t>2025年05月12日14时00分</w:t>
      </w:r>
      <w:r>
        <w:rPr>
          <w:rFonts w:hint="eastAsia"/>
          <w:color w:val="auto"/>
        </w:rPr>
        <w:t>（北京时间）</w:t>
      </w:r>
    </w:p>
    <w:p w14:paraId="638BEE93">
      <w:pPr>
        <w:pStyle w:val="35"/>
        <w:ind w:firstLine="482"/>
        <w:rPr>
          <w:color w:val="auto"/>
        </w:rPr>
      </w:pPr>
      <w:r>
        <w:rPr>
          <w:rFonts w:hint="eastAsia"/>
          <w:b/>
          <w:bCs/>
          <w:color w:val="auto"/>
        </w:rPr>
        <w:t>投标地点（网址）：</w:t>
      </w:r>
      <w:r>
        <w:rPr>
          <w:rFonts w:hint="eastAsia"/>
          <w:color w:val="auto"/>
        </w:rPr>
        <w:t>政府采购云平台（https://www.zcygov.cn）</w:t>
      </w:r>
    </w:p>
    <w:p w14:paraId="36DB5C2D">
      <w:pPr>
        <w:pStyle w:val="35"/>
        <w:ind w:firstLine="480"/>
        <w:rPr>
          <w:color w:val="auto"/>
        </w:rPr>
      </w:pPr>
      <w:r>
        <w:rPr>
          <w:rFonts w:hint="eastAsia"/>
          <w:b/>
          <w:bCs/>
          <w:color w:val="auto"/>
        </w:rPr>
        <w:t>开标时间：</w:t>
      </w:r>
      <w:r>
        <w:rPr>
          <w:rFonts w:hint="eastAsia"/>
          <w:color w:val="auto"/>
          <w:lang w:eastAsia="zh-CN"/>
        </w:rPr>
        <w:t>2025年05月12日14时00分</w:t>
      </w:r>
      <w:r>
        <w:rPr>
          <w:rFonts w:hint="eastAsia"/>
          <w:color w:val="auto"/>
        </w:rPr>
        <w:t>（北京时间）</w:t>
      </w:r>
    </w:p>
    <w:p w14:paraId="335E68E2">
      <w:pPr>
        <w:pStyle w:val="35"/>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341B8822">
      <w:pPr>
        <w:pStyle w:val="37"/>
        <w:numPr>
          <w:ilvl w:val="0"/>
          <w:numId w:val="0"/>
        </w:numPr>
        <w:jc w:val="both"/>
        <w:outlineLvl w:val="1"/>
        <w:rPr>
          <w:color w:val="auto"/>
          <w:sz w:val="24"/>
          <w:szCs w:val="24"/>
        </w:rPr>
      </w:pPr>
      <w:bookmarkStart w:id="10" w:name="_Toc1137692712"/>
      <w:bookmarkStart w:id="11" w:name="_Toc10998"/>
      <w:r>
        <w:rPr>
          <w:rFonts w:hint="eastAsia"/>
          <w:color w:val="auto"/>
          <w:sz w:val="24"/>
          <w:szCs w:val="24"/>
        </w:rPr>
        <w:t>五、公告期限</w:t>
      </w:r>
      <w:bookmarkEnd w:id="10"/>
      <w:bookmarkEnd w:id="11"/>
    </w:p>
    <w:p w14:paraId="220C5D21">
      <w:pPr>
        <w:pStyle w:val="35"/>
        <w:ind w:firstLine="480"/>
      </w:pPr>
      <w:r>
        <w:rPr>
          <w:rFonts w:hint="eastAsia"/>
        </w:rPr>
        <w:t>自本公告发布之日起5个工作日。</w:t>
      </w:r>
    </w:p>
    <w:p w14:paraId="7B162C4D">
      <w:pPr>
        <w:pStyle w:val="37"/>
        <w:numPr>
          <w:ilvl w:val="0"/>
          <w:numId w:val="0"/>
        </w:numPr>
        <w:jc w:val="both"/>
        <w:outlineLvl w:val="1"/>
        <w:rPr>
          <w:sz w:val="24"/>
          <w:szCs w:val="24"/>
        </w:rPr>
      </w:pPr>
      <w:bookmarkStart w:id="12" w:name="_Toc26602"/>
      <w:bookmarkStart w:id="13" w:name="_Toc7017696"/>
      <w:r>
        <w:rPr>
          <w:rFonts w:hint="eastAsia"/>
          <w:sz w:val="24"/>
          <w:szCs w:val="24"/>
        </w:rPr>
        <w:t>六、其他补充事宜</w:t>
      </w:r>
      <w:bookmarkEnd w:id="12"/>
      <w:bookmarkEnd w:id="13"/>
    </w:p>
    <w:p w14:paraId="01FF2194">
      <w:pPr>
        <w:pStyle w:val="35"/>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483A5E2">
      <w:pPr>
        <w:pStyle w:val="35"/>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FE049D">
      <w:pPr>
        <w:pStyle w:val="35"/>
        <w:ind w:firstLine="480"/>
      </w:pPr>
      <w:r>
        <w:rPr>
          <w:rFonts w:hint="eastAsia"/>
        </w:rPr>
        <w:t>3</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44A25B4">
      <w:pPr>
        <w:pStyle w:val="35"/>
        <w:ind w:firstLine="480"/>
      </w:pPr>
      <w:r>
        <w:rPr>
          <w:rFonts w:hint="eastAsia"/>
        </w:rPr>
        <w:t>4</w:t>
      </w:r>
      <w:r>
        <w:rPr>
          <w:rFonts w:hint="eastAsia"/>
          <w:lang w:eastAsia="zh-CN"/>
        </w:rPr>
        <w:t>.</w:t>
      </w:r>
      <w:r>
        <w:rPr>
          <w:rFonts w:hint="eastAsia"/>
        </w:rPr>
        <w:t>其他事项：</w:t>
      </w:r>
    </w:p>
    <w:p w14:paraId="6016596D">
      <w:pPr>
        <w:pStyle w:val="35"/>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C47F7A7">
      <w:pPr>
        <w:pStyle w:val="35"/>
        <w:ind w:firstLine="480"/>
      </w:pPr>
      <w:r>
        <w:rPr>
          <w:rFonts w:hint="eastAsia"/>
        </w:rPr>
        <w:t>（2）</w:t>
      </w:r>
      <w:r>
        <w:rPr>
          <w:rFonts w:hint="eastAsia"/>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53F2737C">
      <w:pPr>
        <w:pStyle w:val="35"/>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E62EA31">
      <w:pPr>
        <w:pStyle w:val="35"/>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0E5DF93">
      <w:pPr>
        <w:pStyle w:val="37"/>
        <w:numPr>
          <w:ilvl w:val="0"/>
          <w:numId w:val="0"/>
        </w:numPr>
        <w:jc w:val="both"/>
        <w:outlineLvl w:val="1"/>
        <w:rPr>
          <w:sz w:val="24"/>
          <w:szCs w:val="24"/>
        </w:rPr>
      </w:pPr>
      <w:bookmarkStart w:id="14" w:name="_Toc1982299734"/>
      <w:bookmarkStart w:id="15" w:name="_Toc12337"/>
      <w:r>
        <w:rPr>
          <w:rFonts w:hint="eastAsia"/>
          <w:sz w:val="24"/>
          <w:szCs w:val="24"/>
        </w:rPr>
        <w:t>七、对本次采购提出询问、质疑、投诉，请按以下方式联系</w:t>
      </w:r>
      <w:bookmarkEnd w:id="14"/>
      <w:bookmarkEnd w:id="15"/>
    </w:p>
    <w:p w14:paraId="592C0299">
      <w:pPr>
        <w:pStyle w:val="35"/>
        <w:ind w:firstLine="480"/>
        <w:outlineLvl w:val="2"/>
      </w:pPr>
      <w:r>
        <w:rPr>
          <w:rFonts w:hint="eastAsia"/>
        </w:rPr>
        <w:t>1、采购人信息</w:t>
      </w:r>
    </w:p>
    <w:p w14:paraId="00ED1C17">
      <w:pPr>
        <w:pStyle w:val="35"/>
        <w:ind w:firstLine="480"/>
        <w:rPr>
          <w:color w:val="auto"/>
        </w:rPr>
      </w:pPr>
      <w:r>
        <w:rPr>
          <w:rFonts w:hint="eastAsia"/>
          <w:color w:val="auto"/>
        </w:rPr>
        <w:t>名称：</w:t>
      </w:r>
      <w:r>
        <w:rPr>
          <w:rFonts w:hint="eastAsia"/>
          <w:color w:val="auto"/>
          <w:lang w:eastAsia="zh-CN"/>
        </w:rPr>
        <w:t>浙江省测绘科学技术研究院</w:t>
      </w:r>
    </w:p>
    <w:p w14:paraId="2292AB2F">
      <w:pPr>
        <w:pStyle w:val="35"/>
        <w:ind w:firstLine="480"/>
        <w:rPr>
          <w:color w:val="auto"/>
        </w:rPr>
      </w:pPr>
      <w:r>
        <w:rPr>
          <w:rFonts w:hint="eastAsia"/>
          <w:color w:val="auto"/>
        </w:rPr>
        <w:t>地址：</w:t>
      </w:r>
      <w:r>
        <w:rPr>
          <w:rFonts w:hint="eastAsia" w:cs="宋体"/>
          <w:kern w:val="0"/>
        </w:rPr>
        <w:t>浙江省杭州市余杭区地信路2号</w:t>
      </w:r>
    </w:p>
    <w:p w14:paraId="2D3DF768">
      <w:pPr>
        <w:pStyle w:val="35"/>
        <w:ind w:firstLine="480"/>
        <w:rPr>
          <w:rFonts w:hint="eastAsia" w:eastAsia="宋体"/>
          <w:color w:val="auto"/>
          <w:lang w:eastAsia="zh-CN"/>
        </w:rPr>
      </w:pPr>
      <w:r>
        <w:rPr>
          <w:rFonts w:hint="eastAsia"/>
          <w:color w:val="auto"/>
        </w:rPr>
        <w:t>项目联系人（询问）：</w:t>
      </w:r>
      <w:r>
        <w:rPr>
          <w:rFonts w:hint="eastAsia"/>
          <w:color w:val="auto"/>
          <w:lang w:val="en-US" w:eastAsia="zh-CN"/>
        </w:rPr>
        <w:t>杨老师</w:t>
      </w:r>
    </w:p>
    <w:p w14:paraId="7523751B">
      <w:pPr>
        <w:pStyle w:val="35"/>
        <w:ind w:firstLine="480"/>
        <w:rPr>
          <w:color w:val="auto"/>
        </w:rPr>
      </w:pPr>
      <w:r>
        <w:rPr>
          <w:rFonts w:hint="eastAsia"/>
          <w:color w:val="auto"/>
        </w:rPr>
        <w:t>项目联系方式（询问）：0571-85098635</w:t>
      </w:r>
    </w:p>
    <w:p w14:paraId="14591F2F">
      <w:pPr>
        <w:pStyle w:val="35"/>
        <w:ind w:firstLine="480"/>
        <w:rPr>
          <w:rFonts w:hint="eastAsia" w:eastAsia="宋体"/>
          <w:color w:val="auto"/>
          <w:lang w:eastAsia="zh-CN"/>
        </w:rPr>
      </w:pPr>
      <w:r>
        <w:rPr>
          <w:rFonts w:hint="eastAsia"/>
          <w:color w:val="auto"/>
        </w:rPr>
        <w:t>质疑联系人：</w:t>
      </w:r>
      <w:r>
        <w:rPr>
          <w:rFonts w:hint="eastAsia"/>
          <w:color w:val="auto"/>
          <w:lang w:val="en-US" w:eastAsia="zh-CN"/>
        </w:rPr>
        <w:t>王老师</w:t>
      </w:r>
    </w:p>
    <w:p w14:paraId="052402A1">
      <w:pPr>
        <w:pStyle w:val="35"/>
        <w:ind w:firstLine="480"/>
        <w:rPr>
          <w:color w:val="auto"/>
        </w:rPr>
      </w:pPr>
      <w:r>
        <w:rPr>
          <w:rFonts w:hint="eastAsia"/>
          <w:color w:val="auto"/>
        </w:rPr>
        <w:t>质疑联系方式：0571-85098635</w:t>
      </w:r>
    </w:p>
    <w:p w14:paraId="038FE55E">
      <w:pPr>
        <w:pStyle w:val="35"/>
        <w:ind w:firstLine="480"/>
        <w:outlineLvl w:val="2"/>
      </w:pPr>
      <w:r>
        <w:rPr>
          <w:rFonts w:hint="eastAsia"/>
        </w:rPr>
        <w:t>2、采购代理机构信息</w:t>
      </w:r>
    </w:p>
    <w:p w14:paraId="5F4CB153">
      <w:pPr>
        <w:pStyle w:val="35"/>
        <w:ind w:firstLine="480"/>
      </w:pPr>
      <w:r>
        <w:rPr>
          <w:rFonts w:hint="eastAsia"/>
        </w:rPr>
        <w:t>名称：</w:t>
      </w:r>
      <w:r>
        <w:rPr>
          <w:rFonts w:hint="eastAsia"/>
          <w:lang w:eastAsia="zh-CN"/>
        </w:rPr>
        <w:t>浙江中勤招标代理有限公司</w:t>
      </w:r>
    </w:p>
    <w:p w14:paraId="1D6B6D04">
      <w:pPr>
        <w:pStyle w:val="35"/>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15CF07F6">
      <w:pPr>
        <w:pStyle w:val="35"/>
        <w:ind w:firstLine="480"/>
      </w:pPr>
      <w:r>
        <w:rPr>
          <w:rFonts w:hint="eastAsia"/>
        </w:rPr>
        <w:t>项目联系人（询问）：</w:t>
      </w:r>
      <w:r>
        <w:rPr>
          <w:rFonts w:hint="eastAsia"/>
          <w:lang w:eastAsia="zh-CN"/>
        </w:rPr>
        <w:t>张启焘</w:t>
      </w:r>
    </w:p>
    <w:p w14:paraId="6129D096">
      <w:pPr>
        <w:pStyle w:val="35"/>
        <w:ind w:firstLine="480"/>
      </w:pPr>
      <w:r>
        <w:rPr>
          <w:rFonts w:hint="eastAsia"/>
        </w:rPr>
        <w:t>项目联系方式（询问）：0571-</w:t>
      </w:r>
      <w:r>
        <w:t>86808575</w:t>
      </w:r>
    </w:p>
    <w:p w14:paraId="02B670F6">
      <w:pPr>
        <w:pStyle w:val="35"/>
        <w:ind w:firstLine="480"/>
      </w:pPr>
      <w:r>
        <w:rPr>
          <w:rFonts w:hint="eastAsia"/>
        </w:rPr>
        <w:t>质疑联系人：</w:t>
      </w:r>
      <w:r>
        <w:rPr>
          <w:rFonts w:hint="eastAsia"/>
          <w:lang w:eastAsia="zh-CN"/>
        </w:rPr>
        <w:t>李铖鑫</w:t>
      </w:r>
    </w:p>
    <w:p w14:paraId="2D0C59E6">
      <w:pPr>
        <w:pStyle w:val="35"/>
        <w:ind w:firstLine="480"/>
      </w:pPr>
      <w:r>
        <w:rPr>
          <w:rFonts w:hint="eastAsia"/>
        </w:rPr>
        <w:t>质疑联系方式：0571-</w:t>
      </w:r>
      <w:r>
        <w:t>86803309</w:t>
      </w:r>
    </w:p>
    <w:p w14:paraId="6C4EDCF4">
      <w:pPr>
        <w:pStyle w:val="35"/>
        <w:ind w:firstLine="480"/>
        <w:outlineLvl w:val="2"/>
      </w:pPr>
      <w:r>
        <w:rPr>
          <w:rFonts w:hint="eastAsia"/>
        </w:rPr>
        <w:t>3、同级政府采购监督管理部门</w:t>
      </w:r>
    </w:p>
    <w:p w14:paraId="446C83DA">
      <w:pPr>
        <w:pStyle w:val="35"/>
        <w:ind w:firstLine="480"/>
      </w:pPr>
      <w:r>
        <w:rPr>
          <w:rFonts w:hint="eastAsia"/>
        </w:rPr>
        <w:t>名称：浙江省财政厅政府采购监管处、浙江省政府采购行政裁决服务中心（杭州）</w:t>
      </w:r>
    </w:p>
    <w:p w14:paraId="5FAD53C0">
      <w:pPr>
        <w:pStyle w:val="35"/>
        <w:ind w:firstLine="480"/>
      </w:pPr>
      <w:r>
        <w:rPr>
          <w:rFonts w:hint="eastAsia"/>
        </w:rPr>
        <w:t xml:space="preserve">地址：杭州市上城区四季青街道新业路市民之家G03办公室   </w:t>
      </w:r>
    </w:p>
    <w:p w14:paraId="7B986EF7">
      <w:pPr>
        <w:pStyle w:val="35"/>
        <w:ind w:firstLine="480"/>
      </w:pPr>
      <w:r>
        <w:rPr>
          <w:rFonts w:hint="eastAsia"/>
        </w:rPr>
        <w:t xml:space="preserve">联系人：朱女士、王女士   </w:t>
      </w:r>
    </w:p>
    <w:p w14:paraId="395363C6">
      <w:pPr>
        <w:pStyle w:val="35"/>
        <w:ind w:firstLine="480"/>
        <w:rPr>
          <w:rFonts w:hint="eastAsia"/>
        </w:rPr>
      </w:pPr>
      <w:r>
        <w:rPr>
          <w:rFonts w:hint="eastAsia"/>
        </w:rPr>
        <w:t xml:space="preserve">监督投诉电话：0571-85252453  </w:t>
      </w:r>
    </w:p>
    <w:p w14:paraId="397E95A6">
      <w:pPr>
        <w:pStyle w:val="35"/>
        <w:ind w:firstLine="480"/>
        <w:rPr>
          <w:rFonts w:hint="eastAsia"/>
        </w:rPr>
      </w:pPr>
      <w:r>
        <w:rPr>
          <w:rFonts w:hint="eastAsia"/>
        </w:rPr>
        <w:t>政策咨询：何一平、冯华，0571-87058424、87055741</w:t>
      </w:r>
    </w:p>
    <w:p w14:paraId="5C62A86C">
      <w:pPr>
        <w:pStyle w:val="35"/>
        <w:ind w:firstLine="480"/>
        <w:rPr>
          <w:rFonts w:hint="eastAsia"/>
        </w:rPr>
      </w:pPr>
      <w:r>
        <w:rPr>
          <w:rFonts w:hint="eastAsia"/>
        </w:rPr>
        <w:t>预算金额未达100万元的采购项目，由采购人处理采购争议。</w:t>
      </w:r>
    </w:p>
    <w:p w14:paraId="39F8ADE9">
      <w:pPr>
        <w:widowControl/>
        <w:jc w:val="left"/>
        <w:rPr>
          <w:rFonts w:ascii="宋体" w:hAnsi="宋体"/>
          <w:lang w:eastAsia="zh-Hans"/>
        </w:rPr>
      </w:pPr>
      <w:r>
        <w:br w:type="page"/>
      </w:r>
    </w:p>
    <w:p w14:paraId="7C39962B">
      <w:pPr>
        <w:pStyle w:val="36"/>
      </w:pPr>
      <w:bookmarkStart w:id="16" w:name="_Toc30438"/>
      <w:r>
        <w:rPr>
          <w:rFonts w:hint="eastAsia"/>
          <w:lang w:eastAsia="zh-CN"/>
        </w:rPr>
        <w:t>投标人须知</w:t>
      </w:r>
      <w:bookmarkEnd w:id="16"/>
    </w:p>
    <w:p w14:paraId="0AABBBAB">
      <w:pPr>
        <w:pStyle w:val="37"/>
        <w:numPr>
          <w:ilvl w:val="0"/>
          <w:numId w:val="0"/>
        </w:numPr>
        <w:rPr>
          <w:lang w:eastAsia="zh-CN"/>
        </w:rPr>
      </w:pPr>
      <w:bookmarkStart w:id="17" w:name="_Toc11612"/>
      <w:r>
        <w:rPr>
          <w:rFonts w:hint="eastAsia"/>
          <w:lang w:eastAsia="zh-CN"/>
        </w:rPr>
        <w:t>前附表</w:t>
      </w:r>
      <w:bookmarkEnd w:id="17"/>
      <w:bookmarkStart w:id="18" w:name="_Toc233618971"/>
      <w:bookmarkEnd w:id="18"/>
    </w:p>
    <w:p w14:paraId="711F625D">
      <w:pPr>
        <w:pStyle w:val="35"/>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
        <w:gridCol w:w="1181"/>
        <w:gridCol w:w="6289"/>
      </w:tblGrid>
      <w:tr w14:paraId="2AC9BE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6" w:type="pct"/>
            <w:shd w:val="clear" w:color="auto" w:fill="D8D8D8" w:themeFill="background1" w:themeFillShade="D9"/>
            <w:vAlign w:val="center"/>
          </w:tcPr>
          <w:p w14:paraId="6E445A3A">
            <w:pPr>
              <w:pStyle w:val="35"/>
              <w:spacing w:line="240" w:lineRule="auto"/>
              <w:ind w:firstLine="0" w:firstLineChars="0"/>
              <w:jc w:val="center"/>
              <w:rPr>
                <w:rFonts w:ascii="黑体" w:hAnsi="黑体" w:eastAsia="黑体"/>
              </w:rPr>
            </w:pPr>
            <w:r>
              <w:rPr>
                <w:rFonts w:hint="eastAsia" w:ascii="黑体" w:hAnsi="黑体" w:eastAsia="黑体"/>
              </w:rPr>
              <w:t>对应</w:t>
            </w:r>
          </w:p>
          <w:p w14:paraId="466BEF94">
            <w:pPr>
              <w:pStyle w:val="35"/>
              <w:spacing w:line="240" w:lineRule="auto"/>
              <w:ind w:firstLine="0" w:firstLineChars="0"/>
              <w:jc w:val="center"/>
              <w:rPr>
                <w:rFonts w:ascii="黑体" w:hAnsi="黑体" w:eastAsia="黑体"/>
              </w:rPr>
            </w:pPr>
            <w:r>
              <w:rPr>
                <w:rFonts w:hint="eastAsia" w:ascii="黑体" w:hAnsi="黑体" w:eastAsia="黑体"/>
              </w:rPr>
              <w:t>条款</w:t>
            </w:r>
          </w:p>
        </w:tc>
        <w:tc>
          <w:tcPr>
            <w:tcW w:w="694" w:type="pct"/>
            <w:gridSpan w:val="2"/>
            <w:shd w:val="clear" w:color="auto" w:fill="D8D8D8" w:themeFill="background1" w:themeFillShade="D9"/>
            <w:vAlign w:val="center"/>
          </w:tcPr>
          <w:p w14:paraId="51693333">
            <w:pPr>
              <w:pStyle w:val="35"/>
              <w:spacing w:line="240" w:lineRule="auto"/>
              <w:ind w:firstLine="0" w:firstLineChars="0"/>
              <w:jc w:val="center"/>
              <w:rPr>
                <w:rFonts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14:paraId="57262E0F">
            <w:pPr>
              <w:pStyle w:val="35"/>
              <w:spacing w:line="240" w:lineRule="auto"/>
              <w:ind w:firstLine="0" w:firstLineChars="0"/>
              <w:jc w:val="center"/>
              <w:rPr>
                <w:rFonts w:ascii="黑体" w:hAnsi="黑体" w:eastAsia="黑体"/>
              </w:rPr>
            </w:pPr>
            <w:r>
              <w:rPr>
                <w:rFonts w:hint="eastAsia" w:ascii="黑体" w:hAnsi="黑体" w:eastAsia="黑体"/>
              </w:rPr>
              <w:t>内容</w:t>
            </w:r>
          </w:p>
        </w:tc>
      </w:tr>
      <w:tr w14:paraId="4ABF04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CDCA9E4">
            <w:pPr>
              <w:pStyle w:val="35"/>
              <w:ind w:firstLine="0" w:firstLineChars="0"/>
            </w:pPr>
            <w:r>
              <w:rPr>
                <w:rFonts w:hint="eastAsia"/>
              </w:rPr>
              <w:t>一、</w:t>
            </w:r>
            <w:r>
              <w:t>9.</w:t>
            </w:r>
          </w:p>
        </w:tc>
        <w:tc>
          <w:tcPr>
            <w:tcW w:w="694" w:type="pct"/>
            <w:gridSpan w:val="2"/>
            <w:vAlign w:val="center"/>
          </w:tcPr>
          <w:p w14:paraId="61CD61E6">
            <w:pPr>
              <w:pStyle w:val="35"/>
              <w:ind w:firstLine="0" w:firstLineChars="0"/>
              <w:rPr>
                <w:rFonts w:cs="AdobeFangsongStd-Regular"/>
                <w:spacing w:val="-2"/>
                <w:kern w:val="0"/>
                <w:position w:val="-3"/>
              </w:rPr>
            </w:pPr>
            <w:r>
              <w:rPr>
                <w:rFonts w:hint="eastAsia" w:cs="AdobeFangsongStd-Regular"/>
                <w:spacing w:val="-2"/>
                <w:kern w:val="0"/>
                <w:position w:val="-3"/>
              </w:rPr>
              <w:t>踏勘现场</w:t>
            </w:r>
          </w:p>
        </w:tc>
        <w:tc>
          <w:tcPr>
            <w:tcW w:w="3689" w:type="pct"/>
            <w:vAlign w:val="center"/>
          </w:tcPr>
          <w:p w14:paraId="33163DBB">
            <w:pPr>
              <w:pStyle w:val="35"/>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 组 织</w:t>
            </w:r>
          </w:p>
          <w:p w14:paraId="61091595">
            <w:pPr>
              <w:pStyle w:val="35"/>
              <w:ind w:firstLine="0" w:firstLineChars="0"/>
              <w:rPr>
                <w:rFonts w:cs="AdobeFangsongStd-Regular"/>
                <w:spacing w:val="-2"/>
                <w:kern w:val="0"/>
                <w:position w:val="-3"/>
              </w:rPr>
            </w:pPr>
            <w:sdt>
              <w:sdtPr>
                <w:id w:val="147459201"/>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7937CBC9">
            <w:pPr>
              <w:pStyle w:val="35"/>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31B1FEEA">
            <w:pPr>
              <w:pStyle w:val="35"/>
              <w:ind w:firstLine="0" w:firstLineChars="0"/>
            </w:pPr>
            <w:r>
              <w:rPr>
                <w:rFonts w:hint="eastAsia"/>
              </w:rPr>
              <w:t xml:space="preserve">联 系 人： </w:t>
            </w:r>
            <w:r>
              <w:t xml:space="preserve">     </w:t>
            </w:r>
            <w:r>
              <w:rPr>
                <w:rFonts w:hint="eastAsia"/>
              </w:rPr>
              <w:t>联系方式：</w:t>
            </w:r>
          </w:p>
        </w:tc>
      </w:tr>
      <w:tr w14:paraId="4591D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11C1DD9F">
            <w:pPr>
              <w:pStyle w:val="35"/>
              <w:ind w:firstLine="0" w:firstLineChars="0"/>
            </w:pPr>
            <w:r>
              <w:rPr>
                <w:rFonts w:hint="eastAsia"/>
              </w:rPr>
              <w:t>一、</w:t>
            </w:r>
            <w:r>
              <w:t>10.</w:t>
            </w:r>
          </w:p>
        </w:tc>
        <w:tc>
          <w:tcPr>
            <w:tcW w:w="694" w:type="pct"/>
            <w:gridSpan w:val="2"/>
            <w:vAlign w:val="center"/>
          </w:tcPr>
          <w:p w14:paraId="23EB6734">
            <w:pPr>
              <w:pStyle w:val="35"/>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3689" w:type="pct"/>
            <w:vAlign w:val="center"/>
          </w:tcPr>
          <w:p w14:paraId="4BD77A0F">
            <w:pPr>
              <w:pStyle w:val="35"/>
              <w:ind w:firstLine="0" w:firstLineChars="0"/>
              <w:rPr>
                <w:rFonts w:cs="AdobeFangsongStd-Regular"/>
                <w:spacing w:val="-2"/>
                <w:kern w:val="0"/>
                <w:position w:val="-3"/>
              </w:rPr>
            </w:pPr>
            <w:sdt>
              <w:sdtPr>
                <w:id w:val="147456149"/>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72C2B445">
            <w:pPr>
              <w:pStyle w:val="35"/>
              <w:ind w:firstLine="0" w:firstLineChars="0"/>
              <w:rPr>
                <w:rFonts w:cs="AdobeFangsongStd-Regular"/>
                <w:spacing w:val="-2"/>
                <w:kern w:val="0"/>
                <w:position w:val="-3"/>
              </w:rPr>
            </w:pPr>
            <w:sdt>
              <w:sdtPr>
                <w:id w:val="14745613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6DDCD12A">
            <w:pPr>
              <w:pStyle w:val="35"/>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640C1EB0">
            <w:pPr>
              <w:pStyle w:val="35"/>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4B3B5E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88D623A">
            <w:pPr>
              <w:pStyle w:val="35"/>
              <w:ind w:firstLine="0" w:firstLineChars="0"/>
            </w:pPr>
            <w:r>
              <w:rPr>
                <w:rFonts w:hint="eastAsia"/>
              </w:rPr>
              <w:t>一、</w:t>
            </w:r>
            <w:r>
              <w:rPr>
                <w:rFonts w:hint="eastAsia"/>
                <w:lang w:eastAsia="zh-CN"/>
              </w:rPr>
              <w:t>1</w:t>
            </w:r>
            <w:r>
              <w:rPr>
                <w:rFonts w:hint="eastAsia"/>
              </w:rPr>
              <w:t>2</w:t>
            </w:r>
            <w:r>
              <w:t>.1</w:t>
            </w:r>
          </w:p>
        </w:tc>
        <w:tc>
          <w:tcPr>
            <w:tcW w:w="694" w:type="pct"/>
            <w:gridSpan w:val="2"/>
            <w:vAlign w:val="center"/>
          </w:tcPr>
          <w:p w14:paraId="41FB66E1">
            <w:pPr>
              <w:pStyle w:val="35"/>
              <w:ind w:firstLine="0" w:firstLineChars="0"/>
            </w:pPr>
            <w:r>
              <w:rPr>
                <w:rFonts w:hint="eastAsia"/>
              </w:rPr>
              <w:t>标的</w:t>
            </w:r>
          </w:p>
          <w:p w14:paraId="6D74A779">
            <w:pPr>
              <w:pStyle w:val="35"/>
              <w:ind w:firstLine="0" w:firstLineChars="0"/>
            </w:pPr>
            <w:r>
              <w:rPr>
                <w:rFonts w:hint="eastAsia"/>
              </w:rPr>
              <w:t>所属行业</w:t>
            </w:r>
          </w:p>
        </w:tc>
        <w:tc>
          <w:tcPr>
            <w:tcW w:w="3689" w:type="pct"/>
            <w:vAlign w:val="center"/>
          </w:tcPr>
          <w:p w14:paraId="0790257A">
            <w:pPr>
              <w:pStyle w:val="35"/>
              <w:ind w:firstLine="0" w:firstLineChars="0"/>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对应的中小企业划分标准所属行业为：</w:t>
            </w:r>
            <w:r>
              <w:rPr>
                <w:rFonts w:hint="eastAsia"/>
                <w:color w:val="auto"/>
                <w:u w:val="single"/>
                <w:lang w:eastAsia="zh-CN"/>
              </w:rPr>
              <w:t>其他未列明行业</w:t>
            </w:r>
          </w:p>
        </w:tc>
      </w:tr>
      <w:tr w14:paraId="4325A73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9F26889">
            <w:pPr>
              <w:pStyle w:val="35"/>
              <w:ind w:firstLine="0" w:firstLineChars="0"/>
            </w:pPr>
            <w:r>
              <w:rPr>
                <w:rFonts w:hint="eastAsia"/>
              </w:rPr>
              <w:t>三、5</w:t>
            </w:r>
            <w:r>
              <w:t>.</w:t>
            </w:r>
          </w:p>
        </w:tc>
        <w:tc>
          <w:tcPr>
            <w:tcW w:w="694" w:type="pct"/>
            <w:gridSpan w:val="2"/>
            <w:vAlign w:val="center"/>
          </w:tcPr>
          <w:p w14:paraId="60FFF411">
            <w:pPr>
              <w:pStyle w:val="35"/>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14:paraId="70B0EBB8">
            <w:pPr>
              <w:pStyle w:val="35"/>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4F9A30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gridSpan w:val="2"/>
            <w:vAlign w:val="center"/>
          </w:tcPr>
          <w:p w14:paraId="32F8925F">
            <w:pPr>
              <w:pStyle w:val="35"/>
              <w:ind w:firstLine="0" w:firstLineChars="0"/>
              <w:rPr>
                <w:rFonts w:hint="default" w:eastAsia="宋体"/>
                <w:lang w:eastAsia="zh-Hans"/>
              </w:rPr>
            </w:pPr>
            <w:r>
              <w:rPr>
                <w:rFonts w:hint="eastAsia"/>
                <w:lang w:val="en-US" w:eastAsia="zh-Hans"/>
              </w:rPr>
              <w:t>四、</w:t>
            </w:r>
            <w:r>
              <w:rPr>
                <w:rFonts w:hint="default"/>
                <w:lang w:eastAsia="zh-Hans"/>
              </w:rPr>
              <w:t>1.</w:t>
            </w:r>
          </w:p>
        </w:tc>
        <w:tc>
          <w:tcPr>
            <w:tcW w:w="692" w:type="pct"/>
            <w:vAlign w:val="center"/>
          </w:tcPr>
          <w:p w14:paraId="7F150900">
            <w:pPr>
              <w:pStyle w:val="35"/>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689" w:type="pct"/>
            <w:vAlign w:val="center"/>
          </w:tcPr>
          <w:p w14:paraId="46A0898B">
            <w:pPr>
              <w:pStyle w:val="35"/>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7310793C">
            <w:pPr>
              <w:pStyle w:val="35"/>
              <w:ind w:firstLine="0" w:firstLineChars="0"/>
              <w:rPr>
                <w:rFonts w:hint="eastAsia" w:eastAsia="宋体" w:cs="AdobeFangsongStd-Regular"/>
                <w:color w:val="auto"/>
                <w:kern w:val="0"/>
                <w:position w:val="-2"/>
                <w:lang w:val="en-US" w:eastAsia="zh-CN"/>
              </w:rPr>
            </w:pPr>
            <w:sdt>
              <w:sdtPr>
                <w:rPr>
                  <w:color w:val="auto"/>
                </w:rPr>
                <w:id w:val="14745089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kern w:val="0"/>
                <w:position w:val="-2"/>
                <w:lang w:val="en-US" w:eastAsia="zh-Hans"/>
              </w:rPr>
              <w:t>本项目存在多个标项，投标人可</w:t>
            </w:r>
            <w:r>
              <w:rPr>
                <w:rFonts w:hint="eastAsia" w:cs="AdobeFangsongStd-Regular"/>
                <w:color w:val="auto"/>
                <w:kern w:val="0"/>
                <w:position w:val="-2"/>
                <w:lang w:val="en-US" w:eastAsia="zh-CN"/>
              </w:rPr>
              <w:t>：</w:t>
            </w:r>
          </w:p>
          <w:p w14:paraId="0427DBD4">
            <w:pPr>
              <w:pStyle w:val="35"/>
              <w:ind w:firstLine="0" w:firstLineChars="0"/>
              <w:rPr>
                <w:rFonts w:hint="default" w:eastAsia="宋体"/>
                <w:lang w:val="en-US" w:eastAsia="zh-Hans"/>
              </w:rPr>
            </w:pPr>
            <w:sdt>
              <w:sdtPr>
                <w:id w:val="1474763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兼投可兼中，即投标人可以选择一个或多个标项投报，并获得对应投报标项的中标机会。</w:t>
            </w:r>
          </w:p>
          <w:p w14:paraId="0F3F1E45">
            <w:pPr>
              <w:pStyle w:val="35"/>
              <w:ind w:firstLine="0" w:firstLineChars="0"/>
              <w:rPr>
                <w:rFonts w:hint="default"/>
                <w:lang w:val="en-US" w:eastAsia="zh-Hans"/>
              </w:rPr>
            </w:pPr>
            <w:sdt>
              <w:sdtPr>
                <w:id w:val="14747041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兼投不兼中，即投标人可以选择一个或多个标项投报，但只能获得一个投报标项的中标资格，具体理由、规则详见“第五章</w:t>
            </w:r>
            <w:r>
              <w:rPr>
                <w:rFonts w:hint="default"/>
                <w:lang w:eastAsia="zh-Hans"/>
              </w:rPr>
              <w:t xml:space="preserve"> </w:t>
            </w:r>
            <w:r>
              <w:rPr>
                <w:rFonts w:hint="eastAsia"/>
                <w:lang w:val="en-US" w:eastAsia="zh-Hans"/>
              </w:rPr>
              <w:t>评审办法和标准”。</w:t>
            </w:r>
          </w:p>
        </w:tc>
      </w:tr>
      <w:tr w14:paraId="624A85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2664A97D">
            <w:pPr>
              <w:pStyle w:val="35"/>
              <w:ind w:firstLine="0" w:firstLineChars="0"/>
              <w:rPr>
                <w:rFonts w:hint="default" w:eastAsia="宋体"/>
                <w:color w:val="auto"/>
                <w:lang w:eastAsia="zh-Hans"/>
              </w:rPr>
            </w:pPr>
            <w:r>
              <w:rPr>
                <w:rFonts w:hint="eastAsia"/>
                <w:color w:val="auto"/>
                <w:lang w:val="en-US" w:eastAsia="zh-Hans"/>
              </w:rPr>
              <w:t>七、</w:t>
            </w:r>
            <w:r>
              <w:rPr>
                <w:rFonts w:hint="default"/>
                <w:color w:val="auto"/>
                <w:lang w:eastAsia="zh-Hans"/>
              </w:rPr>
              <w:t>6</w:t>
            </w:r>
          </w:p>
        </w:tc>
        <w:tc>
          <w:tcPr>
            <w:tcW w:w="694" w:type="pct"/>
            <w:gridSpan w:val="2"/>
            <w:vAlign w:val="center"/>
          </w:tcPr>
          <w:p w14:paraId="4605F888">
            <w:pPr>
              <w:pStyle w:val="35"/>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讲解演示</w:t>
            </w:r>
          </w:p>
        </w:tc>
        <w:tc>
          <w:tcPr>
            <w:tcW w:w="3689" w:type="pct"/>
            <w:vAlign w:val="center"/>
          </w:tcPr>
          <w:p w14:paraId="48CBE798">
            <w:pPr>
              <w:pStyle w:val="35"/>
              <w:ind w:firstLine="0" w:firstLineChars="0"/>
              <w:rPr>
                <w:rFonts w:hint="eastAsia"/>
                <w:color w:val="auto"/>
              </w:rPr>
            </w:pPr>
            <w:r>
              <w:rPr>
                <w:rFonts w:hint="eastAsia"/>
                <w:color w:val="auto"/>
                <w:kern w:val="10"/>
              </w:rPr>
              <w:t>本项目是否需要</w:t>
            </w:r>
            <w:r>
              <w:rPr>
                <w:rFonts w:hint="eastAsia"/>
                <w:color w:val="auto"/>
                <w:kern w:val="10"/>
                <w:lang w:val="en-US" w:eastAsia="zh-Hans"/>
              </w:rPr>
              <w:t>讲解演示</w:t>
            </w:r>
            <w:r>
              <w:rPr>
                <w:rFonts w:hint="eastAsia"/>
                <w:color w:val="auto"/>
                <w:kern w:val="10"/>
              </w:rPr>
              <w:t>：</w:t>
            </w:r>
            <w:sdt>
              <w:sdtPr>
                <w:rPr>
                  <w:color w:val="auto"/>
                </w:rPr>
                <w:id w:val="147477584"/>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olor w:val="auto"/>
              </w:rPr>
              <w:t>否；</w:t>
            </w:r>
            <w:sdt>
              <w:sdtPr>
                <w:rPr>
                  <w:color w:val="auto"/>
                </w:rPr>
                <w:id w:val="14745934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是，详见第</w:t>
            </w:r>
            <w:r>
              <w:rPr>
                <w:rFonts w:hint="eastAsia"/>
                <w:color w:val="auto"/>
                <w:lang w:val="en-US" w:eastAsia="zh-Hans"/>
              </w:rPr>
              <w:t>五章评审方案和标准</w:t>
            </w:r>
            <w:r>
              <w:rPr>
                <w:rFonts w:hint="eastAsia"/>
                <w:color w:val="auto"/>
              </w:rPr>
              <w:t>。</w:t>
            </w:r>
          </w:p>
          <w:p w14:paraId="0FE60B9A">
            <w:pPr>
              <w:pStyle w:val="35"/>
              <w:ind w:firstLine="0" w:firstLineChars="0"/>
              <w:rPr>
                <w:rFonts w:hint="eastAsia"/>
                <w:color w:val="auto"/>
                <w:lang w:val="en-US" w:eastAsia="zh-Hans"/>
              </w:rPr>
            </w:pPr>
            <w:sdt>
              <w:sdtPr>
                <w:rPr>
                  <w:color w:val="auto"/>
                </w:rPr>
                <w:id w:val="14747630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6FE8D066">
            <w:pPr>
              <w:pStyle w:val="35"/>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5A67932C">
            <w:pPr>
              <w:pStyle w:val="35"/>
              <w:ind w:firstLine="0" w:firstLineChars="0"/>
              <w:rPr>
                <w:rFonts w:hint="eastAsia"/>
                <w:color w:val="auto"/>
                <w:lang w:val="en-US" w:eastAsia="zh-Hans"/>
              </w:rPr>
            </w:pPr>
            <w:sdt>
              <w:sdtPr>
                <w:rPr>
                  <w:color w:val="auto"/>
                </w:rPr>
                <w:id w:val="14747511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在线讲解演示</w:t>
            </w:r>
          </w:p>
          <w:p w14:paraId="15FF2481">
            <w:pPr>
              <w:pStyle w:val="35"/>
              <w:ind w:firstLine="0" w:firstLineChars="0"/>
              <w:rPr>
                <w:rFonts w:hint="default"/>
                <w:color w:val="auto"/>
                <w:lang w:val="en-US" w:eastAsia="zh-Hans"/>
              </w:rPr>
            </w:pPr>
            <w:r>
              <w:rPr>
                <w:rFonts w:hint="eastAsia"/>
                <w:color w:val="auto"/>
                <w:lang w:val="en-US" w:eastAsia="zh-Hans"/>
              </w:rPr>
              <w:t>演示条件见“政采云平台”要求</w:t>
            </w:r>
          </w:p>
          <w:p w14:paraId="4012A90F">
            <w:pPr>
              <w:pStyle w:val="35"/>
              <w:ind w:firstLine="0" w:firstLineChars="0"/>
              <w:rPr>
                <w:rFonts w:hint="eastAsia"/>
                <w:color w:val="auto"/>
                <w:lang w:val="en-US" w:eastAsia="zh-Hans"/>
              </w:rPr>
            </w:pPr>
            <w:sdt>
              <w:sdtPr>
                <w:rPr>
                  <w:color w:val="auto"/>
                </w:rPr>
                <w:id w:val="1474712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现场讲解演示</w:t>
            </w:r>
          </w:p>
          <w:p w14:paraId="54D4BF1B">
            <w:pPr>
              <w:pStyle w:val="35"/>
              <w:ind w:firstLine="0" w:firstLineChars="0"/>
              <w:rPr>
                <w:rFonts w:hint="default"/>
                <w:color w:val="auto"/>
                <w:lang w:eastAsia="zh-Hans"/>
              </w:rPr>
            </w:pPr>
            <w:r>
              <w:rPr>
                <w:rFonts w:hint="eastAsia"/>
                <w:color w:val="auto"/>
                <w:lang w:val="en-US" w:eastAsia="zh-Hans"/>
              </w:rPr>
              <w:t>演示条件：投标人自行准备讲解演示设备，现场设备支持HDMI、Miracast、AirPlay方式投屏，屏幕比例支持</w:t>
            </w:r>
            <w:r>
              <w:rPr>
                <w:rFonts w:hint="default"/>
                <w:color w:val="auto"/>
                <w:lang w:eastAsia="zh-Hans"/>
              </w:rPr>
              <w:t>16</w:t>
            </w:r>
            <w:r>
              <w:rPr>
                <w:rFonts w:hint="eastAsia"/>
                <w:color w:val="auto"/>
                <w:lang w:eastAsia="zh-Hans"/>
              </w:rPr>
              <w:t>：</w:t>
            </w:r>
            <w:r>
              <w:rPr>
                <w:rFonts w:hint="default"/>
                <w:color w:val="auto"/>
                <w:lang w:eastAsia="zh-Hans"/>
              </w:rPr>
              <w:t>9</w:t>
            </w:r>
            <w:r>
              <w:rPr>
                <w:rFonts w:hint="eastAsia"/>
                <w:color w:val="auto"/>
                <w:lang w:eastAsia="zh-Hans"/>
              </w:rPr>
              <w:t>。</w:t>
            </w:r>
          </w:p>
          <w:p w14:paraId="71524BD3">
            <w:pPr>
              <w:pStyle w:val="35"/>
              <w:ind w:firstLine="0" w:firstLineChars="0"/>
              <w:rPr>
                <w:rFonts w:hint="default"/>
                <w:color w:val="auto"/>
                <w:lang w:val="en-US" w:eastAsia="zh-Hans"/>
              </w:rPr>
            </w:pPr>
            <w:r>
              <w:rPr>
                <w:rFonts w:hint="eastAsia"/>
                <w:color w:val="auto"/>
                <w:lang w:val="en-US" w:eastAsia="zh-Hans"/>
              </w:rPr>
              <w:t>讲解演示时间：</w:t>
            </w:r>
          </w:p>
        </w:tc>
      </w:tr>
      <w:tr w14:paraId="4F549E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17E07B1">
            <w:pPr>
              <w:pStyle w:val="35"/>
              <w:ind w:firstLine="0" w:firstLineChars="0"/>
              <w:rPr>
                <w:color w:val="auto"/>
              </w:rPr>
            </w:pPr>
            <w:r>
              <w:rPr>
                <w:rFonts w:hint="eastAsia"/>
                <w:color w:val="auto"/>
              </w:rPr>
              <w:t>九、2</w:t>
            </w:r>
          </w:p>
        </w:tc>
        <w:tc>
          <w:tcPr>
            <w:tcW w:w="694" w:type="pct"/>
            <w:gridSpan w:val="2"/>
            <w:vAlign w:val="center"/>
          </w:tcPr>
          <w:p w14:paraId="59DF4755">
            <w:pPr>
              <w:pStyle w:val="35"/>
              <w:ind w:firstLine="0" w:firstLineChars="0"/>
              <w:rPr>
                <w:rFonts w:cs="AdobeFangsongStd-Regular"/>
                <w:color w:val="auto"/>
                <w:kern w:val="0"/>
                <w:position w:val="-3"/>
              </w:rPr>
            </w:pPr>
            <w:r>
              <w:rPr>
                <w:rFonts w:hint="eastAsia" w:cs="AdobeFangsongStd-Regular"/>
                <w:color w:val="auto"/>
                <w:kern w:val="0"/>
                <w:position w:val="-3"/>
              </w:rPr>
              <w:t>履约</w:t>
            </w:r>
          </w:p>
          <w:p w14:paraId="7F7E27F5">
            <w:pPr>
              <w:pStyle w:val="35"/>
              <w:ind w:firstLine="0" w:firstLineChars="0"/>
              <w:rPr>
                <w:rFonts w:cs="AdobeFangsongStd-Regular"/>
                <w:color w:val="auto"/>
                <w:kern w:val="0"/>
                <w:position w:val="-3"/>
              </w:rPr>
            </w:pPr>
            <w:r>
              <w:rPr>
                <w:rFonts w:hint="eastAsia" w:cs="AdobeFangsongStd-Regular"/>
                <w:color w:val="auto"/>
                <w:kern w:val="0"/>
                <w:position w:val="-3"/>
              </w:rPr>
              <w:t>保证金</w:t>
            </w:r>
          </w:p>
        </w:tc>
        <w:tc>
          <w:tcPr>
            <w:tcW w:w="3689" w:type="pct"/>
            <w:vAlign w:val="center"/>
          </w:tcPr>
          <w:p w14:paraId="5B9725DC">
            <w:pPr>
              <w:pStyle w:val="35"/>
              <w:ind w:firstLine="0" w:firstLineChars="0"/>
              <w:rPr>
                <w:color w:val="auto"/>
                <w:kern w:val="10"/>
              </w:rPr>
            </w:pPr>
            <w:r>
              <w:rPr>
                <w:color w:val="auto"/>
                <w:kern w:val="10"/>
              </w:rPr>
              <w:t>履约保证金金额：无</w:t>
            </w:r>
          </w:p>
          <w:p w14:paraId="52789490">
            <w:pPr>
              <w:pStyle w:val="35"/>
              <w:ind w:firstLine="0" w:firstLineChars="0"/>
              <w:rPr>
                <w:color w:val="auto"/>
                <w:kern w:val="10"/>
              </w:rPr>
            </w:pPr>
            <w:r>
              <w:rPr>
                <w:color w:val="auto"/>
                <w:kern w:val="10"/>
              </w:rPr>
              <w:t>履约保证金缴纳形式：支票/汇票/电汇/保函等非现金形式</w:t>
            </w:r>
          </w:p>
          <w:p w14:paraId="145973BB">
            <w:pPr>
              <w:pStyle w:val="35"/>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3DCB0380">
            <w:pPr>
              <w:pStyle w:val="35"/>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575185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5578931">
            <w:pPr>
              <w:pStyle w:val="35"/>
              <w:ind w:firstLine="0" w:firstLineChars="0"/>
              <w:rPr>
                <w:color w:val="auto"/>
              </w:rPr>
            </w:pPr>
            <w:r>
              <w:rPr>
                <w:rFonts w:hint="eastAsia"/>
                <w:color w:val="auto"/>
              </w:rPr>
              <w:t>十、</w:t>
            </w:r>
          </w:p>
        </w:tc>
        <w:tc>
          <w:tcPr>
            <w:tcW w:w="694" w:type="pct"/>
            <w:gridSpan w:val="2"/>
            <w:vAlign w:val="center"/>
          </w:tcPr>
          <w:p w14:paraId="1B39FB9C">
            <w:pPr>
              <w:pStyle w:val="35"/>
              <w:ind w:firstLine="0" w:firstLineChars="0"/>
              <w:rPr>
                <w:color w:val="auto"/>
              </w:rPr>
            </w:pPr>
            <w:r>
              <w:rPr>
                <w:rFonts w:hint="eastAsia"/>
                <w:color w:val="auto"/>
              </w:rPr>
              <w:t>招标代理服务费</w:t>
            </w:r>
          </w:p>
        </w:tc>
        <w:tc>
          <w:tcPr>
            <w:tcW w:w="3689" w:type="pct"/>
            <w:vAlign w:val="center"/>
          </w:tcPr>
          <w:p w14:paraId="3E84B211">
            <w:pPr>
              <w:pStyle w:val="35"/>
              <w:ind w:firstLine="0" w:firstLineChars="0"/>
              <w:rPr>
                <w:color w:val="auto"/>
                <w:lang w:eastAsia="zh-CN"/>
              </w:rPr>
            </w:pPr>
            <w:r>
              <w:rPr>
                <w:rFonts w:hint="eastAsia"/>
                <w:color w:val="auto"/>
                <w:highlight w:val="none"/>
              </w:rPr>
              <w:t>本项目</w:t>
            </w:r>
            <w:r>
              <w:rPr>
                <w:rFonts w:hint="eastAsia"/>
                <w:color w:val="auto"/>
                <w:highlight w:val="none"/>
                <w:lang w:eastAsia="zh-CN"/>
              </w:rPr>
              <w:t>招标代理</w:t>
            </w:r>
            <w:r>
              <w:rPr>
                <w:rFonts w:hint="eastAsia"/>
                <w:color w:val="auto"/>
                <w:highlight w:val="none"/>
              </w:rPr>
              <w:t>服务费以原国家计委《</w:t>
            </w:r>
            <w:r>
              <w:rPr>
                <w:rFonts w:hint="eastAsia"/>
                <w:color w:val="auto"/>
                <w:highlight w:val="none"/>
                <w:lang w:eastAsia="zh-CN"/>
              </w:rPr>
              <w:t>招标代理</w:t>
            </w:r>
            <w:r>
              <w:rPr>
                <w:rFonts w:hint="eastAsia"/>
                <w:color w:val="auto"/>
                <w:highlight w:val="none"/>
              </w:rPr>
              <w:t>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eastAsia="zh-CN"/>
              </w:rPr>
              <w:t>，</w:t>
            </w:r>
            <w:r>
              <w:rPr>
                <w:rFonts w:hint="eastAsia"/>
                <w:color w:val="auto"/>
                <w:highlight w:val="none"/>
                <w:lang w:val="en-US" w:eastAsia="zh-CN"/>
              </w:rPr>
              <w:t>以中标金额</w:t>
            </w:r>
            <w:r>
              <w:rPr>
                <w:rFonts w:hint="eastAsia"/>
                <w:color w:val="auto"/>
                <w:highlight w:val="none"/>
              </w:rPr>
              <w:t>为基</w:t>
            </w:r>
            <w:r>
              <w:rPr>
                <w:rFonts w:hint="eastAsia"/>
                <w:color w:val="auto"/>
                <w:highlight w:val="none"/>
                <w:u w:val="none"/>
              </w:rPr>
              <w:t>准</w:t>
            </w:r>
            <w:r>
              <w:rPr>
                <w:rFonts w:hint="eastAsia"/>
                <w:color w:val="auto"/>
                <w:highlight w:val="none"/>
                <w:u w:val="none"/>
                <w:lang w:val="en-US" w:eastAsia="zh-CN"/>
              </w:rPr>
              <w:t>的70%</w:t>
            </w:r>
            <w:r>
              <w:rPr>
                <w:rFonts w:hint="eastAsia"/>
                <w:color w:val="auto"/>
                <w:highlight w:val="none"/>
                <w:u w:val="none"/>
                <w:lang w:val="en-US" w:eastAsia="zh-Hans"/>
              </w:rPr>
              <w:t>向</w:t>
            </w:r>
            <w:r>
              <w:rPr>
                <w:rFonts w:hint="eastAsia"/>
                <w:color w:val="auto"/>
                <w:highlight w:val="none"/>
                <w:u w:val="none"/>
                <w:lang w:val="en-US" w:eastAsia="zh-CN"/>
              </w:rPr>
              <w:t>成交</w:t>
            </w:r>
            <w:r>
              <w:rPr>
                <w:rFonts w:hint="eastAsia"/>
                <w:color w:val="auto"/>
                <w:highlight w:val="none"/>
                <w:u w:val="none"/>
                <w:lang w:val="en-US" w:eastAsia="zh-Hans"/>
              </w:rPr>
              <w:t>人收取</w:t>
            </w:r>
            <w:r>
              <w:rPr>
                <w:rFonts w:hint="eastAsia"/>
                <w:color w:val="auto"/>
              </w:rPr>
              <w:t>。中标人应于</w:t>
            </w:r>
            <w:r>
              <w:rPr>
                <w:rFonts w:hint="eastAsia"/>
                <w:color w:val="auto"/>
                <w:lang w:val="en-US" w:eastAsia="zh-Hans"/>
              </w:rPr>
              <w:t>领取中标通知书</w:t>
            </w:r>
            <w:r>
              <w:rPr>
                <w:rFonts w:hint="eastAsia"/>
                <w:color w:val="auto"/>
              </w:rPr>
              <w:t>后5个工作日内，向浙江中勤招标代理有限公司办理招标代理服务费结算手续。</w:t>
            </w:r>
            <w:r>
              <w:rPr>
                <w:rFonts w:hint="eastAsia"/>
                <w:color w:val="auto"/>
                <w:lang w:eastAsia="zh-CN"/>
              </w:rPr>
              <w:t>账户信息：</w:t>
            </w:r>
          </w:p>
          <w:p w14:paraId="04AE5583">
            <w:pPr>
              <w:pStyle w:val="35"/>
              <w:ind w:firstLine="0" w:firstLineChars="0"/>
              <w:rPr>
                <w:color w:val="auto"/>
              </w:rPr>
            </w:pPr>
            <w:r>
              <w:rPr>
                <w:color w:val="auto"/>
              </w:rPr>
              <w:t>账户名称</w:t>
            </w:r>
            <w:r>
              <w:rPr>
                <w:rFonts w:hint="eastAsia"/>
                <w:color w:val="auto"/>
                <w:lang w:eastAsia="zh-CN"/>
              </w:rPr>
              <w:t>：</w:t>
            </w:r>
            <w:r>
              <w:rPr>
                <w:color w:val="auto"/>
              </w:rPr>
              <w:t>浙江中勤招标代理有限公司</w:t>
            </w:r>
          </w:p>
          <w:p w14:paraId="14715964">
            <w:pPr>
              <w:pStyle w:val="35"/>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w:t>
            </w:r>
            <w:r>
              <w:rPr>
                <w:rFonts w:hint="eastAsia"/>
                <w:color w:val="auto"/>
                <w:lang w:eastAsia="zh-Hans"/>
              </w:rPr>
              <w:t>（</w:t>
            </w:r>
            <w:r>
              <w:rPr>
                <w:rFonts w:hint="eastAsia"/>
                <w:color w:val="auto"/>
              </w:rPr>
              <w:t>行号102331002181</w:t>
            </w:r>
            <w:r>
              <w:rPr>
                <w:rFonts w:hint="eastAsia"/>
                <w:color w:val="auto"/>
                <w:lang w:eastAsia="zh-Hans"/>
              </w:rPr>
              <w:t>）</w:t>
            </w:r>
          </w:p>
          <w:p w14:paraId="567CBE7C">
            <w:pPr>
              <w:pStyle w:val="35"/>
              <w:ind w:firstLine="0" w:firstLineChars="0"/>
              <w:rPr>
                <w:color w:val="auto"/>
              </w:rPr>
            </w:pPr>
            <w:r>
              <w:rPr>
                <w:color w:val="auto"/>
              </w:rPr>
              <w:t>银行账号：1202021809800125070</w:t>
            </w:r>
          </w:p>
        </w:tc>
      </w:tr>
      <w:tr w14:paraId="59FCEA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restart"/>
            <w:vAlign w:val="center"/>
          </w:tcPr>
          <w:p w14:paraId="171C4E40">
            <w:pPr>
              <w:pStyle w:val="35"/>
              <w:ind w:firstLine="0" w:firstLineChars="0"/>
              <w:rPr>
                <w:color w:val="auto"/>
              </w:rPr>
            </w:pPr>
            <w:r>
              <w:rPr>
                <w:rFonts w:hint="eastAsia"/>
                <w:color w:val="auto"/>
              </w:rPr>
              <w:t>其他注意事项</w:t>
            </w:r>
          </w:p>
        </w:tc>
        <w:tc>
          <w:tcPr>
            <w:tcW w:w="3689" w:type="pct"/>
            <w:vAlign w:val="center"/>
          </w:tcPr>
          <w:p w14:paraId="03126309">
            <w:pPr>
              <w:pStyle w:val="35"/>
              <w:ind w:firstLine="0" w:firstLineChars="0"/>
              <w:rPr>
                <w:color w:val="auto"/>
              </w:rPr>
            </w:pPr>
            <w:r>
              <w:rPr>
                <w:rFonts w:hint="eastAsia"/>
                <w:color w:val="auto"/>
              </w:rPr>
              <w:t>招标文件中部分加“</w:t>
            </w:r>
            <w:r>
              <w:rPr>
                <w:rFonts w:hint="eastAsia"/>
                <w:color w:val="auto"/>
                <w:kern w:val="10"/>
              </w:rPr>
              <w:t>▲</w:t>
            </w:r>
            <w:r>
              <w:rPr>
                <w:rFonts w:hint="eastAsia"/>
                <w:color w:val="auto"/>
              </w:rPr>
              <w:t>”的条款，属于招标文件的实质性要求和条件，着重提醒各投标人注意，并认真查看招标文件中的每一个条款及要求，因误读招标文件而造成的后果，招标人概不负责。</w:t>
            </w:r>
          </w:p>
        </w:tc>
      </w:tr>
      <w:tr w14:paraId="754077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continue"/>
            <w:vAlign w:val="center"/>
          </w:tcPr>
          <w:p w14:paraId="49A74D0A">
            <w:pPr>
              <w:pStyle w:val="35"/>
              <w:ind w:firstLine="0" w:firstLineChars="0"/>
              <w:rPr>
                <w:color w:val="auto"/>
              </w:rPr>
            </w:pPr>
          </w:p>
        </w:tc>
        <w:tc>
          <w:tcPr>
            <w:tcW w:w="3689" w:type="pct"/>
            <w:vAlign w:val="center"/>
          </w:tcPr>
          <w:p w14:paraId="7DC0CD60">
            <w:pPr>
              <w:pStyle w:val="35"/>
              <w:ind w:firstLine="0" w:firstLineChars="0"/>
              <w:rPr>
                <w:color w:val="auto"/>
              </w:rPr>
            </w:pPr>
            <w:r>
              <w:rPr>
                <w:rFonts w:hint="eastAsia"/>
                <w:color w:val="auto"/>
              </w:rPr>
              <w:t>以上内容如有变化将另行通知，如通知其中某一项内容发生变化，其余未提及的内容将不作变动。</w:t>
            </w:r>
          </w:p>
        </w:tc>
      </w:tr>
      <w:tr w14:paraId="739701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310" w:type="pct"/>
            <w:gridSpan w:val="3"/>
            <w:vMerge w:val="continue"/>
            <w:vAlign w:val="center"/>
          </w:tcPr>
          <w:p w14:paraId="33734B97">
            <w:pPr>
              <w:pStyle w:val="35"/>
              <w:ind w:firstLine="0" w:firstLineChars="0"/>
              <w:rPr>
                <w:color w:val="auto"/>
              </w:rPr>
            </w:pPr>
          </w:p>
        </w:tc>
        <w:tc>
          <w:tcPr>
            <w:tcW w:w="3689" w:type="pct"/>
            <w:vAlign w:val="center"/>
          </w:tcPr>
          <w:p w14:paraId="759420B7">
            <w:pPr>
              <w:pStyle w:val="35"/>
              <w:ind w:firstLine="0" w:firstLineChars="0"/>
              <w:rPr>
                <w:color w:val="auto"/>
              </w:rPr>
            </w:pPr>
            <w:r>
              <w:rPr>
                <w:rFonts w:hint="eastAsia"/>
                <w:color w:val="auto"/>
                <w:lang w:eastAsia="zh-CN"/>
              </w:rPr>
              <w:t>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2C8D7E07">
            <w:pPr>
              <w:pStyle w:val="35"/>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161DAF65">
      <w:pPr>
        <w:pStyle w:val="37"/>
        <w:rPr>
          <w:rFonts w:cs="Times New Roman"/>
          <w:color w:val="auto"/>
          <w:lang w:eastAsia="zh-CN"/>
        </w:rPr>
      </w:pPr>
      <w:r>
        <w:rPr>
          <w:rFonts w:hint="eastAsia"/>
          <w:color w:val="auto"/>
          <w:sz w:val="24"/>
          <w:szCs w:val="24"/>
        </w:rPr>
        <w:br w:type="page"/>
      </w:r>
      <w:bookmarkStart w:id="19" w:name="_Toc233618972"/>
      <w:bookmarkEnd w:id="19"/>
      <w:bookmarkStart w:id="20" w:name="_Toc28328"/>
      <w:bookmarkStart w:id="21" w:name="_Toc464483845"/>
      <w:r>
        <w:rPr>
          <w:rFonts w:hint="eastAsia"/>
          <w:color w:val="auto"/>
        </w:rPr>
        <w:t>总 则</w:t>
      </w:r>
      <w:bookmarkEnd w:id="20"/>
      <w:bookmarkEnd w:id="21"/>
    </w:p>
    <w:p w14:paraId="087F1689">
      <w:pPr>
        <w:pStyle w:val="38"/>
        <w:rPr>
          <w:rFonts w:ascii="宋体"/>
          <w:color w:val="auto"/>
        </w:rPr>
      </w:pPr>
      <w:bookmarkStart w:id="22" w:name="_Hlt74730295"/>
      <w:bookmarkEnd w:id="22"/>
      <w:bookmarkStart w:id="23" w:name="_Hlt74714665"/>
      <w:bookmarkEnd w:id="23"/>
      <w:bookmarkStart w:id="24" w:name="_Hlt74730112"/>
      <w:bookmarkEnd w:id="24"/>
      <w:bookmarkStart w:id="25" w:name="_Hlt74730208"/>
      <w:r>
        <w:rPr>
          <w:rFonts w:hint="eastAsia"/>
          <w:color w:val="auto"/>
        </w:rPr>
        <w:t>实施依据</w:t>
      </w:r>
      <w:bookmarkEnd w:id="25"/>
    </w:p>
    <w:p w14:paraId="2B450F2D">
      <w:pPr>
        <w:pStyle w:val="35"/>
        <w:ind w:firstLine="480"/>
        <w:rPr>
          <w:color w:val="auto"/>
        </w:rPr>
      </w:pPr>
      <w:r>
        <w:rPr>
          <w:rFonts w:hint="eastAsia"/>
          <w:color w:val="auto"/>
        </w:rPr>
        <w:t>本次招标工作按照《中华人民共和国政府采购法》等政府采购有关法律、法规、规章、文件的规定组织和实施。</w:t>
      </w:r>
    </w:p>
    <w:p w14:paraId="3AE0497F">
      <w:pPr>
        <w:pStyle w:val="38"/>
        <w:rPr>
          <w:rFonts w:ascii="宋体"/>
          <w:color w:val="auto"/>
        </w:rPr>
      </w:pPr>
      <w:bookmarkStart w:id="26" w:name="_Toc91899873"/>
      <w:bookmarkEnd w:id="26"/>
      <w:r>
        <w:rPr>
          <w:rFonts w:hint="eastAsia"/>
          <w:color w:val="auto"/>
        </w:rPr>
        <w:t>基本信息</w:t>
      </w:r>
    </w:p>
    <w:p w14:paraId="2923B107">
      <w:pPr>
        <w:pStyle w:val="35"/>
        <w:ind w:firstLine="480"/>
        <w:rPr>
          <w:color w:val="auto"/>
        </w:rPr>
      </w:pPr>
      <w:r>
        <w:rPr>
          <w:rFonts w:hint="eastAsia"/>
          <w:color w:val="auto"/>
          <w:lang w:eastAsia="zh-CN"/>
        </w:rPr>
        <w:t>有关本项目的基本信息</w:t>
      </w:r>
      <w:r>
        <w:rPr>
          <w:rFonts w:hint="eastAsia"/>
          <w:color w:val="auto"/>
        </w:rPr>
        <w:t>见本项目“招标公告”。</w:t>
      </w:r>
      <w:bookmarkStart w:id="27" w:name="_Hlt74388212"/>
      <w:bookmarkEnd w:id="27"/>
      <w:bookmarkStart w:id="28" w:name="_Hlt68516771"/>
      <w:bookmarkEnd w:id="28"/>
    </w:p>
    <w:p w14:paraId="38CE7AE3">
      <w:pPr>
        <w:pStyle w:val="38"/>
        <w:rPr>
          <w:color w:val="auto"/>
        </w:rPr>
      </w:pPr>
      <w:bookmarkStart w:id="29" w:name="_Hlt74730303"/>
      <w:bookmarkEnd w:id="29"/>
      <w:r>
        <w:rPr>
          <w:rFonts w:hint="eastAsia"/>
          <w:color w:val="auto"/>
          <w:lang w:eastAsia="zh-CN"/>
        </w:rPr>
        <w:t>词条</w:t>
      </w:r>
      <w:r>
        <w:rPr>
          <w:rFonts w:hint="eastAsia"/>
          <w:color w:val="auto"/>
        </w:rPr>
        <w:t>定义</w:t>
      </w:r>
    </w:p>
    <w:p w14:paraId="3C5AA001">
      <w:pPr>
        <w:pStyle w:val="35"/>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人/</w:t>
      </w:r>
      <w:r>
        <w:rPr>
          <w:rFonts w:hint="eastAsia"/>
          <w:b/>
          <w:bCs/>
          <w:color w:val="auto"/>
        </w:rPr>
        <w:t>采购人</w:t>
      </w:r>
      <w:r>
        <w:rPr>
          <w:rFonts w:hint="eastAsia"/>
          <w:b/>
          <w:bCs/>
          <w:color w:val="auto"/>
          <w:lang w:eastAsia="zh-CN"/>
        </w:rPr>
        <w:t>/招标单位/</w:t>
      </w:r>
      <w:r>
        <w:rPr>
          <w:rFonts w:hint="eastAsia"/>
          <w:b/>
          <w:bCs/>
          <w:color w:val="auto"/>
          <w:lang w:val="en-US" w:eastAsia="zh-Hans"/>
        </w:rPr>
        <w:t>采购</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指依法进行政府采购的国家机关、事业单位、团体组织，见本项目“招标公告”；</w:t>
      </w:r>
    </w:p>
    <w:p w14:paraId="13FDBFE8">
      <w:pPr>
        <w:pStyle w:val="35"/>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代理机构/</w:t>
      </w:r>
      <w:r>
        <w:rPr>
          <w:rFonts w:hint="eastAsia"/>
          <w:b/>
          <w:bCs/>
          <w:color w:val="auto"/>
        </w:rPr>
        <w:t>采购代理机构</w:t>
      </w:r>
      <w:r>
        <w:rPr>
          <w:rFonts w:hint="eastAsia"/>
          <w:b/>
          <w:bCs/>
          <w:color w:val="auto"/>
          <w:lang w:eastAsia="zh-CN"/>
        </w:rPr>
        <w:t>/</w:t>
      </w:r>
      <w:r>
        <w:rPr>
          <w:rFonts w:hint="eastAsia"/>
          <w:b/>
          <w:bCs/>
          <w:color w:val="auto"/>
          <w:lang w:val="en-US" w:eastAsia="zh-Hans"/>
        </w:rPr>
        <w:t>招标</w:t>
      </w:r>
      <w:r>
        <w:rPr>
          <w:rFonts w:hint="eastAsia"/>
          <w:b/>
          <w:bCs/>
          <w:color w:val="auto"/>
          <w:lang w:eastAsia="zh-CN"/>
        </w:rPr>
        <w:t>组织机构/采购组织机构”</w:t>
      </w:r>
      <w:r>
        <w:rPr>
          <w:rFonts w:hint="eastAsia"/>
          <w:b/>
          <w:bCs/>
          <w:color w:val="auto"/>
        </w:rPr>
        <w:t>：</w:t>
      </w:r>
      <w:r>
        <w:rPr>
          <w:rFonts w:hint="eastAsia"/>
          <w:color w:val="auto"/>
          <w:lang w:eastAsia="zh-CN"/>
        </w:rPr>
        <w:t>系指</w:t>
      </w:r>
      <w:r>
        <w:rPr>
          <w:rFonts w:hint="eastAsia"/>
          <w:color w:val="auto"/>
        </w:rPr>
        <w:t>受招标人委托，在委托的范围内办理政府采购事宜并组织招标活动的机构，见本项目“招标公告”；</w:t>
      </w:r>
    </w:p>
    <w:p w14:paraId="4DE4EAA2">
      <w:pPr>
        <w:pStyle w:val="35"/>
        <w:ind w:firstLine="482"/>
        <w:rPr>
          <w:color w:val="auto"/>
          <w:lang w:eastAsia="zh-CN"/>
        </w:rPr>
      </w:pPr>
      <w:r>
        <w:rPr>
          <w:rFonts w:hint="eastAsia"/>
          <w:b/>
          <w:bCs/>
          <w:color w:val="auto"/>
        </w:rPr>
        <w:t>“招标文件</w:t>
      </w:r>
      <w:r>
        <w:rPr>
          <w:rFonts w:hint="eastAsia"/>
          <w:b/>
          <w:bCs/>
          <w:color w:val="auto"/>
          <w:lang w:eastAsia="zh-CN"/>
        </w:rPr>
        <w:t>/</w:t>
      </w:r>
      <w:r>
        <w:rPr>
          <w:rFonts w:hint="eastAsia"/>
          <w:b/>
          <w:bCs/>
          <w:color w:val="auto"/>
        </w:rPr>
        <w:t>采购文件/公开招标采购文件”：</w:t>
      </w:r>
      <w:r>
        <w:rPr>
          <w:rFonts w:hint="eastAsia"/>
          <w:color w:val="auto"/>
        </w:rPr>
        <w:t>均指本文件</w:t>
      </w:r>
      <w:r>
        <w:rPr>
          <w:rFonts w:hint="eastAsia"/>
          <w:color w:val="auto"/>
          <w:lang w:eastAsia="zh-CN"/>
        </w:rPr>
        <w:t>；</w:t>
      </w:r>
    </w:p>
    <w:p w14:paraId="5738F0CD">
      <w:pPr>
        <w:pStyle w:val="35"/>
        <w:ind w:firstLine="482"/>
        <w:rPr>
          <w:color w:val="auto"/>
        </w:rPr>
      </w:pPr>
      <w:r>
        <w:rPr>
          <w:rFonts w:hint="eastAsia"/>
          <w:b/>
          <w:bCs/>
          <w:color w:val="auto"/>
          <w:lang w:eastAsia="zh-CN"/>
        </w:rPr>
        <w:t>“</w:t>
      </w:r>
      <w:r>
        <w:rPr>
          <w:rFonts w:hint="eastAsia"/>
          <w:b/>
          <w:bCs/>
          <w:color w:val="auto"/>
        </w:rPr>
        <w:t>投标人</w:t>
      </w:r>
      <w:r>
        <w:rPr>
          <w:rFonts w:hint="eastAsia"/>
          <w:b/>
          <w:bCs/>
          <w:color w:val="auto"/>
          <w:lang w:eastAsia="zh-CN"/>
        </w:rPr>
        <w:t>/投标单位/投标供应商”</w:t>
      </w:r>
      <w:r>
        <w:rPr>
          <w:rFonts w:hint="eastAsia"/>
          <w:b/>
          <w:bCs/>
          <w:color w:val="auto"/>
        </w:rPr>
        <w:t>：</w:t>
      </w:r>
      <w:r>
        <w:rPr>
          <w:rFonts w:hint="eastAsia"/>
          <w:color w:val="auto"/>
          <w:lang w:eastAsia="zh-CN"/>
        </w:rPr>
        <w:t xml:space="preserve"> 系指</w:t>
      </w:r>
      <w:r>
        <w:rPr>
          <w:rFonts w:hint="eastAsia"/>
          <w:color w:val="auto"/>
        </w:rPr>
        <w:t>参加本政府采购项目投标的供应商；</w:t>
      </w:r>
    </w:p>
    <w:p w14:paraId="2FA77ADE">
      <w:pPr>
        <w:pStyle w:val="35"/>
        <w:ind w:firstLine="482"/>
        <w:rPr>
          <w:color w:val="auto"/>
          <w:lang w:eastAsia="zh-CN"/>
        </w:rPr>
      </w:pPr>
      <w:r>
        <w:rPr>
          <w:rFonts w:hint="eastAsia"/>
          <w:b/>
          <w:bCs/>
          <w:color w:val="auto"/>
          <w:lang w:eastAsia="zh-CN"/>
        </w:rPr>
        <w:t>“</w:t>
      </w:r>
      <w:r>
        <w:rPr>
          <w:rFonts w:hint="eastAsia"/>
          <w:b/>
          <w:bCs/>
          <w:color w:val="auto"/>
        </w:rPr>
        <w:t>中标人</w:t>
      </w:r>
      <w:r>
        <w:rPr>
          <w:rFonts w:hint="eastAsia"/>
          <w:b/>
          <w:bCs/>
          <w:color w:val="auto"/>
          <w:lang w:eastAsia="zh-CN"/>
        </w:rPr>
        <w:t>/中标单位/中标供应商”</w:t>
      </w:r>
      <w:r>
        <w:rPr>
          <w:rFonts w:hint="eastAsia"/>
          <w:b/>
          <w:bCs/>
          <w:color w:val="auto"/>
        </w:rPr>
        <w:t>：</w:t>
      </w:r>
      <w:r>
        <w:rPr>
          <w:rFonts w:hint="eastAsia"/>
          <w:color w:val="auto"/>
          <w:lang w:eastAsia="zh-CN"/>
        </w:rPr>
        <w:t xml:space="preserve"> 系指</w:t>
      </w:r>
      <w:r>
        <w:rPr>
          <w:rFonts w:hint="eastAsia"/>
          <w:color w:val="auto"/>
        </w:rPr>
        <w:t>经评审获得本项目最终合同签订资格的投标人</w:t>
      </w:r>
      <w:r>
        <w:rPr>
          <w:rFonts w:hint="eastAsia"/>
          <w:color w:val="auto"/>
          <w:lang w:eastAsia="zh-CN"/>
        </w:rPr>
        <w:t>；</w:t>
      </w:r>
    </w:p>
    <w:p w14:paraId="34234831">
      <w:pPr>
        <w:pStyle w:val="35"/>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指合同签订的一方，一般与招标人、用户相同；</w:t>
      </w:r>
    </w:p>
    <w:p w14:paraId="54730207">
      <w:pPr>
        <w:pStyle w:val="35"/>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指合同签订的另一方，一般与中标人相同；</w:t>
      </w:r>
    </w:p>
    <w:p w14:paraId="55EDDD58">
      <w:pPr>
        <w:pStyle w:val="35"/>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07F45CB1">
      <w:pPr>
        <w:pStyle w:val="35"/>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系是指招标文件的效力性强制性规定</w:t>
      </w:r>
      <w:r>
        <w:rPr>
          <w:rFonts w:hint="eastAsia"/>
          <w:color w:val="auto"/>
          <w:lang w:eastAsia="zh-CN"/>
        </w:rPr>
        <w:t>，包括：“技术要求”中的</w:t>
      </w:r>
      <w:r>
        <w:rPr>
          <w:rFonts w:hint="eastAsia"/>
          <w:color w:val="auto"/>
          <w:lang w:val="en-US" w:eastAsia="zh-CN"/>
        </w:rPr>
        <w:t>采购内容（范围）、</w:t>
      </w:r>
      <w:r>
        <w:rPr>
          <w:rFonts w:hint="eastAsia"/>
          <w:color w:val="auto"/>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rPr>
        <w:t>。</w:t>
      </w:r>
      <w:r>
        <w:rPr>
          <w:rFonts w:hint="eastAsia"/>
          <w:color w:val="auto"/>
          <w:lang w:eastAsia="zh-CN"/>
        </w:rPr>
        <w:t>包括但不限于标记“▲”条款；</w:t>
      </w:r>
    </w:p>
    <w:p w14:paraId="7E8C9B61">
      <w:pPr>
        <w:pStyle w:val="35"/>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lang w:eastAsia="zh-CN"/>
        </w:rPr>
        <w:t>偏离或保留</w:t>
      </w:r>
      <w:r>
        <w:rPr>
          <w:rFonts w:hint="eastAsia"/>
          <w:color w:val="auto"/>
        </w:rPr>
        <w:t>。</w:t>
      </w:r>
    </w:p>
    <w:p w14:paraId="27B86738">
      <w:pPr>
        <w:pStyle w:val="38"/>
        <w:rPr>
          <w:color w:val="auto"/>
        </w:rPr>
      </w:pPr>
      <w:r>
        <w:rPr>
          <w:rFonts w:hint="eastAsia"/>
          <w:color w:val="auto"/>
          <w:lang w:eastAsia="zh-CN"/>
        </w:rPr>
        <w:t>符号</w:t>
      </w:r>
      <w:r>
        <w:rPr>
          <w:rFonts w:hint="eastAsia"/>
          <w:color w:val="auto"/>
        </w:rPr>
        <w:t>定义</w:t>
      </w:r>
    </w:p>
    <w:p w14:paraId="31FBD410">
      <w:pPr>
        <w:pStyle w:val="35"/>
        <w:ind w:firstLine="480"/>
        <w:rPr>
          <w:color w:val="auto"/>
          <w:lang w:eastAsia="zh-CN"/>
        </w:rPr>
      </w:pPr>
      <w:r>
        <w:rPr>
          <w:rFonts w:hint="eastAsia"/>
          <w:color w:val="auto"/>
          <w:lang w:eastAsia="zh-CN"/>
        </w:rPr>
        <w:t>“▲”：系指实质性要求条款；</w:t>
      </w:r>
    </w:p>
    <w:p w14:paraId="4810A4B0">
      <w:pPr>
        <w:pStyle w:val="35"/>
        <w:ind w:firstLine="480"/>
        <w:rPr>
          <w:color w:val="auto"/>
          <w:lang w:eastAsia="zh-CN"/>
        </w:rPr>
      </w:pPr>
      <w:r>
        <w:rPr>
          <w:color w:val="auto"/>
          <w:lang w:eastAsia="zh-CN"/>
        </w:rPr>
        <w:t>“</w:t>
      </w:r>
      <w:sdt>
        <w:sdtPr>
          <w:rPr>
            <w:color w:val="auto"/>
          </w:rPr>
          <w:id w:val="147456983"/>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316CF5E8">
      <w:pPr>
        <w:pStyle w:val="35"/>
        <w:ind w:firstLine="480"/>
        <w:rPr>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387EF9AD">
      <w:pPr>
        <w:pStyle w:val="35"/>
        <w:ind w:firstLine="480"/>
        <w:rPr>
          <w:color w:val="auto"/>
          <w:lang w:eastAsia="zh-CN"/>
        </w:rPr>
      </w:pPr>
      <w:r>
        <w:rPr>
          <w:rFonts w:hint="eastAsia"/>
          <w:color w:val="auto"/>
          <w:lang w:eastAsia="zh-CN"/>
        </w:rPr>
        <w:t>其他符号除非有明确说明，否则均仅作强调。</w:t>
      </w:r>
    </w:p>
    <w:p w14:paraId="48447B4B">
      <w:pPr>
        <w:pStyle w:val="38"/>
        <w:rPr>
          <w:color w:val="auto"/>
        </w:rPr>
      </w:pPr>
      <w:r>
        <w:rPr>
          <w:rFonts w:hint="eastAsia"/>
          <w:color w:val="auto"/>
        </w:rPr>
        <w:t>投标费用</w:t>
      </w:r>
    </w:p>
    <w:p w14:paraId="114AAC98">
      <w:pPr>
        <w:pStyle w:val="35"/>
        <w:ind w:firstLine="480"/>
        <w:rPr>
          <w:color w:val="auto"/>
        </w:rPr>
      </w:pPr>
      <w:r>
        <w:rPr>
          <w:rFonts w:hint="eastAsia"/>
          <w:color w:val="auto"/>
        </w:rPr>
        <w:t>无论招投标过程中的做法和结果如何，投标人自行承担招投标活动中所发生的全部费用。</w:t>
      </w:r>
    </w:p>
    <w:p w14:paraId="74CEA0DF">
      <w:pPr>
        <w:pStyle w:val="38"/>
        <w:rPr>
          <w:color w:val="auto"/>
        </w:rPr>
      </w:pPr>
      <w:r>
        <w:rPr>
          <w:rFonts w:hint="eastAsia"/>
          <w:color w:val="auto"/>
        </w:rPr>
        <w:t>语言文字</w:t>
      </w:r>
    </w:p>
    <w:p w14:paraId="13B1547D">
      <w:pPr>
        <w:pStyle w:val="45"/>
        <w:bidi w:val="0"/>
        <w:rPr>
          <w:color w:val="auto"/>
        </w:rPr>
      </w:pPr>
      <w:bookmarkStart w:id="30" w:name="_Hlt75236290"/>
      <w:bookmarkEnd w:id="30"/>
      <w:bookmarkStart w:id="31" w:name="_Hlt68057669"/>
      <w:bookmarkEnd w:id="31"/>
      <w:bookmarkStart w:id="32" w:name="_Hlt74707468"/>
      <w:bookmarkEnd w:id="32"/>
      <w:bookmarkStart w:id="33" w:name="_Hlt74729768"/>
      <w:bookmarkEnd w:id="33"/>
      <w:bookmarkStart w:id="34" w:name="_Toc91899879"/>
      <w:bookmarkEnd w:id="34"/>
      <w:bookmarkStart w:id="35" w:name="_Hlt68072990"/>
      <w:bookmarkEnd w:id="35"/>
      <w:r>
        <w:rPr>
          <w:color w:val="auto"/>
        </w:rPr>
        <w:t>除专用术语外，投标文件以及投标人与招标人就有关投标的往来函电均应使用中文，否则视同未实质性响应招标文件要求。</w:t>
      </w:r>
    </w:p>
    <w:p w14:paraId="0DC47179">
      <w:pPr>
        <w:pStyle w:val="45"/>
        <w:bidi w:val="0"/>
        <w:rPr>
          <w:color w:val="auto"/>
        </w:rPr>
      </w:pPr>
      <w:r>
        <w:rPr>
          <w:color w:val="auto"/>
        </w:rPr>
        <w:t>投标人提交的支持性文件和印制的文件可以用另一种语言，但相应内容应翻译成中文，对不同文字文本投标文件的解释发生异议的，以中文文本为准。仅以中文以外的文字表述的材料视同未提供。</w:t>
      </w:r>
    </w:p>
    <w:p w14:paraId="0DE0C677">
      <w:pPr>
        <w:pStyle w:val="38"/>
        <w:rPr>
          <w:color w:val="auto"/>
        </w:rPr>
      </w:pPr>
      <w:r>
        <w:rPr>
          <w:rFonts w:hint="eastAsia"/>
          <w:color w:val="auto"/>
        </w:rPr>
        <w:t>计量单位</w:t>
      </w:r>
    </w:p>
    <w:p w14:paraId="50FDC61A">
      <w:pPr>
        <w:pStyle w:val="35"/>
        <w:ind w:firstLine="480"/>
        <w:rPr>
          <w:color w:val="auto"/>
        </w:rPr>
      </w:pPr>
      <w:r>
        <w:rPr>
          <w:rFonts w:hint="eastAsia"/>
          <w:color w:val="auto"/>
        </w:rPr>
        <w:t>招标文件有明确规定的，适用招标文件规定的计量单位；招标文件没有规定的，应采用中华人民共和国法定计量单位，否则视同未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招标文件要求</w:t>
      </w:r>
      <w:r>
        <w:rPr>
          <w:rFonts w:hint="eastAsia"/>
          <w:color w:val="auto"/>
        </w:rPr>
        <w:t>。</w:t>
      </w:r>
    </w:p>
    <w:p w14:paraId="56C96AC4">
      <w:pPr>
        <w:pStyle w:val="38"/>
        <w:rPr>
          <w:color w:val="auto"/>
        </w:rPr>
      </w:pPr>
      <w:r>
        <w:rPr>
          <w:rFonts w:hint="eastAsia"/>
          <w:color w:val="auto"/>
        </w:rPr>
        <w:t>转包与分包</w:t>
      </w:r>
    </w:p>
    <w:p w14:paraId="13B39DDE">
      <w:pPr>
        <w:pStyle w:val="45"/>
        <w:numPr>
          <w:ilvl w:val="0"/>
          <w:numId w:val="8"/>
        </w:numPr>
        <w:bidi w:val="0"/>
        <w:rPr>
          <w:color w:val="auto"/>
        </w:rPr>
      </w:pPr>
      <w:r>
        <w:rPr>
          <w:color w:val="auto"/>
        </w:rPr>
        <w:t>本项目不允许转包。</w:t>
      </w:r>
    </w:p>
    <w:p w14:paraId="6FAEDC22">
      <w:pPr>
        <w:pStyle w:val="45"/>
        <w:numPr>
          <w:ilvl w:val="0"/>
          <w:numId w:val="8"/>
        </w:numPr>
        <w:bidi w:val="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7B89E62C">
      <w:pPr>
        <w:pStyle w:val="45"/>
        <w:numPr>
          <w:ilvl w:val="0"/>
          <w:numId w:val="8"/>
        </w:numPr>
        <w:bidi w:val="0"/>
        <w:rPr>
          <w:color w:val="auto"/>
        </w:rPr>
      </w:pPr>
      <w:r>
        <w:rPr>
          <w:color w:val="auto"/>
        </w:rPr>
        <w:t>投标人应当在投标文件中载明分包的具体情况。</w:t>
      </w:r>
    </w:p>
    <w:p w14:paraId="2D2A7B34">
      <w:pPr>
        <w:pStyle w:val="38"/>
        <w:rPr>
          <w:color w:val="auto"/>
        </w:rPr>
      </w:pPr>
      <w:r>
        <w:rPr>
          <w:rFonts w:hint="eastAsia"/>
          <w:color w:val="auto"/>
        </w:rPr>
        <w:t>踏勘现场</w:t>
      </w:r>
    </w:p>
    <w:p w14:paraId="6F6693C9">
      <w:pPr>
        <w:pStyle w:val="45"/>
        <w:numPr>
          <w:ilvl w:val="0"/>
          <w:numId w:val="9"/>
        </w:numPr>
        <w:bidi w:val="0"/>
        <w:rPr>
          <w:color w:val="auto"/>
        </w:rPr>
      </w:pPr>
      <w:r>
        <w:rPr>
          <w:color w:val="auto"/>
        </w:rPr>
        <w:t>如本章“前附表”规定“不组织”的，供应商如觉得有必要，可自行前往踏勘现场。</w:t>
      </w:r>
    </w:p>
    <w:p w14:paraId="7DF7D02B">
      <w:pPr>
        <w:pStyle w:val="45"/>
        <w:numPr>
          <w:ilvl w:val="0"/>
          <w:numId w:val="9"/>
        </w:numPr>
        <w:bidi w:val="0"/>
        <w:rPr>
          <w:color w:val="auto"/>
        </w:rPr>
      </w:pPr>
      <w:r>
        <w:rPr>
          <w:rFonts w:hint="eastAsia"/>
          <w:color w:val="auto"/>
          <w:lang w:val="en-US" w:eastAsia="zh-Hans"/>
        </w:rPr>
        <w:t>如</w:t>
      </w:r>
      <w:r>
        <w:rPr>
          <w:color w:val="auto"/>
        </w:rPr>
        <w:t>本章“前附表”规定“统一组织”的，供应商应按规定的时间、地点准时出席，否则将不予单独安排。</w:t>
      </w:r>
    </w:p>
    <w:p w14:paraId="07811F73">
      <w:pPr>
        <w:pStyle w:val="45"/>
        <w:numPr>
          <w:ilvl w:val="0"/>
          <w:numId w:val="9"/>
        </w:numPr>
        <w:bidi w:val="0"/>
        <w:rPr>
          <w:color w:val="auto"/>
        </w:rPr>
      </w:pPr>
      <w:r>
        <w:rPr>
          <w:color w:val="auto"/>
        </w:rPr>
        <w:t>供应商踏勘现场发生的费用自理。</w:t>
      </w:r>
    </w:p>
    <w:p w14:paraId="7DF051BB">
      <w:pPr>
        <w:pStyle w:val="45"/>
        <w:numPr>
          <w:ilvl w:val="0"/>
          <w:numId w:val="9"/>
        </w:numPr>
        <w:bidi w:val="0"/>
        <w:rPr>
          <w:color w:val="auto"/>
        </w:rPr>
      </w:pPr>
      <w:r>
        <w:rPr>
          <w:color w:val="auto"/>
        </w:rPr>
        <w:t>除招标人的原因外，供应商自行负责在踏勘现场中可能发生的人员伤亡和财产损失。</w:t>
      </w:r>
    </w:p>
    <w:p w14:paraId="41038A0C">
      <w:pPr>
        <w:pStyle w:val="45"/>
        <w:numPr>
          <w:ilvl w:val="0"/>
          <w:numId w:val="9"/>
        </w:numPr>
        <w:bidi w:val="0"/>
        <w:rPr>
          <w:color w:val="auto"/>
        </w:rPr>
      </w:pPr>
      <w:r>
        <w:rPr>
          <w:color w:val="auto"/>
        </w:rPr>
        <w:t>招标人在踏勘现场中介绍的场地和相关的周边环境情况，供应商在编制投标文件时参考，招标人不对供应商据此作出的判断和决策负责。</w:t>
      </w:r>
    </w:p>
    <w:p w14:paraId="63C7CE41">
      <w:pPr>
        <w:pStyle w:val="38"/>
        <w:rPr>
          <w:color w:val="auto"/>
        </w:rPr>
      </w:pPr>
      <w:r>
        <w:rPr>
          <w:rFonts w:hint="eastAsia"/>
          <w:color w:val="auto"/>
        </w:rPr>
        <w:t>投标预备会/答疑会</w:t>
      </w:r>
    </w:p>
    <w:p w14:paraId="5CAF6C71">
      <w:pPr>
        <w:pStyle w:val="45"/>
        <w:numPr>
          <w:ilvl w:val="0"/>
          <w:numId w:val="10"/>
        </w:numPr>
        <w:bidi w:val="0"/>
        <w:rPr>
          <w:color w:val="auto"/>
        </w:rPr>
      </w:pPr>
      <w:r>
        <w:rPr>
          <w:color w:val="auto"/>
        </w:rPr>
        <w:t>如本章“前附表”规定召开答疑会的，招标人将按规定的时间、地点准时召开答疑会，澄清供应商提出的问题，供应商应按规定准时出席，否则将不予单独安排答疑。</w:t>
      </w:r>
    </w:p>
    <w:p w14:paraId="7DB6A3B3">
      <w:pPr>
        <w:pStyle w:val="45"/>
        <w:numPr>
          <w:ilvl w:val="0"/>
          <w:numId w:val="10"/>
        </w:numPr>
        <w:bidi w:val="0"/>
        <w:rPr>
          <w:color w:val="auto"/>
        </w:rPr>
      </w:pPr>
      <w:r>
        <w:rPr>
          <w:color w:val="auto"/>
        </w:rPr>
        <w:t>供应商应在答疑会时间的前一天，以书面形式将提出的问题送达招标人，以便招标人在会议期间澄清。</w:t>
      </w:r>
    </w:p>
    <w:p w14:paraId="777AECA7">
      <w:pPr>
        <w:pStyle w:val="45"/>
        <w:numPr>
          <w:ilvl w:val="0"/>
          <w:numId w:val="10"/>
        </w:numPr>
        <w:bidi w:val="0"/>
        <w:rPr>
          <w:color w:val="auto"/>
        </w:rPr>
      </w:pPr>
      <w:r>
        <w:rPr>
          <w:color w:val="auto"/>
        </w:rPr>
        <w:t>答疑会后，招标人将按规定对供应商所提问题进行书面澄清答复。</w:t>
      </w:r>
    </w:p>
    <w:p w14:paraId="1152BBC4">
      <w:pPr>
        <w:pStyle w:val="38"/>
        <w:rPr>
          <w:color w:val="auto"/>
        </w:rPr>
      </w:pPr>
      <w:r>
        <w:rPr>
          <w:rFonts w:hint="eastAsia"/>
          <w:color w:val="auto"/>
        </w:rPr>
        <w:t>联合体</w:t>
      </w:r>
      <w:r>
        <w:rPr>
          <w:rFonts w:hint="eastAsia"/>
          <w:color w:val="auto"/>
          <w:lang w:eastAsia="zh-CN"/>
        </w:rPr>
        <w:t>投标</w:t>
      </w:r>
    </w:p>
    <w:p w14:paraId="142DA8BD">
      <w:pPr>
        <w:pStyle w:val="35"/>
        <w:ind w:firstLine="480"/>
        <w:rPr>
          <w:color w:val="auto"/>
        </w:rPr>
      </w:pPr>
      <w:r>
        <w:rPr>
          <w:rFonts w:hint="eastAsia"/>
          <w:color w:val="auto"/>
          <w:lang w:eastAsia="zh-CN"/>
        </w:rPr>
        <w:t>如</w:t>
      </w:r>
      <w:r>
        <w:rPr>
          <w:rFonts w:hint="eastAsia"/>
          <w:color w:val="auto"/>
        </w:rPr>
        <w:t>“招标公告”规定</w:t>
      </w:r>
      <w:r>
        <w:rPr>
          <w:rFonts w:hint="eastAsia"/>
          <w:color w:val="auto"/>
          <w:lang w:eastAsia="zh-CN"/>
        </w:rPr>
        <w:t>本项目接受</w:t>
      </w:r>
      <w:r>
        <w:rPr>
          <w:rFonts w:hint="eastAsia"/>
          <w:color w:val="auto"/>
        </w:rPr>
        <w:t>联合体投标的，</w:t>
      </w:r>
      <w:r>
        <w:rPr>
          <w:rFonts w:hint="eastAsia"/>
          <w:color w:val="auto"/>
          <w:lang w:eastAsia="zh-CN"/>
        </w:rPr>
        <w:t>则</w:t>
      </w:r>
      <w:r>
        <w:rPr>
          <w:rFonts w:hint="eastAsia"/>
          <w:color w:val="auto"/>
        </w:rPr>
        <w:t>应遵守以下规定：</w:t>
      </w:r>
    </w:p>
    <w:p w14:paraId="36B36E40">
      <w:pPr>
        <w:pStyle w:val="45"/>
        <w:numPr>
          <w:ilvl w:val="0"/>
          <w:numId w:val="11"/>
        </w:numPr>
        <w:bidi w:val="0"/>
        <w:rPr>
          <w:rFonts w:hint="default"/>
          <w:color w:val="auto"/>
        </w:rPr>
      </w:pPr>
      <w:r>
        <w:rPr>
          <w:color w:val="auto"/>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2789158">
      <w:pPr>
        <w:pStyle w:val="45"/>
        <w:numPr>
          <w:ilvl w:val="0"/>
          <w:numId w:val="11"/>
        </w:numPr>
        <w:bidi w:val="0"/>
        <w:rPr>
          <w:rFonts w:hint="default"/>
          <w:color w:val="auto"/>
        </w:rPr>
      </w:pPr>
      <w:r>
        <w:rPr>
          <w:color w:val="auto"/>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0DE71F23">
      <w:pPr>
        <w:pStyle w:val="45"/>
        <w:numPr>
          <w:ilvl w:val="0"/>
          <w:numId w:val="11"/>
        </w:numPr>
        <w:bidi w:val="0"/>
        <w:rPr>
          <w:rFonts w:hint="default"/>
          <w:color w:val="auto"/>
        </w:rPr>
      </w:pPr>
      <w:r>
        <w:rPr>
          <w:color w:val="auto"/>
        </w:rPr>
        <w:t>联合体各方签订投标联合协议后，不得再以自己名义单独在本项目中参加投标，也不得组成新的联合体参加本项目投标；</w:t>
      </w:r>
    </w:p>
    <w:p w14:paraId="32E724A4">
      <w:pPr>
        <w:pStyle w:val="45"/>
        <w:numPr>
          <w:ilvl w:val="0"/>
          <w:numId w:val="11"/>
        </w:numPr>
        <w:bidi w:val="0"/>
        <w:rPr>
          <w:rFonts w:hint="default"/>
          <w:color w:val="auto"/>
        </w:rPr>
      </w:pPr>
      <w:r>
        <w:rPr>
          <w:color w:val="auto"/>
        </w:rPr>
        <w:t>由联合投标协议书中载明的主办人按规定进行签、章以及采购合同签订，对联合体各成员方同样具有约束力；</w:t>
      </w:r>
    </w:p>
    <w:p w14:paraId="5F3BE68E">
      <w:pPr>
        <w:pStyle w:val="45"/>
        <w:numPr>
          <w:ilvl w:val="0"/>
          <w:numId w:val="11"/>
        </w:numPr>
        <w:bidi w:val="0"/>
        <w:rPr>
          <w:rFonts w:hint="default"/>
          <w:color w:val="auto"/>
        </w:rPr>
      </w:pPr>
      <w:r>
        <w:rPr>
          <w:color w:val="auto"/>
        </w:rPr>
        <w:t>联合体形式参加政府采购的，履约保证金、采购代理服务费可由主办人一方缴纳，也可以由联合体各方按联合投标协议书约定共同缴纳。</w:t>
      </w:r>
    </w:p>
    <w:p w14:paraId="2BC93F46">
      <w:pPr>
        <w:pStyle w:val="38"/>
        <w:rPr>
          <w:color w:val="auto"/>
        </w:rPr>
      </w:pPr>
      <w:r>
        <w:rPr>
          <w:rFonts w:hint="eastAsia"/>
          <w:color w:val="auto"/>
        </w:rPr>
        <w:t>本项目需要落实的政府采购政策</w:t>
      </w:r>
    </w:p>
    <w:p w14:paraId="0343A49A">
      <w:pPr>
        <w:pStyle w:val="34"/>
        <w:bidi w:val="0"/>
        <w:rPr>
          <w:color w:val="auto"/>
        </w:rPr>
      </w:pPr>
      <w:r>
        <w:rPr>
          <w:rFonts w:hint="eastAsia"/>
          <w:color w:val="auto"/>
        </w:rPr>
        <w:t>支持中小企业、残疾人福利性单位、监狱企业发展</w:t>
      </w:r>
    </w:p>
    <w:p w14:paraId="3E714EB9">
      <w:pPr>
        <w:pStyle w:val="39"/>
        <w:keepNext w:val="0"/>
        <w:keepLines w:val="0"/>
        <w:pageBreakBefore w:val="0"/>
        <w:widowControl w:val="0"/>
        <w:kinsoku/>
        <w:wordWrap/>
        <w:overflowPunct/>
        <w:topLinePunct w:val="0"/>
        <w:autoSpaceDE/>
        <w:autoSpaceDN/>
        <w:bidi w:val="0"/>
        <w:adjustRightInd w:val="0"/>
        <w:snapToGrid/>
        <w:ind w:left="0" w:firstLine="482"/>
        <w:textAlignment w:val="auto"/>
        <w:rPr>
          <w:color w:val="auto"/>
        </w:rPr>
      </w:pPr>
      <w:r>
        <w:rPr>
          <w:rFonts w:hint="eastAsia"/>
          <w:color w:val="auto"/>
        </w:rPr>
        <w:t>支持对象</w:t>
      </w:r>
    </w:p>
    <w:p w14:paraId="234E5E8C">
      <w:pPr>
        <w:pStyle w:val="35"/>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2CCA3A17">
      <w:pPr>
        <w:pStyle w:val="35"/>
        <w:ind w:firstLine="482"/>
        <w:rPr>
          <w:b/>
          <w:bCs/>
          <w:color w:val="auto"/>
          <w:lang w:eastAsia="zh-CN"/>
        </w:rPr>
      </w:pPr>
      <w:r>
        <w:rPr>
          <w:rFonts w:hint="eastAsia"/>
          <w:b/>
          <w:bCs/>
          <w:color w:val="auto"/>
          <w:lang w:eastAsia="zh-CN"/>
        </w:rPr>
        <w:t>本项目采购标的对应的中小企业划分标准所属行业见本章“前附表”。</w:t>
      </w:r>
    </w:p>
    <w:p w14:paraId="6147EBAB">
      <w:pPr>
        <w:pStyle w:val="47"/>
        <w:ind w:firstLine="480"/>
        <w:rPr>
          <w:color w:val="auto"/>
        </w:rPr>
      </w:pPr>
      <w:r>
        <w:rPr>
          <w:rFonts w:hint="eastAsia"/>
          <w:color w:val="auto"/>
        </w:rPr>
        <w:t>符合中小企业划分标准的个体工商户以及专业合作社、家庭农场等新型农业经营主体，在政府采购活动中视同中小企业；</w:t>
      </w:r>
    </w:p>
    <w:p w14:paraId="303E47AE">
      <w:pPr>
        <w:pStyle w:val="47"/>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4DC27837">
      <w:pPr>
        <w:pStyle w:val="47"/>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63BFBFE">
      <w:pPr>
        <w:pStyle w:val="47"/>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4865D15F">
      <w:pPr>
        <w:pStyle w:val="35"/>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0B757F49">
      <w:pPr>
        <w:pStyle w:val="39"/>
        <w:ind w:firstLine="482"/>
        <w:rPr>
          <w:color w:val="auto"/>
        </w:rPr>
      </w:pPr>
      <w:r>
        <w:rPr>
          <w:rFonts w:hint="eastAsia"/>
          <w:color w:val="auto"/>
        </w:rPr>
        <w:t>支持条件</w:t>
      </w:r>
    </w:p>
    <w:p w14:paraId="7D763ED8">
      <w:pPr>
        <w:pStyle w:val="45"/>
        <w:numPr>
          <w:ilvl w:val="0"/>
          <w:numId w:val="12"/>
        </w:numPr>
        <w:bidi w:val="0"/>
        <w:rPr>
          <w:color w:val="auto"/>
          <w:u w:val="single"/>
        </w:rPr>
      </w:pPr>
      <w:r>
        <w:rPr>
          <w:rFonts w:hint="eastAsia"/>
          <w:color w:val="auto"/>
          <w:u w:val="single"/>
        </w:rPr>
        <w:t>在政府采购活动中，投标人提供的货物、工程或者服务符合下列情形的，享受中小企业扶持政策：</w:t>
      </w:r>
    </w:p>
    <w:p w14:paraId="28027DE0">
      <w:pPr>
        <w:pStyle w:val="46"/>
        <w:bidi w:val="0"/>
        <w:rPr>
          <w:color w:val="auto"/>
        </w:rPr>
      </w:pPr>
      <w:r>
        <w:rPr>
          <w:rFonts w:hint="eastAsia"/>
          <w:color w:val="auto"/>
        </w:rPr>
        <w:t>在货物采购项目中，货物全部由中小企业制造，即货物全部由中小企业生产且使用该中小企业商号或者注册商标；</w:t>
      </w:r>
    </w:p>
    <w:p w14:paraId="71AC39D7">
      <w:pPr>
        <w:pStyle w:val="46"/>
        <w:bidi w:val="0"/>
        <w:rPr>
          <w:color w:val="auto"/>
        </w:rPr>
      </w:pPr>
      <w:r>
        <w:rPr>
          <w:rFonts w:hint="eastAsia"/>
          <w:color w:val="auto"/>
        </w:rPr>
        <w:t>在工程采购项目中，工程全部由中小企业承建，即工程施工单位为全部中小企业；</w:t>
      </w:r>
    </w:p>
    <w:p w14:paraId="196F63C6">
      <w:pPr>
        <w:pStyle w:val="46"/>
        <w:bidi w:val="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00D1A2F9">
      <w:pPr>
        <w:pStyle w:val="45"/>
        <w:bidi w:val="0"/>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69B02765">
      <w:pPr>
        <w:pStyle w:val="46"/>
        <w:numPr>
          <w:ilvl w:val="0"/>
          <w:numId w:val="13"/>
        </w:numPr>
        <w:bidi w:val="0"/>
        <w:rPr>
          <w:color w:val="auto"/>
        </w:rPr>
      </w:pPr>
      <w:r>
        <w:rPr>
          <w:rFonts w:hint="eastAsia"/>
          <w:color w:val="auto"/>
        </w:rPr>
        <w:t>在货物采购项目中，投标人提供的货物既有中小企业制造货物，也有大型企业制造货物的；</w:t>
      </w:r>
    </w:p>
    <w:p w14:paraId="03D8FD73">
      <w:pPr>
        <w:pStyle w:val="46"/>
        <w:numPr>
          <w:ilvl w:val="0"/>
          <w:numId w:val="13"/>
        </w:numPr>
        <w:bidi w:val="0"/>
        <w:rPr>
          <w:color w:val="auto"/>
        </w:rPr>
      </w:pPr>
      <w:r>
        <w:rPr>
          <w:rFonts w:hint="eastAsia"/>
          <w:color w:val="auto"/>
        </w:rPr>
        <w:t>组成联合体或者接受分包的小微企业与联合体内其他企业、分包企业之间存在直接控股、管理关系的；</w:t>
      </w:r>
    </w:p>
    <w:p w14:paraId="61E50569">
      <w:pPr>
        <w:pStyle w:val="46"/>
        <w:numPr>
          <w:ilvl w:val="0"/>
          <w:numId w:val="13"/>
        </w:numPr>
        <w:bidi w:val="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10E264EC">
      <w:pPr>
        <w:pStyle w:val="39"/>
        <w:bidi w:val="0"/>
        <w:rPr>
          <w:color w:val="auto"/>
        </w:rPr>
      </w:pPr>
      <w:r>
        <w:rPr>
          <w:rFonts w:hint="eastAsia"/>
          <w:color w:val="auto"/>
        </w:rPr>
        <w:t>支持方式</w:t>
      </w:r>
    </w:p>
    <w:p w14:paraId="1DB1A23F">
      <w:pPr>
        <w:pStyle w:val="45"/>
        <w:numPr>
          <w:ilvl w:val="0"/>
          <w:numId w:val="14"/>
        </w:numPr>
        <w:bidi w:val="0"/>
        <w:rPr>
          <w:color w:val="auto"/>
          <w:u w:val="single"/>
        </w:rPr>
      </w:pPr>
      <w:r>
        <w:rPr>
          <w:rFonts w:hint="eastAsia"/>
          <w:color w:val="auto"/>
          <w:u w:val="single"/>
        </w:rPr>
        <w:t>对于预留份额专门面向中小企业的政府采购项目通过下列措施之一进行：</w:t>
      </w:r>
    </w:p>
    <w:p w14:paraId="1199D7D2">
      <w:pPr>
        <w:pStyle w:val="46"/>
        <w:numPr>
          <w:ilvl w:val="0"/>
          <w:numId w:val="15"/>
        </w:numPr>
        <w:bidi w:val="0"/>
        <w:rPr>
          <w:color w:val="auto"/>
        </w:rPr>
      </w:pPr>
      <w:r>
        <w:rPr>
          <w:color w:val="auto"/>
        </w:rPr>
        <w:t>将采购项目整体或者设置采购包专门面向中小企 业采购；</w:t>
      </w:r>
    </w:p>
    <w:p w14:paraId="10844505">
      <w:pPr>
        <w:pStyle w:val="46"/>
        <w:numPr>
          <w:ilvl w:val="0"/>
          <w:numId w:val="15"/>
        </w:numPr>
        <w:bidi w:val="0"/>
        <w:rPr>
          <w:color w:val="auto"/>
        </w:rPr>
      </w:pPr>
      <w:r>
        <w:rPr>
          <w:color w:val="auto"/>
        </w:rPr>
        <w:t>要求供应商以联合体形式参加采购活动，且联合体中中小企业承担的部分达到一定比例；</w:t>
      </w:r>
    </w:p>
    <w:p w14:paraId="7812ED7A">
      <w:pPr>
        <w:pStyle w:val="46"/>
        <w:numPr>
          <w:ilvl w:val="0"/>
          <w:numId w:val="15"/>
        </w:numPr>
        <w:bidi w:val="0"/>
        <w:rPr>
          <w:color w:val="auto"/>
        </w:rPr>
      </w:pPr>
      <w:r>
        <w:rPr>
          <w:color w:val="auto"/>
        </w:rPr>
        <w:t>要求获得采购合同的供应商将采购项目中的一定比例分包给一家或者多家中小企业。</w:t>
      </w:r>
    </w:p>
    <w:p w14:paraId="3762511C">
      <w:pPr>
        <w:pStyle w:val="45"/>
        <w:bidi w:val="0"/>
        <w:rPr>
          <w:color w:val="auto"/>
          <w:u w:val="single"/>
        </w:rPr>
      </w:pPr>
      <w:r>
        <w:rPr>
          <w:rFonts w:hint="eastAsia"/>
          <w:color w:val="auto"/>
          <w:u w:val="single"/>
        </w:rPr>
        <w:t>对于未预留份额专门面向中小企业的政府采购项目，以及预留份额政府采购项目中的非预留部分标项：</w:t>
      </w:r>
    </w:p>
    <w:p w14:paraId="5DE37DF7">
      <w:pPr>
        <w:pStyle w:val="46"/>
        <w:numPr>
          <w:ilvl w:val="0"/>
          <w:numId w:val="16"/>
        </w:numPr>
        <w:bidi w:val="0"/>
        <w:rPr>
          <w:color w:val="auto"/>
        </w:rPr>
      </w:pPr>
      <w:r>
        <w:rPr>
          <w:rFonts w:hint="eastAsia"/>
          <w:color w:val="auto"/>
        </w:rPr>
        <w:t>对小型和微型企业的投标报价给予一定比例的扣除，用扣除后的价格参与评审；</w:t>
      </w:r>
    </w:p>
    <w:p w14:paraId="68AAA683">
      <w:pPr>
        <w:pStyle w:val="46"/>
        <w:numPr>
          <w:ilvl w:val="0"/>
          <w:numId w:val="16"/>
        </w:numPr>
        <w:bidi w:val="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5CA19104">
      <w:pPr>
        <w:pStyle w:val="35"/>
        <w:ind w:firstLine="480"/>
        <w:rPr>
          <w:color w:val="auto"/>
          <w:u w:val="single"/>
        </w:rPr>
      </w:pPr>
      <w:r>
        <w:rPr>
          <w:rFonts w:hint="eastAsia"/>
          <w:color w:val="auto"/>
          <w:u w:val="single"/>
        </w:rPr>
        <w:t>本项目具体支持方式见“招标公告”及“第五章 评审办法和标准”。</w:t>
      </w:r>
    </w:p>
    <w:p w14:paraId="7DAD6E6C">
      <w:pPr>
        <w:pStyle w:val="45"/>
        <w:bidi w:val="0"/>
        <w:rPr>
          <w:rFonts w:hint="default"/>
          <w:color w:val="auto"/>
          <w:u w:val="single"/>
        </w:rPr>
      </w:pPr>
      <w:r>
        <w:rPr>
          <w:color w:val="auto"/>
          <w:u w:val="single"/>
        </w:rPr>
        <w:t>投标人提供的声明或证明材料与实际情况不符的，属于提供虚假材料谋取中标、成交的行为，不享受中小企业扶持政策且将依法承担法律责任。</w:t>
      </w:r>
    </w:p>
    <w:p w14:paraId="7EAADAC2">
      <w:pPr>
        <w:pStyle w:val="38"/>
        <w:rPr>
          <w:color w:val="auto"/>
        </w:rPr>
      </w:pPr>
      <w:r>
        <w:rPr>
          <w:rFonts w:hint="eastAsia"/>
          <w:color w:val="auto"/>
        </w:rPr>
        <w:t>对供应商的限制</w:t>
      </w:r>
    </w:p>
    <w:p w14:paraId="2630DC98">
      <w:pPr>
        <w:pStyle w:val="35"/>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的投标均无效：</w:t>
      </w:r>
    </w:p>
    <w:p w14:paraId="40B4F738">
      <w:pPr>
        <w:pStyle w:val="45"/>
        <w:numPr>
          <w:ilvl w:val="0"/>
          <w:numId w:val="17"/>
        </w:numPr>
        <w:bidi w:val="0"/>
        <w:rPr>
          <w:color w:val="auto"/>
        </w:rPr>
      </w:pPr>
      <w:r>
        <w:rPr>
          <w:rFonts w:hint="eastAsia"/>
          <w:color w:val="auto"/>
        </w:rPr>
        <w:t>单位负责人（指法定代表人或者法律、行政法规规定代表单位行使职权的主要负责人）为同一人或者存在直接控股、管理关系的不同投标人不得分别参加同一合同项下的采购活动。</w:t>
      </w:r>
    </w:p>
    <w:p w14:paraId="7F819752">
      <w:pPr>
        <w:pStyle w:val="45"/>
        <w:numPr>
          <w:ilvl w:val="0"/>
          <w:numId w:val="17"/>
        </w:numPr>
        <w:bidi w:val="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42C3DA96">
      <w:pPr>
        <w:pStyle w:val="45"/>
        <w:numPr>
          <w:ilvl w:val="0"/>
          <w:numId w:val="17"/>
        </w:numPr>
        <w:bidi w:val="0"/>
        <w:rPr>
          <w:color w:val="auto"/>
        </w:rPr>
      </w:pPr>
      <w:r>
        <w:rPr>
          <w:rFonts w:hint="eastAsia"/>
          <w:color w:val="auto"/>
        </w:rPr>
        <w:t>以联合体形式参加政府采购活动的，联合体各方不得再单独参加或者与其他供应商另外组成联合体参加同一合同项下的政府采购活动；</w:t>
      </w:r>
    </w:p>
    <w:p w14:paraId="6FCDC1DD">
      <w:pPr>
        <w:pStyle w:val="45"/>
        <w:numPr>
          <w:ilvl w:val="0"/>
          <w:numId w:val="17"/>
        </w:numPr>
        <w:bidi w:val="0"/>
        <w:rPr>
          <w:color w:val="auto"/>
        </w:rPr>
      </w:pPr>
      <w:r>
        <w:rPr>
          <w:rFonts w:hint="eastAsia"/>
          <w:color w:val="auto"/>
        </w:rPr>
        <w:t>公益一类事业单位、使用事业编制且由财政拨款保障的群团组织不得参加本项目的采购活动。</w:t>
      </w:r>
    </w:p>
    <w:p w14:paraId="77B02CDE">
      <w:pPr>
        <w:pStyle w:val="38"/>
        <w:rPr>
          <w:color w:val="auto"/>
        </w:rPr>
      </w:pPr>
      <w:r>
        <w:rPr>
          <w:rFonts w:hint="eastAsia"/>
          <w:color w:val="auto"/>
        </w:rPr>
        <w:t>询问、质疑与投诉</w:t>
      </w:r>
    </w:p>
    <w:p w14:paraId="4285DCA2">
      <w:pPr>
        <w:pStyle w:val="35"/>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45F2B2EE">
      <w:pPr>
        <w:pStyle w:val="34"/>
        <w:ind w:firstLine="482"/>
        <w:rPr>
          <w:color w:val="auto"/>
        </w:rPr>
      </w:pPr>
      <w:r>
        <w:rPr>
          <w:rFonts w:hint="eastAsia"/>
          <w:color w:val="auto"/>
        </w:rPr>
        <w:t>询问</w:t>
      </w:r>
    </w:p>
    <w:p w14:paraId="6578E9C5">
      <w:pPr>
        <w:pStyle w:val="45"/>
        <w:numPr>
          <w:ilvl w:val="0"/>
          <w:numId w:val="18"/>
        </w:numPr>
        <w:bidi w:val="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2FEA4EFD">
      <w:pPr>
        <w:pStyle w:val="45"/>
        <w:numPr>
          <w:ilvl w:val="0"/>
          <w:numId w:val="18"/>
        </w:numPr>
        <w:bidi w:val="0"/>
        <w:rPr>
          <w:color w:val="auto"/>
        </w:rPr>
      </w:pPr>
      <w:r>
        <w:rPr>
          <w:color w:val="auto"/>
        </w:rPr>
        <w:t>供应商提出的询问超出招标人对采购代理机构委托授权范围的，采购代理机构应当告知供应商向招标人提出。</w:t>
      </w:r>
    </w:p>
    <w:p w14:paraId="6D8AEFF0">
      <w:pPr>
        <w:pStyle w:val="45"/>
        <w:numPr>
          <w:ilvl w:val="0"/>
          <w:numId w:val="18"/>
        </w:numPr>
        <w:bidi w:val="0"/>
        <w:rPr>
          <w:color w:val="auto"/>
        </w:rPr>
      </w:pPr>
      <w:r>
        <w:rPr>
          <w:color w:val="auto"/>
        </w:rPr>
        <w:t>在线询问路径为：政采云平台-项目采购-询问质疑投诉-询问列表。</w:t>
      </w:r>
    </w:p>
    <w:p w14:paraId="365CD4ED">
      <w:pPr>
        <w:pStyle w:val="34"/>
        <w:ind w:firstLine="482"/>
        <w:rPr>
          <w:color w:val="auto"/>
        </w:rPr>
      </w:pPr>
      <w:r>
        <w:rPr>
          <w:rFonts w:hint="eastAsia"/>
          <w:color w:val="auto"/>
        </w:rPr>
        <w:t>质疑</w:t>
      </w:r>
    </w:p>
    <w:p w14:paraId="62FAE9B5">
      <w:pPr>
        <w:pStyle w:val="45"/>
        <w:numPr>
          <w:ilvl w:val="0"/>
          <w:numId w:val="19"/>
        </w:numPr>
        <w:bidi w:val="0"/>
        <w:rPr>
          <w:color w:val="auto"/>
        </w:rPr>
      </w:pPr>
      <w:r>
        <w:rPr>
          <w:color w:val="auto"/>
        </w:rPr>
        <w:t>提出质疑的供应商应当是参与所质疑项目采购活动的供应商，即已</w:t>
      </w:r>
      <w:r>
        <w:rPr>
          <w:rFonts w:hint="eastAsia"/>
          <w:color w:val="auto"/>
          <w:lang w:val="en-US" w:eastAsia="zh-Hans"/>
        </w:rPr>
        <w:t>按</w:t>
      </w:r>
      <w:r>
        <w:rPr>
          <w:color w:val="auto"/>
        </w:rPr>
        <w:t>“招标公告”要求依法获取其可质疑的招标文件的供应商。</w:t>
      </w:r>
    </w:p>
    <w:p w14:paraId="05A70492">
      <w:pPr>
        <w:pStyle w:val="45"/>
        <w:numPr>
          <w:ilvl w:val="0"/>
          <w:numId w:val="19"/>
        </w:numPr>
        <w:bidi w:val="0"/>
        <w:rPr>
          <w:color w:val="auto"/>
        </w:rPr>
      </w:pPr>
      <w:r>
        <w:rPr>
          <w:color w:val="auto"/>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0D4E2E22">
      <w:pPr>
        <w:pStyle w:val="35"/>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506D8CB4">
      <w:pPr>
        <w:pStyle w:val="47"/>
        <w:ind w:firstLine="480"/>
        <w:rPr>
          <w:color w:val="auto"/>
        </w:rPr>
      </w:pPr>
      <w:r>
        <w:rPr>
          <w:color w:val="auto"/>
        </w:rPr>
        <w:t>对</w:t>
      </w:r>
      <w:r>
        <w:rPr>
          <w:rFonts w:hint="eastAsia"/>
          <w:color w:val="auto"/>
        </w:rPr>
        <w:t>招标</w:t>
      </w:r>
      <w:r>
        <w:rPr>
          <w:color w:val="auto"/>
        </w:rPr>
        <w:t>文件提出质疑的，为获取</w:t>
      </w:r>
      <w:r>
        <w:rPr>
          <w:rFonts w:hint="eastAsia"/>
          <w:color w:val="auto"/>
        </w:rPr>
        <w:t>招标</w:t>
      </w:r>
      <w:r>
        <w:rPr>
          <w:color w:val="auto"/>
        </w:rPr>
        <w:t>文件之日或者</w:t>
      </w:r>
      <w:r>
        <w:rPr>
          <w:rFonts w:hint="eastAsia"/>
          <w:color w:val="auto"/>
        </w:rPr>
        <w:t>招标</w:t>
      </w:r>
      <w:r>
        <w:rPr>
          <w:color w:val="auto"/>
        </w:rPr>
        <w:t>文件公告期限届满之日（</w:t>
      </w:r>
      <w:r>
        <w:rPr>
          <w:rFonts w:hint="eastAsia"/>
          <w:color w:val="auto"/>
        </w:rPr>
        <w:t>招标</w:t>
      </w:r>
      <w:r>
        <w:rPr>
          <w:color w:val="auto"/>
        </w:rPr>
        <w:t>文件公告期限届满后获取</w:t>
      </w:r>
      <w:r>
        <w:rPr>
          <w:rFonts w:hint="eastAsia"/>
          <w:color w:val="auto"/>
        </w:rPr>
        <w:t>招标</w:t>
      </w:r>
      <w:r>
        <w:rPr>
          <w:color w:val="auto"/>
        </w:rPr>
        <w:t>文件的，以</w:t>
      </w:r>
      <w:r>
        <w:rPr>
          <w:rFonts w:hint="eastAsia"/>
          <w:color w:val="auto"/>
        </w:rPr>
        <w:t>招标</w:t>
      </w:r>
      <w:r>
        <w:rPr>
          <w:color w:val="auto"/>
        </w:rPr>
        <w:t>文件公告期限届满之日为准）；</w:t>
      </w:r>
    </w:p>
    <w:p w14:paraId="7F17B08B">
      <w:pPr>
        <w:pStyle w:val="47"/>
        <w:ind w:firstLine="480"/>
        <w:rPr>
          <w:color w:val="auto"/>
        </w:rPr>
      </w:pPr>
      <w:r>
        <w:rPr>
          <w:color w:val="auto"/>
        </w:rPr>
        <w:t>对</w:t>
      </w:r>
      <w:r>
        <w:rPr>
          <w:rFonts w:hint="eastAsia"/>
          <w:color w:val="auto"/>
        </w:rPr>
        <w:t>招标</w:t>
      </w:r>
      <w:r>
        <w:rPr>
          <w:color w:val="auto"/>
        </w:rPr>
        <w:t>过程提出质疑的，为各</w:t>
      </w:r>
      <w:r>
        <w:rPr>
          <w:rFonts w:hint="eastAsia"/>
          <w:color w:val="auto"/>
        </w:rPr>
        <w:t>招标</w:t>
      </w:r>
      <w:r>
        <w:rPr>
          <w:color w:val="auto"/>
        </w:rPr>
        <w:t>程序环节结束之日；</w:t>
      </w:r>
    </w:p>
    <w:p w14:paraId="46DABD73">
      <w:pPr>
        <w:pStyle w:val="47"/>
        <w:ind w:firstLine="480"/>
        <w:rPr>
          <w:color w:val="auto"/>
        </w:rPr>
      </w:pPr>
      <w:r>
        <w:rPr>
          <w:color w:val="auto"/>
        </w:rPr>
        <w:t>对中标或者成交结果提出质疑的，为中标或者成交结果公告期限届满之日。</w:t>
      </w:r>
    </w:p>
    <w:p w14:paraId="14A5B3C8">
      <w:pPr>
        <w:pStyle w:val="45"/>
        <w:bidi w:val="0"/>
        <w:rPr>
          <w:color w:val="auto"/>
        </w:rPr>
      </w:pPr>
      <w:r>
        <w:rPr>
          <w:color w:val="auto"/>
        </w:rPr>
        <w:t>供应商提出质疑应当提交质疑函和必要的证明材料。质疑函应当包括下列内容：</w:t>
      </w:r>
    </w:p>
    <w:p w14:paraId="5E33DB58">
      <w:pPr>
        <w:pStyle w:val="46"/>
        <w:numPr>
          <w:ilvl w:val="0"/>
          <w:numId w:val="20"/>
        </w:numPr>
        <w:bidi w:val="0"/>
        <w:rPr>
          <w:color w:val="auto"/>
        </w:rPr>
      </w:pPr>
      <w:r>
        <w:rPr>
          <w:color w:val="auto"/>
        </w:rPr>
        <w:t>供应商的姓名或者名称、地址、邮编、联系人及联系电话；</w:t>
      </w:r>
    </w:p>
    <w:p w14:paraId="0AC8FC00">
      <w:pPr>
        <w:pStyle w:val="46"/>
        <w:numPr>
          <w:ilvl w:val="0"/>
          <w:numId w:val="20"/>
        </w:numPr>
        <w:bidi w:val="0"/>
        <w:rPr>
          <w:color w:val="auto"/>
        </w:rPr>
      </w:pPr>
      <w:r>
        <w:rPr>
          <w:color w:val="auto"/>
        </w:rPr>
        <w:t>质疑项目的名称、编号；</w:t>
      </w:r>
    </w:p>
    <w:p w14:paraId="2087DAF0">
      <w:pPr>
        <w:pStyle w:val="46"/>
        <w:numPr>
          <w:ilvl w:val="0"/>
          <w:numId w:val="20"/>
        </w:numPr>
        <w:bidi w:val="0"/>
        <w:rPr>
          <w:color w:val="auto"/>
        </w:rPr>
      </w:pPr>
      <w:r>
        <w:rPr>
          <w:color w:val="auto"/>
        </w:rPr>
        <w:t>具体、明确的质疑事项和与质疑事项相关的请求；</w:t>
      </w:r>
    </w:p>
    <w:p w14:paraId="026CBB7D">
      <w:pPr>
        <w:pStyle w:val="46"/>
        <w:numPr>
          <w:ilvl w:val="0"/>
          <w:numId w:val="20"/>
        </w:numPr>
        <w:bidi w:val="0"/>
        <w:rPr>
          <w:color w:val="auto"/>
        </w:rPr>
      </w:pPr>
      <w:r>
        <w:rPr>
          <w:color w:val="auto"/>
        </w:rPr>
        <w:t>事实依据；</w:t>
      </w:r>
    </w:p>
    <w:p w14:paraId="00447CA0">
      <w:pPr>
        <w:pStyle w:val="46"/>
        <w:numPr>
          <w:ilvl w:val="0"/>
          <w:numId w:val="20"/>
        </w:numPr>
        <w:bidi w:val="0"/>
        <w:rPr>
          <w:color w:val="auto"/>
        </w:rPr>
      </w:pPr>
      <w:r>
        <w:rPr>
          <w:color w:val="auto"/>
        </w:rPr>
        <w:t>必要的法律依据；</w:t>
      </w:r>
    </w:p>
    <w:p w14:paraId="20B03930">
      <w:pPr>
        <w:pStyle w:val="46"/>
        <w:numPr>
          <w:ilvl w:val="0"/>
          <w:numId w:val="20"/>
        </w:numPr>
        <w:bidi w:val="0"/>
        <w:rPr>
          <w:color w:val="auto"/>
        </w:rPr>
      </w:pPr>
      <w:r>
        <w:rPr>
          <w:color w:val="auto"/>
        </w:rPr>
        <w:t>提出质疑的日期。</w:t>
      </w:r>
    </w:p>
    <w:p w14:paraId="6619ACA7">
      <w:pPr>
        <w:pStyle w:val="45"/>
        <w:bidi w:val="0"/>
        <w:rPr>
          <w:color w:val="auto"/>
        </w:rPr>
      </w:pPr>
      <w:r>
        <w:rPr>
          <w:color w:val="auto"/>
        </w:rPr>
        <w:t>对同一招标程序环节的质疑，供应商须在法定质疑期内一次性提出。</w:t>
      </w:r>
    </w:p>
    <w:p w14:paraId="7EEB2498">
      <w:pPr>
        <w:pStyle w:val="45"/>
        <w:bidi w:val="0"/>
        <w:rPr>
          <w:color w:val="auto"/>
        </w:rPr>
      </w:pPr>
      <w:r>
        <w:rPr>
          <w:color w:val="auto"/>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0BC9BA5E">
      <w:pPr>
        <w:pStyle w:val="45"/>
        <w:bidi w:val="0"/>
        <w:rPr>
          <w:color w:val="auto"/>
        </w:rPr>
      </w:pPr>
      <w:r>
        <w:rPr>
          <w:color w:val="auto"/>
        </w:rPr>
        <w:t>在线质疑路径为：政采云品台-项目采购-询问质疑投诉-质疑列表。</w:t>
      </w:r>
    </w:p>
    <w:p w14:paraId="4A3A5253">
      <w:pPr>
        <w:pStyle w:val="34"/>
        <w:ind w:firstLine="482"/>
        <w:rPr>
          <w:color w:val="auto"/>
        </w:rPr>
      </w:pPr>
      <w:r>
        <w:rPr>
          <w:color w:val="auto"/>
        </w:rPr>
        <w:t>投诉</w:t>
      </w:r>
    </w:p>
    <w:p w14:paraId="6FCD537B">
      <w:pPr>
        <w:pStyle w:val="45"/>
        <w:numPr>
          <w:ilvl w:val="0"/>
          <w:numId w:val="21"/>
        </w:numPr>
        <w:bidi w:val="0"/>
        <w:rPr>
          <w:color w:val="auto"/>
        </w:rPr>
      </w:pPr>
      <w:r>
        <w:rPr>
          <w:color w:val="auto"/>
        </w:rPr>
        <w:t>供应商对招标人、招标组织机构的质疑答复不满意或者招标人、招标组织组织机构未在规定时间内作出答复的，可以在答复期满后十五个工作日内向同级采购监管部门投诉。</w:t>
      </w:r>
    </w:p>
    <w:p w14:paraId="2A75883B">
      <w:pPr>
        <w:pStyle w:val="45"/>
        <w:numPr>
          <w:ilvl w:val="0"/>
          <w:numId w:val="21"/>
        </w:numPr>
        <w:bidi w:val="0"/>
        <w:rPr>
          <w:color w:val="auto"/>
        </w:rPr>
      </w:pPr>
      <w:r>
        <w:rPr>
          <w:color w:val="auto"/>
        </w:rPr>
        <w:t>供应商投诉的事项不得超出已质疑事项的范围，基于质疑答复内容提出的投诉事项除外。</w:t>
      </w:r>
    </w:p>
    <w:p w14:paraId="29E930BC">
      <w:pPr>
        <w:pStyle w:val="45"/>
        <w:numPr>
          <w:ilvl w:val="0"/>
          <w:numId w:val="21"/>
        </w:numPr>
        <w:bidi w:val="0"/>
        <w:rPr>
          <w:color w:val="auto"/>
        </w:rPr>
      </w:pPr>
      <w:r>
        <w:rPr>
          <w:color w:val="auto"/>
        </w:rPr>
        <w:t>供应商投诉应当有明确的请求和必要的证明材料。</w:t>
      </w:r>
    </w:p>
    <w:p w14:paraId="1C6EDC4B">
      <w:pPr>
        <w:pStyle w:val="45"/>
        <w:numPr>
          <w:ilvl w:val="0"/>
          <w:numId w:val="21"/>
        </w:numPr>
        <w:bidi w:val="0"/>
        <w:rPr>
          <w:color w:val="auto"/>
        </w:rPr>
      </w:pPr>
      <w:r>
        <w:rPr>
          <w:color w:val="auto"/>
        </w:rPr>
        <w:t>在线投诉路径为：浙江政府服务网-</w:t>
      </w:r>
      <w:r>
        <w:rPr>
          <w:rFonts w:hint="eastAsia"/>
          <w:color w:val="auto"/>
          <w:lang w:val="en-US" w:eastAsia="zh-Hans"/>
        </w:rPr>
        <w:t>咨询建言举报</w:t>
      </w:r>
      <w:r>
        <w:rPr>
          <w:rFonts w:hint="default"/>
          <w:color w:val="auto"/>
          <w:lang w:eastAsia="zh-Hans"/>
        </w:rPr>
        <w:t>/</w:t>
      </w:r>
      <w:r>
        <w:rPr>
          <w:rFonts w:hint="eastAsia"/>
          <w:color w:val="auto"/>
          <w:lang w:val="en-US" w:eastAsia="zh-Hans"/>
        </w:rPr>
        <w:t>投诉</w:t>
      </w:r>
      <w:r>
        <w:rPr>
          <w:rFonts w:hint="default"/>
          <w:color w:val="auto"/>
          <w:lang w:eastAsia="zh-Hans"/>
        </w:rPr>
        <w:t>-</w:t>
      </w:r>
      <w:r>
        <w:rPr>
          <w:color w:val="auto"/>
        </w:rPr>
        <w:t>政府采购投诉-在线办理。</w:t>
      </w:r>
    </w:p>
    <w:p w14:paraId="0526A1D1">
      <w:pPr>
        <w:pStyle w:val="38"/>
        <w:rPr>
          <w:color w:val="auto"/>
        </w:rPr>
      </w:pPr>
      <w:r>
        <w:rPr>
          <w:rFonts w:hint="eastAsia"/>
          <w:color w:val="auto"/>
        </w:rPr>
        <w:t>其他注意事项</w:t>
      </w:r>
    </w:p>
    <w:p w14:paraId="0DC7D91C">
      <w:pPr>
        <w:pStyle w:val="45"/>
        <w:numPr>
          <w:ilvl w:val="0"/>
          <w:numId w:val="22"/>
        </w:numPr>
        <w:bidi w:val="0"/>
        <w:rPr>
          <w:color w:val="auto"/>
        </w:rPr>
      </w:pPr>
      <w:r>
        <w:rPr>
          <w:color w:va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B4DB6E3">
      <w:pPr>
        <w:pStyle w:val="45"/>
        <w:numPr>
          <w:ilvl w:val="0"/>
          <w:numId w:val="22"/>
        </w:numPr>
        <w:bidi w:val="0"/>
        <w:rPr>
          <w:color w:val="auto"/>
        </w:rPr>
      </w:pPr>
      <w:r>
        <w:rPr>
          <w:color w:val="auto"/>
        </w:rPr>
        <w:t>不论招标人、招标代理机构向供应商发送的资料文件，还是供应商提出的问题，均以书面形式为准。</w:t>
      </w:r>
    </w:p>
    <w:p w14:paraId="73104FE9">
      <w:pPr>
        <w:pStyle w:val="45"/>
        <w:numPr>
          <w:ilvl w:val="0"/>
          <w:numId w:val="22"/>
        </w:numPr>
        <w:bidi w:val="0"/>
        <w:rPr>
          <w:color w:val="auto"/>
        </w:rPr>
      </w:pPr>
      <w:r>
        <w:rPr>
          <w:color w:val="auto"/>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12C6D80A">
      <w:pPr>
        <w:pStyle w:val="45"/>
        <w:numPr>
          <w:ilvl w:val="0"/>
          <w:numId w:val="22"/>
        </w:numPr>
        <w:bidi w:val="0"/>
        <w:rPr>
          <w:color w:val="auto"/>
        </w:rPr>
      </w:pPr>
      <w:r>
        <w:rPr>
          <w:color w:val="auto"/>
        </w:rPr>
        <w:t>投标人应保证</w:t>
      </w:r>
      <w:r>
        <w:rPr>
          <w:rFonts w:hint="eastAsia"/>
          <w:color w:val="auto"/>
          <w:lang w:val="en-US" w:eastAsia="zh-Hans"/>
        </w:rPr>
        <w:t>服务过程中</w:t>
      </w:r>
      <w:r>
        <w:rPr>
          <w:color w:val="auto"/>
        </w:rPr>
        <w:t>免受第三方提出的侵犯其专利权、商标权、著作权或其他知识产权的起诉。投标人应承担由此可能产生的一切法律责任和费用。</w:t>
      </w:r>
    </w:p>
    <w:p w14:paraId="69502B77">
      <w:pPr>
        <w:pStyle w:val="45"/>
        <w:numPr>
          <w:ilvl w:val="0"/>
          <w:numId w:val="22"/>
        </w:numPr>
        <w:bidi w:val="0"/>
        <w:rPr>
          <w:color w:val="auto"/>
        </w:rPr>
      </w:pPr>
      <w:r>
        <w:rPr>
          <w:color w:val="auto"/>
        </w:rPr>
        <w:t>为证明投标人拥有的业绩、荣誉、知识产权、项目案例等而在投标文件中提供的证明材料必须为投标人自身所有。不同法人、其他组织的资料与投标人无关。</w:t>
      </w:r>
    </w:p>
    <w:p w14:paraId="707B7DF2">
      <w:pPr>
        <w:pStyle w:val="38"/>
        <w:rPr>
          <w:color w:val="auto"/>
        </w:rPr>
      </w:pPr>
      <w:r>
        <w:rPr>
          <w:rFonts w:hint="eastAsia"/>
          <w:color w:val="auto"/>
        </w:rPr>
        <w:t>保密</w:t>
      </w:r>
    </w:p>
    <w:p w14:paraId="3DA76DF8">
      <w:pPr>
        <w:pStyle w:val="35"/>
        <w:ind w:firstLine="480"/>
        <w:rPr>
          <w:color w:val="auto"/>
        </w:rPr>
      </w:pPr>
      <w:r>
        <w:rPr>
          <w:rFonts w:hint="eastAsia"/>
          <w:color w:val="auto"/>
        </w:rPr>
        <w:t>参与招标投标活动的各方应对招标文件和投标文件中的商业和技术等秘密保密，违者应对此造成的后果承担法律责任。</w:t>
      </w:r>
    </w:p>
    <w:p w14:paraId="27CCFFDC">
      <w:pPr>
        <w:pStyle w:val="35"/>
        <w:ind w:firstLine="480"/>
        <w:rPr>
          <w:color w:val="auto"/>
        </w:rPr>
      </w:pPr>
      <w:r>
        <w:rPr>
          <w:rFonts w:hint="eastAsia"/>
          <w:color w:val="auto"/>
        </w:rPr>
        <w:t>在</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代理机构无须事先征求</w:t>
      </w:r>
      <w:r>
        <w:rPr>
          <w:rFonts w:hint="eastAsia"/>
          <w:color w:val="auto"/>
          <w:lang w:eastAsia="zh-CN"/>
        </w:rPr>
        <w:t>投标人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投标人</w:t>
      </w:r>
      <w:r>
        <w:rPr>
          <w:rFonts w:hint="eastAsia"/>
          <w:color w:val="auto"/>
        </w:rPr>
        <w:t>已经泄露或公开的，无须再承担保密责任。</w:t>
      </w:r>
    </w:p>
    <w:p w14:paraId="32313E7E">
      <w:pPr>
        <w:pStyle w:val="35"/>
        <w:ind w:firstLine="480"/>
        <w:rPr>
          <w:color w:val="auto"/>
        </w:rPr>
      </w:pPr>
      <w:r>
        <w:rPr>
          <w:rFonts w:hint="eastAsia"/>
          <w:color w:val="auto"/>
        </w:rPr>
        <w:t xml:space="preserve"> </w:t>
      </w:r>
    </w:p>
    <w:p w14:paraId="3D3197F5">
      <w:pPr>
        <w:pStyle w:val="37"/>
        <w:rPr>
          <w:color w:val="auto"/>
        </w:rPr>
      </w:pPr>
      <w:bookmarkStart w:id="36" w:name="_Toc233618973"/>
      <w:bookmarkEnd w:id="36"/>
      <w:bookmarkStart w:id="37" w:name="_Toc464483846"/>
      <w:bookmarkStart w:id="38" w:name="_Toc12141"/>
      <w:r>
        <w:rPr>
          <w:rFonts w:hint="eastAsia"/>
          <w:color w:val="auto"/>
        </w:rPr>
        <w:t>招标文件</w:t>
      </w:r>
      <w:bookmarkEnd w:id="37"/>
      <w:bookmarkEnd w:id="38"/>
    </w:p>
    <w:p w14:paraId="4B640676">
      <w:pPr>
        <w:pStyle w:val="38"/>
        <w:rPr>
          <w:color w:val="auto"/>
        </w:rPr>
      </w:pPr>
      <w:bookmarkStart w:id="39" w:name="_Toc91899880"/>
      <w:bookmarkEnd w:id="39"/>
      <w:bookmarkStart w:id="40" w:name="_Hlt74730307"/>
      <w:r>
        <w:rPr>
          <w:rFonts w:hint="eastAsia"/>
          <w:color w:val="auto"/>
        </w:rPr>
        <w:t>招标文件的</w:t>
      </w:r>
      <w:bookmarkEnd w:id="40"/>
      <w:r>
        <w:rPr>
          <w:rFonts w:hint="eastAsia"/>
          <w:color w:val="auto"/>
        </w:rPr>
        <w:t>组成</w:t>
      </w:r>
    </w:p>
    <w:p w14:paraId="6B11760E">
      <w:pPr>
        <w:pStyle w:val="35"/>
        <w:ind w:firstLine="480"/>
        <w:rPr>
          <w:color w:val="auto"/>
          <w:lang w:eastAsia="zh-CN"/>
        </w:rPr>
      </w:pPr>
      <w:r>
        <w:rPr>
          <w:rFonts w:hint="eastAsia"/>
          <w:color w:val="auto"/>
        </w:rPr>
        <w:t>招标文件包括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47B04611">
      <w:pPr>
        <w:pStyle w:val="38"/>
        <w:rPr>
          <w:color w:val="auto"/>
        </w:rPr>
      </w:pPr>
      <w:r>
        <w:rPr>
          <w:rFonts w:hint="eastAsia"/>
          <w:color w:val="auto"/>
        </w:rPr>
        <w:t>招标文件的解释</w:t>
      </w:r>
    </w:p>
    <w:p w14:paraId="0616BF42">
      <w:pPr>
        <w:pStyle w:val="45"/>
        <w:numPr>
          <w:ilvl w:val="0"/>
          <w:numId w:val="23"/>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56A0C976">
      <w:pPr>
        <w:pStyle w:val="45"/>
        <w:numPr>
          <w:ilvl w:val="0"/>
          <w:numId w:val="23"/>
        </w:numPr>
        <w:bidi w:val="0"/>
        <w:rPr>
          <w:color w:val="auto"/>
        </w:rPr>
      </w:pPr>
      <w:r>
        <w:rPr>
          <w:color w:val="auto"/>
        </w:rPr>
        <w:t>供应商一旦参与本次招标活动，即被视为接受了本招标文件的所有内容，如有任何异议，均应在答疑截止时间前提出。</w:t>
      </w:r>
    </w:p>
    <w:p w14:paraId="6B9A9519">
      <w:pPr>
        <w:pStyle w:val="45"/>
        <w:numPr>
          <w:ilvl w:val="0"/>
          <w:numId w:val="23"/>
        </w:numPr>
        <w:bidi w:val="0"/>
        <w:rPr>
          <w:color w:val="auto"/>
        </w:rPr>
      </w:pPr>
      <w:r>
        <w:rPr>
          <w:color w:val="auto"/>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3ABEA8EA">
      <w:pPr>
        <w:pStyle w:val="45"/>
        <w:numPr>
          <w:ilvl w:val="0"/>
          <w:numId w:val="23"/>
        </w:numPr>
        <w:bidi w:val="0"/>
        <w:rPr>
          <w:color w:val="auto"/>
        </w:rPr>
      </w:pPr>
      <w:r>
        <w:rPr>
          <w:color w:val="auto"/>
        </w:rPr>
        <w:t>招标文件的解释权归招标人、招标代理机构所有。</w:t>
      </w:r>
    </w:p>
    <w:p w14:paraId="1856B3E1">
      <w:pPr>
        <w:pStyle w:val="38"/>
        <w:rPr>
          <w:color w:val="auto"/>
        </w:rPr>
      </w:pPr>
      <w:r>
        <w:rPr>
          <w:rFonts w:hint="eastAsia"/>
          <w:color w:val="auto"/>
        </w:rPr>
        <w:t>招标文件的修改</w:t>
      </w:r>
    </w:p>
    <w:p w14:paraId="317C1F4F">
      <w:pPr>
        <w:pStyle w:val="45"/>
        <w:numPr>
          <w:ilvl w:val="0"/>
          <w:numId w:val="24"/>
        </w:numPr>
        <w:bidi w:val="0"/>
        <w:rPr>
          <w:color w:val="auto"/>
        </w:rPr>
      </w:pPr>
      <w:r>
        <w:rPr>
          <w:color w:val="auto"/>
        </w:rPr>
        <w:t>由于各种原因招标人可能在投标截止时间前以澄清、答复、修改、补充文件的形式修改完善招标文件。</w:t>
      </w:r>
    </w:p>
    <w:p w14:paraId="6933AAE2">
      <w:pPr>
        <w:pStyle w:val="45"/>
        <w:numPr>
          <w:ilvl w:val="0"/>
          <w:numId w:val="24"/>
        </w:numPr>
        <w:bidi w:val="0"/>
        <w:rPr>
          <w:color w:val="auto"/>
        </w:rPr>
      </w:pPr>
      <w:r>
        <w:rPr>
          <w:color w:val="auto"/>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7D4D10B7">
      <w:pPr>
        <w:pStyle w:val="45"/>
        <w:numPr>
          <w:ilvl w:val="0"/>
          <w:numId w:val="24"/>
        </w:numPr>
        <w:bidi w:val="0"/>
        <w:rPr>
          <w:color w:val="auto"/>
        </w:rPr>
      </w:pPr>
      <w:r>
        <w:rPr>
          <w:color w:val="auto"/>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393D4F43">
      <w:pPr>
        <w:pStyle w:val="35"/>
        <w:ind w:firstLine="480"/>
        <w:rPr>
          <w:color w:val="auto"/>
        </w:rPr>
      </w:pPr>
    </w:p>
    <w:p w14:paraId="157488A1">
      <w:pPr>
        <w:pStyle w:val="37"/>
        <w:rPr>
          <w:color w:val="auto"/>
        </w:rPr>
      </w:pPr>
      <w:bookmarkStart w:id="41" w:name="_Toc91899884"/>
      <w:bookmarkEnd w:id="41"/>
      <w:bookmarkStart w:id="42" w:name="_Toc464483847"/>
      <w:bookmarkEnd w:id="42"/>
      <w:bookmarkStart w:id="43" w:name="_Toc233618974"/>
      <w:bookmarkStart w:id="44" w:name="_Toc1811"/>
      <w:r>
        <w:rPr>
          <w:rFonts w:hint="eastAsia"/>
          <w:color w:val="auto"/>
        </w:rPr>
        <w:t>投标文件</w:t>
      </w:r>
      <w:bookmarkEnd w:id="43"/>
      <w:bookmarkEnd w:id="44"/>
    </w:p>
    <w:p w14:paraId="3EDA1F13">
      <w:pPr>
        <w:pStyle w:val="38"/>
        <w:rPr>
          <w:color w:val="auto"/>
        </w:rPr>
      </w:pPr>
      <w:r>
        <w:rPr>
          <w:rFonts w:hint="eastAsia"/>
          <w:color w:val="auto"/>
        </w:rPr>
        <w:t>投标文件的组成</w:t>
      </w:r>
    </w:p>
    <w:p w14:paraId="53D41290">
      <w:pPr>
        <w:pStyle w:val="35"/>
        <w:ind w:firstLine="480"/>
        <w:rPr>
          <w:color w:val="auto"/>
        </w:rPr>
      </w:pPr>
      <w:r>
        <w:rPr>
          <w:rFonts w:hint="eastAsia"/>
          <w:color w:val="auto"/>
          <w:lang w:eastAsia="zh-CN"/>
        </w:rPr>
        <w:t>投标文件包括资格文件、商务技术文件和报价文件，包含但不限于以下内容：</w:t>
      </w:r>
    </w:p>
    <w:p w14:paraId="2B81D33A">
      <w:pPr>
        <w:pStyle w:val="34"/>
        <w:ind w:firstLine="482"/>
        <w:rPr>
          <w:color w:val="auto"/>
        </w:rPr>
      </w:pPr>
      <w:r>
        <w:rPr>
          <w:rFonts w:hint="eastAsia"/>
          <w:color w:val="auto"/>
        </w:rPr>
        <w:t>资格文件</w:t>
      </w:r>
    </w:p>
    <w:p w14:paraId="1513C1CE">
      <w:pPr>
        <w:pStyle w:val="45"/>
        <w:numPr>
          <w:ilvl w:val="0"/>
          <w:numId w:val="25"/>
        </w:numPr>
        <w:bidi w:val="0"/>
        <w:rPr>
          <w:color w:val="auto"/>
        </w:rPr>
      </w:pPr>
      <w:r>
        <w:rPr>
          <w:rFonts w:hint="eastAsia"/>
          <w:color w:val="auto"/>
        </w:rPr>
        <w:t xml:space="preserve">符合参加政府采购活动应当具备的一般条件的承诺函（见“第六章 投标文件部分格式文本 </w:t>
      </w:r>
      <w:r>
        <w:rPr>
          <w:rFonts w:hint="eastAsia"/>
          <w:color w:val="auto"/>
          <w:lang w:val="en-US" w:eastAsia="zh-Hans"/>
        </w:rPr>
        <w:t>二</w:t>
      </w:r>
      <w:r>
        <w:rPr>
          <w:rFonts w:hint="eastAsia"/>
          <w:color w:val="auto"/>
        </w:rPr>
        <w:t>、”）；</w:t>
      </w:r>
    </w:p>
    <w:p w14:paraId="34CDE3D4">
      <w:pPr>
        <w:pStyle w:val="45"/>
        <w:numPr>
          <w:ilvl w:val="0"/>
          <w:numId w:val="25"/>
        </w:numPr>
        <w:bidi w:val="0"/>
        <w:rPr>
          <w:color w:val="auto"/>
        </w:rPr>
      </w:pPr>
      <w:r>
        <w:rPr>
          <w:rFonts w:hint="eastAsia"/>
          <w:color w:val="auto"/>
        </w:rPr>
        <w:t>营业执照</w:t>
      </w:r>
      <w:r>
        <w:rPr>
          <w:color w:val="auto"/>
        </w:rPr>
        <w:t>（或事业单位法人证书或执业许可证或自然人有效身份证明）</w:t>
      </w:r>
      <w:r>
        <w:rPr>
          <w:rFonts w:hint="eastAsia"/>
          <w:color w:val="auto"/>
          <w:lang w:val="en-US" w:eastAsia="zh-Hans"/>
        </w:rPr>
        <w:t>复制件</w:t>
      </w:r>
      <w:r>
        <w:rPr>
          <w:rFonts w:hint="eastAsia"/>
          <w:color w:val="auto"/>
        </w:rPr>
        <w:t>；</w:t>
      </w:r>
    </w:p>
    <w:p w14:paraId="4649928E">
      <w:pPr>
        <w:pStyle w:val="45"/>
        <w:numPr>
          <w:ilvl w:val="0"/>
          <w:numId w:val="25"/>
        </w:numPr>
        <w:bidi w:val="0"/>
        <w:rPr>
          <w:color w:val="auto"/>
        </w:rPr>
      </w:pPr>
      <w:r>
        <w:rPr>
          <w:rFonts w:hint="eastAsia"/>
          <w:color w:val="auto"/>
        </w:rPr>
        <w:t xml:space="preserve">联合协议（见“第六章 投标文件部分格式文本 </w:t>
      </w:r>
      <w:r>
        <w:rPr>
          <w:rFonts w:hint="eastAsia"/>
          <w:color w:val="auto"/>
          <w:lang w:val="en-US" w:eastAsia="zh-Hans"/>
        </w:rPr>
        <w:t>七</w:t>
      </w:r>
      <w:r>
        <w:rPr>
          <w:rFonts w:hint="eastAsia"/>
          <w:color w:val="auto"/>
        </w:rPr>
        <w:t>、”，</w:t>
      </w:r>
      <w:r>
        <w:rPr>
          <w:color w:val="auto"/>
        </w:rPr>
        <w:t>本项目不接受联合体投标或者投标人不以联合体形式投标的，则</w:t>
      </w:r>
      <w:r>
        <w:rPr>
          <w:rFonts w:hint="eastAsia"/>
          <w:color w:val="auto"/>
        </w:rPr>
        <w:t>本项内容无需</w:t>
      </w:r>
      <w:r>
        <w:rPr>
          <w:color w:val="auto"/>
        </w:rPr>
        <w:t>提供</w:t>
      </w:r>
      <w:r>
        <w:rPr>
          <w:rFonts w:hint="eastAsia"/>
          <w:color w:val="auto"/>
        </w:rPr>
        <w:t>）；</w:t>
      </w:r>
    </w:p>
    <w:p w14:paraId="0AF8028E">
      <w:pPr>
        <w:pStyle w:val="45"/>
        <w:numPr>
          <w:ilvl w:val="0"/>
          <w:numId w:val="25"/>
        </w:numPr>
        <w:bidi w:val="0"/>
        <w:rPr>
          <w:color w:val="auto"/>
        </w:rPr>
      </w:pPr>
      <w:r>
        <w:rPr>
          <w:rFonts w:hint="eastAsia"/>
          <w:color w:val="auto"/>
        </w:rPr>
        <w:t xml:space="preserve">根据招标公告落实政府采购政策需满足的资格要求选择提供相应的材料（见“第六章 投标文件部分格式文本 </w:t>
      </w:r>
      <w:r>
        <w:rPr>
          <w:rFonts w:hint="eastAsia"/>
          <w:color w:val="auto"/>
          <w:lang w:val="en-US" w:eastAsia="zh-Hans"/>
        </w:rPr>
        <w:t>七</w:t>
      </w:r>
      <w:r>
        <w:rPr>
          <w:rFonts w:hint="eastAsia"/>
          <w:color w:val="auto"/>
        </w:rPr>
        <w:t>、</w:t>
      </w:r>
      <w:r>
        <w:rPr>
          <w:rFonts w:hint="eastAsia"/>
          <w:color w:val="auto"/>
          <w:lang w:val="en-US" w:eastAsia="zh-Hans"/>
        </w:rPr>
        <w:t>八</w:t>
      </w:r>
      <w:r>
        <w:rPr>
          <w:rFonts w:hint="eastAsia"/>
          <w:color w:val="auto"/>
        </w:rPr>
        <w:t>、十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”），其中</w:t>
      </w:r>
    </w:p>
    <w:p w14:paraId="5726B23B">
      <w:pPr>
        <w:pStyle w:val="47"/>
        <w:ind w:firstLine="480"/>
        <w:rPr>
          <w:color w:val="auto"/>
        </w:rPr>
      </w:pPr>
      <w:r>
        <w:rPr>
          <w:rFonts w:hint="eastAsia"/>
          <w:color w:val="auto"/>
        </w:rPr>
        <w:t>项目专门面向中小企业的，</w:t>
      </w:r>
      <w:r>
        <w:rPr>
          <w:rFonts w:hint="eastAsia"/>
          <w:color w:val="auto"/>
          <w:lang w:val="en-US" w:eastAsia="zh-CN"/>
        </w:rPr>
        <w:t>服务</w:t>
      </w:r>
      <w:r>
        <w:rPr>
          <w:rFonts w:hint="eastAsia"/>
          <w:color w:val="auto"/>
        </w:rPr>
        <w:t>全部由符合政策要求的中小企业（或小微企业）</w:t>
      </w:r>
      <w:r>
        <w:rPr>
          <w:rFonts w:hint="eastAsia"/>
          <w:color w:val="auto"/>
          <w:lang w:val="en-US" w:eastAsia="zh-CN"/>
        </w:rPr>
        <w:t>承接</w:t>
      </w:r>
      <w:r>
        <w:rPr>
          <w:rFonts w:hint="eastAsia"/>
          <w:color w:val="auto"/>
        </w:rPr>
        <w:t xml:space="preserve">的，提供相应的中小企业声明函（或残疾人福利性企业声明函或监狱企业证明文件）； </w:t>
      </w:r>
    </w:p>
    <w:p w14:paraId="2A60C020">
      <w:pPr>
        <w:pStyle w:val="47"/>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540CA3AF">
      <w:pPr>
        <w:pStyle w:val="47"/>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3A2902A7">
      <w:pPr>
        <w:pStyle w:val="47"/>
        <w:ind w:firstLine="480"/>
        <w:rPr>
          <w:rFonts w:ascii="Times New Roman" w:hAnsi="Times New Roman"/>
          <w:color w:val="auto"/>
          <w:sz w:val="21"/>
        </w:rPr>
      </w:pPr>
      <w:r>
        <w:rPr>
          <w:rFonts w:hint="eastAsia"/>
          <w:color w:val="auto"/>
        </w:rPr>
        <w:t>项目无落实政府采购政策需满足的资格要求的，则本项内容无需提供。</w:t>
      </w:r>
    </w:p>
    <w:p w14:paraId="6480A7D1">
      <w:pPr>
        <w:pStyle w:val="45"/>
        <w:bidi w:val="0"/>
        <w:rPr>
          <w:color w:val="auto"/>
        </w:rPr>
      </w:pPr>
      <w:r>
        <w:rPr>
          <w:rFonts w:hint="eastAsia"/>
          <w:color w:val="auto"/>
        </w:rPr>
        <w:t>本项目的特定资格要求</w:t>
      </w:r>
      <w:r>
        <w:rPr>
          <w:rFonts w:hint="eastAsia"/>
          <w:color w:val="auto"/>
          <w:lang w:eastAsia="zh-Hans"/>
        </w:rPr>
        <w:t>（</w:t>
      </w:r>
      <w:r>
        <w:rPr>
          <w:rFonts w:hint="eastAsia"/>
          <w:color w:val="auto"/>
        </w:rPr>
        <w:t>根据招标公告本项目的特定资格要求提供相应的证明材料；项目无特定资格要求的，则本项内容无需提供</w:t>
      </w:r>
      <w:r>
        <w:rPr>
          <w:rFonts w:hint="eastAsia"/>
          <w:color w:val="auto"/>
          <w:lang w:eastAsia="zh-Hans"/>
        </w:rPr>
        <w:t>）</w:t>
      </w:r>
      <w:r>
        <w:rPr>
          <w:rFonts w:hint="eastAsia"/>
          <w:color w:val="auto"/>
        </w:rPr>
        <w:t>。</w:t>
      </w:r>
    </w:p>
    <w:p w14:paraId="0F7938AF">
      <w:pPr>
        <w:pStyle w:val="34"/>
        <w:ind w:firstLine="482"/>
        <w:rPr>
          <w:color w:val="auto"/>
        </w:rPr>
      </w:pPr>
      <w:r>
        <w:rPr>
          <w:color w:val="auto"/>
        </w:rPr>
        <w:t>商务技术文件</w:t>
      </w:r>
    </w:p>
    <w:p w14:paraId="08AB999A">
      <w:pPr>
        <w:pStyle w:val="45"/>
        <w:numPr>
          <w:ilvl w:val="0"/>
          <w:numId w:val="26"/>
        </w:numPr>
        <w:ind w:firstLine="480"/>
        <w:rPr>
          <w:color w:val="auto"/>
        </w:rPr>
      </w:pPr>
      <w:r>
        <w:rPr>
          <w:color w:val="auto"/>
        </w:rPr>
        <w:t>投标函</w:t>
      </w:r>
      <w:r>
        <w:rPr>
          <w:rFonts w:hint="eastAsia"/>
          <w:color w:val="auto"/>
        </w:rPr>
        <w:t>（见“第六章 投标文件部分格式文本 三、”）</w:t>
      </w:r>
      <w:r>
        <w:rPr>
          <w:color w:val="auto"/>
        </w:rPr>
        <w:t xml:space="preserve">； </w:t>
      </w:r>
    </w:p>
    <w:p w14:paraId="6CF5C78A">
      <w:pPr>
        <w:pStyle w:val="45"/>
        <w:numPr>
          <w:ilvl w:val="0"/>
          <w:numId w:val="26"/>
        </w:numPr>
        <w:ind w:firstLine="480"/>
        <w:rPr>
          <w:color w:val="auto"/>
          <w:highlight w:val="none"/>
        </w:rPr>
      </w:pPr>
      <w:r>
        <w:rPr>
          <w:color w:val="auto"/>
          <w:highlight w:val="none"/>
        </w:rPr>
        <w:t>政府采购供应商廉洁自律承诺书</w:t>
      </w:r>
      <w:r>
        <w:rPr>
          <w:rFonts w:hint="eastAsia"/>
          <w:color w:val="auto"/>
          <w:highlight w:val="none"/>
        </w:rPr>
        <w:t xml:space="preserve">（见“第六章 投标文件部分格式文本 </w:t>
      </w:r>
      <w:r>
        <w:rPr>
          <w:rFonts w:hint="eastAsia"/>
          <w:color w:val="auto"/>
          <w:highlight w:val="none"/>
          <w:lang w:val="en-US" w:eastAsia="zh-Hans"/>
        </w:rPr>
        <w:t>四</w:t>
      </w:r>
      <w:r>
        <w:rPr>
          <w:rFonts w:hint="eastAsia"/>
          <w:color w:val="auto"/>
          <w:highlight w:val="none"/>
        </w:rPr>
        <w:t>、”）</w:t>
      </w:r>
      <w:r>
        <w:rPr>
          <w:color w:val="auto"/>
          <w:highlight w:val="none"/>
        </w:rPr>
        <w:t>；</w:t>
      </w:r>
    </w:p>
    <w:p w14:paraId="501EEE70">
      <w:pPr>
        <w:pStyle w:val="45"/>
        <w:numPr>
          <w:ilvl w:val="0"/>
          <w:numId w:val="26"/>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六</w:t>
      </w:r>
      <w:r>
        <w:rPr>
          <w:rFonts w:hint="eastAsia"/>
          <w:color w:val="auto"/>
          <w:highlight w:val="none"/>
        </w:rPr>
        <w:t>、”）</w:t>
      </w:r>
      <w:r>
        <w:rPr>
          <w:color w:val="auto"/>
          <w:highlight w:val="none"/>
        </w:rPr>
        <w:t>；</w:t>
      </w:r>
    </w:p>
    <w:p w14:paraId="51D41E5E">
      <w:pPr>
        <w:pStyle w:val="45"/>
        <w:numPr>
          <w:ilvl w:val="0"/>
          <w:numId w:val="26"/>
        </w:numPr>
        <w:ind w:firstLine="480"/>
        <w:rPr>
          <w:color w:val="auto"/>
        </w:rPr>
      </w:pPr>
      <w:r>
        <w:rPr>
          <w:color w:val="auto"/>
        </w:rPr>
        <w:t>商务</w:t>
      </w:r>
      <w:r>
        <w:rPr>
          <w:rFonts w:hint="eastAsia"/>
          <w:color w:val="auto"/>
        </w:rPr>
        <w:t>及</w:t>
      </w:r>
      <w:r>
        <w:rPr>
          <w:color w:val="auto"/>
        </w:rPr>
        <w:t>技术偏离表</w:t>
      </w:r>
      <w:r>
        <w:rPr>
          <w:rFonts w:hint="eastAsia"/>
          <w:color w:val="auto"/>
        </w:rPr>
        <w:t>（见“第六章 投标文件部分格式文本 十</w:t>
      </w:r>
      <w:r>
        <w:rPr>
          <w:rFonts w:hint="eastAsia"/>
          <w:color w:val="auto"/>
          <w:lang w:val="en-US" w:eastAsia="zh-Hans"/>
        </w:rPr>
        <w:t>三</w:t>
      </w:r>
      <w:r>
        <w:rPr>
          <w:rFonts w:hint="eastAsia"/>
          <w:color w:val="auto"/>
        </w:rPr>
        <w:t>、”如有偏离均应编制偏离表，如不填写，招标人有权视作投标文件完全响应招标文件要求）</w:t>
      </w:r>
      <w:r>
        <w:rPr>
          <w:color w:val="auto"/>
        </w:rPr>
        <w:t>；</w:t>
      </w:r>
    </w:p>
    <w:p w14:paraId="2F8D8AE5">
      <w:pPr>
        <w:pStyle w:val="45"/>
        <w:numPr>
          <w:ilvl w:val="0"/>
          <w:numId w:val="26"/>
        </w:numPr>
        <w:ind w:firstLine="480"/>
        <w:rPr>
          <w:color w:val="auto"/>
          <w:highlight w:val="none"/>
        </w:rPr>
      </w:pPr>
      <w:r>
        <w:rPr>
          <w:rFonts w:hint="eastAsia"/>
          <w:color w:val="auto"/>
          <w:highlight w:val="none"/>
          <w:lang w:eastAsia="zh-CN"/>
        </w:rPr>
        <w:t>评分标准</w:t>
      </w:r>
      <w:r>
        <w:rPr>
          <w:color w:val="auto"/>
          <w:highlight w:val="none"/>
        </w:rPr>
        <w:t>相应的商务技术资料</w:t>
      </w:r>
      <w:r>
        <w:rPr>
          <w:rFonts w:hint="eastAsia"/>
          <w:color w:val="auto"/>
          <w:highlight w:val="none"/>
        </w:rPr>
        <w:t>，其中：</w:t>
      </w:r>
    </w:p>
    <w:p w14:paraId="7C98D49D">
      <w:pPr>
        <w:pStyle w:val="47"/>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项目名称、合同签订时间、合同金额、合同甲方联系方式等对应评审所需信息；</w:t>
      </w:r>
    </w:p>
    <w:p w14:paraId="7C390E89">
      <w:pPr>
        <w:pStyle w:val="47"/>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资格、本项目中拟担任职务等对应评审所需信息。</w:t>
      </w:r>
    </w:p>
    <w:p w14:paraId="33DA8CB2">
      <w:pPr>
        <w:pStyle w:val="45"/>
        <w:numPr>
          <w:ilvl w:val="0"/>
          <w:numId w:val="26"/>
        </w:numPr>
        <w:ind w:firstLine="480"/>
        <w:rPr>
          <w:color w:val="auto"/>
        </w:rPr>
      </w:pPr>
      <w:r>
        <w:rPr>
          <w:rFonts w:hint="eastAsia"/>
          <w:color w:val="auto"/>
        </w:rPr>
        <w:t>其他商务技术文件或说明（如拟分包情况等其他投标人认为有必要需要说明的商务技术文件。如无，则本项内容无需提供）。</w:t>
      </w:r>
    </w:p>
    <w:p w14:paraId="5A277A2F">
      <w:pPr>
        <w:pStyle w:val="34"/>
        <w:ind w:firstLine="482"/>
        <w:rPr>
          <w:color w:val="auto"/>
        </w:rPr>
      </w:pPr>
      <w:r>
        <w:rPr>
          <w:color w:val="auto"/>
        </w:rPr>
        <w:t xml:space="preserve">报价文件 </w:t>
      </w:r>
    </w:p>
    <w:p w14:paraId="668233B2">
      <w:pPr>
        <w:pStyle w:val="45"/>
        <w:numPr>
          <w:ilvl w:val="0"/>
          <w:numId w:val="27"/>
        </w:numPr>
        <w:ind w:firstLine="480"/>
        <w:rPr>
          <w:color w:val="auto"/>
        </w:rPr>
      </w:pPr>
      <w:r>
        <w:rPr>
          <w:color w:val="auto"/>
        </w:rPr>
        <w:t>开标一览表（报价表）</w:t>
      </w:r>
      <w:r>
        <w:rPr>
          <w:rFonts w:hint="eastAsia"/>
          <w:color w:val="auto"/>
          <w:kern w:val="28"/>
        </w:rPr>
        <w:t>（</w:t>
      </w:r>
      <w:r>
        <w:rPr>
          <w:rFonts w:hint="eastAsia"/>
          <w:color w:val="auto"/>
        </w:rPr>
        <w:t xml:space="preserve">见“第六章 投标文件部分格式文本 </w:t>
      </w:r>
      <w:r>
        <w:rPr>
          <w:rFonts w:hint="eastAsia"/>
          <w:color w:val="auto"/>
          <w:lang w:val="en-US" w:eastAsia="zh-CN"/>
        </w:rPr>
        <w:t>九</w:t>
      </w:r>
      <w:r>
        <w:rPr>
          <w:rFonts w:hint="eastAsia"/>
          <w:color w:val="auto"/>
        </w:rPr>
        <w:t>、”）</w:t>
      </w:r>
      <w:r>
        <w:rPr>
          <w:color w:val="auto"/>
        </w:rPr>
        <w:t>；</w:t>
      </w:r>
    </w:p>
    <w:p w14:paraId="789FFDC4">
      <w:pPr>
        <w:pStyle w:val="45"/>
        <w:numPr>
          <w:ilvl w:val="0"/>
          <w:numId w:val="27"/>
        </w:numPr>
        <w:ind w:firstLine="480"/>
        <w:rPr>
          <w:color w:val="auto"/>
        </w:rPr>
      </w:pPr>
      <w:r>
        <w:rPr>
          <w:rFonts w:hint="eastAsia"/>
          <w:color w:val="auto"/>
        </w:rPr>
        <w:t>报价明细表</w:t>
      </w:r>
      <w:r>
        <w:rPr>
          <w:rFonts w:hint="eastAsia"/>
          <w:color w:val="auto"/>
          <w:kern w:val="28"/>
        </w:rPr>
        <w:t>（</w:t>
      </w:r>
      <w:r>
        <w:rPr>
          <w:rFonts w:hint="eastAsia"/>
          <w:color w:val="auto"/>
        </w:rPr>
        <w:t xml:space="preserve">见“第六章 投标文件部分格式文本 </w:t>
      </w:r>
      <w:r>
        <w:rPr>
          <w:rFonts w:hint="eastAsia"/>
          <w:color w:val="auto"/>
          <w:lang w:val="en-US" w:eastAsia="zh-CN"/>
        </w:rPr>
        <w:t>十</w:t>
      </w:r>
      <w:r>
        <w:rPr>
          <w:rFonts w:hint="eastAsia"/>
          <w:color w:val="auto"/>
        </w:rPr>
        <w:t>、”）</w:t>
      </w:r>
    </w:p>
    <w:p w14:paraId="6F973FBB">
      <w:pPr>
        <w:pStyle w:val="45"/>
        <w:numPr>
          <w:ilvl w:val="0"/>
          <w:numId w:val="27"/>
        </w:numPr>
        <w:ind w:firstLine="480"/>
        <w:rPr>
          <w:color w:val="auto"/>
        </w:rPr>
      </w:pPr>
      <w:r>
        <w:rPr>
          <w:rFonts w:hint="eastAsia"/>
          <w:color w:val="auto"/>
        </w:rPr>
        <w:t>如招标公告中无落实政府采购政策需满足的资格要求的，提供</w:t>
      </w:r>
      <w:r>
        <w:rPr>
          <w:color w:val="auto"/>
        </w:rPr>
        <w:t>中小企业声明函</w:t>
      </w:r>
      <w:r>
        <w:rPr>
          <w:rFonts w:hint="eastAsia"/>
          <w:color w:val="auto"/>
        </w:rPr>
        <w:t>或残疾人福利性企业声明函或监狱企业证明文件，（见“第六章 投标文件部分格式文本 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”，如不是上述企业本项内容无需提供）。</w:t>
      </w:r>
    </w:p>
    <w:p w14:paraId="721B0F00">
      <w:pPr>
        <w:pStyle w:val="35"/>
        <w:ind w:firstLine="482"/>
        <w:rPr>
          <w:b/>
          <w:bCs/>
          <w:color w:val="auto"/>
          <w:u w:val="single"/>
          <w:lang w:eastAsia="zh-CN"/>
        </w:rPr>
      </w:pPr>
      <w:r>
        <w:rPr>
          <w:rFonts w:hint="eastAsia"/>
          <w:b/>
          <w:bCs/>
          <w:color w:val="auto"/>
          <w:u w:val="single"/>
          <w:lang w:eastAsia="zh-CN"/>
        </w:rPr>
        <w:t>除有说明</w:t>
      </w:r>
      <w:r>
        <w:rPr>
          <w:rFonts w:hint="eastAsia"/>
          <w:b/>
          <w:bCs/>
          <w:color w:val="auto"/>
          <w:u w:val="single"/>
          <w:lang w:val="en-US" w:eastAsia="zh-Hans"/>
        </w:rPr>
        <w:t>或明示</w:t>
      </w:r>
      <w:r>
        <w:rPr>
          <w:rFonts w:hint="eastAsia"/>
          <w:b/>
          <w:bCs/>
          <w:color w:val="auto"/>
          <w:u w:val="single"/>
          <w:lang w:eastAsia="zh-CN"/>
        </w:rPr>
        <w:t>可不提供的情形外，未完整提供上述内容的投标文件将被视为无效投标文件。</w:t>
      </w:r>
    </w:p>
    <w:p w14:paraId="5158A4B4">
      <w:pPr>
        <w:pStyle w:val="38"/>
        <w:rPr>
          <w:color w:val="auto"/>
        </w:rPr>
      </w:pPr>
      <w:r>
        <w:rPr>
          <w:rFonts w:hint="eastAsia"/>
          <w:color w:val="auto"/>
        </w:rPr>
        <w:t>投标文件的编制</w:t>
      </w:r>
    </w:p>
    <w:p w14:paraId="25B801CC">
      <w:pPr>
        <w:pStyle w:val="45"/>
        <w:numPr>
          <w:ilvl w:val="0"/>
          <w:numId w:val="28"/>
        </w:numPr>
        <w:bidi w:val="0"/>
        <w:rPr>
          <w:color w:val="auto"/>
        </w:rPr>
      </w:pPr>
      <w:r>
        <w:rPr>
          <w:color w:val="auto"/>
        </w:rPr>
        <w:t>供应商应仔细阅读招标文件规定的所有内容，以保证能全面准确理解招标文件，并按照招标文件要求，详细编制投标文件，投标文件内容必须针对本次招标要求进行响应。</w:t>
      </w:r>
    </w:p>
    <w:p w14:paraId="246B65C0">
      <w:pPr>
        <w:pStyle w:val="45"/>
        <w:numPr>
          <w:ilvl w:val="0"/>
          <w:numId w:val="28"/>
        </w:numPr>
        <w:bidi w:val="0"/>
        <w:rPr>
          <w:color w:val="auto"/>
        </w:rPr>
      </w:pPr>
      <w:r>
        <w:rPr>
          <w:color w:val="auto"/>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7BAD6C80">
      <w:pPr>
        <w:pStyle w:val="45"/>
        <w:numPr>
          <w:ilvl w:val="0"/>
          <w:numId w:val="28"/>
        </w:numPr>
        <w:bidi w:val="0"/>
        <w:rPr>
          <w:color w:val="auto"/>
        </w:rPr>
      </w:pPr>
      <w:r>
        <w:rPr>
          <w:color w:val="auto"/>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0BB658F9">
      <w:pPr>
        <w:pStyle w:val="45"/>
        <w:numPr>
          <w:ilvl w:val="0"/>
          <w:numId w:val="28"/>
        </w:numPr>
        <w:bidi w:val="0"/>
        <w:rPr>
          <w:color w:val="auto"/>
        </w:rPr>
      </w:pPr>
      <w:r>
        <w:rPr>
          <w:color w:val="auto"/>
        </w:rPr>
        <w:t>投标文件内容不完整、编排混乱或表达不清导致投标文件被误读、漏读或者查找不到相关内容的，是投标人的责任。</w:t>
      </w:r>
    </w:p>
    <w:p w14:paraId="69838DDA">
      <w:pPr>
        <w:pStyle w:val="45"/>
        <w:numPr>
          <w:ilvl w:val="0"/>
          <w:numId w:val="28"/>
        </w:numPr>
        <w:bidi w:val="0"/>
        <w:rPr>
          <w:color w:val="auto"/>
        </w:rPr>
      </w:pPr>
      <w:r>
        <w:rPr>
          <w:color w:val="auto"/>
        </w:rPr>
        <w:t>投标人没有按照招标文件要求提供全部资料，或者没有仔细阅读招标文件，或者没有对招标文件在各方面的要求作出实质性响应是投标人的风险，由此造成的一切后果由投标人自行承担。</w:t>
      </w:r>
    </w:p>
    <w:p w14:paraId="7F869B7E">
      <w:pPr>
        <w:pStyle w:val="45"/>
        <w:numPr>
          <w:ilvl w:val="0"/>
          <w:numId w:val="28"/>
        </w:numPr>
        <w:bidi w:val="0"/>
        <w:rPr>
          <w:color w:val="auto"/>
        </w:rPr>
      </w:pPr>
      <w:r>
        <w:rPr>
          <w:color w:val="auto"/>
        </w:rPr>
        <w:t>投标人不得递交任何的投标备选（替代）方案，否则作无效标处理。</w:t>
      </w:r>
    </w:p>
    <w:p w14:paraId="66739860">
      <w:pPr>
        <w:pStyle w:val="38"/>
        <w:rPr>
          <w:color w:val="auto"/>
        </w:rPr>
      </w:pPr>
      <w:r>
        <w:rPr>
          <w:rFonts w:hint="eastAsia"/>
          <w:color w:val="auto"/>
        </w:rPr>
        <w:t>投标文件的签署</w:t>
      </w:r>
    </w:p>
    <w:p w14:paraId="4C7240C3">
      <w:pPr>
        <w:pStyle w:val="45"/>
        <w:numPr>
          <w:ilvl w:val="0"/>
          <w:numId w:val="29"/>
        </w:numPr>
        <w:bidi w:val="0"/>
        <w:rPr>
          <w:color w:val="auto"/>
        </w:rPr>
      </w:pPr>
      <w:r>
        <w:rPr>
          <w:color w:val="auto"/>
        </w:rPr>
        <w:t>招标文件中提供了投标文件格式文本的必须按照格式本文的要求签字或盖章。授权代表签字的，投标文件应附法定代表人签署的授权委托书。应签章而未签章的材料视为未提供。</w:t>
      </w:r>
    </w:p>
    <w:p w14:paraId="11C7066B">
      <w:pPr>
        <w:pStyle w:val="45"/>
        <w:numPr>
          <w:ilvl w:val="0"/>
          <w:numId w:val="29"/>
        </w:numPr>
        <w:bidi w:val="0"/>
        <w:rPr>
          <w:color w:val="auto"/>
        </w:rPr>
      </w:pPr>
      <w:r>
        <w:rPr>
          <w:color w:val="auto"/>
        </w:rPr>
        <w:t>所有</w:t>
      </w:r>
      <w:r>
        <w:rPr>
          <w:rFonts w:hint="eastAsia"/>
          <w:color w:val="auto"/>
          <w:lang w:val="en-US" w:eastAsia="zh-Hans"/>
        </w:rPr>
        <w:t>扫描件、</w:t>
      </w:r>
      <w:r>
        <w:rPr>
          <w:color w:val="auto"/>
        </w:rPr>
        <w:t>复印件（如各类资格资质证书、业绩材料、许可材料、荣誉证书、产品注册登记材料、产品检测材料、验收材料等）均须加盖投标人</w:t>
      </w:r>
      <w:r>
        <w:rPr>
          <w:rFonts w:hint="eastAsia"/>
          <w:color w:val="auto"/>
          <w:lang w:val="en-US" w:eastAsia="zh-Hans"/>
        </w:rPr>
        <w:t>电子签章或</w:t>
      </w:r>
      <w:r>
        <w:rPr>
          <w:color w:val="auto"/>
        </w:rPr>
        <w:t>公章。评审委员会可视情况要求投标人提供原件，如投标人不能在规定时间内提供原件核实，其投标文件中提供的</w:t>
      </w:r>
      <w:r>
        <w:rPr>
          <w:rFonts w:hint="eastAsia"/>
          <w:color w:val="auto"/>
          <w:lang w:val="en-US" w:eastAsia="zh-CN"/>
        </w:rPr>
        <w:t>复制件</w:t>
      </w:r>
      <w:r>
        <w:rPr>
          <w:color w:val="auto"/>
        </w:rPr>
        <w:t>视为未提供。</w:t>
      </w:r>
    </w:p>
    <w:p w14:paraId="6A6FBC0A">
      <w:pPr>
        <w:pStyle w:val="38"/>
        <w:rPr>
          <w:color w:val="auto"/>
        </w:rPr>
      </w:pPr>
      <w:r>
        <w:rPr>
          <w:rFonts w:hint="eastAsia"/>
          <w:color w:val="auto"/>
        </w:rPr>
        <w:t>投标报价</w:t>
      </w:r>
    </w:p>
    <w:p w14:paraId="71A02852">
      <w:pPr>
        <w:pStyle w:val="34"/>
        <w:ind w:firstLine="482"/>
        <w:rPr>
          <w:color w:val="auto"/>
        </w:rPr>
      </w:pPr>
      <w:r>
        <w:rPr>
          <w:rFonts w:hint="eastAsia"/>
          <w:color w:val="auto"/>
        </w:rPr>
        <w:t>报价组成</w:t>
      </w:r>
    </w:p>
    <w:p w14:paraId="158FF121">
      <w:pPr>
        <w:pStyle w:val="35"/>
        <w:ind w:firstLine="480"/>
        <w:rPr>
          <w:rFonts w:hint="eastAsia"/>
          <w:color w:val="auto"/>
        </w:rPr>
      </w:pPr>
      <w:r>
        <w:rPr>
          <w:rFonts w:hint="eastAsia"/>
          <w:color w:val="auto"/>
        </w:rPr>
        <w:t>投标报价是履行合同的最终价格，包括完成本项目所需的全部费用，具体</w:t>
      </w:r>
      <w:r>
        <w:rPr>
          <w:rFonts w:hint="eastAsia"/>
          <w:color w:val="auto"/>
          <w:lang w:val="en-US" w:eastAsia="zh-Hans"/>
        </w:rPr>
        <w:t>包括</w:t>
      </w:r>
      <w:r>
        <w:rPr>
          <w:rFonts w:hint="eastAsia" w:ascii="宋体" w:hAnsi="宋体"/>
          <w:color w:val="auto"/>
          <w:spacing w:val="-4"/>
          <w:sz w:val="24"/>
          <w:szCs w:val="22"/>
        </w:rPr>
        <w:t>技术服务、技术资料、材料及专用工机具、仪器仪表、人工成本、车辆、保险、税费、风险费用、沟通协调、成果等专家论证或审查会议涉及的场地、食宿、专家费等</w:t>
      </w:r>
      <w:r>
        <w:rPr>
          <w:rFonts w:hint="default"/>
          <w:color w:val="auto"/>
        </w:rPr>
        <w:t>采购文件</w:t>
      </w:r>
      <w:r>
        <w:rPr>
          <w:rFonts w:hint="eastAsia"/>
          <w:color w:val="auto"/>
        </w:rPr>
        <w:t>及合同明示或者暗示的所有责任、义务和风险。</w:t>
      </w:r>
    </w:p>
    <w:p w14:paraId="3CA80421">
      <w:pPr>
        <w:pStyle w:val="35"/>
        <w:ind w:firstLine="480"/>
        <w:rPr>
          <w:color w:val="auto"/>
        </w:rPr>
      </w:pPr>
      <w:r>
        <w:rPr>
          <w:rFonts w:hint="eastAsia"/>
          <w:color w:val="auto"/>
        </w:rPr>
        <w:t>产品及服务须达到</w:t>
      </w:r>
      <w:r>
        <w:rPr>
          <w:rFonts w:hint="default"/>
          <w:color w:val="auto"/>
        </w:rPr>
        <w:t>采购文件</w:t>
      </w:r>
      <w:r>
        <w:rPr>
          <w:rFonts w:hint="eastAsia"/>
          <w:color w:val="auto"/>
        </w:rPr>
        <w:t>规定的质量标准及使用要求。</w:t>
      </w:r>
    </w:p>
    <w:p w14:paraId="7EBDF302">
      <w:pPr>
        <w:pStyle w:val="34"/>
        <w:ind w:firstLine="482"/>
        <w:rPr>
          <w:color w:val="auto"/>
        </w:rPr>
      </w:pPr>
      <w:r>
        <w:rPr>
          <w:rFonts w:hint="eastAsia"/>
          <w:color w:val="auto"/>
        </w:rPr>
        <w:t>其它费用处理</w:t>
      </w:r>
    </w:p>
    <w:p w14:paraId="330DCAD9">
      <w:pPr>
        <w:pStyle w:val="35"/>
        <w:ind w:firstLine="480"/>
        <w:rPr>
          <w:rFonts w:hint="eastAsia"/>
          <w:color w:val="auto"/>
        </w:rPr>
      </w:pPr>
      <w:r>
        <w:rPr>
          <w:rFonts w:hint="eastAsia"/>
          <w:color w:val="auto"/>
        </w:rPr>
        <w:t>招标文件未列明，而投标人认为必需的费用也需列入报价。投标人在投标报价中应充分考虑所有可能发生的费用，否则招标人将视投标总价中已包括所有费用。</w:t>
      </w:r>
    </w:p>
    <w:p w14:paraId="4878BEE2">
      <w:pPr>
        <w:pStyle w:val="35"/>
        <w:ind w:firstLine="480"/>
        <w:rPr>
          <w:color w:val="auto"/>
        </w:rPr>
      </w:pPr>
      <w:r>
        <w:rPr>
          <w:rFonts w:hint="eastAsia" w:ascii="宋体" w:hAnsi="宋体"/>
          <w:color w:val="auto"/>
          <w:spacing w:val="-4"/>
          <w:sz w:val="24"/>
          <w:szCs w:val="22"/>
        </w:rPr>
        <w:t>参与本项目竞争需要的工作成本、成交后</w:t>
      </w:r>
      <w:r>
        <w:rPr>
          <w:rFonts w:hint="eastAsia" w:ascii="宋体" w:hAnsi="宋体"/>
          <w:color w:val="auto"/>
          <w:sz w:val="24"/>
        </w:rPr>
        <w:t>向采购代理机构支付的代理服务费、合同履行过程中项目需求变动引起工作量的缩减等涉及的费用不需要单列报价子项，但均应由供应商考虑并包含在企业运营成本或报价因素中。</w:t>
      </w:r>
    </w:p>
    <w:p w14:paraId="6163FA96">
      <w:pPr>
        <w:pStyle w:val="34"/>
        <w:ind w:firstLine="482"/>
        <w:rPr>
          <w:color w:val="auto"/>
        </w:rPr>
      </w:pPr>
      <w:r>
        <w:rPr>
          <w:rFonts w:hint="eastAsia"/>
          <w:color w:val="auto"/>
        </w:rPr>
        <w:t>投标货币</w:t>
      </w:r>
    </w:p>
    <w:p w14:paraId="687A4EDF">
      <w:pPr>
        <w:pStyle w:val="35"/>
        <w:ind w:firstLine="480"/>
        <w:rPr>
          <w:color w:val="auto"/>
        </w:rPr>
      </w:pPr>
      <w:r>
        <w:rPr>
          <w:rFonts w:hint="eastAsia"/>
          <w:color w:val="auto"/>
        </w:rPr>
        <w:t>投标文件中价格全部采用人民币报价。</w:t>
      </w:r>
    </w:p>
    <w:p w14:paraId="5AE27C6D">
      <w:pPr>
        <w:pStyle w:val="35"/>
        <w:ind w:firstLine="480"/>
        <w:rPr>
          <w:color w:val="auto"/>
        </w:rPr>
      </w:pPr>
      <w:r>
        <w:rPr>
          <w:rFonts w:hint="eastAsia"/>
          <w:color w:val="auto"/>
        </w:rPr>
        <w:t>报价应是唯一的，不接受有选择的报价。</w:t>
      </w:r>
    </w:p>
    <w:p w14:paraId="6C01A860">
      <w:pPr>
        <w:pStyle w:val="34"/>
        <w:ind w:firstLine="482"/>
        <w:rPr>
          <w:color w:val="auto"/>
        </w:rPr>
      </w:pPr>
      <w:r>
        <w:rPr>
          <w:rFonts w:hint="eastAsia"/>
          <w:color w:val="auto"/>
        </w:rPr>
        <w:t>特别说明</w:t>
      </w:r>
    </w:p>
    <w:p w14:paraId="0D626FC3">
      <w:pPr>
        <w:pStyle w:val="47"/>
        <w:ind w:firstLine="480"/>
        <w:rPr>
          <w:color w:val="auto"/>
        </w:rPr>
      </w:pPr>
      <w:r>
        <w:rPr>
          <w:rFonts w:hint="eastAsia"/>
          <w:color w:val="auto"/>
        </w:rPr>
        <w:t>投标人对在合同执行中，除上述费用及招标文件规定的由中标人负责的工作范围以外需要招标人协调或提供便利的工作应当在投标文件中说明。</w:t>
      </w:r>
      <w:bookmarkStart w:id="45" w:name="_Hlt75236011"/>
      <w:bookmarkEnd w:id="45"/>
    </w:p>
    <w:p w14:paraId="6D53C21C">
      <w:pPr>
        <w:pStyle w:val="47"/>
        <w:ind w:firstLine="480"/>
        <w:rPr>
          <w:b/>
          <w:color w:val="auto"/>
        </w:rPr>
      </w:pPr>
      <w:r>
        <w:rPr>
          <w:rFonts w:hint="eastAsia"/>
          <w:color w:val="auto"/>
          <w:u w:val="single"/>
        </w:rPr>
        <w:t>报价是中标的一个重要因素，但最低报价不是中标的唯一依据。</w:t>
      </w:r>
    </w:p>
    <w:p w14:paraId="14CD0D0B">
      <w:pPr>
        <w:pStyle w:val="38"/>
        <w:rPr>
          <w:color w:val="auto"/>
        </w:rPr>
      </w:pPr>
      <w:bookmarkStart w:id="46" w:name="_Toc91899887"/>
      <w:bookmarkEnd w:id="46"/>
      <w:r>
        <w:rPr>
          <w:rFonts w:hint="eastAsia"/>
          <w:color w:val="auto"/>
        </w:rPr>
        <w:t>投标有效期</w:t>
      </w:r>
    </w:p>
    <w:p w14:paraId="40956DF1">
      <w:pPr>
        <w:pStyle w:val="45"/>
        <w:numPr>
          <w:ilvl w:val="0"/>
          <w:numId w:val="30"/>
        </w:numPr>
        <w:bidi w:val="0"/>
        <w:rPr>
          <w:color w:val="auto"/>
        </w:rPr>
      </w:pPr>
      <w:r>
        <w:rPr>
          <w:color w:val="auto"/>
        </w:rPr>
        <w:t>投标文件合格投递后，自投标截止日期起，至前附表规定的日期内有效。合同签订后，投标文件作为合同附件，投标文件有效期延长至与合同有效期相同。</w:t>
      </w:r>
    </w:p>
    <w:p w14:paraId="79FC5032">
      <w:pPr>
        <w:pStyle w:val="45"/>
        <w:numPr>
          <w:ilvl w:val="0"/>
          <w:numId w:val="30"/>
        </w:numPr>
        <w:bidi w:val="0"/>
        <w:rPr>
          <w:color w:val="auto"/>
        </w:rPr>
      </w:pPr>
      <w:r>
        <w:rPr>
          <w:color w:val="auto"/>
        </w:rPr>
        <w:t>招标人如因故推迟投标截止时间，将以书面形式通知所有投标人。在这种情况下，招标人与投标人以前在投标截止期方面的全部权利、责任和义务，将适用于延长至新的投标截止期。</w:t>
      </w:r>
    </w:p>
    <w:p w14:paraId="71660457">
      <w:pPr>
        <w:pStyle w:val="45"/>
        <w:numPr>
          <w:ilvl w:val="0"/>
          <w:numId w:val="30"/>
        </w:numPr>
        <w:bidi w:val="0"/>
        <w:rPr>
          <w:color w:val="auto"/>
        </w:rPr>
      </w:pPr>
      <w:r>
        <w:rPr>
          <w:color w:val="auto"/>
        </w:rPr>
        <w:t>投标人可拒绝接受延期要求，拒绝延期要求视同未实质性响应招标文件要求。同意延长有效期的投标人不能修改投标文件。</w:t>
      </w:r>
    </w:p>
    <w:p w14:paraId="73E226AA">
      <w:pPr>
        <w:pStyle w:val="38"/>
        <w:rPr>
          <w:color w:val="auto"/>
          <w:lang w:eastAsia="zh-CN"/>
        </w:rPr>
      </w:pPr>
      <w:r>
        <w:rPr>
          <w:rFonts w:hint="eastAsia"/>
          <w:color w:val="auto"/>
        </w:rPr>
        <w:t>电子标书的</w:t>
      </w:r>
      <w:r>
        <w:rPr>
          <w:rFonts w:hint="eastAsia"/>
          <w:color w:val="auto"/>
          <w:lang w:eastAsia="zh-CN"/>
        </w:rPr>
        <w:t>生成</w:t>
      </w:r>
    </w:p>
    <w:p w14:paraId="14D7020F">
      <w:pPr>
        <w:pStyle w:val="34"/>
        <w:ind w:firstLine="482"/>
        <w:rPr>
          <w:color w:val="auto"/>
        </w:rPr>
      </w:pPr>
      <w:r>
        <w:rPr>
          <w:rFonts w:hint="eastAsia"/>
          <w:color w:val="auto"/>
        </w:rPr>
        <w:t>登录客户端</w:t>
      </w:r>
    </w:p>
    <w:p w14:paraId="08FE854B">
      <w:pPr>
        <w:pStyle w:val="35"/>
        <w:ind w:firstLine="480"/>
        <w:rPr>
          <w:color w:val="auto"/>
        </w:rPr>
      </w:pPr>
      <w:r>
        <w:rPr>
          <w:rFonts w:hint="eastAsia"/>
          <w:color w:val="auto"/>
          <w:lang w:eastAsia="zh-CN"/>
        </w:rPr>
        <w:t>电子标书的生成须在“</w:t>
      </w:r>
      <w:r>
        <w:rPr>
          <w:color w:val="auto"/>
        </w:rPr>
        <w:t>政采云投标客户端</w:t>
      </w:r>
      <w:r>
        <w:rPr>
          <w:rFonts w:hint="eastAsia"/>
          <w:color w:val="auto"/>
          <w:lang w:eastAsia="zh-CN"/>
        </w:rPr>
        <w:t>”（非政采云平台网页）中进行，投标人生成电子标书须具备以下前置条件：</w:t>
      </w:r>
    </w:p>
    <w:p w14:paraId="1ECB87FF">
      <w:pPr>
        <w:pStyle w:val="45"/>
        <w:numPr>
          <w:ilvl w:val="0"/>
          <w:numId w:val="31"/>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政采云投标客户端</w:t>
      </w:r>
      <w:r>
        <w:rPr>
          <w:rFonts w:hint="eastAsia"/>
          <w:color w:val="auto"/>
        </w:rPr>
        <w:t>”；</w:t>
      </w:r>
    </w:p>
    <w:p w14:paraId="3D2721A7">
      <w:pPr>
        <w:pStyle w:val="45"/>
        <w:numPr>
          <w:ilvl w:val="0"/>
          <w:numId w:val="31"/>
        </w:numPr>
        <w:ind w:firstLine="480"/>
        <w:rPr>
          <w:color w:val="auto"/>
        </w:rPr>
      </w:pPr>
      <w:r>
        <w:rPr>
          <w:color w:val="auto"/>
        </w:rPr>
        <w:t>已完成CA申领，并在政采云平台与账号绑定</w:t>
      </w:r>
      <w:r>
        <w:rPr>
          <w:rFonts w:hint="eastAsia"/>
          <w:color w:val="auto"/>
        </w:rPr>
        <w:t>；</w:t>
      </w:r>
    </w:p>
    <w:p w14:paraId="23C3325C">
      <w:pPr>
        <w:pStyle w:val="45"/>
        <w:numPr>
          <w:ilvl w:val="0"/>
          <w:numId w:val="31"/>
        </w:numPr>
        <w:ind w:firstLine="480"/>
        <w:rPr>
          <w:color w:val="auto"/>
        </w:rPr>
      </w:pPr>
      <w:r>
        <w:rPr>
          <w:color w:val="auto"/>
        </w:rPr>
        <w:t>已下载并安装CA驱动。</w:t>
      </w:r>
    </w:p>
    <w:p w14:paraId="19DC7B95">
      <w:pPr>
        <w:pStyle w:val="35"/>
        <w:ind w:firstLine="480"/>
        <w:rPr>
          <w:color w:val="auto"/>
          <w:u w:val="single"/>
          <w:lang w:eastAsia="zh-CN"/>
        </w:rPr>
      </w:pPr>
      <w:r>
        <w:rPr>
          <w:rFonts w:hint="eastAsia"/>
          <w:color w:val="auto"/>
          <w:u w:val="single"/>
          <w:lang w:val="en-US" w:eastAsia="zh-Hans"/>
        </w:rPr>
        <w:t>建议</w:t>
      </w:r>
      <w:r>
        <w:rPr>
          <w:rFonts w:hint="eastAsia"/>
          <w:color w:val="auto"/>
          <w:u w:val="single"/>
          <w:lang w:eastAsia="zh-CN"/>
        </w:rPr>
        <w:t>使用实体CA锁而非移动数字CA登录投标客户端。</w:t>
      </w:r>
    </w:p>
    <w:p w14:paraId="3910BF9D">
      <w:pPr>
        <w:pStyle w:val="34"/>
        <w:ind w:firstLine="482"/>
        <w:rPr>
          <w:color w:val="auto"/>
        </w:rPr>
      </w:pPr>
      <w:r>
        <w:rPr>
          <w:rFonts w:hint="eastAsia"/>
          <w:color w:val="auto"/>
        </w:rPr>
        <w:t>制作投标文件</w:t>
      </w:r>
    </w:p>
    <w:p w14:paraId="001219E1">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p>
    <w:p w14:paraId="0CF9D5B7">
      <w:pPr>
        <w:pStyle w:val="35"/>
        <w:ind w:firstLine="480"/>
        <w:rPr>
          <w:color w:val="auto"/>
          <w:lang w:eastAsia="zh-CN"/>
        </w:rPr>
      </w:pPr>
      <w:r>
        <w:rPr>
          <w:rFonts w:hint="eastAsia"/>
          <w:color w:val="auto"/>
          <w:lang w:eastAsia="zh-CN"/>
        </w:rPr>
        <w:t>投标人需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630E0A6B">
      <w:pPr>
        <w:pStyle w:val="34"/>
        <w:ind w:firstLine="482"/>
        <w:rPr>
          <w:color w:val="auto"/>
        </w:rPr>
      </w:pPr>
      <w:r>
        <w:rPr>
          <w:rFonts w:hint="eastAsia"/>
          <w:color w:val="auto"/>
        </w:rPr>
        <w:t>基本信息</w:t>
      </w:r>
    </w:p>
    <w:p w14:paraId="5B7AE8C4">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0874AFBB">
      <w:pPr>
        <w:pStyle w:val="35"/>
        <w:ind w:firstLine="480"/>
        <w:rPr>
          <w:color w:val="auto"/>
        </w:rPr>
      </w:pPr>
      <w:r>
        <w:rPr>
          <w:rFonts w:hint="eastAsia"/>
          <w:color w:val="auto"/>
          <w:lang w:eastAsia="zh-CN"/>
        </w:rPr>
        <w:t>如本项目</w:t>
      </w:r>
      <w:r>
        <w:rPr>
          <w:rFonts w:hint="eastAsia"/>
          <w:color w:val="auto"/>
        </w:rPr>
        <w:t>“招标公告”规定接受联合体投标的</w:t>
      </w:r>
      <w:r>
        <w:rPr>
          <w:color w:val="auto"/>
        </w:rPr>
        <w:t>，</w:t>
      </w:r>
      <w:r>
        <w:rPr>
          <w:rFonts w:hint="eastAsia"/>
          <w:color w:val="auto"/>
          <w:lang w:eastAsia="zh-CN"/>
        </w:rPr>
        <w:t>且投标人</w:t>
      </w:r>
      <w:r>
        <w:rPr>
          <w:color w:val="auto"/>
        </w:rPr>
        <w:t>需要以联合体身份投标</w:t>
      </w:r>
      <w:r>
        <w:rPr>
          <w:rFonts w:hint="eastAsia"/>
          <w:color w:val="auto"/>
          <w:lang w:eastAsia="zh-CN"/>
        </w:rPr>
        <w:t>的，投标人需在本环节开启“联合体投标”按钮，并录入联合体成员信息。</w:t>
      </w:r>
    </w:p>
    <w:p w14:paraId="4C883C9E">
      <w:pPr>
        <w:pStyle w:val="34"/>
        <w:ind w:firstLine="482"/>
        <w:rPr>
          <w:color w:val="auto"/>
        </w:rPr>
      </w:pPr>
      <w:r>
        <w:rPr>
          <w:rFonts w:hint="eastAsia"/>
          <w:color w:val="auto"/>
        </w:rPr>
        <w:t>导入投标（响应）文件</w:t>
      </w:r>
    </w:p>
    <w:p w14:paraId="3E1B69C1">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制作和导入投标（响应）文件</w:t>
      </w:r>
    </w:p>
    <w:p w14:paraId="60C8EB22">
      <w:pPr>
        <w:pStyle w:val="35"/>
        <w:ind w:firstLine="480"/>
        <w:rPr>
          <w:color w:val="auto"/>
          <w:lang w:eastAsia="zh-CN"/>
        </w:rPr>
      </w:pPr>
      <w:r>
        <w:rPr>
          <w:rFonts w:hint="eastAsia"/>
          <w:color w:val="auto"/>
          <w:lang w:eastAsia="zh-CN"/>
        </w:rPr>
        <w:t>投标人需在本环节导入事先制作好的资格文件、商务技术文件及报价文件的PDF版本。其中资格文件可以引用资质库中的资质，也可以直接上传本地文件。</w:t>
      </w:r>
    </w:p>
    <w:p w14:paraId="6A1EF727">
      <w:pPr>
        <w:pStyle w:val="35"/>
        <w:ind w:firstLine="480"/>
        <w:rPr>
          <w:color w:val="auto"/>
          <w:lang w:eastAsia="zh-CN"/>
        </w:rPr>
      </w:pPr>
      <w:r>
        <w:rPr>
          <w:rFonts w:hint="eastAsia"/>
          <w:color w:val="auto"/>
          <w:lang w:eastAsia="zh-CN"/>
        </w:rPr>
        <w:t>建议对应客户端中显示的各资格项分页上传资格文件各部分内容。</w:t>
      </w:r>
    </w:p>
    <w:p w14:paraId="2F521C81">
      <w:pPr>
        <w:pStyle w:val="35"/>
        <w:ind w:firstLine="480"/>
        <w:rPr>
          <w:color w:val="auto"/>
          <w:lang w:eastAsia="zh-CN"/>
        </w:rPr>
      </w:pPr>
      <w:r>
        <w:rPr>
          <w:rFonts w:hint="eastAsia"/>
          <w:color w:val="auto"/>
          <w:lang w:eastAsia="zh-CN"/>
        </w:rPr>
        <w:t>在生成电子标书前如需修改投标文件，可在任何阶段返回本环节重新导入文件并重新开始后续步骤。</w:t>
      </w:r>
    </w:p>
    <w:p w14:paraId="70A63B82">
      <w:pPr>
        <w:pStyle w:val="34"/>
        <w:ind w:firstLine="482"/>
        <w:rPr>
          <w:color w:val="auto"/>
        </w:rPr>
      </w:pPr>
      <w:r>
        <w:rPr>
          <w:rFonts w:hint="eastAsia"/>
          <w:color w:val="auto"/>
        </w:rPr>
        <w:t>标书关联</w:t>
      </w:r>
    </w:p>
    <w:p w14:paraId="1B97D469">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3FCDCECF">
      <w:pPr>
        <w:pStyle w:val="35"/>
        <w:ind w:firstLine="480"/>
        <w:rPr>
          <w:color w:val="auto"/>
          <w:lang w:eastAsia="zh-CN"/>
        </w:rPr>
      </w:pPr>
      <w:r>
        <w:rPr>
          <w:rFonts w:hint="eastAsia"/>
          <w:color w:val="auto"/>
          <w:lang w:eastAsia="zh-CN"/>
        </w:rPr>
        <w:t>投标人需在本环节</w:t>
      </w:r>
      <w:r>
        <w:rPr>
          <w:color w:val="auto"/>
          <w:lang w:eastAsia="zh-CN"/>
        </w:rPr>
        <w:t>填写</w:t>
      </w:r>
      <w:r>
        <w:rPr>
          <w:rFonts w:hint="eastAsia"/>
          <w:color w:val="auto"/>
          <w:lang w:eastAsia="zh-CN"/>
        </w:rPr>
        <w:t>“</w:t>
      </w:r>
      <w:r>
        <w:rPr>
          <w:color w:val="auto"/>
          <w:lang w:eastAsia="zh-CN"/>
        </w:rPr>
        <w:t>开标一览表</w:t>
      </w:r>
      <w:r>
        <w:rPr>
          <w:rFonts w:hint="eastAsia"/>
          <w:color w:val="auto"/>
          <w:lang w:eastAsia="zh-CN"/>
        </w:rPr>
        <w:t>”</w:t>
      </w:r>
      <w:r>
        <w:rPr>
          <w:color w:val="auto"/>
          <w:lang w:eastAsia="zh-CN"/>
        </w:rPr>
        <w:t>，并将各响应项关联至</w:t>
      </w:r>
      <w:r>
        <w:rPr>
          <w:rFonts w:hint="eastAsia"/>
          <w:color w:val="auto"/>
          <w:lang w:eastAsia="zh-CN"/>
        </w:rPr>
        <w:t>投标文件</w:t>
      </w:r>
      <w:r>
        <w:rPr>
          <w:color w:val="auto"/>
          <w:lang w:eastAsia="zh-CN"/>
        </w:rPr>
        <w:t>对应页码，方便专家评审。</w:t>
      </w:r>
    </w:p>
    <w:p w14:paraId="2F879F51">
      <w:pPr>
        <w:pStyle w:val="35"/>
        <w:ind w:firstLine="480"/>
        <w:rPr>
          <w:color w:val="auto"/>
          <w:lang w:eastAsia="zh-CN"/>
        </w:rPr>
      </w:pPr>
      <w:r>
        <w:rPr>
          <w:rFonts w:hint="eastAsia"/>
          <w:color w:val="auto"/>
          <w:lang w:eastAsia="zh-CN"/>
        </w:rPr>
        <w:t>此处“开标一览表”的信息录入须与报价文件中的《开标一览表》内容一致。</w:t>
      </w:r>
    </w:p>
    <w:p w14:paraId="2D976D4C">
      <w:pPr>
        <w:pStyle w:val="35"/>
        <w:ind w:firstLine="480"/>
        <w:rPr>
          <w:color w:val="auto"/>
          <w:lang w:eastAsia="zh-CN"/>
        </w:rPr>
      </w:pPr>
      <w:r>
        <w:rPr>
          <w:rFonts w:hint="eastAsia"/>
          <w:color w:val="auto"/>
          <w:lang w:eastAsia="zh-CN"/>
        </w:rPr>
        <w:t>除符合性要求的关联可指向文件封面外，其他响应项均应正确“关联定位”投标文件对应位置；无响应内容的，投标人可选择“放弃关联”。</w:t>
      </w:r>
    </w:p>
    <w:p w14:paraId="7D454DBE">
      <w:pPr>
        <w:pStyle w:val="35"/>
        <w:ind w:firstLine="480"/>
        <w:rPr>
          <w:color w:val="auto"/>
          <w:lang w:eastAsia="zh-CN"/>
        </w:rPr>
      </w:pPr>
      <w:r>
        <w:rPr>
          <w:rFonts w:hint="eastAsia"/>
          <w:color w:val="auto"/>
          <w:lang w:eastAsia="zh-CN"/>
        </w:rPr>
        <w:t>因投标人未正确关联</w:t>
      </w:r>
      <w:r>
        <w:rPr>
          <w:color w:val="auto"/>
          <w:lang w:eastAsia="zh-CN"/>
        </w:rPr>
        <w:t>导致</w:t>
      </w:r>
      <w:r>
        <w:rPr>
          <w:rFonts w:hint="eastAsia"/>
          <w:color w:val="auto"/>
          <w:lang w:eastAsia="zh-CN"/>
        </w:rPr>
        <w:t>投标文件</w:t>
      </w:r>
      <w:r>
        <w:rPr>
          <w:color w:val="auto"/>
          <w:lang w:eastAsia="zh-CN"/>
        </w:rPr>
        <w:t>被误读、漏读或者查找不到相关内容的，是投标</w:t>
      </w:r>
      <w:r>
        <w:rPr>
          <w:rFonts w:hint="eastAsia"/>
          <w:color w:val="auto"/>
          <w:lang w:eastAsia="zh-CN"/>
        </w:rPr>
        <w:t>人</w:t>
      </w:r>
      <w:r>
        <w:rPr>
          <w:color w:val="auto"/>
          <w:lang w:eastAsia="zh-CN"/>
        </w:rPr>
        <w:t>的责任。</w:t>
      </w:r>
    </w:p>
    <w:p w14:paraId="72760F56">
      <w:pPr>
        <w:pStyle w:val="34"/>
        <w:ind w:firstLine="482"/>
        <w:rPr>
          <w:color w:val="auto"/>
        </w:rPr>
      </w:pPr>
      <w:r>
        <w:rPr>
          <w:rFonts w:hint="eastAsia"/>
          <w:color w:val="auto"/>
        </w:rPr>
        <w:t>标书检查</w:t>
      </w:r>
    </w:p>
    <w:p w14:paraId="2EB68A32">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1BBC946B">
      <w:pPr>
        <w:pStyle w:val="35"/>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2D9CDDE9">
      <w:pPr>
        <w:pStyle w:val="35"/>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0F9A4DAA">
      <w:pPr>
        <w:pStyle w:val="34"/>
        <w:ind w:firstLine="482"/>
        <w:rPr>
          <w:color w:val="auto"/>
        </w:rPr>
      </w:pPr>
      <w:r>
        <w:rPr>
          <w:rFonts w:hint="eastAsia"/>
          <w:color w:val="auto"/>
        </w:rPr>
        <w:t>电子签名</w:t>
      </w:r>
    </w:p>
    <w:p w14:paraId="67366E92">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73836B85">
      <w:pPr>
        <w:pStyle w:val="35"/>
        <w:ind w:firstLine="480"/>
        <w:rPr>
          <w:color w:val="auto"/>
          <w:lang w:eastAsia="zh-CN"/>
        </w:rPr>
      </w:pPr>
      <w:r>
        <w:rPr>
          <w:rFonts w:hint="eastAsia"/>
          <w:color w:val="auto"/>
          <w:lang w:eastAsia="zh-CN"/>
        </w:rPr>
        <w:t>投标人须在本环节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095B6BCA">
      <w:pPr>
        <w:pStyle w:val="35"/>
        <w:ind w:firstLine="480"/>
        <w:rPr>
          <w:color w:val="auto"/>
          <w:lang w:eastAsia="zh-CN"/>
        </w:rPr>
      </w:pPr>
      <w:r>
        <w:rPr>
          <w:color w:val="auto"/>
          <w:lang w:eastAsia="zh-CN"/>
        </w:rPr>
        <w:t>招标文件对投标文件签署、盖章的要求适用于电子签名</w:t>
      </w:r>
      <w:r>
        <w:rPr>
          <w:rFonts w:hint="eastAsia"/>
          <w:color w:val="auto"/>
          <w:lang w:eastAsia="zh-CN"/>
        </w:rPr>
        <w:t>。</w:t>
      </w:r>
    </w:p>
    <w:p w14:paraId="24DDFFCC">
      <w:pPr>
        <w:pStyle w:val="35"/>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为确保网上操作合法、有效和安全，投标人应当在投标截止时间前完成在“政府采购云平台”的身份认证，确保在电子投标过程中能够对相关数据电文进行加密和使用电子签名。</w:t>
      </w:r>
    </w:p>
    <w:p w14:paraId="00C50F9F">
      <w:pPr>
        <w:pStyle w:val="34"/>
        <w:ind w:firstLine="482"/>
        <w:rPr>
          <w:color w:val="auto"/>
        </w:rPr>
      </w:pPr>
      <w:r>
        <w:rPr>
          <w:rFonts w:hint="eastAsia"/>
          <w:color w:val="auto"/>
        </w:rPr>
        <w:t>生成电子标书</w:t>
      </w:r>
    </w:p>
    <w:p w14:paraId="1B821A50">
      <w:pPr>
        <w:pStyle w:val="35"/>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6A07B98C">
      <w:pPr>
        <w:pStyle w:val="35"/>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3D374745">
      <w:pPr>
        <w:pStyle w:val="35"/>
        <w:ind w:firstLine="480"/>
        <w:rPr>
          <w:color w:val="auto"/>
          <w:u w:val="single"/>
        </w:rPr>
      </w:pPr>
      <w:r>
        <w:rPr>
          <w:rFonts w:hint="eastAsia"/>
          <w:color w:val="auto"/>
          <w:u w:val="single"/>
        </w:rPr>
        <w:t>投标人</w:t>
      </w:r>
      <w:r>
        <w:rPr>
          <w:rFonts w:hint="eastAsia"/>
          <w:color w:val="auto"/>
          <w:u w:val="single"/>
          <w:lang w:eastAsia="zh-CN"/>
        </w:rPr>
        <w:t>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5268D381">
      <w:pPr>
        <w:pStyle w:val="35"/>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1B3BA3A8">
      <w:pPr>
        <w:pStyle w:val="35"/>
        <w:ind w:firstLine="480"/>
        <w:rPr>
          <w:color w:val="auto"/>
          <w:u w:val="single"/>
        </w:rPr>
      </w:pPr>
    </w:p>
    <w:p w14:paraId="1A363A6A">
      <w:pPr>
        <w:pStyle w:val="37"/>
        <w:rPr>
          <w:color w:val="auto"/>
        </w:rPr>
      </w:pPr>
      <w:bookmarkStart w:id="47" w:name="_Toc464483848"/>
      <w:bookmarkEnd w:id="47"/>
      <w:bookmarkStart w:id="48" w:name="_Toc31346"/>
      <w:r>
        <w:rPr>
          <w:rFonts w:hint="eastAsia"/>
          <w:color w:val="auto"/>
        </w:rPr>
        <w:t>投 标</w:t>
      </w:r>
      <w:bookmarkEnd w:id="48"/>
    </w:p>
    <w:p w14:paraId="078B01F0">
      <w:pPr>
        <w:pStyle w:val="38"/>
        <w:rPr>
          <w:color w:val="auto"/>
        </w:rPr>
      </w:pPr>
      <w:r>
        <w:rPr>
          <w:rFonts w:hint="eastAsia"/>
          <w:color w:val="auto"/>
          <w:lang w:val="en-US" w:eastAsia="zh-Hans"/>
        </w:rPr>
        <w:t>投标范围</w:t>
      </w:r>
    </w:p>
    <w:p w14:paraId="35AF1079">
      <w:pPr>
        <w:pStyle w:val="35"/>
        <w:bidi w:val="0"/>
        <w:rPr>
          <w:rFonts w:hint="default"/>
          <w:color w:val="auto"/>
          <w:lang w:val="en-US" w:eastAsia="zh-Hans"/>
        </w:rPr>
      </w:pPr>
      <w:r>
        <w:rPr>
          <w:rFonts w:hint="eastAsia"/>
          <w:color w:val="auto"/>
          <w:lang w:val="en-US" w:eastAsia="zh-Hans"/>
        </w:rPr>
        <w:t>本项目如存在多个标项的，投标人可选择一个或多个标项进行投报，中标规则见“前附表”。</w:t>
      </w:r>
    </w:p>
    <w:p w14:paraId="74F76759">
      <w:pPr>
        <w:pStyle w:val="45"/>
        <w:numPr>
          <w:ilvl w:val="0"/>
          <w:numId w:val="0"/>
        </w:numPr>
        <w:bidi w:val="0"/>
        <w:ind w:leftChars="200"/>
        <w:rPr>
          <w:color w:val="auto"/>
        </w:rPr>
      </w:pPr>
      <w:r>
        <w:rPr>
          <w:color w:val="auto"/>
        </w:rPr>
        <w:t>投标人对所投标项内的采购内容必须全部进行投标。</w:t>
      </w:r>
    </w:p>
    <w:p w14:paraId="5CC41F95">
      <w:pPr>
        <w:pStyle w:val="38"/>
        <w:rPr>
          <w:color w:val="auto"/>
        </w:rPr>
      </w:pPr>
      <w:r>
        <w:rPr>
          <w:rFonts w:hint="eastAsia"/>
          <w:color w:val="auto"/>
        </w:rPr>
        <w:t>投标文件的上传（递交）</w:t>
      </w:r>
    </w:p>
    <w:p w14:paraId="465B3871">
      <w:pPr>
        <w:pStyle w:val="35"/>
        <w:ind w:firstLine="480"/>
        <w:rPr>
          <w:color w:val="auto"/>
          <w:lang w:eastAsia="zh-CN"/>
        </w:rPr>
      </w:pPr>
      <w:r>
        <w:rPr>
          <w:rFonts w:hint="eastAsia"/>
          <w:color w:val="auto"/>
          <w:lang w:eastAsia="zh-CN"/>
        </w:rPr>
        <w:t>投标人</w:t>
      </w:r>
      <w:r>
        <w:rPr>
          <w:rFonts w:hint="eastAsia"/>
          <w:color w:val="auto"/>
        </w:rPr>
        <w:t>生成加密标书后，需在投标截止时间前将加密的投标文件上传至</w:t>
      </w:r>
      <w:r>
        <w:rPr>
          <w:color w:val="auto"/>
        </w:rPr>
        <w:t>“政府采购云平台”（网页）</w:t>
      </w:r>
      <w:r>
        <w:rPr>
          <w:rFonts w:hint="eastAsia"/>
          <w:color w:val="auto"/>
          <w:lang w:eastAsia="zh-CN"/>
        </w:rPr>
        <w:t>。</w:t>
      </w:r>
    </w:p>
    <w:p w14:paraId="156EF06E">
      <w:pPr>
        <w:pStyle w:val="35"/>
        <w:ind w:firstLine="480"/>
        <w:rPr>
          <w:color w:val="auto"/>
          <w:u w:val="single"/>
        </w:rPr>
      </w:pPr>
      <w:r>
        <w:rPr>
          <w:color w:val="auto"/>
          <w:u w:val="single"/>
        </w:rPr>
        <w:t>菜单路径：我的工作台-项目采购-投标文件上传</w:t>
      </w:r>
    </w:p>
    <w:p w14:paraId="14009DFF">
      <w:pPr>
        <w:pStyle w:val="35"/>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（该联系信息用于接收开评标期间的有关信息，务必真实并确保联系畅通。）</w:t>
      </w:r>
    </w:p>
    <w:p w14:paraId="35EFD710">
      <w:pPr>
        <w:pStyle w:val="35"/>
        <w:ind w:firstLine="480"/>
        <w:rPr>
          <w:color w:val="auto"/>
          <w:u w:val="single"/>
        </w:rPr>
      </w:pPr>
      <w:r>
        <w:rPr>
          <w:color w:val="auto"/>
          <w:u w:val="single"/>
        </w:rPr>
        <w:t>投标截止时间后传输递交的投标文件，“政府采购云平台”将予以拒收。</w:t>
      </w:r>
    </w:p>
    <w:p w14:paraId="73C31DBC">
      <w:pPr>
        <w:pStyle w:val="38"/>
        <w:rPr>
          <w:color w:val="auto"/>
        </w:rPr>
      </w:pPr>
      <w:r>
        <w:rPr>
          <w:rFonts w:hint="eastAsia"/>
          <w:color w:val="auto"/>
        </w:rPr>
        <w:t>投标文件的补充、修改、撤回</w:t>
      </w:r>
    </w:p>
    <w:p w14:paraId="2054D903">
      <w:pPr>
        <w:pStyle w:val="35"/>
        <w:ind w:firstLine="480"/>
        <w:rPr>
          <w:color w:val="auto"/>
          <w:lang w:eastAsia="zh-CN"/>
        </w:rPr>
      </w:pPr>
      <w:r>
        <w:rPr>
          <w:color w:val="auto"/>
        </w:rPr>
        <w:t>在投标截止时间前，</w:t>
      </w:r>
      <w:r>
        <w:rPr>
          <w:rFonts w:hint="eastAsia"/>
          <w:color w:val="auto"/>
          <w:lang w:eastAsia="zh-CN"/>
        </w:rPr>
        <w:t>投标人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我的工作台-项目采购-投标文件上传</w:t>
      </w:r>
      <w:r>
        <w:rPr>
          <w:rFonts w:hint="eastAsia"/>
          <w:color w:val="auto"/>
          <w:lang w:eastAsia="zh-CN"/>
        </w:rPr>
        <w:t>”页面</w:t>
      </w:r>
      <w:r>
        <w:rPr>
          <w:color w:val="auto"/>
        </w:rPr>
        <w:t>撤回</w:t>
      </w:r>
      <w:r>
        <w:rPr>
          <w:rFonts w:hint="eastAsia"/>
          <w:color w:val="auto"/>
          <w:lang w:eastAsia="zh-CN"/>
        </w:rPr>
        <w:t>本项目</w:t>
      </w:r>
      <w:r>
        <w:rPr>
          <w:color w:val="auto"/>
        </w:rPr>
        <w:t>投标文件，</w:t>
      </w:r>
      <w:r>
        <w:rPr>
          <w:rFonts w:hint="eastAsia"/>
          <w:color w:val="auto"/>
          <w:lang w:eastAsia="zh-CN"/>
        </w:rPr>
        <w:t>也可在撤回后在“</w:t>
      </w:r>
      <w:r>
        <w:rPr>
          <w:color w:val="auto"/>
        </w:rPr>
        <w:t>政采云投标客户端</w:t>
      </w:r>
      <w:r>
        <w:rPr>
          <w:rFonts w:hint="eastAsia"/>
          <w:color w:val="auto"/>
          <w:lang w:eastAsia="zh-CN"/>
        </w:rPr>
        <w:t>”中补充、修改并重新生成电子加密标书重新上传。</w:t>
      </w:r>
      <w:r>
        <w:rPr>
          <w:color w:val="auto"/>
          <w:lang w:eastAsia="zh-CN"/>
        </w:rPr>
        <w:t>投标截止时间前未重新完成</w:t>
      </w:r>
      <w:r>
        <w:rPr>
          <w:rFonts w:hint="eastAsia"/>
          <w:color w:val="auto"/>
          <w:lang w:eastAsia="zh-CN"/>
        </w:rPr>
        <w:t>上传</w:t>
      </w:r>
      <w:r>
        <w:rPr>
          <w:color w:val="auto"/>
          <w:lang w:eastAsia="zh-CN"/>
        </w:rPr>
        <w:t>的，视为撤回投标文件。</w:t>
      </w:r>
    </w:p>
    <w:p w14:paraId="10E93853">
      <w:pPr>
        <w:pStyle w:val="35"/>
        <w:ind w:firstLine="480"/>
        <w:rPr>
          <w:color w:val="auto"/>
        </w:rPr>
      </w:pPr>
      <w:r>
        <w:rPr>
          <w:rFonts w:hint="eastAsia"/>
          <w:color w:val="auto"/>
          <w:lang w:eastAsia="zh-CN"/>
        </w:rPr>
        <w:t>在投标截止时间后，投标人</w:t>
      </w:r>
      <w:r>
        <w:rPr>
          <w:color w:val="auto"/>
          <w:lang w:eastAsia="zh-CN"/>
        </w:rPr>
        <w:t>不得对投标文件进行补充、修改或撤回。</w:t>
      </w:r>
    </w:p>
    <w:p w14:paraId="2DBBEC66">
      <w:pPr>
        <w:pStyle w:val="38"/>
        <w:rPr>
          <w:color w:val="auto"/>
        </w:rPr>
      </w:pPr>
      <w:r>
        <w:rPr>
          <w:rFonts w:hint="eastAsia"/>
          <w:color w:val="auto"/>
        </w:rPr>
        <w:t>投标文件的备份文件</w:t>
      </w:r>
    </w:p>
    <w:p w14:paraId="470C378A">
      <w:pPr>
        <w:pStyle w:val="34"/>
        <w:ind w:firstLine="482"/>
        <w:rPr>
          <w:color w:val="auto"/>
        </w:rPr>
      </w:pPr>
      <w:r>
        <w:rPr>
          <w:rFonts w:hint="eastAsia"/>
          <w:color w:val="auto"/>
        </w:rPr>
        <w:t>备份文件的生成</w:t>
      </w:r>
    </w:p>
    <w:p w14:paraId="7FF9B519">
      <w:pPr>
        <w:pStyle w:val="35"/>
        <w:ind w:firstLine="480"/>
        <w:rPr>
          <w:color w:val="auto"/>
        </w:rPr>
      </w:pPr>
      <w:r>
        <w:rPr>
          <w:rFonts w:hint="eastAsia"/>
          <w:color w:val="auto"/>
          <w:lang w:eastAsia="zh-CN"/>
        </w:rPr>
        <w:t>投标人递</w:t>
      </w:r>
      <w:r>
        <w:rPr>
          <w:color w:val="auto"/>
        </w:rPr>
        <w:t>交的备份投标文件应当是通过“政采云电子交易客户端”完成投标文件编制后，与电子加密“投标文件”同时生成的数据电文形式的未加密的备份投标文件，文件格式</w:t>
      </w:r>
      <w:r>
        <w:rPr>
          <w:rFonts w:hint="eastAsia"/>
          <w:color w:val="auto"/>
          <w:lang w:eastAsia="zh-CN"/>
        </w:rPr>
        <w:t>为</w:t>
      </w:r>
      <w:r>
        <w:rPr>
          <w:color w:val="auto"/>
        </w:rPr>
        <w:t>“.bfbs”。</w:t>
      </w:r>
    </w:p>
    <w:p w14:paraId="46758947">
      <w:pPr>
        <w:pStyle w:val="35"/>
        <w:ind w:firstLine="480"/>
        <w:rPr>
          <w:color w:val="auto"/>
        </w:rPr>
      </w:pPr>
      <w:r>
        <w:rPr>
          <w:color w:val="auto"/>
        </w:rPr>
        <w:t>以其他方式编制的“备份投标文件”视为无效“备份投标文件”。</w:t>
      </w:r>
    </w:p>
    <w:p w14:paraId="3A7AF463">
      <w:pPr>
        <w:pStyle w:val="34"/>
        <w:ind w:firstLine="482"/>
        <w:rPr>
          <w:color w:val="auto"/>
        </w:rPr>
      </w:pPr>
      <w:r>
        <w:rPr>
          <w:color w:val="auto"/>
        </w:rPr>
        <w:t>备份投标文件的递交与接收</w:t>
      </w:r>
    </w:p>
    <w:p w14:paraId="58555732">
      <w:pPr>
        <w:pStyle w:val="35"/>
        <w:ind w:firstLine="480"/>
        <w:rPr>
          <w:color w:val="auto"/>
        </w:rPr>
      </w:pPr>
      <w:r>
        <w:rPr>
          <w:rFonts w:hint="eastAsia"/>
          <w:color w:val="auto"/>
          <w:lang w:eastAsia="zh-CN"/>
        </w:rPr>
        <w:t>投标人可以在</w:t>
      </w:r>
      <w:r>
        <w:rPr>
          <w:color w:val="auto"/>
        </w:rPr>
        <w:t>投标截止时间前以邮寄等方式</w:t>
      </w:r>
      <w:r>
        <w:rPr>
          <w:rFonts w:hint="eastAsia"/>
          <w:color w:val="auto"/>
          <w:lang w:eastAsia="zh-CN"/>
        </w:rPr>
        <w:t>将密封包装的</w:t>
      </w:r>
      <w:r>
        <w:rPr>
          <w:color w:val="auto"/>
        </w:rPr>
        <w:t>备份投标文件</w:t>
      </w:r>
      <w:r>
        <w:rPr>
          <w:rFonts w:hint="eastAsia"/>
          <w:color w:val="auto"/>
          <w:lang w:eastAsia="zh-CN"/>
        </w:rPr>
        <w:t>送至招标</w:t>
      </w:r>
      <w:r>
        <w:rPr>
          <w:color w:val="auto"/>
        </w:rPr>
        <w:t>代理机构（</w:t>
      </w:r>
      <w:r>
        <w:rPr>
          <w:rFonts w:hint="eastAsia"/>
          <w:color w:val="auto"/>
          <w:lang w:eastAsia="zh-CN"/>
        </w:rPr>
        <w:t>联系方式见招标公告</w:t>
      </w:r>
      <w:r>
        <w:rPr>
          <w:color w:val="auto"/>
        </w:rPr>
        <w:t>），送达时间以</w:t>
      </w:r>
      <w:r>
        <w:rPr>
          <w:rFonts w:hint="eastAsia"/>
          <w:color w:val="auto"/>
          <w:lang w:eastAsia="zh-CN"/>
        </w:rPr>
        <w:t>招标</w:t>
      </w:r>
      <w:r>
        <w:rPr>
          <w:color w:val="auto"/>
        </w:rPr>
        <w:t>代理机构工作人员实际签收时间为准</w:t>
      </w:r>
      <w:r>
        <w:rPr>
          <w:rFonts w:hint="eastAsia"/>
          <w:color w:val="auto"/>
          <w:lang w:eastAsia="zh-CN"/>
        </w:rPr>
        <w:t>。</w:t>
      </w:r>
      <w:r>
        <w:rPr>
          <w:color w:val="auto"/>
        </w:rPr>
        <w:t>“备份投标文件”逾期送达的视为未递交。</w:t>
      </w:r>
    </w:p>
    <w:p w14:paraId="0CD49557">
      <w:pPr>
        <w:pStyle w:val="35"/>
        <w:ind w:firstLine="480"/>
        <w:rPr>
          <w:color w:val="auto"/>
          <w:u w:val="single"/>
        </w:rPr>
      </w:pPr>
      <w:r>
        <w:rPr>
          <w:color w:val="auto"/>
          <w:u w:val="single"/>
        </w:rPr>
        <w:t>“备份投标文件”由</w:t>
      </w:r>
      <w:r>
        <w:rPr>
          <w:rFonts w:hint="eastAsia"/>
          <w:color w:val="auto"/>
          <w:u w:val="single"/>
          <w:lang w:eastAsia="zh-CN"/>
        </w:rPr>
        <w:t>投标人</w:t>
      </w:r>
      <w:r>
        <w:rPr>
          <w:color w:val="auto"/>
          <w:u w:val="single"/>
        </w:rPr>
        <w:t>自愿提交，不作强制性要求，但供应商仅递交了“备份投标文件”的，投标无效。</w:t>
      </w:r>
    </w:p>
    <w:p w14:paraId="28F9D594">
      <w:pPr>
        <w:pStyle w:val="34"/>
        <w:ind w:firstLine="482"/>
        <w:rPr>
          <w:color w:val="auto"/>
        </w:rPr>
      </w:pPr>
      <w:r>
        <w:rPr>
          <w:color w:val="auto"/>
        </w:rPr>
        <w:t>备份投标文件的</w:t>
      </w:r>
      <w:r>
        <w:rPr>
          <w:rFonts w:hint="eastAsia"/>
          <w:color w:val="auto"/>
        </w:rPr>
        <w:t>存储、</w:t>
      </w:r>
      <w:r>
        <w:rPr>
          <w:color w:val="auto"/>
        </w:rPr>
        <w:t>密封包装</w:t>
      </w:r>
      <w:r>
        <w:rPr>
          <w:rFonts w:hint="eastAsia"/>
          <w:color w:val="auto"/>
        </w:rPr>
        <w:t>及</w:t>
      </w:r>
      <w:r>
        <w:rPr>
          <w:color w:val="auto"/>
        </w:rPr>
        <w:t>标识</w:t>
      </w:r>
    </w:p>
    <w:p w14:paraId="70B38EF6">
      <w:pPr>
        <w:pStyle w:val="35"/>
        <w:ind w:firstLine="480"/>
        <w:rPr>
          <w:color w:val="auto"/>
        </w:rPr>
      </w:pPr>
      <w:r>
        <w:rPr>
          <w:color w:val="auto"/>
        </w:rPr>
        <w:t>备份投标文件应当密封包装并在外包装上标注投标项目名称、投标单位名称并加盖公章。“备份投标文件”没有密封包装或标识或盖章的视为未递交。</w:t>
      </w:r>
    </w:p>
    <w:p w14:paraId="6E833862">
      <w:pPr>
        <w:pStyle w:val="34"/>
        <w:ind w:firstLine="482"/>
        <w:rPr>
          <w:color w:val="auto"/>
        </w:rPr>
      </w:pPr>
      <w:r>
        <w:rPr>
          <w:rFonts w:hint="eastAsia"/>
          <w:color w:val="auto"/>
        </w:rPr>
        <w:t>备份投标文件的使用与失效</w:t>
      </w:r>
    </w:p>
    <w:p w14:paraId="257344F0">
      <w:pPr>
        <w:pStyle w:val="35"/>
        <w:ind w:firstLine="480"/>
        <w:rPr>
          <w:color w:val="auto"/>
        </w:rPr>
      </w:pPr>
      <w:r>
        <w:rPr>
          <w:rFonts w:hint="eastAsia"/>
          <w:color w:val="auto"/>
        </w:rPr>
        <w:t>合格的备份投标文件在电子加密“投标文件”解密异常时拆封、使用，电子加密“投标文件”正常解密的备份投标文件自动失效，不再拆封、使用。</w:t>
      </w:r>
    </w:p>
    <w:p w14:paraId="6B65F82F">
      <w:pPr>
        <w:pStyle w:val="35"/>
        <w:ind w:firstLine="480"/>
        <w:rPr>
          <w:color w:val="auto"/>
        </w:rPr>
      </w:pPr>
      <w:r>
        <w:rPr>
          <w:rFonts w:hint="eastAsia"/>
          <w:color w:val="auto"/>
        </w:rPr>
        <w:t>“备份投标文件”与电子加密的“投标文件”同时生成，不属于投标备选（替代）方案。</w:t>
      </w:r>
    </w:p>
    <w:p w14:paraId="5450D002">
      <w:pPr>
        <w:pStyle w:val="37"/>
        <w:rPr>
          <w:color w:val="auto"/>
        </w:rPr>
      </w:pPr>
      <w:bookmarkStart w:id="49" w:name="_Toc91899897"/>
      <w:bookmarkEnd w:id="49"/>
      <w:bookmarkStart w:id="50" w:name="_Toc464483849"/>
      <w:bookmarkEnd w:id="50"/>
      <w:bookmarkStart w:id="51" w:name="_Toc6349"/>
      <w:r>
        <w:rPr>
          <w:rFonts w:hint="eastAsia"/>
          <w:color w:val="auto"/>
        </w:rPr>
        <w:t>开 标</w:t>
      </w:r>
      <w:bookmarkEnd w:id="51"/>
    </w:p>
    <w:p w14:paraId="4182FBE1">
      <w:pPr>
        <w:pStyle w:val="38"/>
        <w:rPr>
          <w:color w:val="auto"/>
        </w:rPr>
      </w:pPr>
      <w:r>
        <w:rPr>
          <w:color w:val="auto"/>
        </w:rPr>
        <w:t>开标组织</w:t>
      </w:r>
    </w:p>
    <w:p w14:paraId="42E475C1">
      <w:pPr>
        <w:pStyle w:val="35"/>
        <w:ind w:firstLine="480"/>
        <w:rPr>
          <w:color w:val="auto"/>
        </w:rPr>
      </w:pPr>
      <w:r>
        <w:rPr>
          <w:color w:val="auto"/>
        </w:rPr>
        <w:t>本项目开标现场活动由</w:t>
      </w:r>
      <w:r>
        <w:rPr>
          <w:rFonts w:hint="eastAsia"/>
          <w:color w:val="auto"/>
          <w:lang w:eastAsia="zh-CN"/>
        </w:rPr>
        <w:t>招标</w:t>
      </w:r>
      <w:r>
        <w:rPr>
          <w:color w:val="auto"/>
        </w:rPr>
        <w:t>代理机构组织实施，准备工作由</w:t>
      </w:r>
      <w:r>
        <w:rPr>
          <w:rFonts w:hint="eastAsia"/>
          <w:color w:val="auto"/>
          <w:lang w:eastAsia="zh-CN"/>
        </w:rPr>
        <w:t>招标</w:t>
      </w:r>
      <w:r>
        <w:rPr>
          <w:color w:val="auto"/>
        </w:rPr>
        <w:t>代理机构负责落实，开标过程由</w:t>
      </w:r>
      <w:r>
        <w:rPr>
          <w:rFonts w:hint="eastAsia"/>
          <w:color w:val="auto"/>
          <w:lang w:eastAsia="zh-CN"/>
        </w:rPr>
        <w:t>招标</w:t>
      </w:r>
      <w:r>
        <w:rPr>
          <w:color w:val="auto"/>
        </w:rPr>
        <w:t>代理机构负责记录，开标现场由</w:t>
      </w:r>
      <w:r>
        <w:rPr>
          <w:rFonts w:hint="eastAsia"/>
          <w:color w:val="auto"/>
          <w:lang w:eastAsia="zh-CN"/>
        </w:rPr>
        <w:t>招标</w:t>
      </w:r>
      <w:r>
        <w:rPr>
          <w:color w:val="auto"/>
        </w:rPr>
        <w:t>代理机构人员主持。</w:t>
      </w:r>
    </w:p>
    <w:p w14:paraId="7DA995AC">
      <w:pPr>
        <w:pStyle w:val="35"/>
        <w:ind w:firstLine="480"/>
        <w:rPr>
          <w:color w:val="auto"/>
        </w:rPr>
      </w:pPr>
      <w:r>
        <w:rPr>
          <w:color w:val="auto"/>
        </w:rPr>
        <w:t>本项目采用电子交易，</w:t>
      </w:r>
      <w:r>
        <w:rPr>
          <w:rFonts w:hint="eastAsia"/>
          <w:color w:val="auto"/>
          <w:lang w:eastAsia="zh-CN"/>
        </w:rPr>
        <w:t>招标</w:t>
      </w:r>
      <w:r>
        <w:rPr>
          <w:color w:val="auto"/>
        </w:rPr>
        <w:t>代理机构将按照</w:t>
      </w:r>
      <w:r>
        <w:rPr>
          <w:rFonts w:hint="eastAsia"/>
          <w:color w:val="auto"/>
          <w:lang w:eastAsia="zh-CN"/>
        </w:rPr>
        <w:t>招标</w:t>
      </w:r>
      <w:r>
        <w:rPr>
          <w:color w:val="auto"/>
        </w:rPr>
        <w:t>文件规定的开标时间在“政府采购云平台”组织开标、开启投标文件，所有</w:t>
      </w:r>
      <w:r>
        <w:rPr>
          <w:rFonts w:hint="eastAsia"/>
          <w:color w:val="auto"/>
          <w:lang w:eastAsia="zh-CN"/>
        </w:rPr>
        <w:t>投标人</w:t>
      </w:r>
      <w:r>
        <w:rPr>
          <w:color w:val="auto"/>
        </w:rPr>
        <w:t>均应当准时在线参加。</w:t>
      </w:r>
    </w:p>
    <w:p w14:paraId="6F0BCFF1">
      <w:pPr>
        <w:pStyle w:val="35"/>
        <w:ind w:firstLine="480"/>
        <w:rPr>
          <w:color w:val="auto"/>
        </w:rPr>
      </w:pPr>
      <w:r>
        <w:rPr>
          <w:rFonts w:hint="eastAsia"/>
          <w:color w:val="auto"/>
          <w:lang w:eastAsia="zh-CN"/>
        </w:rPr>
        <w:t>投标人</w:t>
      </w:r>
      <w:r>
        <w:rPr>
          <w:color w:val="auto"/>
        </w:rPr>
        <w:t>对开标过程和开标记录有疑义，以及认为</w:t>
      </w:r>
      <w:r>
        <w:rPr>
          <w:rFonts w:hint="eastAsia"/>
          <w:color w:val="auto"/>
          <w:lang w:eastAsia="zh-CN"/>
        </w:rPr>
        <w:t>招标</w:t>
      </w:r>
      <w:r>
        <w:rPr>
          <w:color w:val="auto"/>
        </w:rPr>
        <w:t>人、</w:t>
      </w:r>
      <w:r>
        <w:rPr>
          <w:rFonts w:hint="eastAsia"/>
          <w:color w:val="auto"/>
          <w:lang w:eastAsia="zh-CN"/>
        </w:rPr>
        <w:t>招标</w:t>
      </w:r>
      <w:r>
        <w:rPr>
          <w:color w:val="auto"/>
        </w:rPr>
        <w:t>代理机构相关工作人员有需要回避的情形的，应当场提出询问或回避申请。</w:t>
      </w:r>
      <w:r>
        <w:rPr>
          <w:rFonts w:hint="eastAsia"/>
          <w:color w:val="auto"/>
          <w:lang w:eastAsia="zh-CN"/>
        </w:rPr>
        <w:t>投标人</w:t>
      </w:r>
      <w:r>
        <w:rPr>
          <w:color w:val="auto"/>
        </w:rPr>
        <w:t>未参加开标的视同认可开标结果。</w:t>
      </w:r>
    </w:p>
    <w:p w14:paraId="4ADDF457">
      <w:pPr>
        <w:pStyle w:val="38"/>
        <w:rPr>
          <w:color w:val="auto"/>
        </w:rPr>
      </w:pPr>
      <w:r>
        <w:rPr>
          <w:color w:val="auto"/>
        </w:rPr>
        <w:t>开标流程</w:t>
      </w:r>
    </w:p>
    <w:p w14:paraId="7FBEB439">
      <w:pPr>
        <w:pStyle w:val="35"/>
        <w:ind w:firstLine="480"/>
        <w:rPr>
          <w:color w:val="auto"/>
        </w:rPr>
      </w:pPr>
      <w:r>
        <w:rPr>
          <w:color w:val="auto"/>
        </w:rPr>
        <w:t>本项目由采购代理机构通过“政府采购云平台”按以下流程顺序组织实施开标：</w:t>
      </w:r>
    </w:p>
    <w:p w14:paraId="5CE9B10F">
      <w:pPr>
        <w:pStyle w:val="45"/>
        <w:numPr>
          <w:ilvl w:val="0"/>
          <w:numId w:val="32"/>
        </w:numPr>
        <w:bidi w:val="0"/>
        <w:rPr>
          <w:color w:val="auto"/>
        </w:rPr>
      </w:pPr>
      <w:r>
        <w:rPr>
          <w:color w:val="auto"/>
        </w:rPr>
        <w:t>投标截止时间后，招标代理机构将在“政府采购云平台”发出投标文件【开始解密】通知，投标人应当登录“政府采购云平台”并在规定的“在线解密时间期限（30分钟）”内自行完成投标文件的解密。</w:t>
      </w:r>
    </w:p>
    <w:p w14:paraId="18EB9D51">
      <w:pPr>
        <w:pStyle w:val="35"/>
        <w:ind w:firstLine="480"/>
        <w:rPr>
          <w:color w:val="auto"/>
          <w:u w:val="single"/>
        </w:rPr>
      </w:pPr>
      <w:r>
        <w:rPr>
          <w:color w:val="auto"/>
          <w:u w:val="single"/>
          <w:lang w:eastAsia="zh-CN"/>
        </w:rPr>
        <w:t>解密标书时使用的CA锁必须与制作投标文件时使用的为同一把</w:t>
      </w:r>
      <w:r>
        <w:rPr>
          <w:rFonts w:hint="eastAsia"/>
          <w:color w:val="auto"/>
          <w:u w:val="single"/>
          <w:lang w:eastAsia="zh-CN"/>
        </w:rPr>
        <w:t>。</w:t>
      </w:r>
    </w:p>
    <w:p w14:paraId="6F8E937B">
      <w:pPr>
        <w:pStyle w:val="35"/>
        <w:ind w:firstLine="480"/>
        <w:rPr>
          <w:color w:val="auto"/>
        </w:rPr>
      </w:pPr>
      <w:r>
        <w:rPr>
          <w:rFonts w:hint="eastAsia"/>
          <w:color w:val="auto"/>
          <w:lang w:eastAsia="zh-CN"/>
        </w:rPr>
        <w:t>如遇投标人上传</w:t>
      </w:r>
      <w:r>
        <w:rPr>
          <w:color w:val="auto"/>
        </w:rPr>
        <w:t>至“政府采购云平台”的电子加密“投标文件”无法按时解密时，按以下规定处理：</w:t>
      </w:r>
    </w:p>
    <w:p w14:paraId="2ED10AF1">
      <w:pPr>
        <w:pStyle w:val="46"/>
        <w:numPr>
          <w:ilvl w:val="0"/>
          <w:numId w:val="33"/>
        </w:numPr>
        <w:bidi w:val="0"/>
        <w:rPr>
          <w:color w:val="auto"/>
        </w:rPr>
      </w:pPr>
      <w:r>
        <w:rPr>
          <w:color w:val="auto"/>
        </w:rPr>
        <w:t>已按规定递交了合格的备份投标文件的，</w:t>
      </w:r>
      <w:r>
        <w:rPr>
          <w:rFonts w:hint="eastAsia"/>
          <w:color w:val="auto"/>
        </w:rPr>
        <w:t>招标</w:t>
      </w:r>
      <w:r>
        <w:rPr>
          <w:color w:val="auto"/>
        </w:rPr>
        <w:t>代理机构将拆封</w:t>
      </w:r>
      <w:r>
        <w:rPr>
          <w:rFonts w:hint="eastAsia"/>
          <w:color w:val="auto"/>
        </w:rPr>
        <w:t>投标人</w:t>
      </w:r>
      <w:r>
        <w:rPr>
          <w:color w:val="auto"/>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70863EDB">
      <w:pPr>
        <w:pStyle w:val="46"/>
        <w:numPr>
          <w:ilvl w:val="0"/>
          <w:numId w:val="33"/>
        </w:numPr>
        <w:bidi w:val="0"/>
        <w:rPr>
          <w:color w:val="auto"/>
        </w:rPr>
      </w:pPr>
      <w:r>
        <w:rPr>
          <w:color w:val="auto"/>
        </w:rPr>
        <w:t>未按规定递交合格的备份投标文件的或递交的备份投标文件无法成功上传的，视为投标文件撤回。</w:t>
      </w:r>
    </w:p>
    <w:p w14:paraId="4C502943">
      <w:pPr>
        <w:pStyle w:val="46"/>
        <w:numPr>
          <w:ilvl w:val="0"/>
          <w:numId w:val="33"/>
        </w:numPr>
        <w:bidi w:val="0"/>
        <w:rPr>
          <w:color w:val="auto"/>
        </w:rPr>
      </w:pPr>
      <w:r>
        <w:rPr>
          <w:color w:val="auto"/>
        </w:rPr>
        <w:t>备份投标文件上传成功后视为投标文件解密成功，供应商可以继续进入后续评审。</w:t>
      </w:r>
    </w:p>
    <w:p w14:paraId="6142E20A">
      <w:pPr>
        <w:pStyle w:val="45"/>
        <w:bidi w:val="0"/>
        <w:rPr>
          <w:color w:val="auto"/>
        </w:rPr>
      </w:pPr>
      <w:r>
        <w:rPr>
          <w:color w:val="auto"/>
        </w:rPr>
        <w:t>公布投标文件解密情况（包括成功解密投标文件的供应商名单等信息）；</w:t>
      </w:r>
    </w:p>
    <w:p w14:paraId="54BF0451">
      <w:pPr>
        <w:pStyle w:val="45"/>
        <w:bidi w:val="0"/>
        <w:rPr>
          <w:color w:val="auto"/>
        </w:rPr>
      </w:pPr>
      <w:r>
        <w:rPr>
          <w:color w:val="auto"/>
        </w:rPr>
        <w:t>开启所有已成功解密投标文件的投标人的资格文件，进行资格审查（包括信用信息查询）。资格审查结束后，公布投标人资格审查结果，告知不合格名称及理由；</w:t>
      </w:r>
    </w:p>
    <w:p w14:paraId="74F74474">
      <w:pPr>
        <w:pStyle w:val="45"/>
        <w:bidi w:val="0"/>
        <w:rPr>
          <w:color w:val="auto"/>
        </w:rPr>
      </w:pPr>
      <w:r>
        <w:rPr>
          <w:color w:val="auto"/>
        </w:rPr>
        <w:t>开启所有资格审查合格的投标人的商务技术文件，进入符合性审查和商务技术部分评审；</w:t>
      </w:r>
    </w:p>
    <w:p w14:paraId="163A9D6E">
      <w:pPr>
        <w:pStyle w:val="45"/>
        <w:bidi w:val="0"/>
        <w:rPr>
          <w:color w:val="auto"/>
        </w:rPr>
      </w:pPr>
      <w:r>
        <w:rPr>
          <w:color w:val="auto"/>
        </w:rPr>
        <w:t>符合性审查和商务技术评审结束后，公布经评审的无效标供应商名称及理由；公布经评审的有效供应商名单，同时公布其商务技术得分情况；</w:t>
      </w:r>
    </w:p>
    <w:p w14:paraId="3D0188F1">
      <w:pPr>
        <w:pStyle w:val="45"/>
        <w:bidi w:val="0"/>
        <w:rPr>
          <w:color w:val="auto"/>
        </w:rPr>
      </w:pPr>
      <w:r>
        <w:rPr>
          <w:color w:val="auto"/>
        </w:rPr>
        <w:t>开启有效投标人的报价文件，公布开标一览表有关内容，制作开标记录表，并在线发起“报价确认”，投标人代表及相关人员应及时进行报价确认，供应商不予确认的应说明理由，否则视为无异议；</w:t>
      </w:r>
    </w:p>
    <w:p w14:paraId="3B1374B9">
      <w:pPr>
        <w:pStyle w:val="45"/>
        <w:bidi w:val="0"/>
        <w:rPr>
          <w:color w:val="auto"/>
        </w:rPr>
      </w:pPr>
      <w:r>
        <w:rPr>
          <w:color w:val="auto"/>
        </w:rPr>
        <w:t>进入</w:t>
      </w:r>
      <w:r>
        <w:rPr>
          <w:rFonts w:hint="eastAsia"/>
          <w:color w:val="auto"/>
          <w:lang w:val="en-US" w:eastAsia="zh-Hans"/>
        </w:rPr>
        <w:t>报价文件</w:t>
      </w:r>
      <w:r>
        <w:rPr>
          <w:color w:val="auto"/>
        </w:rPr>
        <w:t>符合性审查和</w:t>
      </w:r>
      <w:r>
        <w:rPr>
          <w:rFonts w:hint="eastAsia"/>
          <w:color w:val="auto"/>
          <w:lang w:val="en-US" w:eastAsia="zh-Hans"/>
        </w:rPr>
        <w:t>报价</w:t>
      </w:r>
      <w:r>
        <w:rPr>
          <w:color w:val="auto"/>
        </w:rPr>
        <w:t>部分评审</w:t>
      </w:r>
      <w:r>
        <w:rPr>
          <w:rFonts w:hint="eastAsia"/>
          <w:color w:val="auto"/>
          <w:lang w:eastAsia="zh-Hans"/>
        </w:rPr>
        <w:t>；</w:t>
      </w:r>
    </w:p>
    <w:p w14:paraId="2FEB571F">
      <w:pPr>
        <w:pStyle w:val="45"/>
        <w:bidi w:val="0"/>
        <w:rPr>
          <w:color w:val="auto"/>
        </w:rPr>
      </w:pPr>
      <w:r>
        <w:rPr>
          <w:color w:val="auto"/>
        </w:rPr>
        <w:t>公布报价文件无效供应商名称及理由，公布有效投标人的报价得分；</w:t>
      </w:r>
    </w:p>
    <w:p w14:paraId="5B104A23">
      <w:pPr>
        <w:pStyle w:val="45"/>
        <w:bidi w:val="0"/>
        <w:rPr>
          <w:color w:val="auto"/>
        </w:rPr>
      </w:pPr>
      <w:r>
        <w:rPr>
          <w:color w:val="auto"/>
        </w:rPr>
        <w:t>公布评审结果、中标候选供应商名单及采购人最终确定中标或成交供应商名单的时间和公告方式等。</w:t>
      </w:r>
    </w:p>
    <w:p w14:paraId="7506E080">
      <w:pPr>
        <w:pStyle w:val="38"/>
        <w:rPr>
          <w:color w:val="auto"/>
        </w:rPr>
      </w:pPr>
      <w:r>
        <w:rPr>
          <w:color w:val="auto"/>
        </w:rPr>
        <w:t>开标过程特殊情况说明</w:t>
      </w:r>
    </w:p>
    <w:p w14:paraId="64787449">
      <w:pPr>
        <w:pStyle w:val="45"/>
        <w:numPr>
          <w:ilvl w:val="0"/>
          <w:numId w:val="34"/>
        </w:numPr>
        <w:bidi w:val="0"/>
        <w:rPr>
          <w:color w:val="auto"/>
        </w:rPr>
      </w:pPr>
      <w:r>
        <w:rPr>
          <w:color w:val="auto"/>
        </w:rPr>
        <w:t>如遇“政府采购云平台”电子化开标或评审程序调整的，按调整后程序执行，不再另行通知。</w:t>
      </w:r>
    </w:p>
    <w:p w14:paraId="3331271F">
      <w:pPr>
        <w:pStyle w:val="45"/>
        <w:numPr>
          <w:ilvl w:val="0"/>
          <w:numId w:val="34"/>
        </w:numPr>
        <w:bidi w:val="0"/>
        <w:rPr>
          <w:color w:val="auto"/>
        </w:rPr>
      </w:pPr>
      <w:r>
        <w:rPr>
          <w:color w:val="auto"/>
        </w:rPr>
        <w:t>开标过程中需要相关当事人进行签字或盖章确认的材料将通过“政府采购云平台”进行，若因“政府采购云平台”技术问题无法进行签字或盖章确认的，招标代理机构将通过邮件等形式组织确认。</w:t>
      </w:r>
    </w:p>
    <w:p w14:paraId="6A5C35C4">
      <w:pPr>
        <w:pStyle w:val="35"/>
        <w:ind w:firstLine="480"/>
        <w:rPr>
          <w:color w:val="auto"/>
        </w:rPr>
      </w:pPr>
      <w:bookmarkStart w:id="52" w:name="_Toc464483850"/>
      <w:bookmarkEnd w:id="52"/>
    </w:p>
    <w:p w14:paraId="084165CF">
      <w:pPr>
        <w:pStyle w:val="37"/>
        <w:rPr>
          <w:color w:val="auto"/>
        </w:rPr>
      </w:pPr>
      <w:bookmarkStart w:id="53" w:name="_Toc24071"/>
      <w:r>
        <w:rPr>
          <w:color w:val="auto"/>
        </w:rPr>
        <w:t>资格审查</w:t>
      </w:r>
      <w:bookmarkEnd w:id="53"/>
    </w:p>
    <w:p w14:paraId="41353B74">
      <w:pPr>
        <w:pStyle w:val="45"/>
        <w:numPr>
          <w:ilvl w:val="0"/>
          <w:numId w:val="35"/>
        </w:numPr>
        <w:bidi w:val="0"/>
        <w:rPr>
          <w:color w:val="auto"/>
        </w:rPr>
      </w:pPr>
      <w:r>
        <w:rPr>
          <w:color w:val="auto"/>
        </w:rPr>
        <w:t>开标后，</w:t>
      </w:r>
      <w:r>
        <w:rPr>
          <w:rFonts w:hint="eastAsia"/>
          <w:color w:val="auto"/>
          <w:lang w:eastAsia="zh-CN"/>
        </w:rPr>
        <w:t>招标人</w:t>
      </w:r>
      <w:r>
        <w:rPr>
          <w:color w:val="auto"/>
        </w:rPr>
        <w:t>或</w:t>
      </w:r>
      <w:r>
        <w:rPr>
          <w:rFonts w:hint="eastAsia"/>
          <w:color w:val="auto"/>
          <w:lang w:eastAsia="zh-CN"/>
        </w:rPr>
        <w:t>招标</w:t>
      </w:r>
      <w:r>
        <w:rPr>
          <w:color w:val="auto"/>
        </w:rPr>
        <w:t>代理机构首先依法对投标</w:t>
      </w:r>
      <w:r>
        <w:rPr>
          <w:rFonts w:hint="eastAsia"/>
          <w:color w:val="auto"/>
          <w:lang w:eastAsia="zh-CN"/>
        </w:rPr>
        <w:t>人</w:t>
      </w:r>
      <w:r>
        <w:rPr>
          <w:color w:val="auto"/>
        </w:rPr>
        <w:t>的资格文件进行审查，审查各投标人的资格符合情况。</w:t>
      </w:r>
      <w:r>
        <w:rPr>
          <w:rFonts w:hint="eastAsia"/>
          <w:color w:val="auto"/>
          <w:lang w:eastAsia="zh-CN"/>
        </w:rPr>
        <w:t>招标人</w:t>
      </w:r>
      <w:r>
        <w:rPr>
          <w:color w:val="auto"/>
        </w:rPr>
        <w:t>或</w:t>
      </w:r>
      <w:r>
        <w:rPr>
          <w:rFonts w:hint="eastAsia"/>
          <w:color w:val="auto"/>
          <w:lang w:eastAsia="zh-CN"/>
        </w:rPr>
        <w:t>招标</w:t>
      </w:r>
      <w:r>
        <w:rPr>
          <w:color w:val="auto"/>
        </w:rPr>
        <w:t>代理机构仅对投标</w:t>
      </w:r>
      <w:r>
        <w:rPr>
          <w:rFonts w:hint="eastAsia"/>
          <w:color w:val="auto"/>
          <w:lang w:eastAsia="zh-CN"/>
        </w:rPr>
        <w:t>人</w:t>
      </w:r>
      <w:r>
        <w:rPr>
          <w:color w:val="auto"/>
        </w:rPr>
        <w:t>所提交的资格证明材料内容负审核的责任，不对资格证明材料的真实性负责。如发现投标</w:t>
      </w:r>
      <w:r>
        <w:rPr>
          <w:rFonts w:hint="eastAsia"/>
          <w:color w:val="auto"/>
          <w:lang w:eastAsia="zh-CN"/>
        </w:rPr>
        <w:t>人</w:t>
      </w:r>
      <w:r>
        <w:rPr>
          <w:color w:val="auto"/>
        </w:rPr>
        <w:t>所提交的资格证明材料存在弄虚作假或其他与事实不符的情形，</w:t>
      </w:r>
      <w:r>
        <w:rPr>
          <w:rFonts w:hint="eastAsia"/>
          <w:color w:val="auto"/>
          <w:lang w:eastAsia="zh-CN"/>
        </w:rPr>
        <w:t>招标</w:t>
      </w:r>
      <w:r>
        <w:rPr>
          <w:color w:val="auto"/>
        </w:rPr>
        <w:t>人可依法取消其中标资格并追究投标人的法律责任。</w:t>
      </w:r>
    </w:p>
    <w:p w14:paraId="24BEB1F9">
      <w:pPr>
        <w:pStyle w:val="45"/>
        <w:numPr>
          <w:ilvl w:val="0"/>
          <w:numId w:val="35"/>
        </w:numPr>
        <w:bidi w:val="0"/>
        <w:rPr>
          <w:color w:val="auto"/>
        </w:rPr>
      </w:pPr>
      <w:r>
        <w:rPr>
          <w:color w:val="auto"/>
        </w:rPr>
        <w:t>投标</w:t>
      </w:r>
      <w:r>
        <w:rPr>
          <w:rFonts w:hint="eastAsia"/>
          <w:color w:val="auto"/>
          <w:lang w:eastAsia="zh-CN"/>
        </w:rPr>
        <w:t>人</w:t>
      </w:r>
      <w:r>
        <w:rPr>
          <w:color w:val="auto"/>
        </w:rPr>
        <w:t>提交的资格文件内的资格证明材料无法证明其符合</w:t>
      </w:r>
      <w:r>
        <w:rPr>
          <w:rFonts w:hint="eastAsia"/>
          <w:color w:val="auto"/>
          <w:lang w:eastAsia="zh-CN"/>
        </w:rPr>
        <w:t>招标</w:t>
      </w:r>
      <w:r>
        <w:rPr>
          <w:color w:val="auto"/>
        </w:rPr>
        <w:t>文件规定的“投标人资格要求（申请人的资格要求）”的，</w:t>
      </w:r>
      <w:r>
        <w:rPr>
          <w:rFonts w:hint="eastAsia"/>
          <w:color w:val="auto"/>
          <w:lang w:eastAsia="zh-CN"/>
        </w:rPr>
        <w:t>招标人</w:t>
      </w:r>
      <w:r>
        <w:rPr>
          <w:color w:val="auto"/>
        </w:rPr>
        <w:t>或</w:t>
      </w:r>
      <w:r>
        <w:rPr>
          <w:rFonts w:hint="eastAsia"/>
          <w:color w:val="auto"/>
          <w:lang w:eastAsia="zh-CN"/>
        </w:rPr>
        <w:t>招标</w:t>
      </w:r>
      <w:r>
        <w:rPr>
          <w:color w:val="auto"/>
        </w:rPr>
        <w:t>代理机构将对其作“资格审查不合格”处理，并不再将其商务技术文件、报价文件提交评审委员会进行后续评审。</w:t>
      </w:r>
    </w:p>
    <w:p w14:paraId="454668A3">
      <w:pPr>
        <w:pStyle w:val="45"/>
        <w:numPr>
          <w:ilvl w:val="0"/>
          <w:numId w:val="35"/>
        </w:numPr>
        <w:bidi w:val="0"/>
        <w:rPr>
          <w:color w:val="auto"/>
        </w:rPr>
      </w:pPr>
      <w:r>
        <w:rPr>
          <w:rFonts w:hint="eastAsia"/>
          <w:color w:val="auto"/>
          <w:lang w:eastAsia="zh-CN"/>
        </w:rPr>
        <w:t>投标人</w:t>
      </w:r>
      <w:r>
        <w:rPr>
          <w:color w:val="auto"/>
        </w:rPr>
        <w:t>信用记录查询与使用</w:t>
      </w:r>
    </w:p>
    <w:p w14:paraId="037098C9">
      <w:pPr>
        <w:pStyle w:val="35"/>
        <w:ind w:firstLine="480"/>
        <w:rPr>
          <w:color w:val="auto"/>
        </w:rPr>
      </w:pPr>
      <w:r>
        <w:rPr>
          <w:color w:val="auto"/>
        </w:rPr>
        <w:t>根据《财政部关于在政府采购活动中查询及使用信用记录的通知》（财库〔2016〕125号）相关规定，</w:t>
      </w:r>
      <w:r>
        <w:rPr>
          <w:rFonts w:hint="eastAsia"/>
          <w:color w:val="auto"/>
          <w:lang w:eastAsia="zh-CN"/>
        </w:rPr>
        <w:t>招标</w:t>
      </w:r>
      <w:r>
        <w:rPr>
          <w:color w:val="auto"/>
        </w:rPr>
        <w:t>组织机构将统一通过“信用中国”网站（www.creditchina.gov.cn）、中国政府采购网（www.ccgp.gov.cn）等渠道查询供应商信用记录，对</w:t>
      </w:r>
      <w:r>
        <w:rPr>
          <w:rFonts w:hint="eastAsia"/>
          <w:color w:val="auto"/>
          <w:lang w:eastAsia="zh-CN"/>
        </w:rPr>
        <w:t>投标人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670719AB">
      <w:pPr>
        <w:pStyle w:val="35"/>
        <w:ind w:firstLine="480"/>
        <w:rPr>
          <w:color w:val="auto"/>
        </w:rPr>
      </w:pPr>
      <w:r>
        <w:rPr>
          <w:color w:val="auto"/>
        </w:rPr>
        <w:t>查询工作在资格审查时由</w:t>
      </w:r>
      <w:r>
        <w:rPr>
          <w:rFonts w:hint="eastAsia"/>
          <w:color w:val="auto"/>
          <w:lang w:eastAsia="zh-CN"/>
        </w:rPr>
        <w:t>招标</w:t>
      </w:r>
      <w:r>
        <w:rPr>
          <w:color w:val="auto"/>
        </w:rPr>
        <w:t>组织机构统一进行，查询结果打印后留存备案。</w:t>
      </w:r>
    </w:p>
    <w:p w14:paraId="2A019FA6">
      <w:pPr>
        <w:pStyle w:val="35"/>
        <w:ind w:firstLine="480"/>
        <w:rPr>
          <w:color w:val="auto"/>
        </w:rPr>
      </w:pPr>
      <w:r>
        <w:rPr>
          <w:color w:val="auto"/>
        </w:rPr>
        <w:t>以联合体形式参加采购活动的，</w:t>
      </w:r>
      <w:r>
        <w:rPr>
          <w:rFonts w:hint="eastAsia"/>
          <w:color w:val="auto"/>
          <w:lang w:val="en-US" w:eastAsia="zh-Hans"/>
        </w:rPr>
        <w:t>将</w:t>
      </w:r>
      <w:r>
        <w:rPr>
          <w:color w:val="auto"/>
        </w:rPr>
        <w:t>对所有联合体成员进行信用记录查询，联合体成员存在不良信用记录的，视同联合体存在不良信用记录。</w:t>
      </w:r>
    </w:p>
    <w:p w14:paraId="61DFFAB6">
      <w:pPr>
        <w:pStyle w:val="45"/>
        <w:bidi w:val="0"/>
        <w:rPr>
          <w:color w:val="auto"/>
        </w:rPr>
      </w:pPr>
      <w:r>
        <w:rPr>
          <w:color w:val="auto"/>
        </w:rPr>
        <w:t>资格审查合格的投标人不足三家的，项目不再进行评审。除采购任务取消情形外，采购人可选择以下方式之一处理：</w:t>
      </w:r>
    </w:p>
    <w:p w14:paraId="23E9B15B">
      <w:pPr>
        <w:pStyle w:val="46"/>
        <w:numPr>
          <w:ilvl w:val="0"/>
          <w:numId w:val="36"/>
        </w:numPr>
        <w:bidi w:val="0"/>
        <w:rPr>
          <w:color w:val="auto"/>
        </w:rPr>
      </w:pPr>
      <w:r>
        <w:rPr>
          <w:color w:val="auto"/>
        </w:rPr>
        <w:t>将本标项作废标处理，重新组织采购；</w:t>
      </w:r>
    </w:p>
    <w:p w14:paraId="7E6E0C5F">
      <w:pPr>
        <w:pStyle w:val="46"/>
        <w:numPr>
          <w:ilvl w:val="0"/>
          <w:numId w:val="36"/>
        </w:numPr>
        <w:bidi w:val="0"/>
        <w:rPr>
          <w:color w:val="auto"/>
        </w:rPr>
      </w:pPr>
      <w:r>
        <w:rPr>
          <w:color w:val="auto"/>
        </w:rPr>
        <w:t>按同级政府采购监督管理部门审批意见采用其他采购方式组织采购。</w:t>
      </w:r>
    </w:p>
    <w:p w14:paraId="1E0D4BCC">
      <w:pPr>
        <w:pStyle w:val="35"/>
        <w:ind w:firstLine="480"/>
        <w:rPr>
          <w:color w:val="auto"/>
        </w:rPr>
      </w:pPr>
    </w:p>
    <w:p w14:paraId="68B098FE">
      <w:pPr>
        <w:pStyle w:val="37"/>
        <w:rPr>
          <w:color w:val="auto"/>
        </w:rPr>
      </w:pPr>
      <w:bookmarkStart w:id="54" w:name="_Toc20581"/>
      <w:r>
        <w:rPr>
          <w:rFonts w:hint="eastAsia"/>
          <w:color w:val="auto"/>
        </w:rPr>
        <w:t>评 审</w:t>
      </w:r>
      <w:bookmarkEnd w:id="54"/>
    </w:p>
    <w:p w14:paraId="60E21933">
      <w:pPr>
        <w:pStyle w:val="38"/>
        <w:rPr>
          <w:color w:val="auto"/>
        </w:rPr>
      </w:pPr>
      <w:bookmarkStart w:id="55" w:name="_Toc91899903"/>
      <w:bookmarkEnd w:id="55"/>
      <w:r>
        <w:rPr>
          <w:color w:val="auto"/>
        </w:rPr>
        <w:t>评审组织</w:t>
      </w:r>
    </w:p>
    <w:p w14:paraId="2702F797">
      <w:pPr>
        <w:pStyle w:val="45"/>
        <w:numPr>
          <w:ilvl w:val="0"/>
          <w:numId w:val="37"/>
        </w:numPr>
        <w:bidi w:val="0"/>
        <w:rPr>
          <w:color w:val="auto"/>
        </w:rPr>
      </w:pPr>
      <w:r>
        <w:rPr>
          <w:color w:val="auto"/>
        </w:rPr>
        <w:t>招标人或招标代理机构负责组织本项目的评审工作，并依法履行职责。</w:t>
      </w:r>
    </w:p>
    <w:p w14:paraId="25AC0B73">
      <w:pPr>
        <w:pStyle w:val="45"/>
        <w:numPr>
          <w:ilvl w:val="0"/>
          <w:numId w:val="37"/>
        </w:numPr>
        <w:bidi w:val="0"/>
        <w:rPr>
          <w:color w:val="auto"/>
        </w:rPr>
      </w:pPr>
      <w:r>
        <w:rPr>
          <w:color w:val="auto"/>
        </w:rPr>
        <w:t>评审委员会由招标人或招标代理机构依法组建，成员由招标人代表和评审专家组成，成员人数为五人或以上单数，其中评审专家不少于成员总数的三分之二。</w:t>
      </w:r>
    </w:p>
    <w:p w14:paraId="15E274E0">
      <w:pPr>
        <w:pStyle w:val="45"/>
        <w:numPr>
          <w:ilvl w:val="0"/>
          <w:numId w:val="37"/>
        </w:numPr>
        <w:bidi w:val="0"/>
        <w:rPr>
          <w:color w:val="auto"/>
        </w:rPr>
      </w:pPr>
      <w:r>
        <w:rPr>
          <w:color w:val="auto"/>
        </w:rPr>
        <w:t>评审专家从省级或以上财政部门设立的政府采购评审专家库中通过随机方式抽取产生。评审委员会成员名单在采购结果公告前保密。</w:t>
      </w:r>
    </w:p>
    <w:p w14:paraId="3CF7F4E4">
      <w:pPr>
        <w:pStyle w:val="38"/>
        <w:rPr>
          <w:color w:val="auto"/>
        </w:rPr>
      </w:pPr>
      <w:r>
        <w:rPr>
          <w:color w:val="auto"/>
        </w:rPr>
        <w:t>评</w:t>
      </w:r>
      <w:r>
        <w:rPr>
          <w:rFonts w:hint="eastAsia"/>
          <w:color w:val="auto"/>
          <w:lang w:eastAsia="zh-CN"/>
        </w:rPr>
        <w:t>审</w:t>
      </w:r>
      <w:r>
        <w:rPr>
          <w:color w:val="auto"/>
        </w:rPr>
        <w:t>委员会的职责</w:t>
      </w:r>
    </w:p>
    <w:p w14:paraId="146AF23E">
      <w:pPr>
        <w:pStyle w:val="35"/>
        <w:ind w:firstLine="480"/>
        <w:rPr>
          <w:color w:val="auto"/>
        </w:rPr>
      </w:pPr>
      <w:r>
        <w:rPr>
          <w:color w:val="auto"/>
        </w:rPr>
        <w:t>评</w:t>
      </w:r>
      <w:r>
        <w:rPr>
          <w:rFonts w:hint="eastAsia"/>
          <w:color w:val="auto"/>
          <w:lang w:eastAsia="zh-CN"/>
        </w:rPr>
        <w:t>审</w:t>
      </w:r>
      <w:r>
        <w:rPr>
          <w:color w:val="auto"/>
        </w:rPr>
        <w:t>委员会负责具体评审事务，并独立履行下列职责：</w:t>
      </w:r>
    </w:p>
    <w:p w14:paraId="165F9746">
      <w:pPr>
        <w:pStyle w:val="45"/>
        <w:numPr>
          <w:ilvl w:val="0"/>
          <w:numId w:val="38"/>
        </w:numPr>
        <w:ind w:firstLine="480"/>
        <w:rPr>
          <w:color w:val="auto"/>
        </w:rPr>
      </w:pPr>
      <w:r>
        <w:rPr>
          <w:color w:val="auto"/>
        </w:rPr>
        <w:t>审查、评价投标文件是否符合采购文件的商务、技术等实质性要求；</w:t>
      </w:r>
    </w:p>
    <w:p w14:paraId="33CF46CB">
      <w:pPr>
        <w:pStyle w:val="45"/>
        <w:numPr>
          <w:ilvl w:val="0"/>
          <w:numId w:val="38"/>
        </w:numPr>
        <w:ind w:firstLine="480"/>
        <w:rPr>
          <w:color w:val="auto"/>
        </w:rPr>
      </w:pPr>
      <w:r>
        <w:rPr>
          <w:color w:val="auto"/>
        </w:rPr>
        <w:t>要求投标</w:t>
      </w:r>
      <w:r>
        <w:rPr>
          <w:rFonts w:hint="eastAsia"/>
          <w:color w:val="auto"/>
        </w:rPr>
        <w:t>人</w:t>
      </w:r>
      <w:r>
        <w:rPr>
          <w:color w:val="auto"/>
        </w:rPr>
        <w:t>对投标文件有关事项作出澄清或者说明；</w:t>
      </w:r>
    </w:p>
    <w:p w14:paraId="217390BB">
      <w:pPr>
        <w:pStyle w:val="45"/>
        <w:numPr>
          <w:ilvl w:val="0"/>
          <w:numId w:val="38"/>
        </w:numPr>
        <w:ind w:firstLine="480"/>
        <w:rPr>
          <w:color w:val="auto"/>
        </w:rPr>
      </w:pPr>
      <w:r>
        <w:rPr>
          <w:color w:val="auto"/>
        </w:rPr>
        <w:t>对投标文件进行</w:t>
      </w:r>
      <w:r>
        <w:rPr>
          <w:rFonts w:hint="eastAsia"/>
          <w:color w:val="auto"/>
        </w:rPr>
        <w:t>详细</w:t>
      </w:r>
      <w:r>
        <w:rPr>
          <w:color w:val="auto"/>
        </w:rPr>
        <w:t>评价；</w:t>
      </w:r>
    </w:p>
    <w:p w14:paraId="59460F99">
      <w:pPr>
        <w:pStyle w:val="45"/>
        <w:numPr>
          <w:ilvl w:val="0"/>
          <w:numId w:val="38"/>
        </w:numPr>
        <w:ind w:firstLine="480"/>
        <w:rPr>
          <w:color w:val="auto"/>
        </w:rPr>
      </w:pPr>
      <w:r>
        <w:rPr>
          <w:color w:val="auto"/>
        </w:rPr>
        <w:t>确定中标候选供应商名单</w:t>
      </w:r>
      <w:r>
        <w:rPr>
          <w:rFonts w:hint="eastAsia"/>
          <w:color w:val="auto"/>
        </w:rPr>
        <w:t>或</w:t>
      </w:r>
      <w:r>
        <w:rPr>
          <w:color w:val="auto"/>
        </w:rPr>
        <w:t>根据</w:t>
      </w:r>
      <w:r>
        <w:rPr>
          <w:rFonts w:hint="eastAsia"/>
          <w:color w:val="auto"/>
        </w:rPr>
        <w:t>招标</w:t>
      </w:r>
      <w:r>
        <w:rPr>
          <w:color w:val="auto"/>
        </w:rPr>
        <w:t>人委托直接确定中标供应商；</w:t>
      </w:r>
    </w:p>
    <w:p w14:paraId="7964A286">
      <w:pPr>
        <w:pStyle w:val="45"/>
        <w:numPr>
          <w:ilvl w:val="0"/>
          <w:numId w:val="38"/>
        </w:numPr>
        <w:ind w:firstLine="480"/>
        <w:rPr>
          <w:color w:val="auto"/>
        </w:rPr>
      </w:pPr>
      <w:r>
        <w:rPr>
          <w:color w:val="auto"/>
        </w:rPr>
        <w:t>向</w:t>
      </w:r>
      <w:r>
        <w:rPr>
          <w:rFonts w:hint="eastAsia"/>
          <w:color w:val="auto"/>
        </w:rPr>
        <w:t>招标人、招标</w:t>
      </w:r>
      <w:r>
        <w:rPr>
          <w:color w:val="auto"/>
        </w:rPr>
        <w:t>代理机构或者有关部门报告评审中发现的违法行为。</w:t>
      </w:r>
    </w:p>
    <w:p w14:paraId="44B4A90B">
      <w:pPr>
        <w:pStyle w:val="38"/>
        <w:rPr>
          <w:color w:val="auto"/>
        </w:rPr>
      </w:pPr>
      <w:r>
        <w:rPr>
          <w:color w:val="auto"/>
        </w:rPr>
        <w:t>评审原则</w:t>
      </w:r>
    </w:p>
    <w:p w14:paraId="20F71886">
      <w:pPr>
        <w:pStyle w:val="45"/>
        <w:numPr>
          <w:ilvl w:val="0"/>
          <w:numId w:val="39"/>
        </w:numPr>
        <w:bidi w:val="0"/>
        <w:rPr>
          <w:color w:val="auto"/>
        </w:rPr>
      </w:pPr>
      <w:r>
        <w:rPr>
          <w:color w:val="auto"/>
        </w:rPr>
        <w:t>评审原则：评审委员会按照客观、公正、审慎、择优的原则，根据采购文件规定的评审程序、评审方法和评审标准进行独立评审。</w:t>
      </w:r>
    </w:p>
    <w:p w14:paraId="7FFFCECB">
      <w:pPr>
        <w:pStyle w:val="45"/>
        <w:numPr>
          <w:ilvl w:val="0"/>
          <w:numId w:val="39"/>
        </w:numPr>
        <w:bidi w:val="0"/>
        <w:rPr>
          <w:color w:val="auto"/>
        </w:rPr>
      </w:pPr>
      <w:r>
        <w:rPr>
          <w:color w:val="auto"/>
        </w:rPr>
        <w:t>评审工作将依据招标文件、投标文件及采购文件中事先已列明的内容进行（如方案讲解、演示、样品等）。</w:t>
      </w:r>
    </w:p>
    <w:p w14:paraId="4BC875BC">
      <w:pPr>
        <w:pStyle w:val="38"/>
        <w:rPr>
          <w:color w:val="auto"/>
        </w:rPr>
      </w:pPr>
      <w:r>
        <w:rPr>
          <w:color w:val="auto"/>
        </w:rPr>
        <w:t>评</w:t>
      </w:r>
      <w:r>
        <w:rPr>
          <w:rFonts w:hint="eastAsia"/>
          <w:color w:val="auto"/>
          <w:lang w:eastAsia="zh-CN"/>
        </w:rPr>
        <w:t>审</w:t>
      </w:r>
      <w:r>
        <w:rPr>
          <w:color w:val="auto"/>
        </w:rPr>
        <w:t>意见的争议处理</w:t>
      </w:r>
    </w:p>
    <w:p w14:paraId="0D5D9C4B">
      <w:pPr>
        <w:pStyle w:val="35"/>
        <w:ind w:firstLine="480"/>
        <w:rPr>
          <w:color w:val="auto"/>
          <w:lang w:eastAsia="zh-CN"/>
        </w:rPr>
      </w:pPr>
      <w:r>
        <w:rPr>
          <w:color w:val="auto"/>
        </w:rPr>
        <w:t>评</w:t>
      </w:r>
      <w:r>
        <w:rPr>
          <w:rFonts w:hint="eastAsia"/>
          <w:color w:val="auto"/>
        </w:rPr>
        <w:t>审</w:t>
      </w:r>
      <w:r>
        <w:rPr>
          <w:color w:val="auto"/>
        </w:rPr>
        <w:t>委员会成员对需要共同认定的事项存在争议的，按照少数服从多数的原则作出结论。持不同意见的评</w:t>
      </w:r>
      <w:r>
        <w:rPr>
          <w:rFonts w:hint="eastAsia"/>
          <w:color w:val="auto"/>
        </w:rPr>
        <w:t>审</w:t>
      </w:r>
      <w:r>
        <w:rPr>
          <w:color w:val="auto"/>
        </w:rPr>
        <w:t>委员会成员应当在评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r>
        <w:rPr>
          <w:rFonts w:hint="eastAsia"/>
          <w:color w:val="auto"/>
        </w:rPr>
        <w:t>。</w:t>
      </w:r>
    </w:p>
    <w:p w14:paraId="298FC244">
      <w:pPr>
        <w:pStyle w:val="38"/>
        <w:rPr>
          <w:color w:val="auto"/>
        </w:rPr>
      </w:pPr>
      <w:r>
        <w:rPr>
          <w:color w:val="auto"/>
        </w:rPr>
        <w:t>评</w:t>
      </w:r>
      <w:r>
        <w:rPr>
          <w:rFonts w:hint="eastAsia"/>
          <w:color w:val="auto"/>
          <w:lang w:eastAsia="zh-CN"/>
        </w:rPr>
        <w:t>审</w:t>
      </w:r>
      <w:r>
        <w:rPr>
          <w:color w:val="auto"/>
        </w:rPr>
        <w:t>纪律</w:t>
      </w:r>
    </w:p>
    <w:p w14:paraId="03B099C6">
      <w:pPr>
        <w:pStyle w:val="35"/>
        <w:ind w:firstLine="480"/>
        <w:rPr>
          <w:color w:val="auto"/>
        </w:rPr>
      </w:pPr>
      <w:r>
        <w:rPr>
          <w:rFonts w:hint="eastAsia"/>
          <w:color w:val="auto"/>
        </w:rPr>
        <w:t>评审委员会成员要严格遵守评标纪律、保密、回避等相关规定，依法独立履行评标职责，客观、公正、审慎参与评标工作：</w:t>
      </w:r>
    </w:p>
    <w:p w14:paraId="423BFE2A">
      <w:pPr>
        <w:pStyle w:val="45"/>
        <w:numPr>
          <w:ilvl w:val="0"/>
          <w:numId w:val="40"/>
        </w:numPr>
        <w:ind w:firstLine="480"/>
        <w:rPr>
          <w:color w:val="auto"/>
        </w:rPr>
      </w:pPr>
      <w:r>
        <w:rPr>
          <w:rFonts w:hint="eastAsia"/>
          <w:color w:val="auto"/>
        </w:rPr>
        <w:t>严格遵守评标时间，因突发情况确实不能按时参加评标的，应事先告知招标组织机构；</w:t>
      </w:r>
    </w:p>
    <w:p w14:paraId="1D5509D5">
      <w:pPr>
        <w:pStyle w:val="45"/>
        <w:numPr>
          <w:ilvl w:val="0"/>
          <w:numId w:val="40"/>
        </w:numPr>
        <w:ind w:firstLine="480"/>
        <w:rPr>
          <w:color w:val="auto"/>
        </w:rPr>
      </w:pPr>
      <w:r>
        <w:rPr>
          <w:rFonts w:hint="eastAsia"/>
          <w:color w:val="auto"/>
        </w:rPr>
        <w:t>服从招标组织机构的现场管理，主动出示身份证明，进入评标区域后应主动寄存移动通讯工具，按要求佩戴工作牌；</w:t>
      </w:r>
    </w:p>
    <w:p w14:paraId="6BACB871">
      <w:pPr>
        <w:pStyle w:val="45"/>
        <w:numPr>
          <w:ilvl w:val="0"/>
          <w:numId w:val="40"/>
        </w:numPr>
        <w:ind w:firstLine="480"/>
        <w:rPr>
          <w:color w:val="auto"/>
        </w:rPr>
      </w:pPr>
      <w:r>
        <w:rPr>
          <w:rFonts w:hint="eastAsia"/>
          <w:color w:val="auto"/>
        </w:rPr>
        <w:t>与投标人或评审委员会其他成员存在利害关系的，要主动回避，自觉签订《政府采购评审人员廉洁自律承诺书》；</w:t>
      </w:r>
    </w:p>
    <w:p w14:paraId="6EC72432">
      <w:pPr>
        <w:pStyle w:val="45"/>
        <w:numPr>
          <w:ilvl w:val="0"/>
          <w:numId w:val="40"/>
        </w:numPr>
        <w:ind w:firstLine="48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BE8B9F5">
      <w:pPr>
        <w:pStyle w:val="45"/>
        <w:numPr>
          <w:ilvl w:val="0"/>
          <w:numId w:val="40"/>
        </w:numPr>
        <w:ind w:firstLine="480"/>
        <w:rPr>
          <w:color w:val="auto"/>
        </w:rPr>
      </w:pPr>
      <w:r>
        <w:rPr>
          <w:rFonts w:hint="eastAsia"/>
          <w:color w:val="auto"/>
        </w:rPr>
        <w:t>自觉遵守职业道德，尊重招标人代表和投标人代表，配合招标组织机构回答投标人代表提出的有关异议；</w:t>
      </w:r>
    </w:p>
    <w:p w14:paraId="47FFF528">
      <w:pPr>
        <w:pStyle w:val="45"/>
        <w:numPr>
          <w:ilvl w:val="0"/>
          <w:numId w:val="40"/>
        </w:numPr>
        <w:ind w:firstLine="480"/>
        <w:rPr>
          <w:color w:val="auto"/>
        </w:rPr>
      </w:pPr>
      <w:r>
        <w:rPr>
          <w:rFonts w:hint="eastAsia"/>
          <w:color w:val="auto"/>
        </w:rPr>
        <w:t>不得将评标过程、结果和投标人的商业秘密透露给任何单位和个人。未公告评标结果前不准泄露评标结果，不准将评标资料带出会场；</w:t>
      </w:r>
    </w:p>
    <w:p w14:paraId="40DF8D67">
      <w:pPr>
        <w:pStyle w:val="45"/>
        <w:numPr>
          <w:ilvl w:val="0"/>
          <w:numId w:val="40"/>
        </w:numPr>
        <w:ind w:firstLine="480"/>
        <w:rPr>
          <w:color w:val="auto"/>
        </w:rPr>
      </w:pPr>
      <w:r>
        <w:rPr>
          <w:rFonts w:hint="eastAsia"/>
          <w:color w:val="auto"/>
        </w:rPr>
        <w:t>评标过程中，涉及到相关法律法规不清楚之处的，由招标人监管部门或请示权威部门作出法定解释，涉及到招标文件的由编制招标文件的机构和部门负责解释。</w:t>
      </w:r>
    </w:p>
    <w:p w14:paraId="58CBEAA9">
      <w:pPr>
        <w:pStyle w:val="38"/>
        <w:rPr>
          <w:color w:val="auto"/>
        </w:rPr>
      </w:pPr>
      <w:r>
        <w:rPr>
          <w:color w:val="auto"/>
        </w:rPr>
        <w:t>评</w:t>
      </w:r>
      <w:r>
        <w:rPr>
          <w:rFonts w:hint="eastAsia"/>
          <w:color w:val="auto"/>
          <w:lang w:eastAsia="zh-CN"/>
        </w:rPr>
        <w:t>审</w:t>
      </w:r>
      <w:r>
        <w:rPr>
          <w:color w:val="auto"/>
        </w:rPr>
        <w:t>方法和标准</w:t>
      </w:r>
    </w:p>
    <w:p w14:paraId="33585532">
      <w:pPr>
        <w:pStyle w:val="35"/>
        <w:bidi w:val="0"/>
        <w:rPr>
          <w:color w:val="auto"/>
        </w:rPr>
      </w:pPr>
      <w:r>
        <w:rPr>
          <w:color w:val="auto"/>
        </w:rPr>
        <w:t>评审委员会将按照采购文件中规定的评审方法和标准，对符合性审查合格的投标文件进行商务和技术评估，综合评价。详细评审方法和标准见本招标文件“第五章 评审方法和标准”。</w:t>
      </w:r>
    </w:p>
    <w:p w14:paraId="1D1E0E11">
      <w:pPr>
        <w:pStyle w:val="38"/>
        <w:rPr>
          <w:color w:val="auto"/>
        </w:rPr>
      </w:pPr>
      <w:r>
        <w:rPr>
          <w:rFonts w:hint="eastAsia"/>
          <w:color w:val="auto"/>
        </w:rPr>
        <w:t>评</w:t>
      </w:r>
      <w:r>
        <w:rPr>
          <w:rFonts w:hint="eastAsia"/>
          <w:color w:val="auto"/>
          <w:lang w:eastAsia="zh-CN"/>
        </w:rPr>
        <w:t>审</w:t>
      </w:r>
      <w:r>
        <w:rPr>
          <w:rFonts w:hint="eastAsia"/>
          <w:color w:val="auto"/>
        </w:rPr>
        <w:t>内容的保密</w:t>
      </w:r>
    </w:p>
    <w:p w14:paraId="4658BB88">
      <w:pPr>
        <w:pStyle w:val="45"/>
        <w:numPr>
          <w:ilvl w:val="0"/>
          <w:numId w:val="41"/>
        </w:numPr>
        <w:bidi w:val="0"/>
        <w:rPr>
          <w:color w:val="auto"/>
        </w:rPr>
      </w:pPr>
      <w:r>
        <w:rPr>
          <w:color w:val="auto"/>
        </w:rPr>
        <w:t>公开开标后，直到公告中标单位止，凡属于审查、澄清、评价和比较投标的所有资料，都不向投标人或与评标无关的其他人泄露。</w:t>
      </w:r>
    </w:p>
    <w:p w14:paraId="4E00F654">
      <w:pPr>
        <w:pStyle w:val="45"/>
        <w:numPr>
          <w:ilvl w:val="0"/>
          <w:numId w:val="41"/>
        </w:numPr>
        <w:bidi w:val="0"/>
        <w:rPr>
          <w:color w:val="auto"/>
        </w:rPr>
      </w:pPr>
      <w:r>
        <w:rPr>
          <w:color w:val="auto"/>
        </w:rPr>
        <w:t>在投标文件的审查、澄清、评价和比较以及确定中标人过程中，投标人对招标人、招标代理机构和评审委员会施加影响的任何行为，都将导致取消资格。</w:t>
      </w:r>
    </w:p>
    <w:p w14:paraId="17EB3B89">
      <w:pPr>
        <w:pStyle w:val="35"/>
        <w:ind w:firstLine="480"/>
        <w:rPr>
          <w:color w:val="auto"/>
        </w:rPr>
      </w:pPr>
    </w:p>
    <w:p w14:paraId="4E9B6E81">
      <w:pPr>
        <w:pStyle w:val="37"/>
        <w:rPr>
          <w:color w:val="auto"/>
        </w:rPr>
      </w:pPr>
      <w:bookmarkStart w:id="56" w:name="_Toc2648"/>
      <w:r>
        <w:rPr>
          <w:rFonts w:hint="eastAsia"/>
          <w:color w:val="auto"/>
        </w:rPr>
        <w:t>定 标</w:t>
      </w:r>
      <w:bookmarkEnd w:id="56"/>
    </w:p>
    <w:p w14:paraId="0AE3AE17">
      <w:pPr>
        <w:pStyle w:val="38"/>
        <w:rPr>
          <w:color w:val="auto"/>
        </w:rPr>
      </w:pPr>
      <w:r>
        <w:rPr>
          <w:rFonts w:hint="eastAsia"/>
          <w:color w:val="auto"/>
        </w:rPr>
        <w:t>定标</w:t>
      </w:r>
      <w:r>
        <w:rPr>
          <w:rFonts w:hint="eastAsia"/>
          <w:color w:val="auto"/>
        </w:rPr>
        <w:tab/>
      </w:r>
    </w:p>
    <w:p w14:paraId="55D1EF83">
      <w:pPr>
        <w:pStyle w:val="35"/>
        <w:ind w:firstLine="480"/>
        <w:rPr>
          <w:color w:val="auto"/>
        </w:rPr>
      </w:pPr>
      <w:r>
        <w:rPr>
          <w:rFonts w:hint="eastAsia"/>
          <w:color w:val="auto"/>
        </w:rPr>
        <w:t>评审委员会将根据招标文件和有关规定，履行评标工作职责，以评标办法为标准，推荐中标候选人的先后顺序，并按顺序提出授标建议。招标人按政府采购法有关规定最终确定招标结果。</w:t>
      </w:r>
    </w:p>
    <w:p w14:paraId="6C995CB0">
      <w:pPr>
        <w:pStyle w:val="38"/>
        <w:rPr>
          <w:color w:val="auto"/>
        </w:rPr>
      </w:pPr>
      <w:r>
        <w:rPr>
          <w:rFonts w:hint="eastAsia"/>
          <w:color w:val="auto"/>
        </w:rPr>
        <w:t>招标结果公告</w:t>
      </w:r>
      <w:r>
        <w:rPr>
          <w:rFonts w:hint="eastAsia"/>
          <w:color w:val="auto"/>
        </w:rPr>
        <w:tab/>
      </w:r>
    </w:p>
    <w:p w14:paraId="49B5DE0A">
      <w:pPr>
        <w:pStyle w:val="35"/>
        <w:ind w:firstLine="480"/>
        <w:rPr>
          <w:color w:val="auto"/>
        </w:rPr>
      </w:pPr>
      <w:r>
        <w:rPr>
          <w:rFonts w:hint="eastAsia"/>
          <w:color w:val="auto"/>
        </w:rPr>
        <w:t>在招标人确认招标结果后招标代理机构按相关政府采购规定将招标结果发布在原招标公告发布媒体。</w:t>
      </w:r>
    </w:p>
    <w:p w14:paraId="280F90EF">
      <w:pPr>
        <w:pStyle w:val="35"/>
        <w:ind w:firstLine="480"/>
        <w:rPr>
          <w:color w:val="auto"/>
        </w:rPr>
      </w:pPr>
      <w:r>
        <w:rPr>
          <w:rFonts w:hint="eastAsia"/>
          <w:color w:val="auto"/>
        </w:rPr>
        <w:t>结果公告内容包括</w:t>
      </w:r>
      <w:r>
        <w:rPr>
          <w:rFonts w:hint="eastAsia"/>
          <w:color w:val="auto"/>
          <w:lang w:eastAsia="zh-CN"/>
        </w:rPr>
        <w:t>招标</w:t>
      </w:r>
      <w:r>
        <w:rPr>
          <w:rFonts w:hint="eastAsia"/>
          <w:color w:val="auto"/>
        </w:rPr>
        <w:t>人</w:t>
      </w:r>
      <w:r>
        <w:rPr>
          <w:rFonts w:hint="eastAsia"/>
          <w:color w:val="auto"/>
          <w:lang w:eastAsia="zh-CN"/>
        </w:rPr>
        <w:t>、招标代理</w:t>
      </w:r>
      <w:r>
        <w:rPr>
          <w:rFonts w:hint="eastAsia"/>
          <w:color w:val="auto"/>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lang w:eastAsia="zh-CN"/>
        </w:rPr>
        <w:t>情况</w:t>
      </w:r>
      <w:r>
        <w:rPr>
          <w:rFonts w:hint="eastAsia"/>
          <w:color w:val="auto"/>
        </w:rPr>
        <w:t>。</w:t>
      </w:r>
    </w:p>
    <w:p w14:paraId="01484FE4">
      <w:pPr>
        <w:pStyle w:val="35"/>
        <w:ind w:firstLine="480"/>
        <w:rPr>
          <w:color w:val="auto"/>
        </w:rPr>
      </w:pPr>
      <w:r>
        <w:rPr>
          <w:rFonts w:hint="eastAsia"/>
          <w:color w:val="auto"/>
        </w:rPr>
        <w:t>公告有效期为1个工作日。</w:t>
      </w:r>
    </w:p>
    <w:p w14:paraId="6150560F">
      <w:pPr>
        <w:pStyle w:val="35"/>
        <w:ind w:firstLine="480"/>
        <w:rPr>
          <w:color w:val="auto"/>
        </w:rPr>
      </w:pPr>
      <w:r>
        <w:rPr>
          <w:rFonts w:hint="eastAsia"/>
          <w:color w:val="auto"/>
        </w:rPr>
        <w:t>招标人、招标代理机构及评审委员会对未中标的投标人不作落标原因解释。</w:t>
      </w:r>
    </w:p>
    <w:p w14:paraId="00A99957">
      <w:pPr>
        <w:pStyle w:val="38"/>
        <w:rPr>
          <w:color w:val="auto"/>
        </w:rPr>
      </w:pPr>
      <w:bookmarkStart w:id="57" w:name="_Toc86216995"/>
      <w:bookmarkEnd w:id="57"/>
      <w:bookmarkStart w:id="58" w:name="_Hlt75236103"/>
      <w:bookmarkEnd w:id="58"/>
      <w:bookmarkStart w:id="59" w:name="_Toc91899910"/>
      <w:r>
        <w:rPr>
          <w:rFonts w:hint="eastAsia"/>
          <w:color w:val="auto"/>
        </w:rPr>
        <w:t>中标通知书</w:t>
      </w:r>
      <w:bookmarkEnd w:id="59"/>
      <w:r>
        <w:rPr>
          <w:rFonts w:hint="eastAsia"/>
          <w:color w:val="auto"/>
        </w:rPr>
        <w:tab/>
      </w:r>
    </w:p>
    <w:p w14:paraId="629118ED">
      <w:pPr>
        <w:pStyle w:val="35"/>
        <w:ind w:firstLine="480"/>
        <w:rPr>
          <w:color w:val="auto"/>
        </w:rPr>
      </w:pPr>
      <w:r>
        <w:rPr>
          <w:rFonts w:hint="eastAsia"/>
          <w:color w:val="auto"/>
        </w:rPr>
        <w:t>招标代理机构将以书面形式向中标人发出《中标通知书》。</w:t>
      </w:r>
    </w:p>
    <w:p w14:paraId="52E13FFD">
      <w:pPr>
        <w:pStyle w:val="35"/>
        <w:ind w:firstLine="480"/>
        <w:rPr>
          <w:color w:val="auto"/>
        </w:rPr>
      </w:pPr>
    </w:p>
    <w:p w14:paraId="780B2B28">
      <w:pPr>
        <w:pStyle w:val="37"/>
        <w:rPr>
          <w:color w:val="auto"/>
        </w:rPr>
      </w:pPr>
      <w:bookmarkStart w:id="60" w:name="_Toc25548"/>
      <w:r>
        <w:rPr>
          <w:color w:val="auto"/>
        </w:rPr>
        <w:t>合同签订和履约担保</w:t>
      </w:r>
      <w:bookmarkEnd w:id="60"/>
    </w:p>
    <w:p w14:paraId="10502992">
      <w:pPr>
        <w:pStyle w:val="38"/>
        <w:rPr>
          <w:color w:val="auto"/>
        </w:rPr>
      </w:pPr>
      <w:r>
        <w:rPr>
          <w:color w:val="auto"/>
        </w:rPr>
        <w:t>合同</w:t>
      </w:r>
      <w:r>
        <w:rPr>
          <w:rFonts w:hint="eastAsia"/>
          <w:color w:val="auto"/>
          <w:lang w:eastAsia="zh-CN"/>
        </w:rPr>
        <w:t>签订</w:t>
      </w:r>
    </w:p>
    <w:p w14:paraId="3F812048">
      <w:pPr>
        <w:pStyle w:val="45"/>
        <w:numPr>
          <w:ilvl w:val="0"/>
          <w:numId w:val="42"/>
        </w:numPr>
        <w:bidi w:val="0"/>
        <w:rPr>
          <w:color w:val="auto"/>
        </w:rPr>
      </w:pPr>
      <w:r>
        <w:rPr>
          <w:color w:val="auto"/>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9CF5862">
      <w:pPr>
        <w:pStyle w:val="45"/>
        <w:numPr>
          <w:ilvl w:val="0"/>
          <w:numId w:val="42"/>
        </w:numPr>
        <w:bidi w:val="0"/>
        <w:rPr>
          <w:color w:val="auto"/>
        </w:rPr>
      </w:pPr>
      <w:r>
        <w:rPr>
          <w:color w:val="auto"/>
        </w:rPr>
        <w:t>招标文件及补充文件、中标人的投标文件及投标修改文件、评标过程中有关澄清文件和中标通知书均作为合同附件。</w:t>
      </w:r>
    </w:p>
    <w:p w14:paraId="4B87711B">
      <w:pPr>
        <w:pStyle w:val="45"/>
        <w:numPr>
          <w:ilvl w:val="0"/>
          <w:numId w:val="42"/>
        </w:numPr>
        <w:bidi w:val="0"/>
        <w:rPr>
          <w:color w:val="auto"/>
        </w:rPr>
      </w:pPr>
      <w:r>
        <w:rPr>
          <w:color w:val="auto"/>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0FBB990C">
      <w:pPr>
        <w:pStyle w:val="45"/>
        <w:numPr>
          <w:ilvl w:val="0"/>
          <w:numId w:val="42"/>
        </w:numPr>
        <w:bidi w:val="0"/>
        <w:rPr>
          <w:color w:val="auto"/>
        </w:rPr>
      </w:pPr>
      <w:r>
        <w:rPr>
          <w:color w:val="auto"/>
        </w:rPr>
        <w:t>中标人拒绝与招标人签订合同的，招标人可以按照评审报告推荐的中标或者成交候选人名单排序，确定下一候选人为中标供应商，也可以重新开展政府采购活动。</w:t>
      </w:r>
    </w:p>
    <w:p w14:paraId="2A57F722">
      <w:pPr>
        <w:pStyle w:val="45"/>
        <w:numPr>
          <w:ilvl w:val="0"/>
          <w:numId w:val="42"/>
        </w:numPr>
        <w:bidi w:val="0"/>
        <w:rPr>
          <w:color w:val="auto"/>
        </w:rPr>
      </w:pPr>
      <w:r>
        <w:rPr>
          <w:color w:val="auto"/>
        </w:rPr>
        <w:t>如中标人为联合体的，由联合体成员各方法定代表人或其授权代表与招标人代表签订合同。</w:t>
      </w:r>
    </w:p>
    <w:p w14:paraId="2625F3B1">
      <w:pPr>
        <w:pStyle w:val="38"/>
        <w:rPr>
          <w:color w:val="auto"/>
        </w:rPr>
      </w:pPr>
      <w:r>
        <w:rPr>
          <w:color w:val="auto"/>
        </w:rPr>
        <w:t>履约担保（履约保证金）</w:t>
      </w:r>
    </w:p>
    <w:p w14:paraId="0CC66D3D">
      <w:pPr>
        <w:pStyle w:val="45"/>
        <w:numPr>
          <w:ilvl w:val="0"/>
          <w:numId w:val="43"/>
        </w:numPr>
        <w:bidi w:val="0"/>
        <w:rPr>
          <w:color w:val="auto"/>
        </w:rPr>
      </w:pPr>
      <w:r>
        <w:rPr>
          <w:color w:val="auto"/>
        </w:rPr>
        <w:t>履约担保提交要求：见本章“前附表”，中标人应提交而未提交履约担保的，合同款不予支付、合同验收不予通过。</w:t>
      </w:r>
    </w:p>
    <w:p w14:paraId="056A0DA1">
      <w:pPr>
        <w:pStyle w:val="45"/>
        <w:numPr>
          <w:ilvl w:val="0"/>
          <w:numId w:val="43"/>
        </w:numPr>
        <w:bidi w:val="0"/>
        <w:rPr>
          <w:color w:val="auto"/>
        </w:rPr>
      </w:pPr>
      <w:r>
        <w:rPr>
          <w:color w:val="auto"/>
        </w:rPr>
        <w:t>采购合同签订后，中标人不按合同约定履约的，招标人可以解除采购合同，并对中标人已缴纳的履约保证金作“不予退还”处理；此外，中标人还须按以下约定向招标人支付违约金、承担违约责任：</w:t>
      </w:r>
    </w:p>
    <w:p w14:paraId="734DC7C6">
      <w:pPr>
        <w:pStyle w:val="46"/>
        <w:numPr>
          <w:ilvl w:val="0"/>
          <w:numId w:val="44"/>
        </w:numPr>
        <w:bidi w:val="0"/>
        <w:rPr>
          <w:color w:val="auto"/>
        </w:rPr>
      </w:pPr>
      <w:r>
        <w:rPr>
          <w:rFonts w:hint="eastAsia"/>
          <w:color w:val="auto"/>
        </w:rPr>
        <w:t>招标</w:t>
      </w:r>
      <w:r>
        <w:rPr>
          <w:color w:val="auto"/>
        </w:rPr>
        <w:t>人已向中标</w:t>
      </w:r>
      <w:r>
        <w:rPr>
          <w:rFonts w:hint="eastAsia"/>
          <w:color w:val="auto"/>
        </w:rPr>
        <w:t>人</w:t>
      </w:r>
      <w:r>
        <w:rPr>
          <w:color w:val="auto"/>
        </w:rPr>
        <w:t>支付了合同款的，中标</w:t>
      </w:r>
      <w:r>
        <w:rPr>
          <w:rFonts w:hint="eastAsia"/>
          <w:color w:val="auto"/>
        </w:rPr>
        <w:t>人</w:t>
      </w:r>
      <w:r>
        <w:rPr>
          <w:color w:val="auto"/>
        </w:rPr>
        <w:t>须一次性退还</w:t>
      </w:r>
      <w:r>
        <w:rPr>
          <w:rFonts w:hint="eastAsia"/>
          <w:color w:val="auto"/>
        </w:rPr>
        <w:t>招标人</w:t>
      </w:r>
      <w:r>
        <w:rPr>
          <w:color w:val="auto"/>
        </w:rPr>
        <w:t>已支付的合同款，并向</w:t>
      </w:r>
      <w:r>
        <w:rPr>
          <w:rFonts w:hint="eastAsia"/>
          <w:color w:val="auto"/>
        </w:rPr>
        <w:t>招标人</w:t>
      </w:r>
      <w:r>
        <w:rPr>
          <w:color w:val="auto"/>
        </w:rPr>
        <w:t>支付等额的违约金；</w:t>
      </w:r>
    </w:p>
    <w:p w14:paraId="4D84A6BA">
      <w:pPr>
        <w:pStyle w:val="46"/>
        <w:numPr>
          <w:ilvl w:val="0"/>
          <w:numId w:val="44"/>
        </w:numPr>
        <w:bidi w:val="0"/>
        <w:rPr>
          <w:color w:val="auto"/>
        </w:rPr>
      </w:pPr>
      <w:r>
        <w:rPr>
          <w:rFonts w:hint="eastAsia"/>
          <w:color w:val="auto"/>
        </w:rPr>
        <w:t>招标人</w:t>
      </w:r>
      <w:r>
        <w:rPr>
          <w:color w:val="auto"/>
        </w:rPr>
        <w:t>还未向中标</w:t>
      </w:r>
      <w:r>
        <w:rPr>
          <w:rFonts w:hint="eastAsia"/>
          <w:color w:val="auto"/>
        </w:rPr>
        <w:t>人</w:t>
      </w:r>
      <w:r>
        <w:rPr>
          <w:color w:val="auto"/>
        </w:rPr>
        <w:t>支付合同款的，</w:t>
      </w:r>
      <w:r>
        <w:rPr>
          <w:rFonts w:hint="eastAsia"/>
          <w:color w:val="auto"/>
        </w:rPr>
        <w:t>中标人</w:t>
      </w:r>
      <w:r>
        <w:rPr>
          <w:color w:val="auto"/>
        </w:rPr>
        <w:t>须一次性向</w:t>
      </w:r>
      <w:r>
        <w:rPr>
          <w:rFonts w:hint="eastAsia"/>
          <w:color w:val="auto"/>
        </w:rPr>
        <w:t>招标人</w:t>
      </w:r>
      <w:r>
        <w:rPr>
          <w:color w:val="auto"/>
        </w:rPr>
        <w:t>支付合同总额30%的违约金。</w:t>
      </w:r>
    </w:p>
    <w:p w14:paraId="3322C3D4">
      <w:pPr>
        <w:pStyle w:val="45"/>
        <w:bidi w:val="0"/>
        <w:rPr>
          <w:color w:val="auto"/>
        </w:rPr>
      </w:pPr>
      <w:r>
        <w:rPr>
          <w:color w:val="auto"/>
        </w:rPr>
        <w:t>中标人的违约金用于弥补招标人、招标代理机构的损失，以及支付采购代理服务费、专家评审费等采购组织费用。</w:t>
      </w:r>
    </w:p>
    <w:p w14:paraId="4FAD0976">
      <w:pPr>
        <w:pStyle w:val="45"/>
        <w:bidi w:val="0"/>
        <w:rPr>
          <w:color w:val="auto"/>
        </w:rPr>
      </w:pPr>
      <w:r>
        <w:rPr>
          <w:color w:val="auto"/>
        </w:rPr>
        <w:t>履约保证金在中标人按约定履约完毕后退还（具体退还方式以合同签订时约定为准）。</w:t>
      </w:r>
    </w:p>
    <w:p w14:paraId="5ACAA93E">
      <w:pPr>
        <w:pStyle w:val="45"/>
        <w:bidi w:val="0"/>
        <w:rPr>
          <w:color w:val="auto"/>
        </w:rPr>
      </w:pPr>
      <w:r>
        <w:rPr>
          <w:color w:val="auto"/>
        </w:rPr>
        <w:t>中标人不按合同履约的，招标人将对其行为上报至同级政府采购监督管理部门对其依法处理。</w:t>
      </w:r>
    </w:p>
    <w:p w14:paraId="1634D432">
      <w:pPr>
        <w:rPr>
          <w:rFonts w:ascii="宋体" w:hAnsi="宋体"/>
          <w:color w:val="auto"/>
        </w:rPr>
      </w:pPr>
      <w:bookmarkStart w:id="61" w:name="_Toc464483851"/>
      <w:bookmarkEnd w:id="61"/>
    </w:p>
    <w:p w14:paraId="66FAB684">
      <w:pPr>
        <w:pStyle w:val="37"/>
        <w:rPr>
          <w:color w:val="auto"/>
        </w:rPr>
      </w:pPr>
      <w:bookmarkStart w:id="62" w:name="_Toc464483852"/>
      <w:bookmarkEnd w:id="62"/>
      <w:bookmarkStart w:id="63" w:name="_Toc21050"/>
      <w:r>
        <w:rPr>
          <w:rFonts w:hint="eastAsia"/>
          <w:color w:val="auto"/>
          <w:lang w:eastAsia="zh-CN"/>
        </w:rPr>
        <w:t>招标</w:t>
      </w:r>
      <w:r>
        <w:rPr>
          <w:color w:val="auto"/>
        </w:rPr>
        <w:t>代理服务费</w:t>
      </w:r>
      <w:bookmarkEnd w:id="63"/>
    </w:p>
    <w:p w14:paraId="2C83D156">
      <w:pPr>
        <w:pStyle w:val="45"/>
        <w:numPr>
          <w:ilvl w:val="0"/>
          <w:numId w:val="45"/>
        </w:numPr>
        <w:bidi w:val="0"/>
        <w:rPr>
          <w:color w:val="auto"/>
        </w:rPr>
      </w:pPr>
      <w:r>
        <w:rPr>
          <w:rFonts w:hint="eastAsia"/>
          <w:color w:val="auto"/>
          <w:lang w:eastAsia="zh-CN"/>
        </w:rPr>
        <w:t>招标</w:t>
      </w:r>
      <w:r>
        <w:rPr>
          <w:color w:val="auto"/>
        </w:rPr>
        <w:t>代理服务费的支付方：见</w:t>
      </w:r>
      <w:r>
        <w:rPr>
          <w:rFonts w:hint="eastAsia"/>
          <w:color w:val="auto"/>
          <w:lang w:eastAsia="zh-CN"/>
        </w:rPr>
        <w:t>本章“</w:t>
      </w:r>
      <w:r>
        <w:rPr>
          <w:color w:val="auto"/>
        </w:rPr>
        <w:t>前附表</w:t>
      </w:r>
      <w:r>
        <w:rPr>
          <w:rFonts w:hint="eastAsia"/>
          <w:color w:val="auto"/>
          <w:lang w:eastAsia="zh-CN"/>
        </w:rPr>
        <w:t>”</w:t>
      </w:r>
    </w:p>
    <w:p w14:paraId="21564A4B">
      <w:pPr>
        <w:pStyle w:val="45"/>
        <w:numPr>
          <w:ilvl w:val="0"/>
          <w:numId w:val="45"/>
        </w:numPr>
        <w:bidi w:val="0"/>
        <w:rPr>
          <w:color w:val="auto"/>
        </w:rPr>
      </w:pPr>
      <w:r>
        <w:rPr>
          <w:color w:val="auto"/>
        </w:rPr>
        <w:t>收取标准或金额：见</w:t>
      </w:r>
      <w:r>
        <w:rPr>
          <w:rFonts w:hint="eastAsia"/>
          <w:color w:val="auto"/>
          <w:lang w:eastAsia="zh-CN"/>
        </w:rPr>
        <w:t>本章“</w:t>
      </w:r>
      <w:r>
        <w:rPr>
          <w:color w:val="auto"/>
        </w:rPr>
        <w:t>前附表</w:t>
      </w:r>
      <w:r>
        <w:rPr>
          <w:rFonts w:hint="eastAsia"/>
          <w:color w:val="auto"/>
          <w:lang w:eastAsia="zh-CN"/>
        </w:rPr>
        <w:t>”</w:t>
      </w:r>
      <w:r>
        <w:rPr>
          <w:color w:val="auto"/>
        </w:rPr>
        <w:t>。</w:t>
      </w:r>
    </w:p>
    <w:p w14:paraId="4116396A">
      <w:pPr>
        <w:pStyle w:val="45"/>
        <w:numPr>
          <w:ilvl w:val="0"/>
          <w:numId w:val="45"/>
        </w:numPr>
        <w:bidi w:val="0"/>
        <w:rPr>
          <w:color w:val="auto"/>
        </w:rPr>
      </w:pPr>
      <w:r>
        <w:rPr>
          <w:color w:val="auto"/>
        </w:rPr>
        <w:t>缴纳时间：见</w:t>
      </w:r>
      <w:r>
        <w:rPr>
          <w:rFonts w:hint="eastAsia"/>
          <w:color w:val="auto"/>
          <w:lang w:eastAsia="zh-CN"/>
        </w:rPr>
        <w:t>本章“</w:t>
      </w:r>
      <w:r>
        <w:rPr>
          <w:color w:val="auto"/>
        </w:rPr>
        <w:t>前附表</w:t>
      </w:r>
      <w:r>
        <w:rPr>
          <w:rFonts w:hint="eastAsia"/>
          <w:color w:val="auto"/>
          <w:lang w:eastAsia="zh-CN"/>
        </w:rPr>
        <w:t>”</w:t>
      </w:r>
      <w:r>
        <w:rPr>
          <w:color w:val="auto"/>
        </w:rPr>
        <w:t>。</w:t>
      </w:r>
    </w:p>
    <w:p w14:paraId="2BDCAC9B">
      <w:pPr>
        <w:pStyle w:val="45"/>
        <w:numPr>
          <w:ilvl w:val="0"/>
          <w:numId w:val="45"/>
        </w:numPr>
        <w:bidi w:val="0"/>
        <w:rPr>
          <w:color w:val="auto"/>
        </w:rPr>
      </w:pPr>
      <w:r>
        <w:rPr>
          <w:color w:val="auto"/>
        </w:rPr>
        <w:t>缴纳形式：电汇、转账、支票、汇票</w:t>
      </w:r>
    </w:p>
    <w:p w14:paraId="202A88F2">
      <w:pPr>
        <w:pStyle w:val="45"/>
        <w:numPr>
          <w:ilvl w:val="0"/>
          <w:numId w:val="45"/>
        </w:numPr>
        <w:bidi w:val="0"/>
        <w:rPr>
          <w:color w:val="auto"/>
        </w:rPr>
      </w:pPr>
      <w:r>
        <w:rPr>
          <w:color w:val="auto"/>
        </w:rPr>
        <w:t>特别说明：</w:t>
      </w:r>
    </w:p>
    <w:p w14:paraId="4FFF6BC2">
      <w:pPr>
        <w:pStyle w:val="46"/>
        <w:numPr>
          <w:ilvl w:val="0"/>
          <w:numId w:val="46"/>
        </w:numPr>
        <w:bidi w:val="0"/>
        <w:rPr>
          <w:color w:val="auto"/>
        </w:rPr>
      </w:pPr>
      <w:r>
        <w:rPr>
          <w:color w:val="auto"/>
        </w:rPr>
        <w:t>本项目</w:t>
      </w:r>
      <w:r>
        <w:rPr>
          <w:rFonts w:hint="eastAsia"/>
          <w:color w:val="auto"/>
        </w:rPr>
        <w:t>招标</w:t>
      </w:r>
      <w:r>
        <w:rPr>
          <w:color w:val="auto"/>
        </w:rPr>
        <w:t>代理服务费由中标供应商支付，</w:t>
      </w:r>
      <w:r>
        <w:rPr>
          <w:rFonts w:hint="eastAsia"/>
          <w:color w:val="auto"/>
        </w:rPr>
        <w:t>招标代理机构在收到对应款项后向中标供应商开具对应金额的增值税</w:t>
      </w:r>
      <w:r>
        <w:rPr>
          <w:rFonts w:hint="eastAsia"/>
          <w:b/>
          <w:bCs/>
          <w:color w:val="auto"/>
        </w:rPr>
        <w:t>普通</w:t>
      </w:r>
      <w:r>
        <w:rPr>
          <w:rFonts w:hint="eastAsia"/>
          <w:color w:val="auto"/>
        </w:rPr>
        <w:t>发票，投标人</w:t>
      </w:r>
      <w:r>
        <w:rPr>
          <w:color w:val="auto"/>
        </w:rPr>
        <w:t>在投标报价时应予以考虑；</w:t>
      </w:r>
    </w:p>
    <w:p w14:paraId="2DF89851">
      <w:pPr>
        <w:pStyle w:val="46"/>
        <w:numPr>
          <w:ilvl w:val="0"/>
          <w:numId w:val="46"/>
        </w:numPr>
        <w:bidi w:val="0"/>
        <w:rPr>
          <w:color w:val="auto"/>
        </w:rPr>
      </w:pPr>
      <w:r>
        <w:rPr>
          <w:rFonts w:hint="eastAsia"/>
          <w:color w:val="auto"/>
        </w:rPr>
        <w:t>招标</w:t>
      </w:r>
      <w:r>
        <w:rPr>
          <w:color w:val="auto"/>
        </w:rPr>
        <w:t>代理服务费缴纳凭证将作为</w:t>
      </w:r>
      <w:r>
        <w:rPr>
          <w:rFonts w:hint="eastAsia"/>
          <w:color w:val="auto"/>
        </w:rPr>
        <w:t>招标</w:t>
      </w:r>
      <w:r>
        <w:rPr>
          <w:color w:val="auto"/>
        </w:rPr>
        <w:t>人合同付款和验收的前提条件，中标</w:t>
      </w:r>
      <w:r>
        <w:rPr>
          <w:rFonts w:hint="eastAsia"/>
          <w:color w:val="auto"/>
        </w:rPr>
        <w:t>人</w:t>
      </w:r>
      <w:r>
        <w:rPr>
          <w:color w:val="auto"/>
        </w:rPr>
        <w:t>未按上述规定和投标承诺缴纳</w:t>
      </w:r>
      <w:r>
        <w:rPr>
          <w:rFonts w:hint="eastAsia"/>
          <w:color w:val="auto"/>
        </w:rPr>
        <w:t>招标</w:t>
      </w:r>
      <w:r>
        <w:rPr>
          <w:color w:val="auto"/>
        </w:rPr>
        <w:t>代理服务费的，合同款不予支付、合同验收不予通过</w:t>
      </w:r>
      <w:r>
        <w:rPr>
          <w:rFonts w:hint="eastAsia"/>
          <w:color w:val="auto"/>
        </w:rPr>
        <w:t>。</w:t>
      </w:r>
    </w:p>
    <w:p w14:paraId="1FD3F3B1">
      <w:pPr>
        <w:pStyle w:val="45"/>
        <w:bidi w:val="0"/>
        <w:rPr>
          <w:color w:val="auto"/>
        </w:rPr>
      </w:pPr>
      <w:r>
        <w:rPr>
          <w:color w:val="auto"/>
        </w:rPr>
        <w:t>中标</w:t>
      </w:r>
      <w:r>
        <w:rPr>
          <w:rFonts w:hint="eastAsia"/>
          <w:color w:val="auto"/>
          <w:lang w:eastAsia="zh-CN"/>
        </w:rPr>
        <w:t>人</w:t>
      </w:r>
      <w:r>
        <w:rPr>
          <w:color w:val="auto"/>
        </w:rPr>
        <w:t>确定后，中标</w:t>
      </w:r>
      <w:r>
        <w:rPr>
          <w:rFonts w:hint="eastAsia"/>
          <w:color w:val="auto"/>
          <w:lang w:eastAsia="zh-CN"/>
        </w:rPr>
        <w:t>人</w:t>
      </w:r>
      <w:r>
        <w:rPr>
          <w:color w:val="auto"/>
        </w:rPr>
        <w:t>拒绝签订合同的，或因自身原因被取消中标资格或放弃中标的，已收取的</w:t>
      </w:r>
      <w:r>
        <w:rPr>
          <w:rFonts w:hint="eastAsia"/>
          <w:color w:val="auto"/>
          <w:lang w:eastAsia="zh-CN"/>
        </w:rPr>
        <w:t>招标</w:t>
      </w:r>
      <w:r>
        <w:rPr>
          <w:color w:val="auto"/>
        </w:rPr>
        <w:t>代理服务费不予退还，未支付的采购代理服务费从中标</w:t>
      </w:r>
      <w:r>
        <w:rPr>
          <w:rFonts w:hint="eastAsia"/>
          <w:color w:val="auto"/>
          <w:lang w:eastAsia="zh-CN"/>
        </w:rPr>
        <w:t>人</w:t>
      </w:r>
      <w:r>
        <w:rPr>
          <w:color w:val="auto"/>
        </w:rPr>
        <w:t>的赔偿款中扣缴。</w:t>
      </w:r>
    </w:p>
    <w:p w14:paraId="1061FA3D">
      <w:pPr>
        <w:pStyle w:val="35"/>
        <w:ind w:firstLine="0" w:firstLineChars="0"/>
        <w:rPr>
          <w:color w:val="auto"/>
        </w:rPr>
      </w:pPr>
    </w:p>
    <w:p w14:paraId="4E14410B">
      <w:pPr>
        <w:pStyle w:val="35"/>
        <w:ind w:firstLine="480"/>
        <w:rPr>
          <w:color w:val="auto"/>
        </w:rPr>
      </w:pPr>
    </w:p>
    <w:p w14:paraId="2E3F1F0A">
      <w:pPr>
        <w:widowControl/>
        <w:jc w:val="left"/>
        <w:rPr>
          <w:rFonts w:ascii="黑体" w:hAnsi="黑体" w:eastAsia="黑体" w:cs="黑体"/>
          <w:bCs/>
          <w:color w:val="auto"/>
          <w:sz w:val="36"/>
          <w:szCs w:val="44"/>
          <w:lang w:eastAsia="zh-Hans"/>
        </w:rPr>
      </w:pPr>
      <w:r>
        <w:rPr>
          <w:color w:val="auto"/>
        </w:rPr>
        <w:br w:type="page"/>
      </w:r>
    </w:p>
    <w:p w14:paraId="0C2036C0">
      <w:pPr>
        <w:pStyle w:val="36"/>
        <w:rPr>
          <w:color w:val="auto"/>
        </w:rPr>
      </w:pPr>
      <w:bookmarkStart w:id="64" w:name="_Toc9345"/>
      <w:r>
        <w:rPr>
          <w:rFonts w:hint="eastAsia"/>
          <w:color w:val="auto"/>
          <w:lang w:eastAsia="zh-CN"/>
        </w:rPr>
        <w:t>项目技术及服务要求</w:t>
      </w:r>
      <w:bookmarkEnd w:id="64"/>
    </w:p>
    <w:p w14:paraId="3F761B57">
      <w:pPr>
        <w:pStyle w:val="37"/>
        <w:numPr>
          <w:ilvl w:val="1"/>
          <w:numId w:val="47"/>
        </w:numPr>
        <w:bidi w:val="0"/>
        <w:rPr>
          <w:rFonts w:hint="eastAsia"/>
          <w:color w:val="auto"/>
        </w:rPr>
      </w:pPr>
      <w:bookmarkStart w:id="65" w:name="_Toc27437"/>
      <w:bookmarkStart w:id="66" w:name="_Toc28673"/>
      <w:bookmarkStart w:id="67" w:name="_Toc180439143"/>
      <w:bookmarkStart w:id="68" w:name="_Toc4502"/>
      <w:bookmarkStart w:id="69" w:name="_Toc30689"/>
      <w:r>
        <w:rPr>
          <w:rFonts w:hint="eastAsia"/>
          <w:color w:val="auto"/>
          <w:lang w:val="en-US" w:eastAsia="zh-CN"/>
        </w:rPr>
        <w:t>项目背景</w:t>
      </w:r>
      <w:bookmarkEnd w:id="65"/>
    </w:p>
    <w:p w14:paraId="7CC716C3">
      <w:pPr>
        <w:pStyle w:val="35"/>
        <w:bidi w:val="0"/>
        <w:rPr>
          <w:rFonts w:hint="eastAsia"/>
          <w:lang w:eastAsia="zh-CN"/>
        </w:rPr>
      </w:pPr>
      <w:r>
        <w:rPr>
          <w:rFonts w:hint="eastAsia" w:ascii="宋体" w:hAnsi="宋体" w:cs="宋体"/>
          <w:snapToGrid w:val="0"/>
          <w:kern w:val="0"/>
          <w:sz w:val="24"/>
        </w:rPr>
        <w:t>浙江测绘与地理信息科技博物馆位于杭州未来科技城（浙江省信息化测绘创新基地内），于2018年12月正式对外开放，该馆建筑面积共6800平方米，分上下两层，维保范围包括历史厅、成就厅、科技厅、地图厅、地理信息演绎厅、第二课堂、临展厅、多功能厅、办公区域、库房。展厅共设有100多个科学性、趣味性和互动性相结合的展项，由于展项具有非常强的互动性，在与观众互动的过程中会出现人为损坏情况，展项需要定期检修、维修，并且展项零部件也存在正常损耗需要更换。</w:t>
      </w:r>
      <w:r>
        <w:rPr>
          <w:rFonts w:hint="eastAsia" w:ascii="宋体" w:hAnsi="宋体" w:cs="宋体"/>
          <w:snapToGrid w:val="0"/>
          <w:kern w:val="0"/>
          <w:sz w:val="24"/>
          <w:lang w:val="en-US" w:eastAsia="zh-CN"/>
        </w:rPr>
        <w:t>现</w:t>
      </w:r>
      <w:r>
        <w:rPr>
          <w:rFonts w:hint="eastAsia" w:ascii="宋体" w:hAnsi="宋体" w:cs="宋体"/>
          <w:snapToGrid w:val="0"/>
          <w:kern w:val="0"/>
          <w:sz w:val="24"/>
        </w:rPr>
        <w:t>需通过公开招标方式选择</w:t>
      </w:r>
      <w:r>
        <w:rPr>
          <w:rFonts w:hint="eastAsia" w:ascii="宋体" w:hAnsi="宋体" w:cs="宋体"/>
          <w:snapToGrid w:val="0"/>
          <w:kern w:val="0"/>
          <w:sz w:val="24"/>
          <w:lang w:val="en-US" w:eastAsia="zh-CN"/>
        </w:rPr>
        <w:t>第五期</w:t>
      </w:r>
      <w:r>
        <w:rPr>
          <w:rFonts w:hint="eastAsia" w:ascii="宋体" w:hAnsi="宋体" w:cs="宋体"/>
          <w:snapToGrid w:val="0"/>
          <w:kern w:val="0"/>
          <w:sz w:val="24"/>
        </w:rPr>
        <w:t>展品展项</w:t>
      </w:r>
      <w:r>
        <w:rPr>
          <w:rFonts w:hint="eastAsia" w:ascii="宋体" w:hAnsi="宋体" w:cs="宋体"/>
          <w:snapToGrid w:val="0"/>
          <w:kern w:val="0"/>
          <w:sz w:val="24"/>
          <w:lang w:val="en-US" w:eastAsia="zh-CN"/>
        </w:rPr>
        <w:t>年度维护保养服务</w:t>
      </w:r>
      <w:r>
        <w:rPr>
          <w:rFonts w:hint="eastAsia" w:ascii="宋体" w:hAnsi="宋体" w:cs="宋体"/>
          <w:snapToGrid w:val="0"/>
          <w:kern w:val="0"/>
          <w:sz w:val="24"/>
        </w:rPr>
        <w:t>的供应商</w:t>
      </w:r>
      <w:r>
        <w:rPr>
          <w:rFonts w:hint="eastAsia"/>
          <w:lang w:eastAsia="zh-CN"/>
        </w:rPr>
        <w:t>。</w:t>
      </w:r>
    </w:p>
    <w:bookmarkEnd w:id="66"/>
    <w:bookmarkEnd w:id="67"/>
    <w:bookmarkEnd w:id="68"/>
    <w:bookmarkEnd w:id="69"/>
    <w:p w14:paraId="1DDA2777">
      <w:pPr>
        <w:pStyle w:val="37"/>
        <w:bidi w:val="0"/>
        <w:rPr>
          <w:rFonts w:hint="eastAsia"/>
          <w:color w:val="auto"/>
        </w:rPr>
      </w:pPr>
      <w:bookmarkStart w:id="70" w:name="_Toc23574"/>
      <w:r>
        <w:rPr>
          <w:rFonts w:hint="eastAsia"/>
          <w:color w:val="auto"/>
          <w:lang w:val="en-US" w:eastAsia="zh-CN"/>
        </w:rPr>
        <w:t>服务要求及内容</w:t>
      </w:r>
      <w:bookmarkEnd w:id="70"/>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636"/>
        <w:gridCol w:w="704"/>
        <w:gridCol w:w="791"/>
        <w:gridCol w:w="1198"/>
        <w:gridCol w:w="3246"/>
      </w:tblGrid>
      <w:tr w14:paraId="23A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13F6FE96">
            <w:pPr>
              <w:widowControl/>
              <w:snapToGrid w:val="0"/>
              <w:spacing w:line="300" w:lineRule="auto"/>
              <w:jc w:val="center"/>
              <w:rPr>
                <w:rFonts w:ascii="宋体" w:hAnsi="宋体" w:cs="Arial"/>
                <w:b/>
                <w:bCs/>
                <w:kern w:val="0"/>
                <w:sz w:val="24"/>
                <w:szCs w:val="24"/>
              </w:rPr>
            </w:pPr>
            <w:r>
              <w:rPr>
                <w:rFonts w:hint="eastAsia" w:ascii="宋体" w:hAnsi="宋体" w:cs="Arial"/>
                <w:b/>
                <w:bCs/>
                <w:kern w:val="0"/>
                <w:sz w:val="24"/>
                <w:szCs w:val="24"/>
              </w:rPr>
              <w:t>标项</w:t>
            </w:r>
          </w:p>
        </w:tc>
        <w:tc>
          <w:tcPr>
            <w:tcW w:w="960"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7CFA43D">
            <w:pPr>
              <w:widowControl/>
              <w:snapToGrid w:val="0"/>
              <w:spacing w:line="300" w:lineRule="auto"/>
              <w:jc w:val="center"/>
              <w:rPr>
                <w:rFonts w:ascii="宋体" w:hAnsi="宋体" w:cs="Arial"/>
                <w:b/>
                <w:bCs/>
                <w:kern w:val="0"/>
                <w:sz w:val="24"/>
                <w:szCs w:val="24"/>
              </w:rPr>
            </w:pPr>
            <w:r>
              <w:rPr>
                <w:rFonts w:ascii="宋体" w:hAnsi="宋体" w:cs="Arial"/>
                <w:b/>
                <w:bCs/>
                <w:kern w:val="0"/>
                <w:sz w:val="24"/>
                <w:szCs w:val="24"/>
              </w:rPr>
              <w:t>标项名称</w:t>
            </w:r>
          </w:p>
        </w:tc>
        <w:tc>
          <w:tcPr>
            <w:tcW w:w="41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0801E3C">
            <w:pPr>
              <w:widowControl/>
              <w:snapToGrid w:val="0"/>
              <w:spacing w:line="300" w:lineRule="auto"/>
              <w:jc w:val="center"/>
              <w:rPr>
                <w:rFonts w:ascii="宋体" w:hAnsi="宋体" w:cs="Arial"/>
                <w:b/>
                <w:bCs/>
                <w:kern w:val="0"/>
                <w:sz w:val="24"/>
                <w:szCs w:val="24"/>
              </w:rPr>
            </w:pPr>
            <w:r>
              <w:rPr>
                <w:rFonts w:ascii="宋体" w:hAnsi="宋体" w:cs="Arial"/>
                <w:b/>
                <w:bCs/>
                <w:kern w:val="0"/>
                <w:sz w:val="24"/>
                <w:szCs w:val="24"/>
              </w:rPr>
              <w:t>数量</w:t>
            </w:r>
          </w:p>
        </w:tc>
        <w:tc>
          <w:tcPr>
            <w:tcW w:w="46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48719AA">
            <w:pPr>
              <w:widowControl/>
              <w:snapToGrid w:val="0"/>
              <w:spacing w:line="300" w:lineRule="auto"/>
              <w:jc w:val="center"/>
              <w:rPr>
                <w:rFonts w:ascii="宋体" w:hAnsi="宋体" w:cs="Arial"/>
                <w:b/>
                <w:bCs/>
                <w:kern w:val="0"/>
                <w:sz w:val="24"/>
                <w:szCs w:val="24"/>
              </w:rPr>
            </w:pPr>
            <w:r>
              <w:rPr>
                <w:rFonts w:ascii="宋体" w:hAnsi="宋体" w:cs="Arial"/>
                <w:b/>
                <w:bCs/>
                <w:kern w:val="0"/>
                <w:sz w:val="24"/>
                <w:szCs w:val="24"/>
              </w:rPr>
              <w:t>单位</w:t>
            </w:r>
          </w:p>
        </w:tc>
        <w:tc>
          <w:tcPr>
            <w:tcW w:w="70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E935381">
            <w:pPr>
              <w:widowControl/>
              <w:snapToGrid w:val="0"/>
              <w:spacing w:line="300" w:lineRule="auto"/>
              <w:jc w:val="center"/>
              <w:rPr>
                <w:rFonts w:ascii="宋体" w:hAnsi="宋体" w:cs="Arial"/>
                <w:b/>
                <w:bCs/>
                <w:kern w:val="0"/>
                <w:sz w:val="24"/>
                <w:szCs w:val="24"/>
              </w:rPr>
            </w:pPr>
            <w:r>
              <w:rPr>
                <w:rFonts w:ascii="宋体" w:hAnsi="宋体" w:cs="Arial"/>
                <w:b/>
                <w:bCs/>
                <w:kern w:val="0"/>
                <w:sz w:val="24"/>
                <w:szCs w:val="24"/>
              </w:rPr>
              <w:t>预算金额</w:t>
            </w:r>
          </w:p>
        </w:tc>
        <w:tc>
          <w:tcPr>
            <w:tcW w:w="190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1315DA9">
            <w:pPr>
              <w:widowControl/>
              <w:snapToGrid w:val="0"/>
              <w:spacing w:line="300" w:lineRule="auto"/>
              <w:jc w:val="center"/>
              <w:rPr>
                <w:rFonts w:ascii="宋体" w:hAnsi="宋体" w:cs="Arial"/>
                <w:b/>
                <w:bCs/>
                <w:kern w:val="0"/>
                <w:sz w:val="24"/>
                <w:szCs w:val="24"/>
              </w:rPr>
            </w:pPr>
            <w:r>
              <w:rPr>
                <w:rFonts w:ascii="宋体" w:hAnsi="宋体" w:cs="Arial"/>
                <w:b/>
                <w:bCs/>
                <w:kern w:val="0"/>
                <w:sz w:val="24"/>
                <w:szCs w:val="24"/>
              </w:rPr>
              <w:t>简要技术要求、用途</w:t>
            </w:r>
          </w:p>
        </w:tc>
      </w:tr>
      <w:tr w14:paraId="1FE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tcBorders>
              <w:top w:val="single" w:color="auto" w:sz="4" w:space="0"/>
              <w:left w:val="single" w:color="auto" w:sz="4" w:space="0"/>
              <w:bottom w:val="single" w:color="auto" w:sz="4" w:space="0"/>
              <w:right w:val="single" w:color="auto" w:sz="4" w:space="0"/>
            </w:tcBorders>
            <w:vAlign w:val="center"/>
          </w:tcPr>
          <w:p w14:paraId="41F4E01C">
            <w:pPr>
              <w:widowControl/>
              <w:snapToGrid w:val="0"/>
              <w:spacing w:line="360" w:lineRule="auto"/>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w:t>
            </w:r>
          </w:p>
        </w:tc>
        <w:tc>
          <w:tcPr>
            <w:tcW w:w="960" w:type="pct"/>
            <w:tcBorders>
              <w:top w:val="single" w:color="auto" w:sz="4" w:space="0"/>
              <w:left w:val="single" w:color="auto" w:sz="4" w:space="0"/>
              <w:bottom w:val="single" w:color="auto" w:sz="4" w:space="0"/>
              <w:right w:val="single" w:color="auto" w:sz="4" w:space="0"/>
            </w:tcBorders>
            <w:vAlign w:val="center"/>
          </w:tcPr>
          <w:p w14:paraId="6B8034BE">
            <w:pPr>
              <w:snapToGrid w:val="0"/>
              <w:spacing w:line="360" w:lineRule="auto"/>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浙江测绘与地理信息科技博物馆第五期展品展项年度维护保养服务</w:t>
            </w:r>
            <w:r>
              <w:rPr>
                <w:rFonts w:hint="eastAsia" w:ascii="宋体" w:hAnsi="宋体" w:eastAsia="宋体" w:cs="Times New Roman"/>
                <w:kern w:val="2"/>
                <w:sz w:val="24"/>
                <w:szCs w:val="21"/>
                <w:lang w:val="en-US" w:eastAsia="zh-CN" w:bidi="ar-SA"/>
              </w:rPr>
              <w:t>项目</w:t>
            </w:r>
          </w:p>
        </w:tc>
        <w:tc>
          <w:tcPr>
            <w:tcW w:w="413" w:type="pct"/>
            <w:tcBorders>
              <w:top w:val="single" w:color="auto" w:sz="4" w:space="0"/>
              <w:left w:val="single" w:color="auto" w:sz="4" w:space="0"/>
              <w:bottom w:val="single" w:color="auto" w:sz="4" w:space="0"/>
              <w:right w:val="single" w:color="auto" w:sz="4" w:space="0"/>
            </w:tcBorders>
            <w:vAlign w:val="center"/>
          </w:tcPr>
          <w:p w14:paraId="6532C3BA">
            <w:pPr>
              <w:snapToGrid w:val="0"/>
              <w:spacing w:line="360" w:lineRule="auto"/>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w:t>
            </w:r>
          </w:p>
        </w:tc>
        <w:tc>
          <w:tcPr>
            <w:tcW w:w="464" w:type="pct"/>
            <w:tcBorders>
              <w:top w:val="single" w:color="auto" w:sz="4" w:space="0"/>
              <w:left w:val="single" w:color="auto" w:sz="4" w:space="0"/>
              <w:bottom w:val="single" w:color="auto" w:sz="4" w:space="0"/>
              <w:right w:val="single" w:color="auto" w:sz="4" w:space="0"/>
            </w:tcBorders>
            <w:vAlign w:val="center"/>
          </w:tcPr>
          <w:p w14:paraId="1B245B6B">
            <w:pPr>
              <w:snapToGrid w:val="0"/>
              <w:spacing w:line="360" w:lineRule="auto"/>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项</w:t>
            </w:r>
          </w:p>
        </w:tc>
        <w:tc>
          <w:tcPr>
            <w:tcW w:w="703" w:type="pct"/>
            <w:tcBorders>
              <w:top w:val="single" w:color="auto" w:sz="4" w:space="0"/>
              <w:left w:val="single" w:color="auto" w:sz="4" w:space="0"/>
              <w:bottom w:val="single" w:color="auto" w:sz="4" w:space="0"/>
              <w:right w:val="single" w:color="auto" w:sz="4" w:space="0"/>
            </w:tcBorders>
            <w:vAlign w:val="center"/>
          </w:tcPr>
          <w:p w14:paraId="176875D2">
            <w:pPr>
              <w:snapToGrid w:val="0"/>
              <w:spacing w:line="360" w:lineRule="auto"/>
              <w:jc w:val="center"/>
              <w:rPr>
                <w:rFonts w:hint="eastAsia" w:ascii="宋体" w:hAnsi="宋体" w:eastAsia="宋体" w:cs="Times New Roman"/>
                <w:kern w:val="2"/>
                <w:sz w:val="24"/>
                <w:szCs w:val="21"/>
                <w:lang w:val="en-US" w:eastAsia="zh-CN" w:bidi="ar-SA"/>
              </w:rPr>
            </w:pPr>
            <w:r>
              <w:rPr>
                <w:rFonts w:hint="eastAsia" w:ascii="宋体" w:hAnsi="宋体" w:cs="Times New Roman"/>
                <w:kern w:val="2"/>
                <w:sz w:val="24"/>
                <w:szCs w:val="21"/>
                <w:lang w:val="en-US" w:eastAsia="zh-CN" w:bidi="ar-SA"/>
              </w:rPr>
              <w:t>40.6005</w:t>
            </w:r>
            <w:r>
              <w:rPr>
                <w:rFonts w:hint="eastAsia" w:ascii="宋体" w:hAnsi="宋体" w:eastAsia="宋体" w:cs="Times New Roman"/>
                <w:kern w:val="2"/>
                <w:sz w:val="24"/>
                <w:szCs w:val="21"/>
                <w:lang w:val="en-US" w:eastAsia="zh-CN" w:bidi="ar-SA"/>
              </w:rPr>
              <w:t>万元</w:t>
            </w:r>
          </w:p>
        </w:tc>
        <w:tc>
          <w:tcPr>
            <w:tcW w:w="1904" w:type="pct"/>
            <w:tcBorders>
              <w:top w:val="single" w:color="auto" w:sz="4" w:space="0"/>
              <w:left w:val="single" w:color="auto" w:sz="4" w:space="0"/>
              <w:bottom w:val="single" w:color="auto" w:sz="4" w:space="0"/>
              <w:right w:val="single" w:color="auto" w:sz="4" w:space="0"/>
            </w:tcBorders>
            <w:vAlign w:val="center"/>
          </w:tcPr>
          <w:p w14:paraId="1BBF19FF">
            <w:pPr>
              <w:snapToGrid w:val="0"/>
              <w:spacing w:line="360" w:lineRule="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浙江测绘与地理信息科技博物馆第五期展品展项年度维护保养服务项目，包含博物馆各展厅的展品展项维护保养等以及多功能厅、办公区域、库房、空调等的维护保养工作。</w:t>
            </w:r>
          </w:p>
        </w:tc>
      </w:tr>
    </w:tbl>
    <w:p w14:paraId="232B5FD8">
      <w:pPr>
        <w:pStyle w:val="38"/>
      </w:pPr>
      <w:r>
        <w:rPr>
          <w:rFonts w:hint="eastAsia"/>
          <w:lang w:val="en-US" w:eastAsia="zh-CN"/>
        </w:rPr>
        <w:t>总体要求</w:t>
      </w:r>
    </w:p>
    <w:p w14:paraId="52E88CC9">
      <w:pPr>
        <w:pStyle w:val="35"/>
        <w:ind w:firstLine="480"/>
        <w:rPr>
          <w:rFonts w:hint="eastAsia"/>
        </w:rPr>
      </w:pPr>
      <w:r>
        <w:rPr>
          <w:rFonts w:hint="eastAsia"/>
        </w:rPr>
        <w:t>按照浙江测绘与地理信息科技博物馆展品展项因正常损耗及人为损坏引起的展项故障，提供日常维修、定期检修服务及其它相应的售后服务。</w:t>
      </w:r>
    </w:p>
    <w:p w14:paraId="76FC3B43">
      <w:pPr>
        <w:pStyle w:val="35"/>
        <w:ind w:firstLine="480"/>
        <w:rPr>
          <w:rFonts w:hint="eastAsia"/>
        </w:rPr>
      </w:pPr>
      <w:r>
        <w:rPr>
          <w:rFonts w:hint="eastAsia"/>
        </w:rPr>
        <w:t>投标人应具有较强的服务能力，并配有较强的专业技术队伍，在杭州市区设有相应的售后服务机构。</w:t>
      </w:r>
    </w:p>
    <w:p w14:paraId="0604DD39">
      <w:pPr>
        <w:pStyle w:val="35"/>
        <w:ind w:firstLine="480"/>
      </w:pPr>
      <w:r>
        <w:rPr>
          <w:rFonts w:hint="eastAsia"/>
        </w:rPr>
        <w:t>服务时间要求：提供快速的售后服务响应，对故障能即时响应，常见故障要求当日修复，重大接待活动期间1小时内到现场处理，日常5小时内到现场处理。</w:t>
      </w:r>
    </w:p>
    <w:p w14:paraId="591DBFEB">
      <w:pPr>
        <w:pStyle w:val="38"/>
      </w:pPr>
      <w:r>
        <w:rPr>
          <w:rFonts w:hint="eastAsia"/>
        </w:rPr>
        <w:t>服务</w:t>
      </w:r>
      <w:r>
        <w:rPr>
          <w:rFonts w:hint="eastAsia"/>
          <w:lang w:val="en-US" w:eastAsia="zh-CN"/>
        </w:rPr>
        <w:t>范围及对应服务内容</w:t>
      </w:r>
    </w:p>
    <w:p w14:paraId="488C307F">
      <w:pPr>
        <w:pStyle w:val="34"/>
        <w:bidi w:val="0"/>
        <w:rPr>
          <w:rFonts w:ascii="宋体" w:hAnsi="宋体"/>
          <w:sz w:val="24"/>
          <w:szCs w:val="24"/>
        </w:rPr>
      </w:pPr>
      <w:r>
        <w:rPr>
          <w:rStyle w:val="101"/>
          <w:rFonts w:hint="eastAsia"/>
          <w:b/>
          <w:bCs/>
        </w:rPr>
        <w:t>馆内展品展项日常维修</w:t>
      </w:r>
    </w:p>
    <w:p w14:paraId="6C37E6BF">
      <w:pPr>
        <w:pStyle w:val="35"/>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馆内展品展项因器件使用时间久远、磨损、破损、老化及人为损坏原因引起的展项故障，涉及内容有展柜玻璃541平方米、装饰玻璃411平方米、玻璃护栏260平方米、工控机55台、工程投影机40台、LED大屏120平方、图文展板141块、互动屏幕21台及配套附属控制器、灯光音响、电机、液压、气压、传动机构、电气柜及中控系统等。</w:t>
      </w:r>
    </w:p>
    <w:p w14:paraId="1FF6D01B">
      <w:pPr>
        <w:pStyle w:val="35"/>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日常运行中，设备、阀门和管道表面应保持整洁，无明显锈蚀，绝燃层无脱落和破损，无跑冒、滴、漏、堵等现象。</w:t>
      </w:r>
    </w:p>
    <w:p w14:paraId="546F69F5">
      <w:pPr>
        <w:pStyle w:val="34"/>
        <w:bidi w:val="0"/>
      </w:pPr>
      <w:r>
        <w:rPr>
          <w:rFonts w:hint="eastAsia"/>
        </w:rPr>
        <w:t>馆内展品展项定期检修</w:t>
      </w:r>
    </w:p>
    <w:p w14:paraId="50A8C8DC">
      <w:pPr>
        <w:pStyle w:val="35"/>
        <w:bidi w:val="0"/>
      </w:pPr>
      <w:r>
        <w:rPr>
          <w:rFonts w:hint="eastAsia"/>
        </w:rPr>
        <w:t>定期对馆内展品展项进行设备检修以保持其使用性能，延长其使用寿命。电机、液压装置、传动机构每星期至少保养一次，电气设备每半年至少清理一次。</w:t>
      </w:r>
    </w:p>
    <w:p w14:paraId="1CB98004">
      <w:pPr>
        <w:pStyle w:val="34"/>
        <w:bidi w:val="0"/>
      </w:pPr>
      <w:r>
        <w:rPr>
          <w:rFonts w:hint="eastAsia"/>
        </w:rPr>
        <w:t>维修服务要求</w:t>
      </w:r>
    </w:p>
    <w:p w14:paraId="2D6E66C9">
      <w:pPr>
        <w:pStyle w:val="35"/>
        <w:bidi w:val="0"/>
      </w:pPr>
      <w:r>
        <w:rPr>
          <w:rFonts w:hint="eastAsia"/>
          <w:lang w:eastAsia="zh-CN"/>
        </w:rPr>
        <w:t>（</w:t>
      </w:r>
      <w:r>
        <w:rPr>
          <w:rFonts w:hint="eastAsia"/>
          <w:lang w:val="en-US" w:eastAsia="zh-CN"/>
        </w:rPr>
        <w:t>1</w:t>
      </w:r>
      <w:r>
        <w:rPr>
          <w:rFonts w:hint="eastAsia"/>
          <w:lang w:eastAsia="zh-CN"/>
        </w:rPr>
        <w:t>）</w:t>
      </w:r>
      <w:r>
        <w:rPr>
          <w:rFonts w:hint="eastAsia"/>
        </w:rPr>
        <w:t>及时反映展项在维修维护实施过程中存在的问题，如涉及设备更换等重大故障，须提出切实的办法供采购人决策。</w:t>
      </w:r>
    </w:p>
    <w:p w14:paraId="6ABBEFC0">
      <w:pPr>
        <w:pStyle w:val="35"/>
        <w:bidi w:val="0"/>
        <w:rPr>
          <w:rFonts w:ascii="宋体" w:hAnsi="宋体"/>
          <w:szCs w:val="24"/>
        </w:rPr>
      </w:pPr>
      <w:r>
        <w:rPr>
          <w:rFonts w:hint="eastAsia"/>
          <w:lang w:eastAsia="zh-CN"/>
        </w:rPr>
        <w:t>（</w:t>
      </w:r>
      <w:r>
        <w:rPr>
          <w:rFonts w:hint="eastAsia"/>
          <w:lang w:val="en-US" w:eastAsia="zh-CN"/>
        </w:rPr>
        <w:t>2</w:t>
      </w:r>
      <w:r>
        <w:rPr>
          <w:rFonts w:hint="eastAsia"/>
          <w:lang w:eastAsia="zh-CN"/>
        </w:rPr>
        <w:t>）</w:t>
      </w:r>
      <w:r>
        <w:rPr>
          <w:rFonts w:hint="eastAsia"/>
        </w:rPr>
        <w:t>服务过程中，各种运行管理记录应齐全，包括各主要设备运行记录、事故分析处理记录、巡检检查记录、运行值班记录、维修记录、交接班记录，设备部件大修及更换记录、年度运行总结及其他甲方要求的记录。</w:t>
      </w:r>
    </w:p>
    <w:p w14:paraId="4D2A2946">
      <w:pPr>
        <w:pStyle w:val="34"/>
        <w:bidi w:val="0"/>
        <w:rPr>
          <w:rFonts w:hint="eastAsia"/>
        </w:rPr>
      </w:pPr>
      <w:r>
        <w:rPr>
          <w:rFonts w:hint="eastAsia"/>
        </w:rPr>
        <w:t>检修要求</w:t>
      </w:r>
    </w:p>
    <w:p w14:paraId="5ACAB390">
      <w:pPr>
        <w:pStyle w:val="35"/>
        <w:bidi w:val="0"/>
      </w:pPr>
      <w:r>
        <w:rPr>
          <w:rFonts w:hint="eastAsia"/>
          <w:lang w:eastAsia="zh-CN"/>
        </w:rPr>
        <w:t>（</w:t>
      </w:r>
      <w:r>
        <w:rPr>
          <w:rFonts w:hint="eastAsia"/>
          <w:lang w:val="en-US" w:eastAsia="zh-CN"/>
        </w:rPr>
        <w:t>1</w:t>
      </w:r>
      <w:r>
        <w:rPr>
          <w:rFonts w:hint="eastAsia"/>
          <w:lang w:eastAsia="zh-CN"/>
        </w:rPr>
        <w:t>）</w:t>
      </w:r>
      <w:r>
        <w:rPr>
          <w:rFonts w:hint="eastAsia"/>
        </w:rPr>
        <w:t>展厅内（含汇报厅及前台）共120平方LED大屏定期检修（一个月一次），具体如下：</w:t>
      </w:r>
    </w:p>
    <w:p w14:paraId="34D36215">
      <w:pPr>
        <w:pStyle w:val="35"/>
        <w:bidi w:val="0"/>
      </w:pPr>
      <w:r>
        <w:rPr>
          <w:rFonts w:hint="eastAsia"/>
        </w:rPr>
        <w:t>①LED开关电源变压器检查是否存在老化和松动发热的现象。</w:t>
      </w:r>
    </w:p>
    <w:p w14:paraId="7368BC15">
      <w:pPr>
        <w:pStyle w:val="35"/>
        <w:bidi w:val="0"/>
      </w:pPr>
      <w:r>
        <w:rPr>
          <w:rFonts w:hint="eastAsia"/>
        </w:rPr>
        <w:t>②定期检查主供电变压器、线路，大屏供电运行状况。</w:t>
      </w:r>
    </w:p>
    <w:p w14:paraId="37763A74">
      <w:pPr>
        <w:pStyle w:val="35"/>
        <w:bidi w:val="0"/>
      </w:pPr>
      <w:r>
        <w:rPr>
          <w:rFonts w:hint="eastAsia"/>
        </w:rPr>
        <w:t>③定期对LED大屏进行大型检修（包含：表面及背面的灰尘清理，检查是否存在异常发热的情况等）。</w:t>
      </w:r>
    </w:p>
    <w:p w14:paraId="0E3BE149">
      <w:pPr>
        <w:pStyle w:val="35"/>
        <w:bidi w:val="0"/>
      </w:pPr>
      <w:r>
        <w:rPr>
          <w:rFonts w:hint="eastAsia"/>
        </w:rPr>
        <w:t>④及时更换和维护不稳定、显示异常的模块、电源及控制卡。</w:t>
      </w:r>
    </w:p>
    <w:p w14:paraId="1DDAC23A">
      <w:pPr>
        <w:pStyle w:val="35"/>
        <w:bidi w:val="0"/>
      </w:pPr>
      <w:r>
        <w:rPr>
          <w:rFonts w:hint="eastAsia"/>
          <w:lang w:eastAsia="zh-CN"/>
        </w:rPr>
        <w:t>（</w:t>
      </w:r>
      <w:r>
        <w:rPr>
          <w:rFonts w:hint="eastAsia"/>
          <w:lang w:val="en-US" w:eastAsia="zh-CN"/>
        </w:rPr>
        <w:t>2</w:t>
      </w:r>
      <w:r>
        <w:rPr>
          <w:rFonts w:hint="eastAsia"/>
          <w:lang w:eastAsia="zh-CN"/>
        </w:rPr>
        <w:t>）</w:t>
      </w:r>
      <w:r>
        <w:rPr>
          <w:rFonts w:hint="eastAsia"/>
        </w:rPr>
        <w:t>地理信息演绎厅，前台浮雕墙，多功能厅等智能化集中控制系统配套设备检修。</w:t>
      </w:r>
    </w:p>
    <w:p w14:paraId="2F9FC7FA">
      <w:pPr>
        <w:pStyle w:val="35"/>
        <w:bidi w:val="0"/>
      </w:pPr>
      <w:r>
        <w:rPr>
          <w:rFonts w:hint="eastAsia"/>
        </w:rPr>
        <w:t>①运行期间，每天检查地理信息演艺厅、地理国情普查、北斗影院等展项的40台投影设备运行状态，每个月对展厅所有投影机进行系统检查，每季度对投影设备进行维护保养（光路除尘及滤网清洗），并对融合系统进行调整和维护，更换老化灯泡机组件、插线板等，保障设备正常运行；维修期间，需要提供备用投影机，发现问题当天进行投影机的维修及更换备用机器，保障地理信息演绎厅正常运行。</w:t>
      </w:r>
    </w:p>
    <w:p w14:paraId="59EE6C02">
      <w:pPr>
        <w:pStyle w:val="35"/>
        <w:bidi w:val="0"/>
      </w:pPr>
      <w:r>
        <w:rPr>
          <w:rFonts w:hint="eastAsia"/>
        </w:rPr>
        <w:t>②每个月检查序厅浮雕墙的状况并对表面进行清理，发现开裂表皮脱落现象立即修复和处理，每6个月对浮雕墙的表面进行保养一次，保障浮雕墙保持光洁。</w:t>
      </w:r>
    </w:p>
    <w:p w14:paraId="0EF950A8">
      <w:pPr>
        <w:pStyle w:val="35"/>
        <w:bidi w:val="0"/>
        <w:rPr>
          <w:rFonts w:hint="eastAsia"/>
        </w:rPr>
      </w:pPr>
      <w:r>
        <w:rPr>
          <w:rFonts w:hint="eastAsia"/>
        </w:rPr>
        <w:t>③定期检查；实时保障多功能厅及智能化系统的设备检修正常使用，每季度进行一次全面维护保养；排查相关的交换机、网线、话筒、音响系统安全隐患等。</w:t>
      </w:r>
    </w:p>
    <w:p w14:paraId="4B9E28D3">
      <w:pPr>
        <w:pStyle w:val="35"/>
        <w:bidi w:val="0"/>
      </w:pPr>
      <w:r>
        <w:rPr>
          <w:rFonts w:hint="eastAsia"/>
        </w:rPr>
        <w:t>④工控机及一体机的维护检查，每季度对展厅的工控主机、一体机进行一次软硬件清理维护，更换老化组件，保障展项稳定运行。</w:t>
      </w:r>
    </w:p>
    <w:p w14:paraId="008DD78B">
      <w:pPr>
        <w:pStyle w:val="35"/>
        <w:bidi w:val="0"/>
      </w:pPr>
      <w:r>
        <w:rPr>
          <w:rFonts w:hint="eastAsia"/>
          <w:lang w:eastAsia="zh-CN"/>
        </w:rPr>
        <w:t>（</w:t>
      </w:r>
      <w:r>
        <w:rPr>
          <w:rFonts w:hint="eastAsia"/>
          <w:lang w:val="en-US" w:eastAsia="zh-CN"/>
        </w:rPr>
        <w:t>3</w:t>
      </w:r>
      <w:r>
        <w:rPr>
          <w:rFonts w:hint="eastAsia"/>
          <w:lang w:eastAsia="zh-CN"/>
        </w:rPr>
        <w:t>）</w:t>
      </w:r>
      <w:r>
        <w:rPr>
          <w:rFonts w:hint="eastAsia"/>
        </w:rPr>
        <w:t>定期为展厅消防、墙面、顶面、灯光、强电间、弱电间、地面地胶、中央空调系统等进行检查和维护，安装专职人员负责装饰项目维修。</w:t>
      </w:r>
    </w:p>
    <w:p w14:paraId="0883C347">
      <w:pPr>
        <w:pStyle w:val="35"/>
        <w:bidi w:val="0"/>
      </w:pPr>
      <w:r>
        <w:rPr>
          <w:rFonts w:hint="eastAsia"/>
        </w:rPr>
        <w:t>①每个月对展厅内消防设备及环境进行检查并记录。</w:t>
      </w:r>
    </w:p>
    <w:p w14:paraId="7A42F31E">
      <w:pPr>
        <w:pStyle w:val="35"/>
        <w:bidi w:val="0"/>
      </w:pPr>
      <w:r>
        <w:rPr>
          <w:rFonts w:hint="eastAsia"/>
        </w:rPr>
        <w:t>②每周对墙面、顶面、地面地胶进行检查发现问题2天内处理。</w:t>
      </w:r>
    </w:p>
    <w:p w14:paraId="154F8A02">
      <w:pPr>
        <w:pStyle w:val="35"/>
        <w:bidi w:val="0"/>
      </w:pPr>
      <w:r>
        <w:rPr>
          <w:rFonts w:hint="eastAsia"/>
        </w:rPr>
        <w:t>③运行期间，每天对强电间、弱电间、灯光进行检查，发现问题及时上报当天处理并做好记录。</w:t>
      </w:r>
    </w:p>
    <w:p w14:paraId="1F744407">
      <w:pPr>
        <w:pStyle w:val="35"/>
        <w:bidi w:val="0"/>
      </w:pPr>
      <w:r>
        <w:rPr>
          <w:rFonts w:hint="eastAsia"/>
        </w:rPr>
        <w:t>④每个季度对中央空调进行维护，包含空调清洗、部件检查、管路清理等，在运行中发现问题随时处理，2天内处理完成。</w:t>
      </w:r>
    </w:p>
    <w:p w14:paraId="4951E4A4">
      <w:pPr>
        <w:pStyle w:val="35"/>
        <w:bidi w:val="0"/>
      </w:pPr>
      <w:r>
        <w:rPr>
          <w:rFonts w:hint="eastAsia"/>
        </w:rPr>
        <w:t>⑤运行期间，每天对展柜、墙面、护栏的玻璃进行检查，如出现问题需在5天内采购更换并及时向甲方汇报维护方案和维护周期。</w:t>
      </w:r>
    </w:p>
    <w:p w14:paraId="79610D05">
      <w:pPr>
        <w:pStyle w:val="35"/>
        <w:bidi w:val="0"/>
        <w:rPr>
          <w:rFonts w:hint="default" w:eastAsia="宋体"/>
          <w:lang w:val="en-US" w:eastAsia="zh-CN"/>
        </w:rPr>
      </w:pPr>
      <w:r>
        <w:rPr>
          <w:rFonts w:hint="eastAsia" w:ascii="宋体" w:hAnsi="宋体" w:eastAsia="宋体" w:cs="Times New Roman"/>
          <w:kern w:val="2"/>
          <w:sz w:val="24"/>
          <w:szCs w:val="21"/>
          <w:lang w:val="en-US" w:eastAsia="zh-CN" w:bidi="ar-SA"/>
        </w:rPr>
        <w:t>（4）</w:t>
      </w:r>
      <w:r>
        <w:rPr>
          <w:rFonts w:hint="eastAsia" w:ascii="宋体" w:hAnsi="宋体" w:eastAsia="宋体" w:cs="Times New Roman"/>
          <w:kern w:val="2"/>
          <w:sz w:val="24"/>
          <w:szCs w:val="21"/>
          <w:lang w:val="en-US" w:eastAsia="zh-Hans" w:bidi="ar-SA"/>
        </w:rPr>
        <w:t>运行期间，做好每天开馆前展品展项的检查工作，确保展品展项的完好率不低于97%，及时上报因人为损坏或正常损耗的展品。做好每天的维修记录，制定各展品展项的维修保养制度和工作标准、流程。对紧急事件能做到即时响应。</w:t>
      </w:r>
    </w:p>
    <w:p w14:paraId="2FC247F0">
      <w:pPr>
        <w:pStyle w:val="37"/>
        <w:bidi w:val="0"/>
        <w:rPr>
          <w:rFonts w:hint="default" w:eastAsia="宋体"/>
          <w:lang w:val="en-US" w:eastAsia="zh-CN"/>
        </w:rPr>
      </w:pPr>
      <w:bookmarkStart w:id="71" w:name="_Toc575"/>
      <w:r>
        <w:rPr>
          <w:rFonts w:hint="eastAsia"/>
        </w:rPr>
        <w:t>服务</w:t>
      </w:r>
      <w:r>
        <w:rPr>
          <w:rFonts w:hint="eastAsia"/>
          <w:lang w:val="en-US" w:eastAsia="zh-CN"/>
        </w:rPr>
        <w:t>团队和要求</w:t>
      </w:r>
      <w:bookmarkEnd w:id="71"/>
    </w:p>
    <w:p w14:paraId="545CA92B">
      <w:pPr>
        <w:pStyle w:val="35"/>
        <w:bidi w:val="0"/>
        <w:rPr>
          <w:highlight w:val="none"/>
        </w:rPr>
      </w:pPr>
      <w:r>
        <w:rPr>
          <w:rFonts w:hint="eastAsia"/>
          <w:lang w:eastAsia="zh-CN"/>
        </w:rPr>
        <w:t>（</w:t>
      </w:r>
      <w:r>
        <w:rPr>
          <w:rFonts w:hint="eastAsia"/>
          <w:lang w:val="en-US" w:eastAsia="zh-CN"/>
        </w:rPr>
        <w:t>1</w:t>
      </w:r>
      <w:r>
        <w:rPr>
          <w:rFonts w:hint="eastAsia"/>
          <w:lang w:eastAsia="zh-CN"/>
        </w:rPr>
        <w:t>）</w:t>
      </w:r>
      <w:r>
        <w:rPr>
          <w:rFonts w:hint="eastAsia"/>
        </w:rPr>
        <w:t>配备满足维保需求的驻馆技术人员至少</w:t>
      </w:r>
      <w:r>
        <w:rPr>
          <w:rFonts w:hint="eastAsia"/>
          <w:lang w:val="en-US" w:eastAsia="zh-CN"/>
        </w:rPr>
        <w:t>2</w:t>
      </w:r>
      <w:r>
        <w:rPr>
          <w:rFonts w:hint="eastAsia"/>
        </w:rPr>
        <w:t>名，其中一名负责博物馆智能化设备维护（需</w:t>
      </w:r>
      <w:r>
        <w:rPr>
          <w:rFonts w:hint="eastAsia"/>
          <w:lang w:val="en-US" w:eastAsia="zh-CN"/>
        </w:rPr>
        <w:t>专</w:t>
      </w:r>
      <w:r>
        <w:rPr>
          <w:rFonts w:hint="eastAsia"/>
        </w:rPr>
        <w:t>科</w:t>
      </w:r>
      <w:r>
        <w:rPr>
          <w:rFonts w:hint="eastAsia"/>
          <w:lang w:val="en-US" w:eastAsia="zh-CN"/>
        </w:rPr>
        <w:t>及</w:t>
      </w:r>
      <w:r>
        <w:rPr>
          <w:rFonts w:hint="eastAsia"/>
        </w:rPr>
        <w:t>以上学历</w:t>
      </w:r>
      <w:r>
        <w:rPr>
          <w:rFonts w:hint="eastAsia"/>
          <w:lang w:eastAsia="zh-CN"/>
        </w:rPr>
        <w:t>，</w:t>
      </w:r>
      <w:r>
        <w:rPr>
          <w:rFonts w:hint="eastAsia"/>
        </w:rPr>
        <w:t>须</w:t>
      </w:r>
      <w:r>
        <w:rPr>
          <w:rFonts w:hint="eastAsia"/>
          <w:highlight w:val="none"/>
        </w:rPr>
        <w:t>有</w:t>
      </w:r>
      <w:r>
        <w:rPr>
          <w:rFonts w:hint="eastAsia" w:cs="宋体"/>
          <w:szCs w:val="24"/>
          <w:highlight w:val="none"/>
        </w:rPr>
        <w:t>电工证书</w:t>
      </w:r>
      <w:r>
        <w:rPr>
          <w:rFonts w:hint="eastAsia"/>
          <w:highlight w:val="none"/>
        </w:rPr>
        <w:t>、焊工证书），一名负责博物馆展陈内容维护（需</w:t>
      </w:r>
      <w:r>
        <w:rPr>
          <w:rFonts w:hint="eastAsia"/>
          <w:highlight w:val="none"/>
          <w:lang w:val="en-US" w:eastAsia="zh-CN"/>
        </w:rPr>
        <w:t>本</w:t>
      </w:r>
      <w:r>
        <w:rPr>
          <w:rFonts w:hint="eastAsia"/>
          <w:highlight w:val="none"/>
        </w:rPr>
        <w:t>科</w:t>
      </w:r>
      <w:r>
        <w:rPr>
          <w:rFonts w:hint="eastAsia"/>
          <w:highlight w:val="none"/>
          <w:lang w:val="en-US" w:eastAsia="zh-CN"/>
        </w:rPr>
        <w:t>及</w:t>
      </w:r>
      <w:r>
        <w:rPr>
          <w:rFonts w:hint="eastAsia"/>
          <w:highlight w:val="none"/>
        </w:rPr>
        <w:t>以上学历）。严格按照专业规程进行操作。杜绝一切责任事故，对因责任事故造成的所有损失由乙方自行承担全部赔偿责任。</w:t>
      </w:r>
    </w:p>
    <w:p w14:paraId="191A6F3A">
      <w:pPr>
        <w:pStyle w:val="35"/>
        <w:bidi w:val="0"/>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配备满足维保需求的</w:t>
      </w:r>
      <w:r>
        <w:rPr>
          <w:rFonts w:hint="eastAsia"/>
          <w:highlight w:val="none"/>
          <w:lang w:val="en-US" w:eastAsia="zh-CN"/>
        </w:rPr>
        <w:t>巡检</w:t>
      </w:r>
      <w:r>
        <w:rPr>
          <w:rFonts w:hint="eastAsia"/>
          <w:highlight w:val="none"/>
        </w:rPr>
        <w:t>技术人员至少</w:t>
      </w:r>
      <w:r>
        <w:rPr>
          <w:rFonts w:hint="eastAsia"/>
          <w:highlight w:val="none"/>
          <w:lang w:val="en-US" w:eastAsia="zh-CN"/>
        </w:rPr>
        <w:t>2</w:t>
      </w:r>
      <w:r>
        <w:rPr>
          <w:rFonts w:hint="eastAsia"/>
          <w:highlight w:val="none"/>
        </w:rPr>
        <w:t>名（须有电气或智能化工程师证书）</w:t>
      </w:r>
      <w:r>
        <w:rPr>
          <w:rFonts w:hint="eastAsia"/>
          <w:highlight w:val="none"/>
          <w:lang w:eastAsia="zh-CN"/>
        </w:rPr>
        <w:t>，</w:t>
      </w:r>
      <w:r>
        <w:rPr>
          <w:rFonts w:hint="eastAsia"/>
          <w:highlight w:val="none"/>
        </w:rPr>
        <w:t>应经过专业培训，具备相应的上岗</w:t>
      </w:r>
      <w:r>
        <w:rPr>
          <w:rFonts w:hint="eastAsia"/>
        </w:rPr>
        <w:t>资格</w:t>
      </w:r>
      <w:r>
        <w:rPr>
          <w:rFonts w:hint="eastAsia"/>
          <w:lang w:eastAsia="zh-CN"/>
        </w:rPr>
        <w:t>。</w:t>
      </w:r>
      <w:r>
        <w:rPr>
          <w:rFonts w:hint="eastAsia"/>
          <w:lang w:val="en-US" w:eastAsia="zh-CN"/>
        </w:rPr>
        <w:t>每周一次现场巡检，检查多媒体设备运行情况，考核</w:t>
      </w:r>
      <w:r>
        <w:rPr>
          <w:rFonts w:hint="eastAsia"/>
        </w:rPr>
        <w:t>驻馆</w:t>
      </w:r>
      <w:r>
        <w:rPr>
          <w:rFonts w:hint="eastAsia"/>
          <w:lang w:val="en-US" w:eastAsia="zh-CN"/>
        </w:rPr>
        <w:t>人员绩效，排查隐患设备故障。在</w:t>
      </w:r>
      <w:r>
        <w:rPr>
          <w:rFonts w:hint="eastAsia"/>
        </w:rPr>
        <w:t>驻馆</w:t>
      </w:r>
      <w:r>
        <w:rPr>
          <w:rFonts w:hint="eastAsia"/>
          <w:lang w:val="en-US" w:eastAsia="zh-CN"/>
        </w:rPr>
        <w:t>人员出现紧急故障时报修时，巡检技术支持人员需在2小时内到现场参与维修</w:t>
      </w:r>
      <w:r>
        <w:rPr>
          <w:rFonts w:hint="eastAsia"/>
        </w:rPr>
        <w:t>。</w:t>
      </w:r>
    </w:p>
    <w:p w14:paraId="2A50F653">
      <w:pPr>
        <w:pStyle w:val="35"/>
        <w:bidi w:val="0"/>
      </w:pPr>
      <w:r>
        <w:rPr>
          <w:rFonts w:hint="eastAsia"/>
          <w:lang w:eastAsia="zh-CN"/>
        </w:rPr>
        <w:t>（</w:t>
      </w:r>
      <w:r>
        <w:rPr>
          <w:rFonts w:hint="eastAsia"/>
          <w:lang w:val="en-US" w:eastAsia="zh-CN"/>
        </w:rPr>
        <w:t>3</w:t>
      </w:r>
      <w:r>
        <w:rPr>
          <w:rFonts w:hint="eastAsia"/>
          <w:lang w:eastAsia="zh-CN"/>
        </w:rPr>
        <w:t>）</w:t>
      </w:r>
      <w:r>
        <w:rPr>
          <w:rFonts w:hint="eastAsia"/>
        </w:rPr>
        <w:t>应配备专职的项目经理（须结构类高级工程师证书），建立相应运行班组，配备相应的检测仪表和维修设备。</w:t>
      </w:r>
    </w:p>
    <w:p w14:paraId="2D935417">
      <w:pPr>
        <w:pStyle w:val="35"/>
        <w:bidi w:val="0"/>
      </w:pPr>
      <w:r>
        <w:rPr>
          <w:rFonts w:hint="eastAsia"/>
          <w:lang w:eastAsia="zh-CN"/>
        </w:rPr>
        <w:t>（</w:t>
      </w:r>
      <w:r>
        <w:rPr>
          <w:rFonts w:hint="eastAsia"/>
          <w:lang w:val="en-US" w:eastAsia="zh-CN"/>
        </w:rPr>
        <w:t>4</w:t>
      </w:r>
      <w:r>
        <w:rPr>
          <w:rFonts w:hint="eastAsia"/>
          <w:lang w:eastAsia="zh-CN"/>
        </w:rPr>
        <w:t>）</w:t>
      </w:r>
      <w:r>
        <w:rPr>
          <w:rFonts w:hint="eastAsia"/>
        </w:rPr>
        <w:t>维修技术人员需办理人身伤亡事故保险，乙方在签订合同时提交采购人备案。本合同履行期间，若乙方发生人员伤亡事故的，由乙方负全责。</w:t>
      </w:r>
    </w:p>
    <w:p w14:paraId="30D87DD0">
      <w:pPr>
        <w:pStyle w:val="37"/>
        <w:bidi w:val="0"/>
      </w:pPr>
      <w:bookmarkStart w:id="72" w:name="_Toc3589"/>
      <w:r>
        <w:rPr>
          <w:rFonts w:hint="eastAsia"/>
          <w:lang w:val="en-US" w:eastAsia="zh-CN"/>
        </w:rPr>
        <w:t>补充说明</w:t>
      </w:r>
      <w:bookmarkEnd w:id="72"/>
    </w:p>
    <w:p w14:paraId="15FEE14E">
      <w:pPr>
        <w:pStyle w:val="35"/>
        <w:bidi w:val="0"/>
      </w:pPr>
      <w:r>
        <w:rPr>
          <w:rFonts w:hint="eastAsia"/>
          <w:lang w:eastAsia="zh-CN"/>
        </w:rPr>
        <w:t>（</w:t>
      </w:r>
      <w:r>
        <w:rPr>
          <w:rFonts w:hint="eastAsia"/>
          <w:lang w:val="en-US" w:eastAsia="zh-CN"/>
        </w:rPr>
        <w:t>1</w:t>
      </w:r>
      <w:r>
        <w:rPr>
          <w:rFonts w:hint="eastAsia"/>
          <w:lang w:eastAsia="zh-CN"/>
        </w:rPr>
        <w:t>）</w:t>
      </w:r>
      <w:r>
        <w:rPr>
          <w:rFonts w:hint="eastAsia"/>
        </w:rPr>
        <w:t>甲方对乙方的维修服务内容实施监督检查，每月进行考核，如因乙方管理不善，不能履行协议义务的，甲方有权终止协议，并追究乙方的赔偿责任。</w:t>
      </w:r>
    </w:p>
    <w:p w14:paraId="5D5003C9">
      <w:pPr>
        <w:pStyle w:val="35"/>
        <w:bidi w:val="0"/>
      </w:pPr>
      <w:r>
        <w:rPr>
          <w:rFonts w:hint="eastAsia"/>
          <w:lang w:eastAsia="zh-CN"/>
        </w:rPr>
        <w:t>（</w:t>
      </w:r>
      <w:r>
        <w:rPr>
          <w:rFonts w:hint="eastAsia"/>
          <w:lang w:val="en-US" w:eastAsia="zh-CN"/>
        </w:rPr>
        <w:t>2</w:t>
      </w:r>
      <w:r>
        <w:rPr>
          <w:rFonts w:hint="eastAsia"/>
          <w:lang w:eastAsia="zh-CN"/>
        </w:rPr>
        <w:t>）</w:t>
      </w:r>
      <w:r>
        <w:rPr>
          <w:rFonts w:hint="eastAsia"/>
        </w:rPr>
        <w:t>乙方维修工具及耗材需自行解决。</w:t>
      </w:r>
    </w:p>
    <w:p w14:paraId="26D1BBAB">
      <w:pPr>
        <w:pStyle w:val="35"/>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在服务期内，乙方需免费提供日常维修单价2000元及以下展品零部件（不可抗力因素除外）。</w:t>
      </w:r>
    </w:p>
    <w:p w14:paraId="0D56EB31">
      <w:pPr>
        <w:pStyle w:val="35"/>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展厅空调的日常维护及保养，管道维护检查。</w:t>
      </w:r>
    </w:p>
    <w:p w14:paraId="22FA732E">
      <w:pPr>
        <w:pStyle w:val="35"/>
        <w:bidi w:val="0"/>
      </w:pPr>
      <w:r>
        <w:rPr>
          <w:rFonts w:hint="eastAsia"/>
          <w:lang w:eastAsia="zh-CN"/>
        </w:rPr>
        <w:t>（</w:t>
      </w:r>
      <w:r>
        <w:rPr>
          <w:rFonts w:hint="eastAsia"/>
          <w:lang w:val="en-US" w:eastAsia="zh-CN"/>
        </w:rPr>
        <w:t>5</w:t>
      </w:r>
      <w:r>
        <w:rPr>
          <w:rFonts w:hint="eastAsia"/>
          <w:lang w:eastAsia="zh-CN"/>
        </w:rPr>
        <w:t>）</w:t>
      </w:r>
      <w:r>
        <w:rPr>
          <w:rFonts w:hint="eastAsia"/>
        </w:rPr>
        <w:t>协助甲方做好志愿者队伍日常管理和秩序维护。</w:t>
      </w:r>
    </w:p>
    <w:p w14:paraId="25C22204">
      <w:pPr>
        <w:pStyle w:val="35"/>
        <w:bidi w:val="0"/>
      </w:pPr>
      <w:r>
        <w:rPr>
          <w:rFonts w:hint="eastAsia"/>
          <w:lang w:eastAsia="zh-CN"/>
        </w:rPr>
        <w:t>（</w:t>
      </w:r>
      <w:r>
        <w:rPr>
          <w:rFonts w:hint="eastAsia"/>
          <w:lang w:val="en-US" w:eastAsia="zh-CN"/>
        </w:rPr>
        <w:t>6</w:t>
      </w:r>
      <w:r>
        <w:rPr>
          <w:rFonts w:hint="eastAsia"/>
          <w:lang w:eastAsia="zh-CN"/>
        </w:rPr>
        <w:t>）</w:t>
      </w:r>
      <w:r>
        <w:rPr>
          <w:rFonts w:hint="eastAsia"/>
        </w:rPr>
        <w:t>本项目的服务期为一年，具体起止时间合同签订时确定。</w:t>
      </w:r>
    </w:p>
    <w:p w14:paraId="6C91E97B">
      <w:pPr>
        <w:pStyle w:val="35"/>
        <w:bidi w:val="0"/>
      </w:pPr>
      <w:r>
        <w:rPr>
          <w:rFonts w:hint="eastAsia"/>
          <w:lang w:eastAsia="zh-CN"/>
        </w:rPr>
        <w:t>（</w:t>
      </w:r>
      <w:r>
        <w:rPr>
          <w:rFonts w:hint="eastAsia"/>
          <w:lang w:val="en-US" w:eastAsia="zh-CN"/>
        </w:rPr>
        <w:t>7</w:t>
      </w:r>
      <w:r>
        <w:rPr>
          <w:rFonts w:hint="eastAsia"/>
          <w:lang w:eastAsia="zh-CN"/>
        </w:rPr>
        <w:t>）</w:t>
      </w:r>
      <w:r>
        <w:rPr>
          <w:rFonts w:hint="eastAsia"/>
        </w:rPr>
        <w:t>投标人需对自身提供的材料真实性负责，若发现投标材料造假，甲方可中止合同，并要求投标人赔偿损失。</w:t>
      </w:r>
    </w:p>
    <w:p w14:paraId="2E25B962">
      <w:pPr>
        <w:pStyle w:val="37"/>
        <w:bidi w:val="0"/>
        <w:rPr>
          <w:rFonts w:hint="eastAsia"/>
          <w:lang w:val="en-US" w:eastAsia="zh-CN"/>
        </w:rPr>
      </w:pPr>
      <w:bookmarkStart w:id="73" w:name="_Toc29989"/>
      <w:bookmarkStart w:id="74" w:name="_Toc5573"/>
      <w:r>
        <w:rPr>
          <w:rFonts w:hint="eastAsia"/>
          <w:lang w:val="en-US" w:eastAsia="zh-CN"/>
        </w:rPr>
        <w:t>商务要求</w:t>
      </w:r>
      <w:bookmarkEnd w:id="73"/>
    </w:p>
    <w:p w14:paraId="18C40386">
      <w:pPr>
        <w:pStyle w:val="35"/>
        <w:numPr>
          <w:ilvl w:val="0"/>
          <w:numId w:val="48"/>
        </w:numPr>
        <w:bidi w:val="0"/>
        <w:rPr>
          <w:rFonts w:hint="eastAsia"/>
          <w:lang w:val="en-US" w:eastAsia="zh-CN"/>
        </w:rPr>
      </w:pPr>
      <w:r>
        <w:rPr>
          <w:rFonts w:hint="eastAsia"/>
          <w:lang w:val="en-US" w:eastAsia="zh-CN"/>
        </w:rPr>
        <w:t>项目期限：</w:t>
      </w:r>
      <w:r>
        <w:rPr>
          <w:rFonts w:hint="eastAsia"/>
        </w:rPr>
        <w:t>自合同签订</w:t>
      </w:r>
      <w:r>
        <w:rPr>
          <w:rFonts w:hint="eastAsia"/>
          <w:lang w:eastAsia="zh-CN"/>
        </w:rPr>
        <w:t>并生效</w:t>
      </w:r>
      <w:r>
        <w:rPr>
          <w:rFonts w:hint="eastAsia"/>
        </w:rPr>
        <w:t>之日起</w:t>
      </w:r>
      <w:r>
        <w:rPr>
          <w:rFonts w:hint="eastAsia"/>
          <w:lang w:val="en-US" w:eastAsia="zh-CN"/>
        </w:rPr>
        <w:t>一年</w:t>
      </w:r>
    </w:p>
    <w:p w14:paraId="40B49DEB">
      <w:pPr>
        <w:pStyle w:val="35"/>
        <w:numPr>
          <w:ilvl w:val="0"/>
          <w:numId w:val="48"/>
        </w:numPr>
        <w:bidi w:val="0"/>
        <w:rPr>
          <w:rFonts w:hint="default"/>
          <w:lang w:val="en-US" w:eastAsia="zh-CN"/>
        </w:rPr>
      </w:pPr>
      <w:r>
        <w:rPr>
          <w:rFonts w:hint="eastAsia"/>
          <w:lang w:val="en-US" w:eastAsia="zh-CN"/>
        </w:rPr>
        <w:t>项目地点：</w:t>
      </w:r>
      <w:r>
        <w:rPr>
          <w:rFonts w:hint="eastAsia"/>
        </w:rPr>
        <w:t>浙江省杭州市余杭区地信路2号，浙江测绘与地理信息科技博物馆</w:t>
      </w:r>
    </w:p>
    <w:p w14:paraId="7622FE72">
      <w:pPr>
        <w:pStyle w:val="35"/>
        <w:numPr>
          <w:ilvl w:val="0"/>
          <w:numId w:val="48"/>
        </w:numPr>
        <w:bidi w:val="0"/>
      </w:pPr>
      <w:r>
        <w:rPr>
          <w:rFonts w:hint="eastAsia"/>
        </w:rPr>
        <w:t>本项目为交钥匙工程，故投标报价为总价包干方式，包含照片展项的例行检查、定期检修、日常维修、更换低值耗品等内容。</w:t>
      </w:r>
    </w:p>
    <w:p w14:paraId="3166BE43">
      <w:pPr>
        <w:pStyle w:val="35"/>
        <w:bidi w:val="0"/>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4</w:t>
      </w:r>
      <w:r>
        <w:rPr>
          <w:rFonts w:hint="eastAsia" w:ascii="宋体" w:hAnsi="宋体"/>
          <w:color w:val="000000"/>
          <w:sz w:val="24"/>
          <w:highlight w:val="none"/>
          <w:lang w:eastAsia="zh-CN"/>
        </w:rPr>
        <w:t>）</w:t>
      </w:r>
      <w:r>
        <w:rPr>
          <w:rFonts w:hint="eastAsia"/>
        </w:rPr>
        <w:t>合同签订生效并具备实施条件后</w:t>
      </w:r>
      <w:r>
        <w:rPr>
          <w:rFonts w:hint="eastAsia"/>
          <w:color w:val="auto"/>
          <w:u w:val="none"/>
          <w:lang w:val="en-US" w:eastAsia="zh-CN"/>
        </w:rPr>
        <w:t>7个工作日内</w:t>
      </w:r>
      <w:r>
        <w:rPr>
          <w:rFonts w:hint="eastAsia"/>
        </w:rPr>
        <w:t>，甲方向乙方支付合同金额50%的预付款，项目执行5个月后并具备实施条件后</w:t>
      </w:r>
      <w:r>
        <w:rPr>
          <w:rFonts w:hint="eastAsia"/>
          <w:color w:val="auto"/>
          <w:u w:val="none"/>
          <w:lang w:val="en-US" w:eastAsia="zh-CN"/>
        </w:rPr>
        <w:t>7个工作日内</w:t>
      </w:r>
      <w:r>
        <w:rPr>
          <w:rFonts w:hint="eastAsia"/>
        </w:rPr>
        <w:t>支付合同金额的45%，服务期满验收合格</w:t>
      </w:r>
      <w:r>
        <w:t>后</w:t>
      </w:r>
      <w:r>
        <w:rPr>
          <w:rFonts w:hint="eastAsia"/>
        </w:rPr>
        <w:t>并具备实施条件后</w:t>
      </w:r>
      <w:r>
        <w:rPr>
          <w:rFonts w:hint="eastAsia"/>
          <w:color w:val="auto"/>
          <w:u w:val="none"/>
          <w:lang w:val="en-US" w:eastAsia="zh-CN"/>
        </w:rPr>
        <w:t>7个工作日内</w:t>
      </w:r>
      <w:r>
        <w:rPr>
          <w:rFonts w:hint="eastAsia"/>
        </w:rPr>
        <w:t>，支付合同金额的5%</w:t>
      </w:r>
      <w:r>
        <w:rPr>
          <w:rFonts w:hint="eastAsia"/>
          <w:lang w:eastAsia="zh-CN"/>
        </w:rPr>
        <w:t>；</w:t>
      </w:r>
      <w:r>
        <w:rPr>
          <w:rFonts w:ascii="宋体" w:hAnsi="宋体"/>
          <w:color w:val="000000"/>
          <w:sz w:val="24"/>
          <w:highlight w:val="none"/>
        </w:rPr>
        <w:t>付款按财政政策执行，因</w:t>
      </w:r>
      <w:r>
        <w:rPr>
          <w:rFonts w:hint="eastAsia" w:ascii="宋体" w:hAnsi="宋体"/>
          <w:color w:val="000000"/>
          <w:sz w:val="24"/>
          <w:highlight w:val="none"/>
        </w:rPr>
        <w:t>供应商</w:t>
      </w:r>
      <w:r>
        <w:rPr>
          <w:rFonts w:ascii="宋体" w:hAnsi="宋体"/>
          <w:color w:val="000000"/>
          <w:sz w:val="24"/>
          <w:highlight w:val="none"/>
        </w:rPr>
        <w:t>迟延</w:t>
      </w:r>
      <w:r>
        <w:rPr>
          <w:rFonts w:hint="eastAsia" w:ascii="宋体" w:hAnsi="宋体"/>
          <w:color w:val="000000"/>
          <w:sz w:val="24"/>
          <w:highlight w:val="none"/>
        </w:rPr>
        <w:t>交付</w:t>
      </w:r>
      <w:r>
        <w:rPr>
          <w:rFonts w:ascii="宋体" w:hAnsi="宋体"/>
          <w:color w:val="000000"/>
          <w:sz w:val="24"/>
          <w:highlight w:val="none"/>
        </w:rPr>
        <w:t>以及不符合财政资金支付时间要求等原因造成不能及时付款的，采购方不承担责任。</w:t>
      </w:r>
    </w:p>
    <w:p w14:paraId="5CCA81CC">
      <w:pPr>
        <w:rPr>
          <w:color w:val="auto"/>
        </w:rPr>
      </w:pPr>
      <w:r>
        <w:rPr>
          <w:rFonts w:hint="eastAsia"/>
          <w:color w:val="auto"/>
          <w:lang w:eastAsia="zh-CN"/>
        </w:rPr>
        <w:br w:type="page"/>
      </w:r>
    </w:p>
    <w:p w14:paraId="2B322713">
      <w:pPr>
        <w:pStyle w:val="36"/>
        <w:rPr>
          <w:color w:val="auto"/>
        </w:rPr>
      </w:pPr>
      <w:bookmarkStart w:id="75" w:name="_Toc20705"/>
      <w:r>
        <w:rPr>
          <w:rFonts w:hint="eastAsia"/>
          <w:color w:val="auto"/>
          <w:lang w:eastAsia="zh-CN"/>
        </w:rPr>
        <w:t>合同文本</w:t>
      </w:r>
      <w:bookmarkEnd w:id="74"/>
      <w:bookmarkEnd w:id="75"/>
    </w:p>
    <w:p w14:paraId="6F4A3D24">
      <w:pPr>
        <w:pStyle w:val="35"/>
        <w:ind w:firstLine="0" w:firstLineChars="0"/>
        <w:rPr>
          <w:color w:val="auto"/>
          <w:u w:val="single"/>
        </w:rPr>
      </w:pPr>
      <w:r>
        <w:rPr>
          <w:rFonts w:hint="eastAsia"/>
          <w:color w:val="auto"/>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11517B3">
      <w:pPr>
        <w:spacing w:line="360" w:lineRule="exact"/>
        <w:rPr>
          <w:rFonts w:hint="eastAsia" w:ascii="宋体" w:hAnsi="宋体" w:eastAsia="宋体" w:cs="宋体"/>
          <w:sz w:val="24"/>
          <w:u w:val="single"/>
        </w:rPr>
      </w:pPr>
      <w:r>
        <w:rPr>
          <w:rFonts w:hint="eastAsia" w:ascii="宋体" w:hAnsi="宋体" w:eastAsia="宋体" w:cs="宋体"/>
          <w:color w:val="auto"/>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rPr>
        <w:t>合同编号：</w:t>
      </w:r>
    </w:p>
    <w:p w14:paraId="4626857D">
      <w:pPr>
        <w:spacing w:line="360" w:lineRule="exact"/>
        <w:jc w:val="center"/>
        <w:rPr>
          <w:rFonts w:hint="eastAsia" w:ascii="宋体" w:hAnsi="宋体" w:eastAsia="宋体" w:cs="宋体"/>
          <w:b/>
          <w:sz w:val="28"/>
          <w:szCs w:val="28"/>
        </w:rPr>
      </w:pPr>
    </w:p>
    <w:p w14:paraId="60BD28C5">
      <w:pPr>
        <w:pStyle w:val="14"/>
        <w:spacing w:line="360" w:lineRule="exact"/>
        <w:rPr>
          <w:rFonts w:hint="eastAsia" w:ascii="宋体" w:hAnsi="宋体" w:eastAsia="宋体" w:cs="宋体"/>
        </w:rPr>
      </w:pPr>
    </w:p>
    <w:p w14:paraId="58660A69">
      <w:pPr>
        <w:autoSpaceDE w:val="0"/>
        <w:autoSpaceDN w:val="0"/>
        <w:snapToGrid w:val="0"/>
        <w:spacing w:line="360" w:lineRule="exact"/>
        <w:ind w:left="420" w:leftChars="200" w:firstLine="480" w:firstLineChars="200"/>
        <w:jc w:val="center"/>
        <w:rPr>
          <w:rFonts w:hint="eastAsia" w:ascii="宋体" w:hAnsi="宋体" w:eastAsia="宋体" w:cs="宋体"/>
          <w:sz w:val="24"/>
        </w:rPr>
      </w:pPr>
    </w:p>
    <w:p w14:paraId="438C64BA">
      <w:pPr>
        <w:autoSpaceDE w:val="0"/>
        <w:autoSpaceDN w:val="0"/>
        <w:snapToGrid w:val="0"/>
        <w:spacing w:line="360" w:lineRule="exact"/>
        <w:ind w:left="420" w:leftChars="200" w:firstLine="2843" w:firstLineChars="1180"/>
        <w:outlineLvl w:val="1"/>
        <w:rPr>
          <w:rFonts w:hint="eastAsia" w:ascii="宋体" w:hAnsi="宋体" w:eastAsia="宋体" w:cs="宋体"/>
          <w:b/>
          <w:sz w:val="24"/>
        </w:rPr>
      </w:pPr>
      <w:bookmarkStart w:id="76" w:name="_Toc17541"/>
      <w:bookmarkStart w:id="77" w:name="_Toc2144696826"/>
      <w:bookmarkStart w:id="78" w:name="_Toc14600"/>
      <w:r>
        <w:rPr>
          <w:rFonts w:hint="eastAsia" w:ascii="宋体" w:hAnsi="宋体" w:eastAsia="宋体" w:cs="宋体"/>
          <w:b/>
          <w:sz w:val="24"/>
        </w:rPr>
        <w:t>第一部分合同书</w:t>
      </w:r>
      <w:bookmarkEnd w:id="76"/>
      <w:bookmarkEnd w:id="77"/>
      <w:bookmarkEnd w:id="78"/>
    </w:p>
    <w:p w14:paraId="6C881582">
      <w:pPr>
        <w:autoSpaceDE w:val="0"/>
        <w:autoSpaceDN w:val="0"/>
        <w:snapToGrid w:val="0"/>
        <w:spacing w:line="360" w:lineRule="exact"/>
        <w:ind w:left="420" w:leftChars="200" w:firstLine="480" w:firstLineChars="200"/>
        <w:rPr>
          <w:rFonts w:hint="eastAsia" w:ascii="宋体" w:hAnsi="宋体" w:eastAsia="宋体" w:cs="宋体"/>
          <w:sz w:val="24"/>
        </w:rPr>
      </w:pPr>
    </w:p>
    <w:p w14:paraId="11A2BE16">
      <w:pPr>
        <w:autoSpaceDE w:val="0"/>
        <w:autoSpaceDN w:val="0"/>
        <w:snapToGrid w:val="0"/>
        <w:spacing w:line="360" w:lineRule="exact"/>
        <w:ind w:left="420" w:leftChars="200" w:firstLine="560" w:firstLineChars="200"/>
        <w:rPr>
          <w:rFonts w:hint="eastAsia" w:ascii="宋体" w:hAnsi="宋体" w:eastAsia="宋体" w:cs="宋体"/>
          <w:sz w:val="28"/>
          <w:szCs w:val="28"/>
        </w:rPr>
      </w:pPr>
    </w:p>
    <w:p w14:paraId="4821AEE5">
      <w:pPr>
        <w:spacing w:line="360" w:lineRule="exact"/>
        <w:rPr>
          <w:rFonts w:hint="eastAsia" w:ascii="宋体" w:hAnsi="宋体" w:eastAsia="宋体" w:cs="宋体"/>
          <w:sz w:val="28"/>
          <w:szCs w:val="28"/>
        </w:rPr>
      </w:pPr>
    </w:p>
    <w:p w14:paraId="0622213B">
      <w:pPr>
        <w:spacing w:line="360" w:lineRule="exact"/>
        <w:ind w:left="960"/>
        <w:rPr>
          <w:rFonts w:hint="eastAsia" w:ascii="宋体" w:hAnsi="宋体" w:eastAsia="宋体" w:cs="宋体"/>
          <w:sz w:val="28"/>
          <w:szCs w:val="28"/>
        </w:rPr>
      </w:pPr>
    </w:p>
    <w:p w14:paraId="1B07F5DE">
      <w:pPr>
        <w:keepNext w:val="0"/>
        <w:keepLines w:val="0"/>
        <w:pageBreakBefore w:val="0"/>
        <w:widowControl w:val="0"/>
        <w:kinsoku/>
        <w:wordWrap/>
        <w:overflowPunct/>
        <w:topLinePunct w:val="0"/>
        <w:autoSpaceDE/>
        <w:autoSpaceDN/>
        <w:bidi w:val="0"/>
        <w:adjustRightInd w:val="0"/>
        <w:snapToGrid/>
        <w:spacing w:line="360" w:lineRule="auto"/>
        <w:ind w:left="958"/>
        <w:textAlignment w:val="auto"/>
        <w:rPr>
          <w:rFonts w:hint="eastAsia" w:ascii="宋体" w:hAnsi="宋体" w:eastAsia="宋体" w:cs="宋体"/>
          <w:b/>
          <w:bCs/>
          <w:sz w:val="28"/>
          <w:szCs w:val="28"/>
          <w:u w:val="single"/>
        </w:rPr>
      </w:pPr>
      <w:r>
        <w:rPr>
          <w:rFonts w:hint="eastAsia" w:ascii="宋体" w:hAnsi="宋体" w:eastAsia="宋体" w:cs="宋体"/>
          <w:sz w:val="28"/>
          <w:szCs w:val="28"/>
        </w:rPr>
        <w:t>项目名称：</w:t>
      </w:r>
      <w:r>
        <w:rPr>
          <w:rFonts w:hint="eastAsia" w:ascii="宋体" w:hAnsi="宋体" w:cs="宋体"/>
          <w:b/>
          <w:bCs/>
          <w:sz w:val="28"/>
          <w:szCs w:val="28"/>
          <w:u w:val="single"/>
          <w:lang w:val="en-US" w:eastAsia="zh-CN"/>
        </w:rPr>
        <w:t>浙江省测绘科学技术研究院</w:t>
      </w:r>
      <w:r>
        <w:rPr>
          <w:rFonts w:hint="eastAsia" w:ascii="宋体" w:hAnsi="宋体" w:cs="宋体"/>
          <w:b/>
          <w:bCs/>
          <w:sz w:val="28"/>
          <w:szCs w:val="28"/>
          <w:u w:val="single"/>
          <w:lang w:eastAsia="zh-CN"/>
        </w:rPr>
        <w:t>浙江测绘与地理信息科技博物馆第五期展品展项年度维护保养服务</w:t>
      </w:r>
      <w:r>
        <w:rPr>
          <w:rFonts w:hint="eastAsia" w:ascii="宋体" w:hAnsi="宋体" w:eastAsia="宋体" w:cs="宋体"/>
          <w:b/>
          <w:bCs/>
          <w:sz w:val="28"/>
          <w:szCs w:val="28"/>
          <w:u w:val="single"/>
          <w:lang w:eastAsia="zh-CN"/>
        </w:rPr>
        <w:t>项目</w:t>
      </w:r>
    </w:p>
    <w:p w14:paraId="0612DD9E">
      <w:pPr>
        <w:spacing w:line="360" w:lineRule="exact"/>
        <w:ind w:left="960"/>
        <w:rPr>
          <w:rFonts w:hint="eastAsia" w:ascii="宋体" w:hAnsi="宋体" w:eastAsia="宋体" w:cs="宋体"/>
          <w:sz w:val="28"/>
          <w:szCs w:val="28"/>
        </w:rPr>
      </w:pPr>
    </w:p>
    <w:p w14:paraId="6CAABC45">
      <w:pPr>
        <w:spacing w:line="360" w:lineRule="exact"/>
        <w:ind w:left="960"/>
        <w:rPr>
          <w:rFonts w:hint="eastAsia" w:ascii="宋体" w:hAnsi="宋体" w:eastAsia="宋体" w:cs="宋体"/>
          <w:sz w:val="28"/>
          <w:szCs w:val="28"/>
        </w:rPr>
      </w:pPr>
    </w:p>
    <w:p w14:paraId="64814AFC">
      <w:pPr>
        <w:spacing w:line="360" w:lineRule="exact"/>
        <w:ind w:left="960"/>
        <w:rPr>
          <w:rFonts w:hint="eastAsia" w:ascii="宋体" w:hAnsi="宋体" w:eastAsia="宋体" w:cs="宋体"/>
          <w:sz w:val="28"/>
          <w:szCs w:val="28"/>
        </w:rPr>
      </w:pPr>
    </w:p>
    <w:p w14:paraId="1210E289">
      <w:pPr>
        <w:spacing w:line="360" w:lineRule="exact"/>
        <w:ind w:left="960"/>
        <w:rPr>
          <w:rFonts w:hint="eastAsia" w:ascii="宋体" w:hAnsi="宋体" w:eastAsia="宋体" w:cs="宋体"/>
          <w:sz w:val="28"/>
          <w:szCs w:val="28"/>
          <w:lang w:eastAsia="zh-CN"/>
        </w:rPr>
      </w:pPr>
      <w:r>
        <w:rPr>
          <w:rFonts w:hint="eastAsia" w:ascii="宋体" w:hAnsi="宋体" w:eastAsia="宋体" w:cs="宋体"/>
          <w:sz w:val="28"/>
          <w:szCs w:val="28"/>
        </w:rPr>
        <w:t>甲方：</w:t>
      </w:r>
      <w:r>
        <w:rPr>
          <w:rFonts w:hint="eastAsia" w:ascii="宋体" w:hAnsi="宋体" w:cs="宋体"/>
          <w:b/>
          <w:bCs/>
          <w:sz w:val="28"/>
          <w:szCs w:val="28"/>
          <w:u w:val="single"/>
          <w:lang w:eastAsia="zh-CN"/>
        </w:rPr>
        <w:t>浙江省测绘科学技术研究院</w:t>
      </w:r>
    </w:p>
    <w:p w14:paraId="0117B6C0">
      <w:pPr>
        <w:spacing w:line="360" w:lineRule="exact"/>
        <w:rPr>
          <w:rFonts w:hint="eastAsia" w:ascii="宋体" w:hAnsi="宋体" w:eastAsia="宋体" w:cs="宋体"/>
          <w:sz w:val="28"/>
          <w:szCs w:val="28"/>
        </w:rPr>
      </w:pPr>
    </w:p>
    <w:p w14:paraId="1E320A2F">
      <w:pPr>
        <w:pStyle w:val="14"/>
        <w:rPr>
          <w:rFonts w:hint="eastAsia" w:ascii="宋体" w:hAnsi="宋体" w:eastAsia="宋体" w:cs="宋体"/>
        </w:rPr>
      </w:pPr>
    </w:p>
    <w:p w14:paraId="464348E3">
      <w:pPr>
        <w:rPr>
          <w:rFonts w:hint="eastAsia" w:ascii="宋体" w:hAnsi="宋体" w:eastAsia="宋体" w:cs="宋体"/>
        </w:rPr>
      </w:pPr>
    </w:p>
    <w:p w14:paraId="657ED797">
      <w:pPr>
        <w:spacing w:line="360" w:lineRule="exact"/>
        <w:ind w:left="960"/>
        <w:rPr>
          <w:rFonts w:hint="default" w:ascii="宋体" w:hAnsi="宋体" w:eastAsia="宋体" w:cs="宋体"/>
          <w:sz w:val="28"/>
          <w:szCs w:val="28"/>
          <w:u w:val="single"/>
          <w:lang w:val="en-US" w:eastAsia="zh-CN"/>
        </w:rPr>
      </w:pPr>
      <w:r>
        <w:rPr>
          <w:rFonts w:hint="eastAsia" w:ascii="宋体" w:hAnsi="宋体" w:eastAsia="宋体" w:cs="宋体"/>
          <w:sz w:val="28"/>
          <w:szCs w:val="28"/>
        </w:rPr>
        <w:t>乙方：</w:t>
      </w:r>
      <w:r>
        <w:rPr>
          <w:rFonts w:hint="eastAsia" w:ascii="宋体" w:hAnsi="宋体" w:eastAsia="宋体" w:cs="宋体"/>
          <w:sz w:val="28"/>
          <w:szCs w:val="28"/>
          <w:u w:val="single"/>
          <w:lang w:val="en-US" w:eastAsia="zh-CN"/>
        </w:rPr>
        <w:t xml:space="preserve">               </w:t>
      </w:r>
    </w:p>
    <w:p w14:paraId="3E305E66">
      <w:pPr>
        <w:spacing w:line="360" w:lineRule="exact"/>
        <w:ind w:left="960"/>
        <w:rPr>
          <w:rFonts w:hint="eastAsia" w:ascii="宋体" w:hAnsi="宋体" w:eastAsia="宋体" w:cs="宋体"/>
          <w:sz w:val="28"/>
          <w:szCs w:val="28"/>
        </w:rPr>
      </w:pPr>
    </w:p>
    <w:p w14:paraId="566BE439">
      <w:pPr>
        <w:pStyle w:val="14"/>
        <w:spacing w:line="360" w:lineRule="exact"/>
        <w:rPr>
          <w:rFonts w:hint="eastAsia" w:ascii="宋体" w:hAnsi="宋体" w:eastAsia="宋体" w:cs="宋体"/>
        </w:rPr>
      </w:pPr>
    </w:p>
    <w:p w14:paraId="60370A3F">
      <w:pPr>
        <w:rPr>
          <w:rFonts w:hint="eastAsia" w:ascii="宋体" w:hAnsi="宋体" w:eastAsia="宋体" w:cs="宋体"/>
        </w:rPr>
      </w:pPr>
    </w:p>
    <w:p w14:paraId="138D8589">
      <w:pPr>
        <w:pStyle w:val="14"/>
        <w:rPr>
          <w:rFonts w:hint="eastAsia" w:ascii="宋体" w:hAnsi="宋体" w:eastAsia="宋体" w:cs="宋体"/>
        </w:rPr>
      </w:pPr>
    </w:p>
    <w:p w14:paraId="200CA3E3">
      <w:pPr>
        <w:spacing w:line="360" w:lineRule="exact"/>
        <w:ind w:firstLine="840" w:firstLineChars="300"/>
        <w:rPr>
          <w:rFonts w:hint="eastAsia" w:ascii="宋体" w:hAnsi="宋体" w:eastAsia="宋体" w:cs="宋体"/>
          <w:sz w:val="28"/>
          <w:szCs w:val="28"/>
          <w:u w:val="single"/>
        </w:rPr>
      </w:pPr>
      <w:r>
        <w:rPr>
          <w:rFonts w:hint="eastAsia" w:ascii="宋体" w:hAnsi="宋体" w:eastAsia="宋体" w:cs="宋体"/>
          <w:sz w:val="28"/>
          <w:szCs w:val="28"/>
        </w:rPr>
        <w:t>签订地：杭州市</w:t>
      </w:r>
    </w:p>
    <w:p w14:paraId="130A2000">
      <w:pPr>
        <w:spacing w:line="360" w:lineRule="exact"/>
        <w:rPr>
          <w:rFonts w:hint="eastAsia" w:ascii="宋体" w:hAnsi="宋体" w:eastAsia="宋体" w:cs="宋体"/>
          <w:sz w:val="28"/>
          <w:szCs w:val="28"/>
        </w:rPr>
      </w:pPr>
    </w:p>
    <w:p w14:paraId="112720F7">
      <w:pPr>
        <w:spacing w:line="36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签订日期：    年   月   日</w:t>
      </w:r>
    </w:p>
    <w:p w14:paraId="76E52A41">
      <w:pPr>
        <w:rPr>
          <w:rFonts w:ascii="仿宋" w:hAnsi="仿宋" w:eastAsia="仿宋"/>
          <w:sz w:val="28"/>
          <w:szCs w:val="28"/>
        </w:rPr>
      </w:pPr>
      <w:r>
        <w:rPr>
          <w:rFonts w:hint="eastAsia" w:ascii="仿宋" w:hAnsi="仿宋" w:eastAsia="仿宋"/>
          <w:sz w:val="28"/>
          <w:szCs w:val="28"/>
        </w:rPr>
        <w:br w:type="page"/>
      </w:r>
    </w:p>
    <w:p w14:paraId="60BF29C4">
      <w:pPr>
        <w:pStyle w:val="35"/>
        <w:bidi w:val="0"/>
        <w:ind w:left="0" w:leftChars="0" w:firstLine="0" w:firstLineChars="0"/>
      </w:pPr>
      <w:r>
        <w:t>1、定义</w:t>
      </w:r>
    </w:p>
    <w:p w14:paraId="1431AD14">
      <w:pPr>
        <w:pStyle w:val="35"/>
        <w:bidi w:val="0"/>
      </w:pPr>
      <w:r>
        <w:t>“合同”即由甲乙双方签订的合同格式中的文件，包括所有的附件、附录和组成合同部分的所有其他文件。</w:t>
      </w:r>
    </w:p>
    <w:p w14:paraId="025F9F13">
      <w:pPr>
        <w:pStyle w:val="35"/>
        <w:bidi w:val="0"/>
      </w:pPr>
      <w:r>
        <w:t>合同将由</w:t>
      </w:r>
      <w:r>
        <w:rPr>
          <w:rFonts w:hint="eastAsia"/>
        </w:rPr>
        <w:t>浙江省测绘科学技术研究院</w:t>
      </w:r>
      <w:r>
        <w:t>（以下简称甲方）与经评审最终确定的中标人（以下简称乙方）结合本项目具体情况协商后签订。以下为采购单位提出涉及乙方的主要条款，投标人在投标文件中应对其进行确认或拒绝。如投标人在其投标文件中未做拒绝或提出修改要求的，采购单位将视作认同。中标人在收到中标通知书后，不得再提出实质性的修改意见。</w:t>
      </w:r>
    </w:p>
    <w:p w14:paraId="0C428E97">
      <w:pPr>
        <w:spacing w:line="360" w:lineRule="auto"/>
        <w:rPr>
          <w:rFonts w:ascii="宋体" w:hAnsi="宋体"/>
          <w:sz w:val="24"/>
        </w:rPr>
      </w:pPr>
      <w:r>
        <w:rPr>
          <w:rFonts w:ascii="宋体" w:hAnsi="宋体"/>
          <w:sz w:val="24"/>
        </w:rPr>
        <w:t>2、适用范围</w:t>
      </w:r>
    </w:p>
    <w:p w14:paraId="354B74AD">
      <w:pPr>
        <w:pStyle w:val="35"/>
        <w:bidi w:val="0"/>
      </w:pPr>
      <w:r>
        <w:t>本合同条款适用于本次采购活动。项目实施范围详见附件——招标文件和投标文件及补充文件、采购设计图、承诺书等。</w:t>
      </w:r>
    </w:p>
    <w:p w14:paraId="626D981C">
      <w:pPr>
        <w:spacing w:line="360" w:lineRule="auto"/>
        <w:rPr>
          <w:rFonts w:hint="eastAsia" w:ascii="宋体" w:hAnsi="宋体"/>
          <w:sz w:val="24"/>
        </w:rPr>
      </w:pPr>
      <w:r>
        <w:rPr>
          <w:rFonts w:ascii="宋体" w:hAnsi="宋体"/>
          <w:sz w:val="24"/>
        </w:rPr>
        <w:t>3、合同基本条款</w:t>
      </w:r>
    </w:p>
    <w:p w14:paraId="56D66E77">
      <w:pPr>
        <w:pStyle w:val="35"/>
        <w:bidi w:val="0"/>
        <w:ind w:left="0" w:leftChars="0" w:firstLine="0" w:firstLineChars="0"/>
      </w:pPr>
      <w:r>
        <w:t>第一条：服务质量标准及要求</w:t>
      </w:r>
    </w:p>
    <w:p w14:paraId="0A47F4CA">
      <w:pPr>
        <w:pStyle w:val="35"/>
        <w:bidi w:val="0"/>
      </w:pPr>
      <w:r>
        <w:t>1、乙方保证本合同中所提供的服务必须符合国际或国家或行业技术规范和质量标准。上述标准不一致的，以严格的标准为准。没有国家标准、行业标准和企业标准的，按照通常标准或者符合本合同目的的特定标准确定。</w:t>
      </w:r>
    </w:p>
    <w:p w14:paraId="188E9CBB">
      <w:pPr>
        <w:pStyle w:val="35"/>
        <w:bidi w:val="0"/>
      </w:pPr>
      <w:r>
        <w:t>2、乙方所供应的服务还应符合国家和浙江省有关安全、环保、卫生之规定。</w:t>
      </w:r>
    </w:p>
    <w:p w14:paraId="3561A475">
      <w:pPr>
        <w:pStyle w:val="35"/>
        <w:bidi w:val="0"/>
      </w:pPr>
      <w:r>
        <w:t>3、乙方保证提供的服务完全符合本合同和招投标文件以及承诺中所规定的要求。</w:t>
      </w:r>
    </w:p>
    <w:p w14:paraId="2791F6A6">
      <w:pPr>
        <w:spacing w:line="360" w:lineRule="auto"/>
        <w:rPr>
          <w:rFonts w:ascii="宋体" w:hAnsi="宋体"/>
          <w:color w:val="000000"/>
          <w:sz w:val="24"/>
        </w:rPr>
      </w:pPr>
      <w:r>
        <w:rPr>
          <w:rFonts w:hint="eastAsia" w:ascii="宋体" w:hAnsi="宋体"/>
          <w:color w:val="000000"/>
          <w:sz w:val="24"/>
        </w:rPr>
        <w:t>第二条：权利瑕疵担保</w:t>
      </w:r>
    </w:p>
    <w:p w14:paraId="2A19A286">
      <w:pPr>
        <w:pStyle w:val="35"/>
        <w:bidi w:val="0"/>
      </w:pPr>
      <w:r>
        <w:t>1、乙方对所提供的服务拥有合法的占有和处置权，并对涉及项目的所有内容可能侵权行为指控负责，保证不伤害甲方的利益。在法律范围内，如果出现侵权行为而造成的纠纷和产生的一切费用，甲方概不负责，由此给甲方造成损失的，乙方承担相应后果，并负责赔偿。</w:t>
      </w:r>
    </w:p>
    <w:p w14:paraId="00C5BDC7">
      <w:pPr>
        <w:pStyle w:val="35"/>
        <w:bidi w:val="0"/>
      </w:pPr>
      <w:r>
        <w:t>2、如甲方使用该服务构成上述侵权的，则由乙方承担全部责任。</w:t>
      </w:r>
    </w:p>
    <w:p w14:paraId="2EDCDF08">
      <w:pPr>
        <w:spacing w:line="360" w:lineRule="auto"/>
        <w:rPr>
          <w:rFonts w:ascii="宋体" w:hAnsi="宋体"/>
          <w:color w:val="000000"/>
          <w:sz w:val="24"/>
        </w:rPr>
      </w:pPr>
      <w:r>
        <w:rPr>
          <w:rFonts w:ascii="宋体" w:hAnsi="宋体"/>
          <w:color w:val="000000"/>
          <w:sz w:val="24"/>
        </w:rPr>
        <w:t>第三条：</w:t>
      </w:r>
      <w:r>
        <w:rPr>
          <w:rFonts w:hint="eastAsia" w:ascii="宋体" w:hAnsi="宋体"/>
          <w:sz w:val="24"/>
        </w:rPr>
        <w:t>服务时间、地点</w:t>
      </w:r>
    </w:p>
    <w:p w14:paraId="0FDF3042">
      <w:pPr>
        <w:spacing w:line="360" w:lineRule="auto"/>
        <w:ind w:firstLine="480" w:firstLineChars="200"/>
        <w:rPr>
          <w:rFonts w:ascii="宋体" w:hAnsi="宋体"/>
          <w:sz w:val="24"/>
        </w:rPr>
      </w:pPr>
      <w:r>
        <w:rPr>
          <w:rFonts w:hint="eastAsia" w:ascii="宋体" w:hAnsi="宋体"/>
          <w:sz w:val="24"/>
        </w:rPr>
        <w:t>1、服务时间</w:t>
      </w:r>
      <w:r>
        <w:rPr>
          <w:rFonts w:ascii="宋体" w:hAnsi="宋体"/>
          <w:sz w:val="24"/>
        </w:rPr>
        <w:t>：</w:t>
      </w:r>
      <w:r>
        <w:rPr>
          <w:rFonts w:hint="eastAsia" w:ascii="宋体" w:hAnsi="宋体" w:cs="宋体"/>
          <w:color w:val="000000"/>
          <w:kern w:val="0"/>
          <w:sz w:val="24"/>
        </w:rPr>
        <w:t>服务期为一年。</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r>
        <w:rPr>
          <w:rFonts w:hint="eastAsia" w:ascii="宋体" w:hAnsi="宋体" w:cs="宋体"/>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4A0EE643">
      <w:pPr>
        <w:spacing w:line="360" w:lineRule="auto"/>
        <w:ind w:firstLine="480" w:firstLineChars="200"/>
        <w:rPr>
          <w:rFonts w:hint="eastAsia" w:ascii="宋体" w:hAnsi="宋体"/>
          <w:sz w:val="24"/>
        </w:rPr>
      </w:pPr>
      <w:r>
        <w:rPr>
          <w:rFonts w:hint="eastAsia" w:ascii="宋体" w:hAnsi="宋体"/>
          <w:sz w:val="24"/>
        </w:rPr>
        <w:t>2、服务</w:t>
      </w:r>
      <w:r>
        <w:rPr>
          <w:rFonts w:ascii="宋体" w:hAnsi="宋体"/>
          <w:sz w:val="24"/>
        </w:rPr>
        <w:t>地点：</w:t>
      </w:r>
      <w:r>
        <w:rPr>
          <w:rFonts w:hint="eastAsia" w:ascii="宋体" w:hAnsi="宋体"/>
          <w:sz w:val="24"/>
        </w:rPr>
        <w:t>甲方指定地点。</w:t>
      </w:r>
    </w:p>
    <w:p w14:paraId="5F1D1203">
      <w:pPr>
        <w:spacing w:line="360" w:lineRule="auto"/>
        <w:rPr>
          <w:rFonts w:ascii="宋体" w:hAnsi="宋体"/>
          <w:color w:val="000000"/>
          <w:sz w:val="24"/>
        </w:rPr>
      </w:pPr>
      <w:r>
        <w:rPr>
          <w:rFonts w:ascii="宋体" w:hAnsi="宋体"/>
          <w:color w:val="000000"/>
          <w:sz w:val="24"/>
        </w:rPr>
        <w:t>第四条：验收</w:t>
      </w:r>
    </w:p>
    <w:p w14:paraId="1F9DB2A7">
      <w:pPr>
        <w:pStyle w:val="35"/>
        <w:bidi w:val="0"/>
        <w:rPr>
          <w:rFonts w:hint="eastAsia"/>
        </w:rPr>
      </w:pPr>
      <w:r>
        <w:rPr>
          <w:rFonts w:hint="eastAsia"/>
        </w:rPr>
        <w:t>验收根据本次项目招标文件中相关技术要求进行。验收由甲方负责实施。</w:t>
      </w:r>
    </w:p>
    <w:p w14:paraId="6F1C0820">
      <w:pPr>
        <w:pStyle w:val="35"/>
        <w:bidi w:val="0"/>
      </w:pPr>
      <w:r>
        <w:rPr>
          <w:rFonts w:hint="eastAsia"/>
        </w:rPr>
        <w:t>验收的依据：（</w:t>
      </w:r>
      <w:r>
        <w:t>1</w:t>
      </w:r>
      <w:r>
        <w:rPr>
          <w:rFonts w:hint="eastAsia"/>
        </w:rPr>
        <w:t>）国家强制标准（</w:t>
      </w:r>
      <w:r>
        <w:t>2</w:t>
      </w:r>
      <w:r>
        <w:rPr>
          <w:rFonts w:hint="eastAsia"/>
        </w:rPr>
        <w:t>）合同和招标文件、投标文件（及评标时的相关承诺）；（</w:t>
      </w:r>
      <w:r>
        <w:t>3</w:t>
      </w:r>
      <w:r>
        <w:rPr>
          <w:rFonts w:hint="eastAsia"/>
        </w:rPr>
        <w:t>）制造商提供的技术规格。</w:t>
      </w:r>
    </w:p>
    <w:p w14:paraId="023EAF4E">
      <w:pPr>
        <w:pStyle w:val="35"/>
        <w:bidi w:val="0"/>
        <w:ind w:left="0" w:leftChars="0" w:firstLine="0" w:firstLineChars="0"/>
        <w:rPr>
          <w:rFonts w:hint="eastAsia"/>
        </w:rPr>
      </w:pPr>
      <w:r>
        <w:t>第五条：售后服务（第三章</w:t>
      </w:r>
      <w:r>
        <w:rPr>
          <w:rFonts w:hint="eastAsia"/>
        </w:rPr>
        <w:t xml:space="preserve"> </w:t>
      </w:r>
      <w:r>
        <w:t>项目技术规范和服务要求如单个服务项目有</w:t>
      </w:r>
      <w:r>
        <w:rPr>
          <w:rFonts w:hint="eastAsia"/>
        </w:rPr>
        <w:t>不同要求的,</w:t>
      </w:r>
      <w:r>
        <w:t>以其具体要求为准）。</w:t>
      </w:r>
    </w:p>
    <w:p w14:paraId="7FC94EFC">
      <w:pPr>
        <w:pStyle w:val="35"/>
        <w:bidi w:val="0"/>
      </w:pPr>
      <w:r>
        <w:t>1、乙方必须根据本次招标文件要求及投标文件中有关技术及售后服务方案实施。</w:t>
      </w:r>
    </w:p>
    <w:p w14:paraId="510F492D">
      <w:pPr>
        <w:pStyle w:val="35"/>
        <w:bidi w:val="0"/>
      </w:pPr>
      <w:r>
        <w:t>2、乙方必须在投标文件中提供详细的服务计划。</w:t>
      </w:r>
    </w:p>
    <w:p w14:paraId="0DE851AE">
      <w:pPr>
        <w:pStyle w:val="35"/>
        <w:bidi w:val="0"/>
      </w:pPr>
      <w:r>
        <w:t>3、在接到甲方服务要求后应立即作出回应，</w:t>
      </w:r>
      <w:r>
        <w:rPr>
          <w:rFonts w:hint="eastAsia"/>
        </w:rPr>
        <w:t>1小时内到现场处理。当维保设备发生故障时，乙方须在24小时内及时修复或使用备件替换，重要设备需在8小时内修复</w:t>
      </w:r>
      <w:r>
        <w:t>。</w:t>
      </w:r>
    </w:p>
    <w:p w14:paraId="201793C0">
      <w:pPr>
        <w:spacing w:line="360" w:lineRule="auto"/>
        <w:rPr>
          <w:rFonts w:ascii="宋体" w:hAnsi="宋体"/>
          <w:color w:val="000000"/>
          <w:sz w:val="24"/>
        </w:rPr>
      </w:pPr>
      <w:r>
        <w:rPr>
          <w:rFonts w:ascii="宋体" w:hAnsi="宋体"/>
          <w:color w:val="000000"/>
          <w:sz w:val="24"/>
        </w:rPr>
        <w:t>第</w:t>
      </w:r>
      <w:r>
        <w:rPr>
          <w:rFonts w:hint="eastAsia" w:ascii="宋体" w:hAnsi="宋体"/>
          <w:color w:val="000000"/>
          <w:sz w:val="24"/>
        </w:rPr>
        <w:t>六</w:t>
      </w:r>
      <w:r>
        <w:rPr>
          <w:rFonts w:ascii="宋体" w:hAnsi="宋体"/>
          <w:color w:val="000000"/>
          <w:sz w:val="24"/>
        </w:rPr>
        <w:t>条：合同价格</w:t>
      </w:r>
    </w:p>
    <w:p w14:paraId="5B3E6F62">
      <w:pPr>
        <w:pStyle w:val="35"/>
        <w:bidi w:val="0"/>
        <w:rPr>
          <w:rFonts w:hint="eastAsia"/>
        </w:rPr>
      </w:pPr>
      <w:r>
        <w:t>合同价格包括本项目所有工作内容（</w:t>
      </w:r>
      <w:r>
        <w:rPr>
          <w:rFonts w:hint="eastAsia"/>
        </w:rPr>
        <w:t>包含但不限于照片展项的例行检查、定期检修、日常维修、更换低值耗品等采购范围所明确的内容</w:t>
      </w:r>
      <w:r>
        <w:t>）、</w:t>
      </w:r>
      <w:r>
        <w:rPr>
          <w:rFonts w:hint="eastAsia"/>
        </w:rPr>
        <w:t>维修配件</w:t>
      </w:r>
      <w:r>
        <w:t>、后续服务、材料费、人员费用、管理费用、各种税费及合同实施过程中的不可预见费用等全部费用。</w:t>
      </w:r>
    </w:p>
    <w:p w14:paraId="26A3FF6D">
      <w:pPr>
        <w:spacing w:line="360" w:lineRule="auto"/>
        <w:rPr>
          <w:rFonts w:ascii="宋体" w:hAnsi="宋体"/>
          <w:color w:val="000000"/>
          <w:sz w:val="24"/>
        </w:rPr>
      </w:pPr>
      <w:r>
        <w:rPr>
          <w:rFonts w:hint="eastAsia" w:ascii="宋体" w:hAnsi="宋体"/>
          <w:color w:val="000000"/>
          <w:sz w:val="24"/>
        </w:rPr>
        <w:t>第七条：履约保证金</w:t>
      </w:r>
    </w:p>
    <w:p w14:paraId="1C012740">
      <w:pPr>
        <w:pStyle w:val="35"/>
        <w:bidi w:val="0"/>
        <w:rPr>
          <w:rFonts w:hint="eastAsia"/>
        </w:rPr>
      </w:pPr>
      <w:r>
        <w:rPr>
          <w:rFonts w:hint="eastAsia"/>
        </w:rPr>
        <w:t>本项目不收取履约保证金。</w:t>
      </w:r>
    </w:p>
    <w:p w14:paraId="1B4FB64A">
      <w:pPr>
        <w:spacing w:line="360" w:lineRule="auto"/>
        <w:rPr>
          <w:rFonts w:hint="eastAsia" w:ascii="宋体" w:hAnsi="宋体"/>
          <w:color w:val="000000"/>
          <w:sz w:val="24"/>
        </w:rPr>
      </w:pPr>
      <w:r>
        <w:rPr>
          <w:rFonts w:hint="eastAsia" w:ascii="宋体" w:hAnsi="宋体"/>
          <w:sz w:val="24"/>
        </w:rPr>
        <w:t>第八条</w:t>
      </w:r>
      <w:r>
        <w:rPr>
          <w:rFonts w:hint="eastAsia" w:ascii="宋体" w:hAnsi="宋体"/>
          <w:color w:val="000000"/>
          <w:sz w:val="24"/>
        </w:rPr>
        <w:t>：付款方式</w:t>
      </w:r>
    </w:p>
    <w:p w14:paraId="76C27F81">
      <w:pPr>
        <w:pStyle w:val="35"/>
        <w:bidi w:val="0"/>
        <w:rPr>
          <w:rFonts w:hint="eastAsia"/>
        </w:rPr>
      </w:pPr>
      <w:r>
        <w:rPr>
          <w:rFonts w:hint="eastAsia"/>
        </w:rPr>
        <w:t>1、合同签订生效并具备实施条件后</w:t>
      </w:r>
      <w:r>
        <w:rPr>
          <w:rFonts w:hint="eastAsia"/>
          <w:color w:val="auto"/>
          <w:u w:val="none"/>
          <w:lang w:val="en-US" w:eastAsia="zh-CN"/>
        </w:rPr>
        <w:t>7个工作日内</w:t>
      </w:r>
      <w:r>
        <w:rPr>
          <w:rFonts w:hint="eastAsia"/>
        </w:rPr>
        <w:t>，甲方向乙方支付合同金额50%的预付款，项目执行5个月后并具备实施条件后</w:t>
      </w:r>
      <w:r>
        <w:rPr>
          <w:rFonts w:hint="eastAsia"/>
          <w:color w:val="auto"/>
          <w:u w:val="none"/>
          <w:lang w:val="en-US" w:eastAsia="zh-CN"/>
        </w:rPr>
        <w:t>7个工作日内</w:t>
      </w:r>
      <w:r>
        <w:rPr>
          <w:rFonts w:hint="eastAsia"/>
        </w:rPr>
        <w:t>支付合同金额的45%，服务期满验收合格</w:t>
      </w:r>
      <w:r>
        <w:t>后</w:t>
      </w:r>
      <w:r>
        <w:rPr>
          <w:rFonts w:hint="eastAsia"/>
        </w:rPr>
        <w:t>并具备实施条件后</w:t>
      </w:r>
      <w:r>
        <w:rPr>
          <w:rFonts w:hint="eastAsia"/>
          <w:color w:val="auto"/>
          <w:u w:val="none"/>
          <w:lang w:val="en-US" w:eastAsia="zh-CN"/>
        </w:rPr>
        <w:t>7个工作日内</w:t>
      </w:r>
      <w:r>
        <w:rPr>
          <w:rFonts w:hint="eastAsia"/>
        </w:rPr>
        <w:t>，支付合同金额的5%。</w:t>
      </w:r>
    </w:p>
    <w:p w14:paraId="4D4B41D7">
      <w:pPr>
        <w:pStyle w:val="35"/>
        <w:bidi w:val="0"/>
        <w:rPr>
          <w:rFonts w:hint="eastAsia"/>
        </w:rPr>
      </w:pPr>
      <w:r>
        <w:rPr>
          <w:rFonts w:hint="eastAsia"/>
        </w:rPr>
        <w:t>2</w:t>
      </w:r>
      <w:r>
        <w:t>、付款按财政政策执行，因</w:t>
      </w:r>
      <w:r>
        <w:rPr>
          <w:rFonts w:hint="eastAsia"/>
        </w:rPr>
        <w:t>供应商</w:t>
      </w:r>
      <w:r>
        <w:t>迟延</w:t>
      </w:r>
      <w:r>
        <w:rPr>
          <w:rFonts w:hint="eastAsia"/>
        </w:rPr>
        <w:t>交付</w:t>
      </w:r>
      <w:r>
        <w:t>以及不符合财政资金支付时间要求等原因造成不能及时付款的，采购方不承担责任。</w:t>
      </w:r>
    </w:p>
    <w:p w14:paraId="6F04A364">
      <w:pPr>
        <w:spacing w:line="360" w:lineRule="auto"/>
        <w:rPr>
          <w:rFonts w:ascii="宋体" w:hAnsi="宋体"/>
          <w:color w:val="000000"/>
          <w:sz w:val="24"/>
        </w:rPr>
      </w:pPr>
      <w:r>
        <w:rPr>
          <w:rFonts w:ascii="宋体" w:hAnsi="宋体"/>
          <w:color w:val="000000"/>
          <w:sz w:val="24"/>
        </w:rPr>
        <w:t>第九条：质量保证</w:t>
      </w:r>
    </w:p>
    <w:p w14:paraId="4B626C71">
      <w:pPr>
        <w:pStyle w:val="35"/>
        <w:bidi w:val="0"/>
      </w:pPr>
      <w:r>
        <w:t>1、乙方保证按照有关国际或国家或行业技术标准规范，对项目实施各个环节进行严格的质量控制。</w:t>
      </w:r>
    </w:p>
    <w:p w14:paraId="5DA53C9D">
      <w:pPr>
        <w:pStyle w:val="35"/>
        <w:bidi w:val="0"/>
      </w:pPr>
      <w:r>
        <w:t>2、乙方保证所供服务完全符合合同规定的质量要求。</w:t>
      </w:r>
    </w:p>
    <w:p w14:paraId="25DC5521">
      <w:pPr>
        <w:pStyle w:val="35"/>
        <w:bidi w:val="0"/>
      </w:pPr>
      <w:r>
        <w:t>3、如果服务的质量与合同不符，甲方可以向乙方提出补救措施或索赔，若乙方未能弥补缺陷，甲方可采取必要的补救措施，但其风险和费用将由乙方承担，甲方根据合同规定对乙方行使的其他权利不受影响。</w:t>
      </w:r>
    </w:p>
    <w:p w14:paraId="04A30DD1">
      <w:pPr>
        <w:pStyle w:val="35"/>
        <w:bidi w:val="0"/>
      </w:pPr>
      <w:r>
        <w:t>4、如果在甲方发出索赔通知后十天内乙方未作答复，上述索赔应视为已被乙方接受。甲方有权从履约保证金中扣除索赔金额，如不足以弥补甲方损失的，甲方有权进一步要求乙方赔偿。</w:t>
      </w:r>
    </w:p>
    <w:p w14:paraId="240E86FB">
      <w:pPr>
        <w:pStyle w:val="35"/>
        <w:bidi w:val="0"/>
      </w:pPr>
      <w:r>
        <w:t>5、项目实施过程中应严格做好安全防范措施，如乙方项目实施人员在项目实施中违反操作规定造成人员伤亡事故或实施现场防范措施设置不明造成人员伤害事故，一切责任均由乙方负责。</w:t>
      </w:r>
    </w:p>
    <w:p w14:paraId="02F7FF2D">
      <w:pPr>
        <w:spacing w:line="360" w:lineRule="auto"/>
        <w:rPr>
          <w:sz w:val="24"/>
        </w:rPr>
      </w:pPr>
      <w:r>
        <w:rPr>
          <w:sz w:val="24"/>
        </w:rPr>
        <w:t>第十条：乙方的责任与义务</w:t>
      </w:r>
    </w:p>
    <w:p w14:paraId="42342D5B">
      <w:pPr>
        <w:pStyle w:val="35"/>
        <w:bidi w:val="0"/>
      </w:pPr>
      <w:r>
        <w:t>1、乙方保证按照有关国际或国家或行业技术标准规范，对项目实施各个环节进行严格的质量控制；</w:t>
      </w:r>
    </w:p>
    <w:p w14:paraId="6CC7016B">
      <w:pPr>
        <w:pStyle w:val="35"/>
        <w:bidi w:val="0"/>
      </w:pPr>
      <w:r>
        <w:t>2、按时根据任务要求和技术标准完成本合同委托的所有工作内容并向甲方交付其完成的合格的成果资料；</w:t>
      </w:r>
    </w:p>
    <w:p w14:paraId="1C7246D9">
      <w:pPr>
        <w:pStyle w:val="35"/>
        <w:bidi w:val="0"/>
      </w:pPr>
      <w:r>
        <w:t>3、合同履行过程中，乙方应加强安全生产管理，并自行承担各项安全生产责任，甲方对此不承担任何责任和义务。</w:t>
      </w:r>
    </w:p>
    <w:p w14:paraId="2FB78CA3">
      <w:pPr>
        <w:pStyle w:val="35"/>
        <w:bidi w:val="0"/>
      </w:pPr>
      <w:r>
        <w:t>4、根据投标文件的承诺向甲方委派技术负责人和专业技术人员。</w:t>
      </w:r>
    </w:p>
    <w:p w14:paraId="490869C8">
      <w:pPr>
        <w:pStyle w:val="35"/>
        <w:bidi w:val="0"/>
      </w:pPr>
      <w:r>
        <w:t>5、在履行本合同义务的期间，应运用合理的技能，认真、勤奋的工作。</w:t>
      </w:r>
    </w:p>
    <w:p w14:paraId="1B1D2E92">
      <w:pPr>
        <w:pStyle w:val="35"/>
        <w:bidi w:val="0"/>
      </w:pPr>
      <w:r>
        <w:t>6、在本合同期内或合同终止后，未征得甲方同意，不得泄露与本项目、本合同有关的技术、资料等，不得以任何形式侵害甲方的知识产权。</w:t>
      </w:r>
    </w:p>
    <w:p w14:paraId="346F0924">
      <w:pPr>
        <w:spacing w:line="360" w:lineRule="auto"/>
        <w:rPr>
          <w:sz w:val="24"/>
        </w:rPr>
      </w:pPr>
      <w:r>
        <w:rPr>
          <w:sz w:val="24"/>
        </w:rPr>
        <w:t>第十一条：甲方的责任与义务</w:t>
      </w:r>
    </w:p>
    <w:p w14:paraId="3BB8D935">
      <w:pPr>
        <w:pStyle w:val="35"/>
        <w:bidi w:val="0"/>
      </w:pPr>
      <w:r>
        <w:t>1、应当主要负责项目的所有外部关系的联系与协调，为乙方工作提供良好的外部条件。</w:t>
      </w:r>
    </w:p>
    <w:p w14:paraId="6EC6097B">
      <w:pPr>
        <w:pStyle w:val="35"/>
        <w:bidi w:val="0"/>
      </w:pPr>
      <w:r>
        <w:t>2、应当按双方约定的内容和时间，向乙方提供与项目有关资料。</w:t>
      </w:r>
    </w:p>
    <w:p w14:paraId="62EB6B2C">
      <w:pPr>
        <w:pStyle w:val="35"/>
        <w:bidi w:val="0"/>
      </w:pPr>
      <w:r>
        <w:t>3、应当按预定的时间就乙方书面提交并要求做出决定的一切事宜做出书面决定。</w:t>
      </w:r>
    </w:p>
    <w:p w14:paraId="61CF8A63">
      <w:pPr>
        <w:pStyle w:val="35"/>
        <w:bidi w:val="0"/>
      </w:pPr>
      <w:r>
        <w:t>4、应授权一名熟悉本项目情况、能迅速做出决定的项目代表，负责与乙方联系，更换代表，要提前通知乙方。</w:t>
      </w:r>
    </w:p>
    <w:p w14:paraId="3CEED0F7">
      <w:pPr>
        <w:pStyle w:val="35"/>
        <w:bidi w:val="0"/>
      </w:pPr>
      <w:r>
        <w:t>5、有与乙方订立补充合同的签订权。</w:t>
      </w:r>
    </w:p>
    <w:p w14:paraId="5049FE27">
      <w:pPr>
        <w:pStyle w:val="35"/>
        <w:bidi w:val="0"/>
      </w:pPr>
      <w:r>
        <w:t>6、有对项目规模、标准、规范和设计使用功能要求的认定权，以及对项目建设、设计变更的审批权。</w:t>
      </w:r>
    </w:p>
    <w:p w14:paraId="7C3EAC64">
      <w:pPr>
        <w:pStyle w:val="35"/>
        <w:bidi w:val="0"/>
      </w:pPr>
      <w:r>
        <w:t>7、有权要求乙方提交工作进度报告及专项报告等。</w:t>
      </w:r>
    </w:p>
    <w:p w14:paraId="1F6ABA86">
      <w:pPr>
        <w:spacing w:line="360" w:lineRule="auto"/>
        <w:rPr>
          <w:sz w:val="24"/>
        </w:rPr>
      </w:pPr>
      <w:r>
        <w:rPr>
          <w:sz w:val="24"/>
        </w:rPr>
        <w:t>第十二条：违约处理</w:t>
      </w:r>
    </w:p>
    <w:p w14:paraId="644603AC">
      <w:pPr>
        <w:pStyle w:val="35"/>
        <w:bidi w:val="0"/>
      </w:pPr>
      <w:r>
        <w:t>1、乙方提供的服务、质量不符合招投标文件、承诺及合同之要求，则必须无条件返工，否则甲方有权向乙方发出书面通知书，提出终止部分或全部合同。</w:t>
      </w:r>
    </w:p>
    <w:p w14:paraId="49708842">
      <w:pPr>
        <w:pStyle w:val="35"/>
        <w:bidi w:val="0"/>
      </w:pPr>
      <w:r>
        <w:t>2、未经甲方同意，乙方不得在任何时期擅自更换投标文件中规定的技术负责人，同时必须确保技术人员的水平与投标文件一致，否则甲方有权放弃或终止合同。</w:t>
      </w:r>
    </w:p>
    <w:p w14:paraId="52CB858B">
      <w:pPr>
        <w:spacing w:line="360" w:lineRule="auto"/>
        <w:rPr>
          <w:sz w:val="24"/>
        </w:rPr>
      </w:pPr>
      <w:r>
        <w:rPr>
          <w:sz w:val="24"/>
        </w:rPr>
        <w:t>第十三条： 合同生效</w:t>
      </w:r>
    </w:p>
    <w:p w14:paraId="0857D3A1">
      <w:pPr>
        <w:pStyle w:val="35"/>
        <w:bidi w:val="0"/>
      </w:pPr>
      <w:r>
        <w:t>1、本次招标文件、投标文件及评标过程中形成的文字资料、询标纪要均作为本合同的组成部分，具有同等效力。</w:t>
      </w:r>
    </w:p>
    <w:p w14:paraId="4D82B3DC">
      <w:pPr>
        <w:pStyle w:val="35"/>
        <w:bidi w:val="0"/>
      </w:pPr>
      <w:r>
        <w:t>2、前述文件内容如与本合同发生冲突，以本合同为准，本合同没有约定的，前述文件作为补充和解释。</w:t>
      </w:r>
    </w:p>
    <w:p w14:paraId="0A8B5F33">
      <w:pPr>
        <w:pStyle w:val="35"/>
        <w:bidi w:val="0"/>
      </w:pPr>
      <w:r>
        <w:t>3、本合同经甲乙双方法定代表人或其</w:t>
      </w:r>
      <w:r>
        <w:rPr>
          <w:rFonts w:hint="eastAsia"/>
        </w:rPr>
        <w:t>授权代表</w:t>
      </w:r>
      <w:r>
        <w:t>签字并加盖双方公章后生效。</w:t>
      </w:r>
    </w:p>
    <w:p w14:paraId="2541E659">
      <w:pPr>
        <w:pStyle w:val="35"/>
        <w:bidi w:val="0"/>
        <w:ind w:left="0" w:leftChars="0" w:firstLine="0" w:firstLineChars="0"/>
      </w:pPr>
      <w:r>
        <w:t>第十四条：合同修改</w:t>
      </w:r>
    </w:p>
    <w:p w14:paraId="62D59B86">
      <w:pPr>
        <w:pStyle w:val="35"/>
        <w:bidi w:val="0"/>
      </w:pPr>
      <w:r>
        <w:t>1、合同履行期内甲乙双方均不得随意变更或解除合同。合同若有未尽事宜，需经双方共同协商，订立补充协议，补充协议与本合同有同等法律效力。</w:t>
      </w:r>
    </w:p>
    <w:p w14:paraId="00577A63">
      <w:pPr>
        <w:pStyle w:val="35"/>
        <w:bidi w:val="0"/>
      </w:pPr>
      <w: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14:paraId="38BFF685">
      <w:pPr>
        <w:pStyle w:val="35"/>
        <w:bidi w:val="0"/>
        <w:ind w:left="0" w:leftChars="0" w:firstLine="0" w:firstLineChars="0"/>
      </w:pPr>
      <w:r>
        <w:t>第十五条：不可抗力</w:t>
      </w:r>
    </w:p>
    <w:p w14:paraId="6FF4BF9F">
      <w:pPr>
        <w:pStyle w:val="35"/>
        <w:bidi w:val="0"/>
      </w:pPr>
      <w:r>
        <w:t>1、不可抗力事故系指甲乙双方在缔结合同时所不能预见的，并且它的发生及其后果无法避免和无法克服的事故。</w:t>
      </w:r>
    </w:p>
    <w:p w14:paraId="10D716A7">
      <w:pPr>
        <w:pStyle w:val="35"/>
        <w:bidi w:val="0"/>
      </w:pPr>
      <w: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BB12C14">
      <w:pPr>
        <w:pStyle w:val="35"/>
        <w:bidi w:val="0"/>
        <w:ind w:left="0" w:leftChars="0" w:firstLine="0" w:firstLineChars="0"/>
      </w:pPr>
      <w:r>
        <w:t>第十六条：</w:t>
      </w:r>
      <w:r>
        <w:rPr>
          <w:rFonts w:hint="eastAsia"/>
        </w:rPr>
        <w:t>争议解决的方法</w:t>
      </w:r>
    </w:p>
    <w:p w14:paraId="55021011">
      <w:pPr>
        <w:pStyle w:val="35"/>
        <w:bidi w:val="0"/>
      </w:pPr>
      <w:r>
        <w:t>在本合同履行过程中发生争议，双方应当协商解决。双方不愿协商、调解解决或者协商、调解不成的，</w:t>
      </w:r>
      <w:r>
        <w:rPr>
          <w:rFonts w:hint="eastAsia"/>
        </w:rPr>
        <w:t>可以依法向杭州市余杭区人民法院提起诉讼</w:t>
      </w:r>
      <w:r>
        <w:t>。</w:t>
      </w:r>
    </w:p>
    <w:p w14:paraId="4433192B">
      <w:pPr>
        <w:pStyle w:val="35"/>
        <w:bidi w:val="0"/>
        <w:ind w:left="0" w:leftChars="0" w:firstLine="0" w:firstLineChars="0"/>
      </w:pPr>
      <w:r>
        <w:t>第十七条：其他</w:t>
      </w:r>
    </w:p>
    <w:p w14:paraId="5CAECB48">
      <w:pPr>
        <w:pStyle w:val="35"/>
        <w:bidi w:val="0"/>
      </w:pPr>
      <w:r>
        <w:t>1、未经过甲方的书面同意，乙方不得转让其应履行的合同项下的义务，和将部分合同项下的义务分包给其他单位完成。</w:t>
      </w:r>
    </w:p>
    <w:p w14:paraId="0C4279C4">
      <w:pPr>
        <w:pStyle w:val="35"/>
        <w:bidi w:val="0"/>
      </w:pPr>
      <w:r>
        <w:t>2、乙方不得参与可能与合同规定的与甲方的利益相冲突的任何活动。</w:t>
      </w:r>
    </w:p>
    <w:p w14:paraId="506AC594">
      <w:pPr>
        <w:pStyle w:val="35"/>
        <w:bidi w:val="0"/>
      </w:pPr>
      <w:r>
        <w:t>3、乙方人员在甲方场地工作时，应遵守甲方相关规章、制度。</w:t>
      </w:r>
    </w:p>
    <w:p w14:paraId="4A443D24">
      <w:pPr>
        <w:pStyle w:val="35"/>
        <w:bidi w:val="0"/>
      </w:pPr>
      <w:r>
        <w:t>4、本合同任何一方给另一方的通知，都应以书面或传真的形式发送，而另一方应以书面形式确认并发送到对方明确的地址。</w:t>
      </w:r>
    </w:p>
    <w:p w14:paraId="41D95DB5">
      <w:pPr>
        <w:pStyle w:val="35"/>
        <w:bidi w:val="0"/>
      </w:pPr>
      <w:r>
        <w:t>5、适用法律：本合同应按照中华人民共和国的法律进行解释。</w:t>
      </w:r>
    </w:p>
    <w:p w14:paraId="0F095729">
      <w:pPr>
        <w:pStyle w:val="35"/>
        <w:bidi w:val="0"/>
        <w:ind w:left="0" w:leftChars="0" w:firstLine="0" w:firstLineChars="0"/>
      </w:pPr>
      <w:r>
        <w:t>第十八条：未尽事宜</w:t>
      </w:r>
    </w:p>
    <w:p w14:paraId="603601D1">
      <w:pPr>
        <w:pStyle w:val="35"/>
        <w:bidi w:val="0"/>
      </w:pPr>
      <w:r>
        <w:t>未尽事宜，双方协商解决。</w:t>
      </w:r>
    </w:p>
    <w:p w14:paraId="79CA3FAE">
      <w:pPr>
        <w:pStyle w:val="35"/>
        <w:bidi w:val="0"/>
        <w:ind w:left="0" w:leftChars="0" w:firstLine="0" w:firstLineChars="0"/>
        <w:rPr>
          <w:rFonts w:hint="eastAsia"/>
        </w:rPr>
      </w:pPr>
      <w:r>
        <w:t>第十</w:t>
      </w:r>
      <w:r>
        <w:rPr>
          <w:rFonts w:hint="eastAsia"/>
        </w:rPr>
        <w:t>九</w:t>
      </w:r>
      <w:r>
        <w:t>条：合同份数</w:t>
      </w:r>
    </w:p>
    <w:p w14:paraId="45DF8F55">
      <w:pPr>
        <w:pStyle w:val="35"/>
        <w:bidi w:val="0"/>
        <w:rPr>
          <w:rFonts w:hint="eastAsia"/>
        </w:rPr>
      </w:pPr>
      <w:r>
        <w:t>本合同一式</w:t>
      </w:r>
      <w:r>
        <w:rPr>
          <w:rFonts w:hint="eastAsia"/>
        </w:rPr>
        <w:t xml:space="preserve">   </w:t>
      </w:r>
      <w:r>
        <w:t>份，甲方</w:t>
      </w:r>
      <w:r>
        <w:rPr>
          <w:rFonts w:hint="eastAsia"/>
        </w:rPr>
        <w:t xml:space="preserve">  </w:t>
      </w:r>
      <w:r>
        <w:t>份，乙方</w:t>
      </w:r>
      <w:r>
        <w:rPr>
          <w:rFonts w:hint="eastAsia"/>
        </w:rPr>
        <w:t xml:space="preserve">  </w:t>
      </w:r>
      <w:r>
        <w:t>份</w:t>
      </w:r>
      <w:r>
        <w:rPr>
          <w:rFonts w:hint="eastAsia"/>
        </w:rPr>
        <w:t>，</w:t>
      </w:r>
      <w:r>
        <w:t>每份均具有同等法律效力</w:t>
      </w:r>
      <w:r>
        <w:rPr>
          <w:rFonts w:hint="eastAsia"/>
        </w:rPr>
        <w:t>。</w:t>
      </w:r>
    </w:p>
    <w:p w14:paraId="3EBACD0A">
      <w:pPr>
        <w:rPr>
          <w:rFonts w:hint="eastAsia"/>
        </w:rPr>
      </w:pPr>
      <w:r>
        <w:rPr>
          <w:rFonts w:hint="eastAsia"/>
        </w:rPr>
        <w:br w:type="page"/>
      </w:r>
    </w:p>
    <w:p w14:paraId="57242BA4">
      <w:pPr>
        <w:pStyle w:val="35"/>
        <w:bidi w:val="0"/>
        <w:rPr>
          <w:rFonts w:hint="eastAsia"/>
        </w:rPr>
      </w:pPr>
    </w:p>
    <w:tbl>
      <w:tblPr>
        <w:tblStyle w:val="26"/>
        <w:tblW w:w="4943" w:type="pct"/>
        <w:tblInd w:w="94" w:type="dxa"/>
        <w:tblLayout w:type="autofit"/>
        <w:tblCellMar>
          <w:top w:w="0" w:type="dxa"/>
          <w:left w:w="108" w:type="dxa"/>
          <w:bottom w:w="0" w:type="dxa"/>
          <w:right w:w="108" w:type="dxa"/>
        </w:tblCellMar>
      </w:tblPr>
      <w:tblGrid>
        <w:gridCol w:w="4209"/>
        <w:gridCol w:w="4216"/>
      </w:tblGrid>
      <w:tr w14:paraId="2F775BA5">
        <w:tblPrEx>
          <w:tblCellMar>
            <w:top w:w="0" w:type="dxa"/>
            <w:left w:w="108" w:type="dxa"/>
            <w:bottom w:w="0" w:type="dxa"/>
            <w:right w:w="108" w:type="dxa"/>
          </w:tblCellMar>
        </w:tblPrEx>
        <w:tc>
          <w:tcPr>
            <w:tcW w:w="2498" w:type="pct"/>
            <w:noWrap w:val="0"/>
            <w:vAlign w:val="top"/>
          </w:tcPr>
          <w:p w14:paraId="5B16CA9F">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p>
        </w:tc>
        <w:tc>
          <w:tcPr>
            <w:tcW w:w="2501" w:type="pct"/>
            <w:noWrap w:val="0"/>
            <w:vAlign w:val="top"/>
          </w:tcPr>
          <w:p w14:paraId="41CC27FC">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乙方（盖章）：</w:t>
            </w:r>
          </w:p>
        </w:tc>
      </w:tr>
      <w:tr w14:paraId="3B9A2CE5">
        <w:tblPrEx>
          <w:tblCellMar>
            <w:top w:w="0" w:type="dxa"/>
            <w:left w:w="108" w:type="dxa"/>
            <w:bottom w:w="0" w:type="dxa"/>
            <w:right w:w="108" w:type="dxa"/>
          </w:tblCellMar>
        </w:tblPrEx>
        <w:tc>
          <w:tcPr>
            <w:tcW w:w="2498" w:type="pct"/>
            <w:noWrap w:val="0"/>
            <w:vAlign w:val="top"/>
          </w:tcPr>
          <w:p w14:paraId="71B9FBF0">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660849A1">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或授权代表（签字）：</w:t>
            </w:r>
          </w:p>
        </w:tc>
        <w:tc>
          <w:tcPr>
            <w:tcW w:w="2501" w:type="pct"/>
            <w:noWrap w:val="0"/>
            <w:vAlign w:val="top"/>
          </w:tcPr>
          <w:p w14:paraId="0DF37F87">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0823EA76">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或授权代表（签字）：</w:t>
            </w:r>
          </w:p>
        </w:tc>
      </w:tr>
      <w:tr w14:paraId="27F78875">
        <w:tblPrEx>
          <w:tblCellMar>
            <w:top w:w="0" w:type="dxa"/>
            <w:left w:w="108" w:type="dxa"/>
            <w:bottom w:w="0" w:type="dxa"/>
            <w:right w:w="108" w:type="dxa"/>
          </w:tblCellMar>
        </w:tblPrEx>
        <w:tc>
          <w:tcPr>
            <w:tcW w:w="2498" w:type="pct"/>
            <w:noWrap w:val="0"/>
            <w:vAlign w:val="top"/>
          </w:tcPr>
          <w:p w14:paraId="650C3D01">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501" w:type="pct"/>
            <w:noWrap w:val="0"/>
            <w:vAlign w:val="top"/>
          </w:tcPr>
          <w:p w14:paraId="774F09FA">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14:paraId="24D26E54">
        <w:tblPrEx>
          <w:tblCellMar>
            <w:top w:w="0" w:type="dxa"/>
            <w:left w:w="108" w:type="dxa"/>
            <w:bottom w:w="0" w:type="dxa"/>
            <w:right w:w="108" w:type="dxa"/>
          </w:tblCellMar>
        </w:tblPrEx>
        <w:tc>
          <w:tcPr>
            <w:tcW w:w="2498" w:type="pct"/>
            <w:noWrap w:val="0"/>
            <w:vAlign w:val="top"/>
          </w:tcPr>
          <w:p w14:paraId="22176CBD">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tc>
        <w:tc>
          <w:tcPr>
            <w:tcW w:w="2501" w:type="pct"/>
            <w:noWrap w:val="0"/>
            <w:vAlign w:val="top"/>
          </w:tcPr>
          <w:p w14:paraId="7D91BC33">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tc>
      </w:tr>
      <w:tr w14:paraId="47C84820">
        <w:tblPrEx>
          <w:tblCellMar>
            <w:top w:w="0" w:type="dxa"/>
            <w:left w:w="108" w:type="dxa"/>
            <w:bottom w:w="0" w:type="dxa"/>
            <w:right w:w="108" w:type="dxa"/>
          </w:tblCellMar>
        </w:tblPrEx>
        <w:tc>
          <w:tcPr>
            <w:tcW w:w="2498" w:type="pct"/>
            <w:noWrap w:val="0"/>
            <w:vAlign w:val="top"/>
          </w:tcPr>
          <w:p w14:paraId="2E3A8275">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2501" w:type="pct"/>
            <w:noWrap w:val="0"/>
            <w:vAlign w:val="top"/>
          </w:tcPr>
          <w:p w14:paraId="0CD87ADF">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r>
      <w:tr w14:paraId="2BCD74FD">
        <w:tblPrEx>
          <w:tblCellMar>
            <w:top w:w="0" w:type="dxa"/>
            <w:left w:w="108" w:type="dxa"/>
            <w:bottom w:w="0" w:type="dxa"/>
            <w:right w:w="108" w:type="dxa"/>
          </w:tblCellMar>
        </w:tblPrEx>
        <w:tc>
          <w:tcPr>
            <w:tcW w:w="2498" w:type="pct"/>
            <w:noWrap w:val="0"/>
            <w:vAlign w:val="top"/>
          </w:tcPr>
          <w:p w14:paraId="61780502">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p>
        </w:tc>
        <w:tc>
          <w:tcPr>
            <w:tcW w:w="2501" w:type="pct"/>
            <w:noWrap w:val="0"/>
            <w:vAlign w:val="top"/>
          </w:tcPr>
          <w:p w14:paraId="5CADD220">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p>
        </w:tc>
      </w:tr>
      <w:tr w14:paraId="1D4F95FD">
        <w:tblPrEx>
          <w:tblCellMar>
            <w:top w:w="0" w:type="dxa"/>
            <w:left w:w="108" w:type="dxa"/>
            <w:bottom w:w="0" w:type="dxa"/>
            <w:right w:w="108" w:type="dxa"/>
          </w:tblCellMar>
        </w:tblPrEx>
        <w:tc>
          <w:tcPr>
            <w:tcW w:w="2498" w:type="pct"/>
            <w:noWrap w:val="0"/>
            <w:vAlign w:val="top"/>
          </w:tcPr>
          <w:p w14:paraId="14177AFB">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p>
        </w:tc>
        <w:tc>
          <w:tcPr>
            <w:tcW w:w="2501" w:type="pct"/>
            <w:noWrap w:val="0"/>
            <w:vAlign w:val="top"/>
          </w:tcPr>
          <w:p w14:paraId="198F0C0B">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p>
        </w:tc>
      </w:tr>
      <w:tr w14:paraId="567BFB5B">
        <w:tblPrEx>
          <w:tblCellMar>
            <w:top w:w="0" w:type="dxa"/>
            <w:left w:w="108" w:type="dxa"/>
            <w:bottom w:w="0" w:type="dxa"/>
            <w:right w:w="108" w:type="dxa"/>
          </w:tblCellMar>
        </w:tblPrEx>
        <w:tc>
          <w:tcPr>
            <w:tcW w:w="2498" w:type="pct"/>
            <w:noWrap w:val="0"/>
            <w:vAlign w:val="top"/>
          </w:tcPr>
          <w:p w14:paraId="07E96EB2">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w:t>
            </w:r>
          </w:p>
        </w:tc>
        <w:tc>
          <w:tcPr>
            <w:tcW w:w="2501" w:type="pct"/>
            <w:noWrap w:val="0"/>
            <w:vAlign w:val="top"/>
          </w:tcPr>
          <w:p w14:paraId="3C4C9484">
            <w:pPr>
              <w:pStyle w:val="15"/>
              <w:spacing w:line="5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w:t>
            </w:r>
          </w:p>
        </w:tc>
      </w:tr>
      <w:tr w14:paraId="39806D97">
        <w:tblPrEx>
          <w:tblCellMar>
            <w:top w:w="0" w:type="dxa"/>
            <w:left w:w="108" w:type="dxa"/>
            <w:bottom w:w="0" w:type="dxa"/>
            <w:right w:w="108" w:type="dxa"/>
          </w:tblCellMar>
        </w:tblPrEx>
        <w:tc>
          <w:tcPr>
            <w:tcW w:w="5000" w:type="pct"/>
            <w:gridSpan w:val="2"/>
            <w:noWrap w:val="0"/>
            <w:vAlign w:val="top"/>
          </w:tcPr>
          <w:p w14:paraId="199CD6D2">
            <w:pPr>
              <w:pStyle w:val="15"/>
              <w:spacing w:line="360" w:lineRule="auto"/>
              <w:rPr>
                <w:rFonts w:hint="eastAsia" w:ascii="宋体" w:hAnsi="宋体" w:eastAsia="宋体" w:cs="宋体"/>
                <w:sz w:val="24"/>
                <w:lang w:val="en-US" w:eastAsia="zh-CN"/>
              </w:rPr>
            </w:pPr>
          </w:p>
        </w:tc>
      </w:tr>
      <w:tr w14:paraId="3B5DDEC3">
        <w:tblPrEx>
          <w:tblCellMar>
            <w:top w:w="0" w:type="dxa"/>
            <w:left w:w="108" w:type="dxa"/>
            <w:bottom w:w="0" w:type="dxa"/>
            <w:right w:w="108" w:type="dxa"/>
          </w:tblCellMar>
        </w:tblPrEx>
        <w:tc>
          <w:tcPr>
            <w:tcW w:w="5000" w:type="pct"/>
            <w:gridSpan w:val="2"/>
            <w:noWrap w:val="0"/>
            <w:vAlign w:val="top"/>
          </w:tcPr>
          <w:p w14:paraId="648580A1">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见证方（盖章）：</w:t>
            </w:r>
          </w:p>
        </w:tc>
      </w:tr>
      <w:tr w14:paraId="07A89111">
        <w:tblPrEx>
          <w:tblCellMar>
            <w:top w:w="0" w:type="dxa"/>
            <w:left w:w="108" w:type="dxa"/>
            <w:bottom w:w="0" w:type="dxa"/>
            <w:right w:w="108" w:type="dxa"/>
          </w:tblCellMar>
        </w:tblPrEx>
        <w:trPr>
          <w:trHeight w:val="930" w:hRule="atLeast"/>
        </w:trPr>
        <w:tc>
          <w:tcPr>
            <w:tcW w:w="5000" w:type="pct"/>
            <w:gridSpan w:val="2"/>
            <w:noWrap w:val="0"/>
            <w:vAlign w:val="top"/>
          </w:tcPr>
          <w:p w14:paraId="42117B0A">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法定代表人：</w:t>
            </w:r>
          </w:p>
          <w:p w14:paraId="31B7F2FD">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或授权代表（签字）：</w:t>
            </w:r>
          </w:p>
        </w:tc>
      </w:tr>
      <w:tr w14:paraId="5AFE62EA">
        <w:tblPrEx>
          <w:tblCellMar>
            <w:top w:w="0" w:type="dxa"/>
            <w:left w:w="108" w:type="dxa"/>
            <w:bottom w:w="0" w:type="dxa"/>
            <w:right w:w="108" w:type="dxa"/>
          </w:tblCellMar>
        </w:tblPrEx>
        <w:tc>
          <w:tcPr>
            <w:tcW w:w="5000" w:type="pct"/>
            <w:gridSpan w:val="2"/>
            <w:noWrap w:val="0"/>
            <w:vAlign w:val="top"/>
          </w:tcPr>
          <w:p w14:paraId="67D51FEA">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联系人：</w:t>
            </w:r>
          </w:p>
        </w:tc>
      </w:tr>
      <w:tr w14:paraId="47D88EA4">
        <w:tblPrEx>
          <w:tblCellMar>
            <w:top w:w="0" w:type="dxa"/>
            <w:left w:w="108" w:type="dxa"/>
            <w:bottom w:w="0" w:type="dxa"/>
            <w:right w:w="108" w:type="dxa"/>
          </w:tblCellMar>
        </w:tblPrEx>
        <w:tc>
          <w:tcPr>
            <w:tcW w:w="5000" w:type="pct"/>
            <w:gridSpan w:val="2"/>
            <w:noWrap w:val="0"/>
            <w:vAlign w:val="top"/>
          </w:tcPr>
          <w:p w14:paraId="64FFF105">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地址：</w:t>
            </w:r>
          </w:p>
        </w:tc>
      </w:tr>
      <w:tr w14:paraId="0B256120">
        <w:tblPrEx>
          <w:tblCellMar>
            <w:top w:w="0" w:type="dxa"/>
            <w:left w:w="108" w:type="dxa"/>
            <w:bottom w:w="0" w:type="dxa"/>
            <w:right w:w="108" w:type="dxa"/>
          </w:tblCellMar>
        </w:tblPrEx>
        <w:tc>
          <w:tcPr>
            <w:tcW w:w="5000" w:type="pct"/>
            <w:gridSpan w:val="2"/>
            <w:noWrap w:val="0"/>
            <w:vAlign w:val="top"/>
          </w:tcPr>
          <w:p w14:paraId="41CEB10D">
            <w:pPr>
              <w:pStyle w:val="15"/>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电话：</w:t>
            </w:r>
          </w:p>
        </w:tc>
      </w:tr>
      <w:tr w14:paraId="1E9C6F5F">
        <w:tblPrEx>
          <w:tblCellMar>
            <w:top w:w="0" w:type="dxa"/>
            <w:left w:w="108" w:type="dxa"/>
            <w:bottom w:w="0" w:type="dxa"/>
            <w:right w:w="108" w:type="dxa"/>
          </w:tblCellMar>
        </w:tblPrEx>
        <w:tc>
          <w:tcPr>
            <w:tcW w:w="5000" w:type="pct"/>
            <w:gridSpan w:val="2"/>
            <w:noWrap w:val="0"/>
            <w:vAlign w:val="top"/>
          </w:tcPr>
          <w:p w14:paraId="32EBA792">
            <w:pPr>
              <w:pStyle w:val="15"/>
              <w:spacing w:after="156"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传真：</w:t>
            </w:r>
          </w:p>
        </w:tc>
      </w:tr>
    </w:tbl>
    <w:p w14:paraId="54BD2C9F">
      <w:pPr>
        <w:spacing w:line="360" w:lineRule="auto"/>
        <w:jc w:val="right"/>
        <w:rPr>
          <w:rFonts w:hint="eastAsia" w:ascii="宋体" w:hAnsi="宋体"/>
          <w:sz w:val="24"/>
        </w:rPr>
      </w:pPr>
    </w:p>
    <w:p w14:paraId="28415031">
      <w:pPr>
        <w:spacing w:line="440" w:lineRule="exact"/>
        <w:rPr>
          <w:color w:val="auto"/>
        </w:rPr>
      </w:pPr>
      <w:r>
        <w:rPr>
          <w:rFonts w:hint="eastAsia" w:ascii="宋体" w:hAnsi="宋体"/>
          <w:sz w:val="24"/>
        </w:rPr>
        <w:t>签约日期：  年    月    日</w:t>
      </w:r>
    </w:p>
    <w:p w14:paraId="4372F63A">
      <w:pPr>
        <w:pStyle w:val="35"/>
        <w:ind w:firstLine="480"/>
        <w:rPr>
          <w:color w:val="auto"/>
        </w:rPr>
      </w:pPr>
      <w:r>
        <w:rPr>
          <w:color w:val="auto"/>
        </w:rPr>
        <w:br w:type="page"/>
      </w:r>
    </w:p>
    <w:p w14:paraId="0DD45342">
      <w:pPr>
        <w:pStyle w:val="36"/>
        <w:rPr>
          <w:color w:val="auto"/>
        </w:rPr>
      </w:pPr>
      <w:bookmarkStart w:id="79" w:name="_Toc17006"/>
      <w:r>
        <w:rPr>
          <w:rFonts w:hint="eastAsia"/>
          <w:color w:val="auto"/>
        </w:rPr>
        <w:t>评审方法和标准</w:t>
      </w:r>
      <w:bookmarkEnd w:id="79"/>
    </w:p>
    <w:p w14:paraId="2781E635">
      <w:pPr>
        <w:pStyle w:val="37"/>
        <w:numPr>
          <w:ilvl w:val="1"/>
          <w:numId w:val="49"/>
        </w:numPr>
        <w:rPr>
          <w:color w:val="auto"/>
        </w:rPr>
      </w:pPr>
      <w:bookmarkStart w:id="80" w:name="_Toc1243"/>
      <w:r>
        <w:rPr>
          <w:rFonts w:hint="eastAsia"/>
          <w:color w:val="auto"/>
        </w:rPr>
        <w:t>评审方法</w:t>
      </w:r>
      <w:bookmarkEnd w:id="80"/>
    </w:p>
    <w:p w14:paraId="052D06BA">
      <w:pPr>
        <w:pStyle w:val="35"/>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2E1F15C9">
      <w:pPr>
        <w:pStyle w:val="35"/>
        <w:ind w:firstLine="480"/>
        <w:rPr>
          <w:color w:val="auto"/>
        </w:rPr>
      </w:pPr>
      <w:r>
        <w:rPr>
          <w:rFonts w:hint="eastAsia"/>
          <w:color w:val="auto"/>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u w:val="single"/>
        </w:rPr>
        <w:t>综合得分=商务技术得分+报价得分</w:t>
      </w:r>
    </w:p>
    <w:p w14:paraId="78244B9F">
      <w:pPr>
        <w:pStyle w:val="35"/>
        <w:ind w:firstLine="480"/>
        <w:rPr>
          <w:rFonts w:hint="default"/>
          <w:b w:val="0"/>
          <w:bCs w:val="0"/>
          <w:color w:val="auto"/>
          <w:u w:val="none"/>
          <w:lang w:val="en-US" w:eastAsia="zh-Hans"/>
        </w:rPr>
      </w:pPr>
    </w:p>
    <w:p w14:paraId="7F0A42C6">
      <w:pPr>
        <w:pStyle w:val="37"/>
        <w:numPr>
          <w:ilvl w:val="1"/>
          <w:numId w:val="49"/>
        </w:numPr>
        <w:rPr>
          <w:rFonts w:hint="eastAsia"/>
          <w:color w:val="auto"/>
          <w:u w:val="single"/>
        </w:rPr>
      </w:pPr>
      <w:bookmarkStart w:id="81" w:name="_Toc29992"/>
      <w:r>
        <w:rPr>
          <w:rFonts w:hint="eastAsia"/>
          <w:color w:val="auto"/>
          <w:lang w:val="en-US" w:eastAsia="zh-CN"/>
        </w:rPr>
        <w:t>评分标准</w:t>
      </w:r>
      <w:bookmarkEnd w:id="81"/>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6769"/>
        <w:gridCol w:w="965"/>
        <w:gridCol w:w="2"/>
      </w:tblGrid>
      <w:tr w14:paraId="4620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0" w:type="pct"/>
            <w:tcBorders>
              <w:right w:val="single" w:color="000000" w:sz="4" w:space="0"/>
            </w:tcBorders>
            <w:shd w:val="clear" w:color="auto" w:fill="D7D7D7" w:themeFill="background1" w:themeFillShade="D8"/>
            <w:vAlign w:val="center"/>
          </w:tcPr>
          <w:p w14:paraId="52A43D37">
            <w:pPr>
              <w:pStyle w:val="35"/>
              <w:spacing w:line="360" w:lineRule="auto"/>
              <w:ind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序号</w:t>
            </w:r>
          </w:p>
        </w:tc>
        <w:tc>
          <w:tcPr>
            <w:tcW w:w="3971" w:type="pct"/>
            <w:tcBorders>
              <w:left w:val="single" w:color="000000" w:sz="4" w:space="0"/>
              <w:right w:val="single" w:color="000000" w:sz="4" w:space="0"/>
            </w:tcBorders>
            <w:shd w:val="clear" w:color="auto" w:fill="D7D7D7" w:themeFill="background1" w:themeFillShade="D8"/>
            <w:vAlign w:val="center"/>
          </w:tcPr>
          <w:p w14:paraId="08E3416D">
            <w:pPr>
              <w:pStyle w:val="35"/>
              <w:spacing w:line="360" w:lineRule="auto"/>
              <w:ind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2ABBDEC8">
            <w:pPr>
              <w:pStyle w:val="35"/>
              <w:spacing w:line="360" w:lineRule="auto"/>
              <w:ind w:firstLine="0" w:firstLineChars="0"/>
              <w:jc w:val="center"/>
              <w:rPr>
                <w:rFonts w:hint="eastAsia" w:ascii="宋体" w:hAnsi="宋体" w:eastAsia="宋体" w:cs="宋体"/>
                <w:b/>
                <w:bCs/>
                <w:color w:val="auto"/>
                <w:kern w:val="0"/>
                <w:sz w:val="24"/>
                <w:szCs w:val="24"/>
                <w:lang w:val="en-US" w:eastAsia="zh-Hans"/>
              </w:rPr>
            </w:pPr>
            <w:r>
              <w:rPr>
                <w:rFonts w:hint="eastAsia" w:ascii="宋体" w:hAnsi="宋体" w:eastAsia="宋体" w:cs="宋体"/>
                <w:b/>
                <w:bCs/>
                <w:color w:val="auto"/>
                <w:kern w:val="0"/>
                <w:sz w:val="24"/>
                <w:szCs w:val="24"/>
                <w:lang w:val="en-US" w:eastAsia="zh-Hans"/>
              </w:rPr>
              <w:t>分值</w:t>
            </w:r>
          </w:p>
        </w:tc>
      </w:tr>
      <w:tr w14:paraId="6ED4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0735406">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4CB1BCE6">
            <w:pPr>
              <w:pStyle w:val="35"/>
              <w:spacing w:line="360" w:lineRule="auto"/>
              <w:ind w:firstLine="0" w:firstLineChars="0"/>
              <w:rPr>
                <w:rFonts w:hint="eastAsia" w:ascii="宋体" w:hAnsi="宋体" w:eastAsia="宋体" w:cs="宋体"/>
                <w:b/>
                <w:bCs/>
                <w:color w:val="auto"/>
                <w:sz w:val="24"/>
                <w:szCs w:val="24"/>
                <w:lang w:val="en-US" w:eastAsia="zh-Hans"/>
              </w:rPr>
            </w:pPr>
            <w:r>
              <w:rPr>
                <w:rFonts w:hint="eastAsia" w:cs="宋体"/>
                <w:b/>
                <w:bCs/>
                <w:szCs w:val="24"/>
              </w:rPr>
              <w:t>服务方案与项目需求吻合度评价</w:t>
            </w:r>
          </w:p>
          <w:p w14:paraId="2E7345C5">
            <w:pPr>
              <w:pStyle w:val="35"/>
              <w:spacing w:line="360" w:lineRule="auto"/>
              <w:ind w:firstLine="0" w:firstLineChars="0"/>
              <w:rPr>
                <w:rFonts w:hint="eastAsia" w:ascii="宋体" w:hAnsi="宋体" w:eastAsia="宋体" w:cs="宋体"/>
                <w:color w:val="auto"/>
                <w:sz w:val="24"/>
                <w:szCs w:val="24"/>
                <w:lang w:val="en-US" w:eastAsia="zh-CN"/>
              </w:rPr>
            </w:pPr>
            <w:r>
              <w:rPr>
                <w:rFonts w:hint="eastAsia" w:cs="宋体"/>
                <w:szCs w:val="24"/>
                <w:lang w:eastAsia="zh-CN"/>
              </w:rPr>
              <w:t>供应商</w:t>
            </w:r>
            <w:r>
              <w:rPr>
                <w:rFonts w:hint="eastAsia" w:cs="宋体"/>
                <w:szCs w:val="24"/>
              </w:rPr>
              <w:t>对项目</w:t>
            </w:r>
            <w:r>
              <w:rPr>
                <w:rFonts w:hint="eastAsia" w:cs="宋体"/>
                <w:szCs w:val="24"/>
                <w:lang w:eastAsia="zh-CN"/>
              </w:rPr>
              <w:t>需求</w:t>
            </w:r>
            <w:r>
              <w:rPr>
                <w:rFonts w:hint="eastAsia" w:cs="宋体"/>
                <w:szCs w:val="24"/>
              </w:rPr>
              <w:t>的理解</w:t>
            </w:r>
            <w:r>
              <w:rPr>
                <w:rFonts w:hint="eastAsia" w:cs="宋体"/>
                <w:szCs w:val="24"/>
                <w:lang w:eastAsia="zh-CN"/>
              </w:rPr>
              <w:t>,</w:t>
            </w:r>
            <w:r>
              <w:rPr>
                <w:rFonts w:hint="eastAsia" w:cs="宋体"/>
                <w:szCs w:val="24"/>
              </w:rPr>
              <w:t>对本项目背景和现状、相关标准及规范的了解程度，项目目标和总体技术路线与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或针对性</w:t>
            </w:r>
            <w:r>
              <w:rPr>
                <w:rFonts w:hint="eastAsia" w:cs="宋体"/>
                <w:szCs w:val="24"/>
                <w:lang w:val="en-US" w:eastAsia="zh-CN"/>
              </w:rPr>
              <w:t>不强</w:t>
            </w:r>
            <w:r>
              <w:rPr>
                <w:rFonts w:hint="eastAsia" w:cs="宋体"/>
                <w:szCs w:val="24"/>
                <w:lang w:eastAsia="zh-CN"/>
              </w:rPr>
              <w:t>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未提供或完全不符或存在缺陷影响项目实施的不得分。</w:t>
            </w:r>
          </w:p>
        </w:tc>
        <w:tc>
          <w:tcPr>
            <w:tcW w:w="567" w:type="pct"/>
            <w:gridSpan w:val="2"/>
            <w:vAlign w:val="center"/>
          </w:tcPr>
          <w:p w14:paraId="5BCEB60B">
            <w:pPr>
              <w:pStyle w:val="35"/>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3E13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2072B725">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7CE0EC2D">
            <w:pPr>
              <w:pStyle w:val="35"/>
              <w:ind w:firstLine="0" w:firstLineChars="0"/>
              <w:jc w:val="left"/>
              <w:rPr>
                <w:rFonts w:cs="宋体"/>
                <w:b/>
                <w:bCs/>
                <w:szCs w:val="24"/>
              </w:rPr>
            </w:pPr>
            <w:r>
              <w:rPr>
                <w:rFonts w:hint="eastAsia" w:cs="宋体"/>
                <w:b/>
                <w:bCs/>
                <w:szCs w:val="24"/>
              </w:rPr>
              <w:t>重难点分析评价</w:t>
            </w:r>
          </w:p>
          <w:p w14:paraId="68D5840E">
            <w:pPr>
              <w:pStyle w:val="35"/>
              <w:spacing w:line="360" w:lineRule="auto"/>
              <w:ind w:firstLine="0" w:firstLineChars="0"/>
              <w:rPr>
                <w:rFonts w:hint="eastAsia" w:cs="宋体"/>
                <w:szCs w:val="24"/>
                <w:lang w:eastAsia="zh-CN"/>
              </w:rPr>
            </w:pPr>
            <w:r>
              <w:rPr>
                <w:rFonts w:hint="eastAsia" w:cs="宋体"/>
                <w:szCs w:val="24"/>
                <w:lang w:eastAsia="zh-CN"/>
              </w:rPr>
              <w:t>供应商对本项目过程中的</w:t>
            </w:r>
            <w:r>
              <w:rPr>
                <w:rFonts w:hint="eastAsia" w:cs="宋体"/>
                <w:szCs w:val="24"/>
              </w:rPr>
              <w:t>重难点分析清楚准确到位，符合项目实际情况，对应的解决方法与措施合理可行，针对性强，具有可操作性的得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szCs w:val="24"/>
                <w:lang w:eastAsia="zh-CN"/>
              </w:rPr>
              <w:t>。</w:t>
            </w:r>
          </w:p>
        </w:tc>
        <w:tc>
          <w:tcPr>
            <w:tcW w:w="567" w:type="pct"/>
            <w:gridSpan w:val="2"/>
            <w:vAlign w:val="center"/>
          </w:tcPr>
          <w:p w14:paraId="142091DE">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2D68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2C73F366">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0B0F018B">
            <w:pPr>
              <w:pStyle w:val="35"/>
              <w:ind w:firstLine="0" w:firstLineChars="0"/>
              <w:rPr>
                <w:rFonts w:hint="eastAsia" w:cs="宋体"/>
                <w:b/>
                <w:bCs/>
                <w:szCs w:val="24"/>
              </w:rPr>
            </w:pPr>
            <w:r>
              <w:rPr>
                <w:rFonts w:hint="eastAsia" w:cs="宋体"/>
                <w:b/>
                <w:bCs/>
                <w:szCs w:val="24"/>
                <w:lang w:eastAsia="zh-CN"/>
              </w:rPr>
              <w:t>项目组织</w:t>
            </w:r>
            <w:r>
              <w:rPr>
                <w:rFonts w:hint="eastAsia" w:cs="宋体"/>
                <w:b/>
                <w:bCs/>
                <w:szCs w:val="24"/>
              </w:rPr>
              <w:t>实施</w:t>
            </w:r>
            <w:r>
              <w:rPr>
                <w:rFonts w:hint="eastAsia" w:cs="宋体"/>
                <w:b/>
                <w:bCs/>
                <w:szCs w:val="24"/>
                <w:lang w:eastAsia="zh-CN"/>
              </w:rPr>
              <w:t>方案评价</w:t>
            </w:r>
          </w:p>
          <w:p w14:paraId="27AA65B1">
            <w:pPr>
              <w:pStyle w:val="35"/>
              <w:spacing w:line="360" w:lineRule="auto"/>
              <w:ind w:firstLine="0" w:firstLineChars="0"/>
              <w:rPr>
                <w:rFonts w:hint="eastAsia" w:cs="宋体"/>
                <w:szCs w:val="24"/>
                <w:lang w:eastAsia="zh-CN"/>
              </w:rPr>
            </w:pPr>
            <w:r>
              <w:rPr>
                <w:rFonts w:hint="eastAsia" w:cs="宋体"/>
                <w:szCs w:val="24"/>
                <w:lang w:eastAsia="zh-CN"/>
              </w:rPr>
              <w:t>投标人组织实施方案的规范性和可操作性，</w:t>
            </w:r>
            <w:r>
              <w:rPr>
                <w:rFonts w:hint="eastAsia" w:cs="宋体"/>
                <w:szCs w:val="24"/>
              </w:rPr>
              <w:t>实施方案及计划符合采购要求，工作流程科学，实施要点和管理要点准确</w:t>
            </w:r>
            <w:r>
              <w:rPr>
                <w:rFonts w:hint="eastAsia" w:cs="宋体"/>
                <w:szCs w:val="24"/>
                <w:lang w:eastAsia="zh-CN"/>
              </w:rPr>
              <w:t>，内容完整、针对性强得5分；内容完整性、针对性描述与项目实际有欠缺但不影响项目具体实施的得3分；缺陷明显且可能会影响到具体项目实施的得1分，内容完全不符或未提供不得分。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769387A3">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5E3F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6AEF3CEF">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5D9F6C19">
            <w:pPr>
              <w:pStyle w:val="35"/>
              <w:spacing w:line="360" w:lineRule="auto"/>
              <w:ind w:firstLine="0" w:firstLineChars="0"/>
              <w:rPr>
                <w:rFonts w:hint="default" w:cs="宋体"/>
                <w:b/>
                <w:bCs/>
                <w:szCs w:val="24"/>
                <w:lang w:val="en-US" w:eastAsia="zh-CN"/>
              </w:rPr>
            </w:pPr>
            <w:r>
              <w:rPr>
                <w:rFonts w:hint="eastAsia" w:cs="宋体"/>
                <w:b/>
                <w:bCs/>
                <w:szCs w:val="24"/>
                <w:lang w:val="en-US" w:eastAsia="zh-CN"/>
              </w:rPr>
              <w:t>馆内展品展项日常维修方案评价</w:t>
            </w:r>
          </w:p>
          <w:p w14:paraId="67952832">
            <w:pPr>
              <w:pStyle w:val="35"/>
              <w:spacing w:line="360" w:lineRule="auto"/>
              <w:ind w:firstLine="0" w:firstLineChars="0"/>
              <w:rPr>
                <w:rFonts w:hint="default" w:cs="宋体"/>
                <w:szCs w:val="24"/>
                <w:lang w:val="en-US" w:eastAsia="zh-CN"/>
              </w:rPr>
            </w:pPr>
            <w:r>
              <w:rPr>
                <w:rFonts w:hint="eastAsia" w:cs="宋体"/>
                <w:szCs w:val="24"/>
                <w:lang w:val="en-US" w:eastAsia="zh-CN"/>
              </w:rPr>
              <w:t>针对项目需求提供日常维修方案，方案</w:t>
            </w:r>
            <w:r>
              <w:rPr>
                <w:rFonts w:hint="eastAsia" w:cs="宋体"/>
                <w:szCs w:val="24"/>
                <w:lang w:eastAsia="zh-CN"/>
              </w:rPr>
              <w:t>内容完整、针对性强得5分；内容完整性、针对性描述与项目实际有欠缺但不影响项目具体实施的得3分；缺陷明显且可能会影响到具体项目实施的得1分，内容完全不符或未提供不得分。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19F2AC93">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20C2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5163125E">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6C914D7F">
            <w:pPr>
              <w:pStyle w:val="35"/>
              <w:spacing w:line="360" w:lineRule="auto"/>
              <w:ind w:firstLine="0" w:firstLineChars="0"/>
              <w:rPr>
                <w:rFonts w:hint="eastAsia" w:cs="宋体"/>
                <w:b/>
                <w:bCs/>
                <w:szCs w:val="24"/>
                <w:lang w:val="en-US" w:eastAsia="zh-CN"/>
              </w:rPr>
            </w:pPr>
            <w:r>
              <w:rPr>
                <w:rFonts w:hint="eastAsia" w:cs="宋体"/>
                <w:b/>
                <w:bCs/>
                <w:szCs w:val="24"/>
                <w:lang w:val="en-US" w:eastAsia="zh-CN"/>
              </w:rPr>
              <w:t>馆内展品展项定期检修方案评价</w:t>
            </w:r>
          </w:p>
          <w:p w14:paraId="2FF45E3E">
            <w:pPr>
              <w:pStyle w:val="35"/>
              <w:spacing w:line="360" w:lineRule="auto"/>
              <w:ind w:firstLine="0" w:firstLineChars="0"/>
              <w:rPr>
                <w:rFonts w:hint="default" w:cs="宋体"/>
                <w:b/>
                <w:bCs/>
                <w:szCs w:val="24"/>
                <w:lang w:val="en-US" w:eastAsia="zh-CN"/>
              </w:rPr>
            </w:pPr>
            <w:r>
              <w:rPr>
                <w:rFonts w:hint="eastAsia" w:cs="宋体"/>
                <w:szCs w:val="24"/>
                <w:lang w:val="en-US" w:eastAsia="zh-CN"/>
              </w:rPr>
              <w:t>针对项目需求提供定期检修方案，方案</w:t>
            </w:r>
            <w:r>
              <w:rPr>
                <w:rFonts w:hint="eastAsia" w:cs="宋体"/>
                <w:szCs w:val="24"/>
                <w:lang w:eastAsia="zh-CN"/>
              </w:rPr>
              <w:t>内容完整、针对性强得5分；内容完整性、针对性描述与项目实际有欠缺但不影响项目具体实施的得3分；缺陷明显且可能会影响到具体项目实施的得1分，内容完全不符或未提供不得分。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6D7892EB">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1DEA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40D6D174">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489BD68F">
            <w:pPr>
              <w:pStyle w:val="35"/>
              <w:spacing w:line="360" w:lineRule="auto"/>
              <w:ind w:firstLine="0" w:firstLineChars="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馆内</w:t>
            </w:r>
            <w:r>
              <w:rPr>
                <w:rFonts w:hint="eastAsia" w:ascii="宋体" w:hAnsi="宋体" w:eastAsia="宋体" w:cs="Times New Roman"/>
                <w:b/>
                <w:bCs/>
                <w:kern w:val="2"/>
                <w:sz w:val="24"/>
                <w:szCs w:val="21"/>
                <w:lang w:val="en-US" w:eastAsia="zh-Hans" w:bidi="ar-SA"/>
              </w:rPr>
              <w:t>各展品展项的</w:t>
            </w:r>
            <w:r>
              <w:rPr>
                <w:rFonts w:hint="eastAsia" w:ascii="宋体" w:hAnsi="宋体" w:eastAsia="宋体" w:cs="Times New Roman"/>
                <w:b/>
                <w:bCs/>
                <w:kern w:val="2"/>
                <w:sz w:val="24"/>
                <w:szCs w:val="21"/>
                <w:lang w:val="en-US" w:eastAsia="zh-CN" w:bidi="ar-SA"/>
              </w:rPr>
              <w:t>开馆前的检查、</w:t>
            </w:r>
            <w:r>
              <w:rPr>
                <w:rFonts w:hint="eastAsia" w:ascii="宋体" w:hAnsi="宋体" w:eastAsia="宋体" w:cs="Times New Roman"/>
                <w:b/>
                <w:bCs/>
                <w:kern w:val="2"/>
                <w:sz w:val="24"/>
                <w:szCs w:val="21"/>
                <w:lang w:val="en-US" w:eastAsia="zh-Hans" w:bidi="ar-SA"/>
              </w:rPr>
              <w:t>保养</w:t>
            </w:r>
            <w:r>
              <w:rPr>
                <w:rFonts w:hint="eastAsia" w:ascii="宋体" w:hAnsi="宋体" w:eastAsia="宋体" w:cs="Times New Roman"/>
                <w:b/>
                <w:bCs/>
                <w:kern w:val="2"/>
                <w:sz w:val="24"/>
                <w:szCs w:val="21"/>
                <w:lang w:val="en-US" w:eastAsia="zh-CN" w:bidi="ar-SA"/>
              </w:rPr>
              <w:t>方案评价</w:t>
            </w:r>
          </w:p>
          <w:p w14:paraId="236CFB4E">
            <w:pPr>
              <w:pStyle w:val="35"/>
              <w:spacing w:line="360" w:lineRule="auto"/>
              <w:ind w:firstLine="0" w:firstLineChars="0"/>
              <w:rPr>
                <w:rFonts w:hint="default" w:ascii="宋体" w:hAnsi="宋体" w:eastAsia="宋体" w:cs="Times New Roman"/>
                <w:b/>
                <w:bCs/>
                <w:kern w:val="2"/>
                <w:sz w:val="24"/>
                <w:szCs w:val="21"/>
                <w:lang w:val="en-US" w:eastAsia="zh-CN" w:bidi="ar-SA"/>
              </w:rPr>
            </w:pPr>
            <w:r>
              <w:rPr>
                <w:rFonts w:hint="eastAsia" w:cs="宋体"/>
                <w:szCs w:val="24"/>
                <w:lang w:val="en-US" w:eastAsia="zh-CN"/>
              </w:rPr>
              <w:t>针对项目需求提供</w:t>
            </w:r>
            <w:r>
              <w:rPr>
                <w:rFonts w:hint="eastAsia" w:ascii="宋体" w:hAnsi="宋体" w:eastAsia="宋体" w:cs="Times New Roman"/>
                <w:kern w:val="2"/>
                <w:sz w:val="24"/>
                <w:szCs w:val="21"/>
                <w:lang w:val="en-US" w:eastAsia="zh-Hans" w:bidi="ar-SA"/>
              </w:rPr>
              <w:t>保养制度和工作标准、</w:t>
            </w:r>
            <w:r>
              <w:rPr>
                <w:rFonts w:hint="eastAsia" w:ascii="宋体" w:hAnsi="宋体" w:eastAsia="宋体" w:cs="Times New Roman"/>
                <w:kern w:val="2"/>
                <w:sz w:val="24"/>
                <w:szCs w:val="21"/>
                <w:lang w:val="en-US" w:eastAsia="zh-CN" w:bidi="ar-SA"/>
              </w:rPr>
              <w:t>检查</w:t>
            </w:r>
            <w:r>
              <w:rPr>
                <w:rFonts w:hint="eastAsia" w:ascii="宋体" w:hAnsi="宋体" w:eastAsia="宋体" w:cs="Times New Roman"/>
                <w:kern w:val="2"/>
                <w:sz w:val="24"/>
                <w:szCs w:val="21"/>
                <w:lang w:val="en-US" w:eastAsia="zh-Hans" w:bidi="ar-SA"/>
              </w:rPr>
              <w:t>流程</w:t>
            </w:r>
            <w:r>
              <w:rPr>
                <w:rFonts w:hint="eastAsia" w:cs="宋体"/>
                <w:szCs w:val="24"/>
                <w:lang w:val="en-US" w:eastAsia="zh-CN"/>
              </w:rPr>
              <w:t>方案，方案</w:t>
            </w:r>
            <w:r>
              <w:rPr>
                <w:rFonts w:hint="eastAsia" w:cs="宋体"/>
                <w:szCs w:val="24"/>
                <w:lang w:eastAsia="zh-CN"/>
              </w:rPr>
              <w:t>内容完整、针对性强得5分；内容完整性、针对性描述与项目实际有欠缺但不影响项目具体实施的得3分；缺陷明显且可能会影响到具体项目实施的得1分，内容完全不符或未提供不得分。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4AB674B1">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624A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F3999C5">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4797F461">
            <w:pPr>
              <w:pStyle w:val="35"/>
              <w:spacing w:line="360" w:lineRule="auto"/>
              <w:ind w:firstLine="0" w:firstLineChars="0"/>
              <w:rPr>
                <w:rFonts w:hint="eastAsia" w:cs="宋体"/>
                <w:b/>
                <w:bCs/>
                <w:szCs w:val="24"/>
                <w:lang w:val="en-US" w:eastAsia="zh-CN"/>
              </w:rPr>
            </w:pPr>
            <w:r>
              <w:rPr>
                <w:rFonts w:hint="eastAsia" w:cs="宋体"/>
                <w:b/>
                <w:bCs/>
                <w:szCs w:val="24"/>
                <w:lang w:val="en-US" w:eastAsia="zh-CN"/>
              </w:rPr>
              <w:t>维修服务方案评价</w:t>
            </w:r>
          </w:p>
          <w:p w14:paraId="524B2952">
            <w:pPr>
              <w:pStyle w:val="35"/>
              <w:spacing w:line="360" w:lineRule="auto"/>
              <w:ind w:firstLine="0" w:firstLineChars="0"/>
              <w:rPr>
                <w:rFonts w:hint="default" w:cs="宋体"/>
                <w:b/>
                <w:bCs/>
                <w:szCs w:val="24"/>
                <w:lang w:val="en-US" w:eastAsia="zh-CN"/>
              </w:rPr>
            </w:pPr>
            <w:r>
              <w:rPr>
                <w:rFonts w:hint="eastAsia" w:cs="宋体"/>
                <w:b w:val="0"/>
                <w:bCs w:val="0"/>
                <w:szCs w:val="24"/>
                <w:lang w:val="en-US" w:eastAsia="zh-CN"/>
              </w:rPr>
              <w:t>根据采购需求内容提供对应的服务方案，做好各项运行记录，</w:t>
            </w:r>
            <w:r>
              <w:rPr>
                <w:rFonts w:hint="eastAsia" w:cs="宋体"/>
                <w:szCs w:val="24"/>
                <w:lang w:val="en-US" w:eastAsia="zh-CN"/>
              </w:rPr>
              <w:t>方案</w:t>
            </w:r>
            <w:r>
              <w:rPr>
                <w:rFonts w:hint="eastAsia" w:cs="宋体"/>
                <w:szCs w:val="24"/>
                <w:lang w:eastAsia="zh-CN"/>
              </w:rPr>
              <w:t>内容完整、针对性强，</w:t>
            </w:r>
            <w:r>
              <w:rPr>
                <w:rFonts w:hint="eastAsia" w:cs="宋体"/>
                <w:szCs w:val="24"/>
                <w:lang w:val="en-US" w:eastAsia="zh-CN"/>
              </w:rPr>
              <w:t>符合采购需求内容的得</w:t>
            </w:r>
            <w:r>
              <w:rPr>
                <w:rFonts w:hint="eastAsia" w:cs="宋体"/>
                <w:szCs w:val="24"/>
                <w:lang w:eastAsia="zh-CN"/>
              </w:rPr>
              <w:t>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7F9A0651">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5306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2D990CED">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7EFD9A86">
            <w:pPr>
              <w:pStyle w:val="35"/>
              <w:spacing w:line="360" w:lineRule="auto"/>
              <w:ind w:firstLine="0" w:firstLineChars="0"/>
              <w:rPr>
                <w:rFonts w:hint="eastAsia"/>
                <w:b/>
                <w:bCs/>
                <w:lang w:val="en-US" w:eastAsia="zh-CN"/>
              </w:rPr>
            </w:pPr>
            <w:r>
              <w:rPr>
                <w:rFonts w:hint="eastAsia"/>
                <w:b/>
                <w:bCs/>
              </w:rPr>
              <w:t>LED大屏定期检修</w:t>
            </w:r>
            <w:r>
              <w:rPr>
                <w:rFonts w:hint="eastAsia"/>
                <w:b/>
                <w:bCs/>
                <w:lang w:val="en-US" w:eastAsia="zh-CN"/>
              </w:rPr>
              <w:t>方案评价</w:t>
            </w:r>
          </w:p>
          <w:p w14:paraId="3FF75044">
            <w:pPr>
              <w:pStyle w:val="35"/>
              <w:spacing w:line="360" w:lineRule="auto"/>
              <w:ind w:firstLine="0" w:firstLineChars="0"/>
              <w:rPr>
                <w:rFonts w:hint="default"/>
                <w:b/>
                <w:bCs/>
                <w:lang w:val="en-US" w:eastAsia="zh-CN"/>
              </w:rPr>
            </w:pPr>
            <w:r>
              <w:rPr>
                <w:rFonts w:hint="eastAsia" w:cs="宋体"/>
                <w:b w:val="0"/>
                <w:bCs w:val="0"/>
                <w:szCs w:val="24"/>
                <w:lang w:val="en-US" w:eastAsia="zh-CN"/>
              </w:rPr>
              <w:t>根据采购需求内容提供对应的检修方案，</w:t>
            </w:r>
            <w:r>
              <w:rPr>
                <w:rFonts w:hint="eastAsia" w:cs="宋体"/>
                <w:szCs w:val="24"/>
                <w:lang w:val="en-US" w:eastAsia="zh-CN"/>
              </w:rPr>
              <w:t>方案</w:t>
            </w:r>
            <w:r>
              <w:rPr>
                <w:rFonts w:hint="eastAsia" w:cs="宋体"/>
                <w:szCs w:val="24"/>
                <w:lang w:eastAsia="zh-CN"/>
              </w:rPr>
              <w:t>内容完整、针对性强，</w:t>
            </w:r>
            <w:r>
              <w:rPr>
                <w:rFonts w:hint="eastAsia" w:cs="宋体"/>
                <w:szCs w:val="24"/>
                <w:lang w:val="en-US" w:eastAsia="zh-CN"/>
              </w:rPr>
              <w:t>符合采购需求内容的得</w:t>
            </w:r>
            <w:r>
              <w:rPr>
                <w:rFonts w:hint="eastAsia" w:cs="宋体"/>
                <w:szCs w:val="24"/>
                <w:lang w:eastAsia="zh-CN"/>
              </w:rPr>
              <w:t>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30AAB182">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72E3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4A5394E5">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40592595">
            <w:pPr>
              <w:pStyle w:val="35"/>
              <w:spacing w:line="360" w:lineRule="auto"/>
              <w:ind w:firstLine="0" w:firstLineChars="0"/>
              <w:rPr>
                <w:rFonts w:hint="eastAsia"/>
                <w:b/>
                <w:bCs/>
                <w:lang w:val="en-US" w:eastAsia="zh-CN"/>
              </w:rPr>
            </w:pPr>
            <w:r>
              <w:rPr>
                <w:rFonts w:hint="eastAsia"/>
                <w:b/>
                <w:bCs/>
              </w:rPr>
              <w:t>智能化集中控制系统配套设备检修</w:t>
            </w:r>
            <w:r>
              <w:rPr>
                <w:rFonts w:hint="eastAsia"/>
                <w:b/>
                <w:bCs/>
                <w:lang w:val="en-US" w:eastAsia="zh-CN"/>
              </w:rPr>
              <w:t>方案评价</w:t>
            </w:r>
          </w:p>
          <w:p w14:paraId="00052FAB">
            <w:pPr>
              <w:pStyle w:val="35"/>
              <w:spacing w:line="360" w:lineRule="auto"/>
              <w:ind w:firstLine="0" w:firstLineChars="0"/>
              <w:rPr>
                <w:rFonts w:hint="default"/>
                <w:lang w:val="en-US" w:eastAsia="zh-CN"/>
              </w:rPr>
            </w:pPr>
            <w:r>
              <w:rPr>
                <w:rFonts w:hint="eastAsia" w:cs="宋体"/>
                <w:b w:val="0"/>
                <w:bCs w:val="0"/>
                <w:szCs w:val="24"/>
                <w:lang w:val="en-US" w:eastAsia="zh-CN"/>
              </w:rPr>
              <w:t>根据采购需求内容提供对应的检修方案，检修内容包括</w:t>
            </w:r>
            <w:r>
              <w:rPr>
                <w:rFonts w:hint="eastAsia"/>
              </w:rPr>
              <w:t>地理信息演绎厅，前台浮雕墙，多功能厅等</w:t>
            </w:r>
            <w:r>
              <w:rPr>
                <w:rFonts w:hint="eastAsia"/>
                <w:lang w:eastAsia="zh-CN"/>
              </w:rPr>
              <w:t>，</w:t>
            </w:r>
            <w:r>
              <w:rPr>
                <w:rFonts w:hint="eastAsia" w:cs="宋体"/>
                <w:szCs w:val="24"/>
                <w:lang w:val="en-US" w:eastAsia="zh-CN"/>
              </w:rPr>
              <w:t>方案</w:t>
            </w:r>
            <w:r>
              <w:rPr>
                <w:rFonts w:hint="eastAsia" w:cs="宋体"/>
                <w:szCs w:val="24"/>
                <w:lang w:eastAsia="zh-CN"/>
              </w:rPr>
              <w:t>内容完整、针对性强，</w:t>
            </w:r>
            <w:r>
              <w:rPr>
                <w:rFonts w:hint="eastAsia" w:cs="宋体"/>
                <w:szCs w:val="24"/>
                <w:lang w:val="en-US" w:eastAsia="zh-CN"/>
              </w:rPr>
              <w:t>符合采购需求内容的得</w:t>
            </w:r>
            <w:r>
              <w:rPr>
                <w:rFonts w:hint="eastAsia" w:cs="宋体"/>
                <w:szCs w:val="24"/>
                <w:lang w:eastAsia="zh-CN"/>
              </w:rPr>
              <w:t>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2B09A44F">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3C7D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77A8C73">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27C7399B">
            <w:pPr>
              <w:pStyle w:val="35"/>
              <w:spacing w:line="360" w:lineRule="auto"/>
              <w:ind w:firstLine="0" w:firstLineChars="0"/>
              <w:rPr>
                <w:rFonts w:hint="eastAsia" w:cs="宋体"/>
                <w:b/>
                <w:bCs/>
                <w:szCs w:val="24"/>
                <w:lang w:val="en-US" w:eastAsia="zh-CN"/>
              </w:rPr>
            </w:pPr>
            <w:r>
              <w:rPr>
                <w:rFonts w:hint="eastAsia" w:cs="宋体"/>
                <w:b/>
                <w:bCs/>
                <w:szCs w:val="24"/>
                <w:lang w:val="en-US" w:eastAsia="zh-CN"/>
              </w:rPr>
              <w:t>检查维护方案评价</w:t>
            </w:r>
          </w:p>
          <w:p w14:paraId="59834C11">
            <w:pPr>
              <w:pStyle w:val="35"/>
              <w:spacing w:line="360" w:lineRule="auto"/>
              <w:ind w:firstLine="0" w:firstLineChars="0"/>
              <w:rPr>
                <w:rFonts w:hint="default" w:cs="宋体"/>
                <w:b w:val="0"/>
                <w:bCs w:val="0"/>
                <w:szCs w:val="24"/>
                <w:lang w:val="en-US" w:eastAsia="zh-CN"/>
              </w:rPr>
            </w:pPr>
            <w:r>
              <w:rPr>
                <w:rFonts w:hint="eastAsia" w:cs="宋体"/>
                <w:b w:val="0"/>
                <w:bCs w:val="0"/>
                <w:szCs w:val="24"/>
                <w:lang w:val="en-US" w:eastAsia="zh-CN"/>
              </w:rPr>
              <w:t>根据采购需求内容提供对应的检查维护方案，</w:t>
            </w:r>
            <w:r>
              <w:rPr>
                <w:rFonts w:hint="eastAsia"/>
              </w:rPr>
              <w:t>定期为展厅消防、墙面、顶面、灯光、强电间、弱电间、地面地胶、中央空调系统等进行检查和维护，安装专职人员负责装饰项目维修等</w:t>
            </w:r>
            <w:r>
              <w:rPr>
                <w:rFonts w:hint="eastAsia"/>
                <w:lang w:eastAsia="zh-CN"/>
              </w:rPr>
              <w:t>，</w:t>
            </w:r>
            <w:r>
              <w:rPr>
                <w:rFonts w:hint="eastAsia" w:cs="宋体"/>
                <w:szCs w:val="24"/>
                <w:lang w:val="en-US" w:eastAsia="zh-CN"/>
              </w:rPr>
              <w:t>方案</w:t>
            </w:r>
            <w:r>
              <w:rPr>
                <w:rFonts w:hint="eastAsia" w:cs="宋体"/>
                <w:szCs w:val="24"/>
                <w:lang w:eastAsia="zh-CN"/>
              </w:rPr>
              <w:t>内容完整、针对性强，</w:t>
            </w:r>
            <w:r>
              <w:rPr>
                <w:rFonts w:hint="eastAsia" w:cs="宋体"/>
                <w:szCs w:val="24"/>
                <w:lang w:val="en-US" w:eastAsia="zh-CN"/>
              </w:rPr>
              <w:t>符合采购需求内容的得</w:t>
            </w:r>
            <w:r>
              <w:rPr>
                <w:rFonts w:hint="eastAsia" w:cs="宋体"/>
                <w:szCs w:val="24"/>
                <w:lang w:eastAsia="zh-CN"/>
              </w:rPr>
              <w:t>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094C1CAD">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5B30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39EEC7E">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36A72730">
            <w:pPr>
              <w:pStyle w:val="35"/>
              <w:spacing w:line="360" w:lineRule="auto"/>
              <w:ind w:firstLine="0" w:firstLineChars="0"/>
              <w:rPr>
                <w:rFonts w:hint="eastAsia" w:ascii="宋体" w:hAnsi="宋体" w:eastAsia="宋体" w:cs="宋体"/>
                <w:b/>
                <w:bCs/>
                <w:color w:val="auto"/>
                <w:sz w:val="24"/>
                <w:szCs w:val="24"/>
                <w:lang w:val="en-US" w:eastAsia="zh-Hans"/>
              </w:rPr>
            </w:pPr>
            <w:r>
              <w:rPr>
                <w:rFonts w:hint="eastAsia" w:cs="宋体"/>
                <w:b/>
                <w:bCs/>
                <w:color w:val="auto"/>
                <w:sz w:val="24"/>
                <w:szCs w:val="24"/>
                <w:lang w:val="en-US" w:eastAsia="zh-CN"/>
              </w:rPr>
              <w:t>针对需求内容的相关制度和措施</w:t>
            </w:r>
            <w:r>
              <w:rPr>
                <w:rFonts w:hint="eastAsia" w:ascii="宋体" w:hAnsi="宋体" w:eastAsia="宋体" w:cs="宋体"/>
                <w:b/>
                <w:bCs/>
                <w:color w:val="auto"/>
                <w:sz w:val="24"/>
                <w:szCs w:val="24"/>
                <w:lang w:val="en-US" w:eastAsia="zh-Hans"/>
              </w:rPr>
              <w:t>评价</w:t>
            </w:r>
          </w:p>
          <w:p w14:paraId="1976A6E6">
            <w:pPr>
              <w:pStyle w:val="35"/>
              <w:numPr>
                <w:ilvl w:val="0"/>
                <w:numId w:val="0"/>
              </w:numPr>
              <w:spacing w:line="360" w:lineRule="auto"/>
              <w:ind w:left="0" w:leftChars="0" w:firstLine="0" w:firstLineChars="0"/>
              <w:rPr>
                <w:rFonts w:hint="eastAsia" w:cs="宋体"/>
                <w:szCs w:val="24"/>
                <w:lang w:val="en-US" w:eastAsia="zh-CN"/>
              </w:rPr>
            </w:pPr>
            <w:r>
              <w:rPr>
                <w:rFonts w:hint="eastAsia" w:cs="宋体"/>
                <w:szCs w:val="24"/>
                <w:lang w:eastAsia="zh-CN"/>
              </w:rPr>
              <w:t>每天开馆前展品展项检查，维修保养制度和工作标准、流程。确保展品展项的完好率不低于97%的措施，</w:t>
            </w:r>
            <w:r>
              <w:rPr>
                <w:rFonts w:hint="eastAsia" w:cs="宋体"/>
                <w:szCs w:val="24"/>
                <w:lang w:val="en-US" w:eastAsia="zh-CN"/>
              </w:rPr>
              <w:t>内容</w:t>
            </w:r>
            <w:r>
              <w:rPr>
                <w:rFonts w:hint="eastAsia" w:cs="宋体"/>
                <w:szCs w:val="24"/>
                <w:lang w:eastAsia="zh-CN"/>
              </w:rPr>
              <w:t>规范、健全且各项制度工作职责、工作程序和工作要求明</w:t>
            </w:r>
            <w:r>
              <w:rPr>
                <w:rFonts w:hint="eastAsia" w:cs="宋体"/>
                <w:szCs w:val="24"/>
              </w:rPr>
              <w:t>确</w:t>
            </w:r>
            <w:r>
              <w:rPr>
                <w:rFonts w:hint="eastAsia" w:ascii="宋体" w:hAnsi="宋体" w:eastAsia="宋体" w:cs="宋体"/>
                <w:color w:val="auto"/>
                <w:sz w:val="24"/>
                <w:szCs w:val="24"/>
              </w:rPr>
              <w:t>的得</w:t>
            </w:r>
            <w:r>
              <w:rPr>
                <w:rFonts w:hint="eastAsia" w:cs="宋体"/>
                <w:color w:val="auto"/>
                <w:sz w:val="24"/>
                <w:szCs w:val="24"/>
                <w:lang w:val="en-US" w:eastAsia="zh-CN"/>
              </w:rPr>
              <w:t>5</w:t>
            </w:r>
            <w:r>
              <w:rPr>
                <w:rFonts w:hint="eastAsia" w:ascii="宋体" w:hAnsi="宋体" w:eastAsia="宋体" w:cs="宋体"/>
                <w:color w:val="auto"/>
                <w:sz w:val="24"/>
                <w:szCs w:val="24"/>
              </w:rPr>
              <w:t>分；</w:t>
            </w:r>
            <w:r>
              <w:rPr>
                <w:rFonts w:hint="eastAsia" w:cs="宋体"/>
                <w:szCs w:val="24"/>
                <w:lang w:eastAsia="zh-CN"/>
              </w:rPr>
              <w:t>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7888BB04">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5</w:t>
            </w:r>
          </w:p>
        </w:tc>
      </w:tr>
      <w:tr w14:paraId="63AC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57DBE214">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084BD5F4">
            <w:pPr>
              <w:spacing w:line="360" w:lineRule="auto"/>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服务</w:t>
            </w:r>
            <w:r>
              <w:rPr>
                <w:rFonts w:hint="eastAsia" w:ascii="宋体" w:hAnsi="宋体" w:eastAsia="宋体" w:cs="宋体"/>
                <w:b/>
                <w:bCs/>
                <w:color w:val="auto"/>
                <w:sz w:val="24"/>
                <w:szCs w:val="24"/>
                <w:lang w:val="zh-CN" w:eastAsia="zh-CN"/>
              </w:rPr>
              <w:t>质量保证措施</w:t>
            </w:r>
            <w:r>
              <w:rPr>
                <w:rFonts w:hint="eastAsia" w:ascii="宋体" w:hAnsi="宋体" w:eastAsia="宋体" w:cs="宋体"/>
                <w:b/>
                <w:bCs/>
                <w:color w:val="auto"/>
                <w:sz w:val="24"/>
                <w:szCs w:val="24"/>
                <w:lang w:val="en-US" w:eastAsia="zh-Hans"/>
              </w:rPr>
              <w:t>评价</w:t>
            </w:r>
          </w:p>
          <w:p w14:paraId="10F36FC5">
            <w:pPr>
              <w:spacing w:line="360" w:lineRule="auto"/>
              <w:rPr>
                <w:rFonts w:hint="eastAsia" w:ascii="宋体" w:hAnsi="宋体" w:eastAsia="宋体" w:cs="宋体"/>
                <w:color w:val="auto"/>
                <w:sz w:val="24"/>
                <w:szCs w:val="24"/>
                <w:lang w:val="en-US" w:eastAsia="zh-CN"/>
              </w:rPr>
            </w:pPr>
            <w:r>
              <w:rPr>
                <w:rFonts w:hint="eastAsia" w:ascii="宋体" w:hAnsi="宋体" w:cs="宋体"/>
                <w:sz w:val="24"/>
                <w:szCs w:val="24"/>
              </w:rPr>
              <w:t>根据采购需求提供相关服务质量保证措施，措施全面、有效规范、可行性强的得5分；措施内容有欠缺</w:t>
            </w:r>
            <w:r>
              <w:rPr>
                <w:rFonts w:hint="eastAsia" w:ascii="宋体" w:cs="宋体"/>
                <w:sz w:val="24"/>
                <w:szCs w:val="24"/>
              </w:rPr>
              <w:t>但不影响项目实施的</w:t>
            </w:r>
            <w:r>
              <w:rPr>
                <w:rFonts w:hint="eastAsia" w:ascii="宋体" w:hAnsi="宋体" w:cs="宋体"/>
                <w:sz w:val="24"/>
                <w:szCs w:val="24"/>
              </w:rPr>
              <w:t>得3分；</w:t>
            </w:r>
            <w:r>
              <w:rPr>
                <w:rFonts w:hint="eastAsia" w:ascii="宋体" w:hAnsi="宋体" w:cs="宋体"/>
                <w:color w:val="auto"/>
                <w:sz w:val="24"/>
                <w:szCs w:val="24"/>
                <w:highlight w:val="none"/>
                <w:lang w:val="en-US" w:eastAsia="zh-CN"/>
              </w:rPr>
              <w:t>缺陷明显且可</w:t>
            </w:r>
            <w:r>
              <w:rPr>
                <w:rStyle w:val="95"/>
                <w:rFonts w:hint="eastAsia"/>
                <w:lang w:val="en-US" w:eastAsia="zh-CN"/>
              </w:rPr>
              <w:t>能会影响到具体项目实施的得1分；</w:t>
            </w:r>
            <w:r>
              <w:rPr>
                <w:rStyle w:val="95"/>
                <w:rFonts w:hint="eastAsia"/>
              </w:rPr>
              <w:t>未提供</w:t>
            </w:r>
            <w:r>
              <w:rPr>
                <w:rStyle w:val="95"/>
                <w:rFonts w:hint="eastAsia"/>
                <w:lang w:eastAsia="zh-CN"/>
              </w:rPr>
              <w:t>或有缺陷影响项目实施的</w:t>
            </w:r>
            <w:r>
              <w:rPr>
                <w:rStyle w:val="95"/>
                <w:rFonts w:hint="eastAsia"/>
              </w:rPr>
              <w:t>不得分。</w:t>
            </w:r>
          </w:p>
        </w:tc>
        <w:tc>
          <w:tcPr>
            <w:tcW w:w="567" w:type="pct"/>
            <w:gridSpan w:val="2"/>
            <w:vAlign w:val="center"/>
          </w:tcPr>
          <w:p w14:paraId="5CD7ADE6">
            <w:pPr>
              <w:pStyle w:val="35"/>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612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6D76D7F4">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3971" w:type="pct"/>
            <w:vAlign w:val="center"/>
          </w:tcPr>
          <w:p w14:paraId="035B8F43">
            <w:pPr>
              <w:pStyle w:val="35"/>
              <w:ind w:firstLine="0" w:firstLineChars="0"/>
              <w:rPr>
                <w:rFonts w:hint="eastAsia" w:cs="宋体"/>
                <w:b/>
                <w:bCs/>
                <w:szCs w:val="24"/>
                <w:highlight w:val="none"/>
                <w:lang w:eastAsia="zh-CN"/>
              </w:rPr>
            </w:pPr>
            <w:r>
              <w:rPr>
                <w:rFonts w:hint="eastAsia" w:cs="宋体"/>
                <w:b/>
                <w:bCs/>
                <w:szCs w:val="24"/>
                <w:highlight w:val="none"/>
                <w:lang w:eastAsia="zh-CN"/>
              </w:rPr>
              <w:t>项目应急处理方案评价</w:t>
            </w:r>
          </w:p>
          <w:p w14:paraId="7729CA1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内容包括检查、维修、安装、保养调试和后期使用期间应对各类突发情况的有效实施方案；方案考虑全面周到，应对及时可靠的，得5分；应急处理方案内容有欠缺但不影响项目具体实施的得3分；缺陷明显且可能会影响到具体项目实施的得1分，内容完全不符或未提供的不得分。</w:t>
            </w:r>
          </w:p>
        </w:tc>
        <w:tc>
          <w:tcPr>
            <w:tcW w:w="567" w:type="pct"/>
            <w:gridSpan w:val="2"/>
            <w:vAlign w:val="center"/>
          </w:tcPr>
          <w:p w14:paraId="037DE81E">
            <w:pPr>
              <w:pStyle w:val="35"/>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7971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11F049B8">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3971" w:type="pct"/>
            <w:vAlign w:val="center"/>
          </w:tcPr>
          <w:p w14:paraId="59AECEE5">
            <w:pPr>
              <w:spacing w:line="360" w:lineRule="auto"/>
              <w:rPr>
                <w:rFonts w:hint="default"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服务响应方案评价</w:t>
            </w:r>
          </w:p>
          <w:p w14:paraId="7CCDC425">
            <w:pPr>
              <w:pStyle w:val="45"/>
              <w:numPr>
                <w:ilvl w:val="0"/>
                <w:numId w:val="0"/>
              </w:numPr>
              <w:jc w:val="left"/>
              <w:rPr>
                <w:rFonts w:cs="Times New Roman (正文 CS 字体)" w:asciiTheme="minorEastAsia" w:hAnsiTheme="minorEastAsia" w:eastAsiaTheme="minorEastAsia"/>
                <w:highlight w:val="none"/>
              </w:rPr>
            </w:pPr>
            <w:r>
              <w:rPr>
                <w:rFonts w:hint="eastAsia" w:cs="Times New Roman (正文 CS 字体)" w:asciiTheme="minorEastAsia" w:hAnsiTheme="minorEastAsia" w:eastAsiaTheme="minorEastAsia"/>
                <w:highlight w:val="none"/>
                <w:lang w:val="en-US" w:eastAsia="zh-CN"/>
              </w:rPr>
              <w:t>根据采购需求</w:t>
            </w:r>
            <w:r>
              <w:rPr>
                <w:rFonts w:hint="eastAsia" w:cs="Times New Roman (正文 CS 字体)" w:asciiTheme="minorEastAsia" w:hAnsiTheme="minorEastAsia" w:eastAsiaTheme="minorEastAsia"/>
                <w:highlight w:val="none"/>
              </w:rPr>
              <w:t>服务响应时间符合采购要求</w:t>
            </w:r>
            <w:r>
              <w:rPr>
                <w:rFonts w:hint="eastAsia" w:cs="Times New Roman (正文 CS 字体)" w:asciiTheme="minorEastAsia" w:hAnsiTheme="minorEastAsia" w:eastAsiaTheme="minorEastAsia"/>
                <w:highlight w:val="none"/>
                <w:lang w:val="en-US" w:eastAsia="zh-CN"/>
              </w:rPr>
              <w:t>或优于采购需求</w:t>
            </w:r>
            <w:r>
              <w:rPr>
                <w:rFonts w:hint="eastAsia" w:cs="Times New Roman (正文 CS 字体)" w:asciiTheme="minorEastAsia" w:hAnsiTheme="minorEastAsia" w:eastAsiaTheme="minorEastAsia"/>
                <w:highlight w:val="none"/>
              </w:rPr>
              <w:t>的得</w:t>
            </w:r>
            <w:r>
              <w:rPr>
                <w:rFonts w:hint="eastAsia" w:cs="Times New Roman (正文 CS 字体)" w:asciiTheme="minorEastAsia" w:hAnsiTheme="minorEastAsia" w:eastAsiaTheme="minorEastAsia"/>
                <w:highlight w:val="none"/>
                <w:lang w:val="en-US" w:eastAsia="zh-CN"/>
              </w:rPr>
              <w:t>3</w:t>
            </w:r>
            <w:r>
              <w:rPr>
                <w:rFonts w:hint="eastAsia" w:cs="Times New Roman (正文 CS 字体)" w:asciiTheme="minorEastAsia" w:hAnsiTheme="minorEastAsia" w:eastAsiaTheme="minorEastAsia"/>
                <w:highlight w:val="none"/>
              </w:rPr>
              <w:t>分</w:t>
            </w:r>
          </w:p>
          <w:p w14:paraId="4E3EC66C">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s="宋体" w:asciiTheme="minorEastAsia" w:hAnsiTheme="minorEastAsia" w:eastAsiaTheme="minorEastAsia"/>
                <w:b/>
                <w:bCs/>
                <w:highlight w:val="none"/>
              </w:rPr>
              <w:t>有效证明文件：</w:t>
            </w:r>
            <w:r>
              <w:rPr>
                <w:rFonts w:hint="eastAsia" w:cs="宋体" w:asciiTheme="minorEastAsia" w:hAnsiTheme="minorEastAsia" w:eastAsiaTheme="minorEastAsia"/>
                <w:highlight w:val="none"/>
              </w:rPr>
              <w:t>服务响应方案或承诺书</w:t>
            </w:r>
          </w:p>
        </w:tc>
        <w:tc>
          <w:tcPr>
            <w:tcW w:w="567" w:type="pct"/>
            <w:gridSpan w:val="2"/>
            <w:vAlign w:val="center"/>
          </w:tcPr>
          <w:p w14:paraId="443DBDA7">
            <w:pPr>
              <w:pStyle w:val="35"/>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3</w:t>
            </w:r>
          </w:p>
        </w:tc>
      </w:tr>
      <w:tr w14:paraId="03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3611578">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3971" w:type="pct"/>
            <w:vAlign w:val="center"/>
          </w:tcPr>
          <w:p w14:paraId="5A3D6754">
            <w:pPr>
              <w:pStyle w:val="35"/>
              <w:ind w:firstLine="0" w:firstLineChars="0"/>
              <w:jc w:val="left"/>
              <w:rPr>
                <w:rFonts w:cs="宋体"/>
                <w:b/>
                <w:bCs/>
                <w:szCs w:val="24"/>
                <w:highlight w:val="none"/>
              </w:rPr>
            </w:pPr>
            <w:r>
              <w:rPr>
                <w:rFonts w:hint="eastAsia" w:cs="宋体"/>
                <w:b/>
                <w:bCs/>
                <w:szCs w:val="24"/>
                <w:highlight w:val="none"/>
              </w:rPr>
              <w:t>服务团队负责人资历及经验评价</w:t>
            </w:r>
          </w:p>
          <w:p w14:paraId="1371CC42">
            <w:pPr>
              <w:pStyle w:val="35"/>
              <w:numPr>
                <w:ilvl w:val="0"/>
                <w:numId w:val="51"/>
              </w:numPr>
              <w:ind w:firstLine="0" w:firstLineChars="0"/>
              <w:jc w:val="left"/>
              <w:rPr>
                <w:rFonts w:hint="eastAsia" w:cs="宋体"/>
                <w:szCs w:val="24"/>
                <w:highlight w:val="none"/>
              </w:rPr>
            </w:pPr>
            <w:r>
              <w:rPr>
                <w:rFonts w:hint="eastAsia" w:cs="宋体"/>
                <w:szCs w:val="24"/>
                <w:highlight w:val="none"/>
                <w:lang w:val="en-US" w:eastAsia="zh-CN"/>
              </w:rPr>
              <w:t>以</w:t>
            </w:r>
            <w:r>
              <w:rPr>
                <w:rFonts w:hint="eastAsia" w:cs="宋体"/>
                <w:szCs w:val="24"/>
                <w:highlight w:val="none"/>
              </w:rPr>
              <w:t>项目负责人</w:t>
            </w:r>
            <w:r>
              <w:rPr>
                <w:rFonts w:hint="eastAsia" w:cs="宋体"/>
                <w:szCs w:val="24"/>
                <w:highlight w:val="none"/>
                <w:lang w:val="en-US" w:eastAsia="zh-CN"/>
              </w:rPr>
              <w:t>身份</w:t>
            </w:r>
            <w:r>
              <w:rPr>
                <w:rFonts w:hint="eastAsia" w:ascii="宋体" w:hAnsi="宋体"/>
                <w:color w:val="000000"/>
                <w:sz w:val="24"/>
                <w:highlight w:val="none"/>
                <w:lang w:val="zh-CN"/>
              </w:rPr>
              <w:t>承担过类似维护保养服务</w:t>
            </w:r>
            <w:r>
              <w:rPr>
                <w:rFonts w:hint="eastAsia"/>
                <w:color w:val="000000"/>
                <w:sz w:val="24"/>
                <w:highlight w:val="none"/>
                <w:lang w:val="en-US" w:eastAsia="zh-CN"/>
              </w:rPr>
              <w:t>项目</w:t>
            </w:r>
            <w:r>
              <w:rPr>
                <w:rFonts w:hint="eastAsia" w:ascii="宋体" w:hAnsi="宋体"/>
                <w:color w:val="000000"/>
                <w:sz w:val="24"/>
                <w:highlight w:val="none"/>
                <w:lang w:val="zh-CN"/>
              </w:rPr>
              <w:t>的</w:t>
            </w:r>
            <w:r>
              <w:rPr>
                <w:rFonts w:hint="eastAsia"/>
                <w:color w:val="000000"/>
                <w:sz w:val="24"/>
                <w:highlight w:val="none"/>
                <w:lang w:val="en-US" w:eastAsia="zh-CN"/>
              </w:rPr>
              <w:t>每有一个得1分，此项最高</w:t>
            </w:r>
            <w:r>
              <w:rPr>
                <w:rFonts w:hint="eastAsia" w:ascii="宋体" w:hAnsi="宋体"/>
                <w:color w:val="000000"/>
                <w:sz w:val="24"/>
                <w:highlight w:val="none"/>
                <w:lang w:val="zh-CN"/>
              </w:rPr>
              <w:t>得</w:t>
            </w:r>
            <w:r>
              <w:rPr>
                <w:rFonts w:hint="eastAsia"/>
                <w:color w:val="000000"/>
                <w:sz w:val="24"/>
                <w:highlight w:val="none"/>
                <w:lang w:val="en-US" w:eastAsia="zh-CN"/>
              </w:rPr>
              <w:t>2</w:t>
            </w:r>
            <w:r>
              <w:rPr>
                <w:rFonts w:hint="eastAsia" w:ascii="宋体" w:hAnsi="宋体"/>
                <w:color w:val="000000"/>
                <w:sz w:val="24"/>
                <w:highlight w:val="none"/>
                <w:lang w:val="zh-CN"/>
              </w:rPr>
              <w:t>分</w:t>
            </w:r>
            <w:r>
              <w:rPr>
                <w:rFonts w:hint="eastAsia" w:cs="宋体"/>
                <w:szCs w:val="24"/>
                <w:highlight w:val="none"/>
              </w:rPr>
              <w:t>；</w:t>
            </w:r>
          </w:p>
          <w:p w14:paraId="1F92B6BF">
            <w:pPr>
              <w:pStyle w:val="35"/>
              <w:numPr>
                <w:ilvl w:val="0"/>
                <w:numId w:val="0"/>
              </w:numPr>
              <w:jc w:val="left"/>
              <w:rPr>
                <w:rFonts w:hint="eastAsia" w:cs="宋体"/>
                <w:szCs w:val="24"/>
                <w:highlight w:val="none"/>
              </w:rPr>
            </w:pPr>
            <w:r>
              <w:rPr>
                <w:rFonts w:hint="eastAsia" w:cs="宋体"/>
                <w:b/>
                <w:bCs/>
                <w:szCs w:val="24"/>
                <w:highlight w:val="none"/>
              </w:rPr>
              <w:t>有效证明文件：</w:t>
            </w:r>
            <w:r>
              <w:rPr>
                <w:rFonts w:hint="eastAsia" w:cs="宋体"/>
                <w:szCs w:val="24"/>
                <w:highlight w:val="none"/>
              </w:rPr>
              <w:t>能体现</w:t>
            </w:r>
            <w:r>
              <w:rPr>
                <w:rFonts w:hint="eastAsia" w:cs="宋体"/>
                <w:szCs w:val="24"/>
                <w:highlight w:val="none"/>
                <w:lang w:val="en-US" w:eastAsia="zh-CN"/>
              </w:rPr>
              <w:t>项目</w:t>
            </w:r>
            <w:r>
              <w:rPr>
                <w:rFonts w:hint="eastAsia" w:cs="宋体"/>
                <w:szCs w:val="24"/>
                <w:highlight w:val="none"/>
              </w:rPr>
              <w:t>负责人信息的评估合同复制件</w:t>
            </w:r>
          </w:p>
          <w:p w14:paraId="700AFF67">
            <w:pPr>
              <w:pStyle w:val="35"/>
              <w:ind w:firstLine="0" w:firstLineChars="0"/>
              <w:jc w:val="left"/>
              <w:rPr>
                <w:rFonts w:cs="宋体"/>
                <w:szCs w:val="24"/>
                <w:highlight w:val="none"/>
              </w:rPr>
            </w:pPr>
            <w:r>
              <w:rPr>
                <w:rFonts w:hint="eastAsia" w:cs="宋体"/>
                <w:szCs w:val="24"/>
                <w:highlight w:val="none"/>
              </w:rPr>
              <w:t>（2）项目负责人</w:t>
            </w:r>
            <w:r>
              <w:rPr>
                <w:rFonts w:hint="eastAsia" w:ascii="宋体" w:hAnsi="宋体"/>
                <w:color w:val="000000"/>
                <w:sz w:val="24"/>
                <w:highlight w:val="none"/>
                <w:lang w:val="zh-CN"/>
              </w:rPr>
              <w:t>具有</w:t>
            </w:r>
            <w:r>
              <w:rPr>
                <w:rFonts w:hint="eastAsia" w:ascii="宋体" w:hAnsi="宋体"/>
                <w:sz w:val="24"/>
                <w:highlight w:val="none"/>
              </w:rPr>
              <w:t>结构类高级工程师证书</w:t>
            </w:r>
            <w:r>
              <w:rPr>
                <w:rFonts w:hint="eastAsia" w:ascii="宋体" w:hAnsi="宋体"/>
                <w:color w:val="000000"/>
                <w:sz w:val="24"/>
                <w:highlight w:val="none"/>
              </w:rPr>
              <w:t>的得</w:t>
            </w:r>
            <w:r>
              <w:rPr>
                <w:rFonts w:hint="eastAsia"/>
                <w:color w:val="000000"/>
                <w:sz w:val="24"/>
                <w:highlight w:val="none"/>
                <w:lang w:val="en-US" w:eastAsia="zh-CN"/>
              </w:rPr>
              <w:t>4</w:t>
            </w:r>
            <w:r>
              <w:rPr>
                <w:rFonts w:hint="eastAsia" w:ascii="宋体" w:hAnsi="宋体"/>
                <w:color w:val="000000"/>
                <w:sz w:val="24"/>
                <w:highlight w:val="none"/>
              </w:rPr>
              <w:t>分</w:t>
            </w:r>
            <w:r>
              <w:rPr>
                <w:rFonts w:hint="eastAsia" w:cs="宋体"/>
                <w:szCs w:val="24"/>
                <w:highlight w:val="none"/>
              </w:rPr>
              <w:t>；</w:t>
            </w:r>
          </w:p>
          <w:p w14:paraId="2459757E">
            <w:pPr>
              <w:pStyle w:val="12"/>
              <w:spacing w:line="360" w:lineRule="auto"/>
              <w:rPr>
                <w:rFonts w:hint="eastAsia" w:cs="宋体" w:asciiTheme="minorEastAsia" w:hAnsiTheme="minorEastAsia" w:eastAsiaTheme="minorEastAsia"/>
                <w:b/>
                <w:bCs/>
                <w:highlight w:val="none"/>
              </w:rPr>
            </w:pPr>
            <w:r>
              <w:rPr>
                <w:rFonts w:hint="eastAsia" w:cs="宋体"/>
                <w:b/>
                <w:bCs/>
                <w:szCs w:val="24"/>
                <w:highlight w:val="none"/>
              </w:rPr>
              <w:t>有效证明文件：</w:t>
            </w:r>
            <w:r>
              <w:rPr>
                <w:rFonts w:hint="eastAsia" w:ascii="宋体" w:hAnsi="宋体" w:eastAsia="宋体" w:cs="宋体"/>
                <w:kern w:val="2"/>
                <w:sz w:val="24"/>
                <w:szCs w:val="24"/>
                <w:highlight w:val="none"/>
                <w:lang w:val="en-US" w:eastAsia="zh-Hans" w:bidi="ar-SA"/>
              </w:rPr>
              <w:t>有效的证书复制件以及劳动合同或在本单位的社保缴纳记录等证明其为投标人在职员工的证明材料（“劳务派遣”不视为“在职员工”）注：社保机构网上打印件与社保机构出具的具有同等效力。</w:t>
            </w:r>
          </w:p>
        </w:tc>
        <w:tc>
          <w:tcPr>
            <w:tcW w:w="567" w:type="pct"/>
            <w:gridSpan w:val="2"/>
            <w:vAlign w:val="center"/>
          </w:tcPr>
          <w:p w14:paraId="28EEF144">
            <w:pPr>
              <w:pStyle w:val="35"/>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6</w:t>
            </w:r>
          </w:p>
        </w:tc>
      </w:tr>
      <w:tr w14:paraId="0FC4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58616E0C">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304EB948">
            <w:pPr>
              <w:pStyle w:val="35"/>
              <w:ind w:firstLine="0" w:firstLineChars="0"/>
              <w:jc w:val="left"/>
              <w:rPr>
                <w:rFonts w:cs="宋体"/>
                <w:b/>
                <w:bCs/>
                <w:szCs w:val="24"/>
                <w:highlight w:val="none"/>
              </w:rPr>
            </w:pPr>
            <w:r>
              <w:rPr>
                <w:rFonts w:hint="eastAsia" w:cs="宋体"/>
                <w:b/>
                <w:bCs/>
                <w:szCs w:val="24"/>
                <w:highlight w:val="none"/>
              </w:rPr>
              <w:t>服务团队成员</w:t>
            </w:r>
            <w:r>
              <w:rPr>
                <w:rFonts w:hint="eastAsia" w:cs="宋体"/>
                <w:b/>
                <w:bCs/>
                <w:szCs w:val="24"/>
                <w:highlight w:val="none"/>
                <w:lang w:val="en-US" w:eastAsia="zh-CN"/>
              </w:rPr>
              <w:t>情况</w:t>
            </w:r>
            <w:r>
              <w:rPr>
                <w:rFonts w:hint="eastAsia" w:cs="宋体"/>
                <w:b/>
                <w:bCs/>
                <w:szCs w:val="24"/>
                <w:highlight w:val="none"/>
              </w:rPr>
              <w:t>评价</w:t>
            </w:r>
          </w:p>
          <w:p w14:paraId="5D43AB8D">
            <w:pPr>
              <w:pStyle w:val="35"/>
              <w:ind w:firstLine="0" w:firstLineChars="0"/>
              <w:jc w:val="left"/>
              <w:rPr>
                <w:rFonts w:hint="eastAsia" w:cs="宋体"/>
                <w:szCs w:val="24"/>
                <w:highlight w:val="none"/>
              </w:rPr>
            </w:pPr>
            <w:r>
              <w:rPr>
                <w:rFonts w:hint="eastAsia" w:cs="宋体"/>
                <w:szCs w:val="24"/>
                <w:highlight w:val="none"/>
              </w:rPr>
              <w:t>（</w:t>
            </w:r>
            <w:r>
              <w:rPr>
                <w:rFonts w:hint="eastAsia" w:cs="宋体"/>
                <w:szCs w:val="24"/>
                <w:highlight w:val="none"/>
                <w:lang w:val="en-US" w:eastAsia="zh-CN"/>
              </w:rPr>
              <w:t>1</w:t>
            </w:r>
            <w:r>
              <w:rPr>
                <w:rFonts w:hint="eastAsia" w:cs="宋体"/>
                <w:szCs w:val="24"/>
                <w:highlight w:val="none"/>
              </w:rPr>
              <w:t>）</w:t>
            </w:r>
            <w:r>
              <w:rPr>
                <w:rFonts w:hint="eastAsia" w:ascii="宋体" w:hAnsi="宋体"/>
                <w:sz w:val="24"/>
                <w:highlight w:val="none"/>
              </w:rPr>
              <w:t>负责博物馆智能化设备维护的</w:t>
            </w:r>
            <w:r>
              <w:rPr>
                <w:rFonts w:hint="eastAsia" w:ascii="宋体" w:hAnsi="宋体" w:cs="宋体"/>
                <w:color w:val="000000"/>
                <w:sz w:val="24"/>
                <w:highlight w:val="none"/>
              </w:rPr>
              <w:t>驻馆技术人员</w:t>
            </w:r>
            <w:r>
              <w:rPr>
                <w:rFonts w:hint="eastAsia" w:cs="宋体"/>
                <w:szCs w:val="24"/>
                <w:highlight w:val="none"/>
              </w:rPr>
              <w:t>具有</w:t>
            </w:r>
            <w:r>
              <w:rPr>
                <w:rFonts w:hint="eastAsia" w:cs="宋体"/>
                <w:szCs w:val="24"/>
                <w:highlight w:val="none"/>
                <w:lang w:val="en-US" w:eastAsia="zh-CN"/>
              </w:rPr>
              <w:t>大专</w:t>
            </w:r>
            <w:r>
              <w:rPr>
                <w:rFonts w:hint="eastAsia" w:cs="宋体"/>
                <w:szCs w:val="24"/>
                <w:highlight w:val="none"/>
              </w:rPr>
              <w:t>及以上学历的</w:t>
            </w:r>
            <w:r>
              <w:rPr>
                <w:rFonts w:hint="eastAsia" w:cs="宋体"/>
                <w:szCs w:val="24"/>
                <w:highlight w:val="none"/>
                <w:lang w:val="en-US" w:eastAsia="zh-CN"/>
              </w:rPr>
              <w:t>可</w:t>
            </w:r>
            <w:r>
              <w:rPr>
                <w:rFonts w:hint="eastAsia" w:cs="宋体"/>
                <w:szCs w:val="24"/>
                <w:highlight w:val="none"/>
              </w:rPr>
              <w:t>得</w:t>
            </w:r>
            <w:r>
              <w:rPr>
                <w:rFonts w:hint="eastAsia" w:cs="宋体"/>
                <w:szCs w:val="24"/>
                <w:highlight w:val="none"/>
                <w:lang w:val="en-US" w:eastAsia="zh-CN"/>
              </w:rPr>
              <w:t>1</w:t>
            </w:r>
            <w:r>
              <w:rPr>
                <w:rFonts w:hint="eastAsia" w:cs="宋体"/>
                <w:szCs w:val="24"/>
                <w:highlight w:val="none"/>
              </w:rPr>
              <w:t>分</w:t>
            </w:r>
            <w:r>
              <w:rPr>
                <w:rFonts w:hint="eastAsia" w:cs="宋体"/>
                <w:szCs w:val="24"/>
                <w:highlight w:val="none"/>
                <w:lang w:eastAsia="zh-CN"/>
              </w:rPr>
              <w:t>；</w:t>
            </w:r>
            <w:r>
              <w:rPr>
                <w:rFonts w:hint="eastAsia" w:cs="宋体"/>
                <w:szCs w:val="24"/>
                <w:highlight w:val="none"/>
              </w:rPr>
              <w:t>具有</w:t>
            </w:r>
            <w:r>
              <w:rPr>
                <w:rFonts w:hint="eastAsia" w:cs="宋体"/>
                <w:szCs w:val="24"/>
                <w:highlight w:val="none"/>
                <w:lang w:val="en-US" w:eastAsia="zh-CN"/>
              </w:rPr>
              <w:t>维修</w:t>
            </w:r>
            <w:r>
              <w:rPr>
                <w:rFonts w:hint="eastAsia" w:cs="宋体"/>
                <w:szCs w:val="24"/>
                <w:highlight w:val="none"/>
              </w:rPr>
              <w:t>电工证书的得</w:t>
            </w:r>
            <w:r>
              <w:rPr>
                <w:rFonts w:hint="eastAsia" w:cs="宋体"/>
                <w:szCs w:val="24"/>
                <w:highlight w:val="none"/>
                <w:lang w:val="en-US" w:eastAsia="zh-CN"/>
              </w:rPr>
              <w:t>2</w:t>
            </w:r>
            <w:r>
              <w:rPr>
                <w:rFonts w:hint="eastAsia" w:cs="宋体"/>
                <w:szCs w:val="24"/>
                <w:highlight w:val="none"/>
              </w:rPr>
              <w:t>分，具有住房和城乡建设厅等政府部门颁发的焊工证书的得</w:t>
            </w:r>
            <w:r>
              <w:rPr>
                <w:rFonts w:hint="eastAsia" w:cs="宋体"/>
                <w:szCs w:val="24"/>
                <w:highlight w:val="none"/>
                <w:lang w:val="en-US" w:eastAsia="zh-CN"/>
              </w:rPr>
              <w:t>2</w:t>
            </w:r>
            <w:r>
              <w:rPr>
                <w:rFonts w:hint="eastAsia" w:cs="宋体"/>
                <w:szCs w:val="24"/>
                <w:highlight w:val="none"/>
              </w:rPr>
              <w:t>分；</w:t>
            </w:r>
            <w:r>
              <w:rPr>
                <w:rFonts w:hint="eastAsia" w:cs="宋体"/>
                <w:szCs w:val="24"/>
                <w:highlight w:val="none"/>
                <w:lang w:val="en-US" w:eastAsia="zh-CN"/>
              </w:rPr>
              <w:t>此项</w:t>
            </w:r>
            <w:r>
              <w:rPr>
                <w:rFonts w:hint="eastAsia" w:cs="宋体"/>
                <w:szCs w:val="24"/>
                <w:highlight w:val="none"/>
              </w:rPr>
              <w:t>最高得</w:t>
            </w:r>
            <w:r>
              <w:rPr>
                <w:rFonts w:hint="eastAsia" w:cs="宋体"/>
                <w:szCs w:val="24"/>
                <w:highlight w:val="none"/>
                <w:lang w:val="en-US" w:eastAsia="zh-CN"/>
              </w:rPr>
              <w:t>5</w:t>
            </w:r>
            <w:r>
              <w:rPr>
                <w:rFonts w:hint="eastAsia" w:cs="宋体"/>
                <w:szCs w:val="24"/>
                <w:highlight w:val="none"/>
              </w:rPr>
              <w:t>分；</w:t>
            </w:r>
          </w:p>
          <w:p w14:paraId="32BD9364">
            <w:pPr>
              <w:pStyle w:val="35"/>
              <w:shd w:val="clear"/>
              <w:ind w:firstLine="0" w:firstLineChars="0"/>
              <w:jc w:val="left"/>
              <w:rPr>
                <w:rFonts w:hint="eastAsia" w:eastAsia="宋体" w:cs="宋体"/>
                <w:szCs w:val="24"/>
                <w:highlight w:val="none"/>
                <w:lang w:eastAsia="zh-CN"/>
              </w:rPr>
            </w:pPr>
            <w:r>
              <w:rPr>
                <w:rFonts w:hint="eastAsia" w:cs="宋体"/>
                <w:szCs w:val="24"/>
                <w:highlight w:val="none"/>
              </w:rPr>
              <w:t>（</w:t>
            </w:r>
            <w:r>
              <w:rPr>
                <w:rFonts w:hint="eastAsia" w:cs="宋体"/>
                <w:szCs w:val="24"/>
                <w:highlight w:val="none"/>
                <w:lang w:val="en-US" w:eastAsia="zh-CN"/>
              </w:rPr>
              <w:t>2</w:t>
            </w:r>
            <w:r>
              <w:rPr>
                <w:rFonts w:hint="eastAsia" w:cs="宋体"/>
                <w:szCs w:val="24"/>
                <w:highlight w:val="none"/>
              </w:rPr>
              <w:t>）负责博物馆展陈内容维护的驻馆技术人员具有</w:t>
            </w:r>
            <w:r>
              <w:rPr>
                <w:rFonts w:hint="eastAsia" w:cs="宋体"/>
                <w:szCs w:val="24"/>
                <w:highlight w:val="none"/>
                <w:lang w:val="en-US" w:eastAsia="zh-CN"/>
              </w:rPr>
              <w:t>本科</w:t>
            </w:r>
            <w:r>
              <w:rPr>
                <w:rFonts w:hint="eastAsia" w:cs="宋体"/>
                <w:szCs w:val="24"/>
                <w:highlight w:val="none"/>
              </w:rPr>
              <w:t>及以上学历的</w:t>
            </w:r>
            <w:r>
              <w:rPr>
                <w:rFonts w:hint="eastAsia" w:cs="宋体"/>
                <w:szCs w:val="24"/>
                <w:highlight w:val="none"/>
                <w:lang w:val="en-US" w:eastAsia="zh-CN"/>
              </w:rPr>
              <w:t>可</w:t>
            </w:r>
            <w:r>
              <w:rPr>
                <w:rFonts w:hint="eastAsia" w:cs="宋体"/>
                <w:szCs w:val="24"/>
                <w:highlight w:val="none"/>
              </w:rPr>
              <w:t>得</w:t>
            </w:r>
            <w:r>
              <w:rPr>
                <w:rFonts w:hint="eastAsia" w:cs="宋体"/>
                <w:szCs w:val="24"/>
                <w:highlight w:val="none"/>
                <w:lang w:val="en-US" w:eastAsia="zh-CN"/>
              </w:rPr>
              <w:t>1</w:t>
            </w:r>
            <w:r>
              <w:rPr>
                <w:rFonts w:hint="eastAsia" w:cs="宋体"/>
                <w:szCs w:val="24"/>
                <w:highlight w:val="none"/>
              </w:rPr>
              <w:t>分</w:t>
            </w:r>
            <w:r>
              <w:rPr>
                <w:rFonts w:hint="eastAsia" w:cs="宋体"/>
                <w:szCs w:val="24"/>
                <w:highlight w:val="none"/>
                <w:lang w:eastAsia="zh-CN"/>
              </w:rPr>
              <w:t>，</w:t>
            </w:r>
            <w:r>
              <w:rPr>
                <w:rFonts w:hint="eastAsia" w:cs="宋体"/>
                <w:szCs w:val="24"/>
                <w:highlight w:val="none"/>
                <w:lang w:val="en-US" w:eastAsia="zh-CN"/>
              </w:rPr>
              <w:t>证书</w:t>
            </w:r>
            <w:r>
              <w:rPr>
                <w:rFonts w:hint="eastAsia" w:cs="宋体"/>
                <w:szCs w:val="24"/>
                <w:highlight w:val="none"/>
              </w:rPr>
              <w:t>具有</w:t>
            </w:r>
            <w:r>
              <w:rPr>
                <w:rFonts w:hint="eastAsia" w:cs="宋体"/>
                <w:szCs w:val="24"/>
                <w:highlight w:val="none"/>
                <w:lang w:val="en-US" w:eastAsia="zh-CN"/>
              </w:rPr>
              <w:t>测绘与地理信息相关</w:t>
            </w:r>
            <w:r>
              <w:rPr>
                <w:rFonts w:hint="eastAsia" w:cs="宋体"/>
                <w:szCs w:val="24"/>
                <w:highlight w:val="none"/>
              </w:rPr>
              <w:t>专业的得</w:t>
            </w:r>
            <w:r>
              <w:rPr>
                <w:rFonts w:hint="eastAsia" w:cs="宋体"/>
                <w:szCs w:val="24"/>
                <w:highlight w:val="none"/>
                <w:lang w:val="en-US" w:eastAsia="zh-CN"/>
              </w:rPr>
              <w:t>2</w:t>
            </w:r>
            <w:r>
              <w:rPr>
                <w:rFonts w:hint="eastAsia" w:cs="宋体"/>
                <w:szCs w:val="24"/>
                <w:highlight w:val="none"/>
              </w:rPr>
              <w:t>分。</w:t>
            </w:r>
            <w:r>
              <w:rPr>
                <w:rFonts w:hint="eastAsia" w:cs="宋体"/>
                <w:szCs w:val="24"/>
                <w:highlight w:val="none"/>
                <w:lang w:val="en-US" w:eastAsia="zh-CN"/>
              </w:rPr>
              <w:t>此项最高得3分；</w:t>
            </w:r>
          </w:p>
          <w:p w14:paraId="429B9BEA">
            <w:pPr>
              <w:pStyle w:val="35"/>
              <w:shd w:val="clear"/>
              <w:ind w:firstLine="0" w:firstLineChars="0"/>
              <w:jc w:val="left"/>
              <w:rPr>
                <w:rFonts w:hint="eastAsia" w:cs="宋体"/>
                <w:szCs w:val="24"/>
                <w:highlight w:val="none"/>
              </w:rPr>
            </w:pPr>
            <w:r>
              <w:rPr>
                <w:rFonts w:hint="eastAsia" w:cs="宋体"/>
                <w:szCs w:val="24"/>
                <w:highlight w:val="none"/>
              </w:rPr>
              <w:t>（</w:t>
            </w:r>
            <w:r>
              <w:rPr>
                <w:rFonts w:hint="eastAsia" w:cs="宋体"/>
                <w:szCs w:val="24"/>
                <w:highlight w:val="none"/>
                <w:lang w:val="en-US" w:eastAsia="zh-CN"/>
              </w:rPr>
              <w:t>3</w:t>
            </w:r>
            <w:r>
              <w:rPr>
                <w:rFonts w:hint="eastAsia" w:cs="宋体"/>
                <w:szCs w:val="24"/>
                <w:highlight w:val="none"/>
              </w:rPr>
              <w:t>）负责博物馆智能化设备维护的</w:t>
            </w:r>
            <w:r>
              <w:rPr>
                <w:rFonts w:hint="eastAsia" w:cs="宋体"/>
                <w:szCs w:val="24"/>
                <w:highlight w:val="none"/>
                <w:lang w:val="en-US" w:eastAsia="zh-CN"/>
              </w:rPr>
              <w:t>巡检</w:t>
            </w:r>
            <w:r>
              <w:rPr>
                <w:rFonts w:hint="eastAsia" w:cs="宋体"/>
                <w:szCs w:val="24"/>
                <w:highlight w:val="none"/>
              </w:rPr>
              <w:t>技术人员具有电气或智能化工程师证书的</w:t>
            </w:r>
            <w:r>
              <w:rPr>
                <w:rFonts w:hint="eastAsia" w:cs="宋体"/>
                <w:szCs w:val="24"/>
                <w:highlight w:val="none"/>
                <w:lang w:val="en-US" w:eastAsia="zh-CN"/>
              </w:rPr>
              <w:t>每1</w:t>
            </w:r>
            <w:bookmarkStart w:id="102" w:name="_GoBack"/>
            <w:bookmarkEnd w:id="102"/>
            <w:r>
              <w:rPr>
                <w:rFonts w:hint="eastAsia" w:cs="宋体"/>
                <w:szCs w:val="24"/>
                <w:highlight w:val="none"/>
                <w:lang w:val="en-US" w:eastAsia="zh-CN"/>
              </w:rPr>
              <w:t>人具有</w:t>
            </w:r>
            <w:r>
              <w:rPr>
                <w:rFonts w:hint="eastAsia" w:cs="宋体"/>
                <w:szCs w:val="24"/>
                <w:highlight w:val="none"/>
              </w:rPr>
              <w:t>得</w:t>
            </w:r>
            <w:r>
              <w:rPr>
                <w:rFonts w:hint="eastAsia" w:cs="宋体"/>
                <w:szCs w:val="24"/>
                <w:highlight w:val="none"/>
                <w:lang w:val="en-US" w:eastAsia="zh-CN"/>
              </w:rPr>
              <w:t>2</w:t>
            </w:r>
            <w:r>
              <w:rPr>
                <w:rFonts w:hint="eastAsia" w:cs="宋体"/>
                <w:szCs w:val="24"/>
                <w:highlight w:val="none"/>
              </w:rPr>
              <w:t>分</w:t>
            </w:r>
            <w:r>
              <w:rPr>
                <w:rFonts w:hint="eastAsia" w:cs="宋体"/>
                <w:szCs w:val="24"/>
                <w:highlight w:val="none"/>
                <w:lang w:eastAsia="zh-CN"/>
              </w:rPr>
              <w:t>，</w:t>
            </w:r>
            <w:r>
              <w:rPr>
                <w:rFonts w:hint="eastAsia" w:cs="宋体"/>
                <w:szCs w:val="24"/>
                <w:highlight w:val="none"/>
                <w:lang w:val="en-US" w:eastAsia="zh-CN"/>
              </w:rPr>
              <w:t>此项最高得4分</w:t>
            </w:r>
            <w:r>
              <w:rPr>
                <w:rFonts w:hint="eastAsia" w:cs="宋体"/>
                <w:szCs w:val="24"/>
                <w:highlight w:val="none"/>
              </w:rPr>
              <w:t>。</w:t>
            </w:r>
          </w:p>
          <w:p w14:paraId="5C60AE94">
            <w:pPr>
              <w:pStyle w:val="35"/>
              <w:spacing w:line="360" w:lineRule="auto"/>
              <w:ind w:firstLine="0" w:firstLineChars="0"/>
              <w:rPr>
                <w:rFonts w:hint="eastAsia" w:cs="宋体"/>
                <w:b/>
                <w:bCs/>
                <w:szCs w:val="24"/>
              </w:rPr>
            </w:pPr>
            <w:r>
              <w:rPr>
                <w:rFonts w:hint="eastAsia" w:cs="宋体"/>
                <w:b/>
                <w:bCs/>
                <w:szCs w:val="24"/>
                <w:highlight w:val="none"/>
              </w:rPr>
              <w:t>有效证明文件：</w:t>
            </w:r>
            <w:r>
              <w:rPr>
                <w:rFonts w:hint="eastAsia" w:ascii="宋体" w:hAnsi="宋体" w:eastAsia="宋体" w:cs="宋体"/>
                <w:kern w:val="2"/>
                <w:sz w:val="24"/>
                <w:szCs w:val="24"/>
                <w:highlight w:val="none"/>
                <w:lang w:val="en-US" w:eastAsia="zh-Hans" w:bidi="ar-SA"/>
              </w:rPr>
              <w:t>有效的证书复制件以及劳动合同或在本单位的社保缴纳记录等证明其为投标人在职员工的证明材料（“劳务派遣”不视为“在职员工”）注：社保机构网上打印件与社保机构出具的具有同等效力。</w:t>
            </w:r>
          </w:p>
        </w:tc>
        <w:tc>
          <w:tcPr>
            <w:tcW w:w="567" w:type="pct"/>
            <w:gridSpan w:val="2"/>
            <w:vAlign w:val="center"/>
          </w:tcPr>
          <w:p w14:paraId="1369D50C">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highlight w:val="none"/>
                <w:lang w:val="en-US" w:eastAsia="zh-CN"/>
              </w:rPr>
              <w:t>12</w:t>
            </w:r>
          </w:p>
        </w:tc>
      </w:tr>
      <w:tr w14:paraId="2BDA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49A69C2">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55666344">
            <w:pPr>
              <w:pStyle w:val="35"/>
              <w:ind w:firstLine="0" w:firstLineChars="0"/>
              <w:jc w:val="left"/>
              <w:rPr>
                <w:rFonts w:cs="宋体"/>
                <w:b/>
                <w:bCs/>
                <w:szCs w:val="24"/>
              </w:rPr>
            </w:pPr>
            <w:r>
              <w:rPr>
                <w:rFonts w:hint="eastAsia" w:cs="宋体"/>
                <w:b/>
                <w:bCs/>
                <w:szCs w:val="24"/>
                <w:lang w:val="en-US" w:eastAsia="zh-CN"/>
              </w:rPr>
              <w:t>供应商资质</w:t>
            </w:r>
            <w:r>
              <w:rPr>
                <w:rFonts w:hint="eastAsia" w:cs="宋体"/>
                <w:b/>
                <w:bCs/>
                <w:szCs w:val="24"/>
              </w:rPr>
              <w:t>评价</w:t>
            </w:r>
          </w:p>
          <w:p w14:paraId="1D04A154">
            <w:pPr>
              <w:pStyle w:val="35"/>
              <w:ind w:firstLine="0" w:firstLineChars="0"/>
              <w:jc w:val="left"/>
              <w:rPr>
                <w:rFonts w:hint="eastAsia" w:eastAsia="宋体" w:cs="宋体"/>
                <w:szCs w:val="24"/>
                <w:lang w:eastAsia="zh-CN"/>
              </w:rPr>
            </w:pPr>
            <w:r>
              <w:rPr>
                <w:rFonts w:ascii="宋体" w:hAnsi="宋体" w:cs="Tahoma"/>
                <w:color w:val="000000"/>
                <w:sz w:val="24"/>
              </w:rPr>
              <w:t>具有有效期内的质量管理体系认证证书、</w:t>
            </w:r>
            <w:r>
              <w:rPr>
                <w:rFonts w:hint="eastAsia" w:ascii="宋体" w:hAnsi="宋体" w:cs="Tahoma"/>
                <w:color w:val="000000"/>
                <w:sz w:val="24"/>
              </w:rPr>
              <w:t>环境管理体系认证证书、职业健康安全管理体系认证证书，每个证书得1分，最高得3分。</w:t>
            </w:r>
          </w:p>
          <w:p w14:paraId="00C7C3F3">
            <w:pPr>
              <w:pStyle w:val="35"/>
              <w:spacing w:line="360" w:lineRule="auto"/>
              <w:ind w:firstLine="0" w:firstLineChars="0"/>
              <w:rPr>
                <w:rFonts w:hint="eastAsia" w:cs="宋体"/>
                <w:b/>
                <w:bCs/>
                <w:szCs w:val="24"/>
              </w:rPr>
            </w:pPr>
            <w:r>
              <w:rPr>
                <w:rFonts w:hint="eastAsia" w:cs="宋体"/>
                <w:b/>
                <w:bCs/>
                <w:szCs w:val="24"/>
              </w:rPr>
              <w:t>有效证明文件：</w:t>
            </w:r>
            <w:r>
              <w:rPr>
                <w:rFonts w:hint="eastAsia" w:cs="宋体"/>
                <w:szCs w:val="24"/>
              </w:rPr>
              <w:t>提供相关资质证书复制件</w:t>
            </w:r>
          </w:p>
        </w:tc>
        <w:tc>
          <w:tcPr>
            <w:tcW w:w="567" w:type="pct"/>
            <w:gridSpan w:val="2"/>
            <w:vAlign w:val="center"/>
          </w:tcPr>
          <w:p w14:paraId="73186DB9">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3</w:t>
            </w:r>
          </w:p>
        </w:tc>
      </w:tr>
      <w:tr w14:paraId="3F74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150D1439">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1C8E3C77">
            <w:pPr>
              <w:pStyle w:val="35"/>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以往业绩评价</w:t>
            </w:r>
          </w:p>
          <w:p w14:paraId="4B913023">
            <w:pPr>
              <w:pStyle w:val="35"/>
              <w:ind w:firstLine="0" w:firstLineChars="0"/>
              <w:rPr>
                <w:rFonts w:hint="eastAsia" w:cs="宋体"/>
                <w:color w:val="000000"/>
                <w:highlight w:val="none"/>
              </w:rPr>
            </w:pPr>
            <w:r>
              <w:rPr>
                <w:rFonts w:hint="eastAsia" w:cs="宋体"/>
                <w:color w:val="000000"/>
                <w:highlight w:val="none"/>
              </w:rPr>
              <w:t>20</w:t>
            </w:r>
            <w:r>
              <w:rPr>
                <w:rFonts w:hint="eastAsia" w:cs="宋体"/>
                <w:color w:val="000000"/>
                <w:highlight w:val="none"/>
                <w:lang w:eastAsia="zh-CN"/>
              </w:rPr>
              <w:t>2</w:t>
            </w:r>
            <w:r>
              <w:rPr>
                <w:rFonts w:hint="eastAsia" w:cs="宋体"/>
                <w:color w:val="000000"/>
                <w:highlight w:val="none"/>
                <w:lang w:val="en-US" w:eastAsia="zh-CN"/>
              </w:rPr>
              <w:t>2</w:t>
            </w:r>
            <w:r>
              <w:rPr>
                <w:rFonts w:hint="eastAsia" w:cs="宋体"/>
                <w:color w:val="000000"/>
                <w:highlight w:val="none"/>
              </w:rPr>
              <w:t>年1月1日（以合同签订时间为准）以来供应商</w:t>
            </w:r>
            <w:r>
              <w:rPr>
                <w:rFonts w:hint="eastAsia" w:cs="宋体"/>
                <w:color w:val="000000"/>
                <w:highlight w:val="none"/>
                <w:lang w:val="en-US" w:eastAsia="zh-CN"/>
              </w:rPr>
              <w:t>具有类似维护保养服务</w:t>
            </w:r>
            <w:r>
              <w:rPr>
                <w:rFonts w:hint="eastAsia" w:cs="宋体"/>
                <w:color w:val="000000"/>
                <w:highlight w:val="none"/>
              </w:rPr>
              <w:t>项目业绩，每提供一个有效合同得</w:t>
            </w:r>
            <w:r>
              <w:rPr>
                <w:rFonts w:hint="eastAsia" w:cs="宋体"/>
                <w:color w:val="000000"/>
                <w:highlight w:val="none"/>
                <w:lang w:val="en-US" w:eastAsia="zh-CN"/>
              </w:rPr>
              <w:t>0.5</w:t>
            </w:r>
            <w:r>
              <w:rPr>
                <w:rFonts w:hint="eastAsia" w:cs="宋体"/>
                <w:color w:val="000000"/>
                <w:highlight w:val="none"/>
              </w:rPr>
              <w:t>分，最高</w:t>
            </w:r>
            <w:r>
              <w:rPr>
                <w:rFonts w:hint="eastAsia" w:cs="宋体"/>
                <w:color w:val="000000"/>
                <w:highlight w:val="none"/>
                <w:lang w:val="en-US" w:eastAsia="zh-CN"/>
              </w:rPr>
              <w:t>1</w:t>
            </w:r>
            <w:r>
              <w:rPr>
                <w:rFonts w:hint="eastAsia" w:cs="宋体"/>
                <w:color w:val="000000"/>
                <w:highlight w:val="none"/>
              </w:rPr>
              <w:t>分</w:t>
            </w:r>
          </w:p>
          <w:p w14:paraId="4EDC99C8">
            <w:pPr>
              <w:pStyle w:val="35"/>
              <w:spacing w:line="360" w:lineRule="auto"/>
              <w:ind w:firstLine="0" w:firstLineChars="0"/>
              <w:rPr>
                <w:rFonts w:hint="default" w:ascii="宋体" w:hAnsi="宋体" w:eastAsia="宋体" w:cs="宋体"/>
                <w:color w:val="auto"/>
                <w:sz w:val="24"/>
                <w:szCs w:val="24"/>
                <w:lang w:val="en-US" w:eastAsia="zh-Hans"/>
              </w:rPr>
            </w:pPr>
            <w:r>
              <w:rPr>
                <w:rFonts w:hint="eastAsia"/>
                <w:b/>
                <w:bCs/>
                <w:color w:val="auto"/>
                <w:highlight w:val="none"/>
                <w:lang w:val="en-US" w:eastAsia="zh-CN"/>
              </w:rPr>
              <w:t>有效证明文件</w:t>
            </w:r>
            <w:r>
              <w:rPr>
                <w:rFonts w:hint="eastAsia"/>
                <w:color w:val="auto"/>
                <w:highlight w:val="none"/>
                <w:lang w:val="en-US" w:eastAsia="zh-CN"/>
              </w:rPr>
              <w:t>：合同复制件</w:t>
            </w:r>
          </w:p>
        </w:tc>
        <w:tc>
          <w:tcPr>
            <w:tcW w:w="567" w:type="pct"/>
            <w:gridSpan w:val="2"/>
            <w:vAlign w:val="center"/>
          </w:tcPr>
          <w:p w14:paraId="231D4982">
            <w:pPr>
              <w:pStyle w:val="35"/>
              <w:spacing w:line="360" w:lineRule="auto"/>
              <w:ind w:firstLine="0" w:firstLineChars="0"/>
              <w:jc w:val="center"/>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1</w:t>
            </w:r>
          </w:p>
        </w:tc>
      </w:tr>
      <w:tr w14:paraId="5B7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60032A2B">
            <w:pPr>
              <w:pStyle w:val="35"/>
              <w:numPr>
                <w:ilvl w:val="0"/>
                <w:numId w:val="50"/>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71" w:type="pct"/>
            <w:vAlign w:val="center"/>
          </w:tcPr>
          <w:p w14:paraId="4338B8D9">
            <w:pPr>
              <w:pStyle w:val="35"/>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报价评价</w:t>
            </w:r>
          </w:p>
          <w:p w14:paraId="78A08E83">
            <w:pPr>
              <w:pStyle w:val="35"/>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（1）满足采购文件要求的最低评标价为评标基准价，价格权值为1</w:t>
            </w:r>
            <w:r>
              <w:rPr>
                <w:rFonts w:hint="eastAsia" w:cs="宋体"/>
                <w:color w:val="auto"/>
                <w:sz w:val="24"/>
                <w:szCs w:val="24"/>
                <w:lang w:val="en-US" w:eastAsia="zh-CN"/>
              </w:rPr>
              <w:t>0</w:t>
            </w:r>
            <w:r>
              <w:rPr>
                <w:rFonts w:hint="eastAsia" w:ascii="宋体" w:hAnsi="宋体" w:eastAsia="宋体" w:cs="宋体"/>
                <w:color w:val="auto"/>
                <w:sz w:val="24"/>
                <w:szCs w:val="24"/>
                <w:lang w:val="en-US" w:eastAsia="zh-CN"/>
              </w:rPr>
              <w:t>%；</w:t>
            </w:r>
          </w:p>
          <w:p w14:paraId="22771823">
            <w:pPr>
              <w:pStyle w:val="35"/>
              <w:spacing w:line="360" w:lineRule="auto"/>
              <w:ind w:firstLine="0" w:firstLineChars="0"/>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（2）报价分统一按照下列公式计算（四舍五入，精确到小数点后二位）：报价得分=（评标基准价／供应商评标价）×价格权值×100；</w:t>
            </w:r>
          </w:p>
        </w:tc>
        <w:tc>
          <w:tcPr>
            <w:tcW w:w="567" w:type="pct"/>
            <w:gridSpan w:val="2"/>
            <w:vAlign w:val="center"/>
          </w:tcPr>
          <w:p w14:paraId="4BC0EE32">
            <w:pPr>
              <w:pStyle w:val="35"/>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10</w:t>
            </w:r>
          </w:p>
        </w:tc>
      </w:tr>
      <w:tr w14:paraId="58A7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72F3850E">
            <w:pPr>
              <w:pStyle w:val="35"/>
              <w:spacing w:line="360" w:lineRule="auto"/>
              <w:ind w:left="0" w:leftChars="0" w:right="0" w:rightChars="0" w:firstLine="0" w:firstLineChars="0"/>
              <w:jc w:val="center"/>
              <w:rPr>
                <w:rFonts w:hint="default"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合计</w:t>
            </w:r>
          </w:p>
        </w:tc>
        <w:tc>
          <w:tcPr>
            <w:tcW w:w="566" w:type="pct"/>
            <w:vAlign w:val="center"/>
          </w:tcPr>
          <w:p w14:paraId="29546B8D">
            <w:pPr>
              <w:pStyle w:val="35"/>
              <w:spacing w:line="360" w:lineRule="auto"/>
              <w:ind w:firstLine="0" w:firstLineChars="0"/>
              <w:jc w:val="center"/>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fldChar w:fldCharType="begin"/>
            </w:r>
            <w:r>
              <w:rPr>
                <w:rFonts w:hint="default" w:ascii="宋体" w:hAnsi="宋体" w:eastAsia="宋体" w:cs="宋体"/>
                <w:color w:val="auto"/>
                <w:kern w:val="0"/>
                <w:sz w:val="24"/>
                <w:szCs w:val="24"/>
              </w:rPr>
              <w:instrText xml:space="preserve"> = SUM(ABOVE) \* MERGEFORMAT </w:instrText>
            </w:r>
            <w:r>
              <w:rPr>
                <w:rFonts w:hint="default" w:ascii="宋体" w:hAnsi="宋体" w:eastAsia="宋体" w:cs="宋体"/>
                <w:color w:val="auto"/>
                <w:kern w:val="0"/>
                <w:sz w:val="24"/>
                <w:szCs w:val="24"/>
              </w:rPr>
              <w:fldChar w:fldCharType="separate"/>
            </w:r>
            <w:r>
              <w:rPr>
                <w:rFonts w:hint="default" w:ascii="宋体" w:hAnsi="宋体" w:eastAsia="宋体" w:cs="宋体"/>
                <w:color w:val="auto"/>
                <w:kern w:val="0"/>
                <w:sz w:val="24"/>
                <w:szCs w:val="24"/>
              </w:rPr>
              <w:t>100</w:t>
            </w:r>
            <w:r>
              <w:rPr>
                <w:rFonts w:hint="default" w:ascii="宋体" w:hAnsi="宋体" w:eastAsia="宋体" w:cs="宋体"/>
                <w:color w:val="auto"/>
                <w:kern w:val="0"/>
                <w:sz w:val="24"/>
                <w:szCs w:val="24"/>
              </w:rPr>
              <w:fldChar w:fldCharType="end"/>
            </w:r>
          </w:p>
        </w:tc>
      </w:tr>
    </w:tbl>
    <w:p w14:paraId="138AA746">
      <w:pPr>
        <w:pStyle w:val="35"/>
        <w:ind w:left="0" w:leftChars="0" w:firstLine="0" w:firstLineChars="0"/>
        <w:rPr>
          <w:rFonts w:hint="default"/>
          <w:b w:val="0"/>
          <w:bCs w:val="0"/>
          <w:color w:val="auto"/>
          <w:u w:val="none"/>
          <w:lang w:val="en-US" w:eastAsia="zh-Hans"/>
        </w:rPr>
      </w:pPr>
    </w:p>
    <w:p w14:paraId="0E1BA1B5">
      <w:pPr>
        <w:pStyle w:val="37"/>
        <w:numPr>
          <w:ilvl w:val="1"/>
          <w:numId w:val="49"/>
        </w:numPr>
        <w:rPr>
          <w:color w:val="auto"/>
        </w:rPr>
      </w:pPr>
      <w:bookmarkStart w:id="82" w:name="_Toc17201"/>
      <w:r>
        <w:rPr>
          <w:rFonts w:hint="eastAsia"/>
          <w:color w:val="auto"/>
        </w:rPr>
        <w:t>评审流程及内容</w:t>
      </w:r>
      <w:bookmarkEnd w:id="82"/>
    </w:p>
    <w:p w14:paraId="7C5580B7">
      <w:pPr>
        <w:pStyle w:val="35"/>
        <w:ind w:firstLine="480"/>
        <w:rPr>
          <w:color w:val="auto"/>
        </w:rPr>
      </w:pPr>
      <w:r>
        <w:rPr>
          <w:rFonts w:hint="eastAsia"/>
          <w:color w:val="auto"/>
        </w:rPr>
        <w:t>本项目具体的评审事务由评审委员会负责，评审流程及内容如下：</w:t>
      </w:r>
    </w:p>
    <w:p w14:paraId="32000515">
      <w:pPr>
        <w:pStyle w:val="38"/>
        <w:numPr>
          <w:ilvl w:val="2"/>
          <w:numId w:val="52"/>
        </w:numPr>
        <w:rPr>
          <w:color w:val="auto"/>
        </w:rPr>
      </w:pPr>
      <w:r>
        <w:rPr>
          <w:rFonts w:hint="eastAsia"/>
          <w:color w:val="auto"/>
        </w:rPr>
        <w:t>评审前准备</w:t>
      </w:r>
    </w:p>
    <w:p w14:paraId="67B9D6BA">
      <w:pPr>
        <w:pStyle w:val="45"/>
        <w:numPr>
          <w:ilvl w:val="0"/>
          <w:numId w:val="53"/>
        </w:numPr>
        <w:bidi w:val="0"/>
        <w:rPr>
          <w:color w:val="auto"/>
        </w:rPr>
      </w:pPr>
      <w:r>
        <w:rPr>
          <w:color w:val="auto"/>
        </w:rPr>
        <w:t>由评审专家推选评审小组组长，采购人代表不得担任评审小组组长。</w:t>
      </w:r>
    </w:p>
    <w:p w14:paraId="4F39EC53">
      <w:pPr>
        <w:pStyle w:val="45"/>
        <w:numPr>
          <w:ilvl w:val="0"/>
          <w:numId w:val="53"/>
        </w:numPr>
        <w:bidi w:val="0"/>
        <w:rPr>
          <w:color w:val="auto"/>
        </w:rPr>
      </w:pPr>
      <w:r>
        <w:rPr>
          <w:color w:val="auto"/>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2163F8EA">
      <w:pPr>
        <w:pStyle w:val="38"/>
        <w:numPr>
          <w:ilvl w:val="2"/>
          <w:numId w:val="52"/>
        </w:numPr>
        <w:rPr>
          <w:color w:val="auto"/>
        </w:rPr>
      </w:pPr>
      <w:r>
        <w:rPr>
          <w:rFonts w:hint="eastAsia"/>
          <w:color w:val="auto"/>
        </w:rPr>
        <w:t>商务技术文件符合性审查</w:t>
      </w:r>
    </w:p>
    <w:p w14:paraId="37BF2329">
      <w:pPr>
        <w:pStyle w:val="45"/>
        <w:numPr>
          <w:ilvl w:val="0"/>
          <w:numId w:val="54"/>
        </w:numPr>
        <w:bidi w:val="0"/>
        <w:rPr>
          <w:color w:val="auto"/>
        </w:rPr>
      </w:pPr>
      <w:r>
        <w:rPr>
          <w:color w:val="auto"/>
        </w:rPr>
        <w:t>评审委员会首先对通过资格审查的投标人的商务技术文件进行符合性审查，以确定其是否满足招标文件的实质性要求。</w:t>
      </w:r>
    </w:p>
    <w:p w14:paraId="2C353466">
      <w:pPr>
        <w:pStyle w:val="45"/>
        <w:numPr>
          <w:ilvl w:val="0"/>
          <w:numId w:val="54"/>
        </w:numPr>
        <w:bidi w:val="0"/>
        <w:rPr>
          <w:color w:val="auto"/>
        </w:rPr>
      </w:pPr>
      <w:r>
        <w:rPr>
          <w:color w:val="auto"/>
        </w:rPr>
        <w:t>商务技术文件存在下列情形之一的，经评审委员会认定后作无效标处理：</w:t>
      </w:r>
    </w:p>
    <w:p w14:paraId="702C10DA">
      <w:pPr>
        <w:pStyle w:val="46"/>
        <w:numPr>
          <w:ilvl w:val="0"/>
          <w:numId w:val="55"/>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5D2DB50D">
      <w:pPr>
        <w:pStyle w:val="46"/>
        <w:numPr>
          <w:ilvl w:val="0"/>
          <w:numId w:val="55"/>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0F4B61BD">
      <w:pPr>
        <w:pStyle w:val="46"/>
        <w:numPr>
          <w:ilvl w:val="0"/>
          <w:numId w:val="55"/>
        </w:numPr>
        <w:bidi w:val="0"/>
        <w:rPr>
          <w:color w:val="auto"/>
          <w:u w:val="single"/>
        </w:rPr>
      </w:pPr>
      <w:r>
        <w:rPr>
          <w:rFonts w:hint="eastAsia"/>
          <w:color w:val="auto"/>
          <w:u w:val="single"/>
        </w:rPr>
        <w:t>仅提交“备份投标文件”的；</w:t>
      </w:r>
    </w:p>
    <w:p w14:paraId="553033ED">
      <w:pPr>
        <w:pStyle w:val="46"/>
        <w:numPr>
          <w:ilvl w:val="0"/>
          <w:numId w:val="55"/>
        </w:numPr>
        <w:bidi w:val="0"/>
        <w:rPr>
          <w:color w:val="auto"/>
          <w:u w:val="single"/>
          <w:lang w:eastAsia="zh-CN"/>
        </w:rPr>
      </w:pPr>
      <w:r>
        <w:rPr>
          <w:rFonts w:hint="eastAsia"/>
          <w:color w:val="auto"/>
          <w:u w:val="single"/>
        </w:rPr>
        <w:t>投标文件未按本</w:t>
      </w:r>
      <w:r>
        <w:rPr>
          <w:rFonts w:hint="eastAsia"/>
          <w:color w:val="auto"/>
          <w:u w:val="single"/>
          <w:lang w:eastAsia="zh-CN"/>
        </w:rPr>
        <w:t>招标文件</w:t>
      </w:r>
      <w:r>
        <w:rPr>
          <w:rFonts w:hint="eastAsia"/>
          <w:color w:val="auto"/>
          <w:u w:val="single"/>
          <w:lang w:eastAsia="zh-Hans"/>
        </w:rPr>
        <w:t>“</w:t>
      </w:r>
      <w:r>
        <w:rPr>
          <w:rFonts w:hint="eastAsia"/>
          <w:color w:val="auto"/>
          <w:u w:val="single"/>
          <w:lang w:val="en-US" w:eastAsia="zh-Hans"/>
        </w:rPr>
        <w:t>第六章</w:t>
      </w:r>
      <w:r>
        <w:rPr>
          <w:rFonts w:hint="default"/>
          <w:color w:val="auto"/>
          <w:u w:val="single"/>
          <w:lang w:eastAsia="zh-Hans"/>
        </w:rPr>
        <w:t xml:space="preserve"> </w:t>
      </w:r>
      <w:r>
        <w:rPr>
          <w:rFonts w:hint="eastAsia"/>
          <w:color w:val="auto"/>
          <w:u w:val="single"/>
          <w:lang w:val="en-US" w:eastAsia="zh-Hans"/>
        </w:rPr>
        <w:t>投标文件部分</w:t>
      </w:r>
      <w:r>
        <w:rPr>
          <w:rFonts w:hint="eastAsia"/>
          <w:color w:val="auto"/>
          <w:u w:val="single"/>
          <w:lang w:eastAsia="zh-CN"/>
        </w:rPr>
        <w:t>格式文本</w:t>
      </w:r>
      <w:r>
        <w:rPr>
          <w:rFonts w:hint="eastAsia"/>
          <w:color w:val="auto"/>
          <w:u w:val="single"/>
          <w:lang w:eastAsia="zh-Hans"/>
        </w:rPr>
        <w:t>”</w:t>
      </w:r>
      <w:r>
        <w:rPr>
          <w:rFonts w:hint="eastAsia"/>
          <w:color w:val="auto"/>
          <w:u w:val="single"/>
        </w:rPr>
        <w:t>要求进行盖章或签署的；</w:t>
      </w:r>
    </w:p>
    <w:p w14:paraId="4F4BE483">
      <w:pPr>
        <w:pStyle w:val="46"/>
        <w:numPr>
          <w:ilvl w:val="0"/>
          <w:numId w:val="55"/>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3306D06C">
      <w:pPr>
        <w:pStyle w:val="46"/>
        <w:numPr>
          <w:ilvl w:val="0"/>
          <w:numId w:val="55"/>
        </w:numPr>
        <w:bidi w:val="0"/>
        <w:rPr>
          <w:color w:val="auto"/>
          <w:u w:val="single"/>
        </w:rPr>
      </w:pPr>
      <w:r>
        <w:rPr>
          <w:rFonts w:hint="eastAsia"/>
          <w:color w:val="auto"/>
          <w:u w:val="single"/>
        </w:rPr>
        <w:t>投标文件标注的响应或偏离情况与事实不符，或提供了虚假材料的；</w:t>
      </w:r>
    </w:p>
    <w:p w14:paraId="48DE04DE">
      <w:pPr>
        <w:pStyle w:val="46"/>
        <w:numPr>
          <w:ilvl w:val="0"/>
          <w:numId w:val="55"/>
        </w:numPr>
        <w:bidi w:val="0"/>
        <w:rPr>
          <w:color w:val="auto"/>
          <w:u w:val="single"/>
        </w:rPr>
      </w:pPr>
      <w:r>
        <w:rPr>
          <w:rFonts w:hint="eastAsia"/>
          <w:color w:val="auto"/>
          <w:u w:val="single"/>
        </w:rPr>
        <w:t>投标文件有效期不符合本采购文件要求的；</w:t>
      </w:r>
    </w:p>
    <w:p w14:paraId="6AFEE0A9">
      <w:pPr>
        <w:pStyle w:val="46"/>
        <w:numPr>
          <w:ilvl w:val="0"/>
          <w:numId w:val="55"/>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3B7A69A6">
      <w:pPr>
        <w:pStyle w:val="46"/>
        <w:numPr>
          <w:ilvl w:val="0"/>
          <w:numId w:val="55"/>
        </w:numPr>
        <w:bidi w:val="0"/>
        <w:rPr>
          <w:color w:val="auto"/>
          <w:u w:val="single"/>
        </w:rPr>
      </w:pPr>
      <w:r>
        <w:rPr>
          <w:rFonts w:hint="eastAsia"/>
          <w:color w:val="auto"/>
          <w:u w:val="single"/>
        </w:rPr>
        <w:t>属于本招标文件明确限制投标的供应商提供的投标文件；</w:t>
      </w:r>
    </w:p>
    <w:p w14:paraId="58DB4589">
      <w:pPr>
        <w:pStyle w:val="46"/>
        <w:numPr>
          <w:ilvl w:val="0"/>
          <w:numId w:val="55"/>
        </w:numPr>
        <w:bidi w:val="0"/>
        <w:rPr>
          <w:color w:val="auto"/>
        </w:rPr>
      </w:pPr>
      <w:r>
        <w:rPr>
          <w:rFonts w:hint="eastAsia"/>
          <w:color w:val="auto"/>
          <w:u w:val="single"/>
        </w:rPr>
        <w:t>未提供有效投标函及投标代表人身份证明的投标文件；</w:t>
      </w:r>
    </w:p>
    <w:p w14:paraId="771064EA">
      <w:pPr>
        <w:pStyle w:val="46"/>
        <w:numPr>
          <w:ilvl w:val="0"/>
          <w:numId w:val="55"/>
        </w:numPr>
        <w:bidi w:val="0"/>
        <w:rPr>
          <w:color w:val="auto"/>
          <w:u w:val="single"/>
        </w:rPr>
      </w:pPr>
      <w:r>
        <w:rPr>
          <w:rFonts w:hint="eastAsia"/>
          <w:color w:val="auto"/>
          <w:u w:val="single"/>
        </w:rPr>
        <w:t>存在法律、法规和采购文件规定的其他无效情形的。</w:t>
      </w:r>
    </w:p>
    <w:p w14:paraId="4D29CC4F">
      <w:pPr>
        <w:pStyle w:val="45"/>
        <w:numPr>
          <w:ilvl w:val="0"/>
          <w:numId w:val="56"/>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2AC8B622">
      <w:pPr>
        <w:pStyle w:val="46"/>
        <w:numPr>
          <w:ilvl w:val="0"/>
          <w:numId w:val="57"/>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35907735">
      <w:pPr>
        <w:pStyle w:val="46"/>
        <w:numPr>
          <w:ilvl w:val="0"/>
          <w:numId w:val="57"/>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B83D8C6">
      <w:pPr>
        <w:pStyle w:val="46"/>
        <w:numPr>
          <w:ilvl w:val="0"/>
          <w:numId w:val="57"/>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443FDE39">
      <w:pPr>
        <w:pStyle w:val="46"/>
        <w:numPr>
          <w:ilvl w:val="0"/>
          <w:numId w:val="57"/>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511DEF44">
      <w:pPr>
        <w:pStyle w:val="38"/>
        <w:numPr>
          <w:ilvl w:val="2"/>
          <w:numId w:val="52"/>
        </w:numPr>
        <w:rPr>
          <w:color w:val="auto"/>
        </w:rPr>
      </w:pPr>
      <w:r>
        <w:rPr>
          <w:rFonts w:hint="eastAsia"/>
          <w:color w:val="auto"/>
        </w:rPr>
        <w:t>商务技术文件评分</w:t>
      </w:r>
    </w:p>
    <w:p w14:paraId="67952F97">
      <w:pPr>
        <w:pStyle w:val="35"/>
        <w:ind w:firstLine="480"/>
        <w:rPr>
          <w:rFonts w:cs="Arial"/>
          <w:color w:val="auto"/>
          <w:kern w:val="0"/>
        </w:rPr>
      </w:pPr>
      <w:r>
        <w:rPr>
          <w:rFonts w:hint="eastAsia"/>
          <w:color w:val="auto"/>
        </w:rPr>
        <w:t>评审委员会首先对</w:t>
      </w:r>
      <w:r>
        <w:rPr>
          <w:rFonts w:hint="eastAsia"/>
          <w:color w:val="auto"/>
          <w:lang w:eastAsia="zh-CN"/>
        </w:rPr>
        <w:t>通过资格审查且通过商务技术文件符合性审查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4EEF8EC5">
      <w:pPr>
        <w:pStyle w:val="38"/>
        <w:numPr>
          <w:ilvl w:val="2"/>
          <w:numId w:val="52"/>
        </w:numPr>
        <w:rPr>
          <w:rFonts w:ascii="华文中宋" w:hAnsi="华文中宋" w:eastAsia="华文中宋" w:cs="Times New Roman"/>
          <w:b/>
          <w:color w:val="auto"/>
          <w:kern w:val="0"/>
          <w:sz w:val="30"/>
          <w:szCs w:val="30"/>
        </w:rPr>
      </w:pPr>
      <w:r>
        <w:rPr>
          <w:rFonts w:hint="eastAsia"/>
          <w:color w:val="auto"/>
          <w:lang w:eastAsia="zh-CN"/>
        </w:rPr>
        <w:t>报价文件</w:t>
      </w:r>
      <w:r>
        <w:rPr>
          <w:rFonts w:hint="eastAsia"/>
          <w:color w:val="auto"/>
        </w:rPr>
        <w:t>符合性审查</w:t>
      </w:r>
    </w:p>
    <w:p w14:paraId="6E882158">
      <w:pPr>
        <w:pStyle w:val="45"/>
        <w:numPr>
          <w:ilvl w:val="0"/>
          <w:numId w:val="58"/>
        </w:numPr>
        <w:bidi w:val="0"/>
        <w:rPr>
          <w:color w:val="auto"/>
        </w:rPr>
      </w:pPr>
      <w:r>
        <w:rPr>
          <w:color w:val="auto"/>
        </w:rPr>
        <w:t>评审委员会对通过资格审查且通过商务技术符合性审查的投标人的报价文件进行符合性审查，以确定其是否满足招标文件的实质性要求。</w:t>
      </w:r>
    </w:p>
    <w:p w14:paraId="24C1DE59">
      <w:pPr>
        <w:pStyle w:val="45"/>
        <w:numPr>
          <w:ilvl w:val="0"/>
          <w:numId w:val="58"/>
        </w:numPr>
        <w:bidi w:val="0"/>
        <w:rPr>
          <w:rFonts w:cs="Arial"/>
          <w:color w:val="auto"/>
          <w:kern w:val="0"/>
        </w:rPr>
      </w:pPr>
      <w:r>
        <w:rPr>
          <w:color w:val="auto"/>
        </w:rPr>
        <w:t>报价文件存在下列情形之一的，经评审委员会认定后作无效标处理：</w:t>
      </w:r>
    </w:p>
    <w:p w14:paraId="2082B2B8">
      <w:pPr>
        <w:pStyle w:val="46"/>
        <w:numPr>
          <w:ilvl w:val="0"/>
          <w:numId w:val="59"/>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5E5A1863">
      <w:pPr>
        <w:pStyle w:val="46"/>
        <w:numPr>
          <w:ilvl w:val="0"/>
          <w:numId w:val="59"/>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0D590E98">
      <w:pPr>
        <w:pStyle w:val="46"/>
        <w:numPr>
          <w:ilvl w:val="0"/>
          <w:numId w:val="59"/>
        </w:numPr>
        <w:bidi w:val="0"/>
        <w:rPr>
          <w:color w:val="auto"/>
          <w:u w:val="single"/>
        </w:rPr>
      </w:pPr>
      <w:r>
        <w:rPr>
          <w:rFonts w:hint="eastAsia"/>
          <w:color w:val="auto"/>
          <w:u w:val="single"/>
        </w:rPr>
        <w:t>未按照采购文件标明的币种报价的，或者投标报价涵盖的内容不符合</w:t>
      </w:r>
      <w:r>
        <w:rPr>
          <w:rFonts w:hint="eastAsia"/>
          <w:color w:val="auto"/>
          <w:u w:val="single"/>
          <w:lang w:eastAsia="zh-CN"/>
        </w:rPr>
        <w:t>招标</w:t>
      </w:r>
      <w:r>
        <w:rPr>
          <w:rFonts w:hint="eastAsia"/>
          <w:color w:val="auto"/>
          <w:u w:val="single"/>
        </w:rPr>
        <w:t>文件要求的；</w:t>
      </w:r>
    </w:p>
    <w:p w14:paraId="364CC865">
      <w:pPr>
        <w:pStyle w:val="46"/>
        <w:numPr>
          <w:ilvl w:val="0"/>
          <w:numId w:val="59"/>
        </w:numPr>
        <w:bidi w:val="0"/>
        <w:rPr>
          <w:color w:val="auto"/>
          <w:u w:val="single"/>
        </w:rPr>
      </w:pPr>
      <w:r>
        <w:rPr>
          <w:rFonts w:hint="eastAsia"/>
          <w:color w:val="auto"/>
          <w:u w:val="single"/>
        </w:rPr>
        <w:t>报价出现前后不一致时拒绝按照</w:t>
      </w:r>
      <w:r>
        <w:rPr>
          <w:rFonts w:hint="eastAsia"/>
          <w:color w:val="auto"/>
          <w:u w:val="single"/>
          <w:lang w:eastAsia="zh-CN"/>
        </w:rPr>
        <w:t>招标</w:t>
      </w:r>
      <w:r>
        <w:rPr>
          <w:rFonts w:hint="eastAsia"/>
          <w:color w:val="auto"/>
          <w:u w:val="single"/>
        </w:rPr>
        <w:t>文件规定的错误修正原则进行修正的；</w:t>
      </w:r>
    </w:p>
    <w:p w14:paraId="0767A3D0">
      <w:pPr>
        <w:pStyle w:val="46"/>
        <w:numPr>
          <w:ilvl w:val="0"/>
          <w:numId w:val="59"/>
        </w:numPr>
        <w:bidi w:val="0"/>
        <w:rPr>
          <w:color w:val="auto"/>
          <w:u w:val="single"/>
        </w:rPr>
      </w:pPr>
      <w:r>
        <w:rPr>
          <w:rFonts w:hint="eastAsia"/>
          <w:color w:val="auto"/>
          <w:u w:val="single"/>
        </w:rPr>
        <w:t>投标报价具有选择性，开标记录载明的报价与投标文件承诺价格不一致且拒绝按照采购文件规定的原则进行修订的；</w:t>
      </w:r>
    </w:p>
    <w:p w14:paraId="68019641">
      <w:pPr>
        <w:pStyle w:val="46"/>
        <w:numPr>
          <w:ilvl w:val="0"/>
          <w:numId w:val="59"/>
        </w:numPr>
        <w:bidi w:val="0"/>
        <w:rPr>
          <w:color w:val="auto"/>
          <w:u w:val="single"/>
        </w:rPr>
      </w:pPr>
      <w:r>
        <w:rPr>
          <w:rFonts w:hint="eastAsia"/>
          <w:color w:val="auto"/>
          <w:u w:val="single"/>
        </w:rPr>
        <w:t>报价超过采购文件中规定的预算金额或者最高限价的；</w:t>
      </w:r>
    </w:p>
    <w:p w14:paraId="3CAFF000">
      <w:pPr>
        <w:pStyle w:val="46"/>
        <w:numPr>
          <w:ilvl w:val="0"/>
          <w:numId w:val="59"/>
        </w:numPr>
        <w:bidi w:val="0"/>
        <w:rPr>
          <w:color w:val="auto"/>
          <w:u w:val="single"/>
        </w:rPr>
      </w:pPr>
      <w:r>
        <w:rPr>
          <w:rFonts w:hint="eastAsia"/>
          <w:color w:val="auto"/>
          <w:u w:val="single"/>
        </w:rPr>
        <w:t>投标文件未按本</w:t>
      </w:r>
      <w:r>
        <w:rPr>
          <w:rFonts w:hint="eastAsia"/>
          <w:color w:val="auto"/>
          <w:u w:val="single"/>
          <w:lang w:eastAsia="zh-CN"/>
        </w:rPr>
        <w:t>招标文件格式文本要求</w:t>
      </w:r>
      <w:r>
        <w:rPr>
          <w:rFonts w:hint="eastAsia"/>
          <w:color w:val="auto"/>
          <w:u w:val="single"/>
        </w:rPr>
        <w:t>要求进行盖章或签署的；</w:t>
      </w:r>
    </w:p>
    <w:p w14:paraId="074B91D9">
      <w:pPr>
        <w:pStyle w:val="46"/>
        <w:numPr>
          <w:ilvl w:val="0"/>
          <w:numId w:val="59"/>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185DBF2A">
      <w:pPr>
        <w:pStyle w:val="46"/>
        <w:numPr>
          <w:ilvl w:val="0"/>
          <w:numId w:val="59"/>
        </w:numPr>
        <w:bidi w:val="0"/>
        <w:rPr>
          <w:color w:val="auto"/>
          <w:u w:val="single"/>
        </w:rPr>
      </w:pPr>
      <w:r>
        <w:rPr>
          <w:rFonts w:hint="eastAsia"/>
          <w:color w:val="auto"/>
          <w:u w:val="single"/>
        </w:rPr>
        <w:t>评审委员会认为投标</w:t>
      </w:r>
      <w:r>
        <w:rPr>
          <w:rFonts w:hint="eastAsia"/>
          <w:color w:val="auto"/>
          <w:u w:val="single"/>
          <w:lang w:eastAsia="zh-CN"/>
        </w:rPr>
        <w:t>人</w:t>
      </w:r>
      <w:r>
        <w:rPr>
          <w:rFonts w:hint="eastAsia"/>
          <w:color w:val="auto"/>
          <w:u w:val="single"/>
        </w:rPr>
        <w:t>的报价明显低于其他通过符合性审查的投标人的报价有可能影响产品质量或者不能诚信履约时，投标人不能在规定的时间证明其报价合理性的；</w:t>
      </w:r>
    </w:p>
    <w:p w14:paraId="2BD5117B">
      <w:pPr>
        <w:pStyle w:val="46"/>
        <w:numPr>
          <w:ilvl w:val="0"/>
          <w:numId w:val="59"/>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776BDF3B">
      <w:pPr>
        <w:pStyle w:val="46"/>
        <w:numPr>
          <w:ilvl w:val="0"/>
          <w:numId w:val="59"/>
        </w:numPr>
        <w:bidi w:val="0"/>
        <w:rPr>
          <w:color w:val="auto"/>
        </w:rPr>
      </w:pPr>
      <w:r>
        <w:rPr>
          <w:rFonts w:hint="eastAsia"/>
          <w:color w:val="auto"/>
          <w:u w:val="single"/>
        </w:rPr>
        <w:t>存在法律、法规和采购文件规定的其他无效情形的。</w:t>
      </w:r>
    </w:p>
    <w:p w14:paraId="74EF25BB">
      <w:pPr>
        <w:pStyle w:val="45"/>
        <w:numPr>
          <w:ilvl w:val="0"/>
          <w:numId w:val="56"/>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510BA72A">
      <w:pPr>
        <w:pStyle w:val="46"/>
        <w:numPr>
          <w:ilvl w:val="0"/>
          <w:numId w:val="60"/>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B079827">
      <w:pPr>
        <w:pStyle w:val="46"/>
        <w:numPr>
          <w:ilvl w:val="0"/>
          <w:numId w:val="60"/>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254FDCA1">
      <w:pPr>
        <w:pStyle w:val="46"/>
        <w:numPr>
          <w:ilvl w:val="0"/>
          <w:numId w:val="60"/>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20808F9">
      <w:pPr>
        <w:pStyle w:val="46"/>
        <w:numPr>
          <w:ilvl w:val="0"/>
          <w:numId w:val="60"/>
        </w:numPr>
        <w:bidi w:val="0"/>
        <w:rPr>
          <w:color w:val="auto"/>
        </w:rPr>
      </w:pPr>
      <w:r>
        <w:rPr>
          <w:rFonts w:hint="eastAsia"/>
          <w:color w:val="auto"/>
          <w:u w:val="single"/>
          <w:lang w:val="en-US" w:eastAsia="zh-CN"/>
        </w:rPr>
        <w:t>电子交易平台提示不同投标人其他设备或电子文档属性信息重复的。</w:t>
      </w:r>
    </w:p>
    <w:p w14:paraId="2C21BF89">
      <w:pPr>
        <w:pStyle w:val="38"/>
        <w:numPr>
          <w:ilvl w:val="2"/>
          <w:numId w:val="52"/>
        </w:numPr>
        <w:rPr>
          <w:color w:val="auto"/>
        </w:rPr>
      </w:pPr>
      <w:r>
        <w:rPr>
          <w:rFonts w:hint="eastAsia"/>
          <w:color w:val="auto"/>
          <w:lang w:eastAsia="zh-CN"/>
        </w:rPr>
        <w:t>报价</w:t>
      </w:r>
      <w:r>
        <w:rPr>
          <w:rFonts w:hint="eastAsia"/>
          <w:color w:val="auto"/>
        </w:rPr>
        <w:t>文件评分</w:t>
      </w:r>
    </w:p>
    <w:p w14:paraId="1AB94CC2">
      <w:pPr>
        <w:pStyle w:val="35"/>
        <w:ind w:firstLine="480"/>
        <w:rPr>
          <w:rFonts w:cs="Arial"/>
          <w:color w:val="auto"/>
          <w:kern w:val="0"/>
        </w:rPr>
      </w:pPr>
      <w:r>
        <w:rPr>
          <w:rFonts w:hint="eastAsia"/>
          <w:color w:val="auto"/>
        </w:rPr>
        <w:t>评审委员会首先对</w:t>
      </w:r>
      <w:r>
        <w:rPr>
          <w:rFonts w:hint="eastAsia"/>
          <w:color w:val="auto"/>
          <w:lang w:eastAsia="zh-CN"/>
        </w:rPr>
        <w:t>通过资格审查且通过符合性审查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报价</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12FE9532">
      <w:pPr>
        <w:pStyle w:val="34"/>
        <w:numPr>
          <w:ilvl w:val="3"/>
          <w:numId w:val="52"/>
        </w:numPr>
        <w:ind w:firstLine="482"/>
        <w:rPr>
          <w:color w:val="auto"/>
        </w:rPr>
      </w:pPr>
      <w:r>
        <w:rPr>
          <w:color w:val="auto"/>
        </w:rPr>
        <w:t>投标价格的合理性审查</w:t>
      </w:r>
    </w:p>
    <w:p w14:paraId="5BC179B0">
      <w:pPr>
        <w:pStyle w:val="45"/>
        <w:numPr>
          <w:ilvl w:val="0"/>
          <w:numId w:val="61"/>
        </w:numPr>
        <w:bidi w:val="0"/>
        <w:rPr>
          <w:color w:val="auto"/>
        </w:rPr>
      </w:pPr>
      <w:r>
        <w:rPr>
          <w:color w:val="auto"/>
        </w:rPr>
        <w:t>分析投标价格是否合理，投标价格范围是否完整，有否重大错漏项；</w:t>
      </w:r>
    </w:p>
    <w:p w14:paraId="186DDECC">
      <w:pPr>
        <w:pStyle w:val="45"/>
        <w:numPr>
          <w:ilvl w:val="0"/>
          <w:numId w:val="61"/>
        </w:numPr>
        <w:bidi w:val="0"/>
        <w:rPr>
          <w:color w:val="auto"/>
        </w:rPr>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5ED6CCB0">
      <w:pPr>
        <w:pStyle w:val="34"/>
        <w:numPr>
          <w:ilvl w:val="3"/>
          <w:numId w:val="52"/>
        </w:numPr>
        <w:ind w:firstLine="482"/>
        <w:rPr>
          <w:color w:val="auto"/>
        </w:rPr>
      </w:pPr>
      <w:r>
        <w:rPr>
          <w:color w:val="auto"/>
        </w:rPr>
        <w:t>报价分计算方法</w:t>
      </w:r>
    </w:p>
    <w:p w14:paraId="5959017B">
      <w:pPr>
        <w:pStyle w:val="45"/>
        <w:numPr>
          <w:ilvl w:val="0"/>
          <w:numId w:val="62"/>
        </w:numPr>
        <w:bidi w:val="0"/>
        <w:rPr>
          <w:rFonts w:hint="eastAsia"/>
          <w:color w:val="auto"/>
          <w:lang w:eastAsia="zh-Hans"/>
        </w:rPr>
      </w:pPr>
      <w:r>
        <w:rPr>
          <w:color w:val="auto"/>
        </w:rPr>
        <w:t>满足采购文件要求的最低评标价为评标基准价，价格权值</w:t>
      </w:r>
      <w:r>
        <w:rPr>
          <w:rFonts w:hint="eastAsia"/>
          <w:color w:val="auto"/>
          <w:lang w:val="en-US" w:eastAsia="zh-CN"/>
        </w:rPr>
        <w:t>见“评分标准”</w:t>
      </w:r>
      <w:r>
        <w:rPr>
          <w:rFonts w:hint="eastAsia"/>
          <w:color w:val="auto"/>
          <w:lang w:eastAsia="zh-Hans"/>
        </w:rPr>
        <w:t>；</w:t>
      </w:r>
    </w:p>
    <w:p w14:paraId="15E74FC4">
      <w:pPr>
        <w:pStyle w:val="45"/>
        <w:numPr>
          <w:ilvl w:val="0"/>
          <w:numId w:val="62"/>
        </w:numPr>
        <w:bidi w:val="0"/>
        <w:rPr>
          <w:rFonts w:hint="eastAsia"/>
          <w:color w:val="auto"/>
          <w:lang w:eastAsia="zh-Hans"/>
        </w:rPr>
      </w:pPr>
      <w:r>
        <w:rPr>
          <w:color w:val="auto"/>
        </w:rPr>
        <w:t>投标人的报价分</w:t>
      </w:r>
      <w:r>
        <w:rPr>
          <w:rFonts w:hint="eastAsia"/>
          <w:color w:val="auto"/>
          <w:lang w:val="en-US" w:eastAsia="zh-CN"/>
        </w:rPr>
        <w:t>计分方式见“评分标准”</w:t>
      </w:r>
      <w:r>
        <w:rPr>
          <w:rFonts w:hint="eastAsia"/>
          <w:color w:val="auto"/>
          <w:lang w:eastAsia="zh-Hans"/>
        </w:rPr>
        <w:t>；</w:t>
      </w:r>
    </w:p>
    <w:p w14:paraId="76944646">
      <w:pPr>
        <w:pStyle w:val="45"/>
        <w:numPr>
          <w:ilvl w:val="0"/>
          <w:numId w:val="56"/>
        </w:numPr>
        <w:bidi w:val="0"/>
        <w:rPr>
          <w:color w:val="auto"/>
        </w:rPr>
      </w:pPr>
      <w:r>
        <w:rPr>
          <w:color w:val="auto"/>
        </w:rPr>
        <w:t>小微企业价格扣除政策</w:t>
      </w:r>
    </w:p>
    <w:p w14:paraId="49D2FD9C">
      <w:pPr>
        <w:pStyle w:val="46"/>
        <w:numPr>
          <w:ilvl w:val="0"/>
          <w:numId w:val="63"/>
        </w:numPr>
        <w:bidi w:val="0"/>
        <w:rPr>
          <w:color w:val="auto"/>
        </w:rPr>
      </w:pPr>
      <w:r>
        <w:rPr>
          <w:color w:val="auto"/>
        </w:rPr>
        <w:t>预留份额专门面向中小企业的项目不再执行小微企业价格扣除政策；</w:t>
      </w:r>
    </w:p>
    <w:p w14:paraId="068EEF51">
      <w:pPr>
        <w:pStyle w:val="46"/>
        <w:numPr>
          <w:ilvl w:val="0"/>
          <w:numId w:val="63"/>
        </w:numPr>
        <w:bidi w:val="0"/>
        <w:rPr>
          <w:color w:val="auto"/>
        </w:rPr>
      </w:pPr>
      <w:r>
        <w:rPr>
          <w:color w:val="auto"/>
        </w:rPr>
        <w:t>对于未预留份额专门面向中小企业的政府采购货物或服务项目，以及预留份额政府采购货物或服务项目中的非预留部分标项，对小型和微型企业的投标报价给予【</w:t>
      </w:r>
      <w:r>
        <w:rPr>
          <w:rFonts w:hint="eastAsia"/>
          <w:color w:val="auto"/>
          <w:lang w:val="en-US" w:eastAsia="zh-CN"/>
        </w:rPr>
        <w:t>1</w:t>
      </w:r>
      <w:r>
        <w:rPr>
          <w:color w:val="auto"/>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lang w:val="en-US" w:eastAsia="zh-CN"/>
        </w:rPr>
        <w:t>3</w:t>
      </w:r>
      <w:r>
        <w:rPr>
          <w:color w:val="auto"/>
        </w:rPr>
        <w:t>%】的扣除，用扣除后的价格参加评审。组成联合体或者接受分包的小微企业与联合体内其他企业、分包企业之间存在直接控股、管理关系的，不享受价格扣除优惠政策。</w:t>
      </w:r>
    </w:p>
    <w:p w14:paraId="690119B2">
      <w:pPr>
        <w:pStyle w:val="34"/>
        <w:numPr>
          <w:ilvl w:val="3"/>
          <w:numId w:val="52"/>
        </w:numPr>
        <w:ind w:firstLine="482"/>
        <w:rPr>
          <w:color w:val="auto"/>
        </w:rPr>
      </w:pPr>
      <w:r>
        <w:rPr>
          <w:rFonts w:hint="eastAsia"/>
          <w:color w:val="auto"/>
        </w:rPr>
        <w:t>报价文件的错误修正</w:t>
      </w:r>
    </w:p>
    <w:p w14:paraId="6F632580">
      <w:pPr>
        <w:pStyle w:val="35"/>
        <w:ind w:firstLine="480"/>
        <w:rPr>
          <w:rFonts w:cs="Arial"/>
          <w:color w:val="auto"/>
          <w:kern w:val="0"/>
          <w:u w:val="single"/>
        </w:rPr>
      </w:pPr>
      <w:r>
        <w:rPr>
          <w:rFonts w:hint="eastAsia" w:cs="Arial"/>
          <w:color w:val="auto"/>
          <w:kern w:val="0"/>
          <w:u w:val="single"/>
        </w:rPr>
        <w:t>投标文件报价出现前后不一致的，按照下列规定修正</w:t>
      </w:r>
      <w:r>
        <w:rPr>
          <w:rFonts w:hint="eastAsia" w:cs="Arial"/>
          <w:color w:val="auto"/>
          <w:kern w:val="0"/>
        </w:rPr>
        <w:t>：</w:t>
      </w:r>
    </w:p>
    <w:p w14:paraId="651A6275">
      <w:pPr>
        <w:pStyle w:val="45"/>
        <w:numPr>
          <w:ilvl w:val="0"/>
          <w:numId w:val="64"/>
        </w:numPr>
        <w:bidi w:val="0"/>
        <w:rPr>
          <w:color w:val="auto"/>
        </w:rPr>
      </w:pPr>
      <w:r>
        <w:rPr>
          <w:rFonts w:hint="eastAsia"/>
          <w:color w:val="auto"/>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0E9DA48B">
      <w:pPr>
        <w:pStyle w:val="45"/>
        <w:numPr>
          <w:ilvl w:val="0"/>
          <w:numId w:val="64"/>
        </w:numPr>
        <w:bidi w:val="0"/>
        <w:rPr>
          <w:color w:val="auto"/>
        </w:rPr>
      </w:pPr>
      <w:r>
        <w:rPr>
          <w:rFonts w:hint="eastAsia"/>
          <w:color w:val="auto"/>
        </w:rPr>
        <w:t>大写金额和小写金额不一致的，以大写金额为准；</w:t>
      </w:r>
    </w:p>
    <w:p w14:paraId="45ED0A5A">
      <w:pPr>
        <w:pStyle w:val="45"/>
        <w:numPr>
          <w:ilvl w:val="0"/>
          <w:numId w:val="64"/>
        </w:numPr>
        <w:bidi w:val="0"/>
        <w:rPr>
          <w:color w:val="auto"/>
        </w:rPr>
      </w:pPr>
      <w:r>
        <w:rPr>
          <w:rFonts w:hint="eastAsia"/>
          <w:color w:val="auto"/>
        </w:rPr>
        <w:t>单价金额小数点或者百分比有明显错位的，应以开标一览表（报价表）的总价为准，并修改单价；</w:t>
      </w:r>
    </w:p>
    <w:p w14:paraId="26DB496A">
      <w:pPr>
        <w:pStyle w:val="45"/>
        <w:numPr>
          <w:ilvl w:val="0"/>
          <w:numId w:val="64"/>
        </w:numPr>
        <w:bidi w:val="0"/>
        <w:rPr>
          <w:color w:val="auto"/>
        </w:rPr>
      </w:pPr>
      <w:r>
        <w:rPr>
          <w:rFonts w:hint="eastAsia"/>
          <w:color w:val="auto"/>
        </w:rPr>
        <w:t>总价金额与按单价汇总金额不一致的，以单价金额计算结果为准。</w:t>
      </w:r>
    </w:p>
    <w:p w14:paraId="61F0603D">
      <w:pPr>
        <w:pStyle w:val="45"/>
        <w:numPr>
          <w:ilvl w:val="0"/>
          <w:numId w:val="64"/>
        </w:numPr>
        <w:bidi w:val="0"/>
        <w:rPr>
          <w:rFonts w:cs="Arial"/>
          <w:color w:val="auto"/>
          <w:kern w:val="0"/>
          <w:lang w:eastAsia="zh-CN"/>
        </w:rPr>
      </w:pPr>
      <w:r>
        <w:rPr>
          <w:rFonts w:hint="eastAsia"/>
          <w:color w:val="auto"/>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color w:val="auto"/>
          <w:lang w:eastAsia="zh-CN"/>
        </w:rPr>
        <w:t>。</w:t>
      </w:r>
    </w:p>
    <w:p w14:paraId="26D8E97A">
      <w:pPr>
        <w:pStyle w:val="35"/>
        <w:ind w:firstLine="480"/>
        <w:rPr>
          <w:rFonts w:cs="Arial"/>
          <w:color w:val="auto"/>
          <w:kern w:val="0"/>
        </w:rPr>
      </w:pPr>
      <w:r>
        <w:rPr>
          <w:rFonts w:hint="eastAsia" w:cs="Arial"/>
          <w:b/>
          <w:bCs/>
          <w:color w:val="auto"/>
          <w:kern w:val="0"/>
        </w:rPr>
        <w:t>同时出现两种以上不一致的，按照前款规定的顺序修正。修正后的报价经投标人确认后产生约束力，投标人不确认的，其投标无效。</w:t>
      </w:r>
    </w:p>
    <w:p w14:paraId="6D94ACEF">
      <w:pPr>
        <w:pStyle w:val="38"/>
        <w:numPr>
          <w:ilvl w:val="2"/>
          <w:numId w:val="52"/>
        </w:numPr>
        <w:rPr>
          <w:color w:val="auto"/>
        </w:rPr>
      </w:pPr>
      <w:r>
        <w:rPr>
          <w:rFonts w:hint="eastAsia"/>
          <w:color w:val="auto"/>
        </w:rPr>
        <w:t>推荐中标候选供应商</w:t>
      </w:r>
    </w:p>
    <w:p w14:paraId="67821EDE">
      <w:pPr>
        <w:pStyle w:val="35"/>
        <w:ind w:firstLine="480"/>
        <w:rPr>
          <w:color w:val="auto"/>
        </w:rPr>
      </w:pPr>
      <w:r>
        <w:rPr>
          <w:rFonts w:hint="eastAsia"/>
          <w:color w:val="auto"/>
        </w:rPr>
        <w:t>评标委员会各成员独立对每个投标供应商的投标文件进行评价，并汇总每个投标供应商的得分</w:t>
      </w:r>
      <w:r>
        <w:rPr>
          <w:rFonts w:hint="eastAsia"/>
          <w:color w:val="auto"/>
          <w:lang w:eastAsia="zh-CN"/>
        </w:rPr>
        <w:t>，最后</w:t>
      </w:r>
      <w:r>
        <w:rPr>
          <w:rFonts w:hint="eastAsia"/>
          <w:color w:val="auto"/>
        </w:rPr>
        <w:t>对</w:t>
      </w:r>
      <w:r>
        <w:rPr>
          <w:rFonts w:hint="eastAsia"/>
          <w:color w:val="auto"/>
          <w:lang w:eastAsia="zh-CN"/>
        </w:rPr>
        <w:t>招标</w:t>
      </w:r>
      <w:r>
        <w:rPr>
          <w:rFonts w:hint="eastAsia"/>
          <w:color w:val="auto"/>
        </w:rPr>
        <w:t>组织机构工作人员汇总的评审结果进行确认。</w:t>
      </w:r>
    </w:p>
    <w:p w14:paraId="2C3A244A">
      <w:pPr>
        <w:pStyle w:val="35"/>
        <w:ind w:firstLine="480"/>
        <w:rPr>
          <w:color w:val="auto"/>
        </w:rPr>
      </w:pPr>
      <w:r>
        <w:rPr>
          <w:rFonts w:hint="eastAsia"/>
          <w:color w:val="auto"/>
        </w:rPr>
        <w:t>如发现分值汇总计算错误、分项评分超出评分标准范围、客观评分不一致以及存在畸高、畸低（</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成员主观打分平均值30%以上的）情形的，</w:t>
      </w:r>
      <w:r>
        <w:rPr>
          <w:rFonts w:hint="eastAsia"/>
          <w:color w:val="auto"/>
          <w:lang w:val="en-US" w:eastAsia="zh-CN"/>
        </w:rPr>
        <w:t>评标委员会</w:t>
      </w:r>
      <w:r>
        <w:rPr>
          <w:rFonts w:hint="eastAsia"/>
          <w:color w:val="auto"/>
        </w:rPr>
        <w:t>组长应提醒相关评审人员当场改正或书面说明理由，拒不改正又不作书面说明的，由现场监督员如实记载后存入项目档案资料。</w:t>
      </w:r>
    </w:p>
    <w:p w14:paraId="28FF35A1">
      <w:pPr>
        <w:pStyle w:val="35"/>
        <w:ind w:firstLine="480"/>
        <w:rPr>
          <w:color w:val="auto"/>
        </w:rPr>
      </w:pPr>
      <w:r>
        <w:rPr>
          <w:rFonts w:hint="eastAsia" w:cs="Arial"/>
          <w:color w:val="auto"/>
        </w:rPr>
        <w:t>评标结果汇总完毕后，</w:t>
      </w:r>
      <w:r>
        <w:rPr>
          <w:color w:val="auto"/>
        </w:rPr>
        <w:t>评</w:t>
      </w:r>
      <w:r>
        <w:rPr>
          <w:rFonts w:hint="eastAsia"/>
          <w:color w:val="auto"/>
          <w:lang w:eastAsia="zh-CN"/>
        </w:rPr>
        <w:t>审</w:t>
      </w:r>
      <w:r>
        <w:rPr>
          <w:color w:val="auto"/>
        </w:rPr>
        <w:t>委员会将</w:t>
      </w:r>
      <w:r>
        <w:rPr>
          <w:rFonts w:hint="eastAsia"/>
          <w:color w:val="auto"/>
          <w:lang w:eastAsia="zh-CN"/>
        </w:rPr>
        <w:t>按</w:t>
      </w:r>
      <w:r>
        <w:rPr>
          <w:color w:val="auto"/>
        </w:rPr>
        <w:t>投标文件满足</w:t>
      </w:r>
      <w:r>
        <w:rPr>
          <w:rFonts w:hint="eastAsia"/>
          <w:color w:val="auto"/>
          <w:lang w:eastAsia="zh-CN"/>
        </w:rPr>
        <w:t>招标</w:t>
      </w:r>
      <w:r>
        <w:rPr>
          <w:color w:val="auto"/>
        </w:rPr>
        <w:t>文件全部实质性要求且按照评审因素的量化指标评审得分</w:t>
      </w:r>
      <w:r>
        <w:rPr>
          <w:rFonts w:hint="eastAsia"/>
          <w:color w:val="auto"/>
          <w:lang w:eastAsia="zh-CN"/>
        </w:rPr>
        <w:t>从高到低</w:t>
      </w:r>
      <w:r>
        <w:rPr>
          <w:color w:val="auto"/>
        </w:rPr>
        <w:t>的</w:t>
      </w:r>
      <w:r>
        <w:rPr>
          <w:rFonts w:hint="eastAsia"/>
          <w:color w:val="auto"/>
          <w:lang w:eastAsia="zh-CN"/>
        </w:rPr>
        <w:t>顺序向招标人推荐投标人为</w:t>
      </w:r>
      <w:r>
        <w:rPr>
          <w:color w:val="auto"/>
        </w:rPr>
        <w:t>中标候选</w:t>
      </w:r>
      <w:r>
        <w:rPr>
          <w:rFonts w:hint="eastAsia"/>
          <w:color w:val="auto"/>
          <w:lang w:eastAsia="zh-CN"/>
        </w:rPr>
        <w:t>人</w:t>
      </w:r>
      <w:r>
        <w:rPr>
          <w:color w:val="auto"/>
        </w:rPr>
        <w:t>。</w:t>
      </w:r>
    </w:p>
    <w:p w14:paraId="06C18941">
      <w:pPr>
        <w:pStyle w:val="35"/>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74D7064B">
      <w:pPr>
        <w:pStyle w:val="38"/>
        <w:numPr>
          <w:ilvl w:val="2"/>
          <w:numId w:val="52"/>
        </w:numPr>
        <w:rPr>
          <w:color w:val="auto"/>
        </w:rPr>
      </w:pPr>
      <w:r>
        <w:rPr>
          <w:rFonts w:hint="eastAsia"/>
          <w:color w:val="auto"/>
        </w:rPr>
        <w:t>评标结果修改</w:t>
      </w:r>
    </w:p>
    <w:p w14:paraId="5774D89E">
      <w:pPr>
        <w:pStyle w:val="35"/>
        <w:ind w:firstLine="480"/>
        <w:rPr>
          <w:color w:val="auto"/>
        </w:rPr>
      </w:pPr>
      <w:r>
        <w:rPr>
          <w:rFonts w:hint="eastAsia"/>
          <w:color w:val="auto"/>
        </w:rPr>
        <w:t>评标报告签署前，评标结果经复核发现存在以下情形之一的，评审委员会将当场修改评标结果，并在评标报告中记载：</w:t>
      </w:r>
    </w:p>
    <w:p w14:paraId="3B78256C">
      <w:pPr>
        <w:pStyle w:val="45"/>
        <w:numPr>
          <w:ilvl w:val="0"/>
          <w:numId w:val="65"/>
        </w:numPr>
        <w:bidi w:val="0"/>
        <w:rPr>
          <w:color w:val="auto"/>
        </w:rPr>
      </w:pPr>
      <w:r>
        <w:rPr>
          <w:rFonts w:hint="eastAsia"/>
          <w:color w:val="auto"/>
        </w:rPr>
        <w:t>分值汇总计算错误的；</w:t>
      </w:r>
    </w:p>
    <w:p w14:paraId="2DC9E395">
      <w:pPr>
        <w:pStyle w:val="45"/>
        <w:numPr>
          <w:ilvl w:val="0"/>
          <w:numId w:val="65"/>
        </w:numPr>
        <w:bidi w:val="0"/>
        <w:rPr>
          <w:color w:val="auto"/>
        </w:rPr>
      </w:pPr>
      <w:r>
        <w:rPr>
          <w:rFonts w:hint="eastAsia"/>
          <w:color w:val="auto"/>
        </w:rPr>
        <w:t>分项评分超出评分标准范围的；</w:t>
      </w:r>
    </w:p>
    <w:p w14:paraId="09083B80">
      <w:pPr>
        <w:pStyle w:val="45"/>
        <w:numPr>
          <w:ilvl w:val="0"/>
          <w:numId w:val="65"/>
        </w:numPr>
        <w:bidi w:val="0"/>
        <w:rPr>
          <w:color w:val="auto"/>
        </w:rPr>
      </w:pPr>
      <w:r>
        <w:rPr>
          <w:rFonts w:hint="eastAsia"/>
          <w:color w:val="auto"/>
        </w:rPr>
        <w:t>评审委员会成员对客观评审因素评分不一致的；</w:t>
      </w:r>
    </w:p>
    <w:p w14:paraId="2FCB08DB">
      <w:pPr>
        <w:pStyle w:val="45"/>
        <w:numPr>
          <w:ilvl w:val="0"/>
          <w:numId w:val="65"/>
        </w:numPr>
        <w:bidi w:val="0"/>
        <w:rPr>
          <w:color w:val="auto"/>
        </w:rPr>
      </w:pPr>
      <w:r>
        <w:rPr>
          <w:rFonts w:hint="eastAsia"/>
          <w:color w:val="auto"/>
        </w:rPr>
        <w:t>经评审委员会认定评分畸高、畸低的。</w:t>
      </w:r>
    </w:p>
    <w:p w14:paraId="07F56C33">
      <w:pPr>
        <w:pStyle w:val="35"/>
        <w:ind w:firstLine="480"/>
        <w:rPr>
          <w:color w:val="auto"/>
        </w:rPr>
      </w:pPr>
      <w:r>
        <w:rPr>
          <w:rFonts w:hint="eastAsia"/>
          <w:color w:val="auto"/>
        </w:rPr>
        <w:t>除上述情形外，任何人不得修改评标结果。</w:t>
      </w:r>
    </w:p>
    <w:p w14:paraId="6EF05707">
      <w:pPr>
        <w:pStyle w:val="38"/>
        <w:numPr>
          <w:ilvl w:val="2"/>
          <w:numId w:val="52"/>
        </w:numPr>
        <w:rPr>
          <w:color w:val="auto"/>
        </w:rPr>
      </w:pPr>
      <w:r>
        <w:rPr>
          <w:rFonts w:hint="eastAsia"/>
          <w:color w:val="auto"/>
        </w:rPr>
        <w:t>起草、签署评标报告</w:t>
      </w:r>
    </w:p>
    <w:p w14:paraId="22EE04CA">
      <w:pPr>
        <w:pStyle w:val="35"/>
        <w:ind w:firstLine="480"/>
        <w:rPr>
          <w:color w:val="auto"/>
        </w:rPr>
      </w:pPr>
      <w:r>
        <w:rPr>
          <w:rFonts w:hint="eastAsia" w:cs="Arial"/>
          <w:color w:val="auto"/>
        </w:rPr>
        <w:t>评审结束后，评审委员会将通过“政府采购云平台”起草评标报告，</w:t>
      </w:r>
      <w:r>
        <w:rPr>
          <w:rFonts w:hint="eastAsia"/>
          <w:color w:val="auto"/>
        </w:rPr>
        <w:t>评审委员会成员应当在评标报告上签字（或加注电子签章），对自己的评审意见承担法律责任。对评标报告有异议的，应当在评标报告上签署不同意见，并说明理由，否则视为同意评标报告。</w:t>
      </w:r>
    </w:p>
    <w:p w14:paraId="0FE90A8F">
      <w:pPr>
        <w:pStyle w:val="35"/>
        <w:ind w:firstLine="0" w:firstLineChars="0"/>
        <w:rPr>
          <w:color w:val="auto"/>
        </w:rPr>
      </w:pPr>
    </w:p>
    <w:p w14:paraId="767FDDCD">
      <w:pPr>
        <w:pStyle w:val="37"/>
        <w:numPr>
          <w:ilvl w:val="1"/>
          <w:numId w:val="49"/>
        </w:numPr>
        <w:rPr>
          <w:rFonts w:ascii="华文中宋" w:hAnsi="华文中宋" w:eastAsia="华文中宋"/>
          <w:color w:val="auto"/>
          <w:kern w:val="0"/>
          <w:sz w:val="30"/>
          <w:szCs w:val="30"/>
        </w:rPr>
      </w:pPr>
      <w:bookmarkStart w:id="83" w:name="_Toc27449"/>
      <w:r>
        <w:rPr>
          <w:rFonts w:hint="eastAsia"/>
          <w:color w:val="auto"/>
        </w:rPr>
        <w:t>投标文件的澄清、说明</w:t>
      </w:r>
      <w:bookmarkEnd w:id="83"/>
    </w:p>
    <w:p w14:paraId="32A9C344">
      <w:pPr>
        <w:pStyle w:val="45"/>
        <w:numPr>
          <w:ilvl w:val="0"/>
          <w:numId w:val="66"/>
        </w:numPr>
        <w:bidi w:val="0"/>
        <w:rPr>
          <w:color w:val="auto"/>
        </w:rPr>
      </w:pPr>
      <w:r>
        <w:rPr>
          <w:rFonts w:hint="eastAsia"/>
          <w:color w:val="auto"/>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color w:val="auto"/>
          <w:lang w:eastAsia="zh-CN"/>
        </w:rPr>
        <w:t>不超过</w:t>
      </w:r>
      <w:r>
        <w:rPr>
          <w:rFonts w:hint="eastAsia"/>
          <w:color w:val="auto"/>
        </w:rPr>
        <w:t>30分钟。</w:t>
      </w:r>
    </w:p>
    <w:p w14:paraId="5B2934D8">
      <w:pPr>
        <w:pStyle w:val="45"/>
        <w:numPr>
          <w:ilvl w:val="0"/>
          <w:numId w:val="66"/>
        </w:numPr>
        <w:bidi w:val="0"/>
        <w:rPr>
          <w:color w:val="auto"/>
        </w:rPr>
      </w:pPr>
      <w:r>
        <w:rPr>
          <w:rFonts w:hint="eastAsia"/>
          <w:color w:val="auto"/>
        </w:rPr>
        <w:t>投标人的澄清、说明应当通过“政府采购云平台”在线答复的方式提交，并加盖公章</w:t>
      </w:r>
      <w:r>
        <w:rPr>
          <w:rFonts w:hint="eastAsia"/>
          <w:color w:val="auto"/>
          <w:lang w:eastAsia="zh-Hans"/>
        </w:rPr>
        <w:t>（</w:t>
      </w:r>
      <w:r>
        <w:rPr>
          <w:rFonts w:hint="eastAsia"/>
          <w:color w:val="auto"/>
          <w:lang w:val="en-US" w:eastAsia="zh-Hans"/>
        </w:rPr>
        <w:t>或电子签章</w:t>
      </w:r>
      <w:r>
        <w:rPr>
          <w:rFonts w:hint="eastAsia"/>
          <w:color w:val="auto"/>
          <w:lang w:eastAsia="zh-Hans"/>
        </w:rPr>
        <w:t>）</w:t>
      </w:r>
      <w:r>
        <w:rPr>
          <w:rFonts w:hint="eastAsia"/>
          <w:color w:val="auto"/>
        </w:rPr>
        <w:t>，或者由法定代表人或其授权的代表签字。投标人的澄清、说明不得超出投标文件的范围或者改变投标文件的实质性内容。</w:t>
      </w:r>
    </w:p>
    <w:p w14:paraId="68986BB9">
      <w:pPr>
        <w:pStyle w:val="45"/>
        <w:numPr>
          <w:ilvl w:val="0"/>
          <w:numId w:val="66"/>
        </w:numPr>
        <w:bidi w:val="0"/>
        <w:rPr>
          <w:color w:val="auto"/>
        </w:rPr>
      </w:pPr>
      <w:r>
        <w:rPr>
          <w:color w:val="auto"/>
        </w:rPr>
        <w:t>对不同文字文本投标文件的解释发生异议的，以中文文本为准。</w:t>
      </w:r>
    </w:p>
    <w:p w14:paraId="5B8057F9">
      <w:pPr>
        <w:pStyle w:val="45"/>
        <w:numPr>
          <w:ilvl w:val="0"/>
          <w:numId w:val="66"/>
        </w:numPr>
        <w:bidi w:val="0"/>
        <w:rPr>
          <w:color w:val="auto"/>
        </w:rPr>
      </w:pPr>
      <w:r>
        <w:rPr>
          <w:color w:val="auto"/>
        </w:rPr>
        <w:t>投标文件要求提供正、副本时，正、副本内容不一致的，以正本为准。</w:t>
      </w:r>
    </w:p>
    <w:p w14:paraId="2867C70D">
      <w:pPr>
        <w:pStyle w:val="45"/>
        <w:numPr>
          <w:ilvl w:val="0"/>
          <w:numId w:val="66"/>
        </w:numPr>
        <w:bidi w:val="0"/>
        <w:rPr>
          <w:rFonts w:cs="Arial"/>
          <w:color w:val="auto"/>
          <w:kern w:val="0"/>
        </w:rPr>
      </w:pPr>
      <w:r>
        <w:rPr>
          <w:rFonts w:hint="eastAsia"/>
          <w:color w:val="auto"/>
        </w:rPr>
        <w:t>上述询标、澄清、说明工作如因客观原因无法通过“政府采购云平台”在线进行的，将采用书面（含邮件）形式进行。</w:t>
      </w:r>
    </w:p>
    <w:p w14:paraId="61105C30">
      <w:pPr>
        <w:pStyle w:val="35"/>
        <w:ind w:firstLine="480"/>
        <w:rPr>
          <w:color w:val="auto"/>
        </w:rPr>
      </w:pPr>
    </w:p>
    <w:p w14:paraId="0B75EF96">
      <w:pPr>
        <w:pStyle w:val="37"/>
        <w:numPr>
          <w:ilvl w:val="1"/>
          <w:numId w:val="49"/>
        </w:numPr>
        <w:rPr>
          <w:color w:val="auto"/>
        </w:rPr>
      </w:pPr>
      <w:bookmarkStart w:id="84" w:name="_Toc12265"/>
      <w:r>
        <w:rPr>
          <w:rFonts w:hint="eastAsia"/>
          <w:color w:val="auto"/>
        </w:rPr>
        <w:t>重新评审</w:t>
      </w:r>
      <w:bookmarkEnd w:id="84"/>
    </w:p>
    <w:p w14:paraId="725C6067">
      <w:pPr>
        <w:pStyle w:val="35"/>
        <w:ind w:firstLine="480"/>
        <w:rPr>
          <w:color w:val="auto"/>
        </w:rPr>
      </w:pPr>
      <w:r>
        <w:rPr>
          <w:rFonts w:hint="eastAsia"/>
          <w:color w:val="auto"/>
        </w:rPr>
        <w:t>评标报告签署后，</w:t>
      </w:r>
      <w:r>
        <w:rPr>
          <w:rFonts w:hint="eastAsia"/>
          <w:color w:val="auto"/>
          <w:lang w:eastAsia="zh-CN"/>
        </w:rPr>
        <w:t>招标</w:t>
      </w:r>
      <w:r>
        <w:rPr>
          <w:rFonts w:hint="eastAsia"/>
          <w:color w:val="auto"/>
        </w:rPr>
        <w:t>人或者</w:t>
      </w:r>
      <w:r>
        <w:rPr>
          <w:rFonts w:hint="eastAsia"/>
          <w:color w:val="auto"/>
          <w:lang w:eastAsia="zh-CN"/>
        </w:rPr>
        <w:t>招标</w:t>
      </w:r>
      <w:r>
        <w:rPr>
          <w:rFonts w:hint="eastAsia"/>
          <w:color w:val="auto"/>
        </w:rPr>
        <w:t>代理机构发现存在下列情形之一的，将组织原评审委员会进行重新评审，重新评审改变评标结果的，将书面报告同级财政监督管理部门：</w:t>
      </w:r>
    </w:p>
    <w:p w14:paraId="6D2437DE">
      <w:pPr>
        <w:pStyle w:val="45"/>
        <w:numPr>
          <w:ilvl w:val="0"/>
          <w:numId w:val="67"/>
        </w:numPr>
        <w:bidi w:val="0"/>
        <w:rPr>
          <w:color w:val="auto"/>
        </w:rPr>
      </w:pPr>
      <w:r>
        <w:rPr>
          <w:rFonts w:hint="eastAsia"/>
          <w:color w:val="auto"/>
        </w:rPr>
        <w:t>分值汇总计算错误的；</w:t>
      </w:r>
    </w:p>
    <w:p w14:paraId="495C44D5">
      <w:pPr>
        <w:pStyle w:val="45"/>
        <w:numPr>
          <w:ilvl w:val="0"/>
          <w:numId w:val="67"/>
        </w:numPr>
        <w:bidi w:val="0"/>
        <w:rPr>
          <w:color w:val="auto"/>
        </w:rPr>
      </w:pPr>
      <w:r>
        <w:rPr>
          <w:rFonts w:hint="eastAsia"/>
          <w:color w:val="auto"/>
        </w:rPr>
        <w:t>分项评分超出评分标准范围的；</w:t>
      </w:r>
    </w:p>
    <w:p w14:paraId="37968BEA">
      <w:pPr>
        <w:pStyle w:val="45"/>
        <w:numPr>
          <w:ilvl w:val="0"/>
          <w:numId w:val="67"/>
        </w:numPr>
        <w:bidi w:val="0"/>
        <w:rPr>
          <w:color w:val="auto"/>
        </w:rPr>
      </w:pPr>
      <w:r>
        <w:rPr>
          <w:rFonts w:hint="eastAsia"/>
          <w:color w:val="auto"/>
        </w:rPr>
        <w:t>评审委员会成员对客观评审因素评分不一致的；</w:t>
      </w:r>
    </w:p>
    <w:p w14:paraId="172B06E1">
      <w:pPr>
        <w:pStyle w:val="45"/>
        <w:numPr>
          <w:ilvl w:val="0"/>
          <w:numId w:val="67"/>
        </w:numPr>
        <w:bidi w:val="0"/>
        <w:rPr>
          <w:color w:val="auto"/>
        </w:rPr>
      </w:pPr>
      <w:r>
        <w:rPr>
          <w:rFonts w:hint="eastAsia"/>
          <w:color w:val="auto"/>
        </w:rPr>
        <w:t>经评审委员会认定评分畸高、畸低的。</w:t>
      </w:r>
    </w:p>
    <w:p w14:paraId="267FFD13">
      <w:pPr>
        <w:pStyle w:val="35"/>
        <w:ind w:firstLine="480"/>
        <w:rPr>
          <w:color w:val="auto"/>
        </w:rPr>
      </w:pPr>
    </w:p>
    <w:p w14:paraId="04E4E61D">
      <w:pPr>
        <w:pStyle w:val="37"/>
        <w:numPr>
          <w:ilvl w:val="1"/>
          <w:numId w:val="49"/>
        </w:numPr>
        <w:rPr>
          <w:color w:val="auto"/>
        </w:rPr>
      </w:pPr>
      <w:bookmarkStart w:id="85" w:name="_Toc4595"/>
      <w:r>
        <w:rPr>
          <w:rFonts w:hint="eastAsia"/>
          <w:color w:val="auto"/>
        </w:rPr>
        <w:t>评审</w:t>
      </w:r>
      <w:r>
        <w:rPr>
          <w:rFonts w:hint="eastAsia"/>
          <w:color w:val="auto"/>
          <w:lang w:val="en-US" w:eastAsia="zh-Hans"/>
        </w:rPr>
        <w:t>过程中的特别</w:t>
      </w:r>
      <w:r>
        <w:rPr>
          <w:rFonts w:hint="eastAsia"/>
          <w:color w:val="auto"/>
        </w:rPr>
        <w:t>规定</w:t>
      </w:r>
      <w:bookmarkEnd w:id="85"/>
    </w:p>
    <w:p w14:paraId="588EDA23">
      <w:pPr>
        <w:pStyle w:val="38"/>
        <w:keepNext w:val="0"/>
        <w:keepLines w:val="0"/>
        <w:pageBreakBefore w:val="0"/>
        <w:widowControl w:val="0"/>
        <w:numPr>
          <w:ilvl w:val="2"/>
          <w:numId w:val="68"/>
        </w:numPr>
        <w:kinsoku/>
        <w:wordWrap/>
        <w:overflowPunct/>
        <w:topLinePunct w:val="0"/>
        <w:autoSpaceDE/>
        <w:autoSpaceDN/>
        <w:bidi w:val="0"/>
        <w:adjustRightInd w:val="0"/>
        <w:snapToGrid/>
        <w:ind w:left="0"/>
        <w:textAlignment w:val="auto"/>
        <w:rPr>
          <w:color w:val="auto"/>
        </w:rPr>
      </w:pPr>
      <w:r>
        <w:rPr>
          <w:rFonts w:hint="eastAsia"/>
          <w:color w:val="auto"/>
        </w:rPr>
        <w:t>串通投标的认定</w:t>
      </w:r>
    </w:p>
    <w:p w14:paraId="0FFBAEF4">
      <w:pPr>
        <w:pStyle w:val="35"/>
        <w:ind w:firstLine="480"/>
        <w:rPr>
          <w:color w:val="auto"/>
        </w:rPr>
      </w:pPr>
      <w:r>
        <w:rPr>
          <w:rFonts w:hint="eastAsia"/>
          <w:color w:val="auto"/>
        </w:rPr>
        <w:t>在评审过程中发现以下情形，被视为串通投标的：</w:t>
      </w:r>
    </w:p>
    <w:p w14:paraId="2DAF1E6F">
      <w:pPr>
        <w:pStyle w:val="45"/>
        <w:numPr>
          <w:ilvl w:val="0"/>
          <w:numId w:val="69"/>
        </w:numPr>
        <w:bidi w:val="0"/>
        <w:rPr>
          <w:color w:val="auto"/>
        </w:rPr>
      </w:pPr>
      <w:r>
        <w:rPr>
          <w:rFonts w:hint="eastAsia"/>
          <w:color w:val="auto"/>
        </w:rPr>
        <w:t>不同投标人的投标文件由同一单位或个人编制；</w:t>
      </w:r>
    </w:p>
    <w:p w14:paraId="699E29AE">
      <w:pPr>
        <w:pStyle w:val="45"/>
        <w:numPr>
          <w:ilvl w:val="0"/>
          <w:numId w:val="69"/>
        </w:numPr>
        <w:bidi w:val="0"/>
        <w:rPr>
          <w:color w:val="auto"/>
        </w:rPr>
      </w:pPr>
      <w:r>
        <w:rPr>
          <w:rFonts w:hint="eastAsia"/>
          <w:color w:val="auto"/>
        </w:rPr>
        <w:t>不同投标人委托同一单位或个人办理投标事宜；</w:t>
      </w:r>
    </w:p>
    <w:p w14:paraId="6FE3849F">
      <w:pPr>
        <w:pStyle w:val="45"/>
        <w:numPr>
          <w:ilvl w:val="0"/>
          <w:numId w:val="69"/>
        </w:numPr>
        <w:bidi w:val="0"/>
        <w:rPr>
          <w:color w:val="auto"/>
        </w:rPr>
      </w:pPr>
      <w:r>
        <w:rPr>
          <w:rFonts w:hint="eastAsia"/>
          <w:color w:val="auto"/>
        </w:rPr>
        <w:t>不同投标人的投标文件载明的项目管理成员或联系人员为同一人；</w:t>
      </w:r>
    </w:p>
    <w:p w14:paraId="3C64F134">
      <w:pPr>
        <w:pStyle w:val="45"/>
        <w:numPr>
          <w:ilvl w:val="0"/>
          <w:numId w:val="69"/>
        </w:numPr>
        <w:bidi w:val="0"/>
        <w:rPr>
          <w:color w:val="auto"/>
        </w:rPr>
      </w:pPr>
      <w:r>
        <w:rPr>
          <w:rFonts w:hint="eastAsia"/>
          <w:color w:val="auto"/>
        </w:rPr>
        <w:t>不同投标人的投标文件异常一致或者投标报价呈规律性差异；</w:t>
      </w:r>
    </w:p>
    <w:p w14:paraId="143E3552">
      <w:pPr>
        <w:pStyle w:val="45"/>
        <w:numPr>
          <w:ilvl w:val="0"/>
          <w:numId w:val="69"/>
        </w:numPr>
        <w:bidi w:val="0"/>
        <w:rPr>
          <w:color w:val="auto"/>
        </w:rPr>
      </w:pPr>
      <w:r>
        <w:rPr>
          <w:rFonts w:hint="eastAsia"/>
          <w:color w:val="auto"/>
        </w:rPr>
        <w:t>不同投标人的投标文件互相混装。</w:t>
      </w:r>
    </w:p>
    <w:p w14:paraId="0AB0B535">
      <w:pPr>
        <w:pStyle w:val="35"/>
        <w:ind w:firstLine="480"/>
        <w:rPr>
          <w:color w:val="auto"/>
        </w:rPr>
      </w:pPr>
      <w:r>
        <w:rPr>
          <w:rFonts w:hint="eastAsia"/>
          <w:color w:val="auto"/>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384FAA5">
      <w:pPr>
        <w:pStyle w:val="38"/>
        <w:numPr>
          <w:ilvl w:val="2"/>
          <w:numId w:val="52"/>
        </w:numPr>
        <w:bidi w:val="0"/>
        <w:rPr>
          <w:color w:val="auto"/>
        </w:rPr>
      </w:pPr>
      <w:r>
        <w:rPr>
          <w:rFonts w:hint="eastAsia"/>
          <w:color w:val="auto"/>
        </w:rPr>
        <w:t>投标人违法等重大事项的处理</w:t>
      </w:r>
    </w:p>
    <w:p w14:paraId="0EBBF7FE">
      <w:pPr>
        <w:pStyle w:val="35"/>
        <w:ind w:firstLine="480"/>
        <w:rPr>
          <w:color w:val="auto"/>
        </w:rPr>
      </w:pPr>
      <w:r>
        <w:rPr>
          <w:rFonts w:hint="eastAsia"/>
          <w:color w:val="auto"/>
        </w:rPr>
        <w:t>投标人有下列情形之一的，投标无效且将投标文件、询标记录等报同级政府采购监管部门或有关职能部门查处：</w:t>
      </w:r>
    </w:p>
    <w:p w14:paraId="5715CDA1">
      <w:pPr>
        <w:pStyle w:val="45"/>
        <w:numPr>
          <w:ilvl w:val="0"/>
          <w:numId w:val="70"/>
        </w:numPr>
        <w:bidi w:val="0"/>
        <w:rPr>
          <w:color w:val="auto"/>
        </w:rPr>
      </w:pPr>
      <w:r>
        <w:rPr>
          <w:rFonts w:hint="eastAsia"/>
          <w:color w:val="auto"/>
        </w:rPr>
        <w:t>未如实提供债权债务、重大违法记录、利害关系等信息，影响或者可能影响中标结果的；</w:t>
      </w:r>
    </w:p>
    <w:p w14:paraId="63C1C45C">
      <w:pPr>
        <w:pStyle w:val="45"/>
        <w:numPr>
          <w:ilvl w:val="0"/>
          <w:numId w:val="70"/>
        </w:numPr>
        <w:bidi w:val="0"/>
        <w:rPr>
          <w:color w:val="auto"/>
        </w:rPr>
      </w:pPr>
      <w:r>
        <w:rPr>
          <w:rFonts w:hint="eastAsia"/>
          <w:color w:val="auto"/>
        </w:rPr>
        <w:t>不遵循公平竞争原则、恶意串通、妨碍其他投标人的竞争、损害采购人或其他投标人合法权益的；</w:t>
      </w:r>
    </w:p>
    <w:p w14:paraId="6B383375">
      <w:pPr>
        <w:pStyle w:val="45"/>
        <w:numPr>
          <w:ilvl w:val="0"/>
          <w:numId w:val="70"/>
        </w:numPr>
        <w:bidi w:val="0"/>
        <w:rPr>
          <w:color w:val="auto"/>
        </w:rPr>
      </w:pPr>
      <w:r>
        <w:rPr>
          <w:rFonts w:hint="eastAsia"/>
          <w:color w:val="auto"/>
        </w:rPr>
        <w:t>政府采购活动中存在违法行为的；</w:t>
      </w:r>
    </w:p>
    <w:p w14:paraId="4D200208">
      <w:pPr>
        <w:pStyle w:val="45"/>
        <w:numPr>
          <w:ilvl w:val="0"/>
          <w:numId w:val="70"/>
        </w:numPr>
        <w:bidi w:val="0"/>
        <w:rPr>
          <w:color w:val="auto"/>
        </w:rPr>
      </w:pPr>
      <w:r>
        <w:rPr>
          <w:rFonts w:hint="eastAsia"/>
          <w:color w:val="auto"/>
        </w:rPr>
        <w:t>其他严重干扰招投标秩序的行为的。</w:t>
      </w:r>
    </w:p>
    <w:p w14:paraId="50C9847D">
      <w:pPr>
        <w:pStyle w:val="38"/>
        <w:keepNext w:val="0"/>
        <w:keepLines w:val="0"/>
        <w:pageBreakBefore w:val="0"/>
        <w:widowControl w:val="0"/>
        <w:numPr>
          <w:ilvl w:val="2"/>
          <w:numId w:val="52"/>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rPr>
      </w:pPr>
      <w:r>
        <w:rPr>
          <w:rFonts w:hint="eastAsia"/>
          <w:color w:val="auto"/>
        </w:rPr>
        <w:t>评审中合格投标人不足法定数量的处理</w:t>
      </w:r>
    </w:p>
    <w:p w14:paraId="5A01CAE8">
      <w:pPr>
        <w:pStyle w:val="35"/>
        <w:ind w:firstLine="480"/>
        <w:rPr>
          <w:color w:val="auto"/>
        </w:rPr>
      </w:pPr>
      <w:r>
        <w:rPr>
          <w:rFonts w:hint="eastAsia"/>
          <w:color w:val="auto"/>
        </w:rPr>
        <w:t>若在评审过程中出现有效投标人不足三家的情况，除采购任务取消情形外，招标人有权选择以下方式之一处理：</w:t>
      </w:r>
    </w:p>
    <w:p w14:paraId="460A756E">
      <w:pPr>
        <w:pStyle w:val="45"/>
        <w:numPr>
          <w:ilvl w:val="0"/>
          <w:numId w:val="71"/>
        </w:numPr>
        <w:bidi w:val="0"/>
        <w:rPr>
          <w:color w:val="auto"/>
        </w:rPr>
      </w:pPr>
      <w:r>
        <w:rPr>
          <w:rFonts w:hint="eastAsia"/>
          <w:color w:val="auto"/>
        </w:rPr>
        <w:t>将本标项作废标处理，重新组织采购；</w:t>
      </w:r>
    </w:p>
    <w:p w14:paraId="0ACBD563">
      <w:pPr>
        <w:pStyle w:val="45"/>
        <w:numPr>
          <w:ilvl w:val="0"/>
          <w:numId w:val="71"/>
        </w:numPr>
        <w:bidi w:val="0"/>
        <w:rPr>
          <w:color w:val="auto"/>
        </w:rPr>
      </w:pPr>
      <w:r>
        <w:rPr>
          <w:rFonts w:hint="eastAsia"/>
          <w:color w:val="auto"/>
        </w:rPr>
        <w:t>按同级政府采购监督管理部门的审批意见采用其他采购方式组织采购。</w:t>
      </w:r>
    </w:p>
    <w:p w14:paraId="100BC838">
      <w:pPr>
        <w:pStyle w:val="38"/>
        <w:keepNext w:val="0"/>
        <w:keepLines w:val="0"/>
        <w:pageBreakBefore w:val="0"/>
        <w:widowControl w:val="0"/>
        <w:numPr>
          <w:ilvl w:val="2"/>
          <w:numId w:val="52"/>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rPr>
      </w:pPr>
      <w:r>
        <w:rPr>
          <w:rFonts w:hint="eastAsia"/>
          <w:color w:val="auto"/>
        </w:rPr>
        <w:t>废标适用情形</w:t>
      </w:r>
    </w:p>
    <w:p w14:paraId="556906D4">
      <w:pPr>
        <w:pStyle w:val="35"/>
        <w:ind w:firstLine="480"/>
        <w:rPr>
          <w:color w:val="auto"/>
        </w:rPr>
      </w:pPr>
      <w:r>
        <w:rPr>
          <w:rFonts w:hint="eastAsia"/>
          <w:color w:val="auto"/>
        </w:rPr>
        <w:t>在招标采购中，出现下列情形之一的，项目将予以废标：</w:t>
      </w:r>
    </w:p>
    <w:p w14:paraId="62A269A0">
      <w:pPr>
        <w:pStyle w:val="35"/>
        <w:ind w:firstLine="480"/>
        <w:rPr>
          <w:color w:val="auto"/>
          <w:kern w:val="0"/>
        </w:rPr>
      </w:pPr>
      <w:r>
        <w:rPr>
          <w:rFonts w:hint="eastAsia"/>
          <w:color w:val="auto"/>
          <w:kern w:val="0"/>
        </w:rPr>
        <w:t>（1）符合专业条件的供应商或者对招标文件作实质响应的供应商不足三家的；</w:t>
      </w:r>
    </w:p>
    <w:p w14:paraId="56A394F5">
      <w:pPr>
        <w:pStyle w:val="35"/>
        <w:ind w:firstLine="480"/>
        <w:rPr>
          <w:color w:val="auto"/>
          <w:kern w:val="0"/>
        </w:rPr>
      </w:pPr>
      <w:r>
        <w:rPr>
          <w:rFonts w:hint="eastAsia"/>
          <w:color w:val="auto"/>
          <w:kern w:val="0"/>
        </w:rPr>
        <w:t>（2）出现影响采购公正的违法、违规行为的；</w:t>
      </w:r>
    </w:p>
    <w:p w14:paraId="2AABFED9">
      <w:pPr>
        <w:pStyle w:val="35"/>
        <w:ind w:firstLine="480"/>
        <w:rPr>
          <w:color w:val="auto"/>
          <w:kern w:val="0"/>
        </w:rPr>
      </w:pPr>
      <w:r>
        <w:rPr>
          <w:rFonts w:hint="eastAsia"/>
          <w:color w:val="auto"/>
          <w:kern w:val="0"/>
        </w:rPr>
        <w:t>（3）投标人的报价均超过了采购预算，采购人不能支付的；</w:t>
      </w:r>
    </w:p>
    <w:p w14:paraId="33521AF0">
      <w:pPr>
        <w:pStyle w:val="35"/>
        <w:ind w:firstLine="480"/>
        <w:rPr>
          <w:color w:val="auto"/>
          <w:kern w:val="0"/>
          <w:sz w:val="28"/>
          <w:szCs w:val="28"/>
        </w:rPr>
      </w:pPr>
      <w:r>
        <w:rPr>
          <w:rFonts w:hint="eastAsia"/>
          <w:color w:val="auto"/>
          <w:kern w:val="0"/>
        </w:rPr>
        <w:t>（4）因重大变故，采购任务取消的。</w:t>
      </w:r>
    </w:p>
    <w:p w14:paraId="665B54E2">
      <w:pPr>
        <w:pStyle w:val="38"/>
        <w:keepNext w:val="0"/>
        <w:keepLines w:val="0"/>
        <w:pageBreakBefore w:val="0"/>
        <w:widowControl w:val="0"/>
        <w:numPr>
          <w:ilvl w:val="2"/>
          <w:numId w:val="52"/>
        </w:numPr>
        <w:kinsoku/>
        <w:wordWrap/>
        <w:overflowPunct/>
        <w:topLinePunct w:val="0"/>
        <w:autoSpaceDE/>
        <w:autoSpaceDN/>
        <w:bidi w:val="0"/>
        <w:adjustRightInd w:val="0"/>
        <w:snapToGrid/>
        <w:ind w:left="0"/>
        <w:textAlignment w:val="auto"/>
        <w:rPr>
          <w:color w:val="auto"/>
        </w:rPr>
      </w:pPr>
      <w:r>
        <w:rPr>
          <w:rFonts w:hint="eastAsia"/>
          <w:color w:val="auto"/>
        </w:rPr>
        <w:t>可中止电子交易活动的情形</w:t>
      </w:r>
    </w:p>
    <w:p w14:paraId="4AE6C769">
      <w:pPr>
        <w:pStyle w:val="35"/>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509FE181">
      <w:pPr>
        <w:pStyle w:val="45"/>
        <w:numPr>
          <w:ilvl w:val="0"/>
          <w:numId w:val="72"/>
        </w:numPr>
        <w:bidi w:val="0"/>
        <w:rPr>
          <w:color w:val="auto"/>
        </w:rPr>
      </w:pPr>
      <w:r>
        <w:rPr>
          <w:rFonts w:hint="eastAsia"/>
          <w:color w:val="auto"/>
        </w:rPr>
        <w:t>电子交易平台发生故障而无法登录访问的；</w:t>
      </w:r>
    </w:p>
    <w:p w14:paraId="2E0D362E">
      <w:pPr>
        <w:pStyle w:val="45"/>
        <w:numPr>
          <w:ilvl w:val="0"/>
          <w:numId w:val="72"/>
        </w:numPr>
        <w:bidi w:val="0"/>
        <w:rPr>
          <w:color w:val="auto"/>
        </w:rPr>
      </w:pPr>
      <w:r>
        <w:rPr>
          <w:rFonts w:hint="eastAsia"/>
          <w:color w:val="auto"/>
        </w:rPr>
        <w:t>电子交易平台应用或数据库出现错误，不能进行正常操作的；</w:t>
      </w:r>
    </w:p>
    <w:p w14:paraId="7563FEF0">
      <w:pPr>
        <w:pStyle w:val="45"/>
        <w:numPr>
          <w:ilvl w:val="0"/>
          <w:numId w:val="72"/>
        </w:numPr>
        <w:bidi w:val="0"/>
        <w:rPr>
          <w:color w:val="auto"/>
        </w:rPr>
      </w:pPr>
      <w:r>
        <w:rPr>
          <w:rFonts w:hint="eastAsia"/>
          <w:color w:val="auto"/>
        </w:rPr>
        <w:t>电子交易平台发现严重安全漏洞，有潜在泄密危险的；</w:t>
      </w:r>
    </w:p>
    <w:p w14:paraId="36938AB5">
      <w:pPr>
        <w:pStyle w:val="45"/>
        <w:numPr>
          <w:ilvl w:val="0"/>
          <w:numId w:val="72"/>
        </w:numPr>
        <w:bidi w:val="0"/>
        <w:rPr>
          <w:color w:val="auto"/>
        </w:rPr>
      </w:pPr>
      <w:r>
        <w:rPr>
          <w:rFonts w:hint="eastAsia"/>
          <w:color w:val="auto"/>
        </w:rPr>
        <w:t>病毒发作导致不能进行正常操作的；</w:t>
      </w:r>
    </w:p>
    <w:p w14:paraId="1CCDE438">
      <w:pPr>
        <w:pStyle w:val="45"/>
        <w:numPr>
          <w:ilvl w:val="0"/>
          <w:numId w:val="72"/>
        </w:numPr>
        <w:bidi w:val="0"/>
        <w:rPr>
          <w:color w:val="auto"/>
        </w:rPr>
      </w:pPr>
      <w:r>
        <w:rPr>
          <w:rFonts w:hint="eastAsia"/>
          <w:color w:val="auto"/>
        </w:rPr>
        <w:t>其他无法保证电子交易的公平、公正和安全的情况。</w:t>
      </w:r>
    </w:p>
    <w:p w14:paraId="16FB45EF">
      <w:pPr>
        <w:pStyle w:val="35"/>
        <w:bidi w:val="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3B9C482D">
      <w:pPr>
        <w:widowControl/>
        <w:adjustRightInd/>
        <w:jc w:val="left"/>
        <w:rPr>
          <w:rFonts w:ascii="黑体" w:hAnsi="黑体" w:eastAsia="黑体" w:cs="黑体"/>
          <w:bCs/>
          <w:color w:val="auto"/>
          <w:sz w:val="36"/>
          <w:szCs w:val="44"/>
          <w:lang w:eastAsia="zh-Hans"/>
        </w:rPr>
      </w:pPr>
      <w:r>
        <w:rPr>
          <w:color w:val="auto"/>
        </w:rPr>
        <w:br w:type="page"/>
      </w:r>
    </w:p>
    <w:p w14:paraId="334DC7F6">
      <w:pPr>
        <w:pStyle w:val="36"/>
        <w:rPr>
          <w:color w:val="auto"/>
        </w:rPr>
      </w:pPr>
      <w:bookmarkStart w:id="86" w:name="_Toc26676"/>
      <w:bookmarkStart w:id="87" w:name="_Toc119296595"/>
      <w:r>
        <w:rPr>
          <w:rFonts w:hint="eastAsia"/>
          <w:color w:val="auto"/>
          <w:lang w:eastAsia="zh-CN"/>
        </w:rPr>
        <w:t>投标文件部分格式文本</w:t>
      </w:r>
      <w:bookmarkEnd w:id="86"/>
      <w:bookmarkEnd w:id="87"/>
    </w:p>
    <w:p w14:paraId="60827F6B">
      <w:pPr>
        <w:pStyle w:val="37"/>
        <w:numPr>
          <w:ilvl w:val="1"/>
          <w:numId w:val="73"/>
        </w:numPr>
        <w:adjustRightInd/>
        <w:rPr>
          <w:color w:val="auto"/>
        </w:rPr>
      </w:pPr>
      <w:bookmarkStart w:id="88" w:name="_Toc2632"/>
      <w:r>
        <w:rPr>
          <w:rFonts w:hint="eastAsia"/>
          <w:color w:val="auto"/>
        </w:rPr>
        <w:t>格式文本使用说明</w:t>
      </w:r>
      <w:bookmarkEnd w:id="88"/>
    </w:p>
    <w:p w14:paraId="607706D3">
      <w:pPr>
        <w:pStyle w:val="45"/>
        <w:numPr>
          <w:ilvl w:val="0"/>
          <w:numId w:val="74"/>
        </w:numPr>
        <w:bidi w:val="0"/>
        <w:rPr>
          <w:color w:val="auto"/>
          <w:lang w:eastAsia="zh-CN"/>
        </w:rPr>
      </w:pPr>
      <w:r>
        <w:rPr>
          <w:rFonts w:hint="eastAsia"/>
          <w:color w:val="auto"/>
          <w:lang w:eastAsia="zh-CN"/>
        </w:rPr>
        <w:t>投标人应当认真阅读格式文本的所有内容，因误读、漏读等投标人原因导致填写错误影响资格或符合性审查结果的，视为投标人弄虚作假谋取中标；</w:t>
      </w:r>
    </w:p>
    <w:p w14:paraId="2B370574">
      <w:pPr>
        <w:pStyle w:val="45"/>
        <w:numPr>
          <w:ilvl w:val="0"/>
          <w:numId w:val="74"/>
        </w:numPr>
        <w:bidi w:val="0"/>
        <w:rPr>
          <w:color w:val="auto"/>
        </w:rPr>
      </w:pPr>
      <w:r>
        <w:rPr>
          <w:rFonts w:hint="eastAsia"/>
          <w:color w:val="auto"/>
        </w:rPr>
        <w:t>本章有提供格式文本的，投标人编制投标文件应按格式编制和签署，除另有说明外不得改变格式文本内容，否则该项文件视为无效文件；</w:t>
      </w:r>
    </w:p>
    <w:p w14:paraId="4905345C">
      <w:pPr>
        <w:pStyle w:val="45"/>
        <w:numPr>
          <w:ilvl w:val="0"/>
          <w:numId w:val="74"/>
        </w:numPr>
        <w:bidi w:val="0"/>
        <w:rPr>
          <w:color w:val="auto"/>
        </w:rPr>
      </w:pPr>
      <w:r>
        <w:rPr>
          <w:rFonts w:hint="eastAsia"/>
          <w:color w:val="auto"/>
        </w:rPr>
        <w:t>本章未提供格式文本的，投标人可自行拟定格式，并参照格式文本签署；</w:t>
      </w:r>
    </w:p>
    <w:p w14:paraId="176BFDC2">
      <w:pPr>
        <w:pStyle w:val="45"/>
        <w:numPr>
          <w:ilvl w:val="0"/>
          <w:numId w:val="74"/>
        </w:numPr>
        <w:bidi w:val="0"/>
        <w:rPr>
          <w:color w:val="auto"/>
        </w:rPr>
      </w:pPr>
      <w:r>
        <w:rPr>
          <w:rFonts w:hint="eastAsia"/>
          <w:color w:val="auto"/>
        </w:rPr>
        <w:t>格式文本要求提供材料证明的，投标人应当随文本附上响应证明材料并加盖公章或者电子签章</w:t>
      </w:r>
      <w:r>
        <w:rPr>
          <w:rFonts w:hint="eastAsia"/>
          <w:color w:val="auto"/>
          <w:lang w:eastAsia="zh-Hans"/>
        </w:rPr>
        <w:t>；</w:t>
      </w:r>
    </w:p>
    <w:p w14:paraId="27879414">
      <w:pPr>
        <w:pStyle w:val="45"/>
        <w:numPr>
          <w:ilvl w:val="0"/>
          <w:numId w:val="74"/>
        </w:numPr>
        <w:bidi w:val="0"/>
        <w:rPr>
          <w:color w:val="auto"/>
        </w:rPr>
      </w:pPr>
      <w:r>
        <w:rPr>
          <w:rFonts w:hint="eastAsia"/>
          <w:color w:val="auto"/>
          <w:lang w:eastAsia="zh-CN"/>
        </w:rPr>
        <w:t>本章格式文本标题前的序号仅代表其在本章的序号，投标人编制时应替换为投标文件中的序号</w:t>
      </w:r>
      <w:r>
        <w:rPr>
          <w:rFonts w:hint="eastAsia"/>
          <w:color w:val="auto"/>
          <w:lang w:eastAsia="zh-Hans"/>
        </w:rPr>
        <w:t>；</w:t>
      </w:r>
    </w:p>
    <w:p w14:paraId="104A9280">
      <w:pPr>
        <w:pStyle w:val="45"/>
        <w:numPr>
          <w:ilvl w:val="0"/>
          <w:numId w:val="74"/>
        </w:numPr>
        <w:bidi w:val="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45825E9E">
      <w:pPr>
        <w:pStyle w:val="45"/>
        <w:numPr>
          <w:ilvl w:val="0"/>
          <w:numId w:val="74"/>
        </w:numPr>
        <w:bidi w:val="0"/>
        <w:rPr>
          <w:rFonts w:hint="eastAsia" w:eastAsia="宋体"/>
          <w:color w:val="auto"/>
          <w:lang w:val="en-US" w:eastAsia="zh-Hans"/>
        </w:rPr>
      </w:pPr>
      <w:r>
        <w:rPr>
          <w:rFonts w:hint="eastAsia"/>
          <w:color w:val="auto"/>
        </w:rPr>
        <w:t>斜体字部分属于提醒或示例内容，编制时应当删除，</w:t>
      </w:r>
      <w:r>
        <w:rPr>
          <w:rFonts w:hint="eastAsia"/>
          <w:color w:val="auto"/>
          <w:lang w:eastAsia="zh-CN"/>
        </w:rPr>
        <w:t>斜体字外如有“（）”应当一并删除，</w:t>
      </w:r>
      <w:r>
        <w:rPr>
          <w:rFonts w:hint="eastAsia"/>
          <w:color w:val="auto"/>
        </w:rPr>
        <w:t>投标人填写应当使用正体填写实际内容</w:t>
      </w:r>
      <w:r>
        <w:rPr>
          <w:rFonts w:hint="eastAsia"/>
          <w:color w:val="auto"/>
          <w:lang w:eastAsia="zh-Hans"/>
        </w:rPr>
        <w:t>；</w:t>
      </w:r>
    </w:p>
    <w:p w14:paraId="590595F8">
      <w:pPr>
        <w:pStyle w:val="45"/>
        <w:numPr>
          <w:ilvl w:val="0"/>
          <w:numId w:val="74"/>
        </w:numPr>
        <w:bidi w:val="0"/>
        <w:rPr>
          <w:rFonts w:hint="eastAsia" w:eastAsia="宋体"/>
          <w:color w:val="auto"/>
          <w:lang w:val="en-US" w:eastAsia="zh-Hans"/>
        </w:rPr>
      </w:pPr>
      <w:r>
        <w:rPr>
          <w:rFonts w:hint="eastAsia"/>
          <w:color w:val="auto"/>
          <w:lang w:val="en-US" w:eastAsia="zh-Hans"/>
        </w:rPr>
        <w:t>项目若有多个标项的，投标人应当在项目名称后标注具体标项序号及标项名称。单一标项项目“标项序号：”及“标项名称：”可删除。</w:t>
      </w:r>
    </w:p>
    <w:p w14:paraId="534D5C42">
      <w:pPr>
        <w:pStyle w:val="35"/>
        <w:ind w:firstLine="480"/>
        <w:rPr>
          <w:rFonts w:hint="eastAsia"/>
          <w:color w:val="auto"/>
        </w:rPr>
      </w:pPr>
    </w:p>
    <w:p w14:paraId="6968337C">
      <w:pPr>
        <w:widowControl/>
        <w:jc w:val="left"/>
        <w:rPr>
          <w:rFonts w:ascii="黑体" w:hAnsi="黑体" w:eastAsia="黑体" w:cs="黑体"/>
          <w:bCs/>
          <w:color w:val="auto"/>
          <w:sz w:val="36"/>
          <w:szCs w:val="44"/>
          <w:lang w:eastAsia="zh-Hans"/>
        </w:rPr>
      </w:pPr>
      <w:r>
        <w:rPr>
          <w:color w:val="auto"/>
        </w:rPr>
        <w:br w:type="page"/>
      </w:r>
    </w:p>
    <w:p w14:paraId="53988F64">
      <w:pPr>
        <w:pStyle w:val="37"/>
        <w:numPr>
          <w:ilvl w:val="1"/>
          <w:numId w:val="73"/>
        </w:numPr>
        <w:adjustRightInd/>
        <w:rPr>
          <w:color w:val="auto"/>
        </w:rPr>
      </w:pPr>
      <w:bookmarkStart w:id="89" w:name="_Toc10167"/>
      <w:bookmarkStart w:id="90" w:name="_Toc119296596"/>
      <w:r>
        <w:rPr>
          <w:rFonts w:hint="eastAsia"/>
          <w:color w:val="auto"/>
        </w:rPr>
        <w:t>符合参加政府采购活动应当具备的一般条件的承诺函</w:t>
      </w:r>
      <w:bookmarkEnd w:id="89"/>
    </w:p>
    <w:p w14:paraId="0AF36EE2">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2D48AB91">
      <w:pPr>
        <w:pStyle w:val="35"/>
        <w:ind w:firstLine="480"/>
        <w:rPr>
          <w:color w:val="auto"/>
        </w:rPr>
      </w:pPr>
      <w:r>
        <w:rPr>
          <w:rFonts w:hint="eastAsia"/>
          <w:color w:val="auto"/>
        </w:rPr>
        <w:t>我方参与</w:t>
      </w:r>
      <w:r>
        <w:rPr>
          <w:rFonts w:hint="eastAsia"/>
          <w:color w:val="auto"/>
          <w:u w:val="single"/>
          <w:lang w:eastAsia="zh-CN"/>
        </w:rPr>
        <w:t>浙江省测绘科学技术研究院浙江测绘与地理信息科技博物馆第五期展品展项年度维护保养服务</w:t>
      </w:r>
      <w:r>
        <w:rPr>
          <w:rFonts w:hint="eastAsia"/>
          <w:color w:val="auto"/>
          <w:u w:val="single"/>
        </w:rPr>
        <w:t>项目（项目编号：</w:t>
      </w:r>
      <w:r>
        <w:rPr>
          <w:rFonts w:hint="eastAsia"/>
          <w:color w:val="auto"/>
          <w:u w:val="single"/>
          <w:lang w:eastAsia="zh-CN"/>
        </w:rPr>
        <w:t>ZQ250320ZG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13B09FF0">
      <w:pPr>
        <w:pStyle w:val="35"/>
        <w:ind w:firstLine="480"/>
        <w:rPr>
          <w:color w:val="auto"/>
        </w:rPr>
      </w:pPr>
      <w:r>
        <w:rPr>
          <w:rFonts w:hint="eastAsia"/>
          <w:color w:val="auto"/>
        </w:rPr>
        <w:t>（一）具备《中华人民共和国政府采购法》第二十二条第一款规定的条件：</w:t>
      </w:r>
    </w:p>
    <w:p w14:paraId="742CE017">
      <w:pPr>
        <w:pStyle w:val="35"/>
        <w:ind w:firstLine="480"/>
        <w:rPr>
          <w:color w:val="auto"/>
        </w:rPr>
      </w:pPr>
      <w:r>
        <w:rPr>
          <w:rFonts w:hint="eastAsia"/>
          <w:color w:val="auto"/>
        </w:rPr>
        <w:t>1、具有独立承担民事责任的能力；</w:t>
      </w:r>
    </w:p>
    <w:p w14:paraId="3712E2A4">
      <w:pPr>
        <w:pStyle w:val="35"/>
        <w:ind w:firstLine="480"/>
        <w:rPr>
          <w:color w:val="auto"/>
        </w:rPr>
      </w:pPr>
      <w:r>
        <w:rPr>
          <w:rFonts w:hint="eastAsia"/>
          <w:color w:val="auto"/>
        </w:rPr>
        <w:t xml:space="preserve">2、具有良好的商业信誉和健全的财务会计制度； </w:t>
      </w:r>
    </w:p>
    <w:p w14:paraId="0A610A7F">
      <w:pPr>
        <w:pStyle w:val="35"/>
        <w:ind w:firstLine="480"/>
        <w:rPr>
          <w:color w:val="auto"/>
        </w:rPr>
      </w:pPr>
      <w:r>
        <w:rPr>
          <w:rFonts w:hint="eastAsia"/>
          <w:color w:val="auto"/>
        </w:rPr>
        <w:t>3、具有履行合同所必需的设备和专业技术能力；</w:t>
      </w:r>
    </w:p>
    <w:p w14:paraId="7E46D680">
      <w:pPr>
        <w:pStyle w:val="35"/>
        <w:ind w:firstLine="480"/>
        <w:rPr>
          <w:color w:val="auto"/>
        </w:rPr>
      </w:pPr>
      <w:r>
        <w:rPr>
          <w:rFonts w:hint="eastAsia"/>
          <w:color w:val="auto"/>
        </w:rPr>
        <w:t>4、有依法缴纳税收和社会保障资金的良好记录；</w:t>
      </w:r>
    </w:p>
    <w:p w14:paraId="1097B1D1">
      <w:pPr>
        <w:pStyle w:val="35"/>
        <w:ind w:firstLine="480"/>
        <w:rPr>
          <w:color w:val="auto"/>
        </w:rPr>
      </w:pPr>
      <w:r>
        <w:rPr>
          <w:rFonts w:hint="eastAsia"/>
          <w:color w:val="auto"/>
        </w:rPr>
        <w:t>5、参加政府采购活动前三年内，在经营活动中没有重大违法记录；</w:t>
      </w:r>
    </w:p>
    <w:p w14:paraId="622F7957">
      <w:pPr>
        <w:pStyle w:val="35"/>
        <w:ind w:firstLine="480"/>
        <w:rPr>
          <w:color w:val="auto"/>
        </w:rPr>
      </w:pPr>
      <w:r>
        <w:rPr>
          <w:rFonts w:hint="eastAsia"/>
          <w:color w:val="auto"/>
        </w:rPr>
        <w:t>6、具有法律、行政法规规定的其他条件。</w:t>
      </w:r>
    </w:p>
    <w:p w14:paraId="6AC4E839">
      <w:pPr>
        <w:pStyle w:val="35"/>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690B09DD">
      <w:pPr>
        <w:pStyle w:val="35"/>
        <w:ind w:firstLine="480"/>
        <w:rPr>
          <w:color w:val="auto"/>
        </w:rPr>
      </w:pPr>
    </w:p>
    <w:p w14:paraId="317128D5">
      <w:pPr>
        <w:pStyle w:val="35"/>
        <w:ind w:firstLine="480"/>
        <w:rPr>
          <w:color w:val="auto"/>
        </w:rPr>
      </w:pPr>
    </w:p>
    <w:p w14:paraId="3250C76F">
      <w:pPr>
        <w:pStyle w:val="35"/>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48BA4D4D">
      <w:pPr>
        <w:pStyle w:val="35"/>
        <w:ind w:firstLine="480"/>
        <w:rPr>
          <w:color w:val="auto"/>
          <w:kern w:val="0"/>
        </w:rPr>
      </w:pPr>
      <w:r>
        <w:rPr>
          <w:rFonts w:hint="eastAsia"/>
          <w:color w:val="auto"/>
          <w:kern w:val="0"/>
        </w:rPr>
        <w:t>日期：  年  月   日</w:t>
      </w:r>
    </w:p>
    <w:p w14:paraId="3EB4EB15">
      <w:pPr>
        <w:pStyle w:val="35"/>
        <w:ind w:firstLine="480"/>
        <w:rPr>
          <w:color w:val="auto"/>
          <w:kern w:val="0"/>
        </w:rPr>
      </w:pPr>
    </w:p>
    <w:p w14:paraId="2088810B">
      <w:pPr>
        <w:pStyle w:val="35"/>
        <w:ind w:firstLine="0" w:firstLineChars="0"/>
        <w:rPr>
          <w:color w:val="auto"/>
          <w:kern w:val="0"/>
          <w:lang w:eastAsia="zh-CN"/>
        </w:rPr>
      </w:pPr>
      <w:r>
        <w:rPr>
          <w:rFonts w:hint="eastAsia"/>
          <w:color w:val="auto"/>
          <w:kern w:val="0"/>
          <w:lang w:eastAsia="zh-CN"/>
        </w:rPr>
        <w:t>【说明：如为联合体投标，联合体双方均应具备参加政府采购活动的一般资格条件，文首“我方”应改为“我方与（供应商全称）”】</w:t>
      </w:r>
    </w:p>
    <w:p w14:paraId="640480A9">
      <w:pPr>
        <w:widowControl/>
        <w:jc w:val="left"/>
        <w:rPr>
          <w:color w:val="auto"/>
        </w:rPr>
      </w:pPr>
      <w:r>
        <w:rPr>
          <w:color w:val="auto"/>
        </w:rPr>
        <w:br w:type="page"/>
      </w:r>
    </w:p>
    <w:p w14:paraId="226E6079">
      <w:pPr>
        <w:pStyle w:val="37"/>
        <w:numPr>
          <w:ilvl w:val="1"/>
          <w:numId w:val="73"/>
        </w:numPr>
        <w:adjustRightInd/>
        <w:rPr>
          <w:rFonts w:eastAsia="宋体"/>
          <w:color w:val="auto"/>
        </w:rPr>
      </w:pPr>
      <w:bookmarkStart w:id="91" w:name="_Toc11736"/>
      <w:r>
        <w:rPr>
          <w:rFonts w:hint="eastAsia"/>
          <w:color w:val="auto"/>
        </w:rPr>
        <w:t>投标函</w:t>
      </w:r>
      <w:bookmarkEnd w:id="91"/>
    </w:p>
    <w:p w14:paraId="15F6E456">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02D0FACD">
      <w:pPr>
        <w:pStyle w:val="35"/>
        <w:ind w:firstLine="480"/>
        <w:rPr>
          <w:color w:val="auto"/>
        </w:rPr>
      </w:pPr>
      <w:r>
        <w:rPr>
          <w:rFonts w:hint="eastAsia"/>
          <w:color w:val="auto"/>
        </w:rPr>
        <w:t>我方参与</w:t>
      </w:r>
      <w:r>
        <w:rPr>
          <w:rFonts w:hint="eastAsia"/>
          <w:color w:val="auto"/>
          <w:u w:val="single"/>
          <w:lang w:eastAsia="zh-CN"/>
        </w:rPr>
        <w:t>浙江省测绘科学技术研究院浙江测绘与地理信息科技博物馆第五期展品展项年度维护保养服务</w:t>
      </w:r>
      <w:r>
        <w:rPr>
          <w:rFonts w:hint="eastAsia"/>
          <w:color w:val="auto"/>
          <w:u w:val="single"/>
        </w:rPr>
        <w:t>项目（项目编号：</w:t>
      </w:r>
      <w:r>
        <w:rPr>
          <w:rFonts w:hint="eastAsia"/>
          <w:color w:val="auto"/>
          <w:u w:val="single"/>
          <w:lang w:eastAsia="zh-CN"/>
        </w:rPr>
        <w:t>ZQ250320ZG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政府采购活动，为此：</w:t>
      </w:r>
    </w:p>
    <w:p w14:paraId="482D965E">
      <w:pPr>
        <w:pStyle w:val="35"/>
        <w:ind w:firstLine="480"/>
        <w:rPr>
          <w:color w:val="auto"/>
        </w:rPr>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天，本投标文件在投标有效期满之前均具有约束力。</w:t>
      </w:r>
    </w:p>
    <w:p w14:paraId="27C082EF">
      <w:pPr>
        <w:pStyle w:val="35"/>
        <w:ind w:firstLine="480"/>
        <w:rPr>
          <w:color w:val="auto"/>
        </w:rPr>
      </w:pPr>
      <w:r>
        <w:rPr>
          <w:color w:val="auto"/>
        </w:rPr>
        <w:t>2.</w:t>
      </w:r>
      <w:r>
        <w:rPr>
          <w:rFonts w:hint="eastAsia"/>
          <w:color w:val="auto"/>
        </w:rPr>
        <w:t>我方的投标文件包括以下内容：</w:t>
      </w:r>
    </w:p>
    <w:p w14:paraId="630F0197">
      <w:pPr>
        <w:pStyle w:val="35"/>
        <w:ind w:firstLine="480"/>
        <w:rPr>
          <w:color w:val="auto"/>
        </w:rPr>
      </w:pPr>
      <w:r>
        <w:rPr>
          <w:rFonts w:hint="eastAsia"/>
          <w:color w:val="auto"/>
        </w:rPr>
        <w:t>2.1资格文件：</w:t>
      </w:r>
    </w:p>
    <w:p w14:paraId="4288574D">
      <w:pPr>
        <w:pStyle w:val="35"/>
        <w:ind w:firstLine="480"/>
        <w:rPr>
          <w:i/>
          <w:iCs/>
          <w:color w:val="auto"/>
          <w:lang w:eastAsia="zh-CN"/>
        </w:rPr>
      </w:pPr>
    </w:p>
    <w:p w14:paraId="5041583B">
      <w:pPr>
        <w:pStyle w:val="35"/>
        <w:ind w:firstLine="480"/>
        <w:rPr>
          <w:i/>
          <w:iCs/>
          <w:color w:val="auto"/>
          <w:u w:val="single"/>
        </w:rPr>
      </w:pPr>
      <w:r>
        <w:rPr>
          <w:rFonts w:hint="eastAsia"/>
          <w:i/>
          <w:iCs/>
          <w:color w:val="auto"/>
          <w:u w:val="single"/>
          <w:lang w:eastAsia="zh-CN"/>
        </w:rPr>
        <w:t>根据资格文件目录内容如实填写</w:t>
      </w:r>
    </w:p>
    <w:p w14:paraId="062A0C46">
      <w:pPr>
        <w:pStyle w:val="35"/>
        <w:ind w:firstLine="480"/>
        <w:rPr>
          <w:color w:val="auto"/>
        </w:rPr>
      </w:pPr>
    </w:p>
    <w:p w14:paraId="4395CA80">
      <w:pPr>
        <w:pStyle w:val="35"/>
        <w:ind w:firstLine="480"/>
        <w:rPr>
          <w:color w:val="auto"/>
        </w:rPr>
      </w:pPr>
      <w:r>
        <w:rPr>
          <w:rFonts w:hint="eastAsia"/>
          <w:color w:val="auto"/>
        </w:rPr>
        <w:t>2.2 商务技术文件：</w:t>
      </w:r>
    </w:p>
    <w:p w14:paraId="5DE6C003">
      <w:pPr>
        <w:pStyle w:val="35"/>
        <w:ind w:firstLine="480"/>
        <w:rPr>
          <w:i/>
          <w:iCs/>
          <w:color w:val="auto"/>
          <w:lang w:eastAsia="zh-CN"/>
        </w:rPr>
      </w:pPr>
    </w:p>
    <w:p w14:paraId="1BCF8A86">
      <w:pPr>
        <w:pStyle w:val="35"/>
        <w:ind w:firstLine="480"/>
        <w:rPr>
          <w:i/>
          <w:iCs/>
          <w:color w:val="auto"/>
          <w:u w:val="single"/>
        </w:rPr>
      </w:pPr>
      <w:r>
        <w:rPr>
          <w:rFonts w:hint="eastAsia"/>
          <w:i/>
          <w:iCs/>
          <w:color w:val="auto"/>
          <w:u w:val="single"/>
          <w:lang w:eastAsia="zh-CN"/>
        </w:rPr>
        <w:t>根据商务技术文件目录内容如实填写</w:t>
      </w:r>
    </w:p>
    <w:p w14:paraId="1DFB9722">
      <w:pPr>
        <w:pStyle w:val="35"/>
        <w:ind w:firstLine="480"/>
        <w:rPr>
          <w:color w:val="auto"/>
        </w:rPr>
      </w:pPr>
    </w:p>
    <w:p w14:paraId="1EEE4416">
      <w:pPr>
        <w:pStyle w:val="35"/>
        <w:ind w:firstLine="480"/>
        <w:rPr>
          <w:color w:val="auto"/>
        </w:rPr>
      </w:pPr>
      <w:r>
        <w:rPr>
          <w:rFonts w:hint="eastAsia"/>
          <w:color w:val="auto"/>
        </w:rPr>
        <w:t>2.3报价文件</w:t>
      </w:r>
    </w:p>
    <w:p w14:paraId="01978F90">
      <w:pPr>
        <w:pStyle w:val="35"/>
        <w:ind w:firstLine="480"/>
        <w:rPr>
          <w:i/>
          <w:iCs/>
          <w:color w:val="auto"/>
          <w:lang w:eastAsia="zh-CN"/>
        </w:rPr>
      </w:pPr>
    </w:p>
    <w:p w14:paraId="67CA348A">
      <w:pPr>
        <w:pStyle w:val="35"/>
        <w:ind w:firstLine="480"/>
        <w:rPr>
          <w:i/>
          <w:iCs/>
          <w:color w:val="auto"/>
          <w:u w:val="single"/>
        </w:rPr>
      </w:pPr>
      <w:r>
        <w:rPr>
          <w:rFonts w:hint="eastAsia"/>
          <w:i/>
          <w:iCs/>
          <w:color w:val="auto"/>
          <w:u w:val="single"/>
          <w:lang w:eastAsia="zh-CN"/>
        </w:rPr>
        <w:t>根据报价文件目录内容如实填写</w:t>
      </w:r>
    </w:p>
    <w:p w14:paraId="5EF52291">
      <w:pPr>
        <w:pStyle w:val="35"/>
        <w:ind w:firstLine="480"/>
        <w:rPr>
          <w:color w:val="auto"/>
        </w:rPr>
      </w:pPr>
    </w:p>
    <w:p w14:paraId="6385046F">
      <w:pPr>
        <w:pStyle w:val="35"/>
        <w:bidi w:val="0"/>
        <w:rPr>
          <w:rFonts w:hint="eastAsia"/>
          <w:color w:val="auto"/>
          <w:lang w:eastAsia="zh-Hans"/>
        </w:rPr>
      </w:pPr>
      <w:r>
        <w:rPr>
          <w:rFonts w:hint="default"/>
          <w:color w:val="auto"/>
        </w:rPr>
        <w:t>3.</w:t>
      </w:r>
      <w:r>
        <w:rPr>
          <w:rFonts w:hint="eastAsia"/>
          <w:color w:val="auto"/>
        </w:rPr>
        <w:t>我方承诺除商务技术偏离表列出的偏离外，我方响应招标文件的全部要求</w:t>
      </w:r>
      <w:r>
        <w:rPr>
          <w:rFonts w:hint="eastAsia"/>
          <w:color w:val="auto"/>
          <w:lang w:eastAsia="zh-Hans"/>
        </w:rPr>
        <w:t>；</w:t>
      </w:r>
    </w:p>
    <w:p w14:paraId="7B3157D1">
      <w:pPr>
        <w:pStyle w:val="35"/>
        <w:ind w:firstLine="480"/>
        <w:rPr>
          <w:rFonts w:hint="eastAsia"/>
          <w:color w:val="auto"/>
        </w:rPr>
      </w:pPr>
      <w:r>
        <w:rPr>
          <w:color w:val="auto"/>
          <w:lang w:eastAsia="zh-CN"/>
        </w:rPr>
        <w:t>4.</w:t>
      </w:r>
      <w:r>
        <w:rPr>
          <w:rFonts w:hint="eastAsia"/>
          <w:color w:val="auto"/>
          <w:lang w:val="en-US" w:eastAsia="zh-Hans"/>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lang w:val="en-US" w:eastAsia="zh-Hans"/>
        </w:rPr>
        <w:t>企业有：</w:t>
      </w:r>
      <w:r>
        <w:rPr>
          <w:rFonts w:hint="eastAsia"/>
          <w:i/>
          <w:iCs/>
          <w:color w:val="auto"/>
          <w:u w:val="single"/>
          <w:lang w:val="en-US" w:eastAsia="zh-Hans"/>
        </w:rPr>
        <w:t>如存在上述关联关系的企业在此处逐一罗列填写（不论是否知晓其参与本项目），否则填“无”</w:t>
      </w:r>
      <w:r>
        <w:rPr>
          <w:rFonts w:hint="default"/>
          <w:i/>
          <w:iCs/>
          <w:color w:val="auto"/>
          <w:u w:val="single"/>
          <w:lang w:eastAsia="zh-Hans"/>
        </w:rPr>
        <w:t xml:space="preserve">                                                   </w:t>
      </w:r>
      <w:r>
        <w:rPr>
          <w:rFonts w:hint="eastAsia"/>
          <w:color w:val="auto"/>
        </w:rPr>
        <w:t>；</w:t>
      </w:r>
    </w:p>
    <w:p w14:paraId="78D9AFAA">
      <w:pPr>
        <w:pStyle w:val="35"/>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188D6224">
      <w:pPr>
        <w:pStyle w:val="35"/>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4EF5D4CB">
      <w:pPr>
        <w:pStyle w:val="35"/>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2CA4167E">
      <w:pPr>
        <w:pStyle w:val="35"/>
        <w:ind w:firstLine="480"/>
        <w:rPr>
          <w:color w:val="auto"/>
        </w:rPr>
      </w:pPr>
      <w:r>
        <w:rPr>
          <w:color w:val="auto"/>
        </w:rPr>
        <w:t>8.</w:t>
      </w:r>
      <w:r>
        <w:rPr>
          <w:rFonts w:hint="eastAsia"/>
          <w:color w:val="auto"/>
        </w:rPr>
        <w:t>如我方中标，我方承诺：</w:t>
      </w:r>
    </w:p>
    <w:p w14:paraId="35D00832">
      <w:pPr>
        <w:pStyle w:val="35"/>
        <w:ind w:firstLine="480"/>
        <w:rPr>
          <w:color w:val="auto"/>
        </w:rPr>
      </w:pPr>
      <w:r>
        <w:rPr>
          <w:color w:val="auto"/>
        </w:rPr>
        <w:t>8</w:t>
      </w:r>
      <w:r>
        <w:rPr>
          <w:rFonts w:hint="eastAsia"/>
          <w:color w:val="auto"/>
        </w:rPr>
        <w:t>.1在收到中标通知书后，</w:t>
      </w:r>
      <w:r>
        <w:rPr>
          <w:rFonts w:hint="eastAsia"/>
          <w:color w:val="auto"/>
          <w:lang w:eastAsia="zh-CN"/>
        </w:rPr>
        <w:t>及时与招标代理机构办理采购代理服务费结算手续，并</w:t>
      </w:r>
      <w:r>
        <w:rPr>
          <w:rFonts w:hint="eastAsia"/>
          <w:color w:val="auto"/>
        </w:rPr>
        <w:t>在中标通知书规定的期限内与</w:t>
      </w:r>
      <w:r>
        <w:rPr>
          <w:rFonts w:hint="eastAsia"/>
          <w:color w:val="auto"/>
          <w:lang w:eastAsia="zh-CN"/>
        </w:rPr>
        <w:t>招标人</w:t>
      </w:r>
      <w:r>
        <w:rPr>
          <w:rFonts w:hint="eastAsia"/>
          <w:color w:val="auto"/>
        </w:rPr>
        <w:t xml:space="preserve">签订合同； </w:t>
      </w:r>
    </w:p>
    <w:p w14:paraId="3646844E">
      <w:pPr>
        <w:pStyle w:val="35"/>
        <w:ind w:firstLine="480"/>
        <w:rPr>
          <w:color w:val="auto"/>
        </w:rPr>
      </w:pPr>
      <w:r>
        <w:rPr>
          <w:color w:val="auto"/>
        </w:rPr>
        <w:t>8</w:t>
      </w:r>
      <w:r>
        <w:rPr>
          <w:rFonts w:hint="eastAsia"/>
          <w:color w:val="auto"/>
        </w:rPr>
        <w:t>.2在签订合同时不向</w:t>
      </w:r>
      <w:r>
        <w:rPr>
          <w:rFonts w:hint="eastAsia"/>
          <w:color w:val="auto"/>
          <w:lang w:eastAsia="zh-CN"/>
        </w:rPr>
        <w:t>招标人</w:t>
      </w:r>
      <w:r>
        <w:rPr>
          <w:rFonts w:hint="eastAsia"/>
          <w:color w:val="auto"/>
        </w:rPr>
        <w:t xml:space="preserve">提出附加条件； </w:t>
      </w:r>
    </w:p>
    <w:p w14:paraId="4908C959">
      <w:pPr>
        <w:pStyle w:val="35"/>
        <w:ind w:firstLine="480"/>
        <w:rPr>
          <w:color w:val="auto"/>
        </w:rPr>
      </w:pPr>
      <w:r>
        <w:rPr>
          <w:color w:val="auto"/>
        </w:rPr>
        <w:t>8</w:t>
      </w:r>
      <w:r>
        <w:rPr>
          <w:rFonts w:hint="eastAsia"/>
          <w:color w:val="auto"/>
        </w:rPr>
        <w:t xml:space="preserve">.3按照招标文件要求提交履约保证金； </w:t>
      </w:r>
    </w:p>
    <w:p w14:paraId="2528AC4D">
      <w:pPr>
        <w:pStyle w:val="35"/>
        <w:ind w:firstLine="480"/>
        <w:rPr>
          <w:color w:val="auto"/>
        </w:rPr>
      </w:pPr>
      <w:r>
        <w:rPr>
          <w:color w:val="auto"/>
        </w:rPr>
        <w:t>8</w:t>
      </w:r>
      <w:r>
        <w:rPr>
          <w:rFonts w:hint="eastAsia"/>
          <w:color w:val="auto"/>
        </w:rPr>
        <w:t xml:space="preserve">.4在合同约定的期限内完成合同规定的全部义务。 </w:t>
      </w:r>
    </w:p>
    <w:p w14:paraId="4E348E3A">
      <w:pPr>
        <w:pStyle w:val="35"/>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2E612703">
      <w:pPr>
        <w:pStyle w:val="35"/>
        <w:ind w:firstLine="480"/>
        <w:rPr>
          <w:color w:val="auto"/>
        </w:rPr>
      </w:pPr>
    </w:p>
    <w:p w14:paraId="5A7EF5AD">
      <w:pPr>
        <w:pStyle w:val="35"/>
        <w:ind w:firstLine="480"/>
        <w:rPr>
          <w:color w:val="auto"/>
        </w:rPr>
      </w:pPr>
    </w:p>
    <w:p w14:paraId="6B727D29">
      <w:pPr>
        <w:pStyle w:val="35"/>
        <w:ind w:firstLine="480"/>
        <w:rPr>
          <w:color w:val="auto"/>
          <w:lang w:eastAsia="zh-CN"/>
        </w:rPr>
      </w:pPr>
      <w:r>
        <w:rPr>
          <w:rFonts w:hint="eastAsia"/>
          <w:color w:val="auto"/>
          <w:lang w:eastAsia="zh-CN"/>
        </w:rPr>
        <w:t>我方联系方式：</w:t>
      </w:r>
    </w:p>
    <w:p w14:paraId="501413BD">
      <w:pPr>
        <w:pStyle w:val="35"/>
        <w:ind w:firstLine="480"/>
        <w:rPr>
          <w:color w:val="auto"/>
          <w:lang w:eastAsia="zh-CN"/>
        </w:rPr>
      </w:pPr>
      <w:r>
        <w:rPr>
          <w:rFonts w:hint="eastAsia"/>
          <w:color w:val="auto"/>
          <w:lang w:eastAsia="zh-CN"/>
        </w:rPr>
        <w:t>项目联系人：</w:t>
      </w:r>
      <w:r>
        <w:rPr>
          <w:color w:val="auto"/>
          <w:u w:val="single"/>
          <w:lang w:eastAsia="zh-CN"/>
        </w:rPr>
        <w:t xml:space="preserve">                          </w:t>
      </w:r>
    </w:p>
    <w:p w14:paraId="0A17F6F0">
      <w:pPr>
        <w:pStyle w:val="35"/>
        <w:ind w:firstLine="480"/>
        <w:rPr>
          <w:color w:val="auto"/>
          <w:lang w:eastAsia="zh-CN"/>
        </w:rPr>
      </w:pPr>
      <w:r>
        <w:rPr>
          <w:rFonts w:hint="eastAsia"/>
          <w:color w:val="auto"/>
          <w:lang w:eastAsia="zh-CN"/>
        </w:rPr>
        <w:t>联系电话（手机）：</w:t>
      </w:r>
      <w:r>
        <w:rPr>
          <w:color w:val="auto"/>
          <w:u w:val="single"/>
          <w:lang w:eastAsia="zh-CN"/>
        </w:rPr>
        <w:t xml:space="preserve">                    </w:t>
      </w:r>
    </w:p>
    <w:p w14:paraId="107A1A6E">
      <w:pPr>
        <w:pStyle w:val="35"/>
        <w:ind w:firstLine="480"/>
        <w:rPr>
          <w:color w:val="auto"/>
          <w:lang w:eastAsia="zh-CN"/>
        </w:rPr>
      </w:pPr>
      <w:r>
        <w:rPr>
          <w:rFonts w:hint="eastAsia"/>
          <w:color w:val="auto"/>
          <w:lang w:eastAsia="zh-CN"/>
        </w:rPr>
        <w:t>联系邮箱：</w:t>
      </w:r>
      <w:r>
        <w:rPr>
          <w:color w:val="auto"/>
          <w:u w:val="single"/>
          <w:lang w:eastAsia="zh-CN"/>
        </w:rPr>
        <w:t xml:space="preserve">                            </w:t>
      </w:r>
    </w:p>
    <w:p w14:paraId="4CDE816F">
      <w:pPr>
        <w:pStyle w:val="35"/>
        <w:ind w:firstLine="480"/>
        <w:rPr>
          <w:color w:val="auto"/>
          <w:lang w:eastAsia="zh-CN"/>
        </w:rPr>
      </w:pPr>
      <w:r>
        <w:rPr>
          <w:rFonts w:hint="eastAsia"/>
          <w:color w:val="auto"/>
          <w:lang w:eastAsia="zh-CN"/>
        </w:rPr>
        <w:t>联系地址：</w:t>
      </w:r>
      <w:r>
        <w:rPr>
          <w:color w:val="auto"/>
          <w:u w:val="single"/>
          <w:lang w:eastAsia="zh-CN"/>
        </w:rPr>
        <w:t xml:space="preserve">                            </w:t>
      </w:r>
    </w:p>
    <w:p w14:paraId="79F28F25">
      <w:pPr>
        <w:pStyle w:val="35"/>
        <w:ind w:firstLine="480"/>
        <w:rPr>
          <w:color w:val="auto"/>
        </w:rPr>
      </w:pPr>
    </w:p>
    <w:p w14:paraId="40556DE1">
      <w:pPr>
        <w:pStyle w:val="35"/>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04FBDB42">
      <w:pPr>
        <w:pStyle w:val="35"/>
        <w:ind w:firstLine="480"/>
        <w:rPr>
          <w:color w:val="auto"/>
          <w:kern w:val="0"/>
        </w:rPr>
      </w:pPr>
      <w:r>
        <w:rPr>
          <w:rFonts w:hint="eastAsia"/>
          <w:color w:val="auto"/>
          <w:kern w:val="0"/>
          <w:lang w:eastAsia="zh-CN"/>
        </w:rPr>
        <w:t>法定代表人或授权代表人（</w:t>
      </w:r>
      <w:r>
        <w:rPr>
          <w:rFonts w:hint="eastAsia"/>
          <w:color w:val="auto"/>
        </w:rPr>
        <w:t>电子签名</w:t>
      </w:r>
      <w:r>
        <w:rPr>
          <w:rFonts w:hint="default"/>
          <w:color w:val="auto"/>
        </w:rPr>
        <w:t>/</w:t>
      </w:r>
      <w:r>
        <w:rPr>
          <w:rFonts w:hint="eastAsia"/>
          <w:color w:val="auto"/>
          <w:kern w:val="0"/>
          <w:lang w:eastAsia="zh-CN"/>
        </w:rPr>
        <w:t>签字）</w:t>
      </w:r>
    </w:p>
    <w:p w14:paraId="190058BA">
      <w:pPr>
        <w:pStyle w:val="35"/>
        <w:ind w:firstLine="480"/>
        <w:rPr>
          <w:color w:val="auto"/>
          <w:kern w:val="0"/>
        </w:rPr>
      </w:pPr>
      <w:r>
        <w:rPr>
          <w:rFonts w:hint="eastAsia"/>
          <w:color w:val="auto"/>
          <w:kern w:val="0"/>
        </w:rPr>
        <w:t>日期：  年  月   日</w:t>
      </w:r>
    </w:p>
    <w:p w14:paraId="0A773CF0">
      <w:pPr>
        <w:widowControl/>
        <w:jc w:val="left"/>
        <w:rPr>
          <w:color w:val="auto"/>
        </w:rPr>
      </w:pPr>
      <w:r>
        <w:rPr>
          <w:color w:val="auto"/>
        </w:rPr>
        <w:t xml:space="preserve"> </w:t>
      </w:r>
    </w:p>
    <w:p w14:paraId="454F3C8F">
      <w:pPr>
        <w:rPr>
          <w:color w:val="auto"/>
        </w:rPr>
      </w:pPr>
      <w:r>
        <w:rPr>
          <w:color w:val="auto"/>
        </w:rPr>
        <w:br w:type="page"/>
      </w:r>
    </w:p>
    <w:p w14:paraId="6C6B3FF5">
      <w:pPr>
        <w:pStyle w:val="37"/>
        <w:numPr>
          <w:ilvl w:val="1"/>
          <w:numId w:val="73"/>
        </w:numPr>
        <w:adjustRightInd/>
        <w:rPr>
          <w:rFonts w:eastAsia="宋体"/>
          <w:color w:val="auto"/>
        </w:rPr>
      </w:pPr>
      <w:bookmarkStart w:id="92" w:name="_Toc988"/>
      <w:r>
        <w:rPr>
          <w:rFonts w:hint="eastAsia"/>
          <w:color w:val="auto"/>
        </w:rPr>
        <w:t>政府采购供应商廉洁自律承诺书</w:t>
      </w:r>
      <w:bookmarkEnd w:id="92"/>
    </w:p>
    <w:p w14:paraId="3E62CC44">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5632B089">
      <w:pPr>
        <w:pStyle w:val="35"/>
        <w:ind w:firstLine="480"/>
        <w:rPr>
          <w:color w:val="auto"/>
        </w:rPr>
      </w:pPr>
      <w:r>
        <w:rPr>
          <w:rFonts w:hint="eastAsia"/>
          <w:color w:val="auto"/>
        </w:rPr>
        <w:t>我单位响应你单位项目招标要求参加投标。在这次投标过程中和中标后，我们将严格遵守国家法律法规要求，并郑重承诺：</w:t>
      </w:r>
    </w:p>
    <w:p w14:paraId="6F9709FD">
      <w:pPr>
        <w:pStyle w:val="35"/>
        <w:ind w:firstLine="480"/>
        <w:rPr>
          <w:color w:val="auto"/>
        </w:rPr>
      </w:pPr>
      <w:r>
        <w:rPr>
          <w:rFonts w:hint="eastAsia"/>
          <w:color w:val="auto"/>
        </w:rPr>
        <w:t xml:space="preserve">一、不向项目有关人员及部门赠送礼金礼物、有价证券、回扣以及中介费、介绍费、咨询费等好处费； </w:t>
      </w:r>
    </w:p>
    <w:p w14:paraId="00E53933">
      <w:pPr>
        <w:pStyle w:val="35"/>
        <w:ind w:firstLine="480"/>
        <w:rPr>
          <w:color w:val="auto"/>
        </w:rPr>
      </w:pPr>
      <w:r>
        <w:rPr>
          <w:rFonts w:hint="eastAsia"/>
          <w:color w:val="auto"/>
        </w:rPr>
        <w:t xml:space="preserve">二、不为项目有关人员及部门报销应由你方单位或个人支付的费用； </w:t>
      </w:r>
    </w:p>
    <w:p w14:paraId="14AB629B">
      <w:pPr>
        <w:pStyle w:val="35"/>
        <w:ind w:firstLine="480"/>
        <w:rPr>
          <w:color w:val="auto"/>
        </w:rPr>
      </w:pPr>
      <w:r>
        <w:rPr>
          <w:rFonts w:hint="eastAsia"/>
          <w:color w:val="auto"/>
        </w:rPr>
        <w:t xml:space="preserve">三、不向项目有关人员及部门提供有可能影响公正的宴请和健身娱乐等活动； </w:t>
      </w:r>
    </w:p>
    <w:p w14:paraId="1731C084">
      <w:pPr>
        <w:pStyle w:val="35"/>
        <w:ind w:firstLine="480"/>
        <w:rPr>
          <w:color w:val="auto"/>
        </w:rPr>
      </w:pPr>
      <w:r>
        <w:rPr>
          <w:rFonts w:hint="eastAsia"/>
          <w:color w:val="auto"/>
        </w:rPr>
        <w:t>四、不为项目有关人员及部门出国（境）、旅游等提供方便；</w:t>
      </w:r>
    </w:p>
    <w:p w14:paraId="0DA0BC6F">
      <w:pPr>
        <w:pStyle w:val="35"/>
        <w:ind w:firstLine="480"/>
        <w:rPr>
          <w:color w:val="auto"/>
        </w:rPr>
      </w:pPr>
      <w:r>
        <w:rPr>
          <w:rFonts w:hint="eastAsia"/>
          <w:color w:val="auto"/>
        </w:rPr>
        <w:t>五、不为项目有关人员个人装修住房、婚丧嫁娶、配偶子女工作安排等提供</w:t>
      </w:r>
    </w:p>
    <w:p w14:paraId="4C3EE27E">
      <w:pPr>
        <w:pStyle w:val="35"/>
        <w:ind w:firstLine="480"/>
        <w:rPr>
          <w:color w:val="auto"/>
        </w:rPr>
      </w:pPr>
      <w:r>
        <w:rPr>
          <w:rFonts w:hint="eastAsia"/>
          <w:color w:val="auto"/>
        </w:rPr>
        <w:t>好处；</w:t>
      </w:r>
    </w:p>
    <w:p w14:paraId="232DB695">
      <w:pPr>
        <w:pStyle w:val="35"/>
        <w:ind w:firstLine="480"/>
        <w:rPr>
          <w:color w:val="auto"/>
        </w:rPr>
      </w:pPr>
      <w:r>
        <w:rPr>
          <w:rFonts w:hint="eastAsia"/>
          <w:color w:val="auto"/>
        </w:rPr>
        <w:t xml:space="preserve">六、严格遵守《中华人民共和国政府采购法》《中华人民共和国招标投标法》《中华人民共和国民法典》等法律法规，诚实守信，合法经营，坚决抵制各种违法违纪行为。 </w:t>
      </w:r>
    </w:p>
    <w:p w14:paraId="636EC0A4">
      <w:pPr>
        <w:pStyle w:val="35"/>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w:t>
      </w:r>
      <w:r>
        <w:rPr>
          <w:rFonts w:hint="eastAsia"/>
          <w:color w:val="auto"/>
          <w:lang w:val="en-US" w:eastAsia="zh-Hans"/>
        </w:rPr>
        <w:t>参政监管部门</w:t>
      </w:r>
      <w:r>
        <w:rPr>
          <w:rFonts w:hint="eastAsia"/>
          <w:color w:val="auto"/>
        </w:rPr>
        <w:t>。由此引起的相应损失均由我单位承担。</w:t>
      </w:r>
    </w:p>
    <w:p w14:paraId="383E9971">
      <w:pPr>
        <w:pStyle w:val="35"/>
        <w:ind w:firstLine="480"/>
        <w:rPr>
          <w:color w:val="auto"/>
        </w:rPr>
      </w:pPr>
      <w:r>
        <w:rPr>
          <w:rFonts w:hint="eastAsia"/>
          <w:color w:val="auto"/>
        </w:rPr>
        <w:t xml:space="preserve"> </w:t>
      </w:r>
    </w:p>
    <w:p w14:paraId="5ED5543E">
      <w:pPr>
        <w:pStyle w:val="35"/>
        <w:ind w:firstLine="480"/>
        <w:rPr>
          <w:color w:val="auto"/>
        </w:rPr>
      </w:pPr>
      <w:r>
        <w:rPr>
          <w:rFonts w:hint="eastAsia"/>
          <w:color w:val="auto"/>
        </w:rPr>
        <w:t xml:space="preserve"> </w:t>
      </w:r>
    </w:p>
    <w:p w14:paraId="0E7F7FC6">
      <w:pPr>
        <w:pStyle w:val="35"/>
        <w:ind w:firstLine="480"/>
        <w:rPr>
          <w:color w:val="auto"/>
        </w:rPr>
      </w:pPr>
      <w:r>
        <w:rPr>
          <w:rFonts w:hint="eastAsia"/>
          <w:color w:val="auto"/>
        </w:rPr>
        <w:t xml:space="preserve"> </w:t>
      </w:r>
    </w:p>
    <w:p w14:paraId="6B3BEF18">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18068075">
      <w:pPr>
        <w:pStyle w:val="35"/>
        <w:ind w:firstLine="480"/>
        <w:rPr>
          <w:color w:val="auto"/>
        </w:rPr>
      </w:pPr>
      <w:r>
        <w:rPr>
          <w:rFonts w:hint="eastAsia"/>
          <w:color w:val="auto"/>
        </w:rPr>
        <w:t>日期：   年   月   日</w:t>
      </w:r>
    </w:p>
    <w:p w14:paraId="3475B3CE">
      <w:pPr>
        <w:widowControl/>
        <w:jc w:val="left"/>
        <w:rPr>
          <w:rFonts w:ascii="黑体" w:hAnsi="黑体" w:eastAsia="黑体" w:cs="黑体"/>
          <w:bCs/>
          <w:color w:val="auto"/>
          <w:sz w:val="36"/>
          <w:szCs w:val="44"/>
        </w:rPr>
      </w:pPr>
      <w:r>
        <w:rPr>
          <w:color w:val="auto"/>
        </w:rPr>
        <w:br w:type="page"/>
      </w:r>
    </w:p>
    <w:p w14:paraId="1F46CEB5">
      <w:pPr>
        <w:pStyle w:val="37"/>
        <w:numPr>
          <w:ilvl w:val="1"/>
          <w:numId w:val="73"/>
        </w:numPr>
        <w:adjustRightInd/>
        <w:rPr>
          <w:color w:val="auto"/>
          <w:sz w:val="30"/>
          <w:szCs w:val="30"/>
        </w:rPr>
      </w:pPr>
      <w:bookmarkStart w:id="93" w:name="_Toc32136"/>
      <w:r>
        <w:rPr>
          <w:rFonts w:hint="eastAsia"/>
          <w:color w:val="auto"/>
        </w:rPr>
        <w:t>法定代表人</w:t>
      </w:r>
      <w:r>
        <w:rPr>
          <w:rFonts w:hint="eastAsia"/>
          <w:color w:val="auto"/>
          <w:sz w:val="30"/>
          <w:szCs w:val="30"/>
        </w:rPr>
        <w:t>身份证明</w:t>
      </w:r>
      <w:bookmarkEnd w:id="93"/>
    </w:p>
    <w:p w14:paraId="0C397EE5">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0B166B7B">
      <w:pPr>
        <w:pStyle w:val="35"/>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0387A68D">
      <w:pPr>
        <w:pStyle w:val="35"/>
        <w:ind w:firstLine="480"/>
        <w:rPr>
          <w:color w:val="auto"/>
        </w:rPr>
      </w:pPr>
      <w:r>
        <w:rPr>
          <w:rFonts w:hint="eastAsia"/>
          <w:color w:val="auto"/>
        </w:rPr>
        <w:t>特此</w:t>
      </w:r>
      <w:r>
        <w:rPr>
          <w:rFonts w:hint="eastAsia"/>
          <w:color w:val="auto"/>
          <w:lang w:eastAsia="zh-CN"/>
        </w:rPr>
        <w:t>证明</w:t>
      </w:r>
      <w:r>
        <w:rPr>
          <w:rFonts w:hint="eastAsia"/>
          <w:color w:val="auto"/>
        </w:rPr>
        <w:t>。</w:t>
      </w:r>
    </w:p>
    <w:p w14:paraId="497FCFC4">
      <w:pPr>
        <w:pStyle w:val="35"/>
        <w:ind w:firstLine="480"/>
        <w:rPr>
          <w:color w:val="auto"/>
        </w:rPr>
      </w:pPr>
    </w:p>
    <w:p w14:paraId="4327A9CF">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03815EDF">
      <w:pPr>
        <w:pStyle w:val="35"/>
        <w:ind w:firstLine="480"/>
        <w:rPr>
          <w:color w:val="auto"/>
        </w:rPr>
      </w:pPr>
      <w:r>
        <w:rPr>
          <w:rFonts w:hint="eastAsia"/>
          <w:color w:val="auto"/>
        </w:rPr>
        <w:t>日期：  年   月   日</w:t>
      </w:r>
    </w:p>
    <w:p w14:paraId="6D4D4466">
      <w:pPr>
        <w:pStyle w:val="35"/>
        <w:ind w:firstLine="480"/>
        <w:rPr>
          <w:color w:val="auto"/>
        </w:rPr>
      </w:pPr>
    </w:p>
    <w:p w14:paraId="3282ECE1">
      <w:pPr>
        <w:pStyle w:val="35"/>
        <w:ind w:firstLine="480"/>
        <w:rPr>
          <w:color w:val="auto"/>
        </w:rPr>
      </w:pPr>
    </w:p>
    <w:p w14:paraId="7361FB70">
      <w:pPr>
        <w:pStyle w:val="35"/>
        <w:ind w:firstLine="480"/>
        <w:rPr>
          <w:color w:val="auto"/>
          <w:lang w:eastAsia="zh-CN"/>
        </w:rPr>
      </w:pPr>
      <w:r>
        <w:rPr>
          <w:rFonts w:hint="eastAsia"/>
          <w:color w:val="auto"/>
          <w:lang w:eastAsia="zh-CN"/>
        </w:rPr>
        <w:t>附：</w:t>
      </w:r>
    </w:p>
    <w:p w14:paraId="37BEAD48">
      <w:pPr>
        <w:pStyle w:val="35"/>
        <w:ind w:firstLine="480"/>
        <w:rPr>
          <w:color w:val="auto"/>
          <w:lang w:eastAsia="zh-CN"/>
        </w:rPr>
      </w:pPr>
      <w:r>
        <w:rPr>
          <w:color w:val="auto"/>
          <w:lang w:eastAsia="zh-CN"/>
        </w:rPr>
        <w:t>1.</w:t>
      </w:r>
      <w:r>
        <w:rPr>
          <w:rFonts w:hint="eastAsia"/>
          <w:color w:val="auto"/>
          <w:lang w:eastAsia="zh-CN"/>
        </w:rPr>
        <w:t>法定代表人身份证（正反面）；</w:t>
      </w:r>
    </w:p>
    <w:p w14:paraId="57E233C3">
      <w:pPr>
        <w:pStyle w:val="35"/>
        <w:ind w:firstLine="480"/>
        <w:rPr>
          <w:color w:val="auto"/>
        </w:rPr>
      </w:pPr>
    </w:p>
    <w:p w14:paraId="783F4FC2">
      <w:pPr>
        <w:pStyle w:val="35"/>
        <w:ind w:firstLine="480"/>
        <w:rPr>
          <w:color w:val="auto"/>
        </w:rPr>
      </w:pPr>
    </w:p>
    <w:p w14:paraId="51F3F1FF">
      <w:pPr>
        <w:pStyle w:val="35"/>
        <w:ind w:firstLine="480"/>
        <w:rPr>
          <w:color w:val="auto"/>
        </w:rPr>
      </w:pPr>
    </w:p>
    <w:p w14:paraId="6D3F31D3">
      <w:pPr>
        <w:pStyle w:val="35"/>
        <w:ind w:firstLine="480"/>
        <w:rPr>
          <w:color w:val="auto"/>
        </w:rPr>
      </w:pPr>
    </w:p>
    <w:p w14:paraId="695357C4">
      <w:pPr>
        <w:pStyle w:val="35"/>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适用于法定代表人、单位负责人或者自然人本人代表投标人参加投标】</w:t>
      </w:r>
      <w:r>
        <w:rPr>
          <w:color w:val="auto"/>
        </w:rPr>
        <w:br w:type="page"/>
      </w:r>
    </w:p>
    <w:p w14:paraId="3C2A2741">
      <w:pPr>
        <w:pStyle w:val="37"/>
        <w:numPr>
          <w:ilvl w:val="1"/>
          <w:numId w:val="73"/>
        </w:numPr>
        <w:adjustRightInd/>
        <w:rPr>
          <w:color w:val="auto"/>
          <w:sz w:val="21"/>
          <w:szCs w:val="21"/>
        </w:rPr>
      </w:pPr>
      <w:bookmarkStart w:id="94" w:name="_Toc16016"/>
      <w:r>
        <w:rPr>
          <w:rFonts w:hint="eastAsia"/>
          <w:color w:val="auto"/>
        </w:rPr>
        <w:t>授权委托书</w:t>
      </w:r>
      <w:bookmarkEnd w:id="94"/>
      <w:r>
        <w:rPr>
          <w:rFonts w:hint="eastAsia"/>
          <w:color w:val="auto"/>
        </w:rPr>
        <w:t xml:space="preserve"> </w:t>
      </w:r>
    </w:p>
    <w:p w14:paraId="4C178658">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30D11499">
      <w:pPr>
        <w:pStyle w:val="35"/>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浙江省测绘科学技术研究院浙江测绘与地理信息科技博物馆第五期展品展项年度维护保养服务</w:t>
      </w:r>
      <w:r>
        <w:rPr>
          <w:rFonts w:hint="eastAsia"/>
          <w:color w:val="auto"/>
          <w:u w:val="single"/>
        </w:rPr>
        <w:t>项目（项目编号：</w:t>
      </w:r>
      <w:r>
        <w:rPr>
          <w:rFonts w:hint="eastAsia"/>
          <w:color w:val="auto"/>
          <w:u w:val="single"/>
          <w:lang w:eastAsia="zh-CN"/>
        </w:rPr>
        <w:t>ZQ250320ZG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政府采购投标的一切事项，其法律后果由我方承担。</w:t>
      </w:r>
    </w:p>
    <w:p w14:paraId="2B3F4E0C">
      <w:pPr>
        <w:pStyle w:val="35"/>
        <w:ind w:firstLine="480"/>
        <w:rPr>
          <w:color w:val="auto"/>
        </w:rPr>
      </w:pPr>
      <w:r>
        <w:rPr>
          <w:rFonts w:hint="eastAsia"/>
          <w:color w:val="auto"/>
        </w:rPr>
        <w:t>委托期限：自   年 月  日起至  年  月  日止。</w:t>
      </w:r>
    </w:p>
    <w:p w14:paraId="2B3EAC36">
      <w:pPr>
        <w:pStyle w:val="35"/>
        <w:ind w:firstLine="480"/>
        <w:rPr>
          <w:color w:val="auto"/>
        </w:rPr>
      </w:pPr>
      <w:r>
        <w:rPr>
          <w:rFonts w:hint="eastAsia"/>
          <w:color w:val="auto"/>
        </w:rPr>
        <w:t>特此告知。</w:t>
      </w:r>
    </w:p>
    <w:p w14:paraId="6B65E8F2">
      <w:pPr>
        <w:pStyle w:val="35"/>
        <w:ind w:firstLine="480"/>
        <w:rPr>
          <w:color w:val="auto"/>
        </w:rPr>
      </w:pPr>
    </w:p>
    <w:p w14:paraId="0EF6C226">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4E95DB66">
      <w:pPr>
        <w:pStyle w:val="35"/>
        <w:ind w:firstLine="480"/>
        <w:rPr>
          <w:color w:val="auto"/>
        </w:rPr>
      </w:pP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482A3EEB">
      <w:pPr>
        <w:pStyle w:val="35"/>
        <w:ind w:firstLine="480"/>
        <w:rPr>
          <w:color w:val="auto"/>
        </w:rPr>
      </w:pPr>
      <w:r>
        <w:rPr>
          <w:rFonts w:hint="eastAsia"/>
          <w:color w:val="auto"/>
        </w:rPr>
        <w:t xml:space="preserve">                          </w:t>
      </w:r>
    </w:p>
    <w:p w14:paraId="772C591B">
      <w:pPr>
        <w:pStyle w:val="35"/>
        <w:ind w:firstLine="480"/>
        <w:rPr>
          <w:color w:val="auto"/>
        </w:rPr>
      </w:pPr>
      <w:r>
        <w:rPr>
          <w:rFonts w:hint="eastAsia"/>
          <w:color w:val="auto"/>
        </w:rPr>
        <w:t>日期：  年   月   日</w:t>
      </w:r>
    </w:p>
    <w:p w14:paraId="4C7740BA">
      <w:pPr>
        <w:pStyle w:val="35"/>
        <w:ind w:firstLine="480"/>
        <w:rPr>
          <w:color w:val="auto"/>
        </w:rPr>
      </w:pPr>
    </w:p>
    <w:p w14:paraId="77421589">
      <w:pPr>
        <w:pStyle w:val="35"/>
        <w:ind w:firstLine="480"/>
        <w:rPr>
          <w:color w:val="auto"/>
          <w:lang w:eastAsia="zh-CN"/>
        </w:rPr>
      </w:pPr>
      <w:r>
        <w:rPr>
          <w:rFonts w:hint="eastAsia"/>
          <w:color w:val="auto"/>
          <w:lang w:eastAsia="zh-CN"/>
        </w:rPr>
        <w:t>附：</w:t>
      </w:r>
    </w:p>
    <w:p w14:paraId="2937A719">
      <w:pPr>
        <w:pStyle w:val="35"/>
        <w:ind w:firstLine="480"/>
        <w:rPr>
          <w:color w:val="auto"/>
          <w:lang w:eastAsia="zh-CN"/>
        </w:rPr>
      </w:pPr>
      <w:r>
        <w:rPr>
          <w:color w:val="auto"/>
          <w:lang w:eastAsia="zh-CN"/>
        </w:rPr>
        <w:t>1.</w:t>
      </w:r>
      <w:r>
        <w:rPr>
          <w:rFonts w:hint="eastAsia"/>
          <w:color w:val="auto"/>
          <w:lang w:eastAsia="zh-CN"/>
        </w:rPr>
        <w:t>法定代表人身份证（正反面）；</w:t>
      </w:r>
    </w:p>
    <w:p w14:paraId="219C059F">
      <w:pPr>
        <w:pStyle w:val="35"/>
        <w:ind w:firstLine="480"/>
        <w:rPr>
          <w:color w:val="auto"/>
          <w:lang w:eastAsia="zh-CN"/>
        </w:rPr>
      </w:pPr>
      <w:r>
        <w:rPr>
          <w:color w:val="auto"/>
          <w:lang w:eastAsia="zh-CN"/>
        </w:rPr>
        <w:t>2.</w:t>
      </w:r>
      <w:r>
        <w:rPr>
          <w:rFonts w:hint="eastAsia"/>
          <w:color w:val="auto"/>
          <w:lang w:eastAsia="zh-CN"/>
        </w:rPr>
        <w:t>授权代表身份证（正反面）。</w:t>
      </w:r>
    </w:p>
    <w:p w14:paraId="3086A5C1">
      <w:pPr>
        <w:pStyle w:val="35"/>
        <w:ind w:firstLine="480"/>
        <w:rPr>
          <w:color w:val="auto"/>
        </w:rPr>
      </w:pPr>
    </w:p>
    <w:p w14:paraId="3156721B">
      <w:pPr>
        <w:pStyle w:val="35"/>
        <w:ind w:firstLine="480"/>
        <w:rPr>
          <w:color w:val="auto"/>
        </w:rPr>
      </w:pPr>
      <w:r>
        <w:rPr>
          <w:rFonts w:hint="eastAsia"/>
          <w:color w:val="auto"/>
        </w:rPr>
        <w:t>【联合体</w:t>
      </w:r>
      <w:r>
        <w:rPr>
          <w:rFonts w:hint="eastAsia"/>
          <w:color w:val="auto"/>
          <w:lang w:eastAsia="zh-CN"/>
        </w:rPr>
        <w:t>投标使用以下落款，并附联合体成员各方法定代表人身份证明（身份证正反面），否则删除下例落款】</w:t>
      </w:r>
    </w:p>
    <w:p w14:paraId="7A2E43AD">
      <w:pPr>
        <w:pStyle w:val="35"/>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14526D11">
      <w:pPr>
        <w:pStyle w:val="35"/>
        <w:ind w:firstLine="480"/>
        <w:rPr>
          <w:color w:val="auto"/>
        </w:rPr>
      </w:pPr>
      <w:r>
        <w:rPr>
          <w:rFonts w:hint="eastAsia"/>
          <w:color w:val="auto"/>
          <w:lang w:eastAsia="zh-CN"/>
        </w:rPr>
        <w:t>联合体成员1法定代表人（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73A97509">
      <w:pPr>
        <w:pStyle w:val="35"/>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068F5BBE">
      <w:pPr>
        <w:pStyle w:val="35"/>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17262D03">
      <w:pPr>
        <w:pStyle w:val="35"/>
        <w:ind w:firstLine="480"/>
        <w:rPr>
          <w:color w:val="auto"/>
        </w:rPr>
      </w:pPr>
      <w:r>
        <w:rPr>
          <w:rFonts w:hint="eastAsia"/>
          <w:color w:val="auto"/>
          <w:lang w:eastAsia="zh-CN"/>
        </w:rPr>
        <w:t>……</w:t>
      </w:r>
    </w:p>
    <w:p w14:paraId="4372424C">
      <w:pPr>
        <w:pStyle w:val="35"/>
        <w:ind w:firstLine="480"/>
        <w:rPr>
          <w:color w:val="auto"/>
        </w:rPr>
      </w:pPr>
      <w:r>
        <w:rPr>
          <w:rFonts w:hint="eastAsia"/>
          <w:color w:val="auto"/>
        </w:rPr>
        <w:t>日期：  年  月   日</w:t>
      </w:r>
    </w:p>
    <w:p w14:paraId="1E70A05D">
      <w:pPr>
        <w:pStyle w:val="35"/>
        <w:ind w:firstLine="0" w:firstLineChars="0"/>
        <w:rPr>
          <w:color w:val="auto"/>
        </w:rPr>
      </w:pPr>
    </w:p>
    <w:p w14:paraId="3195770D">
      <w:pPr>
        <w:pStyle w:val="35"/>
        <w:ind w:firstLine="0" w:firstLineChars="0"/>
        <w:rPr>
          <w:color w:val="auto"/>
        </w:rPr>
      </w:pPr>
      <w:r>
        <w:rPr>
          <w:rFonts w:hint="eastAsia"/>
          <w:color w:val="auto"/>
          <w:lang w:eastAsia="zh-CN"/>
        </w:rPr>
        <w:t>【本格式文本适用于由授权代表代表投标人投标，法定代表人、单位负责人或者自然人本人代表投标人参加投标的无需提供】</w:t>
      </w:r>
      <w:r>
        <w:rPr>
          <w:color w:val="auto"/>
        </w:rPr>
        <w:br w:type="page"/>
      </w:r>
    </w:p>
    <w:p w14:paraId="3F4A36AB">
      <w:pPr>
        <w:pStyle w:val="37"/>
        <w:numPr>
          <w:ilvl w:val="1"/>
          <w:numId w:val="73"/>
        </w:numPr>
        <w:adjustRightInd/>
        <w:rPr>
          <w:rFonts w:eastAsia="宋体"/>
          <w:color w:val="auto"/>
        </w:rPr>
      </w:pPr>
      <w:bookmarkStart w:id="95" w:name="_Toc19906"/>
      <w:r>
        <w:rPr>
          <w:rFonts w:hint="eastAsia"/>
          <w:color w:val="auto"/>
        </w:rPr>
        <w:t>联合协议</w:t>
      </w:r>
      <w:bookmarkEnd w:id="95"/>
    </w:p>
    <w:p w14:paraId="7F8308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lang w:eastAsia="zh-CN"/>
        </w:rPr>
        <w:t>浙江省测绘科学技术研究院浙江测绘与地理信息科技博物馆第五期展品展项年度维护保养服务</w:t>
      </w:r>
      <w:r>
        <w:rPr>
          <w:rFonts w:hint="eastAsia" w:ascii="宋体" w:hAnsi="宋体"/>
          <w:color w:val="auto"/>
          <w:sz w:val="24"/>
          <w:szCs w:val="24"/>
          <w:u w:val="single"/>
        </w:rPr>
        <w:t>项目（项目编号：</w:t>
      </w:r>
      <w:r>
        <w:rPr>
          <w:rFonts w:hint="eastAsia" w:ascii="宋体" w:hAnsi="宋体"/>
          <w:color w:val="auto"/>
          <w:sz w:val="24"/>
          <w:szCs w:val="24"/>
          <w:u w:val="single"/>
          <w:lang w:eastAsia="zh-CN"/>
        </w:rPr>
        <w:t>ZQ250320ZG</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4D07CE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，代表所有联合体成员负责投标和合同实施阶段的主办、协调工作</w:t>
      </w:r>
      <w:r>
        <w:rPr>
          <w:rFonts w:hint="eastAsia" w:ascii="宋体" w:hAnsi="宋体"/>
          <w:color w:val="auto"/>
          <w:kern w:val="0"/>
          <w:sz w:val="24"/>
          <w:szCs w:val="24"/>
        </w:rPr>
        <w:t>。</w:t>
      </w:r>
    </w:p>
    <w:p w14:paraId="37E41A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授权代表根据招标文件规定及投标内容而对采购人、采购机构所作的任何合法承诺，包括书面澄清及相应等均对联合投标各方产生约束力。</w:t>
      </w:r>
    </w:p>
    <w:p w14:paraId="4875DF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三、本次联合投标中，分工如下：</w:t>
      </w:r>
    </w:p>
    <w:p w14:paraId="575036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73BB2D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63ACC0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w:t>
      </w:r>
    </w:p>
    <w:p w14:paraId="25DC69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29EFB8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hint="default"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2FC973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196395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五、如果中标，</w:t>
      </w:r>
      <w:r>
        <w:rPr>
          <w:rFonts w:hint="eastAsia" w:ascii="宋体" w:hAnsi="宋体"/>
          <w:color w:val="auto"/>
          <w:sz w:val="24"/>
          <w:szCs w:val="24"/>
        </w:rPr>
        <w:t>联合体各成员方共同与采购人签订合同，并就采购合同约定的事项对采购人承担连带责任。</w:t>
      </w:r>
    </w:p>
    <w:p w14:paraId="74641C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六、有关本次联合投标的其他事宜：</w:t>
      </w:r>
    </w:p>
    <w:p w14:paraId="355A7D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7416E7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7194FA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186363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p>
    <w:p w14:paraId="1D743097">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1</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4105DA83">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2</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639EFFD7">
      <w:pPr>
        <w:pStyle w:val="35"/>
        <w:ind w:firstLine="480"/>
        <w:rPr>
          <w:color w:val="auto"/>
        </w:rPr>
      </w:pPr>
      <w:r>
        <w:rPr>
          <w:rFonts w:hint="eastAsia"/>
          <w:color w:val="auto"/>
          <w:lang w:eastAsia="zh-CN"/>
        </w:rPr>
        <w:t>……</w:t>
      </w:r>
    </w:p>
    <w:p w14:paraId="4DFA0D40">
      <w:pPr>
        <w:pStyle w:val="35"/>
        <w:ind w:firstLine="480"/>
        <w:rPr>
          <w:color w:val="auto"/>
        </w:rPr>
      </w:pPr>
      <w:r>
        <w:rPr>
          <w:rFonts w:hint="eastAsia"/>
          <w:color w:val="auto"/>
        </w:rPr>
        <w:t>日期：  年  月   日</w:t>
      </w:r>
    </w:p>
    <w:p w14:paraId="444C06E4">
      <w:pPr>
        <w:widowControl/>
        <w:jc w:val="left"/>
        <w:rPr>
          <w:rFonts w:ascii="宋体" w:hAnsi="宋体"/>
          <w:b/>
          <w:color w:val="auto"/>
        </w:rPr>
      </w:pPr>
    </w:p>
    <w:p w14:paraId="195BBDFC">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 w:val="0"/>
          <w:bCs/>
          <w:color w:val="auto"/>
          <w:sz w:val="24"/>
          <w:szCs w:val="24"/>
        </w:rPr>
        <w:t>以联合体形式投标的，提供联合协议；本项目不接受联合体投标或者投标人不以联合体形式投标的，则不需要提供</w:t>
      </w:r>
      <w:r>
        <w:rPr>
          <w:rFonts w:hint="eastAsia" w:ascii="宋体" w:hAnsi="宋体"/>
          <w:b/>
          <w:color w:val="auto"/>
          <w:sz w:val="24"/>
          <w:szCs w:val="24"/>
        </w:rPr>
        <w:t>】</w:t>
      </w:r>
    </w:p>
    <w:p w14:paraId="1D8C9186">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6DE10100">
      <w:pPr>
        <w:pStyle w:val="37"/>
        <w:numPr>
          <w:ilvl w:val="1"/>
          <w:numId w:val="73"/>
        </w:numPr>
        <w:adjustRightInd/>
        <w:rPr>
          <w:color w:val="auto"/>
          <w:kern w:val="0"/>
        </w:rPr>
      </w:pPr>
      <w:bookmarkStart w:id="96" w:name="_Toc21500"/>
      <w:r>
        <w:rPr>
          <w:rFonts w:hint="eastAsia"/>
          <w:color w:val="auto"/>
          <w:kern w:val="0"/>
        </w:rPr>
        <w:t>分包意向协议</w:t>
      </w:r>
      <w:bookmarkEnd w:id="96"/>
    </w:p>
    <w:p w14:paraId="3EA0FB4E">
      <w:pPr>
        <w:pStyle w:val="35"/>
        <w:ind w:firstLine="480"/>
        <w:rPr>
          <w:color w:val="auto"/>
        </w:rPr>
      </w:pPr>
      <w:r>
        <w:rPr>
          <w:rFonts w:hint="eastAsia"/>
          <w:i/>
          <w:iCs/>
          <w:color w:val="auto"/>
          <w:u w:val="single"/>
        </w:rPr>
        <w:t>（投标人名称）</w:t>
      </w:r>
      <w:r>
        <w:rPr>
          <w:rFonts w:hint="eastAsia"/>
          <w:color w:val="auto"/>
        </w:rPr>
        <w:t>若成为</w:t>
      </w:r>
      <w:r>
        <w:rPr>
          <w:rFonts w:hint="eastAsia"/>
          <w:color w:val="auto"/>
          <w:u w:val="single"/>
          <w:lang w:eastAsia="zh-CN"/>
        </w:rPr>
        <w:t>浙江省测绘科学技术研究院浙江测绘与地理信息科技博物馆第五期展品展项年度维护保养服务</w:t>
      </w:r>
      <w:r>
        <w:rPr>
          <w:rFonts w:hint="eastAsia"/>
          <w:color w:val="auto"/>
          <w:u w:val="single"/>
        </w:rPr>
        <w:t>项目（项目编号：</w:t>
      </w:r>
      <w:r>
        <w:rPr>
          <w:rFonts w:hint="eastAsia"/>
          <w:color w:val="auto"/>
          <w:u w:val="single"/>
          <w:lang w:eastAsia="zh-CN"/>
        </w:rPr>
        <w:t>ZQ250320ZG</w:t>
      </w:r>
      <w:r>
        <w:rPr>
          <w:rFonts w:hint="eastAsia"/>
          <w:color w:val="auto"/>
          <w:u w:val="single"/>
        </w:rPr>
        <w:t>）</w:t>
      </w:r>
      <w:r>
        <w:rPr>
          <w:rFonts w:hint="eastAsia"/>
          <w:i/>
          <w:iCs/>
          <w:color w:val="auto"/>
          <w:u w:val="single"/>
          <w:lang w:val="en-US" w:eastAsia="zh-Hans"/>
        </w:rPr>
        <w:t>标项序号：…标项名称：…</w:t>
      </w:r>
      <w:r>
        <w:rPr>
          <w:rFonts w:hint="eastAsia"/>
          <w:color w:val="auto"/>
        </w:rPr>
        <w:t>的中标供应商，将依法采取分包方式履行合同。</w:t>
      </w:r>
      <w:r>
        <w:rPr>
          <w:rFonts w:hint="eastAsia"/>
          <w:i/>
          <w:iCs/>
          <w:color w:val="auto"/>
          <w:u w:val="single"/>
        </w:rPr>
        <w:t>（投标人名称）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1095B066">
      <w:pPr>
        <w:pStyle w:val="35"/>
        <w:ind w:firstLine="480"/>
        <w:rPr>
          <w:color w:val="auto"/>
        </w:rPr>
      </w:pPr>
      <w:r>
        <w:rPr>
          <w:rFonts w:hint="eastAsia"/>
          <w:color w:val="auto"/>
        </w:rPr>
        <w:t>一、分包标的及数量</w:t>
      </w:r>
    </w:p>
    <w:p w14:paraId="1DE36114">
      <w:pPr>
        <w:pStyle w:val="35"/>
        <w:ind w:firstLine="480"/>
        <w:rPr>
          <w:color w:val="auto"/>
        </w:rPr>
      </w:pPr>
      <w:r>
        <w:rPr>
          <w:rFonts w:hint="eastAsia"/>
          <w:i/>
          <w:iCs/>
          <w:color w:val="auto"/>
          <w:u w:val="single"/>
        </w:rPr>
        <w:t>（投标人名称）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w:t>
      </w:r>
      <w:r>
        <w:rPr>
          <w:rFonts w:hint="eastAsia"/>
          <w:color w:val="auto"/>
          <w:lang w:val="en-US" w:eastAsia="zh-Hans"/>
        </w:rPr>
        <w:t>该供应商</w:t>
      </w:r>
      <w:r>
        <w:rPr>
          <w:rFonts w:hint="eastAsia"/>
          <w:color w:val="auto"/>
        </w:rPr>
        <w:t>具备承担XX工作内容相应资质条件且</w:t>
      </w:r>
      <w:r>
        <w:rPr>
          <w:rFonts w:hint="eastAsia"/>
          <w:color w:val="auto"/>
          <w:lang w:eastAsia="zh-CN"/>
        </w:rPr>
        <w:t>承诺</w:t>
      </w:r>
      <w:r>
        <w:rPr>
          <w:rFonts w:hint="eastAsia"/>
          <w:color w:val="auto"/>
          <w:lang w:val="en-US" w:eastAsia="zh-Hans"/>
        </w:rPr>
        <w:t>不</w:t>
      </w:r>
      <w:r>
        <w:rPr>
          <w:rFonts w:hint="eastAsia"/>
          <w:color w:val="auto"/>
        </w:rPr>
        <w:t>再次分包；</w:t>
      </w:r>
    </w:p>
    <w:p w14:paraId="3C35FC06">
      <w:pPr>
        <w:pStyle w:val="35"/>
        <w:ind w:firstLine="480"/>
        <w:rPr>
          <w:color w:val="auto"/>
        </w:rPr>
      </w:pPr>
      <w:r>
        <w:rPr>
          <w:rFonts w:hint="eastAsia"/>
          <w:color w:val="auto"/>
        </w:rPr>
        <w:t>……</w:t>
      </w:r>
    </w:p>
    <w:p w14:paraId="15BD95C2">
      <w:pPr>
        <w:pStyle w:val="35"/>
        <w:ind w:firstLine="480"/>
        <w:rPr>
          <w:color w:val="auto"/>
        </w:rPr>
      </w:pPr>
      <w:r>
        <w:rPr>
          <w:rFonts w:hint="eastAsia"/>
          <w:color w:val="auto"/>
        </w:rPr>
        <w:t>二、分包供应商中小企业合同份额</w:t>
      </w:r>
    </w:p>
    <w:p w14:paraId="42A41CCA">
      <w:pPr>
        <w:pStyle w:val="35"/>
        <w:ind w:firstLine="480"/>
        <w:rPr>
          <w:color w:val="auto"/>
        </w:rPr>
      </w:pPr>
      <w:r>
        <w:rPr>
          <w:rFonts w:hint="eastAsia"/>
          <w:color w:val="auto"/>
        </w:rPr>
        <w:t>1、</w:t>
      </w:r>
      <w:r>
        <w:rPr>
          <w:rFonts w:hint="eastAsia"/>
          <w:i/>
          <w:iCs/>
          <w:color w:val="auto"/>
          <w:u w:val="single"/>
        </w:rPr>
        <w:t>（分包供应商</w:t>
      </w:r>
      <w:r>
        <w:rPr>
          <w:rFonts w:hint="default"/>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color w:val="auto"/>
          <w:lang w:val="en-US" w:eastAsia="zh-CN"/>
        </w:rPr>
        <w:t>3</w:t>
      </w:r>
      <w:r>
        <w:rPr>
          <w:rFonts w:hint="eastAsia"/>
          <w:color w:val="auto"/>
        </w:rPr>
        <w:t>%的扣除。供应商拟享受以上价格扣除政策的，填写有关内容。）</w:t>
      </w:r>
    </w:p>
    <w:p w14:paraId="744D511F">
      <w:pPr>
        <w:pStyle w:val="35"/>
        <w:ind w:firstLine="480"/>
        <w:rPr>
          <w:rFonts w:hint="eastAsia"/>
          <w:color w:val="auto"/>
        </w:rPr>
      </w:pPr>
      <w:r>
        <w:rPr>
          <w:rFonts w:hint="eastAsia"/>
          <w:color w:val="auto"/>
        </w:rPr>
        <w:t>2、中小企业合同金额达到  %，小微企业合同金额达到 %。</w:t>
      </w:r>
    </w:p>
    <w:p w14:paraId="7E0A3414">
      <w:pPr>
        <w:pStyle w:val="35"/>
        <w:ind w:firstLine="480"/>
        <w:rPr>
          <w:color w:val="auto"/>
        </w:rPr>
      </w:pPr>
      <w:r>
        <w:rPr>
          <w:rFonts w:hint="eastAsia"/>
          <w:color w:val="auto"/>
        </w:rPr>
        <w:t>三、分包工作履行期限、地点、方式</w:t>
      </w:r>
    </w:p>
    <w:p w14:paraId="7C19B2D8">
      <w:pPr>
        <w:pStyle w:val="35"/>
        <w:ind w:firstLine="480"/>
        <w:rPr>
          <w:rFonts w:hint="eastAsia" w:eastAsia="宋体"/>
          <w:color w:val="auto"/>
          <w:lang w:eastAsia="zh-Hans"/>
        </w:rPr>
      </w:pPr>
      <w:r>
        <w:rPr>
          <w:rFonts w:hint="eastAsia"/>
          <w:color w:val="auto"/>
          <w:lang w:eastAsia="zh-Hans"/>
        </w:rPr>
        <w:t>……</w:t>
      </w:r>
    </w:p>
    <w:p w14:paraId="46C07773">
      <w:pPr>
        <w:pStyle w:val="35"/>
        <w:ind w:firstLine="480"/>
        <w:rPr>
          <w:color w:val="auto"/>
        </w:rPr>
      </w:pPr>
      <w:r>
        <w:rPr>
          <w:rFonts w:hint="eastAsia"/>
          <w:color w:val="auto"/>
        </w:rPr>
        <w:t>四、质量</w:t>
      </w:r>
    </w:p>
    <w:p w14:paraId="41E6585A">
      <w:pPr>
        <w:pStyle w:val="35"/>
        <w:ind w:firstLine="480"/>
        <w:rPr>
          <w:color w:val="auto"/>
        </w:rPr>
      </w:pPr>
      <w:r>
        <w:rPr>
          <w:rFonts w:hint="eastAsia"/>
          <w:color w:val="auto"/>
          <w:lang w:eastAsia="zh-Hans"/>
        </w:rPr>
        <w:t>……</w:t>
      </w:r>
    </w:p>
    <w:p w14:paraId="313748B0">
      <w:pPr>
        <w:pStyle w:val="35"/>
        <w:ind w:firstLine="480"/>
        <w:rPr>
          <w:color w:val="auto"/>
        </w:rPr>
      </w:pPr>
      <w:r>
        <w:rPr>
          <w:rFonts w:hint="eastAsia"/>
          <w:color w:val="auto"/>
        </w:rPr>
        <w:t>五、价款或者报酬</w:t>
      </w:r>
    </w:p>
    <w:p w14:paraId="0239D37C">
      <w:pPr>
        <w:pStyle w:val="35"/>
        <w:ind w:firstLine="480"/>
        <w:rPr>
          <w:rFonts w:hint="eastAsia" w:eastAsia="宋体"/>
          <w:color w:val="auto"/>
          <w:lang w:eastAsia="zh-Hans"/>
        </w:rPr>
      </w:pPr>
      <w:r>
        <w:rPr>
          <w:rFonts w:hint="eastAsia"/>
          <w:color w:val="auto"/>
          <w:lang w:eastAsia="zh-Hans"/>
        </w:rPr>
        <w:t>……</w:t>
      </w:r>
    </w:p>
    <w:p w14:paraId="55E0BBE8">
      <w:pPr>
        <w:pStyle w:val="35"/>
        <w:ind w:firstLine="480"/>
        <w:rPr>
          <w:color w:val="auto"/>
        </w:rPr>
      </w:pPr>
      <w:r>
        <w:rPr>
          <w:rFonts w:hint="eastAsia"/>
          <w:color w:val="auto"/>
        </w:rPr>
        <w:t>六、违约责任</w:t>
      </w:r>
    </w:p>
    <w:p w14:paraId="349A3E7B">
      <w:pPr>
        <w:pStyle w:val="35"/>
        <w:ind w:firstLine="480"/>
        <w:rPr>
          <w:rFonts w:hint="eastAsia"/>
          <w:color w:val="auto"/>
          <w:lang w:eastAsia="zh-Hans"/>
        </w:rPr>
      </w:pPr>
      <w:r>
        <w:rPr>
          <w:rFonts w:hint="eastAsia"/>
          <w:color w:val="auto"/>
          <w:lang w:eastAsia="zh-Hans"/>
        </w:rPr>
        <w:t>……</w:t>
      </w:r>
    </w:p>
    <w:p w14:paraId="30496914">
      <w:pPr>
        <w:pStyle w:val="35"/>
        <w:ind w:firstLine="480"/>
        <w:rPr>
          <w:color w:val="auto"/>
        </w:rPr>
      </w:pPr>
      <w:r>
        <w:rPr>
          <w:rFonts w:hint="eastAsia"/>
          <w:color w:val="auto"/>
        </w:rPr>
        <w:t>七、争议解决的办法</w:t>
      </w:r>
    </w:p>
    <w:p w14:paraId="12CF0E57">
      <w:pPr>
        <w:pStyle w:val="35"/>
        <w:ind w:firstLine="480"/>
        <w:rPr>
          <w:rFonts w:hint="eastAsia"/>
          <w:color w:val="auto"/>
          <w:lang w:eastAsia="zh-Hans"/>
        </w:rPr>
      </w:pPr>
      <w:r>
        <w:rPr>
          <w:rFonts w:hint="eastAsia"/>
          <w:color w:val="auto"/>
          <w:lang w:eastAsia="zh-Hans"/>
        </w:rPr>
        <w:t>……</w:t>
      </w:r>
    </w:p>
    <w:p w14:paraId="398929AD">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438DEA08">
      <w:pPr>
        <w:pStyle w:val="35"/>
        <w:ind w:firstLine="480"/>
        <w:rPr>
          <w:color w:val="auto"/>
        </w:rPr>
      </w:pPr>
      <w:r>
        <w:rPr>
          <w:rFonts w:hint="eastAsia"/>
          <w:color w:val="auto"/>
        </w:rPr>
        <w:t>分包供应商名称（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62BBA10E">
      <w:pPr>
        <w:pStyle w:val="35"/>
        <w:ind w:firstLine="480"/>
        <w:rPr>
          <w:color w:val="auto"/>
        </w:rPr>
      </w:pPr>
      <w:r>
        <w:rPr>
          <w:rFonts w:hint="eastAsia"/>
          <w:color w:val="auto"/>
        </w:rPr>
        <w:t>……</w:t>
      </w:r>
    </w:p>
    <w:p w14:paraId="758B3999">
      <w:pPr>
        <w:pStyle w:val="35"/>
        <w:ind w:firstLine="480"/>
        <w:rPr>
          <w:color w:val="auto"/>
        </w:rPr>
      </w:pPr>
      <w:r>
        <w:rPr>
          <w:rFonts w:hint="eastAsia"/>
          <w:color w:val="auto"/>
        </w:rPr>
        <w:t>日期：  年  月   日</w:t>
      </w:r>
    </w:p>
    <w:p w14:paraId="20CD1D04">
      <w:pPr>
        <w:pStyle w:val="35"/>
        <w:ind w:firstLine="0" w:firstLineChars="0"/>
        <w:rPr>
          <w:color w:val="auto"/>
        </w:rPr>
      </w:pPr>
    </w:p>
    <w:p w14:paraId="7BC0612F">
      <w:pPr>
        <w:pStyle w:val="35"/>
        <w:ind w:firstLine="0" w:firstLineChars="0"/>
        <w:rPr>
          <w:color w:val="auto"/>
        </w:rPr>
      </w:pPr>
    </w:p>
    <w:p w14:paraId="3112FF5D">
      <w:pPr>
        <w:pStyle w:val="35"/>
        <w:ind w:firstLine="0" w:firstLineChars="0"/>
        <w:rPr>
          <w:color w:val="auto"/>
        </w:rPr>
      </w:pPr>
      <w:r>
        <w:rPr>
          <w:rFonts w:hint="eastAsia"/>
          <w:color w:val="auto"/>
          <w:lang w:eastAsia="zh-CN"/>
        </w:rPr>
        <w:t>【</w:t>
      </w:r>
      <w:r>
        <w:rPr>
          <w:rFonts w:hint="eastAsia"/>
          <w:color w:val="auto"/>
        </w:rPr>
        <w:t>中标后以分包方式履行合同的，提供分包意向协议；</w:t>
      </w:r>
      <w:r>
        <w:rPr>
          <w:rFonts w:hint="eastAsia"/>
          <w:color w:val="auto"/>
          <w:lang w:val="en-US" w:eastAsia="zh-Hans"/>
        </w:rPr>
        <w:t>招标</w:t>
      </w:r>
      <w:r>
        <w:rPr>
          <w:rFonts w:hint="eastAsia"/>
          <w:color w:val="auto"/>
        </w:rPr>
        <w:t>人不同意分包或者投标人中标后不以分包方式履行合同的，则不需要提供。</w:t>
      </w:r>
      <w:r>
        <w:rPr>
          <w:rFonts w:hint="eastAsia"/>
          <w:color w:val="auto"/>
          <w:lang w:eastAsia="zh-CN"/>
        </w:rPr>
        <w:t>】</w:t>
      </w:r>
    </w:p>
    <w:p w14:paraId="24AADFBF">
      <w:pPr>
        <w:widowControl/>
        <w:jc w:val="left"/>
        <w:rPr>
          <w:color w:val="auto"/>
        </w:rPr>
      </w:pPr>
    </w:p>
    <w:p w14:paraId="076B6474">
      <w:pPr>
        <w:widowControl/>
        <w:jc w:val="left"/>
        <w:rPr>
          <w:rFonts w:ascii="黑体" w:hAnsi="黑体" w:eastAsia="黑体" w:cs="黑体"/>
          <w:bCs/>
          <w:color w:val="auto"/>
          <w:sz w:val="32"/>
          <w:szCs w:val="32"/>
          <w:lang w:eastAsia="zh-Hans"/>
        </w:rPr>
      </w:pPr>
      <w:r>
        <w:rPr>
          <w:color w:val="auto"/>
        </w:rPr>
        <w:br w:type="page"/>
      </w:r>
    </w:p>
    <w:p w14:paraId="37FE7B76">
      <w:pPr>
        <w:pStyle w:val="37"/>
        <w:numPr>
          <w:ilvl w:val="1"/>
          <w:numId w:val="73"/>
        </w:numPr>
        <w:adjustRightInd/>
        <w:rPr>
          <w:color w:val="auto"/>
        </w:rPr>
      </w:pPr>
      <w:bookmarkStart w:id="97" w:name="_Toc26065"/>
      <w:r>
        <w:rPr>
          <w:rFonts w:hint="eastAsia"/>
          <w:color w:val="auto"/>
        </w:rPr>
        <w:t>开标一览表（报价表）</w:t>
      </w:r>
      <w:bookmarkEnd w:id="97"/>
    </w:p>
    <w:p w14:paraId="5B07B5F7">
      <w:pPr>
        <w:pStyle w:val="35"/>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030ED0CE">
      <w:pPr>
        <w:pStyle w:val="35"/>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浙江省测绘科学技术研究院浙江测绘与地理信息科技博物馆第五期展品展项年度维护保养服务</w:t>
      </w:r>
      <w:r>
        <w:rPr>
          <w:rFonts w:hint="eastAsia"/>
          <w:color w:val="auto"/>
          <w:u w:val="single"/>
        </w:rPr>
        <w:t>项目（项目编号：</w:t>
      </w:r>
      <w:r>
        <w:rPr>
          <w:rFonts w:hint="eastAsia"/>
          <w:color w:val="auto"/>
          <w:u w:val="single"/>
          <w:lang w:eastAsia="zh-CN"/>
        </w:rPr>
        <w:t>ZQ250320ZG</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4075DD09">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746EE4B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0AD98FE">
            <w:pPr>
              <w:pStyle w:val="35"/>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5CB84704">
            <w:pPr>
              <w:pStyle w:val="35"/>
              <w:ind w:firstLine="0" w:firstLineChars="0"/>
              <w:rPr>
                <w:color w:val="auto"/>
              </w:rPr>
            </w:pPr>
            <w:r>
              <w:rPr>
                <w:rFonts w:hint="eastAsia"/>
                <w:color w:val="auto"/>
                <w:lang w:eastAsia="zh-CN"/>
              </w:rPr>
              <w:t>浙江省测绘科学技术研究院浙江测绘与地理信息科技博物馆第五期展品展项年度维护保养服务</w:t>
            </w:r>
            <w:r>
              <w:rPr>
                <w:rFonts w:hint="eastAsia"/>
                <w:color w:val="auto"/>
              </w:rPr>
              <w:t>项目</w:t>
            </w:r>
          </w:p>
        </w:tc>
      </w:tr>
      <w:tr w14:paraId="13EF60D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5EC7FB5">
            <w:pPr>
              <w:pStyle w:val="35"/>
              <w:ind w:firstLine="0" w:firstLineChars="0"/>
              <w:rPr>
                <w:color w:val="auto"/>
              </w:rPr>
            </w:pPr>
            <w:r>
              <w:rPr>
                <w:rFonts w:hint="eastAsia"/>
                <w:color w:val="auto"/>
              </w:rPr>
              <w:t>投标报价</w:t>
            </w:r>
          </w:p>
          <w:p w14:paraId="1AB0CBD2">
            <w:pPr>
              <w:pStyle w:val="35"/>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7CAD2FD2">
            <w:pPr>
              <w:pStyle w:val="35"/>
              <w:ind w:firstLine="0" w:firstLineChars="0"/>
              <w:rPr>
                <w:color w:val="auto"/>
              </w:rPr>
            </w:pPr>
            <w:r>
              <w:rPr>
                <w:rFonts w:hint="eastAsia"/>
                <w:color w:val="auto"/>
              </w:rPr>
              <w:t>（人民币，小写）：</w:t>
            </w:r>
          </w:p>
        </w:tc>
      </w:tr>
      <w:tr w14:paraId="7D3228C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5EF93D84">
            <w:pPr>
              <w:pStyle w:val="35"/>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2D49F086">
            <w:pPr>
              <w:pStyle w:val="35"/>
              <w:ind w:firstLine="0" w:firstLineChars="0"/>
              <w:rPr>
                <w:color w:val="auto"/>
              </w:rPr>
            </w:pPr>
            <w:r>
              <w:rPr>
                <w:rFonts w:hint="eastAsia"/>
                <w:color w:val="auto"/>
              </w:rPr>
              <w:t>（人民币，大写）：</w:t>
            </w:r>
          </w:p>
        </w:tc>
      </w:tr>
      <w:tr w14:paraId="4042E7A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D872F6A">
            <w:pPr>
              <w:pStyle w:val="35"/>
              <w:ind w:firstLine="0" w:firstLineChars="0"/>
              <w:rPr>
                <w:color w:val="auto"/>
              </w:rPr>
            </w:pPr>
            <w:r>
              <w:rPr>
                <w:rFonts w:hint="eastAsia"/>
                <w:color w:val="auto"/>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7D3BABE3">
            <w:pPr>
              <w:pStyle w:val="35"/>
              <w:ind w:firstLine="0" w:firstLineChars="0"/>
              <w:rPr>
                <w:i/>
                <w:color w:val="auto"/>
                <w:u w:val="single"/>
              </w:rPr>
            </w:pPr>
            <w:r>
              <w:rPr>
                <w:rFonts w:hint="eastAsia"/>
                <w:i/>
                <w:color w:val="auto"/>
                <w:u w:val="single"/>
              </w:rPr>
              <w:t>没有可不填</w:t>
            </w:r>
          </w:p>
        </w:tc>
      </w:tr>
    </w:tbl>
    <w:p w14:paraId="64AE2E66">
      <w:pPr>
        <w:pStyle w:val="35"/>
        <w:ind w:firstLine="480"/>
        <w:rPr>
          <w:color w:val="auto"/>
        </w:rPr>
      </w:pPr>
    </w:p>
    <w:p w14:paraId="649B9779">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4CAA1032">
      <w:pPr>
        <w:pStyle w:val="35"/>
        <w:ind w:firstLine="480"/>
        <w:rPr>
          <w:color w:val="auto"/>
        </w:rPr>
      </w:pPr>
      <w:r>
        <w:rPr>
          <w:rFonts w:hint="eastAsia"/>
          <w:color w:val="auto"/>
        </w:rPr>
        <w:t>日期：  年   月   日</w:t>
      </w:r>
    </w:p>
    <w:p w14:paraId="2B78EF56">
      <w:pPr>
        <w:pStyle w:val="35"/>
        <w:ind w:left="0" w:leftChars="0" w:firstLine="0" w:firstLineChars="0"/>
        <w:rPr>
          <w:color w:val="auto"/>
          <w:lang w:eastAsia="zh-CN"/>
        </w:rPr>
      </w:pPr>
      <w:r>
        <w:rPr>
          <w:rFonts w:hint="eastAsia"/>
          <w:color w:val="auto"/>
          <w:lang w:eastAsia="zh-Hans"/>
        </w:rPr>
        <w:t>【</w:t>
      </w:r>
      <w:r>
        <w:rPr>
          <w:rFonts w:hint="eastAsia"/>
          <w:color w:val="auto"/>
        </w:rPr>
        <w:t>注：</w:t>
      </w:r>
    </w:p>
    <w:p w14:paraId="17119A50">
      <w:pPr>
        <w:pStyle w:val="35"/>
        <w:numPr>
          <w:ilvl w:val="0"/>
          <w:numId w:val="75"/>
        </w:numPr>
        <w:ind w:firstLine="480"/>
        <w:rPr>
          <w:rFonts w:hint="eastAsia"/>
          <w:color w:val="auto"/>
        </w:rPr>
      </w:pPr>
      <w:r>
        <w:rPr>
          <w:rFonts w:hint="eastAsia"/>
          <w:color w:val="auto"/>
        </w:rPr>
        <w:t>投标人需按本表格式填写，否则视为投标文件含有采购人不能接受的附加条件，投标无效。</w:t>
      </w:r>
    </w:p>
    <w:p w14:paraId="7DC6771D">
      <w:pPr>
        <w:pStyle w:val="35"/>
        <w:numPr>
          <w:ilvl w:val="0"/>
          <w:numId w:val="75"/>
        </w:numPr>
        <w:ind w:firstLine="480"/>
        <w:rPr>
          <w:rFonts w:hint="eastAsia"/>
          <w:color w:val="auto"/>
        </w:rPr>
      </w:pPr>
      <w:r>
        <w:rPr>
          <w:rFonts w:hint="eastAsia"/>
          <w:color w:val="auto"/>
          <w:lang w:val="en-US" w:eastAsia="zh-Hans"/>
        </w:rPr>
        <w:t>投报多个标项的应当按对应标项分别编制本表。</w:t>
      </w:r>
    </w:p>
    <w:p w14:paraId="10DB4932">
      <w:pPr>
        <w:pStyle w:val="35"/>
        <w:ind w:firstLine="480"/>
        <w:rPr>
          <w:color w:val="auto"/>
        </w:rPr>
      </w:pPr>
      <w:r>
        <w:rPr>
          <w:rFonts w:hint="default"/>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2FDB1153">
      <w:pPr>
        <w:pStyle w:val="35"/>
        <w:ind w:firstLine="480"/>
        <w:rPr>
          <w:rFonts w:ascii="黑体" w:hAnsi="黑体" w:eastAsia="黑体" w:cs="黑体"/>
          <w:bCs/>
          <w:color w:val="auto"/>
          <w:sz w:val="32"/>
          <w:szCs w:val="32"/>
        </w:rPr>
      </w:pPr>
      <w:r>
        <w:rPr>
          <w:rFonts w:hint="default"/>
          <w:color w:val="auto"/>
        </w:rPr>
        <w:t>4</w:t>
      </w:r>
      <w:r>
        <w:rPr>
          <w:rFonts w:hint="eastAsia"/>
          <w:color w:val="auto"/>
        </w:rPr>
        <w:t>、特别提示：采购机构将对项目名称和项目编号，中标供应商名称、地址和中标金额，主要中标标的名称、品牌（如果有）、规格型号、数量、单价等予以公示。</w:t>
      </w:r>
      <w:r>
        <w:rPr>
          <w:rFonts w:hint="eastAsia"/>
          <w:color w:val="auto"/>
          <w:lang w:eastAsia="zh-Hans"/>
        </w:rPr>
        <w:t>】</w:t>
      </w:r>
      <w:r>
        <w:rPr>
          <w:color w:val="auto"/>
        </w:rPr>
        <w:br w:type="page"/>
      </w:r>
    </w:p>
    <w:p w14:paraId="39D4172F">
      <w:pPr>
        <w:pStyle w:val="37"/>
        <w:numPr>
          <w:ilvl w:val="1"/>
          <w:numId w:val="73"/>
        </w:numPr>
        <w:adjustRightInd/>
        <w:rPr>
          <w:color w:val="auto"/>
        </w:rPr>
      </w:pPr>
      <w:bookmarkStart w:id="98" w:name="_Toc17147"/>
      <w:r>
        <w:rPr>
          <w:rFonts w:hint="eastAsia"/>
          <w:color w:val="auto"/>
        </w:rPr>
        <w:t>投标报价明细表</w:t>
      </w:r>
      <w:bookmarkEnd w:id="98"/>
    </w:p>
    <w:p w14:paraId="3C9E7723">
      <w:pPr>
        <w:pStyle w:val="35"/>
        <w:ind w:firstLine="0" w:firstLineChars="0"/>
        <w:rPr>
          <w:color w:val="auto"/>
        </w:rPr>
      </w:pPr>
      <w:r>
        <w:rPr>
          <w:rFonts w:hint="eastAsia"/>
          <w:color w:val="auto"/>
        </w:rPr>
        <w:t>项目名称：</w:t>
      </w:r>
      <w:r>
        <w:rPr>
          <w:rFonts w:hint="eastAsia"/>
          <w:color w:val="auto"/>
          <w:lang w:eastAsia="zh-CN"/>
        </w:rPr>
        <w:t>浙江省测绘科学技术研究院浙江测绘与地理信息科技博物馆第五期展品展项年度维护保养服务</w:t>
      </w:r>
      <w:r>
        <w:rPr>
          <w:rFonts w:hint="eastAsia"/>
          <w:color w:val="auto"/>
        </w:rPr>
        <w:t>项目</w:t>
      </w:r>
    </w:p>
    <w:p w14:paraId="45E9C58B">
      <w:pPr>
        <w:pStyle w:val="35"/>
        <w:ind w:firstLine="0" w:firstLineChars="0"/>
        <w:rPr>
          <w:rFonts w:hint="eastAsia" w:eastAsia="宋体"/>
          <w:color w:val="auto"/>
          <w:lang w:eastAsia="zh-CN"/>
        </w:rPr>
      </w:pPr>
      <w:r>
        <w:rPr>
          <w:rFonts w:hint="eastAsia"/>
          <w:color w:val="auto"/>
        </w:rPr>
        <w:t>项目编号：</w:t>
      </w:r>
      <w:r>
        <w:rPr>
          <w:rFonts w:hint="eastAsia"/>
          <w:color w:val="auto"/>
          <w:lang w:eastAsia="zh-CN"/>
        </w:rPr>
        <w:t>ZQ250320ZG</w:t>
      </w:r>
    </w:p>
    <w:p w14:paraId="66FA5F0D">
      <w:pPr>
        <w:pStyle w:val="35"/>
        <w:ind w:firstLine="0" w:firstLineChars="0"/>
        <w:rPr>
          <w:rFonts w:hint="eastAsia"/>
          <w:color w:val="auto"/>
        </w:rPr>
      </w:pPr>
      <w:r>
        <w:rPr>
          <w:rFonts w:hint="eastAsia"/>
          <w:i/>
          <w:iCs/>
          <w:color w:val="auto"/>
          <w:u w:val="single"/>
          <w:lang w:val="en-US" w:eastAsia="zh-Hans"/>
        </w:rPr>
        <w:t>标项序号：…标项名称：…</w:t>
      </w:r>
    </w:p>
    <w:tbl>
      <w:tblPr>
        <w:tblStyle w:val="26"/>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2127"/>
        <w:gridCol w:w="1507"/>
        <w:gridCol w:w="1454"/>
        <w:gridCol w:w="1372"/>
        <w:gridCol w:w="1445"/>
      </w:tblGrid>
      <w:tr w14:paraId="61B7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71E3974B">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011287F7">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7B26556D">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48CFE0C9">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1372" w:type="dxa"/>
            <w:tcBorders>
              <w:top w:val="single" w:color="000000" w:sz="6" w:space="0"/>
              <w:left w:val="single" w:color="000000" w:sz="6" w:space="0"/>
              <w:bottom w:val="single" w:color="000000" w:sz="6" w:space="0"/>
              <w:right w:val="single" w:color="000000" w:sz="6" w:space="0"/>
            </w:tcBorders>
            <w:vAlign w:val="center"/>
          </w:tcPr>
          <w:p w14:paraId="5E4E2F3C">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综合单价（元）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2E5E1808">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小计（元）</w:t>
            </w:r>
          </w:p>
        </w:tc>
      </w:tr>
      <w:tr w14:paraId="33A9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196C4995">
            <w:pPr>
              <w:jc w:val="center"/>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6D1E3110">
            <w:pPr>
              <w:jc w:val="center"/>
              <w:rPr>
                <w:rFonts w:asciiTheme="minorEastAsia" w:hAnsiTheme="minorEastAsia" w:eastAsiaTheme="minorEastAsia" w:cstheme="minorEastAsia"/>
                <w:color w:val="auto"/>
                <w:kern w:val="0"/>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050B9446">
            <w:pPr>
              <w:jc w:val="center"/>
              <w:rPr>
                <w:rFonts w:asciiTheme="minorEastAsia" w:hAnsiTheme="minorEastAsia" w:eastAsiaTheme="minorEastAsia" w:cstheme="minorEastAsia"/>
                <w:color w:val="auto"/>
                <w:sz w:val="24"/>
                <w:szCs w:val="24"/>
                <w:highlight w:val="none"/>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31A5D8DC">
            <w:pPr>
              <w:jc w:val="center"/>
              <w:rPr>
                <w:rFonts w:asciiTheme="minorEastAsia" w:hAnsiTheme="minorEastAsia" w:eastAsiaTheme="minorEastAsia" w:cstheme="minorEastAsia"/>
                <w:color w:val="auto"/>
                <w:sz w:val="24"/>
                <w:szCs w:val="24"/>
                <w:highlight w:val="none"/>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60996FA6">
            <w:pPr>
              <w:jc w:val="center"/>
              <w:rPr>
                <w:rFonts w:asciiTheme="minorEastAsia" w:hAnsiTheme="minorEastAsia" w:eastAsiaTheme="minorEastAsia" w:cstheme="minorEastAsia"/>
                <w:color w:val="auto"/>
                <w:kern w:val="0"/>
                <w:sz w:val="24"/>
                <w:szCs w:val="24"/>
                <w:highlight w:val="none"/>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5717B3CA">
            <w:pPr>
              <w:jc w:val="center"/>
              <w:rPr>
                <w:rFonts w:asciiTheme="minorEastAsia" w:hAnsiTheme="minorEastAsia" w:eastAsiaTheme="minorEastAsia" w:cstheme="minorEastAsia"/>
                <w:color w:val="auto"/>
                <w:sz w:val="24"/>
                <w:szCs w:val="24"/>
                <w:highlight w:val="none"/>
              </w:rPr>
            </w:pPr>
          </w:p>
        </w:tc>
      </w:tr>
      <w:tr w14:paraId="4949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4C8E754F">
            <w:pPr>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127" w:type="dxa"/>
            <w:tcBorders>
              <w:top w:val="single" w:color="000000" w:sz="6" w:space="0"/>
              <w:left w:val="single" w:color="000000" w:sz="6" w:space="0"/>
              <w:bottom w:val="single" w:color="000000" w:sz="6" w:space="0"/>
              <w:right w:val="single" w:color="000000" w:sz="6" w:space="0"/>
            </w:tcBorders>
            <w:vAlign w:val="center"/>
          </w:tcPr>
          <w:p w14:paraId="081127F6">
            <w:pPr>
              <w:jc w:val="center"/>
              <w:rPr>
                <w:rFonts w:asciiTheme="minorEastAsia" w:hAnsiTheme="minorEastAsia" w:eastAsiaTheme="minorEastAsia" w:cstheme="minorEastAsia"/>
                <w:color w:val="auto"/>
                <w:kern w:val="0"/>
                <w:sz w:val="24"/>
                <w:szCs w:val="24"/>
                <w:highlight w:val="none"/>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314468D7">
            <w:pPr>
              <w:jc w:val="center"/>
              <w:rPr>
                <w:rFonts w:asciiTheme="minorEastAsia" w:hAnsiTheme="minorEastAsia" w:eastAsiaTheme="minorEastAsia" w:cstheme="minorEastAsia"/>
                <w:color w:val="auto"/>
                <w:sz w:val="24"/>
                <w:szCs w:val="24"/>
                <w:highlight w:val="none"/>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545DDE56">
            <w:pPr>
              <w:jc w:val="center"/>
              <w:rPr>
                <w:rFonts w:asciiTheme="minorEastAsia" w:hAnsiTheme="minorEastAsia" w:eastAsiaTheme="minorEastAsia" w:cstheme="minorEastAsia"/>
                <w:color w:val="auto"/>
                <w:sz w:val="24"/>
                <w:szCs w:val="24"/>
                <w:highlight w:val="none"/>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51CCC5F0">
            <w:pPr>
              <w:jc w:val="center"/>
              <w:rPr>
                <w:rFonts w:asciiTheme="minorEastAsia" w:hAnsiTheme="minorEastAsia" w:eastAsiaTheme="minorEastAsia" w:cstheme="minorEastAsia"/>
                <w:color w:val="auto"/>
                <w:kern w:val="0"/>
                <w:sz w:val="24"/>
                <w:szCs w:val="24"/>
                <w:highlight w:val="none"/>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20E19E3C">
            <w:pPr>
              <w:jc w:val="center"/>
              <w:rPr>
                <w:rFonts w:asciiTheme="minorEastAsia" w:hAnsiTheme="minorEastAsia" w:eastAsiaTheme="minorEastAsia" w:cstheme="minorEastAsia"/>
                <w:color w:val="auto"/>
                <w:sz w:val="24"/>
                <w:szCs w:val="24"/>
                <w:highlight w:val="none"/>
              </w:rPr>
            </w:pPr>
          </w:p>
        </w:tc>
      </w:tr>
      <w:tr w14:paraId="7D5B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79D92E22">
            <w:pPr>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2AE0170D">
            <w:pPr>
              <w:jc w:val="center"/>
              <w:rPr>
                <w:rFonts w:asciiTheme="minorEastAsia" w:hAnsiTheme="minorEastAsia" w:eastAsiaTheme="minorEastAsia" w:cstheme="minorEastAsia"/>
                <w:color w:val="auto"/>
                <w:sz w:val="24"/>
                <w:szCs w:val="24"/>
                <w:highlight w:val="none"/>
              </w:rPr>
            </w:pPr>
          </w:p>
        </w:tc>
      </w:tr>
    </w:tbl>
    <w:p w14:paraId="22516467">
      <w:pPr>
        <w:pStyle w:val="35"/>
        <w:ind w:firstLine="0" w:firstLineChars="0"/>
        <w:rPr>
          <w:rFonts w:hint="eastAsia"/>
          <w:color w:val="auto"/>
        </w:rPr>
      </w:pPr>
    </w:p>
    <w:p w14:paraId="7B9B2402">
      <w:pPr>
        <w:pStyle w:val="35"/>
        <w:ind w:firstLine="480"/>
        <w:rPr>
          <w:color w:val="auto"/>
        </w:rPr>
      </w:pPr>
    </w:p>
    <w:p w14:paraId="3BF02DE2">
      <w:pPr>
        <w:pStyle w:val="35"/>
        <w:ind w:firstLine="480"/>
        <w:rPr>
          <w:color w:val="auto"/>
        </w:rPr>
      </w:pPr>
    </w:p>
    <w:p w14:paraId="7C2EFFE8">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3652DD53">
      <w:pPr>
        <w:pStyle w:val="35"/>
        <w:ind w:firstLine="480"/>
        <w:rPr>
          <w:color w:val="auto"/>
        </w:rPr>
      </w:pPr>
      <w:r>
        <w:rPr>
          <w:rFonts w:hint="eastAsia"/>
          <w:color w:val="auto"/>
        </w:rPr>
        <w:t>日期：  年   月   日</w:t>
      </w:r>
    </w:p>
    <w:p w14:paraId="390ECE56">
      <w:pPr>
        <w:pStyle w:val="35"/>
        <w:ind w:firstLine="480"/>
        <w:rPr>
          <w:rFonts w:cs="Arial"/>
          <w:color w:val="auto"/>
          <w:lang w:eastAsia="zh-CN"/>
        </w:rPr>
      </w:pPr>
    </w:p>
    <w:p w14:paraId="1BAD31CB">
      <w:pPr>
        <w:pStyle w:val="35"/>
        <w:ind w:left="0" w:leftChars="0" w:firstLine="0" w:firstLineChars="0"/>
        <w:rPr>
          <w:color w:val="auto"/>
          <w:lang w:eastAsia="zh-CN"/>
        </w:rPr>
      </w:pPr>
      <w:r>
        <w:rPr>
          <w:rFonts w:hint="eastAsia"/>
          <w:color w:val="auto"/>
          <w:lang w:eastAsia="zh-Hans"/>
        </w:rPr>
        <w:t>【</w:t>
      </w:r>
      <w:r>
        <w:rPr>
          <w:rFonts w:hint="eastAsia"/>
          <w:color w:val="auto"/>
        </w:rPr>
        <w:t>注：</w:t>
      </w:r>
    </w:p>
    <w:p w14:paraId="04A9AFA4">
      <w:pPr>
        <w:pStyle w:val="35"/>
        <w:numPr>
          <w:ilvl w:val="0"/>
          <w:numId w:val="76"/>
        </w:numPr>
        <w:ind w:firstLine="480"/>
        <w:rPr>
          <w:rFonts w:hint="eastAsia" w:cs="Arial"/>
          <w:iCs/>
          <w:color w:val="auto"/>
        </w:rPr>
      </w:pPr>
      <w:r>
        <w:rPr>
          <w:rFonts w:hint="eastAsia" w:cs="Arial"/>
          <w:color w:val="auto"/>
        </w:rPr>
        <w:t>表格可自行延展，但内容不可缺失</w:t>
      </w:r>
      <w:r>
        <w:rPr>
          <w:rFonts w:hint="eastAsia" w:cs="Arial"/>
          <w:color w:val="auto"/>
          <w:lang w:eastAsia="zh-Hans"/>
        </w:rPr>
        <w:t>。</w:t>
      </w:r>
    </w:p>
    <w:p w14:paraId="45F5A368">
      <w:pPr>
        <w:pStyle w:val="35"/>
        <w:numPr>
          <w:ilvl w:val="0"/>
          <w:numId w:val="76"/>
        </w:numPr>
        <w:ind w:firstLine="480"/>
        <w:rPr>
          <w:rFonts w:hint="eastAsia" w:cs="Arial"/>
          <w:iCs/>
          <w:color w:val="auto"/>
        </w:rPr>
      </w:pPr>
      <w:r>
        <w:rPr>
          <w:rFonts w:hint="eastAsia"/>
          <w:color w:val="auto"/>
          <w:lang w:val="en-US" w:eastAsia="zh-Hans"/>
        </w:rPr>
        <w:t>投报多个标项的应当按对应标项分别编制本表。</w:t>
      </w:r>
    </w:p>
    <w:p w14:paraId="7C5854FB">
      <w:pPr>
        <w:pStyle w:val="35"/>
        <w:ind w:firstLine="480"/>
        <w:rPr>
          <w:rFonts w:hint="eastAsia" w:eastAsia="宋体"/>
          <w:color w:val="auto"/>
          <w:lang w:eastAsia="zh-Hans"/>
        </w:rPr>
      </w:pPr>
      <w:r>
        <w:rPr>
          <w:rFonts w:hint="default"/>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color w:val="auto"/>
          <w:lang w:eastAsia="zh-Hans"/>
        </w:rPr>
        <w:t>。</w:t>
      </w:r>
    </w:p>
    <w:p w14:paraId="0532D1C0">
      <w:pPr>
        <w:pStyle w:val="35"/>
        <w:ind w:firstLine="480"/>
        <w:rPr>
          <w:rFonts w:hint="eastAsia" w:eastAsia="宋体"/>
          <w:color w:val="auto"/>
          <w:u w:val="single"/>
          <w:lang w:eastAsia="zh-Hans"/>
        </w:rPr>
      </w:pPr>
      <w:r>
        <w:rPr>
          <w:rFonts w:hint="default"/>
          <w:color w:val="auto"/>
        </w:rPr>
        <w:t>4</w:t>
      </w:r>
      <w:r>
        <w:rPr>
          <w:rFonts w:hint="eastAsia"/>
          <w:color w:val="auto"/>
        </w:rPr>
        <w:t>、特别提示：采购机构将对项目名称和项目编号，中标供应商名称、地址和中标金额，主要中标标的名称、品牌（如果有）、规格型号、数量、单价等予以公示。</w:t>
      </w:r>
      <w:r>
        <w:rPr>
          <w:rFonts w:hint="eastAsia"/>
          <w:color w:val="auto"/>
          <w:lang w:eastAsia="zh-Hans"/>
        </w:rPr>
        <w:t>】</w:t>
      </w:r>
    </w:p>
    <w:p w14:paraId="382EA8C7">
      <w:pPr>
        <w:widowControl/>
        <w:jc w:val="left"/>
        <w:rPr>
          <w:rFonts w:ascii="黑体" w:hAnsi="黑体" w:eastAsia="黑体" w:cs="黑体"/>
          <w:bCs/>
          <w:color w:val="auto"/>
          <w:sz w:val="32"/>
          <w:szCs w:val="32"/>
          <w:lang w:eastAsia="zh-Hans"/>
        </w:rPr>
      </w:pPr>
      <w:r>
        <w:rPr>
          <w:color w:val="auto"/>
        </w:rPr>
        <w:br w:type="page"/>
      </w:r>
    </w:p>
    <w:p w14:paraId="1738B5C1">
      <w:pPr>
        <w:pStyle w:val="37"/>
        <w:numPr>
          <w:ilvl w:val="1"/>
          <w:numId w:val="73"/>
        </w:numPr>
        <w:adjustRightInd/>
        <w:rPr>
          <w:color w:val="auto"/>
        </w:rPr>
      </w:pPr>
      <w:bookmarkStart w:id="99" w:name="_Toc13041"/>
      <w:r>
        <w:rPr>
          <w:rFonts w:hint="eastAsia"/>
          <w:color w:val="auto"/>
        </w:rPr>
        <w:t>中小企业声明函（</w:t>
      </w:r>
      <w:r>
        <w:rPr>
          <w:rFonts w:hint="eastAsia"/>
          <w:color w:val="auto"/>
          <w:lang w:val="en-US" w:eastAsia="zh-Hans"/>
        </w:rPr>
        <w:t>服务</w:t>
      </w:r>
      <w:r>
        <w:rPr>
          <w:rFonts w:hint="eastAsia"/>
          <w:color w:val="auto"/>
        </w:rPr>
        <w:t>）</w:t>
      </w:r>
      <w:bookmarkEnd w:id="99"/>
    </w:p>
    <w:p w14:paraId="54E6DD96">
      <w:pPr>
        <w:pStyle w:val="35"/>
        <w:ind w:firstLine="480"/>
        <w:rPr>
          <w:color w:val="auto"/>
        </w:rPr>
      </w:pPr>
      <w:r>
        <w:rPr>
          <w:rFonts w:hint="eastAsia"/>
          <w:color w:val="auto"/>
        </w:rPr>
        <w:t>本公司（联合体）郑重声明，根据《政府采购促进中小企业发展管理办法》（财库﹝2020﹞46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浙江省测绘科学技术研究院浙江测绘与地理信息科技博物馆第五期展品展项年度维护保养服务</w:t>
      </w:r>
      <w:r>
        <w:rPr>
          <w:rFonts w:hint="eastAsia"/>
          <w:b w:val="0"/>
          <w:bCs w:val="0"/>
          <w:color w:val="auto"/>
          <w:u w:val="single"/>
        </w:rPr>
        <w:t>项目（项目编号：</w:t>
      </w:r>
      <w:r>
        <w:rPr>
          <w:rFonts w:hint="eastAsia"/>
          <w:b w:val="0"/>
          <w:bCs w:val="0"/>
          <w:color w:val="auto"/>
          <w:u w:val="single"/>
          <w:lang w:eastAsia="zh-CN"/>
        </w:rPr>
        <w:t>ZQ250320ZG</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p w14:paraId="08D90E52">
      <w:pPr>
        <w:pStyle w:val="35"/>
        <w:ind w:firstLine="480"/>
        <w:rPr>
          <w:color w:val="auto"/>
        </w:rPr>
      </w:pPr>
      <w:r>
        <w:rPr>
          <w:rFonts w:hint="eastAsia"/>
          <w:color w:val="auto"/>
        </w:rPr>
        <w:t xml:space="preserve">1. </w:t>
      </w:r>
      <w:r>
        <w:rPr>
          <w:rFonts w:hint="eastAsia"/>
          <w:i/>
          <w:iCs/>
          <w:color w:val="auto"/>
          <w:u w:val="single"/>
        </w:rPr>
        <w:t>（标的名称）</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其他未列明行业</w:t>
      </w:r>
      <w:r>
        <w:rPr>
          <w:rFonts w:hint="eastAsia"/>
          <w:color w:val="auto"/>
        </w:rPr>
        <w:t>行业 ；</w:t>
      </w:r>
      <w:r>
        <w:rPr>
          <w:rFonts w:hint="eastAsia" w:ascii="Arial" w:hAnsi="Arial" w:cs="Arial"/>
          <w:color w:val="auto"/>
        </w:rPr>
        <w:t>承建（承接）企业</w:t>
      </w:r>
      <w:r>
        <w:rPr>
          <w:rFonts w:hint="eastAsia"/>
          <w:color w:val="auto"/>
        </w:rPr>
        <w:t>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（中型企业、小型企业、微型企业）</w:t>
      </w:r>
      <w:r>
        <w:rPr>
          <w:rFonts w:hint="eastAsia"/>
          <w:color w:val="auto"/>
        </w:rPr>
        <w:t xml:space="preserve"> ；</w:t>
      </w:r>
    </w:p>
    <w:p w14:paraId="5F9273DF">
      <w:pPr>
        <w:pStyle w:val="35"/>
        <w:ind w:firstLine="480"/>
        <w:rPr>
          <w:rFonts w:hint="eastAsia"/>
          <w:color w:val="auto"/>
        </w:rPr>
      </w:pPr>
      <w:r>
        <w:rPr>
          <w:rFonts w:hint="eastAsia"/>
          <w:color w:val="auto"/>
        </w:rPr>
        <w:t>……</w:t>
      </w:r>
    </w:p>
    <w:p w14:paraId="432991B3">
      <w:pPr>
        <w:pStyle w:val="35"/>
        <w:ind w:firstLine="480"/>
        <w:rPr>
          <w:rFonts w:hint="eastAsia" w:eastAsia="宋体"/>
          <w:i w:val="0"/>
          <w:iCs w:val="0"/>
          <w:color w:val="auto"/>
          <w:lang w:eastAsia="zh-Hans"/>
        </w:rPr>
      </w:pPr>
      <w:r>
        <w:rPr>
          <w:rFonts w:hint="eastAsia"/>
          <w:color w:val="auto"/>
          <w:lang w:eastAsia="zh-Hans"/>
        </w:rPr>
        <w:t>【</w:t>
      </w:r>
      <w:r>
        <w:rPr>
          <w:rFonts w:hint="eastAsia"/>
          <w:i w:val="0"/>
          <w:iCs w:val="0"/>
          <w:color w:val="auto"/>
          <w:lang w:eastAsia="zh-Hans"/>
        </w:rPr>
        <w:t>“</w:t>
      </w:r>
      <w:r>
        <w:rPr>
          <w:rFonts w:hint="eastAsia"/>
          <w:i w:val="0"/>
          <w:iCs w:val="0"/>
          <w:color w:val="auto"/>
          <w:lang w:val="en-US" w:eastAsia="zh-Hans"/>
        </w:rPr>
        <w:t>标的名称</w:t>
      </w:r>
      <w:r>
        <w:rPr>
          <w:rFonts w:hint="eastAsia"/>
          <w:i w:val="0"/>
          <w:iCs w:val="0"/>
          <w:color w:val="auto"/>
          <w:lang w:eastAsia="zh-Hans"/>
        </w:rPr>
        <w:t>”</w:t>
      </w:r>
      <w:r>
        <w:rPr>
          <w:rFonts w:hint="eastAsia"/>
          <w:i w:val="0"/>
          <w:iCs w:val="0"/>
          <w:color w:val="auto"/>
          <w:lang w:val="en-US" w:eastAsia="zh-Hans"/>
        </w:rPr>
        <w:t>是指本项目对应标项的服务内容名称】</w:t>
      </w:r>
    </w:p>
    <w:p w14:paraId="00F421D0">
      <w:pPr>
        <w:pStyle w:val="35"/>
        <w:ind w:firstLine="480"/>
        <w:rPr>
          <w:rFonts w:hint="eastAsia"/>
          <w:color w:val="auto"/>
        </w:rPr>
      </w:pPr>
    </w:p>
    <w:p w14:paraId="1AABAAFC">
      <w:pPr>
        <w:pStyle w:val="35"/>
        <w:ind w:firstLine="480"/>
        <w:rPr>
          <w:color w:val="auto"/>
        </w:rPr>
      </w:pPr>
      <w:r>
        <w:rPr>
          <w:rFonts w:hint="eastAsia"/>
          <w:color w:val="auto"/>
        </w:rPr>
        <w:t>以上企业，不属于大企业的分支机构，不存在控股股东为大企业的情形，也不存在与大企业的负责人为同一人的情形。</w:t>
      </w:r>
    </w:p>
    <w:p w14:paraId="0A0BBED8">
      <w:pPr>
        <w:pStyle w:val="35"/>
        <w:ind w:firstLine="480"/>
        <w:rPr>
          <w:color w:val="auto"/>
        </w:rPr>
      </w:pPr>
      <w:r>
        <w:rPr>
          <w:rFonts w:hint="eastAsia"/>
          <w:color w:val="auto"/>
        </w:rPr>
        <w:t>本企业对上述声明内容的真实性负责。如有虚假，将依法承担相应责任。</w:t>
      </w:r>
    </w:p>
    <w:p w14:paraId="2B657C46">
      <w:pPr>
        <w:pStyle w:val="35"/>
        <w:ind w:firstLine="480"/>
        <w:rPr>
          <w:color w:val="auto"/>
        </w:rPr>
      </w:pPr>
    </w:p>
    <w:p w14:paraId="65A75256">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37F192D2">
      <w:pPr>
        <w:pStyle w:val="35"/>
        <w:ind w:firstLine="480"/>
        <w:rPr>
          <w:color w:val="auto"/>
        </w:rPr>
      </w:pPr>
      <w:r>
        <w:rPr>
          <w:rFonts w:hint="eastAsia"/>
          <w:color w:val="auto"/>
        </w:rPr>
        <w:t>日期：  年   月   日</w:t>
      </w:r>
    </w:p>
    <w:p w14:paraId="7E97063E">
      <w:pPr>
        <w:pStyle w:val="35"/>
        <w:ind w:firstLine="0" w:firstLineChars="0"/>
        <w:rPr>
          <w:rFonts w:hint="eastAsia" w:cs="宋体"/>
          <w:b/>
          <w:color w:val="auto"/>
          <w:lang w:eastAsia="zh-CN"/>
        </w:rPr>
      </w:pPr>
    </w:p>
    <w:p w14:paraId="5B397DFD">
      <w:pPr>
        <w:pStyle w:val="35"/>
        <w:ind w:firstLine="0" w:firstLineChars="0"/>
        <w:rPr>
          <w:rFonts w:cs="宋体"/>
          <w:bCs/>
          <w:color w:val="auto"/>
        </w:rPr>
      </w:pPr>
      <w:r>
        <w:rPr>
          <w:rFonts w:hint="eastAsia" w:cs="宋体"/>
          <w:b/>
          <w:color w:val="auto"/>
          <w:lang w:eastAsia="zh-CN"/>
        </w:rPr>
        <w:t>【</w:t>
      </w:r>
      <w:r>
        <w:rPr>
          <w:rFonts w:hint="eastAsia" w:cs="宋体"/>
          <w:bCs/>
          <w:color w:val="auto"/>
        </w:rPr>
        <w:t>提示：</w:t>
      </w:r>
    </w:p>
    <w:p w14:paraId="66E5400B">
      <w:pPr>
        <w:pStyle w:val="46"/>
        <w:numPr>
          <w:ilvl w:val="0"/>
          <w:numId w:val="77"/>
        </w:numPr>
        <w:ind w:firstLine="480"/>
        <w:rPr>
          <w:color w:val="auto"/>
        </w:rPr>
      </w:pPr>
      <w:r>
        <w:rPr>
          <w:rFonts w:hint="eastAsia"/>
          <w:color w:val="auto"/>
        </w:rPr>
        <w:t>投标供应商应实事求是填写并提供本表，不属于中小企业的可不提供；</w:t>
      </w:r>
    </w:p>
    <w:p w14:paraId="5141BF7D">
      <w:pPr>
        <w:pStyle w:val="46"/>
        <w:numPr>
          <w:ilvl w:val="0"/>
          <w:numId w:val="77"/>
        </w:numPr>
        <w:ind w:firstLine="480"/>
        <w:rPr>
          <w:color w:val="auto"/>
        </w:rPr>
      </w:pPr>
      <w:r>
        <w:rPr>
          <w:rFonts w:hint="eastAsia"/>
          <w:color w:val="auto"/>
        </w:rPr>
        <w:t>从业人员、营业收入、资产总额填报上一年度数据，无上一年度数据的新成立企业可不填报；</w:t>
      </w:r>
    </w:p>
    <w:p w14:paraId="7B49136C">
      <w:pPr>
        <w:pStyle w:val="46"/>
        <w:numPr>
          <w:ilvl w:val="0"/>
          <w:numId w:val="77"/>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不论投标人属于何种行业，均按照招标文件列明的“标的物”的所属行业标准划分。】</w:t>
      </w:r>
      <w:r>
        <w:rPr>
          <w:color w:val="auto"/>
        </w:rPr>
        <w:br w:type="page"/>
      </w:r>
    </w:p>
    <w:p w14:paraId="6775E964">
      <w:pPr>
        <w:pStyle w:val="37"/>
        <w:numPr>
          <w:ilvl w:val="1"/>
          <w:numId w:val="73"/>
        </w:numPr>
        <w:adjustRightInd/>
        <w:rPr>
          <w:color w:val="auto"/>
        </w:rPr>
      </w:pPr>
      <w:bookmarkStart w:id="100" w:name="_Toc20064"/>
      <w:r>
        <w:rPr>
          <w:rFonts w:hint="eastAsia"/>
          <w:color w:val="auto"/>
        </w:rPr>
        <w:t>残疾人福利性单位声明函</w:t>
      </w:r>
      <w:bookmarkEnd w:id="100"/>
    </w:p>
    <w:p w14:paraId="7FF29736">
      <w:pPr>
        <w:pStyle w:val="35"/>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浙江省测绘科学技术研究院</w:t>
      </w:r>
      <w:r>
        <w:rPr>
          <w:rFonts w:hint="eastAsia"/>
          <w:color w:val="auto"/>
        </w:rPr>
        <w:t>单位的</w:t>
      </w:r>
      <w:r>
        <w:rPr>
          <w:rFonts w:hint="eastAsia"/>
          <w:color w:val="auto"/>
          <w:u w:val="single"/>
          <w:lang w:eastAsia="zh-CN"/>
        </w:rPr>
        <w:t>浙江测绘与地理信息科技博物馆第五期展品展项年度维护保养服务</w:t>
      </w:r>
      <w:r>
        <w:rPr>
          <w:rFonts w:hint="eastAsia"/>
          <w:color w:val="auto"/>
        </w:rPr>
        <w:t>项目</w:t>
      </w:r>
      <w:r>
        <w:rPr>
          <w:rFonts w:hint="eastAsia"/>
          <w:i/>
          <w:iCs/>
          <w:color w:val="auto"/>
          <w:u w:val="single"/>
          <w:lang w:val="en-US" w:eastAsia="zh-Hans"/>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40FF2340">
      <w:pPr>
        <w:pStyle w:val="35"/>
        <w:ind w:firstLine="480"/>
        <w:rPr>
          <w:color w:val="auto"/>
        </w:rPr>
      </w:pPr>
      <w:r>
        <w:rPr>
          <w:rFonts w:hint="eastAsia"/>
          <w:color w:val="auto"/>
        </w:rPr>
        <w:t>本单位对上述声明的真实性负责。如有虚假，将依法承担相应责任。</w:t>
      </w:r>
    </w:p>
    <w:p w14:paraId="7964CD44">
      <w:pPr>
        <w:pStyle w:val="35"/>
        <w:ind w:firstLine="480"/>
        <w:rPr>
          <w:color w:val="auto"/>
        </w:rPr>
      </w:pPr>
      <w:r>
        <w:rPr>
          <w:rFonts w:hint="eastAsia"/>
          <w:color w:val="auto"/>
        </w:rPr>
        <w:t xml:space="preserve"> </w:t>
      </w:r>
    </w:p>
    <w:p w14:paraId="7047674C">
      <w:pPr>
        <w:pStyle w:val="35"/>
        <w:ind w:firstLine="480"/>
        <w:rPr>
          <w:color w:val="auto"/>
        </w:rPr>
      </w:pPr>
      <w:r>
        <w:rPr>
          <w:rFonts w:hint="eastAsia"/>
          <w:color w:val="auto"/>
        </w:rPr>
        <w:t xml:space="preserve"> </w:t>
      </w:r>
    </w:p>
    <w:p w14:paraId="3DDFDF37">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A8F3C25">
      <w:pPr>
        <w:pStyle w:val="35"/>
        <w:ind w:firstLine="480"/>
        <w:rPr>
          <w:color w:val="auto"/>
        </w:rPr>
      </w:pPr>
      <w:r>
        <w:rPr>
          <w:rFonts w:hint="eastAsia"/>
          <w:color w:val="auto"/>
        </w:rPr>
        <w:t>日期：  年   月   日</w:t>
      </w:r>
    </w:p>
    <w:p w14:paraId="2399A071">
      <w:pPr>
        <w:pStyle w:val="35"/>
        <w:ind w:firstLine="0" w:firstLineChars="0"/>
        <w:rPr>
          <w:color w:val="auto"/>
        </w:rPr>
      </w:pPr>
    </w:p>
    <w:p w14:paraId="515F040E">
      <w:pPr>
        <w:pStyle w:val="35"/>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068799E3">
      <w:pPr>
        <w:widowControl/>
        <w:jc w:val="left"/>
        <w:rPr>
          <w:rFonts w:ascii="黑体" w:hAnsi="黑体" w:eastAsia="黑体" w:cs="黑体"/>
          <w:bCs/>
          <w:color w:val="auto"/>
          <w:sz w:val="32"/>
          <w:szCs w:val="32"/>
          <w:lang w:eastAsia="zh-Hans"/>
        </w:rPr>
      </w:pPr>
      <w:r>
        <w:rPr>
          <w:color w:val="auto"/>
        </w:rPr>
        <w:br w:type="page"/>
      </w:r>
    </w:p>
    <w:bookmarkEnd w:id="90"/>
    <w:p w14:paraId="1ECDC650">
      <w:pPr>
        <w:pStyle w:val="37"/>
        <w:numPr>
          <w:ilvl w:val="1"/>
          <w:numId w:val="73"/>
        </w:numPr>
        <w:rPr>
          <w:color w:val="auto"/>
          <w:sz w:val="36"/>
          <w:szCs w:val="44"/>
        </w:rPr>
      </w:pPr>
      <w:bookmarkStart w:id="101" w:name="_Toc29965"/>
      <w:r>
        <w:rPr>
          <w:color w:val="auto"/>
        </w:rPr>
        <w:t>商务</w:t>
      </w:r>
      <w:r>
        <w:rPr>
          <w:rFonts w:hint="eastAsia"/>
          <w:color w:val="auto"/>
        </w:rPr>
        <w:t>及</w:t>
      </w:r>
      <w:r>
        <w:rPr>
          <w:color w:val="auto"/>
        </w:rPr>
        <w:t>技术偏离表</w:t>
      </w:r>
      <w:bookmarkEnd w:id="101"/>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C9A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B428883">
            <w:pPr>
              <w:pStyle w:val="35"/>
              <w:ind w:firstLine="0" w:firstLineChars="0"/>
              <w:rPr>
                <w:b/>
                <w:i w:val="0"/>
                <w:color w:val="auto"/>
              </w:rPr>
            </w:pPr>
            <w:r>
              <w:rPr>
                <w:rFonts w:hint="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456CD2CB">
            <w:pPr>
              <w:pStyle w:val="35"/>
              <w:ind w:firstLine="0" w:firstLineChars="0"/>
              <w:rPr>
                <w:b/>
                <w:i w:val="0"/>
                <w:color w:val="auto"/>
              </w:rPr>
            </w:pPr>
            <w:r>
              <w:rPr>
                <w:rFonts w:hint="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623AD1BB">
            <w:pPr>
              <w:pStyle w:val="35"/>
              <w:ind w:firstLine="0" w:firstLineChars="0"/>
              <w:rPr>
                <w:b/>
                <w:i w:val="0"/>
                <w:color w:val="auto"/>
              </w:rPr>
            </w:pPr>
            <w:r>
              <w:rPr>
                <w:rFonts w:hint="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2FB6532B">
            <w:pPr>
              <w:pStyle w:val="35"/>
              <w:ind w:firstLine="0" w:firstLineChars="0"/>
              <w:rPr>
                <w:b/>
                <w:i w:val="0"/>
                <w:color w:val="auto"/>
              </w:rPr>
            </w:pPr>
            <w:r>
              <w:rPr>
                <w:rFonts w:hint="eastAsia"/>
                <w:b/>
                <w:i w:val="0"/>
                <w:color w:val="auto"/>
              </w:rPr>
              <w:t>偏离说明</w:t>
            </w:r>
          </w:p>
        </w:tc>
      </w:tr>
      <w:tr w14:paraId="3078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00911DC">
            <w:pPr>
              <w:pStyle w:val="35"/>
              <w:ind w:firstLine="0" w:firstLineChars="0"/>
              <w:rPr>
                <w:color w:val="auto"/>
                <w:kern w:val="0"/>
              </w:rPr>
            </w:pPr>
            <w:r>
              <w:rPr>
                <w:rFonts w:hint="eastAsia"/>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5F2876AF">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97B05E5">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B00C844">
            <w:pPr>
              <w:pStyle w:val="35"/>
              <w:ind w:firstLine="0" w:firstLineChars="0"/>
              <w:rPr>
                <w:b/>
                <w:color w:val="auto"/>
                <w:kern w:val="0"/>
                <w:sz w:val="32"/>
                <w:szCs w:val="32"/>
              </w:rPr>
            </w:pPr>
          </w:p>
        </w:tc>
      </w:tr>
      <w:tr w14:paraId="1804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2761ECC">
            <w:pPr>
              <w:pStyle w:val="35"/>
              <w:ind w:firstLine="0" w:firstLineChars="0"/>
              <w:rPr>
                <w:color w:val="auto"/>
                <w:kern w:val="0"/>
              </w:rPr>
            </w:pPr>
            <w:r>
              <w:rPr>
                <w:rFonts w:hint="eastAsia"/>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54FA110C">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5792C639">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2E73DDC">
            <w:pPr>
              <w:pStyle w:val="35"/>
              <w:ind w:firstLine="0" w:firstLineChars="0"/>
              <w:rPr>
                <w:b/>
                <w:color w:val="auto"/>
                <w:kern w:val="0"/>
                <w:sz w:val="32"/>
                <w:szCs w:val="32"/>
              </w:rPr>
            </w:pPr>
          </w:p>
        </w:tc>
      </w:tr>
      <w:tr w14:paraId="6B6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7CC8E5F">
            <w:pPr>
              <w:pStyle w:val="35"/>
              <w:ind w:firstLine="0" w:firstLineChars="0"/>
              <w:rPr>
                <w:color w:val="auto"/>
                <w:kern w:val="0"/>
              </w:rPr>
            </w:pPr>
            <w:r>
              <w:rPr>
                <w:rFonts w:hint="eastAsia"/>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4905A360">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150342E9">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73771C8">
            <w:pPr>
              <w:pStyle w:val="35"/>
              <w:ind w:firstLine="0" w:firstLineChars="0"/>
              <w:rPr>
                <w:b/>
                <w:color w:val="auto"/>
                <w:kern w:val="0"/>
                <w:sz w:val="32"/>
                <w:szCs w:val="32"/>
              </w:rPr>
            </w:pPr>
          </w:p>
        </w:tc>
      </w:tr>
    </w:tbl>
    <w:p w14:paraId="15EBC32C">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69563368">
      <w:pPr>
        <w:pStyle w:val="35"/>
        <w:ind w:firstLine="0" w:firstLineChars="0"/>
        <w:rPr>
          <w:color w:val="auto"/>
        </w:rPr>
      </w:pPr>
    </w:p>
    <w:p w14:paraId="6D15259A">
      <w:pPr>
        <w:pStyle w:val="35"/>
        <w:ind w:firstLine="0" w:firstLineChars="0"/>
        <w:rPr>
          <w:color w:val="auto"/>
        </w:rPr>
      </w:pPr>
    </w:p>
    <w:p w14:paraId="7DD4EEAD">
      <w:pPr>
        <w:pStyle w:val="35"/>
        <w:ind w:firstLine="0" w:firstLineChars="0"/>
        <w:rPr>
          <w:color w:val="auto"/>
          <w:lang w:eastAsia="zh-CN"/>
        </w:rPr>
      </w:pPr>
    </w:p>
    <w:p w14:paraId="37C1A776">
      <w:pPr>
        <w:pStyle w:val="35"/>
        <w:ind w:firstLine="0" w:firstLineChars="0"/>
        <w:rPr>
          <w:color w:val="auto"/>
        </w:rPr>
      </w:pPr>
    </w:p>
    <w:p w14:paraId="7798E0C0">
      <w:pPr>
        <w:pStyle w:val="35"/>
        <w:ind w:firstLine="0" w:firstLineChars="0"/>
        <w:rPr>
          <w:color w:val="auto"/>
        </w:rPr>
      </w:pPr>
    </w:p>
    <w:p w14:paraId="5EC9006F">
      <w:pPr>
        <w:pStyle w:val="35"/>
        <w:ind w:firstLine="0" w:firstLineChars="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6A4F954B">
      <w:pPr>
        <w:pStyle w:val="35"/>
        <w:ind w:firstLine="0" w:firstLineChars="0"/>
        <w:rPr>
          <w:color w:val="auto"/>
        </w:rPr>
      </w:pPr>
    </w:p>
    <w:p w14:paraId="2FB1B8CA">
      <w:pPr>
        <w:pStyle w:val="35"/>
        <w:ind w:firstLine="0" w:firstLineChars="0"/>
        <w:rPr>
          <w:color w:val="auto"/>
        </w:rPr>
      </w:pPr>
      <w:r>
        <w:rPr>
          <w:rFonts w:hint="eastAsia"/>
          <w:color w:val="auto"/>
        </w:rPr>
        <w:t>日期：   年   月   日</w:t>
      </w:r>
    </w:p>
    <w:p w14:paraId="1A2F1E73">
      <w:pPr>
        <w:pStyle w:val="35"/>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655B">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52088E68">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
    </w:sdtPr>
    <w:sdtEndPr>
      <w:rPr>
        <w:rStyle w:val="31"/>
      </w:rPr>
    </w:sdtEndPr>
    <w:sdtContent>
      <w:p w14:paraId="3499762F">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5C17DA13">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1B445C1B">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D43A">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4BF922B5">
        <w:pPr>
          <w:pStyle w:val="17"/>
          <w:framePr w:wrap="auto"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71C2F5CF">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47461782"/>
    </w:sdtPr>
    <w:sdtEndPr>
      <w:rPr>
        <w:rStyle w:val="31"/>
        <w:sz w:val="24"/>
        <w:szCs w:val="24"/>
      </w:rPr>
    </w:sdtEndPr>
    <w:sdtContent>
      <w:p w14:paraId="1AA2221A">
        <w:pPr>
          <w:pStyle w:val="17"/>
          <w:framePr w:wrap="auto"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4D8EDAB7">
    <w:pPr>
      <w:pStyle w:val="17"/>
      <w:rPr>
        <w:sz w:val="24"/>
        <w:szCs w:val="24"/>
      </w:rPr>
    </w:pPr>
  </w:p>
  <w:p w14:paraId="559A0AF0">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1FAA">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1C8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D089">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666B">
    <w:pPr>
      <w:ind w:firstLine="420"/>
      <w:jc w:val="right"/>
    </w:pPr>
    <w:r>
      <w:rPr>
        <w:rFonts w:hint="eastAsia" w:ascii="宋体" w:hAnsi="宋体"/>
        <w:color w:val="auto"/>
        <w:lang w:eastAsia="zh-CN"/>
      </w:rPr>
      <w:t>浙江省测绘科学技术研究院浙江测绘与地理信息科技博物馆第五期展品展项年度维护保养服务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6"/>
      <w:suff w:val="nothing"/>
      <w:lvlText w:val="%1　"/>
      <w:lvlJc w:val="left"/>
      <w:pPr>
        <w:ind w:left="0" w:firstLine="0"/>
      </w:pPr>
      <w:rPr>
        <w:rFonts w:hint="eastAsia" w:ascii="宋体" w:hAnsi="宋体"/>
        <w:b w:val="0"/>
        <w:bCs w:val="0"/>
        <w:sz w:val="24"/>
      </w:rPr>
    </w:lvl>
  </w:abstractNum>
  <w:abstractNum w:abstractNumId="1">
    <w:nsid w:val="AD51B90D"/>
    <w:multiLevelType w:val="singleLevel"/>
    <w:tmpl w:val="AD51B90D"/>
    <w:lvl w:ilvl="0" w:tentative="0">
      <w:start w:val="1"/>
      <w:numFmt w:val="decimal"/>
      <w:suff w:val="nothing"/>
      <w:lvlText w:val="（%1）"/>
      <w:lvlJc w:val="left"/>
    </w:lvl>
  </w:abstractNum>
  <w:abstractNum w:abstractNumId="2">
    <w:nsid w:val="AE088B76"/>
    <w:multiLevelType w:val="singleLevel"/>
    <w:tmpl w:val="AE088B76"/>
    <w:lvl w:ilvl="0" w:tentative="0">
      <w:start w:val="1"/>
      <w:numFmt w:val="decimal"/>
      <w:suff w:val="nothing"/>
      <w:lvlText w:val="（%1）"/>
      <w:lvlJc w:val="left"/>
    </w:lvl>
  </w:abstractNum>
  <w:abstractNum w:abstractNumId="3">
    <w:nsid w:val="B74B918E"/>
    <w:multiLevelType w:val="singleLevel"/>
    <w:tmpl w:val="B74B918E"/>
    <w:lvl w:ilvl="0" w:tentative="0">
      <w:start w:val="1"/>
      <w:numFmt w:val="decimal"/>
      <w:suff w:val="nothing"/>
      <w:lvlText w:val="%1、"/>
      <w:lvlJc w:val="left"/>
    </w:lvl>
  </w:abstractNum>
  <w:abstractNum w:abstractNumId="4">
    <w:nsid w:val="D972E44D"/>
    <w:multiLevelType w:val="multilevel"/>
    <w:tmpl w:val="D972E44D"/>
    <w:lvl w:ilvl="0" w:tentative="0">
      <w:start w:val="1"/>
      <w:numFmt w:val="chineseCountingThousand"/>
      <w:pStyle w:val="36"/>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1"/>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E3949DDD"/>
    <w:multiLevelType w:val="singleLevel"/>
    <w:tmpl w:val="E3949DDD"/>
    <w:lvl w:ilvl="0" w:tentative="0">
      <w:start w:val="1"/>
      <w:numFmt w:val="bullet"/>
      <w:pStyle w:val="94"/>
      <w:lvlText w:val=""/>
      <w:lvlJc w:val="left"/>
      <w:pPr>
        <w:ind w:left="420" w:hanging="420"/>
      </w:pPr>
      <w:rPr>
        <w:rFonts w:hint="default" w:ascii="Wingdings" w:hAnsi="Wingdings"/>
      </w:rPr>
    </w:lvl>
  </w:abstractNum>
  <w:abstractNum w:abstractNumId="6">
    <w:nsid w:val="F7BC88F7"/>
    <w:multiLevelType w:val="singleLevel"/>
    <w:tmpl w:val="F7BC88F7"/>
    <w:lvl w:ilvl="0" w:tentative="0">
      <w:start w:val="1"/>
      <w:numFmt w:val="decimal"/>
      <w:pStyle w:val="45"/>
      <w:lvlText w:val="（%1）"/>
      <w:lvlJc w:val="left"/>
      <w:pPr>
        <w:ind w:left="0" w:firstLine="0"/>
      </w:pPr>
      <w:rPr>
        <w:rFonts w:hint="eastAsia" w:ascii="宋体" w:hAnsi="宋体" w:eastAsia="宋体"/>
        <w:sz w:val="24"/>
      </w:rPr>
    </w:lvl>
  </w:abstractNum>
  <w:abstractNum w:abstractNumId="7">
    <w:nsid w:val="FB7A1B30"/>
    <w:multiLevelType w:val="singleLevel"/>
    <w:tmpl w:val="FB7A1B30"/>
    <w:lvl w:ilvl="0" w:tentative="0">
      <w:start w:val="1"/>
      <w:numFmt w:val="decimal"/>
      <w:suff w:val="nothing"/>
      <w:lvlText w:val="%1、"/>
      <w:lvlJc w:val="left"/>
    </w:lvl>
  </w:abstractNum>
  <w:abstractNum w:abstractNumId="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0">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7"/>
      <w:suff w:val="nothing"/>
      <w:lvlText w:val="%2、"/>
      <w:lvlJc w:val="left"/>
      <w:pPr>
        <w:ind w:left="200" w:firstLine="0"/>
      </w:pPr>
      <w:rPr>
        <w:rFonts w:hint="eastAsia" w:ascii="黑体" w:hAnsi="黑体" w:eastAsia="黑体" w:cs="宋体"/>
        <w:b w:val="0"/>
        <w:i w:val="0"/>
        <w:sz w:val="32"/>
      </w:rPr>
    </w:lvl>
    <w:lvl w:ilvl="2" w:tentative="0">
      <w:start w:val="1"/>
      <w:numFmt w:val="decimal"/>
      <w:pStyle w:val="38"/>
      <w:suff w:val="nothing"/>
      <w:lvlText w:val="%3."/>
      <w:lvlJc w:val="left"/>
      <w:pPr>
        <w:ind w:left="200" w:firstLine="0"/>
      </w:pPr>
      <w:rPr>
        <w:rFonts w:hint="eastAsia" w:ascii="黑体" w:hAnsi="黑体" w:eastAsia="黑体" w:cs="宋体"/>
        <w:b w:val="0"/>
        <w:i w:val="0"/>
        <w:sz w:val="28"/>
      </w:rPr>
    </w:lvl>
    <w:lvl w:ilvl="3" w:tentative="0">
      <w:start w:val="1"/>
      <w:numFmt w:val="decimal"/>
      <w:pStyle w:val="34"/>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9"/>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40"/>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70135676"/>
    <w:multiLevelType w:val="multilevel"/>
    <w:tmpl w:val="70135676"/>
    <w:lvl w:ilvl="0" w:tentative="0">
      <w:start w:val="1"/>
      <w:numFmt w:val="bullet"/>
      <w:pStyle w:val="47"/>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12"/>
  </w:num>
  <w:num w:numId="3">
    <w:abstractNumId w:val="4"/>
  </w:num>
  <w:num w:numId="4">
    <w:abstractNumId w:val="6"/>
  </w:num>
  <w:num w:numId="5">
    <w:abstractNumId w:val="0"/>
  </w:num>
  <w:num w:numId="6">
    <w:abstractNumId w:val="13"/>
  </w:num>
  <w:num w:numId="7">
    <w:abstractNumId w:val="5"/>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0"/>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0"/>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0"/>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0"/>
    <w:lvlOverride w:ilvl="0">
      <w:startOverride w:val="1"/>
    </w:lvlOverride>
  </w:num>
  <w:num w:numId="45">
    <w:abstractNumId w:val="6"/>
    <w:lvlOverride w:ilvl="0">
      <w:startOverride w:val="1"/>
    </w:lvlOverride>
  </w:num>
  <w:num w:numId="46">
    <w:abstractNumId w:val="0"/>
    <w:lvlOverride w:ilvl="0">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8"/>
  </w:num>
  <w:num w:numId="50">
    <w:abstractNumId w:val="10"/>
  </w:num>
  <w:num w:numId="51">
    <w:abstractNumId w:val="2"/>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num>
  <w:num w:numId="54">
    <w:abstractNumId w:val="6"/>
    <w:lvlOverride w:ilvl="0">
      <w:startOverride w:val="1"/>
    </w:lvlOverride>
  </w:num>
  <w:num w:numId="55">
    <w:abstractNumId w:val="0"/>
    <w:lvlOverride w:ilvl="0">
      <w:startOverride w:val="1"/>
    </w:lvlOverride>
  </w:num>
  <w:num w:numId="56">
    <w:abstractNumId w:val="6"/>
    <w:lvlOverride w:ilvl="0">
      <w:startOverride w:val="1"/>
    </w:lvlOverride>
  </w:num>
  <w:num w:numId="57">
    <w:abstractNumId w:val="0"/>
    <w:lvlOverride w:ilvl="0">
      <w:startOverride w:val="1"/>
    </w:lvlOverride>
  </w:num>
  <w:num w:numId="58">
    <w:abstractNumId w:val="6"/>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0"/>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11"/>
  </w:num>
  <w:num w:numId="74">
    <w:abstractNumId w:val="6"/>
    <w:lvlOverride w:ilvl="0">
      <w:startOverride w:val="1"/>
    </w:lvlOverride>
  </w:num>
  <w:num w:numId="75">
    <w:abstractNumId w:val="3"/>
  </w:num>
  <w:num w:numId="76">
    <w:abstractNumId w:val="7"/>
  </w:num>
  <w:num w:numId="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wo8dwJ6YCvLt7rPgfYvqX2eJYmA=" w:salt="Fsj2xTpmeISK0OwpDdCmIg=="/>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B42A90"/>
    <w:rsid w:val="02616776"/>
    <w:rsid w:val="04126D32"/>
    <w:rsid w:val="05A21ABE"/>
    <w:rsid w:val="05FB3ECD"/>
    <w:rsid w:val="0648365F"/>
    <w:rsid w:val="072DF155"/>
    <w:rsid w:val="072F516A"/>
    <w:rsid w:val="0BAF07A7"/>
    <w:rsid w:val="0CC23F96"/>
    <w:rsid w:val="0FA643EC"/>
    <w:rsid w:val="11D04751"/>
    <w:rsid w:val="13FD40F3"/>
    <w:rsid w:val="17AB588F"/>
    <w:rsid w:val="18AA2705"/>
    <w:rsid w:val="194D1FD4"/>
    <w:rsid w:val="19C3A586"/>
    <w:rsid w:val="19FC4C6F"/>
    <w:rsid w:val="1A417869"/>
    <w:rsid w:val="1BBC5D7A"/>
    <w:rsid w:val="1C5B49BB"/>
    <w:rsid w:val="1D7BF350"/>
    <w:rsid w:val="1E092862"/>
    <w:rsid w:val="1EB12291"/>
    <w:rsid w:val="1EE3B8A4"/>
    <w:rsid w:val="1EEC5B0B"/>
    <w:rsid w:val="1F311EC2"/>
    <w:rsid w:val="1F5B6A94"/>
    <w:rsid w:val="1FBF5AC8"/>
    <w:rsid w:val="1FDE9620"/>
    <w:rsid w:val="22201126"/>
    <w:rsid w:val="25486B44"/>
    <w:rsid w:val="25EFC258"/>
    <w:rsid w:val="272D721C"/>
    <w:rsid w:val="2823537E"/>
    <w:rsid w:val="29F83082"/>
    <w:rsid w:val="2CFF5B0A"/>
    <w:rsid w:val="2E68732D"/>
    <w:rsid w:val="2EDE9B0B"/>
    <w:rsid w:val="2F493D13"/>
    <w:rsid w:val="2F8D8B6B"/>
    <w:rsid w:val="2F9A551E"/>
    <w:rsid w:val="327F21CD"/>
    <w:rsid w:val="33BF1651"/>
    <w:rsid w:val="340771B2"/>
    <w:rsid w:val="343FBDFC"/>
    <w:rsid w:val="346449C5"/>
    <w:rsid w:val="36820344"/>
    <w:rsid w:val="39747F79"/>
    <w:rsid w:val="39AE6A4F"/>
    <w:rsid w:val="39E734D3"/>
    <w:rsid w:val="3A6F0BDF"/>
    <w:rsid w:val="3A77CAB5"/>
    <w:rsid w:val="3BB347E9"/>
    <w:rsid w:val="3BDB0304"/>
    <w:rsid w:val="3BEE5D96"/>
    <w:rsid w:val="3BFE0614"/>
    <w:rsid w:val="3CBED392"/>
    <w:rsid w:val="3CFF71C5"/>
    <w:rsid w:val="3D9E0C27"/>
    <w:rsid w:val="3DFC4605"/>
    <w:rsid w:val="3E7F1016"/>
    <w:rsid w:val="3EBF8339"/>
    <w:rsid w:val="3ECE1E48"/>
    <w:rsid w:val="3EFB9416"/>
    <w:rsid w:val="3F14778A"/>
    <w:rsid w:val="3F2F42E2"/>
    <w:rsid w:val="3F5755FB"/>
    <w:rsid w:val="3F7FFECC"/>
    <w:rsid w:val="3FB5AC1B"/>
    <w:rsid w:val="3FC79D77"/>
    <w:rsid w:val="3FD71AD7"/>
    <w:rsid w:val="3FEEC14F"/>
    <w:rsid w:val="3FFB407E"/>
    <w:rsid w:val="3FFBC6F9"/>
    <w:rsid w:val="3FFEB24E"/>
    <w:rsid w:val="3FFF167F"/>
    <w:rsid w:val="40620A2E"/>
    <w:rsid w:val="42606171"/>
    <w:rsid w:val="427F2892"/>
    <w:rsid w:val="454F18DA"/>
    <w:rsid w:val="46571C53"/>
    <w:rsid w:val="47B74BD0"/>
    <w:rsid w:val="47CEA49D"/>
    <w:rsid w:val="47EF2FF8"/>
    <w:rsid w:val="4815C42B"/>
    <w:rsid w:val="49481434"/>
    <w:rsid w:val="497F6353"/>
    <w:rsid w:val="4B414884"/>
    <w:rsid w:val="4B5FBB05"/>
    <w:rsid w:val="4B8F2339"/>
    <w:rsid w:val="4BEE6750"/>
    <w:rsid w:val="4CE119E0"/>
    <w:rsid w:val="4D337DBA"/>
    <w:rsid w:val="4D5DFA91"/>
    <w:rsid w:val="4EBFDDAC"/>
    <w:rsid w:val="4F576BAD"/>
    <w:rsid w:val="4FDF906D"/>
    <w:rsid w:val="4FED723A"/>
    <w:rsid w:val="4FFB19E6"/>
    <w:rsid w:val="4FFFFC17"/>
    <w:rsid w:val="51BFB8B8"/>
    <w:rsid w:val="51C66E49"/>
    <w:rsid w:val="52815088"/>
    <w:rsid w:val="53B37937"/>
    <w:rsid w:val="54812EB0"/>
    <w:rsid w:val="54FB4305"/>
    <w:rsid w:val="56974B04"/>
    <w:rsid w:val="56BF40DB"/>
    <w:rsid w:val="56CD35B2"/>
    <w:rsid w:val="57664071"/>
    <w:rsid w:val="577F6E1D"/>
    <w:rsid w:val="57BD5274"/>
    <w:rsid w:val="57CB1147"/>
    <w:rsid w:val="57DF8883"/>
    <w:rsid w:val="57F5D26E"/>
    <w:rsid w:val="580619A4"/>
    <w:rsid w:val="58267880"/>
    <w:rsid w:val="59F94692"/>
    <w:rsid w:val="5AC62645"/>
    <w:rsid w:val="5AD63B47"/>
    <w:rsid w:val="5AE4C5ED"/>
    <w:rsid w:val="5AFF017B"/>
    <w:rsid w:val="5BB7B9E7"/>
    <w:rsid w:val="5BD6F988"/>
    <w:rsid w:val="5BDCEDE1"/>
    <w:rsid w:val="5BEEEB9E"/>
    <w:rsid w:val="5BEF6AB8"/>
    <w:rsid w:val="5C6B141E"/>
    <w:rsid w:val="5CEDC3D3"/>
    <w:rsid w:val="5D524253"/>
    <w:rsid w:val="5DDF23B1"/>
    <w:rsid w:val="5E3F6006"/>
    <w:rsid w:val="5E9E04D5"/>
    <w:rsid w:val="5EAF6853"/>
    <w:rsid w:val="5F1DD9AE"/>
    <w:rsid w:val="5F342895"/>
    <w:rsid w:val="5F7F97C6"/>
    <w:rsid w:val="5FABE55C"/>
    <w:rsid w:val="5FAD1355"/>
    <w:rsid w:val="5FAD7875"/>
    <w:rsid w:val="5FB83AC3"/>
    <w:rsid w:val="5FBF9A3E"/>
    <w:rsid w:val="5FDE3172"/>
    <w:rsid w:val="5FDFC41D"/>
    <w:rsid w:val="5FDFFC9F"/>
    <w:rsid w:val="5FE79FDF"/>
    <w:rsid w:val="5FE9CD3C"/>
    <w:rsid w:val="5FF33F52"/>
    <w:rsid w:val="5FFA5473"/>
    <w:rsid w:val="5FFF036A"/>
    <w:rsid w:val="60AF769A"/>
    <w:rsid w:val="617A62F9"/>
    <w:rsid w:val="61B7013F"/>
    <w:rsid w:val="62BFA792"/>
    <w:rsid w:val="62FCAC37"/>
    <w:rsid w:val="6377033D"/>
    <w:rsid w:val="63F149E0"/>
    <w:rsid w:val="641F0F69"/>
    <w:rsid w:val="64F77933"/>
    <w:rsid w:val="65DF5574"/>
    <w:rsid w:val="65F6F58E"/>
    <w:rsid w:val="670C119E"/>
    <w:rsid w:val="67DE2109"/>
    <w:rsid w:val="681865FD"/>
    <w:rsid w:val="68400296"/>
    <w:rsid w:val="68CB02D2"/>
    <w:rsid w:val="692075F8"/>
    <w:rsid w:val="696C260A"/>
    <w:rsid w:val="6B3F1CF6"/>
    <w:rsid w:val="6B9ABF87"/>
    <w:rsid w:val="6BFEA3B2"/>
    <w:rsid w:val="6CF87521"/>
    <w:rsid w:val="6CFD00BF"/>
    <w:rsid w:val="6D3D887E"/>
    <w:rsid w:val="6DA6A118"/>
    <w:rsid w:val="6DB62EA7"/>
    <w:rsid w:val="6DEF04E8"/>
    <w:rsid w:val="6DF6A74B"/>
    <w:rsid w:val="6DFCB159"/>
    <w:rsid w:val="6E5B64D3"/>
    <w:rsid w:val="6E778CB3"/>
    <w:rsid w:val="6E7D35D3"/>
    <w:rsid w:val="6E7F0E5A"/>
    <w:rsid w:val="6ECC6D8A"/>
    <w:rsid w:val="6EFCAADA"/>
    <w:rsid w:val="6EFFD83E"/>
    <w:rsid w:val="6F8E7013"/>
    <w:rsid w:val="6FAFB84E"/>
    <w:rsid w:val="6FB362FF"/>
    <w:rsid w:val="6FBB4555"/>
    <w:rsid w:val="6FBF5257"/>
    <w:rsid w:val="6FBFCF91"/>
    <w:rsid w:val="6FDFAE9F"/>
    <w:rsid w:val="6FE5EF43"/>
    <w:rsid w:val="6FF65D74"/>
    <w:rsid w:val="6FFA0F21"/>
    <w:rsid w:val="6FFDF5D3"/>
    <w:rsid w:val="6FFFA2D3"/>
    <w:rsid w:val="6FFFE22A"/>
    <w:rsid w:val="717E052E"/>
    <w:rsid w:val="71FF0800"/>
    <w:rsid w:val="71FF190E"/>
    <w:rsid w:val="72720032"/>
    <w:rsid w:val="735BBF74"/>
    <w:rsid w:val="73795419"/>
    <w:rsid w:val="738855F8"/>
    <w:rsid w:val="73BAE62B"/>
    <w:rsid w:val="73D980D6"/>
    <w:rsid w:val="73DE35DD"/>
    <w:rsid w:val="73E053A8"/>
    <w:rsid w:val="74BFBE7A"/>
    <w:rsid w:val="74BFE76F"/>
    <w:rsid w:val="75703482"/>
    <w:rsid w:val="75E977FE"/>
    <w:rsid w:val="75ED4E7F"/>
    <w:rsid w:val="75EFC0FD"/>
    <w:rsid w:val="763F5B4E"/>
    <w:rsid w:val="766FDE46"/>
    <w:rsid w:val="76CBCEA0"/>
    <w:rsid w:val="76EFAB40"/>
    <w:rsid w:val="76FF2D0F"/>
    <w:rsid w:val="76FFCCDF"/>
    <w:rsid w:val="77017D17"/>
    <w:rsid w:val="77374638"/>
    <w:rsid w:val="7756DB3F"/>
    <w:rsid w:val="776C063C"/>
    <w:rsid w:val="77B8F39F"/>
    <w:rsid w:val="77BEA8FB"/>
    <w:rsid w:val="77BF40F4"/>
    <w:rsid w:val="77D38E54"/>
    <w:rsid w:val="77DACF8E"/>
    <w:rsid w:val="77DFCE77"/>
    <w:rsid w:val="77E77C3E"/>
    <w:rsid w:val="77ED0B87"/>
    <w:rsid w:val="77EF5A0D"/>
    <w:rsid w:val="77FB8CA4"/>
    <w:rsid w:val="77FDAFB6"/>
    <w:rsid w:val="77FDB2DB"/>
    <w:rsid w:val="77FE0D68"/>
    <w:rsid w:val="783B66FD"/>
    <w:rsid w:val="79AF9382"/>
    <w:rsid w:val="79EFF248"/>
    <w:rsid w:val="79F7438F"/>
    <w:rsid w:val="7A106FE1"/>
    <w:rsid w:val="7B6EF84B"/>
    <w:rsid w:val="7B6FD08A"/>
    <w:rsid w:val="7B729399"/>
    <w:rsid w:val="7B9F7BD3"/>
    <w:rsid w:val="7BBFBB09"/>
    <w:rsid w:val="7BCFFC19"/>
    <w:rsid w:val="7BDE3C95"/>
    <w:rsid w:val="7BE3975D"/>
    <w:rsid w:val="7BEF461D"/>
    <w:rsid w:val="7BF7888A"/>
    <w:rsid w:val="7BF7B2A7"/>
    <w:rsid w:val="7BFBAC7D"/>
    <w:rsid w:val="7CAD3205"/>
    <w:rsid w:val="7CBE0B6D"/>
    <w:rsid w:val="7D1F4DBE"/>
    <w:rsid w:val="7D7E866D"/>
    <w:rsid w:val="7D7F5B00"/>
    <w:rsid w:val="7DA57E41"/>
    <w:rsid w:val="7DBD9416"/>
    <w:rsid w:val="7DEB721D"/>
    <w:rsid w:val="7DED4D94"/>
    <w:rsid w:val="7DEF709D"/>
    <w:rsid w:val="7DF9EFDC"/>
    <w:rsid w:val="7DFB2E2F"/>
    <w:rsid w:val="7DFEBBC4"/>
    <w:rsid w:val="7E2C3CBE"/>
    <w:rsid w:val="7E3B5F9D"/>
    <w:rsid w:val="7E3D4CF4"/>
    <w:rsid w:val="7E47A669"/>
    <w:rsid w:val="7E5B6106"/>
    <w:rsid w:val="7E6E68C4"/>
    <w:rsid w:val="7E7FCB42"/>
    <w:rsid w:val="7EB2FEE9"/>
    <w:rsid w:val="7ECF43A1"/>
    <w:rsid w:val="7EEFF3D8"/>
    <w:rsid w:val="7EFA10E8"/>
    <w:rsid w:val="7EFC4EB4"/>
    <w:rsid w:val="7EFE4184"/>
    <w:rsid w:val="7EFF13A8"/>
    <w:rsid w:val="7F1E01AA"/>
    <w:rsid w:val="7F3FFA65"/>
    <w:rsid w:val="7F577C2B"/>
    <w:rsid w:val="7F6F6ACF"/>
    <w:rsid w:val="7F74B281"/>
    <w:rsid w:val="7F7F09A1"/>
    <w:rsid w:val="7F7F2151"/>
    <w:rsid w:val="7F9FB916"/>
    <w:rsid w:val="7F9FE5F9"/>
    <w:rsid w:val="7FADCB74"/>
    <w:rsid w:val="7FB5C0A0"/>
    <w:rsid w:val="7FBF780E"/>
    <w:rsid w:val="7FCF8D05"/>
    <w:rsid w:val="7FDDFE87"/>
    <w:rsid w:val="7FDE1BCD"/>
    <w:rsid w:val="7FDFA327"/>
    <w:rsid w:val="7FDFBE82"/>
    <w:rsid w:val="7FE70695"/>
    <w:rsid w:val="7FE90E8C"/>
    <w:rsid w:val="7FE91AAD"/>
    <w:rsid w:val="7FED3D81"/>
    <w:rsid w:val="7FEF315B"/>
    <w:rsid w:val="7FEF3476"/>
    <w:rsid w:val="7FF3D3A2"/>
    <w:rsid w:val="7FF3E9BB"/>
    <w:rsid w:val="7FF74197"/>
    <w:rsid w:val="7FFABEA4"/>
    <w:rsid w:val="7FFDB050"/>
    <w:rsid w:val="7FFE17A1"/>
    <w:rsid w:val="7FFF4490"/>
    <w:rsid w:val="7FFFC32B"/>
    <w:rsid w:val="87FA7ECC"/>
    <w:rsid w:val="8B6F2F59"/>
    <w:rsid w:val="8D77D2A2"/>
    <w:rsid w:val="8F6F3630"/>
    <w:rsid w:val="95A445C9"/>
    <w:rsid w:val="97EFC523"/>
    <w:rsid w:val="9B7B6C10"/>
    <w:rsid w:val="9BFFEA42"/>
    <w:rsid w:val="9EDFFCE3"/>
    <w:rsid w:val="9EE7F689"/>
    <w:rsid w:val="9FDFE765"/>
    <w:rsid w:val="A35E25E8"/>
    <w:rsid w:val="A5C5B003"/>
    <w:rsid w:val="A9EFEE5B"/>
    <w:rsid w:val="AB394EED"/>
    <w:rsid w:val="AE4731E8"/>
    <w:rsid w:val="AE5BB332"/>
    <w:rsid w:val="AE689322"/>
    <w:rsid w:val="AE9B18E9"/>
    <w:rsid w:val="AEBC8E78"/>
    <w:rsid w:val="AEBED5F8"/>
    <w:rsid w:val="AF072E1D"/>
    <w:rsid w:val="AF1F9809"/>
    <w:rsid w:val="B1FE1918"/>
    <w:rsid w:val="B2BF29F9"/>
    <w:rsid w:val="B3FF60FD"/>
    <w:rsid w:val="B5FFDC8D"/>
    <w:rsid w:val="B66FA934"/>
    <w:rsid w:val="B6BF426B"/>
    <w:rsid w:val="B6BFED37"/>
    <w:rsid w:val="B6FC7E92"/>
    <w:rsid w:val="B75B6D63"/>
    <w:rsid w:val="B7770B8E"/>
    <w:rsid w:val="B7F7DBFC"/>
    <w:rsid w:val="B7FBAF50"/>
    <w:rsid w:val="B7FEA7D9"/>
    <w:rsid w:val="BB3CC977"/>
    <w:rsid w:val="BB77706F"/>
    <w:rsid w:val="BBBD60E6"/>
    <w:rsid w:val="BBEFAD16"/>
    <w:rsid w:val="BBFBF7EB"/>
    <w:rsid w:val="BC8F0635"/>
    <w:rsid w:val="BCEB7A00"/>
    <w:rsid w:val="BDE76AD4"/>
    <w:rsid w:val="BDFE3C48"/>
    <w:rsid w:val="BE57B75E"/>
    <w:rsid w:val="BE7FC0D8"/>
    <w:rsid w:val="BE9F1DC5"/>
    <w:rsid w:val="BEEFCC92"/>
    <w:rsid w:val="BF06342A"/>
    <w:rsid w:val="BF795650"/>
    <w:rsid w:val="BFBBA44C"/>
    <w:rsid w:val="BFC3C852"/>
    <w:rsid w:val="BFEFA8BB"/>
    <w:rsid w:val="BFF7D7E0"/>
    <w:rsid w:val="C5B62DEE"/>
    <w:rsid w:val="C5FD60D7"/>
    <w:rsid w:val="C7563F54"/>
    <w:rsid w:val="CDFF3E09"/>
    <w:rsid w:val="CF7F0451"/>
    <w:rsid w:val="CF9DF34B"/>
    <w:rsid w:val="CFEFCD2F"/>
    <w:rsid w:val="CFF52798"/>
    <w:rsid w:val="CFF60DFD"/>
    <w:rsid w:val="CFF7E35C"/>
    <w:rsid w:val="D17583D7"/>
    <w:rsid w:val="D47F540F"/>
    <w:rsid w:val="D5FBC13E"/>
    <w:rsid w:val="D6BB27EF"/>
    <w:rsid w:val="D72D25C4"/>
    <w:rsid w:val="D96379D6"/>
    <w:rsid w:val="D99CF7CD"/>
    <w:rsid w:val="D9CF8920"/>
    <w:rsid w:val="D9FDAE32"/>
    <w:rsid w:val="DB77EBB5"/>
    <w:rsid w:val="DBC9BF47"/>
    <w:rsid w:val="DBFB3D52"/>
    <w:rsid w:val="DCAF77F6"/>
    <w:rsid w:val="DDD911CC"/>
    <w:rsid w:val="DDEB0D6E"/>
    <w:rsid w:val="DDF3C676"/>
    <w:rsid w:val="DDFF477A"/>
    <w:rsid w:val="DE8A64E0"/>
    <w:rsid w:val="DE9F5E86"/>
    <w:rsid w:val="DEBFAF67"/>
    <w:rsid w:val="DEEFEC93"/>
    <w:rsid w:val="DEFF1BFE"/>
    <w:rsid w:val="DF3F4111"/>
    <w:rsid w:val="DF3F546D"/>
    <w:rsid w:val="DF7D0533"/>
    <w:rsid w:val="DFDFE5A4"/>
    <w:rsid w:val="DFEDD676"/>
    <w:rsid w:val="DFEEB31E"/>
    <w:rsid w:val="DFEFEC13"/>
    <w:rsid w:val="DFFBF7FC"/>
    <w:rsid w:val="DFFC161D"/>
    <w:rsid w:val="DFFE6355"/>
    <w:rsid w:val="DFFF41DC"/>
    <w:rsid w:val="DFFFC173"/>
    <w:rsid w:val="DFFFCB20"/>
    <w:rsid w:val="E4FF245A"/>
    <w:rsid w:val="E5AF69DE"/>
    <w:rsid w:val="E5DB6448"/>
    <w:rsid w:val="E736CA49"/>
    <w:rsid w:val="E7A7F51E"/>
    <w:rsid w:val="E7B6A14C"/>
    <w:rsid w:val="E7FF28F4"/>
    <w:rsid w:val="E9FF5500"/>
    <w:rsid w:val="EA77E550"/>
    <w:rsid w:val="EAD57D07"/>
    <w:rsid w:val="EBA60636"/>
    <w:rsid w:val="EBE79659"/>
    <w:rsid w:val="EBFB4D41"/>
    <w:rsid w:val="EBFEA85E"/>
    <w:rsid w:val="EDFF6A31"/>
    <w:rsid w:val="EEDAF36E"/>
    <w:rsid w:val="EEFF6C53"/>
    <w:rsid w:val="EF623451"/>
    <w:rsid w:val="EF6794AD"/>
    <w:rsid w:val="EFBF225F"/>
    <w:rsid w:val="EFC37A10"/>
    <w:rsid w:val="EFCFA533"/>
    <w:rsid w:val="EFDB509E"/>
    <w:rsid w:val="EFDE0821"/>
    <w:rsid w:val="EFF451D6"/>
    <w:rsid w:val="EFFB11AA"/>
    <w:rsid w:val="F25F3368"/>
    <w:rsid w:val="F2E7D4AD"/>
    <w:rsid w:val="F2FF0CCF"/>
    <w:rsid w:val="F35C6053"/>
    <w:rsid w:val="F3BF94C0"/>
    <w:rsid w:val="F4BDD86D"/>
    <w:rsid w:val="F4EA0763"/>
    <w:rsid w:val="F537DE22"/>
    <w:rsid w:val="F57F3736"/>
    <w:rsid w:val="F57F7F46"/>
    <w:rsid w:val="F57F8BA4"/>
    <w:rsid w:val="F5BF3A6C"/>
    <w:rsid w:val="F5EF4ECE"/>
    <w:rsid w:val="F65D6CE4"/>
    <w:rsid w:val="F6BD6ABA"/>
    <w:rsid w:val="F6BF2A9C"/>
    <w:rsid w:val="F6FD212A"/>
    <w:rsid w:val="F73E2C78"/>
    <w:rsid w:val="F7BFBB61"/>
    <w:rsid w:val="F7ECD733"/>
    <w:rsid w:val="F7EF3E0D"/>
    <w:rsid w:val="F7F0BE48"/>
    <w:rsid w:val="F7F354F0"/>
    <w:rsid w:val="F7F65590"/>
    <w:rsid w:val="F7FF05FE"/>
    <w:rsid w:val="F8370272"/>
    <w:rsid w:val="F9773501"/>
    <w:rsid w:val="F97BBC89"/>
    <w:rsid w:val="F9BD83EF"/>
    <w:rsid w:val="F9F64DD5"/>
    <w:rsid w:val="FAFFC8A0"/>
    <w:rsid w:val="FB6EC821"/>
    <w:rsid w:val="FB7FBFE2"/>
    <w:rsid w:val="FB87CF80"/>
    <w:rsid w:val="FBBF4767"/>
    <w:rsid w:val="FBBFC67C"/>
    <w:rsid w:val="FBC7BE32"/>
    <w:rsid w:val="FBDF35F9"/>
    <w:rsid w:val="FBF020C9"/>
    <w:rsid w:val="FBFB8B8D"/>
    <w:rsid w:val="FC7F5F55"/>
    <w:rsid w:val="FCB64CF3"/>
    <w:rsid w:val="FCBF8E7E"/>
    <w:rsid w:val="FD674F76"/>
    <w:rsid w:val="FD6CB058"/>
    <w:rsid w:val="FD767759"/>
    <w:rsid w:val="FD7FB604"/>
    <w:rsid w:val="FDB1651A"/>
    <w:rsid w:val="FDBE4D4C"/>
    <w:rsid w:val="FDEB18EB"/>
    <w:rsid w:val="FDED8411"/>
    <w:rsid w:val="FDFD757F"/>
    <w:rsid w:val="FDFFEADF"/>
    <w:rsid w:val="FE714DDF"/>
    <w:rsid w:val="FE7F1FC9"/>
    <w:rsid w:val="FEAF7179"/>
    <w:rsid w:val="FEBD1FA9"/>
    <w:rsid w:val="FEBE0E6C"/>
    <w:rsid w:val="FEE60AAF"/>
    <w:rsid w:val="FEF1E25F"/>
    <w:rsid w:val="FEFA53F1"/>
    <w:rsid w:val="FF1F8654"/>
    <w:rsid w:val="FF1FBC84"/>
    <w:rsid w:val="FF3E5C8C"/>
    <w:rsid w:val="FF3FBBE5"/>
    <w:rsid w:val="FF4C9701"/>
    <w:rsid w:val="FF4FAC77"/>
    <w:rsid w:val="FF65A386"/>
    <w:rsid w:val="FF6C0E6C"/>
    <w:rsid w:val="FF7DE5CC"/>
    <w:rsid w:val="FF7E56E8"/>
    <w:rsid w:val="FF7F4DA6"/>
    <w:rsid w:val="FF7F7D11"/>
    <w:rsid w:val="FF7FD77F"/>
    <w:rsid w:val="FF7FEBC0"/>
    <w:rsid w:val="FF8FADF4"/>
    <w:rsid w:val="FFB6985C"/>
    <w:rsid w:val="FFB988E7"/>
    <w:rsid w:val="FFBCEC29"/>
    <w:rsid w:val="FFC47ED1"/>
    <w:rsid w:val="FFD93DB3"/>
    <w:rsid w:val="FFDE3872"/>
    <w:rsid w:val="FFDF3631"/>
    <w:rsid w:val="FFDFA609"/>
    <w:rsid w:val="FFE789BD"/>
    <w:rsid w:val="FFEF8C8B"/>
    <w:rsid w:val="FFF337E4"/>
    <w:rsid w:val="FFF35C60"/>
    <w:rsid w:val="FFF391FA"/>
    <w:rsid w:val="FFF5C63C"/>
    <w:rsid w:val="FFF667D5"/>
    <w:rsid w:val="FFF68BE3"/>
    <w:rsid w:val="FFF69970"/>
    <w:rsid w:val="FFF78A7B"/>
    <w:rsid w:val="FFF9219D"/>
    <w:rsid w:val="FFFA398F"/>
    <w:rsid w:val="FFFAEAA3"/>
    <w:rsid w:val="FFFB8D4C"/>
    <w:rsid w:val="FFFDC03C"/>
    <w:rsid w:val="FFFE7D2F"/>
    <w:rsid w:val="FFFF29AB"/>
    <w:rsid w:val="FFFF78F8"/>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5"/>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6"/>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7"/>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qFormat/>
    <w:uiPriority w:val="0"/>
    <w:pPr>
      <w:jc w:val="left"/>
    </w:pPr>
  </w:style>
  <w:style w:type="paragraph" w:styleId="13">
    <w:name w:val="Body Text"/>
    <w:basedOn w:val="1"/>
    <w:link w:val="82"/>
    <w:unhideWhenUsed/>
    <w:qFormat/>
    <w:uiPriority w:val="99"/>
  </w:style>
  <w:style w:type="paragraph" w:styleId="14">
    <w:name w:val="Body Text Indent"/>
    <w:basedOn w:val="1"/>
    <w:next w:val="1"/>
    <w:link w:val="81"/>
    <w:unhideWhenUsed/>
    <w:qFormat/>
    <w:uiPriority w:val="99"/>
    <w:pPr>
      <w:spacing w:line="480" w:lineRule="atLeast"/>
      <w:ind w:firstLine="570"/>
    </w:pPr>
    <w:rPr>
      <w:rFonts w:ascii="黑体" w:hAnsi="黑体" w:eastAsia="黑体" w:cs="宋体"/>
    </w:rPr>
  </w:style>
  <w:style w:type="paragraph" w:styleId="15">
    <w:name w:val="Plain Text"/>
    <w:basedOn w:val="1"/>
    <w:link w:val="79"/>
    <w:unhideWhenUsed/>
    <w:qFormat/>
    <w:uiPriority w:val="99"/>
    <w:pPr>
      <w:ind w:firstLine="425" w:firstLineChars="177"/>
    </w:pPr>
    <w:rPr>
      <w:rFonts w:ascii="仿宋" w:hAnsi="仿宋" w:eastAsia="仿宋"/>
    </w:rPr>
  </w:style>
  <w:style w:type="paragraph" w:styleId="16">
    <w:name w:val="Date"/>
    <w:basedOn w:val="1"/>
    <w:next w:val="1"/>
    <w:link w:val="86"/>
    <w:qFormat/>
    <w:uiPriority w:val="0"/>
    <w:pPr>
      <w:ind w:left="100" w:leftChars="2500"/>
    </w:pPr>
  </w:style>
  <w:style w:type="paragraph" w:styleId="17">
    <w:name w:val="footer"/>
    <w:basedOn w:val="1"/>
    <w:link w:val="78"/>
    <w:qFormat/>
    <w:uiPriority w:val="0"/>
    <w:pPr>
      <w:tabs>
        <w:tab w:val="center" w:pos="4153"/>
        <w:tab w:val="right" w:pos="8306"/>
      </w:tabs>
      <w:jc w:val="left"/>
    </w:pPr>
    <w:rPr>
      <w:sz w:val="18"/>
      <w:szCs w:val="18"/>
    </w:rPr>
  </w:style>
  <w:style w:type="paragraph" w:styleId="18">
    <w:name w:val="header"/>
    <w:basedOn w:val="1"/>
    <w:link w:val="76"/>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index 1"/>
    <w:basedOn w:val="1"/>
    <w:next w:val="1"/>
    <w:qFormat/>
    <w:uiPriority w:val="0"/>
  </w:style>
  <w:style w:type="paragraph" w:styleId="23">
    <w:name w:val="Title"/>
    <w:basedOn w:val="1"/>
    <w:next w:val="15"/>
    <w:link w:val="89"/>
    <w:qFormat/>
    <w:uiPriority w:val="99"/>
    <w:pPr>
      <w:adjustRightInd/>
      <w:spacing w:before="360" w:after="180"/>
      <w:jc w:val="center"/>
      <w:outlineLvl w:val="0"/>
    </w:pPr>
    <w:rPr>
      <w:rFonts w:ascii="Cambria" w:hAnsi="Cambria" w:eastAsia="华文中宋"/>
      <w:b/>
      <w:bCs/>
      <w:sz w:val="44"/>
      <w:szCs w:val="44"/>
    </w:rPr>
  </w:style>
  <w:style w:type="paragraph" w:styleId="24">
    <w:name w:val="Body Text First Indent"/>
    <w:basedOn w:val="13"/>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5">
    <w:name w:val="Body Text First Indent 2"/>
    <w:basedOn w:val="14"/>
    <w:qFormat/>
    <w:uiPriority w:val="0"/>
    <w:pPr>
      <w:ind w:firstLine="420"/>
    </w:p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paragraph" w:customStyle="1" w:styleId="34">
    <w:name w:val="标题4@中勤招标"/>
    <w:basedOn w:val="35"/>
    <w:next w:val="35"/>
    <w:link w:val="101"/>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5">
    <w:name w:val="正文@中勤招标"/>
    <w:basedOn w:val="1"/>
    <w:link w:val="95"/>
    <w:qFormat/>
    <w:uiPriority w:val="0"/>
    <w:pPr>
      <w:spacing w:line="360" w:lineRule="auto"/>
      <w:ind w:firstLine="200" w:firstLineChars="200"/>
    </w:pPr>
    <w:rPr>
      <w:rFonts w:ascii="宋体" w:hAnsi="宋体"/>
      <w:sz w:val="24"/>
      <w:lang w:eastAsia="zh-Hans"/>
    </w:rPr>
  </w:style>
  <w:style w:type="paragraph" w:customStyle="1" w:styleId="36">
    <w:name w:val="标题1@中勤招标"/>
    <w:basedOn w:val="35"/>
    <w:next w:val="35"/>
    <w:link w:val="93"/>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7">
    <w:name w:val="标题2@中勤招标"/>
    <w:basedOn w:val="36"/>
    <w:next w:val="35"/>
    <w:link w:val="92"/>
    <w:qFormat/>
    <w:uiPriority w:val="0"/>
    <w:pPr>
      <w:numPr>
        <w:ilvl w:val="1"/>
        <w:numId w:val="2"/>
      </w:numPr>
      <w:outlineLvl w:val="1"/>
    </w:pPr>
    <w:rPr>
      <w:sz w:val="32"/>
      <w:szCs w:val="32"/>
    </w:rPr>
  </w:style>
  <w:style w:type="paragraph" w:customStyle="1" w:styleId="38">
    <w:name w:val="标题3@中勤招标"/>
    <w:basedOn w:val="37"/>
    <w:next w:val="35"/>
    <w:qFormat/>
    <w:uiPriority w:val="0"/>
    <w:pPr>
      <w:numPr>
        <w:ilvl w:val="2"/>
      </w:numPr>
      <w:ind w:left="0"/>
      <w:jc w:val="both"/>
      <w:outlineLvl w:val="2"/>
    </w:pPr>
    <w:rPr>
      <w:sz w:val="28"/>
      <w:szCs w:val="28"/>
    </w:rPr>
  </w:style>
  <w:style w:type="paragraph" w:customStyle="1" w:styleId="39">
    <w:name w:val="标题5@中勤招标"/>
    <w:basedOn w:val="34"/>
    <w:next w:val="35"/>
    <w:link w:val="48"/>
    <w:qFormat/>
    <w:uiPriority w:val="0"/>
    <w:pPr>
      <w:numPr>
        <w:ilvl w:val="4"/>
        <w:numId w:val="2"/>
      </w:numPr>
      <w:ind w:left="0" w:firstLine="720" w:firstLineChars="200"/>
      <w:outlineLvl w:val="4"/>
    </w:pPr>
  </w:style>
  <w:style w:type="paragraph" w:customStyle="1" w:styleId="40">
    <w:name w:val="标题6@中勤招标"/>
    <w:basedOn w:val="39"/>
    <w:next w:val="35"/>
    <w:link w:val="42"/>
    <w:qFormat/>
    <w:uiPriority w:val="0"/>
    <w:pPr>
      <w:numPr>
        <w:ilvl w:val="5"/>
        <w:numId w:val="2"/>
      </w:numPr>
      <w:ind w:firstLine="0" w:firstLineChars="0"/>
      <w:outlineLvl w:val="9"/>
    </w:pPr>
    <w:rPr>
      <w:b w:val="0"/>
      <w:u w:val="single"/>
    </w:rPr>
  </w:style>
  <w:style w:type="paragraph" w:customStyle="1" w:styleId="41">
    <w:name w:val="同标题4序号的正文@中勤招标"/>
    <w:basedOn w:val="34"/>
    <w:next w:val="35"/>
    <w:qFormat/>
    <w:uiPriority w:val="0"/>
    <w:pPr>
      <w:numPr>
        <w:numId w:val="3"/>
      </w:numPr>
      <w:outlineLvl w:val="9"/>
    </w:pPr>
    <w:rPr>
      <w:rFonts w:hint="eastAsia" w:ascii="宋体" w:hAnsi="宋体" w:eastAsia="宋体"/>
      <w:b w:val="0"/>
    </w:rPr>
  </w:style>
  <w:style w:type="character" w:customStyle="1" w:styleId="42">
    <w:name w:val="标题6@中勤招标 Char"/>
    <w:link w:val="40"/>
    <w:qFormat/>
    <w:uiPriority w:val="0"/>
    <w:rPr>
      <w:rFonts w:ascii="宋体" w:hAnsi="宋体" w:eastAsia="宋体" w:cs="Times New Roman"/>
      <w:bCs/>
      <w:kern w:val="2"/>
      <w:sz w:val="24"/>
      <w:szCs w:val="21"/>
      <w:u w:val="single"/>
    </w:rPr>
  </w:style>
  <w:style w:type="paragraph" w:customStyle="1" w:styleId="43">
    <w:name w:val="同标题5序号的正文@中勤招标"/>
    <w:basedOn w:val="39"/>
    <w:next w:val="35"/>
    <w:qFormat/>
    <w:uiPriority w:val="0"/>
    <w:pPr>
      <w:ind w:left="0" w:firstLine="480"/>
      <w:outlineLvl w:val="9"/>
    </w:pPr>
    <w:rPr>
      <w:rFonts w:hint="eastAsia"/>
      <w:b w:val="0"/>
    </w:rPr>
  </w:style>
  <w:style w:type="character" w:customStyle="1" w:styleId="44">
    <w:name w:val="标题 3 字符"/>
    <w:basedOn w:val="29"/>
    <w:semiHidden/>
    <w:qFormat/>
    <w:uiPriority w:val="0"/>
    <w:rPr>
      <w:b/>
      <w:bCs/>
      <w:kern w:val="2"/>
      <w:sz w:val="32"/>
      <w:szCs w:val="32"/>
    </w:rPr>
  </w:style>
  <w:style w:type="paragraph" w:customStyle="1" w:styleId="45">
    <w:name w:val="序号1@中勤招标"/>
    <w:basedOn w:val="46"/>
    <w:next w:val="35"/>
    <w:link w:val="96"/>
    <w:qFormat/>
    <w:uiPriority w:val="0"/>
    <w:pPr>
      <w:numPr>
        <w:ilvl w:val="0"/>
        <w:numId w:val="4"/>
      </w:numPr>
      <w:tabs>
        <w:tab w:val="left" w:pos="0"/>
      </w:tabs>
      <w:ind w:firstLine="480"/>
    </w:pPr>
  </w:style>
  <w:style w:type="paragraph" w:customStyle="1" w:styleId="46">
    <w:name w:val="序号2@中勤招标"/>
    <w:basedOn w:val="47"/>
    <w:next w:val="35"/>
    <w:qFormat/>
    <w:uiPriority w:val="0"/>
    <w:pPr>
      <w:numPr>
        <w:ilvl w:val="0"/>
        <w:numId w:val="5"/>
      </w:numPr>
      <w:ind w:firstLine="200"/>
    </w:pPr>
  </w:style>
  <w:style w:type="paragraph" w:customStyle="1" w:styleId="47">
    <w:name w:val="符号@中勤招标"/>
    <w:basedOn w:val="35"/>
    <w:next w:val="35"/>
    <w:qFormat/>
    <w:uiPriority w:val="0"/>
    <w:pPr>
      <w:numPr>
        <w:ilvl w:val="0"/>
        <w:numId w:val="6"/>
      </w:numPr>
      <w:ind w:firstLine="200"/>
    </w:pPr>
    <w:rPr>
      <w:lang w:eastAsia="zh-CN"/>
    </w:rPr>
  </w:style>
  <w:style w:type="character" w:customStyle="1" w:styleId="48">
    <w:name w:val="标题5@中勤招标 Char"/>
    <w:link w:val="39"/>
    <w:qFormat/>
    <w:uiPriority w:val="0"/>
    <w:rPr>
      <w:rFonts w:eastAsia="宋体"/>
    </w:rPr>
  </w:style>
  <w:style w:type="paragraph" w:customStyle="1" w:styleId="49">
    <w:name w:val="Normal Indent1"/>
    <w:basedOn w:val="1"/>
    <w:qFormat/>
    <w:uiPriority w:val="0"/>
    <w:pPr>
      <w:widowControl/>
      <w:overflowPunct w:val="0"/>
      <w:autoSpaceDE w:val="0"/>
      <w:autoSpaceDN w:val="0"/>
      <w:ind w:firstLine="420"/>
      <w:jc w:val="left"/>
    </w:pPr>
    <w:rPr>
      <w:rFonts w:ascii="宋体" w:hAnsi="宋体"/>
      <w:kern w:val="0"/>
      <w:szCs w:val="20"/>
    </w:rPr>
  </w:style>
  <w:style w:type="paragraph" w:customStyle="1" w:styleId="5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1">
    <w:name w:val="标题 1 字符1"/>
    <w:basedOn w:val="29"/>
    <w:link w:val="2"/>
    <w:qFormat/>
    <w:uiPriority w:val="0"/>
    <w:rPr>
      <w:b/>
      <w:bCs/>
      <w:kern w:val="44"/>
      <w:sz w:val="44"/>
      <w:szCs w:val="44"/>
    </w:rPr>
  </w:style>
  <w:style w:type="character" w:customStyle="1" w:styleId="52">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29"/>
    <w:link w:val="4"/>
    <w:semiHidden/>
    <w:qFormat/>
    <w:uiPriority w:val="0"/>
    <w:rPr>
      <w:b/>
      <w:bCs/>
      <w:kern w:val="2"/>
      <w:sz w:val="32"/>
      <w:szCs w:val="32"/>
    </w:rPr>
  </w:style>
  <w:style w:type="character" w:customStyle="1" w:styleId="54">
    <w:name w:val="标题 1 字符"/>
    <w:basedOn w:val="29"/>
    <w:qFormat/>
    <w:uiPriority w:val="0"/>
    <w:rPr>
      <w:b/>
      <w:bCs/>
      <w:kern w:val="44"/>
      <w:sz w:val="44"/>
      <w:szCs w:val="44"/>
    </w:rPr>
  </w:style>
  <w:style w:type="character" w:customStyle="1" w:styleId="55">
    <w:name w:val="标题 2 字符"/>
    <w:basedOn w:val="29"/>
    <w:qFormat/>
    <w:uiPriority w:val="99"/>
    <w:rPr>
      <w:rFonts w:asciiTheme="majorHAnsi" w:hAnsiTheme="majorHAnsi" w:eastAsiaTheme="majorEastAsia" w:cstheme="majorBidi"/>
      <w:b/>
      <w:bCs/>
      <w:kern w:val="2"/>
      <w:sz w:val="32"/>
      <w:szCs w:val="32"/>
    </w:rPr>
  </w:style>
  <w:style w:type="character" w:customStyle="1" w:styleId="56">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29"/>
    <w:semiHidden/>
    <w:qFormat/>
    <w:uiPriority w:val="0"/>
    <w:rPr>
      <w:b/>
      <w:bCs/>
      <w:kern w:val="2"/>
      <w:sz w:val="28"/>
      <w:szCs w:val="28"/>
    </w:rPr>
  </w:style>
  <w:style w:type="character" w:customStyle="1" w:styleId="58">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29"/>
    <w:semiHidden/>
    <w:qFormat/>
    <w:uiPriority w:val="0"/>
    <w:rPr>
      <w:b/>
      <w:bCs/>
      <w:kern w:val="2"/>
      <w:sz w:val="24"/>
      <w:szCs w:val="24"/>
    </w:rPr>
  </w:style>
  <w:style w:type="character" w:customStyle="1" w:styleId="60">
    <w:name w:val="标题 8 字符"/>
    <w:basedOn w:val="29"/>
    <w:semiHidden/>
    <w:qFormat/>
    <w:uiPriority w:val="0"/>
    <w:rPr>
      <w:rFonts w:asciiTheme="majorHAnsi" w:hAnsiTheme="majorHAnsi" w:eastAsiaTheme="majorEastAsia" w:cstheme="majorBidi"/>
      <w:kern w:val="2"/>
      <w:sz w:val="24"/>
      <w:szCs w:val="24"/>
    </w:rPr>
  </w:style>
  <w:style w:type="character" w:customStyle="1" w:styleId="61">
    <w:name w:val="标题 9 字符"/>
    <w:basedOn w:val="29"/>
    <w:semiHidden/>
    <w:qFormat/>
    <w:uiPriority w:val="0"/>
    <w:rPr>
      <w:rFonts w:asciiTheme="majorHAnsi" w:hAnsiTheme="majorHAnsi" w:eastAsiaTheme="majorEastAsia" w:cstheme="majorBidi"/>
      <w:kern w:val="2"/>
      <w:sz w:val="21"/>
      <w:szCs w:val="21"/>
    </w:rPr>
  </w:style>
  <w:style w:type="character" w:customStyle="1" w:styleId="62">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29"/>
    <w:link w:val="6"/>
    <w:semiHidden/>
    <w:qFormat/>
    <w:uiPriority w:val="0"/>
    <w:rPr>
      <w:b/>
      <w:bCs/>
      <w:kern w:val="2"/>
      <w:sz w:val="28"/>
      <w:szCs w:val="28"/>
    </w:rPr>
  </w:style>
  <w:style w:type="character" w:customStyle="1" w:styleId="64">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29"/>
    <w:link w:val="8"/>
    <w:semiHidden/>
    <w:qFormat/>
    <w:uiPriority w:val="0"/>
    <w:rPr>
      <w:b/>
      <w:bCs/>
      <w:kern w:val="2"/>
      <w:sz w:val="24"/>
      <w:szCs w:val="24"/>
    </w:rPr>
  </w:style>
  <w:style w:type="character" w:customStyle="1" w:styleId="66">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7">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8">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6"/>
    <w:qFormat/>
    <w:uiPriority w:val="99"/>
  </w:style>
  <w:style w:type="table" w:customStyle="1" w:styleId="73">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29"/>
    <w:link w:val="18"/>
    <w:qFormat/>
    <w:uiPriority w:val="0"/>
    <w:rPr>
      <w:kern w:val="2"/>
      <w:sz w:val="18"/>
      <w:szCs w:val="18"/>
    </w:rPr>
  </w:style>
  <w:style w:type="table" w:customStyle="1" w:styleId="77">
    <w:name w:val="样式2"/>
    <w:basedOn w:val="26"/>
    <w:qFormat/>
    <w:uiPriority w:val="99"/>
  </w:style>
  <w:style w:type="character" w:customStyle="1" w:styleId="78">
    <w:name w:val="页脚 字符"/>
    <w:basedOn w:val="29"/>
    <w:link w:val="17"/>
    <w:qFormat/>
    <w:uiPriority w:val="0"/>
    <w:rPr>
      <w:kern w:val="2"/>
      <w:sz w:val="18"/>
      <w:szCs w:val="18"/>
    </w:rPr>
  </w:style>
  <w:style w:type="character" w:customStyle="1" w:styleId="79">
    <w:name w:val="纯文本 字符"/>
    <w:basedOn w:val="29"/>
    <w:link w:val="15"/>
    <w:qFormat/>
    <w:uiPriority w:val="99"/>
    <w:rPr>
      <w:rFonts w:ascii="仿宋" w:hAnsi="仿宋" w:eastAsia="仿宋" w:cs="Times New Roman"/>
      <w:kern w:val="2"/>
      <w:sz w:val="24"/>
      <w:szCs w:val="24"/>
    </w:rPr>
  </w:style>
  <w:style w:type="character" w:customStyle="1" w:styleId="80">
    <w:name w:val="未处理的提及1"/>
    <w:basedOn w:val="29"/>
    <w:semiHidden/>
    <w:unhideWhenUsed/>
    <w:qFormat/>
    <w:uiPriority w:val="99"/>
    <w:rPr>
      <w:color w:val="605E5C"/>
      <w:shd w:val="clear" w:color="auto" w:fill="E1DFDD"/>
    </w:rPr>
  </w:style>
  <w:style w:type="character" w:customStyle="1" w:styleId="81">
    <w:name w:val="正文文本缩进 字符"/>
    <w:basedOn w:val="29"/>
    <w:link w:val="14"/>
    <w:qFormat/>
    <w:uiPriority w:val="99"/>
    <w:rPr>
      <w:rFonts w:ascii="黑体" w:hAnsi="黑体" w:eastAsia="黑体" w:cs="宋体"/>
      <w:kern w:val="2"/>
      <w:sz w:val="28"/>
      <w:szCs w:val="28"/>
    </w:rPr>
  </w:style>
  <w:style w:type="character" w:customStyle="1" w:styleId="82">
    <w:name w:val="正文文本 字符"/>
    <w:basedOn w:val="29"/>
    <w:link w:val="13"/>
    <w:qFormat/>
    <w:uiPriority w:val="99"/>
    <w:rPr>
      <w:rFonts w:ascii="Times New Roman" w:hAnsi="Times New Roman" w:eastAsia="宋体" w:cs="Times New Roman"/>
      <w:kern w:val="2"/>
      <w:sz w:val="24"/>
      <w:szCs w:val="24"/>
    </w:rPr>
  </w:style>
  <w:style w:type="paragraph" w:customStyle="1" w:styleId="83">
    <w:name w:val="正文2"/>
    <w:basedOn w:val="1"/>
    <w:qFormat/>
    <w:uiPriority w:val="0"/>
    <w:pPr>
      <w:spacing w:after="100" w:afterAutospacing="1"/>
      <w:ind w:firstLine="510"/>
    </w:pPr>
  </w:style>
  <w:style w:type="paragraph" w:customStyle="1" w:styleId="84">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29"/>
    <w:qFormat/>
    <w:uiPriority w:val="0"/>
    <w:rPr>
      <w:rFonts w:hint="default" w:ascii="Times New Roman" w:hAnsi="Times New Roman" w:cs="Times New Roman"/>
      <w:color w:val="0000FF"/>
      <w:u w:val="single"/>
    </w:rPr>
  </w:style>
  <w:style w:type="character" w:customStyle="1" w:styleId="86">
    <w:name w:val="日期 字符"/>
    <w:basedOn w:val="29"/>
    <w:link w:val="16"/>
    <w:qFormat/>
    <w:uiPriority w:val="0"/>
    <w:rPr>
      <w:rFonts w:ascii="SimSong" w:hAnsi="SimSong" w:eastAsia="SimSong" w:cs="Times New Roman"/>
      <w:kern w:val="2"/>
      <w:sz w:val="24"/>
      <w:szCs w:val="24"/>
    </w:rPr>
  </w:style>
  <w:style w:type="paragraph" w:customStyle="1" w:styleId="8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29"/>
    <w:semiHidden/>
    <w:unhideWhenUsed/>
    <w:qFormat/>
    <w:uiPriority w:val="99"/>
    <w:rPr>
      <w:color w:val="605E5C"/>
      <w:shd w:val="clear" w:color="auto" w:fill="E1DFDD"/>
    </w:rPr>
  </w:style>
  <w:style w:type="character" w:customStyle="1" w:styleId="89">
    <w:name w:val="标题 字符"/>
    <w:basedOn w:val="29"/>
    <w:link w:val="23"/>
    <w:qFormat/>
    <w:uiPriority w:val="99"/>
    <w:rPr>
      <w:rFonts w:ascii="Cambria" w:hAnsi="Cambria" w:eastAsia="华文中宋" w:cs="Times New Roman"/>
      <w:b/>
      <w:bCs/>
      <w:kern w:val="2"/>
      <w:sz w:val="44"/>
      <w:szCs w:val="44"/>
    </w:rPr>
  </w:style>
  <w:style w:type="character" w:customStyle="1" w:styleId="90">
    <w:name w:val="未处理的提及3"/>
    <w:basedOn w:val="29"/>
    <w:semiHidden/>
    <w:unhideWhenUsed/>
    <w:qFormat/>
    <w:uiPriority w:val="99"/>
    <w:rPr>
      <w:color w:val="605E5C"/>
      <w:shd w:val="clear" w:color="auto" w:fill="E1DFDD"/>
    </w:rPr>
  </w:style>
  <w:style w:type="character" w:customStyle="1" w:styleId="91">
    <w:name w:val="未处理的提及4"/>
    <w:basedOn w:val="29"/>
    <w:semiHidden/>
    <w:unhideWhenUsed/>
    <w:qFormat/>
    <w:uiPriority w:val="99"/>
    <w:rPr>
      <w:color w:val="605E5C"/>
      <w:shd w:val="clear" w:color="auto" w:fill="E1DFDD"/>
    </w:rPr>
  </w:style>
  <w:style w:type="character" w:customStyle="1" w:styleId="92">
    <w:name w:val="标题2@中勤招标 Char"/>
    <w:link w:val="37"/>
    <w:qFormat/>
    <w:uiPriority w:val="0"/>
    <w:rPr>
      <w:sz w:val="32"/>
      <w:szCs w:val="32"/>
    </w:rPr>
  </w:style>
  <w:style w:type="character" w:customStyle="1" w:styleId="93">
    <w:name w:val="标题1@中勤招标 Char"/>
    <w:link w:val="36"/>
    <w:qFormat/>
    <w:uiPriority w:val="0"/>
    <w:rPr>
      <w:rFonts w:ascii="黑体" w:hAnsi="黑体" w:eastAsia="黑体" w:cs="黑体"/>
      <w:bCs/>
      <w:sz w:val="36"/>
      <w:szCs w:val="44"/>
    </w:rPr>
  </w:style>
  <w:style w:type="paragraph" w:customStyle="1" w:styleId="94">
    <w:name w:val="9级目录"/>
    <w:basedOn w:val="1"/>
    <w:qFormat/>
    <w:uiPriority w:val="0"/>
    <w:pPr>
      <w:numPr>
        <w:ilvl w:val="0"/>
        <w:numId w:val="7"/>
      </w:numPr>
      <w:ind w:left="0" w:firstLine="432"/>
    </w:pPr>
    <w:rPr>
      <w:rFonts w:hint="eastAsia" w:cs="Times New Roman"/>
    </w:rPr>
  </w:style>
  <w:style w:type="character" w:customStyle="1" w:styleId="95">
    <w:name w:val="正文@中勤招标 Char"/>
    <w:link w:val="35"/>
    <w:qFormat/>
    <w:uiPriority w:val="0"/>
    <w:rPr>
      <w:rFonts w:ascii="宋体" w:hAnsi="宋体"/>
      <w:sz w:val="24"/>
      <w:lang w:eastAsia="zh-Hans"/>
    </w:rPr>
  </w:style>
  <w:style w:type="character" w:customStyle="1" w:styleId="96">
    <w:name w:val="序号1@中勤招标 Char"/>
    <w:link w:val="45"/>
    <w:qFormat/>
    <w:uiPriority w:val="0"/>
  </w:style>
  <w:style w:type="paragraph" w:customStyle="1" w:styleId="97">
    <w:name w:val="正文（缩进）"/>
    <w:basedOn w:val="1"/>
    <w:qFormat/>
    <w:uiPriority w:val="0"/>
    <w:pPr>
      <w:spacing w:beforeLines="50" w:afterLines="50"/>
      <w:ind w:firstLine="480"/>
    </w:pPr>
    <w:rPr>
      <w:rFonts w:eastAsia="宋体"/>
      <w:lang w:val="zh-CN"/>
    </w:rPr>
  </w:style>
  <w:style w:type="paragraph" w:customStyle="1" w:styleId="9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9">
    <w:name w:val="p15"/>
    <w:basedOn w:val="1"/>
    <w:qFormat/>
    <w:uiPriority w:val="0"/>
    <w:pPr>
      <w:widowControl/>
      <w:adjustRightInd w:val="0"/>
      <w:ind w:firstLine="420"/>
    </w:pPr>
    <w:rPr>
      <w:rFonts w:cs="宋体"/>
      <w:kern w:val="0"/>
      <w:szCs w:val="21"/>
    </w:rPr>
  </w:style>
  <w:style w:type="paragraph" w:customStyle="1" w:styleId="100">
    <w:name w:val="p0"/>
    <w:basedOn w:val="1"/>
    <w:qFormat/>
    <w:uiPriority w:val="0"/>
    <w:pPr>
      <w:widowControl/>
    </w:pPr>
    <w:rPr>
      <w:rFonts w:ascii="Times New Roman" w:hAnsi="Times New Roman"/>
      <w:kern w:val="0"/>
      <w:szCs w:val="21"/>
    </w:rPr>
  </w:style>
  <w:style w:type="character" w:customStyle="1" w:styleId="101">
    <w:name w:val="标题4@中勤招标 Char"/>
    <w:link w:val="34"/>
    <w:qFormat/>
    <w:uiPriority w:val="0"/>
    <w:rPr>
      <w:rFonts w:ascii="宋体" w:hAnsi="宋体" w:eastAsia="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73</Pages>
  <Words>6937</Words>
  <Characters>7584</Characters>
  <Lines>363</Lines>
  <Paragraphs>102</Paragraphs>
  <TotalTime>15</TotalTime>
  <ScaleCrop>false</ScaleCrop>
  <LinksUpToDate>false</LinksUpToDate>
  <CharactersWithSpaces>7851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2022-09-08T11:12:00Z</dcterms:created>
  <dc:creator>中勤招标</dc:creator>
  <cp:lastModifiedBy>企鹅</cp:lastModifiedBy>
  <cp:lastPrinted>2022-11-20T17:04:00Z</cp:lastPrinted>
  <dcterms:modified xsi:type="dcterms:W3CDTF">2025-04-18T01:05:40Z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38421A5926D66D8CC8783067BC1B7A57_43</vt:lpwstr>
  </property>
  <property fmtid="{D5CDD505-2E9C-101B-9397-08002B2CF9AE}" pid="4" name="KSOTemplateDocerSaveRecord">
    <vt:lpwstr>eyJoZGlkIjoiOWFhZmUyZWYwMjIxNjI2MjlkMGYyNDdjMGRlOGM1YTYiLCJ1c2VySWQiOiIzNzk1NzY0MTAifQ==</vt:lpwstr>
  </property>
</Properties>
</file>