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58C1F">
      <w:pPr>
        <w:pStyle w:val="34"/>
        <w:numPr>
          <w:ilvl w:val="0"/>
          <w:numId w:val="0"/>
        </w:numPr>
        <w:jc w:val="both"/>
        <w:outlineLvl w:val="9"/>
        <w:rPr>
          <w:color w:val="000000" w:themeColor="text1"/>
          <w14:textFill>
            <w14:solidFill>
              <w14:schemeClr w14:val="tx1"/>
            </w14:solidFill>
          </w14:textFill>
        </w:rPr>
      </w:pPr>
    </w:p>
    <w:p w14:paraId="7B9FD6A1">
      <w:pPr>
        <w:pStyle w:val="33"/>
        <w:ind w:firstLine="480"/>
        <w:rPr>
          <w:color w:val="000000" w:themeColor="text1"/>
          <w14:textFill>
            <w14:solidFill>
              <w14:schemeClr w14:val="tx1"/>
            </w14:solidFill>
          </w14:textFill>
        </w:rPr>
      </w:pPr>
    </w:p>
    <w:p w14:paraId="6E6264EE">
      <w:pPr>
        <w:pStyle w:val="33"/>
        <w:ind w:firstLine="480"/>
        <w:rPr>
          <w:color w:val="000000" w:themeColor="text1"/>
          <w14:textFill>
            <w14:solidFill>
              <w14:schemeClr w14:val="tx1"/>
            </w14:solidFill>
          </w14:textFill>
        </w:rPr>
      </w:pPr>
    </w:p>
    <w:p w14:paraId="2FFB27A2">
      <w:pPr>
        <w:pStyle w:val="33"/>
        <w:ind w:firstLine="0" w:firstLineChars="0"/>
        <w:rPr>
          <w:color w:val="000000" w:themeColor="text1"/>
          <w14:textFill>
            <w14:solidFill>
              <w14:schemeClr w14:val="tx1"/>
            </w14:solidFill>
          </w14:textFill>
        </w:rPr>
      </w:pPr>
    </w:p>
    <w:p w14:paraId="5F3F8A4B">
      <w:pPr>
        <w:pStyle w:val="33"/>
        <w:ind w:firstLine="0" w:firstLineChars="0"/>
        <w:jc w:val="center"/>
        <w:rPr>
          <w:color w:val="000000" w:themeColor="text1"/>
          <w:sz w:val="52"/>
          <w:szCs w:val="52"/>
          <w:lang w:eastAsia="zh-CN"/>
          <w14:textFill>
            <w14:solidFill>
              <w14:schemeClr w14:val="tx1"/>
            </w14:solidFill>
          </w14:textFill>
        </w:rPr>
      </w:pPr>
      <w:r>
        <w:rPr>
          <w:rFonts w:hint="eastAsia"/>
          <w:color w:val="000000" w:themeColor="text1"/>
          <w:sz w:val="52"/>
          <w:szCs w:val="52"/>
          <w:lang w:eastAsia="zh-CN"/>
          <w14:textFill>
            <w14:solidFill>
              <w14:schemeClr w14:val="tx1"/>
            </w14:solidFill>
          </w14:textFill>
        </w:rPr>
        <w:t>浙江省应急管理厅</w:t>
      </w:r>
    </w:p>
    <w:p w14:paraId="1ED6560F">
      <w:pPr>
        <w:pStyle w:val="33"/>
        <w:ind w:firstLine="0" w:firstLineChars="0"/>
        <w:jc w:val="center"/>
        <w:rPr>
          <w:color w:val="000000" w:themeColor="text1"/>
          <w:sz w:val="52"/>
          <w:szCs w:val="52"/>
          <w:lang w:eastAsia="zh-CN"/>
          <w14:textFill>
            <w14:solidFill>
              <w14:schemeClr w14:val="tx1"/>
            </w14:solidFill>
          </w14:textFill>
        </w:rPr>
      </w:pPr>
      <w:r>
        <w:rPr>
          <w:rFonts w:hint="eastAsia" w:cs="Arial"/>
          <w:color w:val="000000" w:themeColor="text1"/>
          <w:kern w:val="0"/>
          <w:sz w:val="52"/>
          <w:szCs w:val="52"/>
          <w:lang w:eastAsia="zh-CN"/>
          <w14:textFill>
            <w14:solidFill>
              <w14:schemeClr w14:val="tx1"/>
            </w14:solidFill>
          </w14:textFill>
        </w:rPr>
        <w:t>浙江省基层防汛防台转移人员信息管理系统维护服务项目（重新招标）</w:t>
      </w:r>
    </w:p>
    <w:p w14:paraId="74013221">
      <w:pPr>
        <w:pStyle w:val="33"/>
        <w:ind w:firstLine="0" w:firstLineChars="0"/>
        <w:jc w:val="center"/>
        <w:rPr>
          <w:rFonts w:hint="eastAsia"/>
          <w:color w:val="000000" w:themeColor="text1"/>
          <w:sz w:val="84"/>
          <w:szCs w:val="84"/>
          <w:lang w:eastAsia="zh-CN"/>
          <w14:textFill>
            <w14:solidFill>
              <w14:schemeClr w14:val="tx1"/>
            </w14:solidFill>
          </w14:textFill>
        </w:rPr>
      </w:pPr>
    </w:p>
    <w:p w14:paraId="3D63A4C0">
      <w:pPr>
        <w:pStyle w:val="33"/>
        <w:ind w:firstLine="0" w:firstLineChars="0"/>
        <w:jc w:val="center"/>
        <w:rPr>
          <w:color w:val="000000" w:themeColor="text1"/>
          <w:sz w:val="84"/>
          <w:szCs w:val="84"/>
          <w14:textFill>
            <w14:solidFill>
              <w14:schemeClr w14:val="tx1"/>
            </w14:solidFill>
          </w14:textFill>
        </w:rPr>
      </w:pPr>
      <w:r>
        <w:rPr>
          <w:rFonts w:hint="eastAsia"/>
          <w:color w:val="000000" w:themeColor="text1"/>
          <w:sz w:val="84"/>
          <w:szCs w:val="84"/>
          <w:lang w:eastAsia="zh-CN"/>
          <w14:textFill>
            <w14:solidFill>
              <w14:schemeClr w14:val="tx1"/>
            </w14:solidFill>
          </w14:textFill>
        </w:rPr>
        <w:t>公开招标采购文件</w:t>
      </w:r>
    </w:p>
    <w:p w14:paraId="133152D2">
      <w:pPr>
        <w:pStyle w:val="33"/>
        <w:ind w:firstLine="0" w:firstLineChars="0"/>
        <w:rPr>
          <w:color w:val="000000" w:themeColor="text1"/>
          <w:lang w:eastAsia="zh-CN"/>
          <w14:textFill>
            <w14:solidFill>
              <w14:schemeClr w14:val="tx1"/>
            </w14:solidFill>
          </w14:textFill>
        </w:rPr>
      </w:pPr>
    </w:p>
    <w:p w14:paraId="6A2B76DD">
      <w:pPr>
        <w:pStyle w:val="33"/>
        <w:ind w:firstLine="0" w:firstLineChars="0"/>
        <w:jc w:val="center"/>
        <w:rPr>
          <w:color w:val="000000" w:themeColor="text1"/>
          <w:sz w:val="52"/>
          <w:szCs w:val="52"/>
          <w:lang w:eastAsia="zh-CN"/>
          <w14:textFill>
            <w14:solidFill>
              <w14:schemeClr w14:val="tx1"/>
            </w14:solidFill>
          </w14:textFill>
        </w:rPr>
      </w:pPr>
      <w:r>
        <w:rPr>
          <w:rFonts w:hint="eastAsia"/>
          <w:color w:val="000000" w:themeColor="text1"/>
          <w:sz w:val="52"/>
          <w:szCs w:val="52"/>
          <w:lang w:eastAsia="zh-CN"/>
          <w14:textFill>
            <w14:solidFill>
              <w14:schemeClr w14:val="tx1"/>
            </w14:solidFill>
          </w14:textFill>
        </w:rPr>
        <w:t>【电子交易】</w:t>
      </w:r>
    </w:p>
    <w:p w14:paraId="09613248">
      <w:pPr>
        <w:pStyle w:val="33"/>
        <w:ind w:firstLine="480"/>
        <w:rPr>
          <w:color w:val="000000" w:themeColor="text1"/>
          <w14:textFill>
            <w14:solidFill>
              <w14:schemeClr w14:val="tx1"/>
            </w14:solidFill>
          </w14:textFill>
        </w:rPr>
      </w:pPr>
    </w:p>
    <w:p w14:paraId="36BB4435">
      <w:pPr>
        <w:pStyle w:val="33"/>
        <w:ind w:firstLine="0" w:firstLineChars="0"/>
        <w:rPr>
          <w:color w:val="000000" w:themeColor="text1"/>
          <w:lang w:eastAsia="zh-CN"/>
          <w14:textFill>
            <w14:solidFill>
              <w14:schemeClr w14:val="tx1"/>
            </w14:solidFill>
          </w14:textFill>
        </w:rPr>
      </w:pPr>
    </w:p>
    <w:p w14:paraId="092F6663">
      <w:pPr>
        <w:pStyle w:val="33"/>
        <w:ind w:firstLine="0" w:firstLineChars="0"/>
        <w:rPr>
          <w:color w:val="000000" w:themeColor="text1"/>
          <w:lang w:eastAsia="zh-CN"/>
          <w14:textFill>
            <w14:solidFill>
              <w14:schemeClr w14:val="tx1"/>
            </w14:solidFill>
          </w14:textFill>
        </w:rPr>
      </w:pPr>
    </w:p>
    <w:p w14:paraId="255E14AC">
      <w:pPr>
        <w:pStyle w:val="33"/>
        <w:ind w:firstLine="0" w:firstLineChars="0"/>
        <w:rPr>
          <w:color w:val="000000" w:themeColor="text1"/>
          <w:lang w:eastAsia="zh-CN"/>
          <w14:textFill>
            <w14:solidFill>
              <w14:schemeClr w14:val="tx1"/>
            </w14:solidFill>
          </w14:textFill>
        </w:rPr>
      </w:pPr>
    </w:p>
    <w:tbl>
      <w:tblPr>
        <w:tblStyle w:val="24"/>
        <w:tblW w:w="5000" w:type="pct"/>
        <w:jc w:val="center"/>
        <w:tblLayout w:type="autofit"/>
        <w:tblCellMar>
          <w:top w:w="0" w:type="dxa"/>
          <w:left w:w="108" w:type="dxa"/>
          <w:bottom w:w="0" w:type="dxa"/>
          <w:right w:w="108" w:type="dxa"/>
        </w:tblCellMar>
      </w:tblPr>
      <w:tblGrid>
        <w:gridCol w:w="1952"/>
        <w:gridCol w:w="6570"/>
      </w:tblGrid>
      <w:tr w14:paraId="4C9BBEC4">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5AEFE0D4">
            <w:pPr>
              <w:pStyle w:val="33"/>
              <w:ind w:firstLine="0" w:firstLineChars="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项目编号：</w:t>
            </w:r>
          </w:p>
        </w:tc>
        <w:tc>
          <w:tcPr>
            <w:tcW w:w="3855" w:type="pct"/>
            <w:tcBorders>
              <w:top w:val="nil"/>
              <w:left w:val="nil"/>
              <w:bottom w:val="nil"/>
              <w:right w:val="nil"/>
            </w:tcBorders>
            <w:vAlign w:val="center"/>
          </w:tcPr>
          <w:p w14:paraId="2EEBE3B4">
            <w:pPr>
              <w:pStyle w:val="33"/>
              <w:ind w:firstLine="0" w:firstLineChars="0"/>
              <w:rPr>
                <w:rFonts w:cs="Arial"/>
                <w:color w:val="000000" w:themeColor="text1"/>
                <w:kern w:val="0"/>
                <w:sz w:val="32"/>
                <w:szCs w:val="32"/>
                <w14:textFill>
                  <w14:solidFill>
                    <w14:schemeClr w14:val="tx1"/>
                  </w14:solidFill>
                </w14:textFill>
              </w:rPr>
            </w:pPr>
            <w:r>
              <w:rPr>
                <w:rFonts w:hint="eastAsia" w:cs="Arial"/>
                <w:color w:val="000000" w:themeColor="text1"/>
                <w:kern w:val="0"/>
                <w:sz w:val="32"/>
                <w:szCs w:val="32"/>
                <w:lang w:eastAsia="zh-CN"/>
                <w14:textFill>
                  <w14:solidFill>
                    <w14:schemeClr w14:val="tx1"/>
                  </w14:solidFill>
                </w14:textFill>
              </w:rPr>
              <w:t>ZQ240814ZGC</w:t>
            </w:r>
          </w:p>
        </w:tc>
      </w:tr>
      <w:tr w14:paraId="3DE12620">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1CF4C6FD">
            <w:pPr>
              <w:pStyle w:val="33"/>
              <w:ind w:firstLine="0" w:firstLineChars="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采 购 人：</w:t>
            </w:r>
          </w:p>
        </w:tc>
        <w:tc>
          <w:tcPr>
            <w:tcW w:w="3855" w:type="pct"/>
            <w:tcBorders>
              <w:top w:val="nil"/>
              <w:left w:val="nil"/>
              <w:bottom w:val="nil"/>
              <w:right w:val="nil"/>
            </w:tcBorders>
            <w:vAlign w:val="center"/>
          </w:tcPr>
          <w:p w14:paraId="0F73B81F">
            <w:pPr>
              <w:pStyle w:val="33"/>
              <w:ind w:firstLine="0" w:firstLineChars="0"/>
              <w:rPr>
                <w:rFonts w:cs="Arial"/>
                <w:color w:val="000000" w:themeColor="text1"/>
                <w:kern w:val="0"/>
                <w:sz w:val="32"/>
                <w:szCs w:val="32"/>
                <w14:textFill>
                  <w14:solidFill>
                    <w14:schemeClr w14:val="tx1"/>
                  </w14:solidFill>
                </w14:textFill>
              </w:rPr>
            </w:pPr>
            <w:r>
              <w:rPr>
                <w:rFonts w:hint="eastAsia" w:cs="Arial"/>
                <w:color w:val="000000" w:themeColor="text1"/>
                <w:kern w:val="0"/>
                <w:sz w:val="32"/>
                <w:szCs w:val="32"/>
                <w:lang w:eastAsia="zh-CN"/>
                <w14:textFill>
                  <w14:solidFill>
                    <w14:schemeClr w14:val="tx1"/>
                  </w14:solidFill>
                </w14:textFill>
              </w:rPr>
              <w:t>浙江省应急管理厅</w:t>
            </w:r>
          </w:p>
        </w:tc>
      </w:tr>
      <w:tr w14:paraId="2BBDE13A">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5611C6B8">
            <w:pPr>
              <w:pStyle w:val="33"/>
              <w:ind w:firstLine="0" w:firstLineChars="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代理机构：</w:t>
            </w:r>
          </w:p>
        </w:tc>
        <w:tc>
          <w:tcPr>
            <w:tcW w:w="3855" w:type="pct"/>
            <w:tcBorders>
              <w:top w:val="nil"/>
              <w:left w:val="nil"/>
              <w:bottom w:val="nil"/>
              <w:right w:val="nil"/>
            </w:tcBorders>
            <w:vAlign w:val="center"/>
          </w:tcPr>
          <w:p w14:paraId="44BE7A93">
            <w:pPr>
              <w:pStyle w:val="33"/>
              <w:ind w:firstLine="0" w:firstLineChars="0"/>
              <w:rPr>
                <w:rFonts w:cs="Arial"/>
                <w:color w:val="000000" w:themeColor="text1"/>
                <w:kern w:val="0"/>
                <w:sz w:val="32"/>
                <w:szCs w:val="32"/>
                <w14:textFill>
                  <w14:solidFill>
                    <w14:schemeClr w14:val="tx1"/>
                  </w14:solidFill>
                </w14:textFill>
              </w:rPr>
            </w:pPr>
            <w:r>
              <w:rPr>
                <w:rFonts w:hint="eastAsia" w:cs="Arial"/>
                <w:color w:val="000000" w:themeColor="text1"/>
                <w:kern w:val="0"/>
                <w:sz w:val="32"/>
                <w:szCs w:val="32"/>
                <w14:textFill>
                  <w14:solidFill>
                    <w14:schemeClr w14:val="tx1"/>
                  </w14:solidFill>
                </w14:textFill>
              </w:rPr>
              <w:t>浙江</w:t>
            </w:r>
            <w:r>
              <w:rPr>
                <w:rFonts w:hint="eastAsia" w:cs="Arial"/>
                <w:color w:val="000000" w:themeColor="text1"/>
                <w:kern w:val="0"/>
                <w:sz w:val="32"/>
                <w:szCs w:val="32"/>
                <w:lang w:eastAsia="zh-CN"/>
                <w14:textFill>
                  <w14:solidFill>
                    <w14:schemeClr w14:val="tx1"/>
                  </w14:solidFill>
                </w14:textFill>
              </w:rPr>
              <w:t>中勤招标代理有限公司</w:t>
            </w:r>
          </w:p>
        </w:tc>
      </w:tr>
      <w:tr w14:paraId="0037EED6">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652C86CA">
            <w:pPr>
              <w:pStyle w:val="33"/>
              <w:ind w:firstLine="0" w:firstLineChars="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日    期：</w:t>
            </w:r>
          </w:p>
        </w:tc>
        <w:tc>
          <w:tcPr>
            <w:tcW w:w="3855" w:type="pct"/>
            <w:tcBorders>
              <w:top w:val="nil"/>
              <w:left w:val="nil"/>
              <w:bottom w:val="nil"/>
              <w:right w:val="nil"/>
            </w:tcBorders>
            <w:vAlign w:val="center"/>
          </w:tcPr>
          <w:p w14:paraId="04CA76AA">
            <w:pPr>
              <w:pStyle w:val="33"/>
              <w:ind w:firstLine="0" w:firstLineChars="0"/>
              <w:rPr>
                <w:rFonts w:cs="Arial"/>
                <w:color w:val="000000" w:themeColor="text1"/>
                <w:kern w:val="0"/>
                <w:sz w:val="32"/>
                <w:szCs w:val="32"/>
                <w14:textFill>
                  <w14:solidFill>
                    <w14:schemeClr w14:val="tx1"/>
                  </w14:solidFill>
                </w14:textFill>
              </w:rPr>
            </w:pPr>
            <w:r>
              <w:rPr>
                <w:rFonts w:hint="eastAsia" w:cs="Arial"/>
                <w:color w:val="000000" w:themeColor="text1"/>
                <w:kern w:val="0"/>
                <w:sz w:val="32"/>
                <w:szCs w:val="32"/>
                <w14:textFill>
                  <w14:solidFill>
                    <w14:schemeClr w14:val="tx1"/>
                  </w14:solidFill>
                </w14:textFill>
              </w:rPr>
              <w:t>二○二</w:t>
            </w:r>
            <w:r>
              <w:rPr>
                <w:rFonts w:hint="eastAsia" w:cs="Arial"/>
                <w:color w:val="000000" w:themeColor="text1"/>
                <w:kern w:val="0"/>
                <w:sz w:val="32"/>
                <w:szCs w:val="32"/>
                <w:lang w:val="en-US" w:eastAsia="zh-CN"/>
                <w14:textFill>
                  <w14:solidFill>
                    <w14:schemeClr w14:val="tx1"/>
                  </w14:solidFill>
                </w14:textFill>
              </w:rPr>
              <w:t>四</w:t>
            </w:r>
            <w:r>
              <w:rPr>
                <w:rFonts w:hint="eastAsia" w:cs="Arial"/>
                <w:color w:val="000000" w:themeColor="text1"/>
                <w:kern w:val="0"/>
                <w:sz w:val="32"/>
                <w:szCs w:val="32"/>
                <w14:textFill>
                  <w14:solidFill>
                    <w14:schemeClr w14:val="tx1"/>
                  </w14:solidFill>
                </w14:textFill>
              </w:rPr>
              <w:t>年</w:t>
            </w:r>
            <w:r>
              <w:rPr>
                <w:rFonts w:hint="eastAsia" w:cs="Arial"/>
                <w:color w:val="000000" w:themeColor="text1"/>
                <w:kern w:val="0"/>
                <w:sz w:val="32"/>
                <w:szCs w:val="32"/>
                <w:lang w:val="en-US" w:eastAsia="zh-CN"/>
                <w14:textFill>
                  <w14:solidFill>
                    <w14:schemeClr w14:val="tx1"/>
                  </w14:solidFill>
                </w14:textFill>
              </w:rPr>
              <w:t>十</w:t>
            </w:r>
            <w:r>
              <w:rPr>
                <w:rFonts w:hint="eastAsia" w:cs="Arial"/>
                <w:color w:val="000000" w:themeColor="text1"/>
                <w:kern w:val="0"/>
                <w:sz w:val="32"/>
                <w:szCs w:val="32"/>
                <w14:textFill>
                  <w14:solidFill>
                    <w14:schemeClr w14:val="tx1"/>
                  </w14:solidFill>
                </w14:textFill>
              </w:rPr>
              <w:t>月</w:t>
            </w:r>
          </w:p>
        </w:tc>
      </w:tr>
    </w:tbl>
    <w:p w14:paraId="2E38A8C2">
      <w:pPr>
        <w:pStyle w:val="33"/>
        <w:ind w:firstLine="0" w:firstLineChars="0"/>
        <w:rPr>
          <w:color w:val="000000" w:themeColor="text1"/>
          <w14:textFill>
            <w14:solidFill>
              <w14:schemeClr w14:val="tx1"/>
            </w14:solidFill>
          </w14:textFill>
        </w:rPr>
      </w:pPr>
    </w:p>
    <w:p w14:paraId="23A28478">
      <w:pPr>
        <w:pStyle w:val="33"/>
        <w:ind w:firstLine="480"/>
        <w:rPr>
          <w:color w:val="000000" w:themeColor="text1"/>
          <w:lang w:eastAsia="zh-CN"/>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6DD8D93F">
      <w:pPr>
        <w:pStyle w:val="33"/>
        <w:ind w:firstLine="0" w:firstLineChars="0"/>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 xml:space="preserve">目 </w:t>
      </w:r>
      <w:r>
        <w:rPr>
          <w:rFonts w:ascii="黑体" w:hAnsi="黑体" w:eastAsia="黑体"/>
          <w:color w:val="000000" w:themeColor="text1"/>
          <w:sz w:val="36"/>
          <w:szCs w:val="36"/>
          <w14:textFill>
            <w14:solidFill>
              <w14:schemeClr w14:val="tx1"/>
            </w14:solidFill>
          </w14:textFill>
        </w:rPr>
        <w:t xml:space="preserve"> </w:t>
      </w:r>
      <w:r>
        <w:rPr>
          <w:rFonts w:hint="eastAsia" w:ascii="黑体" w:hAnsi="黑体" w:eastAsia="黑体"/>
          <w:color w:val="000000" w:themeColor="text1"/>
          <w:sz w:val="36"/>
          <w:szCs w:val="36"/>
          <w14:textFill>
            <w14:solidFill>
              <w14:schemeClr w14:val="tx1"/>
            </w14:solidFill>
          </w14:textFill>
        </w:rPr>
        <w:t>录</w:t>
      </w:r>
    </w:p>
    <w:p w14:paraId="4AD2602F">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color w:val="000000" w:themeColor="text1"/>
          <w:lang w:eastAsia="zh-CN"/>
          <w14:textFill>
            <w14:solidFill>
              <w14:schemeClr w14:val="tx1"/>
            </w14:solidFill>
          </w14:textFill>
        </w:rPr>
        <w:fldChar w:fldCharType="begin"/>
      </w:r>
      <w:r>
        <w:rPr>
          <w:color w:val="000000" w:themeColor="text1"/>
          <w:lang w:eastAsia="zh-CN"/>
          <w14:textFill>
            <w14:solidFill>
              <w14:schemeClr w14:val="tx1"/>
            </w14:solidFill>
          </w14:textFill>
        </w:rPr>
        <w:instrText xml:space="preserve">TOC \o "1-2" \h \u </w:instrText>
      </w:r>
      <w:r>
        <w:rPr>
          <w:color w:val="000000" w:themeColor="text1"/>
          <w:lang w:eastAsia="zh-CN"/>
          <w14:textFill>
            <w14:solidFill>
              <w14:schemeClr w14:val="tx1"/>
            </w14:solidFill>
          </w14:textFill>
        </w:rPr>
        <w:fldChar w:fldCharType="separate"/>
      </w: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sz w:val="24"/>
          <w:szCs w:val="24"/>
          <w:lang w:eastAsia="zh-CN"/>
        </w:rPr>
        <w:instrText xml:space="preserve"> HYPERLINK \l _Toc51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第一章 </w:t>
      </w:r>
      <w:r>
        <w:rPr>
          <w:rFonts w:hint="eastAsia" w:ascii="宋体" w:hAnsi="宋体" w:eastAsia="宋体" w:cs="宋体"/>
          <w:sz w:val="24"/>
          <w:szCs w:val="24"/>
        </w:rPr>
        <w:t>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_Toc51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lang w:eastAsia="zh-CN"/>
          <w14:textFill>
            <w14:solidFill>
              <w14:schemeClr w14:val="tx1"/>
            </w14:solidFill>
          </w14:textFill>
        </w:rPr>
        <w:fldChar w:fldCharType="end"/>
      </w:r>
    </w:p>
    <w:p w14:paraId="2A6BD794">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sz w:val="24"/>
          <w:szCs w:val="24"/>
          <w:lang w:eastAsia="zh-CN"/>
        </w:rPr>
        <w:instrText xml:space="preserve"> HYPERLINK \l _Toc25075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第二章 </w:t>
      </w:r>
      <w:r>
        <w:rPr>
          <w:rFonts w:hint="eastAsia" w:ascii="宋体" w:hAnsi="宋体" w:eastAsia="宋体" w:cs="宋体"/>
          <w:sz w:val="24"/>
          <w:szCs w:val="24"/>
          <w:lang w:eastAsia="zh-CN"/>
        </w:rPr>
        <w:t>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_Toc25075 \h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lang w:eastAsia="zh-CN"/>
          <w14:textFill>
            <w14:solidFill>
              <w14:schemeClr w14:val="tx1"/>
            </w14:solidFill>
          </w14:textFill>
        </w:rPr>
        <w:fldChar w:fldCharType="end"/>
      </w:r>
    </w:p>
    <w:p w14:paraId="54155758">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sz w:val="24"/>
          <w:szCs w:val="24"/>
          <w:lang w:eastAsia="zh-CN"/>
        </w:rPr>
        <w:instrText xml:space="preserve"> HYPERLINK \l _Toc19020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_Toc19020 \h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lang w:eastAsia="zh-CN"/>
          <w14:textFill>
            <w14:solidFill>
              <w14:schemeClr w14:val="tx1"/>
            </w14:solidFill>
          </w14:textFill>
        </w:rPr>
        <w:fldChar w:fldCharType="end"/>
      </w:r>
    </w:p>
    <w:p w14:paraId="34154C59">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sz w:val="24"/>
          <w:szCs w:val="24"/>
          <w:lang w:eastAsia="zh-CN"/>
        </w:rPr>
        <w:instrText xml:space="preserve"> HYPERLINK \l _Toc28584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lang w:eastAsia="zh-CN"/>
        </w:rPr>
        <w:t xml:space="preserve">一、 </w:t>
      </w:r>
      <w:r>
        <w:rPr>
          <w:rFonts w:hint="eastAsia" w:ascii="宋体" w:hAnsi="宋体" w:eastAsia="宋体" w:cs="宋体"/>
          <w:sz w:val="24"/>
          <w:szCs w:val="24"/>
        </w:rPr>
        <w:t>总 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_Toc28584 \h </w:instrText>
      </w:r>
      <w:r>
        <w:rPr>
          <w:rFonts w:hint="eastAsia" w:ascii="宋体" w:hAnsi="宋体" w:eastAsia="宋体" w:cs="宋体"/>
          <w:sz w:val="24"/>
          <w:szCs w:val="24"/>
        </w:rPr>
        <w:fldChar w:fldCharType="separate"/>
      </w:r>
      <w:r>
        <w:rPr>
          <w:rFonts w:hint="eastAsia" w:ascii="宋体" w:hAnsi="宋体" w:eastAsia="宋体" w:cs="宋体"/>
          <w:sz w:val="24"/>
          <w:szCs w:val="24"/>
        </w:rPr>
        <w:t>- 8 -</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lang w:eastAsia="zh-CN"/>
          <w14:textFill>
            <w14:solidFill>
              <w14:schemeClr w14:val="tx1"/>
            </w14:solidFill>
          </w14:textFill>
        </w:rPr>
        <w:fldChar w:fldCharType="end"/>
      </w:r>
    </w:p>
    <w:p w14:paraId="11DD1104">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sz w:val="24"/>
          <w:szCs w:val="24"/>
          <w:lang w:eastAsia="zh-CN"/>
        </w:rPr>
        <w:instrText xml:space="preserve"> HYPERLINK \l _Toc3789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二、 </w:t>
      </w:r>
      <w:r>
        <w:rPr>
          <w:rFonts w:hint="eastAsia" w:ascii="宋体" w:hAnsi="宋体" w:eastAsia="宋体" w:cs="宋体"/>
          <w:sz w:val="24"/>
          <w:szCs w:val="24"/>
        </w:rPr>
        <w:t>招标文件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_Toc3789 \h </w:instrText>
      </w:r>
      <w:r>
        <w:rPr>
          <w:rFonts w:hint="eastAsia" w:ascii="宋体" w:hAnsi="宋体" w:eastAsia="宋体" w:cs="宋体"/>
          <w:sz w:val="24"/>
          <w:szCs w:val="24"/>
        </w:rPr>
        <w:fldChar w:fldCharType="separate"/>
      </w:r>
      <w:r>
        <w:rPr>
          <w:rFonts w:hint="eastAsia" w:ascii="宋体" w:hAnsi="宋体" w:eastAsia="宋体" w:cs="宋体"/>
          <w:sz w:val="24"/>
          <w:szCs w:val="24"/>
        </w:rPr>
        <w:t>- 16 -</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lang w:eastAsia="zh-CN"/>
          <w14:textFill>
            <w14:solidFill>
              <w14:schemeClr w14:val="tx1"/>
            </w14:solidFill>
          </w14:textFill>
        </w:rPr>
        <w:fldChar w:fldCharType="end"/>
      </w:r>
    </w:p>
    <w:p w14:paraId="63C0F8BF">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sz w:val="24"/>
          <w:szCs w:val="24"/>
          <w:lang w:eastAsia="zh-CN"/>
        </w:rPr>
        <w:instrText xml:space="preserve"> HYPERLINK \l _Toc17508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三、 </w:t>
      </w:r>
      <w:r>
        <w:rPr>
          <w:rFonts w:hint="eastAsia" w:ascii="宋体" w:hAnsi="宋体" w:eastAsia="宋体" w:cs="宋体"/>
          <w:sz w:val="24"/>
          <w:szCs w:val="24"/>
        </w:rPr>
        <w:t>投标文件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_Toc17508 \h </w:instrText>
      </w:r>
      <w:r>
        <w:rPr>
          <w:rFonts w:hint="eastAsia" w:ascii="宋体" w:hAnsi="宋体" w:eastAsia="宋体" w:cs="宋体"/>
          <w:sz w:val="24"/>
          <w:szCs w:val="24"/>
        </w:rPr>
        <w:fldChar w:fldCharType="separate"/>
      </w:r>
      <w:r>
        <w:rPr>
          <w:rFonts w:hint="eastAsia" w:ascii="宋体" w:hAnsi="宋体" w:eastAsia="宋体" w:cs="宋体"/>
          <w:sz w:val="24"/>
          <w:szCs w:val="24"/>
        </w:rPr>
        <w:t>- 17 -</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lang w:eastAsia="zh-CN"/>
          <w14:textFill>
            <w14:solidFill>
              <w14:schemeClr w14:val="tx1"/>
            </w14:solidFill>
          </w14:textFill>
        </w:rPr>
        <w:fldChar w:fldCharType="end"/>
      </w:r>
    </w:p>
    <w:p w14:paraId="768CCE51">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sz w:val="24"/>
          <w:szCs w:val="24"/>
          <w:lang w:eastAsia="zh-CN"/>
        </w:rPr>
        <w:instrText xml:space="preserve"> HYPERLINK \l _Toc26747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四、 </w:t>
      </w:r>
      <w:r>
        <w:rPr>
          <w:rFonts w:hint="eastAsia" w:ascii="宋体" w:hAnsi="宋体" w:eastAsia="宋体" w:cs="宋体"/>
          <w:sz w:val="24"/>
          <w:szCs w:val="24"/>
        </w:rPr>
        <w:t>投 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_Toc26747 \h </w:instrText>
      </w:r>
      <w:r>
        <w:rPr>
          <w:rFonts w:hint="eastAsia" w:ascii="宋体" w:hAnsi="宋体" w:eastAsia="宋体" w:cs="宋体"/>
          <w:sz w:val="24"/>
          <w:szCs w:val="24"/>
        </w:rPr>
        <w:fldChar w:fldCharType="separate"/>
      </w:r>
      <w:r>
        <w:rPr>
          <w:rFonts w:hint="eastAsia" w:ascii="宋体" w:hAnsi="宋体" w:eastAsia="宋体" w:cs="宋体"/>
          <w:sz w:val="24"/>
          <w:szCs w:val="24"/>
        </w:rPr>
        <w:t>- 22 -</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lang w:eastAsia="zh-CN"/>
          <w14:textFill>
            <w14:solidFill>
              <w14:schemeClr w14:val="tx1"/>
            </w14:solidFill>
          </w14:textFill>
        </w:rPr>
        <w:fldChar w:fldCharType="end"/>
      </w:r>
    </w:p>
    <w:p w14:paraId="11AAF0E5">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sz w:val="24"/>
          <w:szCs w:val="24"/>
          <w:lang w:eastAsia="zh-CN"/>
        </w:rPr>
        <w:instrText xml:space="preserve"> HYPERLINK \l _Toc29651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五、 </w:t>
      </w:r>
      <w:r>
        <w:rPr>
          <w:rFonts w:hint="eastAsia" w:ascii="宋体" w:hAnsi="宋体" w:eastAsia="宋体" w:cs="宋体"/>
          <w:sz w:val="24"/>
          <w:szCs w:val="24"/>
        </w:rPr>
        <w:t>开 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_Toc29651 \h </w:instrText>
      </w:r>
      <w:r>
        <w:rPr>
          <w:rFonts w:hint="eastAsia" w:ascii="宋体" w:hAnsi="宋体" w:eastAsia="宋体" w:cs="宋体"/>
          <w:sz w:val="24"/>
          <w:szCs w:val="24"/>
        </w:rPr>
        <w:fldChar w:fldCharType="separate"/>
      </w:r>
      <w:r>
        <w:rPr>
          <w:rFonts w:hint="eastAsia" w:ascii="宋体" w:hAnsi="宋体" w:eastAsia="宋体" w:cs="宋体"/>
          <w:sz w:val="24"/>
          <w:szCs w:val="24"/>
        </w:rPr>
        <w:t>- 24 -</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lang w:eastAsia="zh-CN"/>
          <w14:textFill>
            <w14:solidFill>
              <w14:schemeClr w14:val="tx1"/>
            </w14:solidFill>
          </w14:textFill>
        </w:rPr>
        <w:fldChar w:fldCharType="end"/>
      </w:r>
    </w:p>
    <w:p w14:paraId="6987CF02">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sz w:val="24"/>
          <w:szCs w:val="24"/>
          <w:lang w:eastAsia="zh-CN"/>
        </w:rPr>
        <w:instrText xml:space="preserve"> HYPERLINK \l _Toc22628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六、 </w:t>
      </w:r>
      <w:r>
        <w:rPr>
          <w:rFonts w:hint="eastAsia" w:ascii="宋体" w:hAnsi="宋体" w:eastAsia="宋体" w:cs="宋体"/>
          <w:sz w:val="24"/>
          <w:szCs w:val="24"/>
        </w:rPr>
        <w:t>资格审查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_Toc22628 \h </w:instrText>
      </w:r>
      <w:r>
        <w:rPr>
          <w:rFonts w:hint="eastAsia" w:ascii="宋体" w:hAnsi="宋体" w:eastAsia="宋体" w:cs="宋体"/>
          <w:sz w:val="24"/>
          <w:szCs w:val="24"/>
        </w:rPr>
        <w:fldChar w:fldCharType="separate"/>
      </w:r>
      <w:r>
        <w:rPr>
          <w:rFonts w:hint="eastAsia" w:ascii="宋体" w:hAnsi="宋体" w:eastAsia="宋体" w:cs="宋体"/>
          <w:sz w:val="24"/>
          <w:szCs w:val="24"/>
        </w:rPr>
        <w:t>- 25 -</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lang w:eastAsia="zh-CN"/>
          <w14:textFill>
            <w14:solidFill>
              <w14:schemeClr w14:val="tx1"/>
            </w14:solidFill>
          </w14:textFill>
        </w:rPr>
        <w:fldChar w:fldCharType="end"/>
      </w:r>
    </w:p>
    <w:p w14:paraId="0A263086">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sz w:val="24"/>
          <w:szCs w:val="24"/>
          <w:lang w:eastAsia="zh-CN"/>
        </w:rPr>
        <w:instrText xml:space="preserve"> HYPERLINK \l _Toc3732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七、 </w:t>
      </w:r>
      <w:r>
        <w:rPr>
          <w:rFonts w:hint="eastAsia" w:ascii="宋体" w:hAnsi="宋体" w:eastAsia="宋体" w:cs="宋体"/>
          <w:sz w:val="24"/>
          <w:szCs w:val="24"/>
        </w:rPr>
        <w:t>评 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_Toc3732 \h </w:instrText>
      </w:r>
      <w:r>
        <w:rPr>
          <w:rFonts w:hint="eastAsia" w:ascii="宋体" w:hAnsi="宋体" w:eastAsia="宋体" w:cs="宋体"/>
          <w:sz w:val="24"/>
          <w:szCs w:val="24"/>
        </w:rPr>
        <w:fldChar w:fldCharType="separate"/>
      </w:r>
      <w:r>
        <w:rPr>
          <w:rFonts w:hint="eastAsia" w:ascii="宋体" w:hAnsi="宋体" w:eastAsia="宋体" w:cs="宋体"/>
          <w:sz w:val="24"/>
          <w:szCs w:val="24"/>
        </w:rPr>
        <w:t>- 26 -</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lang w:eastAsia="zh-CN"/>
          <w14:textFill>
            <w14:solidFill>
              <w14:schemeClr w14:val="tx1"/>
            </w14:solidFill>
          </w14:textFill>
        </w:rPr>
        <w:fldChar w:fldCharType="end"/>
      </w:r>
    </w:p>
    <w:p w14:paraId="59C8CCF2">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sz w:val="24"/>
          <w:szCs w:val="24"/>
          <w:lang w:eastAsia="zh-CN"/>
        </w:rPr>
        <w:instrText xml:space="preserve"> HYPERLINK \l _Toc6477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八、 </w:t>
      </w:r>
      <w:r>
        <w:rPr>
          <w:rFonts w:hint="eastAsia" w:ascii="宋体" w:hAnsi="宋体" w:eastAsia="宋体" w:cs="宋体"/>
          <w:sz w:val="24"/>
          <w:szCs w:val="24"/>
        </w:rPr>
        <w:t>定 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_Toc6477 \h </w:instrText>
      </w:r>
      <w:r>
        <w:rPr>
          <w:rFonts w:hint="eastAsia" w:ascii="宋体" w:hAnsi="宋体" w:eastAsia="宋体" w:cs="宋体"/>
          <w:sz w:val="24"/>
          <w:szCs w:val="24"/>
        </w:rPr>
        <w:fldChar w:fldCharType="separate"/>
      </w:r>
      <w:r>
        <w:rPr>
          <w:rFonts w:hint="eastAsia" w:ascii="宋体" w:hAnsi="宋体" w:eastAsia="宋体" w:cs="宋体"/>
          <w:sz w:val="24"/>
          <w:szCs w:val="24"/>
        </w:rPr>
        <w:t>- 28 -</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lang w:eastAsia="zh-CN"/>
          <w14:textFill>
            <w14:solidFill>
              <w14:schemeClr w14:val="tx1"/>
            </w14:solidFill>
          </w14:textFill>
        </w:rPr>
        <w:fldChar w:fldCharType="end"/>
      </w:r>
    </w:p>
    <w:p w14:paraId="1921FD50">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sz w:val="24"/>
          <w:szCs w:val="24"/>
          <w:lang w:eastAsia="zh-CN"/>
        </w:rPr>
        <w:instrText xml:space="preserve"> HYPERLINK \l _Toc9840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九、 </w:t>
      </w:r>
      <w:r>
        <w:rPr>
          <w:rFonts w:hint="eastAsia" w:ascii="宋体" w:hAnsi="宋体" w:eastAsia="宋体" w:cs="宋体"/>
          <w:sz w:val="24"/>
          <w:szCs w:val="24"/>
        </w:rPr>
        <w:t>合同签订和履约担保</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_Toc9840 \h </w:instrText>
      </w:r>
      <w:r>
        <w:rPr>
          <w:rFonts w:hint="eastAsia" w:ascii="宋体" w:hAnsi="宋体" w:eastAsia="宋体" w:cs="宋体"/>
          <w:sz w:val="24"/>
          <w:szCs w:val="24"/>
        </w:rPr>
        <w:fldChar w:fldCharType="separate"/>
      </w:r>
      <w:r>
        <w:rPr>
          <w:rFonts w:hint="eastAsia" w:ascii="宋体" w:hAnsi="宋体" w:eastAsia="宋体" w:cs="宋体"/>
          <w:sz w:val="24"/>
          <w:szCs w:val="24"/>
        </w:rPr>
        <w:t>- 29 -</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lang w:eastAsia="zh-CN"/>
          <w14:textFill>
            <w14:solidFill>
              <w14:schemeClr w14:val="tx1"/>
            </w14:solidFill>
          </w14:textFill>
        </w:rPr>
        <w:fldChar w:fldCharType="end"/>
      </w:r>
    </w:p>
    <w:p w14:paraId="3B62D07A">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sz w:val="24"/>
          <w:szCs w:val="24"/>
          <w:lang w:eastAsia="zh-CN"/>
        </w:rPr>
        <w:instrText xml:space="preserve"> HYPERLINK \l _Toc6032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十、 </w:t>
      </w:r>
      <w:r>
        <w:rPr>
          <w:rFonts w:hint="eastAsia" w:ascii="宋体" w:hAnsi="宋体" w:eastAsia="宋体" w:cs="宋体"/>
          <w:sz w:val="24"/>
          <w:szCs w:val="24"/>
          <w:lang w:eastAsia="zh-CN"/>
        </w:rPr>
        <w:t>招标</w:t>
      </w:r>
      <w:r>
        <w:rPr>
          <w:rFonts w:hint="eastAsia" w:ascii="宋体" w:hAnsi="宋体" w:eastAsia="宋体" w:cs="宋体"/>
          <w:sz w:val="24"/>
          <w:szCs w:val="24"/>
        </w:rPr>
        <w:t>代理服务费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_Toc6032 \h </w:instrText>
      </w:r>
      <w:r>
        <w:rPr>
          <w:rFonts w:hint="eastAsia" w:ascii="宋体" w:hAnsi="宋体" w:eastAsia="宋体" w:cs="宋体"/>
          <w:sz w:val="24"/>
          <w:szCs w:val="24"/>
        </w:rPr>
        <w:fldChar w:fldCharType="separate"/>
      </w:r>
      <w:r>
        <w:rPr>
          <w:rFonts w:hint="eastAsia" w:ascii="宋体" w:hAnsi="宋体" w:eastAsia="宋体" w:cs="宋体"/>
          <w:sz w:val="24"/>
          <w:szCs w:val="24"/>
        </w:rPr>
        <w:t>- 30 -</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lang w:eastAsia="zh-CN"/>
          <w14:textFill>
            <w14:solidFill>
              <w14:schemeClr w14:val="tx1"/>
            </w14:solidFill>
          </w14:textFill>
        </w:rPr>
        <w:fldChar w:fldCharType="end"/>
      </w:r>
    </w:p>
    <w:p w14:paraId="49AAE89A">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sz w:val="24"/>
          <w:szCs w:val="24"/>
          <w:lang w:eastAsia="zh-CN"/>
        </w:rPr>
        <w:instrText xml:space="preserve"> HYPERLINK \l _Toc22857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第三章 </w:t>
      </w:r>
      <w:r>
        <w:rPr>
          <w:rFonts w:hint="eastAsia" w:ascii="宋体" w:hAnsi="宋体" w:eastAsia="宋体" w:cs="宋体"/>
          <w:sz w:val="24"/>
          <w:szCs w:val="24"/>
          <w:lang w:eastAsia="zh-CN"/>
        </w:rPr>
        <w:t>项目技术及服务要求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_Toc22857 \h </w:instrText>
      </w:r>
      <w:r>
        <w:rPr>
          <w:rFonts w:hint="eastAsia" w:ascii="宋体" w:hAnsi="宋体" w:eastAsia="宋体" w:cs="宋体"/>
          <w:sz w:val="24"/>
          <w:szCs w:val="24"/>
        </w:rPr>
        <w:fldChar w:fldCharType="separate"/>
      </w:r>
      <w:r>
        <w:rPr>
          <w:rFonts w:hint="eastAsia" w:ascii="宋体" w:hAnsi="宋体" w:eastAsia="宋体" w:cs="宋体"/>
          <w:sz w:val="24"/>
          <w:szCs w:val="24"/>
        </w:rPr>
        <w:t>- 32 -</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lang w:eastAsia="zh-CN"/>
          <w14:textFill>
            <w14:solidFill>
              <w14:schemeClr w14:val="tx1"/>
            </w14:solidFill>
          </w14:textFill>
        </w:rPr>
        <w:fldChar w:fldCharType="end"/>
      </w:r>
    </w:p>
    <w:p w14:paraId="674E4657">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sz w:val="24"/>
          <w:szCs w:val="24"/>
          <w:lang w:eastAsia="zh-CN"/>
        </w:rPr>
        <w:instrText xml:space="preserve"> HYPERLINK \l _Toc30916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一、 </w:t>
      </w:r>
      <w:r>
        <w:rPr>
          <w:rFonts w:hint="eastAsia" w:ascii="宋体" w:hAnsi="宋体" w:eastAsia="宋体" w:cs="宋体"/>
          <w:sz w:val="24"/>
          <w:szCs w:val="24"/>
          <w:lang w:val="en-US" w:eastAsia="zh-CN"/>
        </w:rPr>
        <w:t>项目背景</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_Toc30916 \h </w:instrText>
      </w:r>
      <w:r>
        <w:rPr>
          <w:rFonts w:hint="eastAsia" w:ascii="宋体" w:hAnsi="宋体" w:eastAsia="宋体" w:cs="宋体"/>
          <w:sz w:val="24"/>
          <w:szCs w:val="24"/>
        </w:rPr>
        <w:fldChar w:fldCharType="separate"/>
      </w:r>
      <w:r>
        <w:rPr>
          <w:rFonts w:hint="eastAsia" w:ascii="宋体" w:hAnsi="宋体" w:eastAsia="宋体" w:cs="宋体"/>
          <w:sz w:val="24"/>
          <w:szCs w:val="24"/>
        </w:rPr>
        <w:t>- 32 -</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lang w:eastAsia="zh-CN"/>
          <w14:textFill>
            <w14:solidFill>
              <w14:schemeClr w14:val="tx1"/>
            </w14:solidFill>
          </w14:textFill>
        </w:rPr>
        <w:fldChar w:fldCharType="end"/>
      </w:r>
    </w:p>
    <w:p w14:paraId="216582B8">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sz w:val="24"/>
          <w:szCs w:val="24"/>
          <w:lang w:eastAsia="zh-CN"/>
        </w:rPr>
        <w:instrText xml:space="preserve"> HYPERLINK \l _Toc16526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二、 </w:t>
      </w:r>
      <w:r>
        <w:rPr>
          <w:rFonts w:hint="eastAsia" w:ascii="宋体" w:hAnsi="宋体" w:eastAsia="宋体" w:cs="宋体"/>
          <w:sz w:val="24"/>
          <w:szCs w:val="24"/>
          <w:lang w:val="en-US" w:eastAsia="zh-CN"/>
        </w:rPr>
        <w:t>项目服务机构要求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_Toc16526 \h </w:instrText>
      </w:r>
      <w:r>
        <w:rPr>
          <w:rFonts w:hint="eastAsia" w:ascii="宋体" w:hAnsi="宋体" w:eastAsia="宋体" w:cs="宋体"/>
          <w:sz w:val="24"/>
          <w:szCs w:val="24"/>
        </w:rPr>
        <w:fldChar w:fldCharType="separate"/>
      </w:r>
      <w:r>
        <w:rPr>
          <w:rFonts w:hint="eastAsia" w:ascii="宋体" w:hAnsi="宋体" w:eastAsia="宋体" w:cs="宋体"/>
          <w:sz w:val="24"/>
          <w:szCs w:val="24"/>
        </w:rPr>
        <w:t>- 32 -</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lang w:eastAsia="zh-CN"/>
          <w14:textFill>
            <w14:solidFill>
              <w14:schemeClr w14:val="tx1"/>
            </w14:solidFill>
          </w14:textFill>
        </w:rPr>
        <w:fldChar w:fldCharType="end"/>
      </w:r>
    </w:p>
    <w:p w14:paraId="5450EACF">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sz w:val="24"/>
          <w:szCs w:val="24"/>
          <w:lang w:eastAsia="zh-CN"/>
        </w:rPr>
        <w:instrText xml:space="preserve"> HYPERLINK \l _Toc14833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lang w:val="en-US" w:eastAsia="zh-CN"/>
        </w:rPr>
        <w:t xml:space="preserve">三、 </w:t>
      </w:r>
      <w:r>
        <w:rPr>
          <w:rFonts w:hint="eastAsia" w:ascii="宋体" w:hAnsi="宋体" w:eastAsia="宋体" w:cs="宋体"/>
          <w:sz w:val="24"/>
          <w:szCs w:val="24"/>
          <w:lang w:val="en-US" w:eastAsia="zh-CN"/>
        </w:rPr>
        <w:t>系统运维服务要求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_Toc14833 \h </w:instrText>
      </w:r>
      <w:r>
        <w:rPr>
          <w:rFonts w:hint="eastAsia" w:ascii="宋体" w:hAnsi="宋体" w:eastAsia="宋体" w:cs="宋体"/>
          <w:sz w:val="24"/>
          <w:szCs w:val="24"/>
        </w:rPr>
        <w:fldChar w:fldCharType="separate"/>
      </w:r>
      <w:r>
        <w:rPr>
          <w:rFonts w:hint="eastAsia" w:ascii="宋体" w:hAnsi="宋体" w:eastAsia="宋体" w:cs="宋体"/>
          <w:sz w:val="24"/>
          <w:szCs w:val="24"/>
        </w:rPr>
        <w:t>- 32 -</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lang w:eastAsia="zh-CN"/>
          <w14:textFill>
            <w14:solidFill>
              <w14:schemeClr w14:val="tx1"/>
            </w14:solidFill>
          </w14:textFill>
        </w:rPr>
        <w:fldChar w:fldCharType="end"/>
      </w:r>
    </w:p>
    <w:p w14:paraId="5FCB585E">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sz w:val="24"/>
          <w:szCs w:val="24"/>
          <w:lang w:eastAsia="zh-CN"/>
        </w:rPr>
        <w:instrText xml:space="preserve"> HYPERLINK \l _Toc20786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lang w:val="en-US" w:eastAsia="zh-CN"/>
        </w:rPr>
        <w:t xml:space="preserve">四、 </w:t>
      </w:r>
      <w:r>
        <w:rPr>
          <w:rFonts w:hint="eastAsia" w:ascii="宋体" w:hAnsi="宋体" w:eastAsia="宋体" w:cs="宋体"/>
          <w:sz w:val="24"/>
          <w:szCs w:val="24"/>
          <w:lang w:val="en-US" w:eastAsia="zh-CN"/>
        </w:rPr>
        <w:t>运维服务标准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_Toc20786 \h </w:instrText>
      </w:r>
      <w:r>
        <w:rPr>
          <w:rFonts w:hint="eastAsia" w:ascii="宋体" w:hAnsi="宋体" w:eastAsia="宋体" w:cs="宋体"/>
          <w:sz w:val="24"/>
          <w:szCs w:val="24"/>
        </w:rPr>
        <w:fldChar w:fldCharType="separate"/>
      </w:r>
      <w:r>
        <w:rPr>
          <w:rFonts w:hint="eastAsia" w:ascii="宋体" w:hAnsi="宋体" w:eastAsia="宋体" w:cs="宋体"/>
          <w:sz w:val="24"/>
          <w:szCs w:val="24"/>
        </w:rPr>
        <w:t>- 34 -</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lang w:eastAsia="zh-CN"/>
          <w14:textFill>
            <w14:solidFill>
              <w14:schemeClr w14:val="tx1"/>
            </w14:solidFill>
          </w14:textFill>
        </w:rPr>
        <w:fldChar w:fldCharType="end"/>
      </w:r>
    </w:p>
    <w:p w14:paraId="3FEC1851">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sz w:val="24"/>
          <w:szCs w:val="24"/>
          <w:lang w:eastAsia="zh-CN"/>
        </w:rPr>
        <w:instrText xml:space="preserve"> HYPERLINK \l _Toc24608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lang w:val="en-US" w:eastAsia="zh-CN"/>
        </w:rPr>
        <w:t xml:space="preserve">五、 </w:t>
      </w:r>
      <w:r>
        <w:rPr>
          <w:rFonts w:hint="eastAsia" w:ascii="宋体" w:hAnsi="宋体" w:eastAsia="宋体" w:cs="宋体"/>
          <w:sz w:val="24"/>
          <w:szCs w:val="24"/>
          <w:lang w:val="en-US" w:eastAsia="zh-CN"/>
        </w:rPr>
        <w:t>保密与知识产权要求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_Toc24608 \h </w:instrText>
      </w:r>
      <w:r>
        <w:rPr>
          <w:rFonts w:hint="eastAsia" w:ascii="宋体" w:hAnsi="宋体" w:eastAsia="宋体" w:cs="宋体"/>
          <w:sz w:val="24"/>
          <w:szCs w:val="24"/>
        </w:rPr>
        <w:fldChar w:fldCharType="separate"/>
      </w:r>
      <w:r>
        <w:rPr>
          <w:rFonts w:hint="eastAsia" w:ascii="宋体" w:hAnsi="宋体" w:eastAsia="宋体" w:cs="宋体"/>
          <w:sz w:val="24"/>
          <w:szCs w:val="24"/>
        </w:rPr>
        <w:t>- 35 -</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lang w:eastAsia="zh-CN"/>
          <w14:textFill>
            <w14:solidFill>
              <w14:schemeClr w14:val="tx1"/>
            </w14:solidFill>
          </w14:textFill>
        </w:rPr>
        <w:fldChar w:fldCharType="end"/>
      </w:r>
    </w:p>
    <w:p w14:paraId="3F17E9ED">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sz w:val="24"/>
          <w:szCs w:val="24"/>
          <w:lang w:eastAsia="zh-CN"/>
        </w:rPr>
        <w:instrText xml:space="preserve"> HYPERLINK \l _Toc22649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lang w:val="en-US" w:eastAsia="zh-CN"/>
        </w:rPr>
        <w:t xml:space="preserve">六、 </w:t>
      </w:r>
      <w:r>
        <w:rPr>
          <w:rFonts w:hint="eastAsia" w:ascii="宋体" w:hAnsi="宋体" w:eastAsia="宋体" w:cs="宋体"/>
          <w:sz w:val="24"/>
          <w:szCs w:val="24"/>
          <w:lang w:val="en-US" w:eastAsia="zh-CN"/>
        </w:rPr>
        <w:t>付款条件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_Toc22649 \h </w:instrText>
      </w:r>
      <w:r>
        <w:rPr>
          <w:rFonts w:hint="eastAsia" w:ascii="宋体" w:hAnsi="宋体" w:eastAsia="宋体" w:cs="宋体"/>
          <w:sz w:val="24"/>
          <w:szCs w:val="24"/>
        </w:rPr>
        <w:fldChar w:fldCharType="separate"/>
      </w:r>
      <w:r>
        <w:rPr>
          <w:rFonts w:hint="eastAsia" w:ascii="宋体" w:hAnsi="宋体" w:eastAsia="宋体" w:cs="宋体"/>
          <w:sz w:val="24"/>
          <w:szCs w:val="24"/>
        </w:rPr>
        <w:t>- 35 -</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lang w:eastAsia="zh-CN"/>
          <w14:textFill>
            <w14:solidFill>
              <w14:schemeClr w14:val="tx1"/>
            </w14:solidFill>
          </w14:textFill>
        </w:rPr>
        <w:fldChar w:fldCharType="end"/>
      </w:r>
    </w:p>
    <w:p w14:paraId="2F53A8A3">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sz w:val="24"/>
          <w:szCs w:val="24"/>
          <w:lang w:eastAsia="zh-CN"/>
        </w:rPr>
        <w:instrText xml:space="preserve"> HYPERLINK \l _Toc22132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lang w:val="en-US" w:eastAsia="zh-CN"/>
        </w:rPr>
        <w:t xml:space="preserve">七、 </w:t>
      </w:r>
      <w:r>
        <w:rPr>
          <w:rFonts w:hint="eastAsia" w:ascii="宋体" w:hAnsi="宋体" w:eastAsia="宋体" w:cs="宋体"/>
          <w:sz w:val="24"/>
          <w:szCs w:val="24"/>
          <w:lang w:val="en-US" w:eastAsia="zh-CN"/>
        </w:rPr>
        <w:t>服务期限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_Toc22132 \h </w:instrText>
      </w:r>
      <w:r>
        <w:rPr>
          <w:rFonts w:hint="eastAsia" w:ascii="宋体" w:hAnsi="宋体" w:eastAsia="宋体" w:cs="宋体"/>
          <w:sz w:val="24"/>
          <w:szCs w:val="24"/>
        </w:rPr>
        <w:fldChar w:fldCharType="separate"/>
      </w:r>
      <w:r>
        <w:rPr>
          <w:rFonts w:hint="eastAsia" w:ascii="宋体" w:hAnsi="宋体" w:eastAsia="宋体" w:cs="宋体"/>
          <w:sz w:val="24"/>
          <w:szCs w:val="24"/>
        </w:rPr>
        <w:t>- 35 -</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lang w:eastAsia="zh-CN"/>
          <w14:textFill>
            <w14:solidFill>
              <w14:schemeClr w14:val="tx1"/>
            </w14:solidFill>
          </w14:textFill>
        </w:rPr>
        <w:fldChar w:fldCharType="end"/>
      </w:r>
    </w:p>
    <w:p w14:paraId="207154B8">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sz w:val="24"/>
          <w:szCs w:val="24"/>
          <w:lang w:eastAsia="zh-CN"/>
        </w:rPr>
        <w:instrText xml:space="preserve"> HYPERLINK \l _Toc25628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第四章 </w:t>
      </w:r>
      <w:r>
        <w:rPr>
          <w:rFonts w:hint="eastAsia" w:ascii="宋体" w:hAnsi="宋体" w:eastAsia="宋体" w:cs="宋体"/>
          <w:sz w:val="24"/>
          <w:szCs w:val="24"/>
          <w:lang w:eastAsia="zh-CN"/>
        </w:rPr>
        <w:t>合同文本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_Toc25628 \h </w:instrText>
      </w:r>
      <w:r>
        <w:rPr>
          <w:rFonts w:hint="eastAsia" w:ascii="宋体" w:hAnsi="宋体" w:eastAsia="宋体" w:cs="宋体"/>
          <w:sz w:val="24"/>
          <w:szCs w:val="24"/>
        </w:rPr>
        <w:fldChar w:fldCharType="separate"/>
      </w:r>
      <w:r>
        <w:rPr>
          <w:rFonts w:hint="eastAsia" w:ascii="宋体" w:hAnsi="宋体" w:eastAsia="宋体" w:cs="宋体"/>
          <w:sz w:val="24"/>
          <w:szCs w:val="24"/>
        </w:rPr>
        <w:t>- 36 -</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lang w:eastAsia="zh-CN"/>
          <w14:textFill>
            <w14:solidFill>
              <w14:schemeClr w14:val="tx1"/>
            </w14:solidFill>
          </w14:textFill>
        </w:rPr>
        <w:fldChar w:fldCharType="end"/>
      </w:r>
    </w:p>
    <w:p w14:paraId="72B9E101">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sz w:val="24"/>
          <w:szCs w:val="24"/>
          <w:lang w:eastAsia="zh-CN"/>
        </w:rPr>
        <w:instrText xml:space="preserve"> HYPERLINK \l _Toc11847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第五章 </w:t>
      </w:r>
      <w:r>
        <w:rPr>
          <w:rFonts w:hint="eastAsia" w:ascii="宋体" w:hAnsi="宋体" w:eastAsia="宋体" w:cs="宋体"/>
          <w:sz w:val="24"/>
          <w:szCs w:val="24"/>
        </w:rPr>
        <w:t>评审方法和标准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_Toc11847 \h </w:instrText>
      </w:r>
      <w:r>
        <w:rPr>
          <w:rFonts w:hint="eastAsia" w:ascii="宋体" w:hAnsi="宋体" w:eastAsia="宋体" w:cs="宋体"/>
          <w:sz w:val="24"/>
          <w:szCs w:val="24"/>
        </w:rPr>
        <w:fldChar w:fldCharType="separate"/>
      </w:r>
      <w:r>
        <w:rPr>
          <w:rFonts w:hint="eastAsia" w:ascii="宋体" w:hAnsi="宋体" w:eastAsia="宋体" w:cs="宋体"/>
          <w:sz w:val="24"/>
          <w:szCs w:val="24"/>
        </w:rPr>
        <w:t>- 45 -</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lang w:eastAsia="zh-CN"/>
          <w14:textFill>
            <w14:solidFill>
              <w14:schemeClr w14:val="tx1"/>
            </w14:solidFill>
          </w14:textFill>
        </w:rPr>
        <w:fldChar w:fldCharType="end"/>
      </w:r>
    </w:p>
    <w:p w14:paraId="258CBCDC">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sz w:val="24"/>
          <w:szCs w:val="24"/>
          <w:lang w:eastAsia="zh-CN"/>
        </w:rPr>
        <w:instrText xml:space="preserve"> HYPERLINK \l _Toc6286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一、 </w:t>
      </w:r>
      <w:r>
        <w:rPr>
          <w:rFonts w:hint="eastAsia" w:ascii="宋体" w:hAnsi="宋体" w:eastAsia="宋体" w:cs="宋体"/>
          <w:sz w:val="24"/>
          <w:szCs w:val="24"/>
        </w:rPr>
        <w:t>评审方法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_Toc6286 \h </w:instrText>
      </w:r>
      <w:r>
        <w:rPr>
          <w:rFonts w:hint="eastAsia" w:ascii="宋体" w:hAnsi="宋体" w:eastAsia="宋体" w:cs="宋体"/>
          <w:sz w:val="24"/>
          <w:szCs w:val="24"/>
        </w:rPr>
        <w:fldChar w:fldCharType="separate"/>
      </w:r>
      <w:r>
        <w:rPr>
          <w:rFonts w:hint="eastAsia" w:ascii="宋体" w:hAnsi="宋体" w:eastAsia="宋体" w:cs="宋体"/>
          <w:sz w:val="24"/>
          <w:szCs w:val="24"/>
        </w:rPr>
        <w:t>- 45 -</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lang w:eastAsia="zh-CN"/>
          <w14:textFill>
            <w14:solidFill>
              <w14:schemeClr w14:val="tx1"/>
            </w14:solidFill>
          </w14:textFill>
        </w:rPr>
        <w:fldChar w:fldCharType="end"/>
      </w:r>
    </w:p>
    <w:p w14:paraId="6054553A">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sz w:val="24"/>
          <w:szCs w:val="24"/>
          <w:lang w:eastAsia="zh-CN"/>
        </w:rPr>
        <w:instrText xml:space="preserve"> HYPERLINK \l _Toc22739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二、 </w:t>
      </w:r>
      <w:r>
        <w:rPr>
          <w:rFonts w:hint="eastAsia" w:ascii="宋体" w:hAnsi="宋体" w:eastAsia="宋体" w:cs="宋体"/>
          <w:sz w:val="24"/>
          <w:szCs w:val="24"/>
          <w:lang w:val="en-US" w:eastAsia="zh-CN"/>
        </w:rPr>
        <w:t>评分标准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_Toc22739 \h </w:instrText>
      </w:r>
      <w:r>
        <w:rPr>
          <w:rFonts w:hint="eastAsia" w:ascii="宋体" w:hAnsi="宋体" w:eastAsia="宋体" w:cs="宋体"/>
          <w:sz w:val="24"/>
          <w:szCs w:val="24"/>
        </w:rPr>
        <w:fldChar w:fldCharType="separate"/>
      </w:r>
      <w:r>
        <w:rPr>
          <w:rFonts w:hint="eastAsia" w:ascii="宋体" w:hAnsi="宋体" w:eastAsia="宋体" w:cs="宋体"/>
          <w:sz w:val="24"/>
          <w:szCs w:val="24"/>
        </w:rPr>
        <w:t>- 45 -</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lang w:eastAsia="zh-CN"/>
          <w14:textFill>
            <w14:solidFill>
              <w14:schemeClr w14:val="tx1"/>
            </w14:solidFill>
          </w14:textFill>
        </w:rPr>
        <w:fldChar w:fldCharType="end"/>
      </w:r>
    </w:p>
    <w:p w14:paraId="1E17EB67">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sz w:val="24"/>
          <w:szCs w:val="24"/>
          <w:lang w:eastAsia="zh-CN"/>
        </w:rPr>
        <w:instrText xml:space="preserve"> HYPERLINK \l _Toc20072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三、 </w:t>
      </w:r>
      <w:r>
        <w:rPr>
          <w:rFonts w:hint="eastAsia" w:ascii="宋体" w:hAnsi="宋体" w:eastAsia="宋体" w:cs="宋体"/>
          <w:sz w:val="24"/>
          <w:szCs w:val="24"/>
        </w:rPr>
        <w:t>评审流程及内容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_Toc20072 \h </w:instrText>
      </w:r>
      <w:r>
        <w:rPr>
          <w:rFonts w:hint="eastAsia" w:ascii="宋体" w:hAnsi="宋体" w:eastAsia="宋体" w:cs="宋体"/>
          <w:sz w:val="24"/>
          <w:szCs w:val="24"/>
        </w:rPr>
        <w:fldChar w:fldCharType="separate"/>
      </w:r>
      <w:r>
        <w:rPr>
          <w:rFonts w:hint="eastAsia" w:ascii="宋体" w:hAnsi="宋体" w:eastAsia="宋体" w:cs="宋体"/>
          <w:sz w:val="24"/>
          <w:szCs w:val="24"/>
        </w:rPr>
        <w:t>- 50 -</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lang w:eastAsia="zh-CN"/>
          <w14:textFill>
            <w14:solidFill>
              <w14:schemeClr w14:val="tx1"/>
            </w14:solidFill>
          </w14:textFill>
        </w:rPr>
        <w:fldChar w:fldCharType="end"/>
      </w:r>
    </w:p>
    <w:p w14:paraId="36BE1D98">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sz w:val="24"/>
          <w:szCs w:val="24"/>
          <w:lang w:eastAsia="zh-CN"/>
        </w:rPr>
        <w:instrText xml:space="preserve"> HYPERLINK \l _Toc28522 </w:instrText>
      </w:r>
      <w:r>
        <w:rPr>
          <w:rFonts w:hint="eastAsia" w:ascii="宋体" w:hAnsi="宋体" w:eastAsia="宋体" w:cs="宋体"/>
          <w:sz w:val="24"/>
          <w:szCs w:val="24"/>
          <w:lang w:eastAsia="zh-CN"/>
        </w:rPr>
        <w:fldChar w:fldCharType="separate"/>
      </w:r>
      <w:r>
        <w:rPr>
          <w:rFonts w:hint="eastAsia" w:ascii="宋体" w:hAnsi="宋体" w:eastAsia="宋体" w:cs="宋体"/>
          <w:i w:val="0"/>
          <w:kern w:val="0"/>
          <w:sz w:val="24"/>
          <w:szCs w:val="24"/>
        </w:rPr>
        <w:t xml:space="preserve">四、 </w:t>
      </w:r>
      <w:r>
        <w:rPr>
          <w:rFonts w:hint="eastAsia" w:ascii="宋体" w:hAnsi="宋体" w:eastAsia="宋体" w:cs="宋体"/>
          <w:sz w:val="24"/>
          <w:szCs w:val="24"/>
        </w:rPr>
        <w:t>投标文件的澄清、说明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_Toc28522 \h </w:instrText>
      </w:r>
      <w:r>
        <w:rPr>
          <w:rFonts w:hint="eastAsia" w:ascii="宋体" w:hAnsi="宋体" w:eastAsia="宋体" w:cs="宋体"/>
          <w:sz w:val="24"/>
          <w:szCs w:val="24"/>
        </w:rPr>
        <w:fldChar w:fldCharType="separate"/>
      </w:r>
      <w:r>
        <w:rPr>
          <w:rFonts w:hint="eastAsia" w:ascii="宋体" w:hAnsi="宋体" w:eastAsia="宋体" w:cs="宋体"/>
          <w:sz w:val="24"/>
          <w:szCs w:val="24"/>
        </w:rPr>
        <w:t>- 54 -</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lang w:eastAsia="zh-CN"/>
          <w14:textFill>
            <w14:solidFill>
              <w14:schemeClr w14:val="tx1"/>
            </w14:solidFill>
          </w14:textFill>
        </w:rPr>
        <w:fldChar w:fldCharType="end"/>
      </w:r>
    </w:p>
    <w:p w14:paraId="44BC6FC3">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sz w:val="24"/>
          <w:szCs w:val="24"/>
          <w:lang w:eastAsia="zh-CN"/>
        </w:rPr>
        <w:instrText xml:space="preserve"> HYPERLINK \l _Toc22605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五、 </w:t>
      </w:r>
      <w:r>
        <w:rPr>
          <w:rFonts w:hint="eastAsia" w:ascii="宋体" w:hAnsi="宋体" w:eastAsia="宋体" w:cs="宋体"/>
          <w:sz w:val="24"/>
          <w:szCs w:val="24"/>
        </w:rPr>
        <w:t>重新评审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_Toc22605 \h </w:instrText>
      </w:r>
      <w:r>
        <w:rPr>
          <w:rFonts w:hint="eastAsia" w:ascii="宋体" w:hAnsi="宋体" w:eastAsia="宋体" w:cs="宋体"/>
          <w:sz w:val="24"/>
          <w:szCs w:val="24"/>
        </w:rPr>
        <w:fldChar w:fldCharType="separate"/>
      </w:r>
      <w:r>
        <w:rPr>
          <w:rFonts w:hint="eastAsia" w:ascii="宋体" w:hAnsi="宋体" w:eastAsia="宋体" w:cs="宋体"/>
          <w:sz w:val="24"/>
          <w:szCs w:val="24"/>
        </w:rPr>
        <w:t>- 54 -</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lang w:eastAsia="zh-CN"/>
          <w14:textFill>
            <w14:solidFill>
              <w14:schemeClr w14:val="tx1"/>
            </w14:solidFill>
          </w14:textFill>
        </w:rPr>
        <w:fldChar w:fldCharType="end"/>
      </w:r>
    </w:p>
    <w:p w14:paraId="74C8BB5D">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sz w:val="24"/>
          <w:szCs w:val="24"/>
          <w:lang w:eastAsia="zh-CN"/>
        </w:rPr>
        <w:instrText xml:space="preserve"> HYPERLINK \l _Toc1627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六、 </w:t>
      </w:r>
      <w:r>
        <w:rPr>
          <w:rFonts w:hint="eastAsia" w:ascii="宋体" w:hAnsi="宋体" w:eastAsia="宋体" w:cs="宋体"/>
          <w:sz w:val="24"/>
          <w:szCs w:val="24"/>
        </w:rPr>
        <w:t>评审</w:t>
      </w:r>
      <w:r>
        <w:rPr>
          <w:rFonts w:hint="eastAsia" w:ascii="宋体" w:hAnsi="宋体" w:eastAsia="宋体" w:cs="宋体"/>
          <w:sz w:val="24"/>
          <w:szCs w:val="24"/>
          <w:lang w:val="en-US" w:eastAsia="zh-Hans"/>
        </w:rPr>
        <w:t>过程中的特别</w:t>
      </w:r>
      <w:r>
        <w:rPr>
          <w:rFonts w:hint="eastAsia" w:ascii="宋体" w:hAnsi="宋体" w:eastAsia="宋体" w:cs="宋体"/>
          <w:sz w:val="24"/>
          <w:szCs w:val="24"/>
        </w:rPr>
        <w:t>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_Toc1627 \h </w:instrText>
      </w:r>
      <w:r>
        <w:rPr>
          <w:rFonts w:hint="eastAsia" w:ascii="宋体" w:hAnsi="宋体" w:eastAsia="宋体" w:cs="宋体"/>
          <w:sz w:val="24"/>
          <w:szCs w:val="24"/>
        </w:rPr>
        <w:fldChar w:fldCharType="separate"/>
      </w:r>
      <w:r>
        <w:rPr>
          <w:rFonts w:hint="eastAsia" w:ascii="宋体" w:hAnsi="宋体" w:eastAsia="宋体" w:cs="宋体"/>
          <w:sz w:val="24"/>
          <w:szCs w:val="24"/>
        </w:rPr>
        <w:t>- 54 -</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lang w:eastAsia="zh-CN"/>
          <w14:textFill>
            <w14:solidFill>
              <w14:schemeClr w14:val="tx1"/>
            </w14:solidFill>
          </w14:textFill>
        </w:rPr>
        <w:fldChar w:fldCharType="end"/>
      </w:r>
    </w:p>
    <w:p w14:paraId="6D3933B2">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sz w:val="24"/>
          <w:szCs w:val="24"/>
          <w:lang w:eastAsia="zh-CN"/>
        </w:rPr>
        <w:instrText xml:space="preserve"> HYPERLINK \l _Toc7357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第六章 </w:t>
      </w:r>
      <w:r>
        <w:rPr>
          <w:rFonts w:hint="eastAsia" w:ascii="宋体" w:hAnsi="宋体" w:eastAsia="宋体" w:cs="宋体"/>
          <w:sz w:val="24"/>
          <w:szCs w:val="24"/>
          <w:lang w:eastAsia="zh-CN"/>
        </w:rPr>
        <w:t>投标文件部分格式文本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_Toc7357 \h </w:instrText>
      </w:r>
      <w:r>
        <w:rPr>
          <w:rFonts w:hint="eastAsia" w:ascii="宋体" w:hAnsi="宋体" w:eastAsia="宋体" w:cs="宋体"/>
          <w:sz w:val="24"/>
          <w:szCs w:val="24"/>
        </w:rPr>
        <w:fldChar w:fldCharType="separate"/>
      </w:r>
      <w:r>
        <w:rPr>
          <w:rFonts w:hint="eastAsia" w:ascii="宋体" w:hAnsi="宋体" w:eastAsia="宋体" w:cs="宋体"/>
          <w:sz w:val="24"/>
          <w:szCs w:val="24"/>
        </w:rPr>
        <w:t>- 57 -</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lang w:eastAsia="zh-CN"/>
          <w14:textFill>
            <w14:solidFill>
              <w14:schemeClr w14:val="tx1"/>
            </w14:solidFill>
          </w14:textFill>
        </w:rPr>
        <w:fldChar w:fldCharType="end"/>
      </w:r>
    </w:p>
    <w:p w14:paraId="10DBED0C">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sz w:val="24"/>
          <w:szCs w:val="24"/>
          <w:lang w:eastAsia="zh-CN"/>
        </w:rPr>
        <w:instrText xml:space="preserve"> HYPERLINK \l _Toc10214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一、 </w:t>
      </w:r>
      <w:r>
        <w:rPr>
          <w:rFonts w:hint="eastAsia" w:ascii="宋体" w:hAnsi="宋体" w:eastAsia="宋体" w:cs="宋体"/>
          <w:sz w:val="24"/>
          <w:szCs w:val="24"/>
        </w:rPr>
        <w:t>格式文本使用说明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_Toc10214 \h </w:instrText>
      </w:r>
      <w:r>
        <w:rPr>
          <w:rFonts w:hint="eastAsia" w:ascii="宋体" w:hAnsi="宋体" w:eastAsia="宋体" w:cs="宋体"/>
          <w:sz w:val="24"/>
          <w:szCs w:val="24"/>
        </w:rPr>
        <w:fldChar w:fldCharType="separate"/>
      </w:r>
      <w:r>
        <w:rPr>
          <w:rFonts w:hint="eastAsia" w:ascii="宋体" w:hAnsi="宋体" w:eastAsia="宋体" w:cs="宋体"/>
          <w:sz w:val="24"/>
          <w:szCs w:val="24"/>
        </w:rPr>
        <w:t>- 57 -</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lang w:eastAsia="zh-CN"/>
          <w14:textFill>
            <w14:solidFill>
              <w14:schemeClr w14:val="tx1"/>
            </w14:solidFill>
          </w14:textFill>
        </w:rPr>
        <w:fldChar w:fldCharType="end"/>
      </w:r>
    </w:p>
    <w:p w14:paraId="3ECE82CB">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sz w:val="24"/>
          <w:szCs w:val="24"/>
          <w:lang w:eastAsia="zh-CN"/>
        </w:rPr>
        <w:instrText xml:space="preserve"> HYPERLINK \l _Toc19376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二、 </w:t>
      </w:r>
      <w:r>
        <w:rPr>
          <w:rFonts w:hint="eastAsia" w:ascii="宋体" w:hAnsi="宋体" w:eastAsia="宋体" w:cs="宋体"/>
          <w:sz w:val="24"/>
          <w:szCs w:val="24"/>
        </w:rPr>
        <w:t>符合参加政府采购活动应当具备的一般条件的承诺函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_Toc19376 \h </w:instrText>
      </w:r>
      <w:r>
        <w:rPr>
          <w:rFonts w:hint="eastAsia" w:ascii="宋体" w:hAnsi="宋体" w:eastAsia="宋体" w:cs="宋体"/>
          <w:sz w:val="24"/>
          <w:szCs w:val="24"/>
        </w:rPr>
        <w:fldChar w:fldCharType="separate"/>
      </w:r>
      <w:r>
        <w:rPr>
          <w:rFonts w:hint="eastAsia" w:ascii="宋体" w:hAnsi="宋体" w:eastAsia="宋体" w:cs="宋体"/>
          <w:sz w:val="24"/>
          <w:szCs w:val="24"/>
        </w:rPr>
        <w:t>- 58 -</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lang w:eastAsia="zh-CN"/>
          <w14:textFill>
            <w14:solidFill>
              <w14:schemeClr w14:val="tx1"/>
            </w14:solidFill>
          </w14:textFill>
        </w:rPr>
        <w:fldChar w:fldCharType="end"/>
      </w:r>
    </w:p>
    <w:p w14:paraId="4B4FA62C">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sz w:val="24"/>
          <w:szCs w:val="24"/>
          <w:lang w:eastAsia="zh-CN"/>
        </w:rPr>
        <w:instrText xml:space="preserve"> HYPERLINK \l _Toc16370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三、 </w:t>
      </w:r>
      <w:r>
        <w:rPr>
          <w:rFonts w:hint="eastAsia" w:ascii="宋体" w:hAnsi="宋体" w:eastAsia="宋体" w:cs="宋体"/>
          <w:sz w:val="24"/>
          <w:szCs w:val="24"/>
        </w:rPr>
        <w:t>投标函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_Toc16370 \h </w:instrText>
      </w:r>
      <w:r>
        <w:rPr>
          <w:rFonts w:hint="eastAsia" w:ascii="宋体" w:hAnsi="宋体" w:eastAsia="宋体" w:cs="宋体"/>
          <w:sz w:val="24"/>
          <w:szCs w:val="24"/>
        </w:rPr>
        <w:fldChar w:fldCharType="separate"/>
      </w:r>
      <w:r>
        <w:rPr>
          <w:rFonts w:hint="eastAsia" w:ascii="宋体" w:hAnsi="宋体" w:eastAsia="宋体" w:cs="宋体"/>
          <w:sz w:val="24"/>
          <w:szCs w:val="24"/>
        </w:rPr>
        <w:t>- 59 -</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lang w:eastAsia="zh-CN"/>
          <w14:textFill>
            <w14:solidFill>
              <w14:schemeClr w14:val="tx1"/>
            </w14:solidFill>
          </w14:textFill>
        </w:rPr>
        <w:fldChar w:fldCharType="end"/>
      </w:r>
    </w:p>
    <w:p w14:paraId="6344EB9A">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sz w:val="24"/>
          <w:szCs w:val="24"/>
          <w:lang w:eastAsia="zh-CN"/>
        </w:rPr>
        <w:instrText xml:space="preserve"> HYPERLINK \l _Toc30202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四、 </w:t>
      </w:r>
      <w:r>
        <w:rPr>
          <w:rFonts w:hint="eastAsia" w:ascii="宋体" w:hAnsi="宋体" w:eastAsia="宋体" w:cs="宋体"/>
          <w:sz w:val="24"/>
          <w:szCs w:val="24"/>
        </w:rPr>
        <w:t>政府采购供应商廉洁自律承诺书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_Toc30202 \h </w:instrText>
      </w:r>
      <w:r>
        <w:rPr>
          <w:rFonts w:hint="eastAsia" w:ascii="宋体" w:hAnsi="宋体" w:eastAsia="宋体" w:cs="宋体"/>
          <w:sz w:val="24"/>
          <w:szCs w:val="24"/>
        </w:rPr>
        <w:fldChar w:fldCharType="separate"/>
      </w:r>
      <w:r>
        <w:rPr>
          <w:rFonts w:hint="eastAsia" w:ascii="宋体" w:hAnsi="宋体" w:eastAsia="宋体" w:cs="宋体"/>
          <w:sz w:val="24"/>
          <w:szCs w:val="24"/>
        </w:rPr>
        <w:t>- 61 -</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lang w:eastAsia="zh-CN"/>
          <w14:textFill>
            <w14:solidFill>
              <w14:schemeClr w14:val="tx1"/>
            </w14:solidFill>
          </w14:textFill>
        </w:rPr>
        <w:fldChar w:fldCharType="end"/>
      </w:r>
    </w:p>
    <w:p w14:paraId="26668369">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sz w:val="24"/>
          <w:szCs w:val="24"/>
          <w:lang w:eastAsia="zh-CN"/>
        </w:rPr>
        <w:instrText xml:space="preserve"> HYPERLINK \l _Toc18024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五、 </w:t>
      </w:r>
      <w:r>
        <w:rPr>
          <w:rFonts w:hint="eastAsia" w:ascii="宋体" w:hAnsi="宋体" w:eastAsia="宋体" w:cs="宋体"/>
          <w:sz w:val="24"/>
          <w:szCs w:val="24"/>
        </w:rPr>
        <w:t>法定代表人身份证明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_Toc18024 \h </w:instrText>
      </w:r>
      <w:r>
        <w:rPr>
          <w:rFonts w:hint="eastAsia" w:ascii="宋体" w:hAnsi="宋体" w:eastAsia="宋体" w:cs="宋体"/>
          <w:sz w:val="24"/>
          <w:szCs w:val="24"/>
        </w:rPr>
        <w:fldChar w:fldCharType="separate"/>
      </w:r>
      <w:r>
        <w:rPr>
          <w:rFonts w:hint="eastAsia" w:ascii="宋体" w:hAnsi="宋体" w:eastAsia="宋体" w:cs="宋体"/>
          <w:sz w:val="24"/>
          <w:szCs w:val="24"/>
        </w:rPr>
        <w:t>- 62 -</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lang w:eastAsia="zh-CN"/>
          <w14:textFill>
            <w14:solidFill>
              <w14:schemeClr w14:val="tx1"/>
            </w14:solidFill>
          </w14:textFill>
        </w:rPr>
        <w:fldChar w:fldCharType="end"/>
      </w:r>
    </w:p>
    <w:p w14:paraId="40FF6263">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sz w:val="24"/>
          <w:szCs w:val="24"/>
          <w:lang w:eastAsia="zh-CN"/>
        </w:rPr>
        <w:instrText xml:space="preserve"> HYPERLINK \l _Toc15547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六、 </w:t>
      </w:r>
      <w:r>
        <w:rPr>
          <w:rFonts w:hint="eastAsia" w:ascii="宋体" w:hAnsi="宋体" w:eastAsia="宋体" w:cs="宋体"/>
          <w:sz w:val="24"/>
          <w:szCs w:val="24"/>
        </w:rPr>
        <w:t>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_Toc15547 \h </w:instrText>
      </w:r>
      <w:r>
        <w:rPr>
          <w:rFonts w:hint="eastAsia" w:ascii="宋体" w:hAnsi="宋体" w:eastAsia="宋体" w:cs="宋体"/>
          <w:sz w:val="24"/>
          <w:szCs w:val="24"/>
        </w:rPr>
        <w:fldChar w:fldCharType="separate"/>
      </w:r>
      <w:r>
        <w:rPr>
          <w:rFonts w:hint="eastAsia" w:ascii="宋体" w:hAnsi="宋体" w:eastAsia="宋体" w:cs="宋体"/>
          <w:sz w:val="24"/>
          <w:szCs w:val="24"/>
        </w:rPr>
        <w:t>- 63 -</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lang w:eastAsia="zh-CN"/>
          <w14:textFill>
            <w14:solidFill>
              <w14:schemeClr w14:val="tx1"/>
            </w14:solidFill>
          </w14:textFill>
        </w:rPr>
        <w:fldChar w:fldCharType="end"/>
      </w:r>
    </w:p>
    <w:p w14:paraId="7BF7BFF4">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sz w:val="24"/>
          <w:szCs w:val="24"/>
          <w:lang w:eastAsia="zh-CN"/>
        </w:rPr>
        <w:instrText xml:space="preserve"> HYPERLINK \l _Toc9560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七、 </w:t>
      </w:r>
      <w:r>
        <w:rPr>
          <w:rFonts w:hint="eastAsia" w:ascii="宋体" w:hAnsi="宋体" w:eastAsia="宋体" w:cs="宋体"/>
          <w:sz w:val="24"/>
          <w:szCs w:val="24"/>
        </w:rPr>
        <w:t>联合协议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_Toc9560 \h </w:instrText>
      </w:r>
      <w:r>
        <w:rPr>
          <w:rFonts w:hint="eastAsia" w:ascii="宋体" w:hAnsi="宋体" w:eastAsia="宋体" w:cs="宋体"/>
          <w:sz w:val="24"/>
          <w:szCs w:val="24"/>
        </w:rPr>
        <w:fldChar w:fldCharType="separate"/>
      </w:r>
      <w:r>
        <w:rPr>
          <w:rFonts w:hint="eastAsia" w:ascii="宋体" w:hAnsi="宋体" w:eastAsia="宋体" w:cs="宋体"/>
          <w:sz w:val="24"/>
          <w:szCs w:val="24"/>
        </w:rPr>
        <w:t>- 64 -</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lang w:eastAsia="zh-CN"/>
          <w14:textFill>
            <w14:solidFill>
              <w14:schemeClr w14:val="tx1"/>
            </w14:solidFill>
          </w14:textFill>
        </w:rPr>
        <w:fldChar w:fldCharType="end"/>
      </w:r>
    </w:p>
    <w:p w14:paraId="6E60D94B">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sz w:val="24"/>
          <w:szCs w:val="24"/>
          <w:lang w:eastAsia="zh-CN"/>
        </w:rPr>
        <w:instrText xml:space="preserve"> HYPERLINK \l _Toc16751 </w:instrText>
      </w:r>
      <w:r>
        <w:rPr>
          <w:rFonts w:hint="eastAsia" w:ascii="宋体" w:hAnsi="宋体" w:eastAsia="宋体" w:cs="宋体"/>
          <w:sz w:val="24"/>
          <w:szCs w:val="24"/>
          <w:lang w:eastAsia="zh-CN"/>
        </w:rPr>
        <w:fldChar w:fldCharType="separate"/>
      </w:r>
      <w:r>
        <w:rPr>
          <w:rFonts w:hint="eastAsia" w:ascii="宋体" w:hAnsi="宋体" w:eastAsia="宋体" w:cs="宋体"/>
          <w:i w:val="0"/>
          <w:kern w:val="0"/>
          <w:sz w:val="24"/>
          <w:szCs w:val="24"/>
        </w:rPr>
        <w:t xml:space="preserve">八、 </w:t>
      </w:r>
      <w:r>
        <w:rPr>
          <w:rFonts w:hint="eastAsia" w:ascii="宋体" w:hAnsi="宋体" w:eastAsia="宋体" w:cs="宋体"/>
          <w:kern w:val="0"/>
          <w:sz w:val="24"/>
          <w:szCs w:val="24"/>
        </w:rPr>
        <w:t>分包意向协议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_Toc16751 \h </w:instrText>
      </w:r>
      <w:r>
        <w:rPr>
          <w:rFonts w:hint="eastAsia" w:ascii="宋体" w:hAnsi="宋体" w:eastAsia="宋体" w:cs="宋体"/>
          <w:sz w:val="24"/>
          <w:szCs w:val="24"/>
        </w:rPr>
        <w:fldChar w:fldCharType="separate"/>
      </w:r>
      <w:r>
        <w:rPr>
          <w:rFonts w:hint="eastAsia" w:ascii="宋体" w:hAnsi="宋体" w:eastAsia="宋体" w:cs="宋体"/>
          <w:sz w:val="24"/>
          <w:szCs w:val="24"/>
        </w:rPr>
        <w:t>- 66 -</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lang w:eastAsia="zh-CN"/>
          <w14:textFill>
            <w14:solidFill>
              <w14:schemeClr w14:val="tx1"/>
            </w14:solidFill>
          </w14:textFill>
        </w:rPr>
        <w:fldChar w:fldCharType="end"/>
      </w:r>
    </w:p>
    <w:p w14:paraId="217FE508">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sz w:val="24"/>
          <w:szCs w:val="24"/>
          <w:lang w:eastAsia="zh-CN"/>
        </w:rPr>
        <w:instrText xml:space="preserve"> HYPERLINK \l _Toc341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九、 </w:t>
      </w:r>
      <w:r>
        <w:rPr>
          <w:rFonts w:hint="eastAsia" w:ascii="宋体" w:hAnsi="宋体" w:eastAsia="宋体" w:cs="宋体"/>
          <w:sz w:val="24"/>
          <w:szCs w:val="24"/>
        </w:rPr>
        <w:t>开标一览表（报价表）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_Toc341 \h </w:instrText>
      </w:r>
      <w:r>
        <w:rPr>
          <w:rFonts w:hint="eastAsia" w:ascii="宋体" w:hAnsi="宋体" w:eastAsia="宋体" w:cs="宋体"/>
          <w:sz w:val="24"/>
          <w:szCs w:val="24"/>
        </w:rPr>
        <w:fldChar w:fldCharType="separate"/>
      </w:r>
      <w:r>
        <w:rPr>
          <w:rFonts w:hint="eastAsia" w:ascii="宋体" w:hAnsi="宋体" w:eastAsia="宋体" w:cs="宋体"/>
          <w:sz w:val="24"/>
          <w:szCs w:val="24"/>
        </w:rPr>
        <w:t>- 68 -</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lang w:eastAsia="zh-CN"/>
          <w14:textFill>
            <w14:solidFill>
              <w14:schemeClr w14:val="tx1"/>
            </w14:solidFill>
          </w14:textFill>
        </w:rPr>
        <w:fldChar w:fldCharType="end"/>
      </w:r>
    </w:p>
    <w:p w14:paraId="42C4CBE3">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sz w:val="24"/>
          <w:szCs w:val="24"/>
          <w:lang w:eastAsia="zh-CN"/>
        </w:rPr>
        <w:instrText xml:space="preserve"> HYPERLINK \l _Toc853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十、 </w:t>
      </w:r>
      <w:r>
        <w:rPr>
          <w:rFonts w:hint="eastAsia" w:ascii="宋体" w:hAnsi="宋体" w:eastAsia="宋体" w:cs="宋体"/>
          <w:sz w:val="24"/>
          <w:szCs w:val="24"/>
        </w:rPr>
        <w:t>投标报价明细表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_Toc853 \h </w:instrText>
      </w:r>
      <w:r>
        <w:rPr>
          <w:rFonts w:hint="eastAsia" w:ascii="宋体" w:hAnsi="宋体" w:eastAsia="宋体" w:cs="宋体"/>
          <w:sz w:val="24"/>
          <w:szCs w:val="24"/>
        </w:rPr>
        <w:fldChar w:fldCharType="separate"/>
      </w:r>
      <w:r>
        <w:rPr>
          <w:rFonts w:hint="eastAsia" w:ascii="宋体" w:hAnsi="宋体" w:eastAsia="宋体" w:cs="宋体"/>
          <w:sz w:val="24"/>
          <w:szCs w:val="24"/>
        </w:rPr>
        <w:t>- 69 -</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lang w:eastAsia="zh-CN"/>
          <w14:textFill>
            <w14:solidFill>
              <w14:schemeClr w14:val="tx1"/>
            </w14:solidFill>
          </w14:textFill>
        </w:rPr>
        <w:fldChar w:fldCharType="end"/>
      </w:r>
    </w:p>
    <w:p w14:paraId="2FA868B2">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sz w:val="24"/>
          <w:szCs w:val="24"/>
          <w:lang w:eastAsia="zh-CN"/>
        </w:rPr>
        <w:instrText xml:space="preserve"> HYPERLINK \l _Toc32173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十一、 </w:t>
      </w:r>
      <w:r>
        <w:rPr>
          <w:rFonts w:hint="eastAsia" w:ascii="宋体" w:hAnsi="宋体" w:eastAsia="宋体" w:cs="宋体"/>
          <w:sz w:val="24"/>
          <w:szCs w:val="24"/>
        </w:rPr>
        <w:t>中小企业声明函（</w:t>
      </w:r>
      <w:r>
        <w:rPr>
          <w:rFonts w:hint="eastAsia" w:ascii="宋体" w:hAnsi="宋体" w:eastAsia="宋体" w:cs="宋体"/>
          <w:sz w:val="24"/>
          <w:szCs w:val="24"/>
          <w:lang w:val="en-US" w:eastAsia="zh-Hans"/>
        </w:rPr>
        <w:t>服务</w:t>
      </w:r>
      <w:r>
        <w:rPr>
          <w:rFonts w:hint="eastAsia" w:ascii="宋体" w:hAnsi="宋体" w:eastAsia="宋体" w:cs="宋体"/>
          <w:sz w:val="24"/>
          <w:szCs w:val="24"/>
        </w:rPr>
        <w:t>）</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_Toc32173 \h </w:instrText>
      </w:r>
      <w:r>
        <w:rPr>
          <w:rFonts w:hint="eastAsia" w:ascii="宋体" w:hAnsi="宋体" w:eastAsia="宋体" w:cs="宋体"/>
          <w:sz w:val="24"/>
          <w:szCs w:val="24"/>
        </w:rPr>
        <w:fldChar w:fldCharType="separate"/>
      </w:r>
      <w:r>
        <w:rPr>
          <w:rFonts w:hint="eastAsia" w:ascii="宋体" w:hAnsi="宋体" w:eastAsia="宋体" w:cs="宋体"/>
          <w:sz w:val="24"/>
          <w:szCs w:val="24"/>
        </w:rPr>
        <w:t>- 70 -</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lang w:eastAsia="zh-CN"/>
          <w14:textFill>
            <w14:solidFill>
              <w14:schemeClr w14:val="tx1"/>
            </w14:solidFill>
          </w14:textFill>
        </w:rPr>
        <w:fldChar w:fldCharType="end"/>
      </w:r>
    </w:p>
    <w:p w14:paraId="3684EE17">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sz w:val="24"/>
          <w:szCs w:val="24"/>
          <w:lang w:eastAsia="zh-CN"/>
        </w:rPr>
        <w:instrText xml:space="preserve"> HYPERLINK \l _Toc32076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十二、 </w:t>
      </w:r>
      <w:r>
        <w:rPr>
          <w:rFonts w:hint="eastAsia" w:ascii="宋体" w:hAnsi="宋体" w:eastAsia="宋体" w:cs="宋体"/>
          <w:sz w:val="24"/>
          <w:szCs w:val="24"/>
        </w:rPr>
        <w:t>残疾人福利性单位声明函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_Toc32076 \h </w:instrText>
      </w:r>
      <w:r>
        <w:rPr>
          <w:rFonts w:hint="eastAsia" w:ascii="宋体" w:hAnsi="宋体" w:eastAsia="宋体" w:cs="宋体"/>
          <w:sz w:val="24"/>
          <w:szCs w:val="24"/>
        </w:rPr>
        <w:fldChar w:fldCharType="separate"/>
      </w:r>
      <w:r>
        <w:rPr>
          <w:rFonts w:hint="eastAsia" w:ascii="宋体" w:hAnsi="宋体" w:eastAsia="宋体" w:cs="宋体"/>
          <w:sz w:val="24"/>
          <w:szCs w:val="24"/>
        </w:rPr>
        <w:t>- 71 -</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lang w:eastAsia="zh-CN"/>
          <w14:textFill>
            <w14:solidFill>
              <w14:schemeClr w14:val="tx1"/>
            </w14:solidFill>
          </w14:textFill>
        </w:rPr>
        <w:fldChar w:fldCharType="end"/>
      </w:r>
    </w:p>
    <w:p w14:paraId="7D5CCD4A">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pP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sz w:val="24"/>
          <w:szCs w:val="24"/>
          <w:lang w:eastAsia="zh-CN"/>
        </w:rPr>
        <w:instrText xml:space="preserve"> HYPERLINK \l _Toc9065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十三、 </w:t>
      </w:r>
      <w:r>
        <w:rPr>
          <w:rFonts w:hint="eastAsia" w:ascii="宋体" w:hAnsi="宋体" w:eastAsia="宋体" w:cs="宋体"/>
          <w:sz w:val="24"/>
          <w:szCs w:val="24"/>
        </w:rPr>
        <w:t>商务及技术偏离表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_Toc9065 \h </w:instrText>
      </w:r>
      <w:r>
        <w:rPr>
          <w:rFonts w:hint="eastAsia" w:ascii="宋体" w:hAnsi="宋体" w:eastAsia="宋体" w:cs="宋体"/>
          <w:sz w:val="24"/>
          <w:szCs w:val="24"/>
        </w:rPr>
        <w:fldChar w:fldCharType="separate"/>
      </w:r>
      <w:r>
        <w:rPr>
          <w:rFonts w:hint="eastAsia" w:ascii="宋体" w:hAnsi="宋体" w:eastAsia="宋体" w:cs="宋体"/>
          <w:sz w:val="24"/>
          <w:szCs w:val="24"/>
        </w:rPr>
        <w:t>- 72 -</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lang w:eastAsia="zh-CN"/>
          <w14:textFill>
            <w14:solidFill>
              <w14:schemeClr w14:val="tx1"/>
            </w14:solidFill>
          </w14:textFill>
        </w:rPr>
        <w:fldChar w:fldCharType="end"/>
      </w:r>
    </w:p>
    <w:p w14:paraId="34FA79AB">
      <w:pPr>
        <w:pStyle w:val="33"/>
        <w:ind w:firstLine="0" w:firstLineChars="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fldChar w:fldCharType="end"/>
      </w:r>
    </w:p>
    <w:p w14:paraId="18BB0850">
      <w:pPr>
        <w:pStyle w:val="33"/>
        <w:ind w:firstLine="199" w:firstLineChars="83"/>
        <w:rPr>
          <w:color w:val="000000" w:themeColor="text1"/>
          <w:lang w:eastAsia="zh-CN"/>
          <w14:textFill>
            <w14:solidFill>
              <w14:schemeClr w14:val="tx1"/>
            </w14:solidFill>
          </w14:textFill>
        </w:rPr>
        <w:sectPr>
          <w:headerReference r:id="rId9" w:type="default"/>
          <w:footerReference r:id="rId10" w:type="default"/>
          <w:pgSz w:w="11906" w:h="16838"/>
          <w:pgMar w:top="1440" w:right="1800" w:bottom="1440" w:left="1800" w:header="851" w:footer="992" w:gutter="0"/>
          <w:pgNumType w:fmt="lowerRoman" w:start="1"/>
          <w:cols w:space="425" w:num="1"/>
          <w:docGrid w:type="lines" w:linePitch="312" w:charSpace="0"/>
        </w:sectPr>
      </w:pPr>
    </w:p>
    <w:p w14:paraId="30756DC0">
      <w:pPr>
        <w:pStyle w:val="34"/>
        <w:rPr>
          <w:color w:val="000000" w:themeColor="text1"/>
          <w14:textFill>
            <w14:solidFill>
              <w14:schemeClr w14:val="tx1"/>
            </w14:solidFill>
          </w14:textFill>
        </w:rPr>
      </w:pPr>
      <w:bookmarkStart w:id="0" w:name="_Toc51"/>
      <w:r>
        <w:rPr>
          <w:rFonts w:hint="eastAsia"/>
          <w:color w:val="000000" w:themeColor="text1"/>
          <w14:textFill>
            <w14:solidFill>
              <w14:schemeClr w14:val="tx1"/>
            </w14:solidFill>
          </w14:textFill>
        </w:rPr>
        <w:t>招标公告</w:t>
      </w:r>
      <w:bookmarkEnd w:id="0"/>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F228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blHeader/>
          <w:jc w:val="center"/>
        </w:trPr>
        <w:tc>
          <w:tcPr>
            <w:tcW w:w="8522" w:type="dxa"/>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48F52EF2">
            <w:pPr>
              <w:pStyle w:val="33"/>
              <w:ind w:firstLine="480"/>
              <w:rPr>
                <w:b w:val="0"/>
                <w:bCs/>
                <w:i w:val="0"/>
                <w:color w:val="000000" w:themeColor="text1"/>
                <w14:textFill>
                  <w14:solidFill>
                    <w14:schemeClr w14:val="tx1"/>
                  </w14:solidFill>
                </w14:textFill>
              </w:rPr>
            </w:pPr>
            <w:r>
              <w:rPr>
                <w:rFonts w:hint="eastAsia"/>
                <w:b w:val="0"/>
                <w:bCs/>
                <w:i w:val="0"/>
                <w:color w:val="000000" w:themeColor="text1"/>
                <w14:textFill>
                  <w14:solidFill>
                    <w14:schemeClr w14:val="tx1"/>
                  </w14:solidFill>
                </w14:textFill>
              </w:rPr>
              <w:t>项目概况</w:t>
            </w:r>
          </w:p>
          <w:p w14:paraId="1DCF1EF9">
            <w:pPr>
              <w:pStyle w:val="33"/>
              <w:ind w:firstLine="480"/>
              <w:jc w:val="left"/>
              <w:rPr>
                <w:b/>
                <w:i w:val="0"/>
                <w:color w:val="000000" w:themeColor="text1"/>
                <w14:textFill>
                  <w14:solidFill>
                    <w14:schemeClr w14:val="tx1"/>
                  </w14:solidFill>
                </w14:textFill>
              </w:rPr>
            </w:pPr>
            <w:r>
              <w:rPr>
                <w:rFonts w:hint="eastAsia"/>
                <w:b w:val="0"/>
                <w:bCs/>
                <w:i w:val="0"/>
                <w:color w:val="000000" w:themeColor="text1"/>
                <w:u w:val="single"/>
                <w:lang w:eastAsia="zh-CN"/>
                <w14:textFill>
                  <w14:solidFill>
                    <w14:schemeClr w14:val="tx1"/>
                  </w14:solidFill>
                </w14:textFill>
              </w:rPr>
              <w:t>浙江省应急管理厅浙江省基层防汛防台转移人员信息管理系统维护服务（</w:t>
            </w:r>
            <w:r>
              <w:rPr>
                <w:rFonts w:hint="eastAsia"/>
                <w:b w:val="0"/>
                <w:bCs/>
                <w:i w:val="0"/>
                <w:color w:val="000000" w:themeColor="text1"/>
                <w:u w:val="single"/>
                <w:lang w:val="en-US" w:eastAsia="zh-CN"/>
                <w14:textFill>
                  <w14:solidFill>
                    <w14:schemeClr w14:val="tx1"/>
                  </w14:solidFill>
                </w14:textFill>
              </w:rPr>
              <w:t>重新招标</w:t>
            </w:r>
            <w:r>
              <w:rPr>
                <w:rFonts w:hint="eastAsia"/>
                <w:b w:val="0"/>
                <w:bCs/>
                <w:i w:val="0"/>
                <w:color w:val="000000" w:themeColor="text1"/>
                <w:u w:val="single"/>
                <w:lang w:eastAsia="zh-CN"/>
                <w14:textFill>
                  <w14:solidFill>
                    <w14:schemeClr w14:val="tx1"/>
                  </w14:solidFill>
                </w14:textFill>
              </w:rPr>
              <w:t>）</w:t>
            </w:r>
            <w:r>
              <w:rPr>
                <w:rFonts w:hint="eastAsia"/>
                <w:b w:val="0"/>
                <w:bCs/>
                <w:i w:val="0"/>
                <w:color w:val="000000" w:themeColor="text1"/>
                <w14:textFill>
                  <w14:solidFill>
                    <w14:schemeClr w14:val="tx1"/>
                  </w14:solidFill>
                </w14:textFill>
              </w:rPr>
              <w:t>招标项目的潜在投标人应在http://zfcg.czt.zj.gov.cn获取（下载）招标文件，并于</w:t>
            </w:r>
            <w:r>
              <w:rPr>
                <w:rFonts w:hint="eastAsia"/>
                <w:b w:val="0"/>
                <w:bCs/>
                <w:i w:val="0"/>
                <w:color w:val="000000" w:themeColor="text1"/>
                <w:u w:val="single"/>
                <w:lang w:eastAsia="zh-CN"/>
                <w14:textFill>
                  <w14:solidFill>
                    <w14:schemeClr w14:val="tx1"/>
                  </w14:solidFill>
                </w14:textFill>
              </w:rPr>
              <w:t>2024年1</w:t>
            </w:r>
            <w:r>
              <w:rPr>
                <w:rFonts w:hint="eastAsia"/>
                <w:b w:val="0"/>
                <w:bCs/>
                <w:i w:val="0"/>
                <w:color w:val="000000" w:themeColor="text1"/>
                <w:u w:val="single"/>
                <w:lang w:val="en-US" w:eastAsia="zh-CN"/>
                <w14:textFill>
                  <w14:solidFill>
                    <w14:schemeClr w14:val="tx1"/>
                  </w14:solidFill>
                </w14:textFill>
              </w:rPr>
              <w:t>1</w:t>
            </w:r>
            <w:r>
              <w:rPr>
                <w:rFonts w:hint="eastAsia"/>
                <w:b w:val="0"/>
                <w:bCs/>
                <w:i w:val="0"/>
                <w:color w:val="000000" w:themeColor="text1"/>
                <w:u w:val="single"/>
                <w:lang w:eastAsia="zh-CN"/>
                <w14:textFill>
                  <w14:solidFill>
                    <w14:schemeClr w14:val="tx1"/>
                  </w14:solidFill>
                </w14:textFill>
              </w:rPr>
              <w:t>月</w:t>
            </w:r>
            <w:r>
              <w:rPr>
                <w:rFonts w:hint="eastAsia"/>
                <w:b w:val="0"/>
                <w:bCs/>
                <w:i w:val="0"/>
                <w:color w:val="000000" w:themeColor="text1"/>
                <w:u w:val="single"/>
                <w:lang w:val="en-US" w:eastAsia="zh-CN"/>
                <w14:textFill>
                  <w14:solidFill>
                    <w14:schemeClr w14:val="tx1"/>
                  </w14:solidFill>
                </w14:textFill>
              </w:rPr>
              <w:t>05</w:t>
            </w:r>
            <w:r>
              <w:rPr>
                <w:rFonts w:hint="eastAsia"/>
                <w:b w:val="0"/>
                <w:bCs/>
                <w:i w:val="0"/>
                <w:color w:val="000000" w:themeColor="text1"/>
                <w:u w:val="single"/>
                <w:lang w:eastAsia="zh-CN"/>
                <w14:textFill>
                  <w14:solidFill>
                    <w14:schemeClr w14:val="tx1"/>
                  </w14:solidFill>
                </w14:textFill>
              </w:rPr>
              <w:t>日14时00分</w:t>
            </w:r>
            <w:r>
              <w:rPr>
                <w:rFonts w:hint="eastAsia"/>
                <w:b w:val="0"/>
                <w:bCs/>
                <w:i w:val="0"/>
                <w:color w:val="000000" w:themeColor="text1"/>
                <w14:textFill>
                  <w14:solidFill>
                    <w14:schemeClr w14:val="tx1"/>
                  </w14:solidFill>
                </w14:textFill>
              </w:rPr>
              <w:t>（北京时间）前递交（上传）投标</w:t>
            </w:r>
            <w:r>
              <w:rPr>
                <w:b w:val="0"/>
                <w:bCs/>
                <w:i w:val="0"/>
                <w:color w:val="000000" w:themeColor="text1"/>
                <w14:textFill>
                  <w14:solidFill>
                    <w14:schemeClr w14:val="tx1"/>
                  </w14:solidFill>
                </w14:textFill>
              </w:rPr>
              <w:t>文件</w:t>
            </w:r>
            <w:r>
              <w:rPr>
                <w:rFonts w:hint="eastAsia"/>
                <w:b w:val="0"/>
                <w:bCs/>
                <w:i w:val="0"/>
                <w:color w:val="000000" w:themeColor="text1"/>
                <w14:textFill>
                  <w14:solidFill>
                    <w14:schemeClr w14:val="tx1"/>
                  </w14:solidFill>
                </w14:textFill>
              </w:rPr>
              <w:t>。</w:t>
            </w:r>
          </w:p>
        </w:tc>
      </w:tr>
    </w:tbl>
    <w:p w14:paraId="454E1092">
      <w:pPr>
        <w:pStyle w:val="35"/>
        <w:numPr>
          <w:ilvl w:val="0"/>
          <w:numId w:val="0"/>
        </w:numPr>
        <w:jc w:val="both"/>
        <w:outlineLvl w:val="9"/>
        <w:rPr>
          <w:b/>
          <w:bCs w:val="0"/>
          <w:color w:val="000000" w:themeColor="text1"/>
          <w:sz w:val="24"/>
          <w:szCs w:val="24"/>
          <w14:textFill>
            <w14:solidFill>
              <w14:schemeClr w14:val="tx1"/>
            </w14:solidFill>
          </w14:textFill>
        </w:rPr>
      </w:pPr>
      <w:r>
        <w:rPr>
          <w:rFonts w:hint="eastAsia"/>
          <w:b/>
          <w:bCs w:val="0"/>
          <w:color w:val="000000" w:themeColor="text1"/>
          <w:sz w:val="24"/>
          <w:szCs w:val="24"/>
          <w:lang w:eastAsia="zh-CN"/>
          <w14:textFill>
            <w14:solidFill>
              <w14:schemeClr w14:val="tx1"/>
            </w14:solidFill>
          </w14:textFill>
        </w:rPr>
        <w:t>一、</w:t>
      </w:r>
      <w:r>
        <w:rPr>
          <w:rFonts w:hint="eastAsia"/>
          <w:b/>
          <w:bCs w:val="0"/>
          <w:color w:val="000000" w:themeColor="text1"/>
          <w:sz w:val="24"/>
          <w:szCs w:val="24"/>
          <w14:textFill>
            <w14:solidFill>
              <w14:schemeClr w14:val="tx1"/>
            </w14:solidFill>
          </w14:textFill>
        </w:rPr>
        <w:t>项目基本情况</w:t>
      </w:r>
    </w:p>
    <w:p w14:paraId="273B282D">
      <w:pPr>
        <w:pStyle w:val="33"/>
        <w:ind w:firstLine="482"/>
        <w:rPr>
          <w:color w:val="000000" w:themeColor="text1"/>
          <w14:textFill>
            <w14:solidFill>
              <w14:schemeClr w14:val="tx1"/>
            </w14:solidFill>
          </w14:textFill>
        </w:rPr>
      </w:pPr>
      <w:r>
        <w:rPr>
          <w:rFonts w:hint="eastAsia"/>
          <w:b/>
          <w:bCs/>
          <w:color w:val="000000" w:themeColor="text1"/>
          <w14:textFill>
            <w14:solidFill>
              <w14:schemeClr w14:val="tx1"/>
            </w14:solidFill>
          </w14:textFill>
        </w:rPr>
        <w:t>项目编号：</w:t>
      </w:r>
      <w:r>
        <w:rPr>
          <w:rFonts w:hint="eastAsia"/>
          <w:color w:val="000000" w:themeColor="text1"/>
          <w:lang w:eastAsia="zh-CN"/>
          <w14:textFill>
            <w14:solidFill>
              <w14:schemeClr w14:val="tx1"/>
            </w14:solidFill>
          </w14:textFill>
        </w:rPr>
        <w:t>ZQ240814ZGC</w:t>
      </w:r>
    </w:p>
    <w:p w14:paraId="258A5C28">
      <w:pPr>
        <w:pStyle w:val="33"/>
        <w:ind w:firstLine="482"/>
        <w:rPr>
          <w:color w:val="000000" w:themeColor="text1"/>
          <w14:textFill>
            <w14:solidFill>
              <w14:schemeClr w14:val="tx1"/>
            </w14:solidFill>
          </w14:textFill>
        </w:rPr>
      </w:pPr>
      <w:r>
        <w:rPr>
          <w:rFonts w:hint="eastAsia"/>
          <w:b/>
          <w:bCs/>
          <w:color w:val="000000" w:themeColor="text1"/>
          <w14:textFill>
            <w14:solidFill>
              <w14:schemeClr w14:val="tx1"/>
            </w14:solidFill>
          </w14:textFill>
        </w:rPr>
        <w:t>项目名称：</w:t>
      </w:r>
      <w:bookmarkStart w:id="1" w:name="OLE_LINK1"/>
      <w:r>
        <w:rPr>
          <w:rFonts w:hint="eastAsia"/>
          <w:b w:val="0"/>
          <w:bCs/>
          <w:i w:val="0"/>
          <w:color w:val="000000" w:themeColor="text1"/>
          <w:u w:val="none"/>
          <w:lang w:eastAsia="zh-CN"/>
          <w14:textFill>
            <w14:solidFill>
              <w14:schemeClr w14:val="tx1"/>
            </w14:solidFill>
          </w14:textFill>
        </w:rPr>
        <w:t>浙江省应急管理厅浙江省基层防汛防台转移人员信息管理系统维护服务项目（重新招标）</w:t>
      </w:r>
    </w:p>
    <w:bookmarkEnd w:id="1"/>
    <w:p w14:paraId="12305C1A">
      <w:pPr>
        <w:pStyle w:val="33"/>
        <w:ind w:firstLine="482"/>
        <w:rPr>
          <w:color w:val="auto"/>
        </w:rPr>
      </w:pPr>
      <w:r>
        <w:rPr>
          <w:rFonts w:hint="eastAsia"/>
          <w:b/>
          <w:bCs/>
          <w:color w:val="auto"/>
        </w:rPr>
        <w:t>预算金额（元）：</w:t>
      </w:r>
      <w:r>
        <w:rPr>
          <w:rFonts w:hint="eastAsia"/>
          <w:color w:val="auto"/>
          <w:lang w:val="en-US" w:eastAsia="zh-CN"/>
        </w:rPr>
        <w:t>172000.00</w:t>
      </w:r>
    </w:p>
    <w:p w14:paraId="651CB262">
      <w:pPr>
        <w:pStyle w:val="33"/>
        <w:ind w:firstLine="482"/>
        <w:rPr>
          <w:color w:val="auto"/>
        </w:rPr>
      </w:pPr>
      <w:r>
        <w:rPr>
          <w:rFonts w:hint="eastAsia"/>
          <w:b/>
          <w:bCs/>
          <w:color w:val="auto"/>
        </w:rPr>
        <w:t>最高限价（元）：</w:t>
      </w:r>
      <w:r>
        <w:rPr>
          <w:rFonts w:hint="eastAsia"/>
          <w:color w:val="auto"/>
          <w:lang w:val="en-US" w:eastAsia="zh-CN"/>
        </w:rPr>
        <w:t>172000.00</w:t>
      </w:r>
    </w:p>
    <w:p w14:paraId="5B9C5469">
      <w:pPr>
        <w:pStyle w:val="33"/>
        <w:ind w:firstLine="482"/>
        <w:rPr>
          <w:b/>
          <w:bCs/>
          <w:color w:val="auto"/>
        </w:rPr>
      </w:pPr>
      <w:r>
        <w:rPr>
          <w:rFonts w:hint="eastAsia"/>
          <w:b/>
          <w:bCs/>
          <w:color w:val="auto"/>
        </w:rPr>
        <w:t>采购需求：</w:t>
      </w:r>
    </w:p>
    <w:p w14:paraId="2C5209A9">
      <w:pPr>
        <w:pStyle w:val="33"/>
        <w:ind w:firstLine="482"/>
        <w:rPr>
          <w:color w:val="auto"/>
          <w:lang w:eastAsia="zh-CN"/>
        </w:rPr>
      </w:pPr>
      <w:r>
        <w:rPr>
          <w:rFonts w:hint="eastAsia"/>
          <w:b/>
          <w:bCs/>
          <w:color w:val="auto"/>
        </w:rPr>
        <w:t>标项序号</w:t>
      </w:r>
      <w:r>
        <w:rPr>
          <w:rFonts w:hint="eastAsia"/>
          <w:b/>
          <w:bCs/>
          <w:color w:val="auto"/>
          <w:lang w:eastAsia="zh-CN"/>
        </w:rPr>
        <w:t>：</w:t>
      </w:r>
      <w:r>
        <w:rPr>
          <w:rFonts w:hint="eastAsia"/>
          <w:color w:val="auto"/>
          <w:lang w:eastAsia="zh-CN"/>
        </w:rPr>
        <w:t>一</w:t>
      </w:r>
    </w:p>
    <w:p w14:paraId="37C171D9">
      <w:pPr>
        <w:pStyle w:val="33"/>
        <w:ind w:firstLine="480"/>
        <w:rPr>
          <w:color w:val="auto"/>
          <w:lang w:eastAsia="zh-CN"/>
        </w:rPr>
      </w:pPr>
      <w:r>
        <w:rPr>
          <w:rFonts w:hint="eastAsia"/>
          <w:color w:val="auto"/>
        </w:rPr>
        <w:t>标项名称</w:t>
      </w:r>
      <w:r>
        <w:rPr>
          <w:rFonts w:hint="eastAsia"/>
          <w:color w:val="auto"/>
          <w:lang w:eastAsia="zh-CN"/>
        </w:rPr>
        <w:t>：</w:t>
      </w:r>
      <w:bookmarkStart w:id="2" w:name="OLE_LINK3"/>
      <w:r>
        <w:rPr>
          <w:rFonts w:hint="eastAsia"/>
          <w:color w:val="auto"/>
          <w:lang w:eastAsia="zh-CN"/>
        </w:rPr>
        <w:t>浙江省基层防汛防台转移人员信息</w:t>
      </w:r>
      <w:bookmarkEnd w:id="2"/>
      <w:r>
        <w:rPr>
          <w:rFonts w:hint="eastAsia"/>
          <w:color w:val="auto"/>
          <w:lang w:eastAsia="zh-CN"/>
        </w:rPr>
        <w:t>管理系统维护服务项目（重新招标）</w:t>
      </w:r>
    </w:p>
    <w:p w14:paraId="5202D087">
      <w:pPr>
        <w:pStyle w:val="33"/>
        <w:ind w:firstLine="480"/>
        <w:rPr>
          <w:rFonts w:hint="eastAsia"/>
          <w:color w:val="auto"/>
          <w:lang w:eastAsia="zh-CN"/>
        </w:rPr>
      </w:pPr>
      <w:r>
        <w:rPr>
          <w:rFonts w:hint="eastAsia"/>
          <w:color w:val="auto"/>
        </w:rPr>
        <w:t>数量</w:t>
      </w:r>
      <w:r>
        <w:rPr>
          <w:rFonts w:hint="eastAsia"/>
          <w:color w:val="auto"/>
          <w:lang w:eastAsia="zh-CN"/>
        </w:rPr>
        <w:t>：1</w:t>
      </w:r>
    </w:p>
    <w:p w14:paraId="307BB3B1">
      <w:pPr>
        <w:pStyle w:val="33"/>
        <w:ind w:firstLine="480"/>
        <w:rPr>
          <w:rFonts w:hint="eastAsia"/>
          <w:color w:val="auto"/>
          <w:lang w:eastAsia="zh-CN"/>
        </w:rPr>
      </w:pPr>
      <w:r>
        <w:rPr>
          <w:rFonts w:hint="eastAsia"/>
          <w:color w:val="auto"/>
          <w:lang w:eastAsia="zh-CN"/>
        </w:rPr>
        <w:t>预算金额（元）：</w:t>
      </w:r>
      <w:r>
        <w:rPr>
          <w:rFonts w:hint="eastAsia"/>
          <w:color w:val="auto"/>
          <w:lang w:val="en-US" w:eastAsia="zh-CN"/>
        </w:rPr>
        <w:t>172000.00</w:t>
      </w:r>
    </w:p>
    <w:p w14:paraId="519A9558">
      <w:pPr>
        <w:pStyle w:val="33"/>
        <w:ind w:firstLine="480"/>
        <w:rPr>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单位</w:t>
      </w:r>
      <w:r>
        <w:rPr>
          <w:rFonts w:hint="eastAsia"/>
          <w:color w:val="000000" w:themeColor="text1"/>
          <w:lang w:eastAsia="zh-CN"/>
          <w14:textFill>
            <w14:solidFill>
              <w14:schemeClr w14:val="tx1"/>
            </w14:solidFill>
          </w14:textFill>
        </w:rPr>
        <w:t>：项</w:t>
      </w:r>
    </w:p>
    <w:p w14:paraId="073170FC">
      <w:pPr>
        <w:pStyle w:val="33"/>
        <w:ind w:firstLine="480"/>
        <w:rPr>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简要规格描述或项目基本概况介绍、用途</w:t>
      </w:r>
      <w:r>
        <w:rPr>
          <w:rFonts w:hint="eastAsia"/>
          <w:color w:val="000000" w:themeColor="text1"/>
          <w:lang w:eastAsia="zh-CN"/>
          <w14:textFill>
            <w14:solidFill>
              <w14:schemeClr w14:val="tx1"/>
            </w14:solidFill>
          </w14:textFill>
        </w:rPr>
        <w:t>：</w:t>
      </w:r>
      <w:bookmarkStart w:id="3" w:name="OLE_LINK5"/>
      <w:r>
        <w:rPr>
          <w:rFonts w:hint="eastAsia"/>
          <w:color w:val="000000" w:themeColor="text1"/>
          <w:lang w:val="en-US" w:eastAsia="zh-CN"/>
          <w14:textFill>
            <w14:solidFill>
              <w14:schemeClr w14:val="tx1"/>
            </w14:solidFill>
          </w14:textFill>
        </w:rPr>
        <w:t>以信息化推进应急管理现代化，提高监测预警能力、监管执法能力、辅助指挥决策能力、救援实战能力和社会动员能力。省基层防汛防台转移人员信息管理系统建立组织机构、风险网格、受影响人员等模块，排摸汇集全省约40万受影响人员信息，为做到“不死人、少损失”提供有力保障。为保障系统的正常、稳定、高效运转，应急期间保障服务和隐患排除等工作，本次项目采购系统维保服务</w:t>
      </w:r>
      <w:r>
        <w:rPr>
          <w:rFonts w:hint="eastAsia"/>
          <w:color w:val="000000" w:themeColor="text1"/>
          <w:lang w:eastAsia="zh-CN"/>
          <w14:textFill>
            <w14:solidFill>
              <w14:schemeClr w14:val="tx1"/>
            </w14:solidFill>
          </w14:textFill>
        </w:rPr>
        <w:t>。详见招标文件“</w:t>
      </w:r>
      <w:r>
        <w:rPr>
          <w:rFonts w:hint="eastAsia"/>
          <w:color w:val="000000" w:themeColor="text1"/>
          <w14:textFill>
            <w14:solidFill>
              <w14:schemeClr w14:val="tx1"/>
            </w14:solidFill>
          </w14:textFill>
        </w:rPr>
        <w:t>第</w:t>
      </w:r>
      <w:r>
        <w:rPr>
          <w:rFonts w:hint="eastAsia"/>
          <w:color w:val="000000" w:themeColor="text1"/>
          <w:lang w:eastAsia="zh-CN"/>
          <w14:textFill>
            <w14:solidFill>
              <w14:schemeClr w14:val="tx1"/>
            </w14:solidFill>
          </w14:textFill>
        </w:rPr>
        <w:t xml:space="preserve">三章 </w:t>
      </w:r>
      <w:r>
        <w:rPr>
          <w:rFonts w:hint="eastAsia"/>
          <w:color w:val="000000" w:themeColor="text1"/>
          <w14:textFill>
            <w14:solidFill>
              <w14:schemeClr w14:val="tx1"/>
            </w14:solidFill>
          </w14:textFill>
        </w:rPr>
        <w:t>项目技术及服务要求</w:t>
      </w:r>
      <w:r>
        <w:rPr>
          <w:rFonts w:hint="eastAsia"/>
          <w:color w:val="000000" w:themeColor="text1"/>
          <w:lang w:eastAsia="zh-CN"/>
          <w14:textFill>
            <w14:solidFill>
              <w14:schemeClr w14:val="tx1"/>
            </w14:solidFill>
          </w14:textFill>
        </w:rPr>
        <w:t>”</w:t>
      </w:r>
      <w:bookmarkEnd w:id="3"/>
    </w:p>
    <w:p w14:paraId="36DD69A6">
      <w:pPr>
        <w:pStyle w:val="33"/>
        <w:ind w:firstLine="480"/>
        <w:rPr>
          <w:bCs/>
          <w:color w:val="auto"/>
        </w:rPr>
      </w:pPr>
      <w:r>
        <w:rPr>
          <w:rFonts w:hint="eastAsia"/>
          <w:bCs/>
          <w:color w:val="auto"/>
        </w:rPr>
        <w:t>备注</w:t>
      </w:r>
      <w:r>
        <w:rPr>
          <w:rFonts w:hint="eastAsia"/>
          <w:bCs/>
          <w:color w:val="auto"/>
          <w:lang w:eastAsia="zh-CN"/>
        </w:rPr>
        <w:t>：</w:t>
      </w:r>
      <w:bookmarkStart w:id="4" w:name="OLE_LINK6"/>
      <w:r>
        <w:rPr>
          <w:rFonts w:hint="eastAsia"/>
          <w:bCs/>
          <w:color w:val="auto"/>
        </w:rPr>
        <w:t>采购计划文号</w:t>
      </w:r>
      <w:r>
        <w:rPr>
          <w:rFonts w:hint="eastAsia" w:eastAsia="微软雅黑"/>
          <w:bCs/>
          <w:color w:val="auto"/>
        </w:rPr>
        <w:t xml:space="preserve"> </w:t>
      </w:r>
      <w:r>
        <w:rPr>
          <w:rFonts w:hint="eastAsia" w:eastAsia="微软雅黑"/>
          <w:bCs/>
          <w:color w:val="auto"/>
        </w:rPr>
        <w:fldChar w:fldCharType="begin"/>
      </w:r>
      <w:r>
        <w:rPr>
          <w:rFonts w:hint="eastAsia" w:eastAsia="微软雅黑"/>
          <w:bCs/>
          <w:color w:val="auto"/>
        </w:rPr>
        <w:instrText xml:space="preserve"> HYPERLINK "https://pay.zcygov.cn/purchaseplan_front/" \l "/plan/list/view?id=1000000000014292038&amp;_app_=zcy.procurement" \t "https://www.zcygov.cn/project-center/_procurement_/purchasePlans/_blank" </w:instrText>
      </w:r>
      <w:r>
        <w:rPr>
          <w:rFonts w:hint="eastAsia" w:eastAsia="微软雅黑"/>
          <w:bCs/>
          <w:color w:val="auto"/>
        </w:rPr>
        <w:fldChar w:fldCharType="separate"/>
      </w:r>
      <w:r>
        <w:rPr>
          <w:rFonts w:hint="eastAsia" w:eastAsia="微软雅黑"/>
          <w:bCs/>
          <w:color w:val="auto"/>
        </w:rPr>
        <w:t>[2024]53014号</w:t>
      </w:r>
      <w:r>
        <w:rPr>
          <w:rFonts w:hint="eastAsia" w:eastAsia="微软雅黑"/>
          <w:bCs/>
          <w:color w:val="auto"/>
        </w:rPr>
        <w:fldChar w:fldCharType="end"/>
      </w:r>
      <w:bookmarkEnd w:id="4"/>
    </w:p>
    <w:p w14:paraId="617CA2AE">
      <w:pPr>
        <w:pStyle w:val="33"/>
        <w:ind w:firstLine="482"/>
        <w:rPr>
          <w:color w:val="000000" w:themeColor="text1"/>
          <w:lang w:eastAsia="zh-CN"/>
          <w14:textFill>
            <w14:solidFill>
              <w14:schemeClr w14:val="tx1"/>
            </w14:solidFill>
          </w14:textFill>
        </w:rPr>
      </w:pPr>
      <w:r>
        <w:rPr>
          <w:rFonts w:hint="eastAsia"/>
          <w:b/>
          <w:bCs/>
          <w:color w:val="000000" w:themeColor="text1"/>
          <w14:textFill>
            <w14:solidFill>
              <w14:schemeClr w14:val="tx1"/>
            </w14:solidFill>
          </w14:textFill>
        </w:rPr>
        <w:t>合同履行期限：</w:t>
      </w:r>
      <w:bookmarkStart w:id="5" w:name="OLE_LINK4"/>
      <w:r>
        <w:rPr>
          <w:rFonts w:hint="eastAsia"/>
          <w:b w:val="0"/>
          <w:bCs w:val="0"/>
          <w:color w:val="000000" w:themeColor="text1"/>
          <w:lang w:val="en-US" w:eastAsia="zh-CN"/>
          <w14:textFill>
            <w14:solidFill>
              <w14:schemeClr w14:val="tx1"/>
            </w14:solidFill>
          </w14:textFill>
        </w:rPr>
        <w:t>自合同签订之日起一年</w:t>
      </w:r>
      <w:bookmarkEnd w:id="5"/>
      <w:r>
        <w:rPr>
          <w:rFonts w:hint="eastAsia"/>
          <w:color w:val="000000" w:themeColor="text1"/>
          <w:lang w:eastAsia="zh-CN"/>
          <w14:textFill>
            <w14:solidFill>
              <w14:schemeClr w14:val="tx1"/>
            </w14:solidFill>
          </w14:textFill>
        </w:rPr>
        <w:t>。</w:t>
      </w:r>
    </w:p>
    <w:p w14:paraId="196D1B0A">
      <w:pPr>
        <w:pStyle w:val="33"/>
        <w:ind w:firstLine="482"/>
        <w:rPr>
          <w:rFonts w:ascii="仿宋_GB2312" w:hAnsi="仿宋"/>
          <w:color w:val="000000" w:themeColor="text1"/>
          <w:kern w:val="28"/>
          <w:lang w:eastAsia="zh-CN"/>
          <w14:textFill>
            <w14:solidFill>
              <w14:schemeClr w14:val="tx1"/>
            </w14:solidFill>
          </w14:textFill>
        </w:rPr>
      </w:pPr>
      <w:r>
        <w:rPr>
          <w:rFonts w:ascii="仿宋_GB2312" w:hAnsi="仿宋_GB2312"/>
          <w:b/>
          <w:color w:val="000000" w:themeColor="text1"/>
          <w14:textFill>
            <w14:solidFill>
              <w14:schemeClr w14:val="tx1"/>
            </w14:solidFill>
          </w14:textFill>
        </w:rPr>
        <w:t>本项目</w:t>
      </w:r>
      <w:r>
        <w:rPr>
          <w:rFonts w:hint="eastAsia" w:ascii="仿宋_GB2312" w:hAnsi="仿宋_GB2312"/>
          <w:b/>
          <w:color w:val="000000" w:themeColor="text1"/>
          <w:lang w:eastAsia="zh-CN"/>
          <w14:textFill>
            <w14:solidFill>
              <w14:schemeClr w14:val="tx1"/>
            </w14:solidFill>
          </w14:textFill>
        </w:rPr>
        <w:t>（</w:t>
      </w:r>
      <w:r>
        <w:rPr>
          <w:rFonts w:hint="eastAsia" w:ascii="仿宋_GB2312" w:hAnsi="仿宋_GB2312"/>
          <w:b/>
          <w:color w:val="000000" w:themeColor="text1"/>
          <w:lang w:val="en-US" w:eastAsia="zh-Hans"/>
          <w14:textFill>
            <w14:solidFill>
              <w14:schemeClr w14:val="tx1"/>
            </w14:solidFill>
          </w14:textFill>
        </w:rPr>
        <w:t>否</w:t>
      </w:r>
      <w:r>
        <w:rPr>
          <w:rFonts w:hint="eastAsia" w:ascii="仿宋_GB2312" w:hAnsi="仿宋_GB2312"/>
          <w:b/>
          <w:color w:val="000000" w:themeColor="text1"/>
          <w:lang w:eastAsia="zh-CN"/>
          <w14:textFill>
            <w14:solidFill>
              <w14:schemeClr w14:val="tx1"/>
            </w14:solidFill>
          </w14:textFill>
        </w:rPr>
        <w:t>）</w:t>
      </w:r>
      <w:r>
        <w:rPr>
          <w:rFonts w:ascii="仿宋_GB2312" w:hAnsi="仿宋_GB2312"/>
          <w:b/>
          <w:color w:val="000000" w:themeColor="text1"/>
          <w14:textFill>
            <w14:solidFill>
              <w14:schemeClr w14:val="tx1"/>
            </w14:solidFill>
          </w14:textFill>
        </w:rPr>
        <w:t>接受联合体投标</w:t>
      </w:r>
      <w:r>
        <w:rPr>
          <w:rFonts w:hint="eastAsia" w:ascii="仿宋_GB2312" w:hAnsi="仿宋_GB2312"/>
          <w:b/>
          <w:color w:val="000000" w:themeColor="text1"/>
          <w:lang w:eastAsia="zh-CN"/>
          <w14:textFill>
            <w14:solidFill>
              <w14:schemeClr w14:val="tx1"/>
            </w14:solidFill>
          </w14:textFill>
        </w:rPr>
        <w:t>。</w:t>
      </w:r>
    </w:p>
    <w:p w14:paraId="12D07435">
      <w:pPr>
        <w:pStyle w:val="35"/>
        <w:numPr>
          <w:ilvl w:val="0"/>
          <w:numId w:val="0"/>
        </w:numPr>
        <w:jc w:val="both"/>
        <w:outlineLvl w:val="9"/>
        <w:rPr>
          <w:b/>
          <w:bCs w:val="0"/>
          <w:color w:val="000000" w:themeColor="text1"/>
          <w:sz w:val="24"/>
          <w:szCs w:val="24"/>
          <w:lang w:eastAsia="zh-CN"/>
          <w14:textFill>
            <w14:solidFill>
              <w14:schemeClr w14:val="tx1"/>
            </w14:solidFill>
          </w14:textFill>
        </w:rPr>
      </w:pPr>
      <w:r>
        <w:rPr>
          <w:rFonts w:hint="eastAsia"/>
          <w:b/>
          <w:bCs w:val="0"/>
          <w:color w:val="000000" w:themeColor="text1"/>
          <w:sz w:val="24"/>
          <w:szCs w:val="24"/>
          <w14:textFill>
            <w14:solidFill>
              <w14:schemeClr w14:val="tx1"/>
            </w14:solidFill>
          </w14:textFill>
        </w:rPr>
        <w:t>二、申请人的资格要求</w:t>
      </w:r>
    </w:p>
    <w:p w14:paraId="636FDB18">
      <w:pPr>
        <w:pStyle w:val="33"/>
        <w:ind w:firstLine="482"/>
        <w:rPr>
          <w:color w:val="auto"/>
        </w:rPr>
      </w:pPr>
      <w:r>
        <w:rPr>
          <w:rFonts w:hint="eastAsia"/>
          <w:b/>
          <w:bCs/>
          <w:color w:val="000000" w:themeColor="text1"/>
          <w14:textFill>
            <w14:solidFill>
              <w14:schemeClr w14:val="tx1"/>
            </w14:solidFill>
          </w14:textFill>
        </w:rPr>
        <w:t>1</w:t>
      </w:r>
      <w:r>
        <w:rPr>
          <w:rFonts w:hint="eastAsia"/>
          <w:b/>
          <w:bCs/>
          <w:color w:val="000000" w:themeColor="text1"/>
          <w:lang w:eastAsia="zh-CN"/>
          <w14:textFill>
            <w14:solidFill>
              <w14:schemeClr w14:val="tx1"/>
            </w14:solidFill>
          </w14:textFill>
        </w:rPr>
        <w:t>.本项目的基本资格要求：</w:t>
      </w:r>
      <w:r>
        <w:rPr>
          <w:rFonts w:hint="eastAsia"/>
          <w:color w:val="000000" w:themeColor="text1"/>
          <w14:textFill>
            <w14:solidFill>
              <w14:schemeClr w14:val="tx1"/>
            </w14:solidFill>
          </w14:textFill>
        </w:rPr>
        <w:t>满足《中华人民共和国政府采购法》第二十二条的规定；未被“信用中国”（www.creditchina.gov.cn）、中国政府采购网（www.ccgp.gov.cn）列入失信被执行人名单、重大税收违法案件当事人名单、政</w:t>
      </w:r>
      <w:r>
        <w:rPr>
          <w:rFonts w:hint="eastAsia"/>
          <w:color w:val="auto"/>
        </w:rPr>
        <w:t>府采购严重违法失信行为记录名单。</w:t>
      </w:r>
    </w:p>
    <w:p w14:paraId="5E550A9B">
      <w:pPr>
        <w:pStyle w:val="33"/>
        <w:ind w:firstLine="482"/>
        <w:rPr>
          <w:color w:val="auto"/>
          <w:lang w:eastAsia="zh-CN"/>
        </w:rPr>
      </w:pPr>
      <w:r>
        <w:rPr>
          <w:b/>
          <w:bCs/>
          <w:color w:val="auto"/>
        </w:rPr>
        <w:t>2</w:t>
      </w:r>
      <w:r>
        <w:rPr>
          <w:rFonts w:hint="eastAsia"/>
          <w:b/>
          <w:bCs/>
          <w:color w:val="auto"/>
          <w:lang w:eastAsia="zh-CN"/>
        </w:rPr>
        <w:t>.</w:t>
      </w:r>
      <w:r>
        <w:rPr>
          <w:rFonts w:hint="eastAsia"/>
          <w:b/>
          <w:bCs/>
          <w:color w:val="auto"/>
        </w:rPr>
        <w:t>落实政府采购政策需满足的资格要求</w:t>
      </w:r>
      <w:r>
        <w:rPr>
          <w:rFonts w:hint="eastAsia"/>
          <w:b/>
          <w:bCs/>
          <w:color w:val="auto"/>
          <w:lang w:eastAsia="zh-CN"/>
        </w:rPr>
        <w:t>：</w:t>
      </w:r>
      <w:bookmarkStart w:id="6" w:name="OLE_LINK7"/>
      <w:r>
        <w:rPr>
          <w:rFonts w:hint="eastAsia" w:cs="宋体"/>
          <w:color w:val="auto"/>
          <w:szCs w:val="24"/>
          <w:lang w:eastAsia="zh-CN"/>
        </w:rPr>
        <w:t>专门面向中小企业，供应商为中、小、微企</w:t>
      </w:r>
      <w:r>
        <w:rPr>
          <w:color w:val="auto"/>
        </w:rPr>
        <w:t>业</w:t>
      </w:r>
      <w:bookmarkEnd w:id="6"/>
      <w:r>
        <w:rPr>
          <w:rFonts w:hint="eastAsia"/>
          <w:color w:val="auto"/>
          <w:lang w:eastAsia="zh-CN"/>
        </w:rPr>
        <w:t>。</w:t>
      </w:r>
    </w:p>
    <w:p w14:paraId="267113FE">
      <w:pPr>
        <w:pStyle w:val="33"/>
        <w:ind w:firstLine="482"/>
        <w:rPr>
          <w:bCs/>
          <w:color w:val="000000" w:themeColor="text1"/>
          <w14:textFill>
            <w14:solidFill>
              <w14:schemeClr w14:val="tx1"/>
            </w14:solidFill>
          </w14:textFill>
        </w:rPr>
      </w:pPr>
      <w:r>
        <w:rPr>
          <w:b/>
          <w:bCs/>
          <w:color w:val="000000" w:themeColor="text1"/>
          <w14:textFill>
            <w14:solidFill>
              <w14:schemeClr w14:val="tx1"/>
            </w14:solidFill>
          </w14:textFill>
        </w:rPr>
        <w:t>3.</w:t>
      </w:r>
      <w:r>
        <w:rPr>
          <w:rFonts w:hint="eastAsia"/>
          <w:b/>
          <w:bCs/>
          <w:color w:val="000000" w:themeColor="text1"/>
          <w14:textFill>
            <w14:solidFill>
              <w14:schemeClr w14:val="tx1"/>
            </w14:solidFill>
          </w14:textFill>
        </w:rPr>
        <w:t>本项目的特定资格要求：</w:t>
      </w:r>
      <w:r>
        <w:rPr>
          <w:rFonts w:hint="eastAsia"/>
          <w:color w:val="000000" w:themeColor="text1"/>
          <w:lang w:eastAsia="zh-CN"/>
          <w14:textFill>
            <w14:solidFill>
              <w14:schemeClr w14:val="tx1"/>
            </w14:solidFill>
          </w14:textFill>
        </w:rPr>
        <w:t>无</w:t>
      </w:r>
    </w:p>
    <w:p w14:paraId="2D7DF101">
      <w:pPr>
        <w:pStyle w:val="35"/>
        <w:numPr>
          <w:ilvl w:val="0"/>
          <w:numId w:val="0"/>
        </w:numPr>
        <w:jc w:val="both"/>
        <w:outlineLvl w:val="9"/>
        <w:rPr>
          <w:b/>
          <w:bCs w:val="0"/>
          <w:color w:val="000000" w:themeColor="text1"/>
          <w:sz w:val="24"/>
          <w:szCs w:val="24"/>
          <w14:textFill>
            <w14:solidFill>
              <w14:schemeClr w14:val="tx1"/>
            </w14:solidFill>
          </w14:textFill>
        </w:rPr>
      </w:pPr>
      <w:r>
        <w:rPr>
          <w:rFonts w:hint="eastAsia"/>
          <w:b/>
          <w:bCs w:val="0"/>
          <w:color w:val="000000" w:themeColor="text1"/>
          <w:sz w:val="24"/>
          <w:szCs w:val="24"/>
          <w14:textFill>
            <w14:solidFill>
              <w14:schemeClr w14:val="tx1"/>
            </w14:solidFill>
          </w14:textFill>
        </w:rPr>
        <w:t>三、获取招标文件</w:t>
      </w:r>
    </w:p>
    <w:p w14:paraId="094B5C29">
      <w:pPr>
        <w:pStyle w:val="33"/>
        <w:ind w:firstLine="482"/>
        <w:rPr>
          <w:color w:val="000000" w:themeColor="text1"/>
          <w:lang w:eastAsia="zh-CN"/>
          <w14:textFill>
            <w14:solidFill>
              <w14:schemeClr w14:val="tx1"/>
            </w14:solidFill>
          </w14:textFill>
        </w:rPr>
      </w:pPr>
      <w:r>
        <w:rPr>
          <w:rFonts w:hint="eastAsia"/>
          <w:b/>
          <w:bCs/>
          <w:color w:val="000000" w:themeColor="text1"/>
          <w:lang w:eastAsia="zh-CN"/>
          <w14:textFill>
            <w14:solidFill>
              <w14:schemeClr w14:val="tx1"/>
            </w14:solidFill>
          </w14:textFill>
        </w:rPr>
        <w:t>获取</w:t>
      </w:r>
      <w:r>
        <w:rPr>
          <w:rFonts w:hint="eastAsia"/>
          <w:b/>
          <w:bCs/>
          <w:color w:val="000000" w:themeColor="text1"/>
          <w14:textFill>
            <w14:solidFill>
              <w14:schemeClr w14:val="tx1"/>
            </w14:solidFill>
          </w14:textFill>
        </w:rPr>
        <w:t>时间：</w:t>
      </w:r>
      <w:r>
        <w:rPr>
          <w:rFonts w:hint="eastAsia"/>
          <w:color w:val="000000" w:themeColor="text1"/>
          <w:lang w:eastAsia="zh-CN"/>
          <w14:textFill>
            <w14:solidFill>
              <w14:schemeClr w14:val="tx1"/>
            </w14:solidFill>
          </w14:textFill>
        </w:rPr>
        <w:t>自本公告发布起</w:t>
      </w:r>
      <w:r>
        <w:rPr>
          <w:rFonts w:hint="eastAsia"/>
          <w:color w:val="000000" w:themeColor="text1"/>
          <w14:textFill>
            <w14:solidFill>
              <w14:schemeClr w14:val="tx1"/>
            </w14:solidFill>
          </w14:textFill>
        </w:rPr>
        <w:t>至</w:t>
      </w:r>
      <w:r>
        <w:rPr>
          <w:rFonts w:hint="eastAsia"/>
          <w:color w:val="000000" w:themeColor="text1"/>
          <w:lang w:eastAsia="zh-CN"/>
          <w14:textFill>
            <w14:solidFill>
              <w14:schemeClr w14:val="tx1"/>
            </w14:solidFill>
          </w14:textFill>
        </w:rPr>
        <w:t>投标截止时间止。</w:t>
      </w:r>
    </w:p>
    <w:p w14:paraId="7F3E1E5D">
      <w:pPr>
        <w:pStyle w:val="33"/>
        <w:ind w:firstLine="482"/>
        <w:rPr>
          <w:color w:val="000000" w:themeColor="text1"/>
          <w14:textFill>
            <w14:solidFill>
              <w14:schemeClr w14:val="tx1"/>
            </w14:solidFill>
          </w14:textFill>
        </w:rPr>
      </w:pPr>
      <w:r>
        <w:rPr>
          <w:rFonts w:hint="eastAsia"/>
          <w:b/>
          <w:bCs/>
          <w:color w:val="000000" w:themeColor="text1"/>
          <w:lang w:eastAsia="zh-CN"/>
          <w14:textFill>
            <w14:solidFill>
              <w14:schemeClr w14:val="tx1"/>
            </w14:solidFill>
          </w14:textFill>
        </w:rPr>
        <w:t>获取网址</w:t>
      </w:r>
      <w:r>
        <w:rPr>
          <w:rFonts w:hint="eastAsia"/>
          <w:b/>
          <w:bCs/>
          <w:color w:val="000000" w:themeColor="text1"/>
          <w14:textFill>
            <w14:solidFill>
              <w14:schemeClr w14:val="tx1"/>
            </w14:solidFill>
          </w14:textFill>
        </w:rPr>
        <w:t>：</w:t>
      </w:r>
      <w:r>
        <w:rPr>
          <w:rFonts w:hint="eastAsia"/>
          <w:color w:val="000000" w:themeColor="text1"/>
          <w14:textFill>
            <w14:solidFill>
              <w14:schemeClr w14:val="tx1"/>
            </w14:solidFill>
          </w14:textFill>
        </w:rPr>
        <w:t>浙江政府采购网（http://zfcg.czt.zj.gov.cn）</w:t>
      </w:r>
    </w:p>
    <w:p w14:paraId="51C88BE7">
      <w:pPr>
        <w:pStyle w:val="33"/>
        <w:ind w:firstLine="482"/>
        <w:rPr>
          <w:color w:val="000000" w:themeColor="text1"/>
          <w14:textFill>
            <w14:solidFill>
              <w14:schemeClr w14:val="tx1"/>
            </w14:solidFill>
          </w14:textFill>
        </w:rPr>
      </w:pPr>
      <w:r>
        <w:rPr>
          <w:rFonts w:hint="eastAsia"/>
          <w:b/>
          <w:bCs/>
          <w:color w:val="000000" w:themeColor="text1"/>
          <w14:textFill>
            <w14:solidFill>
              <w14:schemeClr w14:val="tx1"/>
            </w14:solidFill>
          </w14:textFill>
        </w:rPr>
        <w:t>获取方式：</w:t>
      </w:r>
      <w:r>
        <w:rPr>
          <w:rFonts w:hint="eastAsia"/>
          <w:color w:val="000000" w:themeColor="text1"/>
          <w14:textFill>
            <w14:solidFill>
              <w14:schemeClr w14:val="tx1"/>
            </w14:solidFill>
          </w14:textFill>
        </w:rPr>
        <w:t>本项目不提供纸制版</w:t>
      </w:r>
      <w:r>
        <w:rPr>
          <w:rFonts w:hint="eastAsia"/>
          <w:color w:val="000000" w:themeColor="text1"/>
          <w:lang w:eastAsia="zh-CN"/>
          <w14:textFill>
            <w14:solidFill>
              <w14:schemeClr w14:val="tx1"/>
            </w14:solidFill>
          </w14:textFill>
        </w:rPr>
        <w:t>招标</w:t>
      </w:r>
      <w:r>
        <w:rPr>
          <w:rFonts w:hint="eastAsia"/>
          <w:color w:val="000000" w:themeColor="text1"/>
          <w14:textFill>
            <w14:solidFill>
              <w14:schemeClr w14:val="tx1"/>
            </w14:solidFill>
          </w14:textFill>
        </w:rPr>
        <w:t>文件，供应商</w:t>
      </w:r>
      <w:r>
        <w:rPr>
          <w:rFonts w:hint="eastAsia"/>
          <w:color w:val="000000" w:themeColor="text1"/>
          <w:lang w:eastAsia="zh-CN"/>
          <w14:textFill>
            <w14:solidFill>
              <w14:schemeClr w14:val="tx1"/>
            </w14:solidFill>
          </w14:textFill>
        </w:rPr>
        <w:t>通过本公告下方“潜在供应商”链接或者</w:t>
      </w:r>
      <w:r>
        <w:rPr>
          <w:rFonts w:hint="eastAsia"/>
          <w:color w:val="000000" w:themeColor="text1"/>
          <w14:textFill>
            <w14:solidFill>
              <w14:schemeClr w14:val="tx1"/>
            </w14:solidFill>
          </w14:textFill>
        </w:rPr>
        <w:t>登录政采云平台</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https://www.zcygov.cn</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在线申请获取</w:t>
      </w:r>
      <w:r>
        <w:rPr>
          <w:rFonts w:hint="eastAsia"/>
          <w:color w:val="000000" w:themeColor="text1"/>
          <w:lang w:eastAsia="zh-CN"/>
          <w14:textFill>
            <w14:solidFill>
              <w14:schemeClr w14:val="tx1"/>
            </w14:solidFill>
          </w14:textFill>
        </w:rPr>
        <w:t>招标</w:t>
      </w:r>
      <w:r>
        <w:rPr>
          <w:rFonts w:hint="eastAsia"/>
          <w:color w:val="000000" w:themeColor="text1"/>
          <w14:textFill>
            <w14:solidFill>
              <w14:schemeClr w14:val="tx1"/>
            </w14:solidFill>
          </w14:textFill>
        </w:rPr>
        <w:t>文件（进入“项目采购”应用，在获取招标文件菜单中选择项目，申请获取招标文件）；</w:t>
      </w:r>
      <w:r>
        <w:rPr>
          <w:rFonts w:hint="eastAsia"/>
          <w:color w:val="000000" w:themeColor="text1"/>
          <w:lang w:eastAsia="zh-CN"/>
          <w14:textFill>
            <w14:solidFill>
              <w14:schemeClr w14:val="tx1"/>
            </w14:solidFill>
          </w14:textFill>
        </w:rPr>
        <w:t>通过本公告下方</w:t>
      </w:r>
      <w:r>
        <w:rPr>
          <w:rFonts w:hint="eastAsia"/>
          <w:color w:val="000000" w:themeColor="text1"/>
          <w14:textFill>
            <w14:solidFill>
              <w14:schemeClr w14:val="tx1"/>
            </w14:solidFill>
          </w14:textFill>
        </w:rPr>
        <w:t>“游客”链接或者通过其他途径获取的招标文件均视为未依法获取招标文件，将不得对招标文件提出质疑，其投标文件将被拒绝。</w:t>
      </w:r>
    </w:p>
    <w:p w14:paraId="1854D9E4">
      <w:pPr>
        <w:pStyle w:val="33"/>
        <w:ind w:firstLine="482"/>
        <w:rPr>
          <w:color w:val="000000" w:themeColor="text1"/>
          <w14:textFill>
            <w14:solidFill>
              <w14:schemeClr w14:val="tx1"/>
            </w14:solidFill>
          </w14:textFill>
        </w:rPr>
      </w:pPr>
      <w:r>
        <w:rPr>
          <w:rFonts w:hint="eastAsia"/>
          <w:b/>
          <w:bCs/>
          <w:color w:val="000000" w:themeColor="text1"/>
          <w14:textFill>
            <w14:solidFill>
              <w14:schemeClr w14:val="tx1"/>
            </w14:solidFill>
          </w14:textFill>
        </w:rPr>
        <w:t>售价（元）：</w:t>
      </w:r>
      <w:r>
        <w:rPr>
          <w:rFonts w:hint="eastAsia"/>
          <w:color w:val="000000" w:themeColor="text1"/>
          <w14:textFill>
            <w14:solidFill>
              <w14:schemeClr w14:val="tx1"/>
            </w14:solidFill>
          </w14:textFill>
        </w:rPr>
        <w:t>0</w:t>
      </w:r>
    </w:p>
    <w:p w14:paraId="067079AC">
      <w:pPr>
        <w:pStyle w:val="35"/>
        <w:numPr>
          <w:ilvl w:val="0"/>
          <w:numId w:val="0"/>
        </w:numPr>
        <w:jc w:val="both"/>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四、提交投标文件截止时间、开标时间和地点</w:t>
      </w:r>
    </w:p>
    <w:p w14:paraId="1C885014">
      <w:pPr>
        <w:pStyle w:val="33"/>
        <w:ind w:firstLine="482"/>
        <w:rPr>
          <w:color w:val="000000" w:themeColor="text1"/>
          <w14:textFill>
            <w14:solidFill>
              <w14:schemeClr w14:val="tx1"/>
            </w14:solidFill>
          </w14:textFill>
        </w:rPr>
      </w:pPr>
      <w:r>
        <w:rPr>
          <w:rFonts w:hint="eastAsia"/>
          <w:b/>
          <w:bCs/>
          <w:color w:val="000000" w:themeColor="text1"/>
          <w14:textFill>
            <w14:solidFill>
              <w14:schemeClr w14:val="tx1"/>
            </w14:solidFill>
          </w14:textFill>
        </w:rPr>
        <w:t>提交投标文件截止时间：</w:t>
      </w:r>
      <w:r>
        <w:rPr>
          <w:rFonts w:hint="eastAsia"/>
          <w:b w:val="0"/>
          <w:bCs w:val="0"/>
          <w:color w:val="000000" w:themeColor="text1"/>
          <w:lang w:eastAsia="zh-CN"/>
          <w14:textFill>
            <w14:solidFill>
              <w14:schemeClr w14:val="tx1"/>
            </w14:solidFill>
          </w14:textFill>
        </w:rPr>
        <w:t>2024年1</w:t>
      </w:r>
      <w:r>
        <w:rPr>
          <w:rFonts w:hint="eastAsia"/>
          <w:b w:val="0"/>
          <w:bCs w:val="0"/>
          <w:color w:val="000000" w:themeColor="text1"/>
          <w:lang w:val="en-US" w:eastAsia="zh-CN"/>
          <w14:textFill>
            <w14:solidFill>
              <w14:schemeClr w14:val="tx1"/>
            </w14:solidFill>
          </w14:textFill>
        </w:rPr>
        <w:t>1</w:t>
      </w:r>
      <w:r>
        <w:rPr>
          <w:rFonts w:hint="eastAsia"/>
          <w:b w:val="0"/>
          <w:bCs w:val="0"/>
          <w:color w:val="000000" w:themeColor="text1"/>
          <w:lang w:eastAsia="zh-CN"/>
          <w14:textFill>
            <w14:solidFill>
              <w14:schemeClr w14:val="tx1"/>
            </w14:solidFill>
          </w14:textFill>
        </w:rPr>
        <w:t>月</w:t>
      </w:r>
      <w:r>
        <w:rPr>
          <w:rFonts w:hint="eastAsia"/>
          <w:b w:val="0"/>
          <w:bCs w:val="0"/>
          <w:color w:val="000000" w:themeColor="text1"/>
          <w:lang w:val="en-US" w:eastAsia="zh-CN"/>
          <w14:textFill>
            <w14:solidFill>
              <w14:schemeClr w14:val="tx1"/>
            </w14:solidFill>
          </w14:textFill>
        </w:rPr>
        <w:t>05</w:t>
      </w:r>
      <w:r>
        <w:rPr>
          <w:rFonts w:hint="eastAsia"/>
          <w:b w:val="0"/>
          <w:bCs w:val="0"/>
          <w:color w:val="000000" w:themeColor="text1"/>
          <w:lang w:eastAsia="zh-CN"/>
          <w14:textFill>
            <w14:solidFill>
              <w14:schemeClr w14:val="tx1"/>
            </w14:solidFill>
          </w14:textFill>
        </w:rPr>
        <w:t>日</w:t>
      </w:r>
      <w:r>
        <w:rPr>
          <w:rFonts w:hint="eastAsia"/>
          <w:color w:val="000000" w:themeColor="text1"/>
          <w:lang w:eastAsia="zh-CN"/>
          <w14:textFill>
            <w14:solidFill>
              <w14:schemeClr w14:val="tx1"/>
            </w14:solidFill>
          </w14:textFill>
        </w:rPr>
        <w:t>14时00分</w:t>
      </w:r>
      <w:r>
        <w:rPr>
          <w:rFonts w:hint="eastAsia"/>
          <w:color w:val="000000" w:themeColor="text1"/>
          <w14:textFill>
            <w14:solidFill>
              <w14:schemeClr w14:val="tx1"/>
            </w14:solidFill>
          </w14:textFill>
        </w:rPr>
        <w:t>（北京时间）</w:t>
      </w:r>
    </w:p>
    <w:p w14:paraId="645EAF67">
      <w:pPr>
        <w:pStyle w:val="33"/>
        <w:ind w:firstLine="482"/>
        <w:rPr>
          <w:color w:val="000000" w:themeColor="text1"/>
          <w14:textFill>
            <w14:solidFill>
              <w14:schemeClr w14:val="tx1"/>
            </w14:solidFill>
          </w14:textFill>
        </w:rPr>
      </w:pPr>
      <w:r>
        <w:rPr>
          <w:rFonts w:hint="eastAsia"/>
          <w:b/>
          <w:bCs/>
          <w:color w:val="000000" w:themeColor="text1"/>
          <w14:textFill>
            <w14:solidFill>
              <w14:schemeClr w14:val="tx1"/>
            </w14:solidFill>
          </w14:textFill>
        </w:rPr>
        <w:t>投标地点（网址）：</w:t>
      </w:r>
      <w:r>
        <w:rPr>
          <w:rFonts w:hint="eastAsia"/>
          <w:color w:val="000000" w:themeColor="text1"/>
          <w14:textFill>
            <w14:solidFill>
              <w14:schemeClr w14:val="tx1"/>
            </w14:solidFill>
          </w14:textFill>
        </w:rPr>
        <w:t>政府采购云平台（https://www.zcygov.cn）</w:t>
      </w:r>
    </w:p>
    <w:p w14:paraId="6FA5C65E">
      <w:pPr>
        <w:pStyle w:val="33"/>
        <w:ind w:firstLine="480"/>
        <w:rPr>
          <w:color w:val="000000" w:themeColor="text1"/>
          <w14:textFill>
            <w14:solidFill>
              <w14:schemeClr w14:val="tx1"/>
            </w14:solidFill>
          </w14:textFill>
        </w:rPr>
      </w:pPr>
      <w:r>
        <w:rPr>
          <w:rFonts w:hint="eastAsia"/>
          <w:b/>
          <w:bCs/>
          <w:color w:val="000000" w:themeColor="text1"/>
          <w14:textFill>
            <w14:solidFill>
              <w14:schemeClr w14:val="tx1"/>
            </w14:solidFill>
          </w14:textFill>
        </w:rPr>
        <w:t>开标时间：</w:t>
      </w:r>
      <w:r>
        <w:rPr>
          <w:rFonts w:hint="eastAsia"/>
          <w:b w:val="0"/>
          <w:bCs w:val="0"/>
          <w:color w:val="000000" w:themeColor="text1"/>
          <w:lang w:eastAsia="zh-CN"/>
          <w14:textFill>
            <w14:solidFill>
              <w14:schemeClr w14:val="tx1"/>
            </w14:solidFill>
          </w14:textFill>
        </w:rPr>
        <w:t>2024年1</w:t>
      </w:r>
      <w:r>
        <w:rPr>
          <w:rFonts w:hint="eastAsia"/>
          <w:b w:val="0"/>
          <w:bCs w:val="0"/>
          <w:color w:val="000000" w:themeColor="text1"/>
          <w:lang w:val="en-US" w:eastAsia="zh-CN"/>
          <w14:textFill>
            <w14:solidFill>
              <w14:schemeClr w14:val="tx1"/>
            </w14:solidFill>
          </w14:textFill>
        </w:rPr>
        <w:t>1</w:t>
      </w:r>
      <w:r>
        <w:rPr>
          <w:rFonts w:hint="eastAsia"/>
          <w:b w:val="0"/>
          <w:bCs w:val="0"/>
          <w:color w:val="000000" w:themeColor="text1"/>
          <w:lang w:eastAsia="zh-CN"/>
          <w14:textFill>
            <w14:solidFill>
              <w14:schemeClr w14:val="tx1"/>
            </w14:solidFill>
          </w14:textFill>
        </w:rPr>
        <w:t>月</w:t>
      </w:r>
      <w:r>
        <w:rPr>
          <w:rFonts w:hint="eastAsia"/>
          <w:b w:val="0"/>
          <w:bCs w:val="0"/>
          <w:color w:val="000000" w:themeColor="text1"/>
          <w:lang w:val="en-US" w:eastAsia="zh-CN"/>
          <w14:textFill>
            <w14:solidFill>
              <w14:schemeClr w14:val="tx1"/>
            </w14:solidFill>
          </w14:textFill>
        </w:rPr>
        <w:t>05</w:t>
      </w:r>
      <w:r>
        <w:rPr>
          <w:rFonts w:hint="eastAsia"/>
          <w:b w:val="0"/>
          <w:bCs w:val="0"/>
          <w:color w:val="000000" w:themeColor="text1"/>
          <w:lang w:eastAsia="zh-CN"/>
          <w14:textFill>
            <w14:solidFill>
              <w14:schemeClr w14:val="tx1"/>
            </w14:solidFill>
          </w14:textFill>
        </w:rPr>
        <w:t>日</w:t>
      </w:r>
      <w:r>
        <w:rPr>
          <w:rFonts w:hint="eastAsia"/>
          <w:color w:val="000000" w:themeColor="text1"/>
          <w:lang w:eastAsia="zh-CN"/>
          <w14:textFill>
            <w14:solidFill>
              <w14:schemeClr w14:val="tx1"/>
            </w14:solidFill>
          </w14:textFill>
        </w:rPr>
        <w:t>14时00分</w:t>
      </w:r>
      <w:r>
        <w:rPr>
          <w:rFonts w:hint="eastAsia"/>
          <w:color w:val="000000" w:themeColor="text1"/>
          <w14:textFill>
            <w14:solidFill>
              <w14:schemeClr w14:val="tx1"/>
            </w14:solidFill>
          </w14:textFill>
        </w:rPr>
        <w:t>（北京时间）</w:t>
      </w:r>
    </w:p>
    <w:p w14:paraId="3D6FB65C">
      <w:pPr>
        <w:pStyle w:val="33"/>
        <w:ind w:firstLine="482"/>
        <w:rPr>
          <w:color w:val="000000" w:themeColor="text1"/>
          <w14:textFill>
            <w14:solidFill>
              <w14:schemeClr w14:val="tx1"/>
            </w14:solidFill>
          </w14:textFill>
        </w:rPr>
      </w:pPr>
      <w:r>
        <w:rPr>
          <w:rFonts w:hint="eastAsia"/>
          <w:b/>
          <w:bCs/>
          <w:color w:val="000000" w:themeColor="text1"/>
          <w14:textFill>
            <w14:solidFill>
              <w14:schemeClr w14:val="tx1"/>
            </w14:solidFill>
          </w14:textFill>
        </w:rPr>
        <w:t>开标地点（网址）：</w:t>
      </w:r>
      <w:r>
        <w:rPr>
          <w:rFonts w:hint="eastAsia"/>
          <w:color w:val="000000" w:themeColor="text1"/>
          <w14:textFill>
            <w14:solidFill>
              <w14:schemeClr w14:val="tx1"/>
            </w14:solidFill>
          </w14:textFill>
        </w:rPr>
        <w:t>政府采购云平台（</w:t>
      </w:r>
      <w:r>
        <w:rPr>
          <w:color w:val="000000" w:themeColor="text1"/>
          <w14:textFill>
            <w14:solidFill>
              <w14:schemeClr w14:val="tx1"/>
            </w14:solidFill>
          </w14:textFill>
        </w:rPr>
        <w:t>https://www.zcygov.cn</w:t>
      </w:r>
      <w:r>
        <w:rPr>
          <w:rFonts w:hint="eastAsia"/>
          <w:color w:val="000000" w:themeColor="text1"/>
          <w14:textFill>
            <w14:solidFill>
              <w14:schemeClr w14:val="tx1"/>
            </w14:solidFill>
          </w14:textFill>
        </w:rPr>
        <w:t>）</w:t>
      </w:r>
    </w:p>
    <w:p w14:paraId="6F0F4FA2">
      <w:pPr>
        <w:pStyle w:val="35"/>
        <w:numPr>
          <w:ilvl w:val="0"/>
          <w:numId w:val="0"/>
        </w:numPr>
        <w:jc w:val="both"/>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五、公告期限</w:t>
      </w:r>
    </w:p>
    <w:p w14:paraId="70B48471">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自本公告发布之日起5个工作日。</w:t>
      </w:r>
    </w:p>
    <w:p w14:paraId="5D1B72E8">
      <w:pPr>
        <w:pStyle w:val="35"/>
        <w:numPr>
          <w:ilvl w:val="0"/>
          <w:numId w:val="0"/>
        </w:numPr>
        <w:jc w:val="both"/>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六、其他补充事宜</w:t>
      </w:r>
    </w:p>
    <w:p w14:paraId="2F503F87">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《浙江省财政厅关于进一步发挥政府采购政策功能全力推动经济稳进提质的通知》（浙财采监（2022）3号）、《浙江省财政厅关于进一步促进政府采购公平竞争打造最优营商环境的通知》（浙财采监（2021）22号）</w:t>
      </w:r>
      <w:r>
        <w:rPr>
          <w:rFonts w:hint="eastAsia"/>
          <w:color w:val="000000" w:themeColor="text1"/>
          <w:lang w:eastAsia="zh-CN"/>
          <w14:textFill>
            <w14:solidFill>
              <w14:schemeClr w14:val="tx1"/>
            </w14:solidFill>
          </w14:textFill>
        </w:rPr>
        <w:t>、《浙江省财政厅关于进一步加大政府采购支持中小企业力度助力扎实稳住经济的通知》（浙财采监〔2022〕8号）</w:t>
      </w:r>
      <w:r>
        <w:rPr>
          <w:rFonts w:hint="eastAsia"/>
          <w:color w:val="000000" w:themeColor="text1"/>
          <w14:textFill>
            <w14:solidFill>
              <w14:schemeClr w14:val="tx1"/>
            </w14:solidFill>
          </w14:textFill>
        </w:rPr>
        <w:t>已分别于2022年1月29日</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2022年2月1日和2022年7月1日开始实施，此前有关规定与上述文件内容不一致的，按上述文件要求执行。</w:t>
      </w:r>
    </w:p>
    <w:p w14:paraId="374FB38C">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1F6EB0">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0023D418">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其他事项：</w:t>
      </w:r>
    </w:p>
    <w:p w14:paraId="1172D0EC">
      <w:pPr>
        <w:pStyle w:val="33"/>
        <w:ind w:firstLine="480"/>
        <w:rPr>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eastAsia="zh-CN"/>
          <w14:textFill>
            <w14:solidFill>
              <w14:schemeClr w14:val="tx1"/>
            </w14:solidFill>
          </w14:textFill>
        </w:rPr>
        <w:t>本</w:t>
      </w:r>
      <w:r>
        <w:rPr>
          <w:rFonts w:hint="eastAsia"/>
          <w:color w:val="000000" w:themeColor="text1"/>
          <w14:textFill>
            <w14:solidFill>
              <w14:schemeClr w14:val="tx1"/>
            </w14:solidFill>
          </w14:textFill>
        </w:rPr>
        <w:t>项目需要落实的政府采购政策：包括</w:t>
      </w:r>
      <w:r>
        <w:rPr>
          <w:rFonts w:hint="eastAsia"/>
          <w:color w:val="000000" w:themeColor="text1"/>
          <w:lang w:eastAsia="zh-CN"/>
          <w14:textFill>
            <w14:solidFill>
              <w14:schemeClr w14:val="tx1"/>
            </w14:solidFill>
          </w14:textFill>
        </w:rPr>
        <w:t>支持绿色发展</w:t>
      </w:r>
      <w:r>
        <w:rPr>
          <w:rFonts w:hint="eastAsia"/>
          <w:color w:val="000000" w:themeColor="text1"/>
          <w14:textFill>
            <w14:solidFill>
              <w14:schemeClr w14:val="tx1"/>
            </w14:solidFill>
          </w14:textFill>
        </w:rPr>
        <w:t>、支持创新、</w:t>
      </w:r>
      <w:r>
        <w:rPr>
          <w:rFonts w:hint="eastAsia"/>
          <w:color w:val="000000" w:themeColor="text1"/>
          <w:lang w:eastAsia="zh-CN"/>
          <w14:textFill>
            <w14:solidFill>
              <w14:schemeClr w14:val="tx1"/>
            </w14:solidFill>
          </w14:textFill>
        </w:rPr>
        <w:t>支持</w:t>
      </w:r>
      <w:r>
        <w:rPr>
          <w:rFonts w:hint="eastAsia"/>
          <w:color w:val="000000" w:themeColor="text1"/>
          <w14:textFill>
            <w14:solidFill>
              <w14:schemeClr w14:val="tx1"/>
            </w14:solidFill>
          </w14:textFill>
        </w:rPr>
        <w:t>中小企业发展</w:t>
      </w:r>
      <w:r>
        <w:rPr>
          <w:rFonts w:hint="eastAsia"/>
          <w:color w:val="000000" w:themeColor="text1"/>
          <w:lang w:eastAsia="zh-CN"/>
          <w14:textFill>
            <w14:solidFill>
              <w14:schemeClr w14:val="tx1"/>
            </w14:solidFill>
          </w14:textFill>
        </w:rPr>
        <w:t>，支持国货</w:t>
      </w:r>
      <w:r>
        <w:rPr>
          <w:rFonts w:hint="eastAsia"/>
          <w:color w:val="000000" w:themeColor="text1"/>
          <w14:textFill>
            <w14:solidFill>
              <w14:schemeClr w14:val="tx1"/>
            </w14:solidFill>
          </w14:textFill>
        </w:rPr>
        <w:t>等。具体详见招标文件</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第</w:t>
      </w:r>
      <w:r>
        <w:rPr>
          <w:rFonts w:hint="eastAsia"/>
          <w:color w:val="000000" w:themeColor="text1"/>
          <w:lang w:eastAsia="zh-CN"/>
          <w14:textFill>
            <w14:solidFill>
              <w14:schemeClr w14:val="tx1"/>
            </w14:solidFill>
          </w14:textFill>
        </w:rPr>
        <w:t>二</w:t>
      </w:r>
      <w:r>
        <w:rPr>
          <w:rFonts w:hint="eastAsia"/>
          <w:color w:val="000000" w:themeColor="text1"/>
          <w14:textFill>
            <w14:solidFill>
              <w14:schemeClr w14:val="tx1"/>
            </w14:solidFill>
          </w14:textFill>
        </w:rPr>
        <w:t>章</w:t>
      </w:r>
      <w:r>
        <w:rPr>
          <w:rFonts w:hint="eastAsia"/>
          <w:color w:val="000000" w:themeColor="text1"/>
          <w:lang w:eastAsia="zh-CN"/>
          <w14:textFill>
            <w14:solidFill>
              <w14:schemeClr w14:val="tx1"/>
            </w14:solidFill>
          </w14:textFill>
        </w:rPr>
        <w:t xml:space="preserve"> </w:t>
      </w:r>
      <w:r>
        <w:rPr>
          <w:rFonts w:hint="eastAsia"/>
          <w:color w:val="000000" w:themeColor="text1"/>
          <w14:textFill>
            <w14:solidFill>
              <w14:schemeClr w14:val="tx1"/>
            </w14:solidFill>
          </w14:textFill>
        </w:rPr>
        <w:t>投标</w:t>
      </w:r>
      <w:r>
        <w:rPr>
          <w:rFonts w:hint="eastAsia"/>
          <w:color w:val="000000" w:themeColor="text1"/>
          <w:lang w:eastAsia="zh-CN"/>
          <w14:textFill>
            <w14:solidFill>
              <w14:schemeClr w14:val="tx1"/>
            </w14:solidFill>
          </w14:textFill>
        </w:rPr>
        <w:t>人</w:t>
      </w:r>
      <w:r>
        <w:rPr>
          <w:rFonts w:hint="eastAsia"/>
          <w:color w:val="000000" w:themeColor="text1"/>
          <w14:textFill>
            <w14:solidFill>
              <w14:schemeClr w14:val="tx1"/>
            </w14:solidFill>
          </w14:textFill>
        </w:rPr>
        <w:t>须知</w:t>
      </w:r>
      <w:r>
        <w:rPr>
          <w:rFonts w:hint="eastAsia"/>
          <w:color w:val="000000" w:themeColor="text1"/>
          <w:lang w:eastAsia="zh-CN"/>
          <w14:textFill>
            <w14:solidFill>
              <w14:schemeClr w14:val="tx1"/>
            </w14:solidFill>
          </w14:textFill>
        </w:rPr>
        <w:t>”。</w:t>
      </w:r>
    </w:p>
    <w:p w14:paraId="2C1907A1">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lang w:eastAsia="zh-CN"/>
          <w14:textFill>
            <w14:solidFill>
              <w14:schemeClr w14:val="tx1"/>
            </w14:solidFill>
          </w14:textFill>
        </w:rPr>
        <w:t>依法限制参加本项目政府采购活动的供应商包括：①单位负责人为同一人或者存在直接控股、管理关系的不同投标人；②公益一类事业单位、使用事业编制且由财政拨款保障的群团组织。其他情形</w:t>
      </w:r>
      <w:r>
        <w:rPr>
          <w:rFonts w:hint="eastAsia"/>
          <w:color w:val="000000" w:themeColor="text1"/>
          <w14:textFill>
            <w14:solidFill>
              <w14:schemeClr w14:val="tx1"/>
            </w14:solidFill>
          </w14:textFill>
        </w:rPr>
        <w:t>见招标文件</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第</w:t>
      </w:r>
      <w:r>
        <w:rPr>
          <w:rFonts w:hint="eastAsia"/>
          <w:color w:val="000000" w:themeColor="text1"/>
          <w:lang w:eastAsia="zh-CN"/>
          <w14:textFill>
            <w14:solidFill>
              <w14:schemeClr w14:val="tx1"/>
            </w14:solidFill>
          </w14:textFill>
        </w:rPr>
        <w:t>二</w:t>
      </w:r>
      <w:r>
        <w:rPr>
          <w:rFonts w:hint="eastAsia"/>
          <w:color w:val="000000" w:themeColor="text1"/>
          <w14:textFill>
            <w14:solidFill>
              <w14:schemeClr w14:val="tx1"/>
            </w14:solidFill>
          </w14:textFill>
        </w:rPr>
        <w:t>章</w:t>
      </w:r>
      <w:r>
        <w:rPr>
          <w:rFonts w:hint="eastAsia"/>
          <w:color w:val="000000" w:themeColor="text1"/>
          <w:lang w:eastAsia="zh-CN"/>
          <w14:textFill>
            <w14:solidFill>
              <w14:schemeClr w14:val="tx1"/>
            </w14:solidFill>
          </w14:textFill>
        </w:rPr>
        <w:t xml:space="preserve"> </w:t>
      </w:r>
      <w:r>
        <w:rPr>
          <w:rFonts w:hint="eastAsia"/>
          <w:color w:val="000000" w:themeColor="text1"/>
          <w14:textFill>
            <w14:solidFill>
              <w14:schemeClr w14:val="tx1"/>
            </w14:solidFill>
          </w14:textFill>
        </w:rPr>
        <w:t>投标</w:t>
      </w:r>
      <w:r>
        <w:rPr>
          <w:rFonts w:hint="eastAsia"/>
          <w:color w:val="000000" w:themeColor="text1"/>
          <w:lang w:eastAsia="zh-CN"/>
          <w14:textFill>
            <w14:solidFill>
              <w14:schemeClr w14:val="tx1"/>
            </w14:solidFill>
          </w14:textFill>
        </w:rPr>
        <w:t>人</w:t>
      </w:r>
      <w:r>
        <w:rPr>
          <w:rFonts w:hint="eastAsia"/>
          <w:color w:val="000000" w:themeColor="text1"/>
          <w14:textFill>
            <w14:solidFill>
              <w14:schemeClr w14:val="tx1"/>
            </w14:solidFill>
          </w14:textFill>
        </w:rPr>
        <w:t>须知</w:t>
      </w:r>
      <w:r>
        <w:rPr>
          <w:rFonts w:hint="eastAsia"/>
          <w:color w:val="000000" w:themeColor="text1"/>
          <w:lang w:eastAsia="zh-CN"/>
          <w14:textFill>
            <w14:solidFill>
              <w14:schemeClr w14:val="tx1"/>
            </w14:solidFill>
          </w14:textFill>
        </w:rPr>
        <w:t>”。</w:t>
      </w:r>
    </w:p>
    <w:p w14:paraId="0BE914BB">
      <w:pPr>
        <w:pStyle w:val="33"/>
        <w:ind w:firstLine="48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（3）本项目采用政府采购电子化交易，投标人应在投标前完成供应商注册（详见</w:t>
      </w:r>
      <w:r>
        <w:rPr>
          <w:color w:val="000000" w:themeColor="text1"/>
          <w:lang w:eastAsia="zh-CN"/>
          <w14:textFill>
            <w14:solidFill>
              <w14:schemeClr w14:val="tx1"/>
            </w14:solidFill>
          </w14:textFill>
        </w:rPr>
        <w:t>https://zfcg.czt.zj.gov.cn“</w:t>
      </w:r>
      <w:r>
        <w:rPr>
          <w:rFonts w:hint="eastAsia"/>
          <w:color w:val="000000" w:themeColor="text1"/>
          <w:lang w:eastAsia="zh-CN"/>
          <w14:textFill>
            <w14:solidFill>
              <w14:schemeClr w14:val="tx1"/>
            </w14:solidFill>
          </w14:textFill>
        </w:rPr>
        <w:t>首页</w:t>
      </w:r>
      <w:r>
        <w:rPr>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t>用户入驻与登录-用户注册-供应商登记”）并完成CA数字证书办理（详见</w:t>
      </w:r>
      <w:r>
        <w:rPr>
          <w:color w:val="000000" w:themeColor="text1"/>
          <w:lang w:eastAsia="zh-CN"/>
          <w14:textFill>
            <w14:solidFill>
              <w14:schemeClr w14:val="tx1"/>
            </w14:solidFill>
          </w14:textFill>
        </w:rPr>
        <w:t>https://edu.zcygov.cn/luban/ca</w:t>
      </w:r>
      <w:r>
        <w:rPr>
          <w:rFonts w:hint="eastAsia"/>
          <w:color w:val="000000" w:themeColor="text1"/>
          <w:lang w:eastAsia="zh-CN"/>
          <w14:textFill>
            <w14:solidFill>
              <w14:schemeClr w14:val="tx1"/>
            </w14:solidFill>
          </w14:textFill>
        </w:rPr>
        <w:t>），如有疑问，可致电政府采购云平台技术支持热线咨询，联系方式：400-881-7190；</w:t>
      </w:r>
      <w:r>
        <w:rPr>
          <w:rFonts w:hint="eastAsia"/>
          <w:color w:val="000000" w:themeColor="text1"/>
          <w14:textFill>
            <w14:solidFill>
              <w14:schemeClr w14:val="tx1"/>
            </w14:solidFill>
          </w14:textFill>
        </w:rPr>
        <w:t>CA问题联系电话（人工）：汇信CA 400-888-4636；天谷CA 400-087-8198</w:t>
      </w:r>
      <w:r>
        <w:rPr>
          <w:rFonts w:hint="eastAsia"/>
          <w:color w:val="000000" w:themeColor="text1"/>
          <w:lang w:eastAsia="zh-CN"/>
          <w14:textFill>
            <w14:solidFill>
              <w14:schemeClr w14:val="tx1"/>
            </w14:solidFill>
          </w14:textFill>
        </w:rPr>
        <w:t>。</w:t>
      </w:r>
    </w:p>
    <w:p w14:paraId="3B10F8F5">
      <w:pPr>
        <w:pStyle w:val="33"/>
        <w:ind w:firstLine="48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w:t>
      </w:r>
      <w:r>
        <w:rPr>
          <w:rFonts w:hint="eastAsia"/>
          <w:color w:val="000000" w:themeColor="text1"/>
          <w:lang w:val="en-US" w:eastAsia="zh-Hans"/>
          <w14:textFill>
            <w14:solidFill>
              <w14:schemeClr w14:val="tx1"/>
            </w14:solidFill>
          </w14:textFill>
        </w:rPr>
        <w:t>招标</w:t>
      </w:r>
      <w:r>
        <w:rPr>
          <w:rFonts w:hint="eastAsia"/>
          <w:color w:val="000000" w:themeColor="text1"/>
          <w:lang w:eastAsia="zh-CN"/>
          <w14:textFill>
            <w14:solidFill>
              <w14:schemeClr w14:val="tx1"/>
            </w14:solidFill>
          </w14:textFill>
        </w:rPr>
        <w:t>文件公告期限同采购公告期限。</w:t>
      </w:r>
    </w:p>
    <w:p w14:paraId="7C929529">
      <w:pPr>
        <w:pStyle w:val="35"/>
        <w:numPr>
          <w:ilvl w:val="0"/>
          <w:numId w:val="0"/>
        </w:numPr>
        <w:jc w:val="both"/>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七、对本次采购提出询问、质疑、投诉，请按以下方式联系</w:t>
      </w:r>
    </w:p>
    <w:p w14:paraId="0C5ABE48">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1、采购人信息</w:t>
      </w:r>
    </w:p>
    <w:p w14:paraId="30674FB0">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r>
        <w:rPr>
          <w:rFonts w:hint="eastAsia"/>
          <w:color w:val="000000" w:themeColor="text1"/>
          <w:lang w:eastAsia="zh-CN"/>
          <w14:textFill>
            <w14:solidFill>
              <w14:schemeClr w14:val="tx1"/>
            </w14:solidFill>
          </w14:textFill>
        </w:rPr>
        <w:t>浙江省应急管理厅</w:t>
      </w:r>
    </w:p>
    <w:p w14:paraId="3E789628">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地址：杭州市西湖区体育场路479号</w:t>
      </w:r>
    </w:p>
    <w:p w14:paraId="20092062">
      <w:pPr>
        <w:pStyle w:val="33"/>
        <w:ind w:firstLine="480"/>
        <w:rPr>
          <w:color w:val="auto"/>
        </w:rPr>
      </w:pPr>
      <w:r>
        <w:rPr>
          <w:rFonts w:hint="eastAsia"/>
          <w:color w:val="auto"/>
        </w:rPr>
        <w:t>项目联系人（询问）：蔡老师</w:t>
      </w:r>
    </w:p>
    <w:p w14:paraId="5237485F">
      <w:pPr>
        <w:pStyle w:val="33"/>
        <w:ind w:firstLine="480"/>
        <w:rPr>
          <w:color w:val="auto"/>
        </w:rPr>
      </w:pPr>
      <w:r>
        <w:rPr>
          <w:rFonts w:hint="eastAsia"/>
          <w:color w:val="auto"/>
        </w:rPr>
        <w:t>项目联系方式（询问）：0571-83700132</w:t>
      </w:r>
    </w:p>
    <w:p w14:paraId="29F11BB6">
      <w:pPr>
        <w:pStyle w:val="33"/>
        <w:ind w:firstLine="480"/>
        <w:rPr>
          <w:rFonts w:hint="eastAsia"/>
          <w:color w:val="auto"/>
        </w:rPr>
      </w:pPr>
      <w:r>
        <w:rPr>
          <w:rFonts w:hint="eastAsia"/>
          <w:color w:val="auto"/>
        </w:rPr>
        <w:t>质疑联系人：吴老师</w:t>
      </w:r>
    </w:p>
    <w:p w14:paraId="3A16D0DC">
      <w:pPr>
        <w:pStyle w:val="33"/>
        <w:ind w:firstLine="480"/>
        <w:rPr>
          <w:color w:val="auto"/>
        </w:rPr>
      </w:pPr>
      <w:r>
        <w:rPr>
          <w:rFonts w:hint="eastAsia"/>
          <w:color w:val="auto"/>
        </w:rPr>
        <w:t>质疑联系方式：0571-81051453</w:t>
      </w:r>
    </w:p>
    <w:p w14:paraId="560F4F9F">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2、采购代理机构信息</w:t>
      </w:r>
    </w:p>
    <w:p w14:paraId="4A793786">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r>
        <w:rPr>
          <w:rFonts w:hint="eastAsia"/>
          <w:color w:val="000000" w:themeColor="text1"/>
          <w:lang w:eastAsia="zh-CN"/>
          <w14:textFill>
            <w14:solidFill>
              <w14:schemeClr w14:val="tx1"/>
            </w14:solidFill>
          </w14:textFill>
        </w:rPr>
        <w:t>浙江中勤招标代理有限公司</w:t>
      </w:r>
    </w:p>
    <w:p w14:paraId="7D83132C">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地址：杭州市</w:t>
      </w:r>
      <w:r>
        <w:rPr>
          <w:rFonts w:hint="eastAsia"/>
          <w:color w:val="000000" w:themeColor="text1"/>
          <w:lang w:eastAsia="zh-CN"/>
          <w14:textFill>
            <w14:solidFill>
              <w14:schemeClr w14:val="tx1"/>
            </w14:solidFill>
          </w14:textFill>
        </w:rPr>
        <w:t>东新路2</w:t>
      </w:r>
      <w:r>
        <w:rPr>
          <w:color w:val="000000" w:themeColor="text1"/>
          <w:lang w:eastAsia="zh-CN"/>
          <w14:textFill>
            <w14:solidFill>
              <w14:schemeClr w14:val="tx1"/>
            </w14:solidFill>
          </w14:textFill>
        </w:rPr>
        <w:t>40</w:t>
      </w:r>
      <w:r>
        <w:rPr>
          <w:rFonts w:hint="eastAsia"/>
          <w:color w:val="000000" w:themeColor="text1"/>
          <w14:textFill>
            <w14:solidFill>
              <w14:schemeClr w14:val="tx1"/>
            </w14:solidFill>
          </w14:textFill>
        </w:rPr>
        <w:t>号</w:t>
      </w:r>
      <w:r>
        <w:rPr>
          <w:rFonts w:hint="eastAsia"/>
          <w:color w:val="000000" w:themeColor="text1"/>
          <w:lang w:eastAsia="zh-CN"/>
          <w14:textFill>
            <w14:solidFill>
              <w14:schemeClr w14:val="tx1"/>
            </w14:solidFill>
          </w14:textFill>
        </w:rPr>
        <w:t>兔狗创新</w:t>
      </w:r>
      <w:r>
        <w:rPr>
          <w:rFonts w:hint="eastAsia"/>
          <w:color w:val="000000" w:themeColor="text1"/>
          <w14:textFill>
            <w14:solidFill>
              <w14:schemeClr w14:val="tx1"/>
            </w14:solidFill>
          </w14:textFill>
        </w:rPr>
        <w:t>大厦西楼</w:t>
      </w:r>
      <w:r>
        <w:rPr>
          <w:color w:val="000000" w:themeColor="text1"/>
          <w14:textFill>
            <w14:solidFill>
              <w14:schemeClr w14:val="tx1"/>
            </w14:solidFill>
          </w14:textFill>
        </w:rPr>
        <w:t>1502</w:t>
      </w:r>
      <w:r>
        <w:rPr>
          <w:rFonts w:hint="eastAsia"/>
          <w:color w:val="000000" w:themeColor="text1"/>
          <w:lang w:eastAsia="zh-CN"/>
          <w14:textFill>
            <w14:solidFill>
              <w14:schemeClr w14:val="tx1"/>
            </w14:solidFill>
          </w14:textFill>
        </w:rPr>
        <w:t>室</w:t>
      </w:r>
    </w:p>
    <w:p w14:paraId="6D44928A">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项目联系人（询问）：</w:t>
      </w:r>
      <w:r>
        <w:rPr>
          <w:rFonts w:hint="eastAsia"/>
          <w:color w:val="000000" w:themeColor="text1"/>
          <w:lang w:val="en-US" w:eastAsia="zh-CN"/>
          <w14:textFill>
            <w14:solidFill>
              <w14:schemeClr w14:val="tx1"/>
            </w14:solidFill>
          </w14:textFill>
        </w:rPr>
        <w:t>张启焘</w:t>
      </w:r>
    </w:p>
    <w:p w14:paraId="1AC6DD74">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项目联系方式（询问）：0571-</w:t>
      </w:r>
      <w:r>
        <w:rPr>
          <w:color w:val="000000" w:themeColor="text1"/>
          <w14:textFill>
            <w14:solidFill>
              <w14:schemeClr w14:val="tx1"/>
            </w14:solidFill>
          </w14:textFill>
        </w:rPr>
        <w:t>86808575</w:t>
      </w:r>
    </w:p>
    <w:p w14:paraId="78AA1830">
      <w:pPr>
        <w:pStyle w:val="33"/>
        <w:ind w:firstLine="480"/>
        <w:rPr>
          <w:rFonts w:hint="default"/>
          <w:color w:val="000000" w:themeColor="text1"/>
          <w:lang w:val="en-US"/>
          <w14:textFill>
            <w14:solidFill>
              <w14:schemeClr w14:val="tx1"/>
            </w14:solidFill>
          </w14:textFill>
        </w:rPr>
      </w:pPr>
      <w:r>
        <w:rPr>
          <w:rFonts w:hint="eastAsia"/>
          <w:color w:val="000000" w:themeColor="text1"/>
          <w14:textFill>
            <w14:solidFill>
              <w14:schemeClr w14:val="tx1"/>
            </w14:solidFill>
          </w14:textFill>
        </w:rPr>
        <w:t>质疑联系人：</w:t>
      </w:r>
      <w:r>
        <w:rPr>
          <w:rFonts w:hint="eastAsia"/>
          <w:color w:val="000000" w:themeColor="text1"/>
          <w:lang w:val="en-US" w:eastAsia="zh-CN"/>
          <w14:textFill>
            <w14:solidFill>
              <w14:schemeClr w14:val="tx1"/>
            </w14:solidFill>
          </w14:textFill>
        </w:rPr>
        <w:t>李铖鑫</w:t>
      </w:r>
    </w:p>
    <w:p w14:paraId="553ACB95">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质疑联系方式：0571-</w:t>
      </w:r>
      <w:r>
        <w:rPr>
          <w:color w:val="000000" w:themeColor="text1"/>
          <w14:textFill>
            <w14:solidFill>
              <w14:schemeClr w14:val="tx1"/>
            </w14:solidFill>
          </w14:textFill>
        </w:rPr>
        <w:t>86803309</w:t>
      </w:r>
    </w:p>
    <w:p w14:paraId="5497560D">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3、同级政府采购监督管理部门</w:t>
      </w:r>
    </w:p>
    <w:p w14:paraId="0E1B1CEF">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名称：浙江省财政厅政府采购监管处、浙江省政府采购行政裁决服务中心（杭州）</w:t>
      </w:r>
    </w:p>
    <w:p w14:paraId="1068B618">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地址：杭州市上城区四季青街道新业路市民之家G03办公室   </w:t>
      </w:r>
    </w:p>
    <w:p w14:paraId="54A8D8DE">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联系人：朱女士、王女士   </w:t>
      </w:r>
    </w:p>
    <w:p w14:paraId="1B1B696C">
      <w:pPr>
        <w:pStyle w:val="33"/>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监督投诉电话：0571-85252453  </w:t>
      </w:r>
    </w:p>
    <w:p w14:paraId="2AECAE86">
      <w:pPr>
        <w:pStyle w:val="33"/>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政策咨询：何一平、冯华，0571-87058424、87055741</w:t>
      </w:r>
    </w:p>
    <w:p w14:paraId="6C9F5E12">
      <w:pPr>
        <w:pStyle w:val="33"/>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预算金额未达100万元的采购项目，由采购人处理采购争议。</w:t>
      </w:r>
    </w:p>
    <w:p w14:paraId="63E9E937">
      <w:pPr>
        <w:widowControl/>
        <w:jc w:val="left"/>
        <w:rPr>
          <w:rFonts w:ascii="宋体" w:hAnsi="宋体"/>
          <w:color w:val="000000" w:themeColor="text1"/>
          <w:lang w:eastAsia="zh-Hans"/>
          <w14:textFill>
            <w14:solidFill>
              <w14:schemeClr w14:val="tx1"/>
            </w14:solidFill>
          </w14:textFill>
        </w:rPr>
      </w:pPr>
      <w:r>
        <w:rPr>
          <w:color w:val="000000" w:themeColor="text1"/>
          <w14:textFill>
            <w14:solidFill>
              <w14:schemeClr w14:val="tx1"/>
            </w14:solidFill>
          </w14:textFill>
        </w:rPr>
        <w:br w:type="page"/>
      </w:r>
    </w:p>
    <w:p w14:paraId="063964BB">
      <w:pPr>
        <w:pStyle w:val="34"/>
        <w:rPr>
          <w:color w:val="000000" w:themeColor="text1"/>
          <w14:textFill>
            <w14:solidFill>
              <w14:schemeClr w14:val="tx1"/>
            </w14:solidFill>
          </w14:textFill>
        </w:rPr>
      </w:pPr>
      <w:bookmarkStart w:id="7" w:name="_Toc25075"/>
      <w:r>
        <w:rPr>
          <w:rFonts w:hint="eastAsia"/>
          <w:color w:val="000000" w:themeColor="text1"/>
          <w:lang w:eastAsia="zh-CN"/>
          <w14:textFill>
            <w14:solidFill>
              <w14:schemeClr w14:val="tx1"/>
            </w14:solidFill>
          </w14:textFill>
        </w:rPr>
        <w:t>投标人须知</w:t>
      </w:r>
      <w:bookmarkEnd w:id="7"/>
    </w:p>
    <w:p w14:paraId="21F693C3">
      <w:pPr>
        <w:pStyle w:val="35"/>
        <w:numPr>
          <w:ilvl w:val="0"/>
          <w:numId w:val="0"/>
        </w:numPr>
        <w:rPr>
          <w:color w:val="000000" w:themeColor="text1"/>
          <w:lang w:eastAsia="zh-CN"/>
          <w14:textFill>
            <w14:solidFill>
              <w14:schemeClr w14:val="tx1"/>
            </w14:solidFill>
          </w14:textFill>
        </w:rPr>
      </w:pPr>
      <w:bookmarkStart w:id="8" w:name="_Toc19020"/>
      <w:r>
        <w:rPr>
          <w:rFonts w:hint="eastAsia"/>
          <w:color w:val="000000" w:themeColor="text1"/>
          <w:lang w:eastAsia="zh-CN"/>
          <w14:textFill>
            <w14:solidFill>
              <w14:schemeClr w14:val="tx1"/>
            </w14:solidFill>
          </w14:textFill>
        </w:rPr>
        <w:t>前附表</w:t>
      </w:r>
      <w:bookmarkEnd w:id="8"/>
      <w:bookmarkStart w:id="9" w:name="_Toc233618971"/>
      <w:bookmarkEnd w:id="9"/>
    </w:p>
    <w:p w14:paraId="3B5ABB40">
      <w:pPr>
        <w:pStyle w:val="33"/>
        <w:ind w:firstLine="0" w:firstLineChars="0"/>
        <w:jc w:val="center"/>
        <w:rPr>
          <w:color w:val="000000" w:themeColor="text1"/>
          <w:sz w:val="21"/>
          <w:lang w:eastAsia="zh-CN"/>
          <w14:textFill>
            <w14:solidFill>
              <w14:schemeClr w14:val="tx1"/>
            </w14:solidFill>
          </w14:textFill>
        </w:rPr>
      </w:pPr>
      <w:r>
        <w:rPr>
          <w:rFonts w:hint="eastAsia"/>
          <w:color w:val="000000" w:themeColor="text1"/>
          <w:sz w:val="21"/>
          <w14:textFill>
            <w14:solidFill>
              <w14:schemeClr w14:val="tx1"/>
            </w14:solidFill>
          </w14:textFill>
        </w:rPr>
        <w:t>（本表是对本次采购活动有关内容的强调，如与</w:t>
      </w:r>
      <w:r>
        <w:rPr>
          <w:rFonts w:hint="eastAsia"/>
          <w:color w:val="000000" w:themeColor="text1"/>
          <w:sz w:val="21"/>
          <w:lang w:eastAsia="zh-CN"/>
          <w14:textFill>
            <w14:solidFill>
              <w14:schemeClr w14:val="tx1"/>
            </w14:solidFill>
          </w14:textFill>
        </w:rPr>
        <w:t>招标公告有矛盾以招标公告为准，如与</w:t>
      </w:r>
      <w:r>
        <w:rPr>
          <w:rFonts w:hint="eastAsia"/>
          <w:color w:val="000000" w:themeColor="text1"/>
          <w:sz w:val="21"/>
          <w14:textFill>
            <w14:solidFill>
              <w14:schemeClr w14:val="tx1"/>
            </w14:solidFill>
          </w14:textFill>
        </w:rPr>
        <w:t>采购文件其他条款有矛盾以本表为准）</w:t>
      </w:r>
    </w:p>
    <w:tbl>
      <w:tblPr>
        <w:tblStyle w:val="24"/>
        <w:tblW w:w="5000"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2"/>
        <w:gridCol w:w="1181"/>
        <w:gridCol w:w="6289"/>
      </w:tblGrid>
      <w:tr w14:paraId="1E6F693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16" w:type="pct"/>
            <w:shd w:val="clear" w:color="auto" w:fill="D8D8D8" w:themeFill="background1" w:themeFillShade="D9"/>
            <w:vAlign w:val="center"/>
          </w:tcPr>
          <w:p w14:paraId="04417317">
            <w:pPr>
              <w:pStyle w:val="33"/>
              <w:spacing w:line="240" w:lineRule="auto"/>
              <w:ind w:firstLine="0" w:firstLineChars="0"/>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对应</w:t>
            </w:r>
          </w:p>
          <w:p w14:paraId="672FEED0">
            <w:pPr>
              <w:pStyle w:val="33"/>
              <w:spacing w:line="240" w:lineRule="auto"/>
              <w:ind w:firstLine="0" w:firstLineChars="0"/>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条款</w:t>
            </w:r>
          </w:p>
        </w:tc>
        <w:tc>
          <w:tcPr>
            <w:tcW w:w="693" w:type="pct"/>
            <w:gridSpan w:val="2"/>
            <w:shd w:val="clear" w:color="auto" w:fill="D8D8D8" w:themeFill="background1" w:themeFillShade="D9"/>
            <w:vAlign w:val="center"/>
          </w:tcPr>
          <w:p w14:paraId="26112970">
            <w:pPr>
              <w:pStyle w:val="33"/>
              <w:spacing w:line="240" w:lineRule="auto"/>
              <w:ind w:firstLine="0" w:firstLineChars="0"/>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名称</w:t>
            </w:r>
          </w:p>
        </w:tc>
        <w:tc>
          <w:tcPr>
            <w:tcW w:w="3689" w:type="pct"/>
            <w:shd w:val="clear" w:color="auto" w:fill="D8D8D8" w:themeFill="background1" w:themeFillShade="D9"/>
            <w:vAlign w:val="center"/>
          </w:tcPr>
          <w:p w14:paraId="51751F91">
            <w:pPr>
              <w:pStyle w:val="33"/>
              <w:spacing w:line="240" w:lineRule="auto"/>
              <w:ind w:firstLine="0" w:firstLineChars="0"/>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内容</w:t>
            </w:r>
          </w:p>
        </w:tc>
      </w:tr>
      <w:tr w14:paraId="1F79444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vAlign w:val="center"/>
          </w:tcPr>
          <w:p w14:paraId="04363AA0">
            <w:pPr>
              <w:pStyle w:val="33"/>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一、</w:t>
            </w:r>
            <w:r>
              <w:rPr>
                <w:color w:val="000000" w:themeColor="text1"/>
                <w14:textFill>
                  <w14:solidFill>
                    <w14:schemeClr w14:val="tx1"/>
                  </w14:solidFill>
                </w14:textFill>
              </w:rPr>
              <w:t>9.</w:t>
            </w:r>
          </w:p>
        </w:tc>
        <w:tc>
          <w:tcPr>
            <w:tcW w:w="693" w:type="pct"/>
            <w:gridSpan w:val="2"/>
            <w:vAlign w:val="center"/>
          </w:tcPr>
          <w:p w14:paraId="72415558">
            <w:pPr>
              <w:pStyle w:val="33"/>
              <w:ind w:firstLine="0" w:firstLineChars="0"/>
              <w:rPr>
                <w:rFonts w:cs="AdobeFangsongStd-Regular"/>
                <w:color w:val="000000" w:themeColor="text1"/>
                <w:spacing w:val="-2"/>
                <w:kern w:val="0"/>
                <w:position w:val="-3"/>
                <w14:textFill>
                  <w14:solidFill>
                    <w14:schemeClr w14:val="tx1"/>
                  </w14:solidFill>
                </w14:textFill>
              </w:rPr>
            </w:pPr>
            <w:r>
              <w:rPr>
                <w:rFonts w:hint="eastAsia" w:cs="AdobeFangsongStd-Regular"/>
                <w:color w:val="000000" w:themeColor="text1"/>
                <w:spacing w:val="-2"/>
                <w:kern w:val="0"/>
                <w:position w:val="-3"/>
                <w14:textFill>
                  <w14:solidFill>
                    <w14:schemeClr w14:val="tx1"/>
                  </w14:solidFill>
                </w14:textFill>
              </w:rPr>
              <w:t>踏勘现场</w:t>
            </w:r>
          </w:p>
        </w:tc>
        <w:tc>
          <w:tcPr>
            <w:tcW w:w="3689" w:type="pct"/>
            <w:vAlign w:val="center"/>
          </w:tcPr>
          <w:p w14:paraId="79622226">
            <w:pPr>
              <w:pStyle w:val="33"/>
              <w:ind w:firstLine="0" w:firstLineChars="0"/>
              <w:rPr>
                <w:rFonts w:cs="AdobeFangsongStd-Regular"/>
                <w:color w:val="000000" w:themeColor="text1"/>
                <w:spacing w:val="-2"/>
                <w:kern w:val="0"/>
                <w:position w:val="-3"/>
                <w14:textFill>
                  <w14:solidFill>
                    <w14:schemeClr w14:val="tx1"/>
                  </w14:solidFill>
                </w14:textFill>
              </w:rPr>
            </w:pPr>
            <w:sdt>
              <w:sdtPr>
                <w:rPr>
                  <w:color w:val="000000" w:themeColor="text1"/>
                  <w14:textFill>
                    <w14:solidFill>
                      <w14:schemeClr w14:val="tx1"/>
                    </w14:solidFill>
                  </w14:textFill>
                </w:rPr>
                <w:id w:val="1044173267"/>
                <w14:checkbox>
                  <w14:checked w14:val="1"/>
                  <w14:checkedState w14:val="00FE" w14:font="Wingdings"/>
                  <w14:uncheckedState w14:val="2610" w14:font="MS Gothic"/>
                </w14:checkbox>
              </w:sdtPr>
              <w:sdtEndPr>
                <w:rPr>
                  <w:color w:val="000000" w:themeColor="text1"/>
                  <w14:textFill>
                    <w14:solidFill>
                      <w14:schemeClr w14:val="tx1"/>
                    </w14:solidFill>
                  </w14:textFill>
                </w:rPr>
              </w:sdtEndPr>
              <w:sdtContent>
                <w:r>
                  <w:rPr>
                    <w:rFonts w:ascii="Wingdings" w:hAnsi="Wingdings" w:eastAsia="宋体" w:cs="Times New Roman"/>
                    <w:color w:val="000000" w:themeColor="text1"/>
                    <w:kern w:val="2"/>
                    <w:sz w:val="24"/>
                    <w:szCs w:val="21"/>
                    <w:lang w:val="en-US" w:eastAsia="zh-Hans" w:bidi="ar-SA"/>
                    <w14:textFill>
                      <w14:solidFill>
                        <w14:schemeClr w14:val="tx1"/>
                      </w14:solidFill>
                    </w14:textFill>
                  </w:rPr>
                  <w:t>þ</w:t>
                </w:r>
              </w:sdtContent>
            </w:sdt>
            <w:r>
              <w:rPr>
                <w:rFonts w:hint="eastAsia" w:cs="AdobeFangsongStd-Regular"/>
                <w:color w:val="000000" w:themeColor="text1"/>
                <w:spacing w:val="-2"/>
                <w:kern w:val="0"/>
                <w:position w:val="-3"/>
                <w14:textFill>
                  <w14:solidFill>
                    <w14:schemeClr w14:val="tx1"/>
                  </w14:solidFill>
                </w14:textFill>
              </w:rPr>
              <w:t>不 组 织</w:t>
            </w:r>
          </w:p>
          <w:p w14:paraId="5C005BC2">
            <w:pPr>
              <w:pStyle w:val="33"/>
              <w:ind w:firstLine="0" w:firstLineChars="0"/>
              <w:rPr>
                <w:rFonts w:cs="AdobeFangsongStd-Regular"/>
                <w:color w:val="000000" w:themeColor="text1"/>
                <w:spacing w:val="-2"/>
                <w:kern w:val="0"/>
                <w:position w:val="-3"/>
                <w14:textFill>
                  <w14:solidFill>
                    <w14:schemeClr w14:val="tx1"/>
                  </w14:solidFill>
                </w14:textFill>
              </w:rPr>
            </w:pPr>
            <w:sdt>
              <w:sdtPr>
                <w:rPr>
                  <w:color w:val="000000" w:themeColor="text1"/>
                  <w14:textFill>
                    <w14:solidFill>
                      <w14:schemeClr w14:val="tx1"/>
                    </w14:solidFill>
                  </w14:textFill>
                </w:rPr>
                <w:id w:val="147481857"/>
                <w14:checkbox>
                  <w14:checked w14:val="0"/>
                  <w14:checkedState w14:val="00FE" w14:font="Wingdings"/>
                  <w14:uncheckedState w14:val="2610" w14:font="MS Gothic"/>
                </w14:checkbox>
              </w:sdtPr>
              <w:sdtEndPr>
                <w:rPr>
                  <w:color w:val="000000" w:themeColor="text1"/>
                  <w14:textFill>
                    <w14:solidFill>
                      <w14:schemeClr w14:val="tx1"/>
                    </w14:solidFill>
                  </w14:textFill>
                </w:rPr>
              </w:sdtEndPr>
              <w:sdtContent>
                <w:r>
                  <w:rPr>
                    <w:rFonts w:ascii="MS Gothic" w:hAnsi="MS Gothic"/>
                    <w:color w:val="000000" w:themeColor="text1"/>
                    <w14:textFill>
                      <w14:solidFill>
                        <w14:schemeClr w14:val="tx1"/>
                      </w14:solidFill>
                    </w14:textFill>
                  </w:rPr>
                  <w:t>☐</w:t>
                </w:r>
              </w:sdtContent>
            </w:sdt>
            <w:r>
              <w:rPr>
                <w:rFonts w:hint="eastAsia" w:cs="AdobeFangsongStd-Regular"/>
                <w:color w:val="000000" w:themeColor="text1"/>
                <w:spacing w:val="-2"/>
                <w:kern w:val="0"/>
                <w:position w:val="-3"/>
                <w14:textFill>
                  <w14:solidFill>
                    <w14:schemeClr w14:val="tx1"/>
                  </w14:solidFill>
                </w14:textFill>
              </w:rPr>
              <w:t xml:space="preserve">统一组织  </w:t>
            </w:r>
          </w:p>
          <w:p w14:paraId="70964FD1">
            <w:pPr>
              <w:pStyle w:val="33"/>
              <w:ind w:firstLine="0" w:firstLineChars="0"/>
              <w:rPr>
                <w:rFonts w:cs="AdobeFangsongStd-Regular"/>
                <w:color w:val="000000" w:themeColor="text1"/>
                <w:spacing w:val="-2"/>
                <w:kern w:val="0"/>
                <w:position w:val="-3"/>
                <w14:textFill>
                  <w14:solidFill>
                    <w14:schemeClr w14:val="tx1"/>
                  </w14:solidFill>
                </w14:textFill>
              </w:rPr>
            </w:pPr>
            <w:r>
              <w:rPr>
                <w:rFonts w:hint="eastAsia" w:cs="AdobeFangsongStd-Regular"/>
                <w:color w:val="000000" w:themeColor="text1"/>
                <w:spacing w:val="-2"/>
                <w:kern w:val="0"/>
                <w:position w:val="-3"/>
                <w14:textFill>
                  <w14:solidFill>
                    <w14:schemeClr w14:val="tx1"/>
                  </w14:solidFill>
                </w14:textFill>
              </w:rPr>
              <w:t>踏勘时间</w:t>
            </w:r>
            <w:r>
              <w:rPr>
                <w:rFonts w:hint="eastAsia" w:cs="AdobeFangsongStd-Regular"/>
                <w:color w:val="000000" w:themeColor="text1"/>
                <w:spacing w:val="-2"/>
                <w:kern w:val="0"/>
                <w:position w:val="-3"/>
                <w:lang w:eastAsia="zh-CN"/>
                <w14:textFill>
                  <w14:solidFill>
                    <w14:schemeClr w14:val="tx1"/>
                  </w14:solidFill>
                </w14:textFill>
              </w:rPr>
              <w:t>：</w:t>
            </w:r>
            <w:r>
              <w:rPr>
                <w:rFonts w:hint="eastAsia" w:cs="AdobeFangsongStd-Regular"/>
                <w:color w:val="000000" w:themeColor="text1"/>
                <w:spacing w:val="-2"/>
                <w:kern w:val="0"/>
                <w:position w:val="-3"/>
                <w14:textFill>
                  <w14:solidFill>
                    <w14:schemeClr w14:val="tx1"/>
                  </w14:solidFill>
                </w14:textFill>
              </w:rPr>
              <w:t xml:space="preserve">     </w:t>
            </w:r>
            <w:r>
              <w:rPr>
                <w:rFonts w:cs="AdobeFangsongStd-Regular"/>
                <w:color w:val="000000" w:themeColor="text1"/>
                <w:spacing w:val="-2"/>
                <w:kern w:val="0"/>
                <w:position w:val="-3"/>
                <w14:textFill>
                  <w14:solidFill>
                    <w14:schemeClr w14:val="tx1"/>
                  </w14:solidFill>
                </w14:textFill>
              </w:rPr>
              <w:t xml:space="preserve"> </w:t>
            </w:r>
            <w:r>
              <w:rPr>
                <w:rFonts w:hint="eastAsia" w:cs="AdobeFangsongStd-Regular"/>
                <w:color w:val="000000" w:themeColor="text1"/>
                <w:spacing w:val="-2"/>
                <w:kern w:val="0"/>
                <w:position w:val="-3"/>
                <w14:textFill>
                  <w14:solidFill>
                    <w14:schemeClr w14:val="tx1"/>
                  </w14:solidFill>
                </w14:textFill>
              </w:rPr>
              <w:t xml:space="preserve">踏勘集中地点： </w:t>
            </w:r>
          </w:p>
          <w:p w14:paraId="62A02518">
            <w:pPr>
              <w:pStyle w:val="33"/>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联 系 人：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联系方式：</w:t>
            </w:r>
          </w:p>
        </w:tc>
      </w:tr>
      <w:tr w14:paraId="19AE3AA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vAlign w:val="center"/>
          </w:tcPr>
          <w:p w14:paraId="7BC1F2D3">
            <w:pPr>
              <w:pStyle w:val="33"/>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一、</w:t>
            </w:r>
            <w:r>
              <w:rPr>
                <w:color w:val="000000" w:themeColor="text1"/>
                <w14:textFill>
                  <w14:solidFill>
                    <w14:schemeClr w14:val="tx1"/>
                  </w14:solidFill>
                </w14:textFill>
              </w:rPr>
              <w:t>10.</w:t>
            </w:r>
          </w:p>
        </w:tc>
        <w:tc>
          <w:tcPr>
            <w:tcW w:w="693" w:type="pct"/>
            <w:gridSpan w:val="2"/>
            <w:vAlign w:val="center"/>
          </w:tcPr>
          <w:p w14:paraId="014ACD45">
            <w:pPr>
              <w:pStyle w:val="33"/>
              <w:ind w:firstLine="0" w:firstLineChars="0"/>
              <w:rPr>
                <w:rFonts w:cs="AdobeFangsongStd-Regular"/>
                <w:color w:val="000000" w:themeColor="text1"/>
                <w:spacing w:val="-2"/>
                <w:kern w:val="0"/>
                <w:position w:val="-3"/>
                <w14:textFill>
                  <w14:solidFill>
                    <w14:schemeClr w14:val="tx1"/>
                  </w14:solidFill>
                </w14:textFill>
              </w:rPr>
            </w:pPr>
            <w:r>
              <w:rPr>
                <w:rFonts w:hint="eastAsia" w:cs="AdobeFangsongStd-Regular"/>
                <w:color w:val="000000" w:themeColor="text1"/>
                <w:spacing w:val="-2"/>
                <w:kern w:val="0"/>
                <w:position w:val="-3"/>
                <w14:textFill>
                  <w14:solidFill>
                    <w14:schemeClr w14:val="tx1"/>
                  </w14:solidFill>
                </w14:textFill>
              </w:rPr>
              <w:t>预备会/答疑会</w:t>
            </w:r>
          </w:p>
        </w:tc>
        <w:tc>
          <w:tcPr>
            <w:tcW w:w="3689" w:type="pct"/>
            <w:vAlign w:val="center"/>
          </w:tcPr>
          <w:p w14:paraId="73A75BC9">
            <w:pPr>
              <w:pStyle w:val="33"/>
              <w:ind w:firstLine="0" w:firstLineChars="0"/>
              <w:rPr>
                <w:rFonts w:cs="AdobeFangsongStd-Regular"/>
                <w:color w:val="000000" w:themeColor="text1"/>
                <w:spacing w:val="-2"/>
                <w:kern w:val="0"/>
                <w:position w:val="-3"/>
                <w14:textFill>
                  <w14:solidFill>
                    <w14:schemeClr w14:val="tx1"/>
                  </w14:solidFill>
                </w14:textFill>
              </w:rPr>
            </w:pPr>
            <w:sdt>
              <w:sdtPr>
                <w:rPr>
                  <w:color w:val="000000" w:themeColor="text1"/>
                  <w14:textFill>
                    <w14:solidFill>
                      <w14:schemeClr w14:val="tx1"/>
                    </w14:solidFill>
                  </w14:textFill>
                </w:rPr>
                <w:id w:val="147455369"/>
                <w14:checkbox>
                  <w14:checked w14:val="1"/>
                  <w14:checkedState w14:val="00FE" w14:font="Wingdings"/>
                  <w14:uncheckedState w14:val="2610" w14:font="MS Gothic"/>
                </w14:checkbox>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sym w:font="Wingdings" w:char="F0FE"/>
                </w:r>
              </w:sdtContent>
            </w:sdt>
            <w:r>
              <w:rPr>
                <w:rFonts w:hint="eastAsia" w:cs="AdobeFangsongStd-Regular"/>
                <w:color w:val="000000" w:themeColor="text1"/>
                <w:spacing w:val="-2"/>
                <w:kern w:val="0"/>
                <w:position w:val="-3"/>
                <w14:textFill>
                  <w14:solidFill>
                    <w14:schemeClr w14:val="tx1"/>
                  </w14:solidFill>
                </w14:textFill>
              </w:rPr>
              <w:t>不召开</w:t>
            </w:r>
          </w:p>
          <w:p w14:paraId="3507138A">
            <w:pPr>
              <w:pStyle w:val="33"/>
              <w:ind w:firstLine="0" w:firstLineChars="0"/>
              <w:rPr>
                <w:rFonts w:cs="AdobeFangsongStd-Regular"/>
                <w:color w:val="000000" w:themeColor="text1"/>
                <w:spacing w:val="-2"/>
                <w:kern w:val="0"/>
                <w:position w:val="-3"/>
                <w14:textFill>
                  <w14:solidFill>
                    <w14:schemeClr w14:val="tx1"/>
                  </w14:solidFill>
                </w14:textFill>
              </w:rPr>
            </w:pPr>
            <w:sdt>
              <w:sdtPr>
                <w:rPr>
                  <w:color w:val="000000" w:themeColor="text1"/>
                  <w14:textFill>
                    <w14:solidFill>
                      <w14:schemeClr w14:val="tx1"/>
                    </w14:solidFill>
                  </w14:textFill>
                </w:rPr>
                <w:id w:val="147454587"/>
                <w14:checkbox>
                  <w14:checked w14:val="0"/>
                  <w14:checkedState w14:val="00FE" w14:font="Wingdings"/>
                  <w14:uncheckedState w14:val="2610" w14:font="MS Gothic"/>
                </w14:checkbox>
              </w:sdtPr>
              <w:sdtEndPr>
                <w:rPr>
                  <w:color w:val="000000" w:themeColor="text1"/>
                  <w14:textFill>
                    <w14:solidFill>
                      <w14:schemeClr w14:val="tx1"/>
                    </w14:solidFill>
                  </w14:textFill>
                </w:rPr>
              </w:sdtEndPr>
              <w:sdtContent>
                <w:r>
                  <w:rPr>
                    <w:rFonts w:hint="eastAsia" w:ascii="MS Gothic" w:hAnsi="MS Gothic" w:eastAsia="MS Gothic"/>
                    <w:color w:val="000000" w:themeColor="text1"/>
                    <w14:textFill>
                      <w14:solidFill>
                        <w14:schemeClr w14:val="tx1"/>
                      </w14:solidFill>
                    </w14:textFill>
                  </w:rPr>
                  <w:t>☐</w:t>
                </w:r>
              </w:sdtContent>
            </w:sdt>
            <w:r>
              <w:rPr>
                <w:rFonts w:hint="eastAsia" w:cs="AdobeFangsongStd-Regular"/>
                <w:color w:val="000000" w:themeColor="text1"/>
                <w:spacing w:val="-2"/>
                <w:kern w:val="0"/>
                <w:position w:val="-3"/>
                <w14:textFill>
                  <w14:solidFill>
                    <w14:schemeClr w14:val="tx1"/>
                  </w14:solidFill>
                </w14:textFill>
              </w:rPr>
              <w:t xml:space="preserve">召 </w:t>
            </w:r>
            <w:r>
              <w:rPr>
                <w:rFonts w:cs="AdobeFangsongStd-Regular"/>
                <w:color w:val="000000" w:themeColor="text1"/>
                <w:spacing w:val="-2"/>
                <w:kern w:val="0"/>
                <w:position w:val="-3"/>
                <w14:textFill>
                  <w14:solidFill>
                    <w14:schemeClr w14:val="tx1"/>
                  </w14:solidFill>
                </w14:textFill>
              </w:rPr>
              <w:t xml:space="preserve"> </w:t>
            </w:r>
            <w:r>
              <w:rPr>
                <w:rFonts w:hint="eastAsia" w:cs="AdobeFangsongStd-Regular"/>
                <w:color w:val="000000" w:themeColor="text1"/>
                <w:spacing w:val="-2"/>
                <w:kern w:val="0"/>
                <w:position w:val="-3"/>
                <w14:textFill>
                  <w14:solidFill>
                    <w14:schemeClr w14:val="tx1"/>
                  </w14:solidFill>
                </w14:textFill>
              </w:rPr>
              <w:t xml:space="preserve">开  </w:t>
            </w:r>
            <w:r>
              <w:rPr>
                <w:rFonts w:cs="AdobeFangsongStd-Regular"/>
                <w:color w:val="000000" w:themeColor="text1"/>
                <w:spacing w:val="-2"/>
                <w:kern w:val="0"/>
                <w:position w:val="-3"/>
                <w14:textFill>
                  <w14:solidFill>
                    <w14:schemeClr w14:val="tx1"/>
                  </w14:solidFill>
                </w14:textFill>
              </w:rPr>
              <w:t xml:space="preserve">       </w:t>
            </w:r>
          </w:p>
          <w:p w14:paraId="0309A7F7">
            <w:pPr>
              <w:pStyle w:val="33"/>
              <w:ind w:firstLine="0" w:firstLineChars="0"/>
              <w:rPr>
                <w:rFonts w:cs="AdobeFangsongStd-Regular"/>
                <w:color w:val="000000" w:themeColor="text1"/>
                <w:spacing w:val="-2"/>
                <w:kern w:val="0"/>
                <w:position w:val="-3"/>
                <w14:textFill>
                  <w14:solidFill>
                    <w14:schemeClr w14:val="tx1"/>
                  </w14:solidFill>
                </w14:textFill>
              </w:rPr>
            </w:pPr>
            <w:r>
              <w:rPr>
                <w:rFonts w:hint="eastAsia" w:cs="AdobeFangsongStd-Regular"/>
                <w:color w:val="000000" w:themeColor="text1"/>
                <w:spacing w:val="-2"/>
                <w:kern w:val="0"/>
                <w:position w:val="-3"/>
                <w14:textFill>
                  <w14:solidFill>
                    <w14:schemeClr w14:val="tx1"/>
                  </w14:solidFill>
                </w14:textFill>
              </w:rPr>
              <w:t xml:space="preserve">召开时间：    </w:t>
            </w:r>
            <w:r>
              <w:rPr>
                <w:rFonts w:cs="AdobeFangsongStd-Regular"/>
                <w:color w:val="000000" w:themeColor="text1"/>
                <w:spacing w:val="-2"/>
                <w:kern w:val="0"/>
                <w:position w:val="-3"/>
                <w14:textFill>
                  <w14:solidFill>
                    <w14:schemeClr w14:val="tx1"/>
                  </w14:solidFill>
                </w14:textFill>
              </w:rPr>
              <w:t xml:space="preserve">  </w:t>
            </w:r>
            <w:r>
              <w:rPr>
                <w:rFonts w:hint="eastAsia" w:cs="AdobeFangsongStd-Regular"/>
                <w:color w:val="000000" w:themeColor="text1"/>
                <w:spacing w:val="-2"/>
                <w:kern w:val="0"/>
                <w:position w:val="-3"/>
                <w14:textFill>
                  <w14:solidFill>
                    <w14:schemeClr w14:val="tx1"/>
                  </w14:solidFill>
                </w14:textFill>
              </w:rPr>
              <w:t>召开地点：</w:t>
            </w:r>
          </w:p>
          <w:p w14:paraId="03EA6179">
            <w:pPr>
              <w:pStyle w:val="33"/>
              <w:ind w:firstLine="0" w:firstLineChars="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联</w:t>
            </w:r>
            <w:r>
              <w:rPr>
                <w:rFonts w:hint="eastAsia"/>
                <w:color w:val="000000" w:themeColor="text1"/>
                <w14:textFill>
                  <w14:solidFill>
                    <w14:schemeClr w14:val="tx1"/>
                  </w14:solidFill>
                </w14:textFill>
              </w:rPr>
              <w:t xml:space="preserve"> </w:t>
            </w:r>
            <w:r>
              <w:rPr>
                <w:rFonts w:hint="eastAsia"/>
                <w:color w:val="000000" w:themeColor="text1"/>
                <w:lang w:eastAsia="zh-CN"/>
                <w14:textFill>
                  <w14:solidFill>
                    <w14:schemeClr w14:val="tx1"/>
                  </w14:solidFill>
                </w14:textFill>
              </w:rPr>
              <w:t>系</w:t>
            </w:r>
            <w:r>
              <w:rPr>
                <w:rFonts w:hint="eastAsia"/>
                <w:color w:val="000000" w:themeColor="text1"/>
                <w14:textFill>
                  <w14:solidFill>
                    <w14:schemeClr w14:val="tx1"/>
                  </w14:solidFill>
                </w14:textFill>
              </w:rPr>
              <w:t xml:space="preserve"> </w:t>
            </w:r>
            <w:r>
              <w:rPr>
                <w:rFonts w:hint="eastAsia"/>
                <w:color w:val="000000" w:themeColor="text1"/>
                <w:lang w:eastAsia="zh-CN"/>
                <w14:textFill>
                  <w14:solidFill>
                    <w14:schemeClr w14:val="tx1"/>
                  </w14:solidFill>
                </w14:textFill>
              </w:rPr>
              <w:t>人</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联系方式：</w:t>
            </w:r>
          </w:p>
        </w:tc>
      </w:tr>
      <w:tr w14:paraId="483FFC5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vAlign w:val="center"/>
          </w:tcPr>
          <w:p w14:paraId="01DD4791">
            <w:pPr>
              <w:pStyle w:val="33"/>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一、</w:t>
            </w:r>
            <w:r>
              <w:rPr>
                <w:rFonts w:hint="eastAsia"/>
                <w:color w:val="000000" w:themeColor="text1"/>
                <w:lang w:eastAsia="zh-CN"/>
                <w14:textFill>
                  <w14:solidFill>
                    <w14:schemeClr w14:val="tx1"/>
                  </w14:solidFill>
                </w14:textFill>
              </w:rPr>
              <w:t>1</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p>
        </w:tc>
        <w:tc>
          <w:tcPr>
            <w:tcW w:w="693" w:type="pct"/>
            <w:gridSpan w:val="2"/>
            <w:vAlign w:val="center"/>
          </w:tcPr>
          <w:p w14:paraId="005A0D8F">
            <w:pPr>
              <w:pStyle w:val="33"/>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标的</w:t>
            </w:r>
          </w:p>
          <w:p w14:paraId="42452494">
            <w:pPr>
              <w:pStyle w:val="33"/>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所属行业</w:t>
            </w:r>
          </w:p>
        </w:tc>
        <w:tc>
          <w:tcPr>
            <w:tcW w:w="3689" w:type="pct"/>
            <w:vAlign w:val="center"/>
          </w:tcPr>
          <w:p w14:paraId="46BB8616">
            <w:pPr>
              <w:pStyle w:val="33"/>
              <w:ind w:firstLine="0" w:firstLineChars="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根据《工业和信息化部、国家统计局、国家发展和改革委员会、财政部关于印发中小企业划型标准规定的通知》（工信部联企业[2011]300号）规定，本项目</w:t>
            </w:r>
            <w:r>
              <w:rPr>
                <w:rFonts w:hint="eastAsia"/>
                <w:b/>
                <w:bCs/>
                <w:color w:val="000000" w:themeColor="text1"/>
                <w:lang w:eastAsia="zh-CN"/>
                <w14:textFill>
                  <w14:solidFill>
                    <w14:schemeClr w14:val="tx1"/>
                  </w14:solidFill>
                </w14:textFill>
              </w:rPr>
              <w:t>采购标的</w:t>
            </w:r>
            <w:r>
              <w:rPr>
                <w:rFonts w:hint="eastAsia"/>
                <w:color w:val="000000" w:themeColor="text1"/>
                <w:lang w:eastAsia="zh-CN"/>
                <w14:textFill>
                  <w14:solidFill>
                    <w14:schemeClr w14:val="tx1"/>
                  </w14:solidFill>
                </w14:textFill>
              </w:rPr>
              <w:t>对应的中小企业划分标准所属行业为：</w:t>
            </w:r>
            <w:r>
              <w:rPr>
                <w:rFonts w:hint="eastAsia"/>
                <w:color w:val="000000" w:themeColor="text1"/>
                <w:u w:val="single"/>
                <w:lang w:eastAsia="zh-CN"/>
                <w14:textFill>
                  <w14:solidFill>
                    <w14:schemeClr w14:val="tx1"/>
                  </w14:solidFill>
                </w14:textFill>
              </w:rPr>
              <w:t>软件和信息技术服务业</w:t>
            </w:r>
          </w:p>
        </w:tc>
      </w:tr>
      <w:tr w14:paraId="637C9EE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vAlign w:val="center"/>
          </w:tcPr>
          <w:p w14:paraId="628FB19A">
            <w:pPr>
              <w:pStyle w:val="33"/>
              <w:ind w:firstLine="0" w:firstLineChars="0"/>
              <w:rPr>
                <w:rFonts w:hint="eastAsia" w:eastAsia="宋体"/>
                <w:color w:val="000000" w:themeColor="text1"/>
                <w:lang w:eastAsia="zh-Hans"/>
                <w14:textFill>
                  <w14:solidFill>
                    <w14:schemeClr w14:val="tx1"/>
                  </w14:solidFill>
                </w14:textFill>
              </w:rPr>
            </w:pPr>
            <w:r>
              <w:rPr>
                <w:rFonts w:hint="eastAsia"/>
                <w:color w:val="000000" w:themeColor="text1"/>
                <w14:textFill>
                  <w14:solidFill>
                    <w14:schemeClr w14:val="tx1"/>
                  </w14:solidFill>
                </w14:textFill>
              </w:rPr>
              <w:t>一、1</w:t>
            </w:r>
            <w:r>
              <w:rPr>
                <w:color w:val="000000" w:themeColor="text1"/>
                <w14:textFill>
                  <w14:solidFill>
                    <w14:schemeClr w14:val="tx1"/>
                  </w14:solidFill>
                </w14:textFill>
              </w:rPr>
              <w:t>5</w:t>
            </w:r>
            <w:r>
              <w:rPr>
                <w:rFonts w:hint="eastAsia"/>
                <w:color w:val="000000" w:themeColor="text1"/>
                <w:lang w:eastAsia="zh-Hans"/>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lang w:eastAsia="zh-Hans"/>
                <w14:textFill>
                  <w14:solidFill>
                    <w14:schemeClr w14:val="tx1"/>
                  </w14:solidFill>
                </w14:textFill>
              </w:rPr>
              <w:t>）</w:t>
            </w:r>
          </w:p>
        </w:tc>
        <w:tc>
          <w:tcPr>
            <w:tcW w:w="693" w:type="pct"/>
            <w:gridSpan w:val="2"/>
            <w:vAlign w:val="center"/>
          </w:tcPr>
          <w:p w14:paraId="2E86F212">
            <w:pPr>
              <w:pStyle w:val="33"/>
              <w:ind w:firstLine="0" w:firstLineChars="0"/>
              <w:rPr>
                <w:rFonts w:cs="AdobeFangsongStd-Regular"/>
                <w:color w:val="000000" w:themeColor="text1"/>
                <w:kern w:val="0"/>
                <w14:textFill>
                  <w14:solidFill>
                    <w14:schemeClr w14:val="tx1"/>
                  </w14:solidFill>
                </w14:textFill>
              </w:rPr>
            </w:pPr>
            <w:r>
              <w:rPr>
                <w:rFonts w:hint="eastAsia" w:cs="AdobeFangsongStd-Regular"/>
                <w:color w:val="000000" w:themeColor="text1"/>
                <w:kern w:val="0"/>
                <w14:textFill>
                  <w14:solidFill>
                    <w14:schemeClr w14:val="tx1"/>
                  </w14:solidFill>
                </w14:textFill>
              </w:rPr>
              <w:t>是否资格入围项目</w:t>
            </w:r>
          </w:p>
        </w:tc>
        <w:tc>
          <w:tcPr>
            <w:tcW w:w="3689" w:type="pct"/>
            <w:vAlign w:val="center"/>
          </w:tcPr>
          <w:p w14:paraId="521229BC">
            <w:pPr>
              <w:pStyle w:val="33"/>
              <w:ind w:firstLine="0" w:firstLineChars="0"/>
              <w:rPr>
                <w:color w:val="000000" w:themeColor="text1"/>
                <w14:textFill>
                  <w14:solidFill>
                    <w14:schemeClr w14:val="tx1"/>
                  </w14:solidFill>
                </w14:textFill>
              </w:rPr>
            </w:pPr>
            <w:sdt>
              <w:sdtPr>
                <w:rPr>
                  <w:color w:val="000000" w:themeColor="text1"/>
                  <w14:textFill>
                    <w14:solidFill>
                      <w14:schemeClr w14:val="tx1"/>
                    </w14:solidFill>
                  </w14:textFill>
                </w:rPr>
                <w:id w:val="1696957261"/>
                <w14:checkbox>
                  <w14:checked w14:val="1"/>
                  <w14:checkedState w14:val="00FE" w14:font="Wingdings"/>
                  <w14:uncheckedState w14:val="2610" w14:font="MS Gothic"/>
                </w14:checkbox>
              </w:sdtPr>
              <w:sdtEndPr>
                <w:rPr>
                  <w:color w:val="000000" w:themeColor="text1"/>
                  <w14:textFill>
                    <w14:solidFill>
                      <w14:schemeClr w14:val="tx1"/>
                    </w14:solidFill>
                  </w14:textFill>
                </w:rPr>
              </w:sdtEndPr>
              <w:sdtContent>
                <w:r>
                  <w:rPr>
                    <w:rFonts w:ascii="Wingdings" w:hAnsi="Wingdings" w:eastAsia="宋体" w:cs="Times New Roman"/>
                    <w:color w:val="000000" w:themeColor="text1"/>
                    <w:kern w:val="2"/>
                    <w:sz w:val="24"/>
                    <w:szCs w:val="21"/>
                    <w:lang w:val="en-US" w:eastAsia="zh-Hans" w:bidi="ar-SA"/>
                    <w14:textFill>
                      <w14:solidFill>
                        <w14:schemeClr w14:val="tx1"/>
                      </w14:solidFill>
                    </w14:textFill>
                  </w:rPr>
                  <w:t>þ</w:t>
                </w:r>
              </w:sdtContent>
            </w:sdt>
            <w:r>
              <w:rPr>
                <w:rFonts w:hint="eastAsia"/>
                <w:color w:val="000000" w:themeColor="text1"/>
                <w14:textFill>
                  <w14:solidFill>
                    <w14:schemeClr w14:val="tx1"/>
                  </w14:solidFill>
                </w14:textFill>
              </w:rPr>
              <w:t>否。</w:t>
            </w:r>
          </w:p>
          <w:p w14:paraId="0489F980">
            <w:pPr>
              <w:pStyle w:val="33"/>
              <w:ind w:firstLine="0" w:firstLineChars="0"/>
              <w:rPr>
                <w:color w:val="000000" w:themeColor="text1"/>
                <w14:textFill>
                  <w14:solidFill>
                    <w14:schemeClr w14:val="tx1"/>
                  </w14:solidFill>
                </w14:textFill>
              </w:rPr>
            </w:pPr>
            <w:sdt>
              <w:sdtPr>
                <w:rPr>
                  <w:color w:val="000000" w:themeColor="text1"/>
                  <w14:textFill>
                    <w14:solidFill>
                      <w14:schemeClr w14:val="tx1"/>
                    </w14:solidFill>
                  </w14:textFill>
                </w:rPr>
                <w:id w:val="147465872"/>
                <w14:checkbox>
                  <w14:checked w14:val="0"/>
                  <w14:checkedState w14:val="00FE" w14:font="Wingdings"/>
                  <w14:uncheckedState w14:val="2610" w14:font="MS Gothic"/>
                </w14:checkbox>
              </w:sdtPr>
              <w:sdtEndPr>
                <w:rPr>
                  <w:color w:val="000000" w:themeColor="text1"/>
                  <w14:textFill>
                    <w14:solidFill>
                      <w14:schemeClr w14:val="tx1"/>
                    </w14:solidFill>
                  </w14:textFill>
                </w:rPr>
              </w:sdtEndPr>
              <w:sdtContent>
                <w:r>
                  <w:rPr>
                    <w:rFonts w:ascii="MS Gothic" w:hAnsi="MS Gothic" w:eastAsia="宋体" w:cs="Times New Roman"/>
                    <w:color w:val="000000" w:themeColor="text1"/>
                    <w:kern w:val="2"/>
                    <w:sz w:val="24"/>
                    <w:szCs w:val="21"/>
                    <w:lang w:val="en-US" w:eastAsia="zh-Hans" w:bidi="ar-SA"/>
                    <w14:textFill>
                      <w14:solidFill>
                        <w14:schemeClr w14:val="tx1"/>
                      </w14:solidFill>
                    </w14:textFill>
                  </w:rPr>
                  <w:t>☐</w:t>
                </w:r>
              </w:sdtContent>
            </w:sdt>
            <w:r>
              <w:rPr>
                <w:rFonts w:hint="eastAsia"/>
                <w:color w:val="000000" w:themeColor="text1"/>
                <w:lang w:val="en-US" w:eastAsia="zh-Hans"/>
                <w14:textFill>
                  <w14:solidFill>
                    <w14:schemeClr w14:val="tx1"/>
                  </w14:solidFill>
                </w14:textFill>
              </w:rPr>
              <w:t>是</w:t>
            </w:r>
            <w:r>
              <w:rPr>
                <w:rFonts w:hint="eastAsia"/>
                <w:color w:val="000000" w:themeColor="text1"/>
                <w14:textFill>
                  <w14:solidFill>
                    <w14:schemeClr w14:val="tx1"/>
                  </w14:solidFill>
                </w14:textFill>
              </w:rPr>
              <w:t xml:space="preserve">  入围家数：</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最少入围家数：</w:t>
            </w:r>
          </w:p>
        </w:tc>
      </w:tr>
      <w:tr w14:paraId="54F0572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vAlign w:val="center"/>
          </w:tcPr>
          <w:p w14:paraId="657C6C08">
            <w:pPr>
              <w:pStyle w:val="33"/>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三、5</w:t>
            </w:r>
            <w:r>
              <w:rPr>
                <w:color w:val="000000" w:themeColor="text1"/>
                <w14:textFill>
                  <w14:solidFill>
                    <w14:schemeClr w14:val="tx1"/>
                  </w14:solidFill>
                </w14:textFill>
              </w:rPr>
              <w:t>.</w:t>
            </w:r>
          </w:p>
        </w:tc>
        <w:tc>
          <w:tcPr>
            <w:tcW w:w="693" w:type="pct"/>
            <w:gridSpan w:val="2"/>
            <w:vAlign w:val="center"/>
          </w:tcPr>
          <w:p w14:paraId="738C83AB">
            <w:pPr>
              <w:pStyle w:val="33"/>
              <w:ind w:firstLine="0" w:firstLineChars="0"/>
              <w:rPr>
                <w:color w:val="000000" w:themeColor="text1"/>
                <w:kern w:val="0"/>
                <w14:textFill>
                  <w14:solidFill>
                    <w14:schemeClr w14:val="tx1"/>
                  </w14:solidFill>
                </w14:textFill>
              </w:rPr>
            </w:pPr>
            <w:r>
              <w:rPr>
                <w:rFonts w:hint="eastAsia" w:cs="AdobeFangsongStd-Regular"/>
                <w:color w:val="000000" w:themeColor="text1"/>
                <w:kern w:val="0"/>
                <w:position w:val="-3"/>
                <w14:textFill>
                  <w14:solidFill>
                    <w14:schemeClr w14:val="tx1"/>
                  </w14:solidFill>
                </w14:textFill>
              </w:rPr>
              <w:t>投标</w:t>
            </w:r>
            <w:r>
              <w:rPr>
                <w:rFonts w:hint="eastAsia" w:cs="AdobeFangsongStd-Regular"/>
                <w:color w:val="000000" w:themeColor="text1"/>
                <w:spacing w:val="-2"/>
                <w:kern w:val="0"/>
                <w:position w:val="-3"/>
                <w14:textFill>
                  <w14:solidFill>
                    <w14:schemeClr w14:val="tx1"/>
                  </w14:solidFill>
                </w14:textFill>
              </w:rPr>
              <w:t>文</w:t>
            </w:r>
            <w:r>
              <w:rPr>
                <w:rFonts w:hint="eastAsia" w:cs="AdobeFangsongStd-Regular"/>
                <w:color w:val="000000" w:themeColor="text1"/>
                <w:kern w:val="0"/>
                <w:position w:val="-3"/>
                <w14:textFill>
                  <w14:solidFill>
                    <w14:schemeClr w14:val="tx1"/>
                  </w14:solidFill>
                </w14:textFill>
              </w:rPr>
              <w:t>件</w:t>
            </w:r>
            <w:r>
              <w:rPr>
                <w:rFonts w:hint="eastAsia" w:cs="AdobeFangsongStd-Regular"/>
                <w:color w:val="000000" w:themeColor="text1"/>
                <w:spacing w:val="-2"/>
                <w:kern w:val="0"/>
                <w:position w:val="-3"/>
                <w14:textFill>
                  <w14:solidFill>
                    <w14:schemeClr w14:val="tx1"/>
                  </w14:solidFill>
                </w14:textFill>
              </w:rPr>
              <w:t>有</w:t>
            </w:r>
            <w:r>
              <w:rPr>
                <w:rFonts w:hint="eastAsia" w:cs="AdobeFangsongStd-Regular"/>
                <w:color w:val="000000" w:themeColor="text1"/>
                <w:kern w:val="0"/>
                <w:position w:val="-3"/>
                <w14:textFill>
                  <w14:solidFill>
                    <w14:schemeClr w14:val="tx1"/>
                  </w14:solidFill>
                </w14:textFill>
              </w:rPr>
              <w:t>效期</w:t>
            </w:r>
          </w:p>
        </w:tc>
        <w:tc>
          <w:tcPr>
            <w:tcW w:w="3689" w:type="pct"/>
            <w:vAlign w:val="center"/>
          </w:tcPr>
          <w:p w14:paraId="55C9693D">
            <w:pPr>
              <w:pStyle w:val="33"/>
              <w:ind w:firstLine="0" w:firstLineChars="0"/>
              <w:rPr>
                <w:color w:val="000000" w:themeColor="text1"/>
                <w:kern w:val="0"/>
                <w14:textFill>
                  <w14:solidFill>
                    <w14:schemeClr w14:val="tx1"/>
                  </w14:solidFill>
                </w14:textFill>
              </w:rPr>
            </w:pPr>
            <w:r>
              <w:rPr>
                <w:rFonts w:hint="eastAsia" w:cs="AdobeFangsongStd-Regular"/>
                <w:color w:val="000000" w:themeColor="text1"/>
                <w:kern w:val="0"/>
                <w:position w:val="-2"/>
                <w14:textFill>
                  <w14:solidFill>
                    <w14:schemeClr w14:val="tx1"/>
                  </w14:solidFill>
                </w14:textFill>
              </w:rPr>
              <w:t>自投</w:t>
            </w:r>
            <w:r>
              <w:rPr>
                <w:rFonts w:hint="eastAsia" w:cs="AdobeFangsongStd-Regular"/>
                <w:color w:val="000000" w:themeColor="text1"/>
                <w:spacing w:val="-2"/>
                <w:kern w:val="0"/>
                <w:position w:val="-2"/>
                <w14:textFill>
                  <w14:solidFill>
                    <w14:schemeClr w14:val="tx1"/>
                  </w14:solidFill>
                </w14:textFill>
              </w:rPr>
              <w:t>标</w:t>
            </w:r>
            <w:r>
              <w:rPr>
                <w:rFonts w:hint="eastAsia" w:cs="AdobeFangsongStd-Regular"/>
                <w:color w:val="000000" w:themeColor="text1"/>
                <w:kern w:val="0"/>
                <w:position w:val="-2"/>
                <w14:textFill>
                  <w14:solidFill>
                    <w14:schemeClr w14:val="tx1"/>
                  </w14:solidFill>
                </w14:textFill>
              </w:rPr>
              <w:t>截</w:t>
            </w:r>
            <w:r>
              <w:rPr>
                <w:rFonts w:hint="eastAsia" w:cs="AdobeFangsongStd-Regular"/>
                <w:color w:val="000000" w:themeColor="text1"/>
                <w:spacing w:val="-2"/>
                <w:kern w:val="0"/>
                <w:position w:val="-2"/>
                <w14:textFill>
                  <w14:solidFill>
                    <w14:schemeClr w14:val="tx1"/>
                  </w14:solidFill>
                </w14:textFill>
              </w:rPr>
              <w:t>止</w:t>
            </w:r>
            <w:r>
              <w:rPr>
                <w:rFonts w:hint="eastAsia" w:cs="AdobeFangsongStd-Regular"/>
                <w:color w:val="000000" w:themeColor="text1"/>
                <w:kern w:val="0"/>
                <w:position w:val="-2"/>
                <w14:textFill>
                  <w14:solidFill>
                    <w14:schemeClr w14:val="tx1"/>
                  </w14:solidFill>
                </w14:textFill>
              </w:rPr>
              <w:t>时</w:t>
            </w:r>
            <w:r>
              <w:rPr>
                <w:rFonts w:hint="eastAsia" w:cs="AdobeFangsongStd-Regular"/>
                <w:color w:val="000000" w:themeColor="text1"/>
                <w:spacing w:val="-2"/>
                <w:kern w:val="0"/>
                <w:position w:val="-2"/>
                <w14:textFill>
                  <w14:solidFill>
                    <w14:schemeClr w14:val="tx1"/>
                  </w14:solidFill>
                </w14:textFill>
              </w:rPr>
              <w:t>间</w:t>
            </w:r>
            <w:r>
              <w:rPr>
                <w:rFonts w:hint="eastAsia" w:cs="AdobeFangsongStd-Regular"/>
                <w:color w:val="000000" w:themeColor="text1"/>
                <w:kern w:val="0"/>
                <w:position w:val="-2"/>
                <w14:textFill>
                  <w14:solidFill>
                    <w14:schemeClr w14:val="tx1"/>
                  </w14:solidFill>
                </w14:textFill>
              </w:rPr>
              <w:t>起不少于</w:t>
            </w:r>
            <w:r>
              <w:rPr>
                <w:rFonts w:hint="eastAsia" w:cs="Arial"/>
                <w:color w:val="000000" w:themeColor="text1"/>
                <w:spacing w:val="-2"/>
                <w:kern w:val="0"/>
                <w:position w:val="-2"/>
                <w14:textFill>
                  <w14:solidFill>
                    <w14:schemeClr w14:val="tx1"/>
                  </w14:solidFill>
                </w14:textFill>
              </w:rPr>
              <w:t>90</w:t>
            </w:r>
            <w:r>
              <w:rPr>
                <w:rFonts w:hint="eastAsia" w:cs="AdobeFangsongStd-Regular"/>
                <w:color w:val="000000" w:themeColor="text1"/>
                <w:spacing w:val="-2"/>
                <w:kern w:val="0"/>
                <w:position w:val="-2"/>
                <w14:textFill>
                  <w14:solidFill>
                    <w14:schemeClr w14:val="tx1"/>
                  </w14:solidFill>
                </w14:textFill>
              </w:rPr>
              <w:t>天。</w:t>
            </w:r>
          </w:p>
        </w:tc>
      </w:tr>
      <w:tr w14:paraId="5290F60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7" w:type="pct"/>
            <w:gridSpan w:val="2"/>
            <w:vAlign w:val="center"/>
          </w:tcPr>
          <w:p w14:paraId="0C998D93">
            <w:pPr>
              <w:pStyle w:val="33"/>
              <w:ind w:firstLine="0" w:firstLineChars="0"/>
              <w:rPr>
                <w:rFonts w:hint="default" w:eastAsia="宋体"/>
                <w:color w:val="000000" w:themeColor="text1"/>
                <w:lang w:eastAsia="zh-Hans"/>
                <w14:textFill>
                  <w14:solidFill>
                    <w14:schemeClr w14:val="tx1"/>
                  </w14:solidFill>
                </w14:textFill>
              </w:rPr>
            </w:pPr>
            <w:r>
              <w:rPr>
                <w:rFonts w:hint="eastAsia"/>
                <w:color w:val="000000" w:themeColor="text1"/>
                <w:lang w:val="en-US" w:eastAsia="zh-Hans"/>
                <w14:textFill>
                  <w14:solidFill>
                    <w14:schemeClr w14:val="tx1"/>
                  </w14:solidFill>
                </w14:textFill>
              </w:rPr>
              <w:t>四、</w:t>
            </w:r>
            <w:r>
              <w:rPr>
                <w:rFonts w:hint="default"/>
                <w:color w:val="000000" w:themeColor="text1"/>
                <w:lang w:eastAsia="zh-Hans"/>
                <w14:textFill>
                  <w14:solidFill>
                    <w14:schemeClr w14:val="tx1"/>
                  </w14:solidFill>
                </w14:textFill>
              </w:rPr>
              <w:t>1.</w:t>
            </w:r>
          </w:p>
        </w:tc>
        <w:tc>
          <w:tcPr>
            <w:tcW w:w="692" w:type="pct"/>
            <w:vAlign w:val="center"/>
          </w:tcPr>
          <w:p w14:paraId="73D3D991">
            <w:pPr>
              <w:pStyle w:val="33"/>
              <w:ind w:firstLine="0" w:firstLineChars="0"/>
              <w:rPr>
                <w:rFonts w:hint="default" w:eastAsia="宋体" w:cs="AdobeFangsongStd-Regular"/>
                <w:color w:val="000000" w:themeColor="text1"/>
                <w:kern w:val="0"/>
                <w:position w:val="-3"/>
                <w:lang w:val="en-US" w:eastAsia="zh-Hans"/>
                <w14:textFill>
                  <w14:solidFill>
                    <w14:schemeClr w14:val="tx1"/>
                  </w14:solidFill>
                </w14:textFill>
              </w:rPr>
            </w:pPr>
            <w:r>
              <w:rPr>
                <w:rFonts w:hint="eastAsia" w:cs="AdobeFangsongStd-Regular"/>
                <w:color w:val="000000" w:themeColor="text1"/>
                <w:kern w:val="0"/>
                <w:position w:val="-3"/>
                <w:lang w:val="en-US" w:eastAsia="zh-Hans"/>
                <w14:textFill>
                  <w14:solidFill>
                    <w14:schemeClr w14:val="tx1"/>
                  </w14:solidFill>
                </w14:textFill>
              </w:rPr>
              <w:t>投标范围</w:t>
            </w:r>
          </w:p>
        </w:tc>
        <w:tc>
          <w:tcPr>
            <w:tcW w:w="3689" w:type="pct"/>
            <w:vAlign w:val="center"/>
          </w:tcPr>
          <w:p w14:paraId="25CE5A3D">
            <w:pPr>
              <w:pStyle w:val="33"/>
              <w:ind w:firstLine="0" w:firstLineChars="0"/>
              <w:rPr>
                <w:rFonts w:hint="eastAsia" w:cs="AdobeFangsongStd-Regular"/>
                <w:color w:val="000000" w:themeColor="text1"/>
                <w:kern w:val="0"/>
                <w:position w:val="-2"/>
                <w:lang w:val="en-US" w:eastAsia="zh-Hans"/>
                <w14:textFill>
                  <w14:solidFill>
                    <w14:schemeClr w14:val="tx1"/>
                  </w14:solidFill>
                </w14:textFill>
              </w:rPr>
            </w:pPr>
            <w:r>
              <w:rPr>
                <w:rFonts w:hint="eastAsia" w:cs="AdobeFangsongStd-Regular"/>
                <w:color w:val="000000" w:themeColor="text1"/>
                <w:kern w:val="0"/>
                <w:position w:val="-2"/>
                <w:lang w:val="en-US" w:eastAsia="zh-Hans"/>
                <w14:textFill>
                  <w14:solidFill>
                    <w14:schemeClr w14:val="tx1"/>
                  </w14:solidFill>
                </w14:textFill>
              </w:rPr>
              <w:t>如本项目存在多个标项，投标人可</w:t>
            </w:r>
          </w:p>
          <w:p w14:paraId="435535C5">
            <w:pPr>
              <w:pStyle w:val="33"/>
              <w:ind w:firstLine="0" w:firstLineChars="0"/>
              <w:rPr>
                <w:rFonts w:hint="default" w:eastAsia="宋体"/>
                <w:color w:val="000000" w:themeColor="text1"/>
                <w:lang w:val="en-US" w:eastAsia="zh-Hans"/>
                <w14:textFill>
                  <w14:solidFill>
                    <w14:schemeClr w14:val="tx1"/>
                  </w14:solidFill>
                </w14:textFill>
              </w:rPr>
            </w:pPr>
            <w:sdt>
              <w:sdtPr>
                <w:rPr>
                  <w:color w:val="000000" w:themeColor="text1"/>
                  <w14:textFill>
                    <w14:solidFill>
                      <w14:schemeClr w14:val="tx1"/>
                    </w14:solidFill>
                  </w14:textFill>
                </w:rPr>
                <w:id w:val="1389695766"/>
                <w14:checkbox>
                  <w14:checked w14:val="0"/>
                  <w14:checkedState w14:val="00FE" w14:font="Wingdings"/>
                  <w14:uncheckedState w14:val="2610" w14:font="MS Gothic"/>
                </w14:checkbox>
              </w:sdtPr>
              <w:sdtEndPr>
                <w:rPr>
                  <w:color w:val="000000" w:themeColor="text1"/>
                  <w14:textFill>
                    <w14:solidFill>
                      <w14:schemeClr w14:val="tx1"/>
                    </w14:solidFill>
                  </w14:textFill>
                </w:rPr>
              </w:sdtEndPr>
              <w:sdtContent>
                <w:r>
                  <w:rPr>
                    <w:rFonts w:hint="eastAsia" w:ascii="MS Gothic" w:hAnsi="MS Gothic" w:eastAsia="MS Gothic"/>
                    <w:color w:val="000000" w:themeColor="text1"/>
                    <w14:textFill>
                      <w14:solidFill>
                        <w14:schemeClr w14:val="tx1"/>
                      </w14:solidFill>
                    </w14:textFill>
                  </w:rPr>
                  <w:t>☐</w:t>
                </w:r>
              </w:sdtContent>
            </w:sdt>
            <w:r>
              <w:rPr>
                <w:rFonts w:hint="eastAsia"/>
                <w:color w:val="000000" w:themeColor="text1"/>
                <w:lang w:val="en-US" w:eastAsia="zh-Hans"/>
                <w14:textFill>
                  <w14:solidFill>
                    <w14:schemeClr w14:val="tx1"/>
                  </w14:solidFill>
                </w14:textFill>
              </w:rPr>
              <w:t>兼投可兼中，即投标人可以选择一个或多个标项投报，并获得对应投报标项的中标机会。</w:t>
            </w:r>
          </w:p>
          <w:p w14:paraId="35EF338A">
            <w:pPr>
              <w:pStyle w:val="33"/>
              <w:ind w:firstLine="0" w:firstLineChars="0"/>
              <w:rPr>
                <w:rFonts w:hint="default"/>
                <w:color w:val="000000" w:themeColor="text1"/>
                <w:lang w:val="en-US" w:eastAsia="zh-Hans"/>
                <w14:textFill>
                  <w14:solidFill>
                    <w14:schemeClr w14:val="tx1"/>
                  </w14:solidFill>
                </w14:textFill>
              </w:rPr>
            </w:pPr>
            <w:sdt>
              <w:sdtPr>
                <w:rPr>
                  <w:color w:val="000000" w:themeColor="text1"/>
                  <w14:textFill>
                    <w14:solidFill>
                      <w14:schemeClr w14:val="tx1"/>
                    </w14:solidFill>
                  </w14:textFill>
                </w:rPr>
                <w:id w:val="147461601"/>
                <w14:checkbox>
                  <w14:checked w14:val="0"/>
                  <w14:checkedState w14:val="00FE" w14:font="Wingdings"/>
                  <w14:uncheckedState w14:val="2610" w14:font="MS Gothic"/>
                </w14:checkbox>
              </w:sdtPr>
              <w:sdtEndPr>
                <w:rPr>
                  <w:color w:val="000000" w:themeColor="text1"/>
                  <w14:textFill>
                    <w14:solidFill>
                      <w14:schemeClr w14:val="tx1"/>
                    </w14:solidFill>
                  </w14:textFill>
                </w:rPr>
              </w:sdtEndPr>
              <w:sdtContent>
                <w:r>
                  <w:rPr>
                    <w:rFonts w:hint="eastAsia" w:ascii="MS Gothic" w:hAnsi="MS Gothic" w:eastAsia="MS Gothic"/>
                    <w:color w:val="000000" w:themeColor="text1"/>
                    <w14:textFill>
                      <w14:solidFill>
                        <w14:schemeClr w14:val="tx1"/>
                      </w14:solidFill>
                    </w14:textFill>
                  </w:rPr>
                  <w:t>☐</w:t>
                </w:r>
              </w:sdtContent>
            </w:sdt>
            <w:r>
              <w:rPr>
                <w:rFonts w:hint="eastAsia"/>
                <w:color w:val="000000" w:themeColor="text1"/>
                <w:lang w:val="en-US" w:eastAsia="zh-Hans"/>
                <w14:textFill>
                  <w14:solidFill>
                    <w14:schemeClr w14:val="tx1"/>
                  </w14:solidFill>
                </w14:textFill>
              </w:rPr>
              <w:t>兼投不兼中，即投标人可以选择一个或多个标项投报，但只能获得一个投报标项的中标资格，具体理由、规则详见“第五章</w:t>
            </w:r>
            <w:r>
              <w:rPr>
                <w:rFonts w:hint="default"/>
                <w:color w:val="000000" w:themeColor="text1"/>
                <w:lang w:eastAsia="zh-Hans"/>
                <w14:textFill>
                  <w14:solidFill>
                    <w14:schemeClr w14:val="tx1"/>
                  </w14:solidFill>
                </w14:textFill>
              </w:rPr>
              <w:t xml:space="preserve"> </w:t>
            </w:r>
            <w:r>
              <w:rPr>
                <w:rFonts w:hint="eastAsia"/>
                <w:color w:val="000000" w:themeColor="text1"/>
                <w:lang w:val="en-US" w:eastAsia="zh-Hans"/>
                <w14:textFill>
                  <w14:solidFill>
                    <w14:schemeClr w14:val="tx1"/>
                  </w14:solidFill>
                </w14:textFill>
              </w:rPr>
              <w:t>评审办法和标准”。</w:t>
            </w:r>
          </w:p>
        </w:tc>
      </w:tr>
      <w:tr w14:paraId="672E124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vAlign w:val="center"/>
          </w:tcPr>
          <w:p w14:paraId="2300BF4A">
            <w:pPr>
              <w:pStyle w:val="33"/>
              <w:ind w:firstLine="0" w:firstLineChars="0"/>
              <w:rPr>
                <w:rFonts w:hint="default" w:eastAsia="宋体"/>
                <w:color w:val="000000" w:themeColor="text1"/>
                <w:lang w:eastAsia="zh-Hans"/>
                <w14:textFill>
                  <w14:solidFill>
                    <w14:schemeClr w14:val="tx1"/>
                  </w14:solidFill>
                </w14:textFill>
              </w:rPr>
            </w:pPr>
            <w:r>
              <w:rPr>
                <w:rFonts w:hint="eastAsia"/>
                <w:color w:val="000000" w:themeColor="text1"/>
                <w:lang w:val="en-US" w:eastAsia="zh-Hans"/>
                <w14:textFill>
                  <w14:solidFill>
                    <w14:schemeClr w14:val="tx1"/>
                  </w14:solidFill>
                </w14:textFill>
              </w:rPr>
              <w:t>七、</w:t>
            </w:r>
            <w:r>
              <w:rPr>
                <w:rFonts w:hint="default"/>
                <w:color w:val="000000" w:themeColor="text1"/>
                <w:lang w:eastAsia="zh-Hans"/>
                <w14:textFill>
                  <w14:solidFill>
                    <w14:schemeClr w14:val="tx1"/>
                  </w14:solidFill>
                </w14:textFill>
              </w:rPr>
              <w:t>6</w:t>
            </w:r>
          </w:p>
        </w:tc>
        <w:tc>
          <w:tcPr>
            <w:tcW w:w="693" w:type="pct"/>
            <w:gridSpan w:val="2"/>
            <w:vAlign w:val="center"/>
          </w:tcPr>
          <w:p w14:paraId="0FBB7C51">
            <w:pPr>
              <w:pStyle w:val="33"/>
              <w:ind w:firstLine="0" w:firstLineChars="0"/>
              <w:rPr>
                <w:rFonts w:hint="default" w:eastAsia="宋体" w:cs="AdobeFangsongStd-Regular"/>
                <w:color w:val="000000" w:themeColor="text1"/>
                <w:kern w:val="0"/>
                <w:position w:val="-3"/>
                <w:lang w:val="en-US" w:eastAsia="zh-Hans"/>
                <w14:textFill>
                  <w14:solidFill>
                    <w14:schemeClr w14:val="tx1"/>
                  </w14:solidFill>
                </w14:textFill>
              </w:rPr>
            </w:pPr>
            <w:r>
              <w:rPr>
                <w:rFonts w:hint="eastAsia" w:cs="AdobeFangsongStd-Regular"/>
                <w:color w:val="000000" w:themeColor="text1"/>
                <w:kern w:val="0"/>
                <w:position w:val="-3"/>
                <w:lang w:val="en-US" w:eastAsia="zh-Hans"/>
                <w14:textFill>
                  <w14:solidFill>
                    <w14:schemeClr w14:val="tx1"/>
                  </w14:solidFill>
                </w14:textFill>
              </w:rPr>
              <w:t>讲解演示</w:t>
            </w:r>
          </w:p>
        </w:tc>
        <w:tc>
          <w:tcPr>
            <w:tcW w:w="3689" w:type="pct"/>
            <w:vAlign w:val="center"/>
          </w:tcPr>
          <w:p w14:paraId="5E9DEDBD">
            <w:pPr>
              <w:pStyle w:val="33"/>
              <w:ind w:firstLine="0" w:firstLineChars="0"/>
              <w:rPr>
                <w:color w:val="000000" w:themeColor="text1"/>
                <w14:textFill>
                  <w14:solidFill>
                    <w14:schemeClr w14:val="tx1"/>
                  </w14:solidFill>
                </w14:textFill>
              </w:rPr>
            </w:pPr>
            <w:r>
              <w:rPr>
                <w:rFonts w:hint="eastAsia"/>
                <w:color w:val="000000" w:themeColor="text1"/>
                <w:kern w:val="10"/>
                <w14:textFill>
                  <w14:solidFill>
                    <w14:schemeClr w14:val="tx1"/>
                  </w14:solidFill>
                </w14:textFill>
              </w:rPr>
              <w:t>本项目是否需要</w:t>
            </w:r>
            <w:r>
              <w:rPr>
                <w:rFonts w:hint="eastAsia"/>
                <w:color w:val="000000" w:themeColor="text1"/>
                <w:kern w:val="10"/>
                <w:lang w:val="en-US" w:eastAsia="zh-Hans"/>
                <w14:textFill>
                  <w14:solidFill>
                    <w14:schemeClr w14:val="tx1"/>
                  </w14:solidFill>
                </w14:textFill>
              </w:rPr>
              <w:t>讲解演示</w:t>
            </w:r>
            <w:r>
              <w:rPr>
                <w:rFonts w:hint="eastAsia"/>
                <w:color w:val="000000" w:themeColor="text1"/>
                <w:kern w:val="10"/>
                <w14:textFill>
                  <w14:solidFill>
                    <w14:schemeClr w14:val="tx1"/>
                  </w14:solidFill>
                </w14:textFill>
              </w:rPr>
              <w:t>：</w:t>
            </w:r>
            <w:sdt>
              <w:sdtPr>
                <w:rPr>
                  <w:color w:val="000000" w:themeColor="text1"/>
                  <w14:textFill>
                    <w14:solidFill>
                      <w14:schemeClr w14:val="tx1"/>
                    </w14:solidFill>
                  </w14:textFill>
                </w:rPr>
                <w:id w:val="147462224"/>
                <w14:checkbox>
                  <w14:checked w14:val="1"/>
                  <w14:checkedState w14:val="00FE" w14:font="Wingdings"/>
                  <w14:uncheckedState w14:val="2610" w14:font="MS Gothic"/>
                </w14:checkbox>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sym w:font="Wingdings" w:char="F0FE"/>
                </w:r>
              </w:sdtContent>
            </w:sdt>
            <w:r>
              <w:rPr>
                <w:rFonts w:hint="eastAsia"/>
                <w:color w:val="000000" w:themeColor="text1"/>
                <w14:textFill>
                  <w14:solidFill>
                    <w14:schemeClr w14:val="tx1"/>
                  </w14:solidFill>
                </w14:textFill>
              </w:rPr>
              <w:t>否；</w:t>
            </w:r>
            <w:sdt>
              <w:sdtPr>
                <w:rPr>
                  <w:color w:val="000000" w:themeColor="text1"/>
                  <w14:textFill>
                    <w14:solidFill>
                      <w14:schemeClr w14:val="tx1"/>
                    </w14:solidFill>
                  </w14:textFill>
                </w:rPr>
                <w:id w:val="147480237"/>
                <w14:checkbox>
                  <w14:checked w14:val="0"/>
                  <w14:checkedState w14:val="00FE" w14:font="Wingdings"/>
                  <w14:uncheckedState w14:val="2610" w14:font="MS Gothic"/>
                </w14:checkbox>
              </w:sdtPr>
              <w:sdtEndPr>
                <w:rPr>
                  <w:color w:val="000000" w:themeColor="text1"/>
                  <w14:textFill>
                    <w14:solidFill>
                      <w14:schemeClr w14:val="tx1"/>
                    </w14:solidFill>
                  </w14:textFill>
                </w:rPr>
              </w:sdtEndPr>
              <w:sdtContent>
                <w:r>
                  <w:rPr>
                    <w:rFonts w:hint="eastAsia" w:ascii="MS Gothic" w:hAnsi="MS Gothic" w:eastAsia="MS Gothic"/>
                    <w:color w:val="000000" w:themeColor="text1"/>
                    <w14:textFill>
                      <w14:solidFill>
                        <w14:schemeClr w14:val="tx1"/>
                      </w14:solidFill>
                    </w14:textFill>
                  </w:rPr>
                  <w:t>☐</w:t>
                </w:r>
              </w:sdtContent>
            </w:sdt>
            <w:r>
              <w:rPr>
                <w:rFonts w:hint="eastAsia"/>
                <w:color w:val="000000" w:themeColor="text1"/>
                <w14:textFill>
                  <w14:solidFill>
                    <w14:schemeClr w14:val="tx1"/>
                  </w14:solidFill>
                </w14:textFill>
              </w:rPr>
              <w:t>是，详见第</w:t>
            </w:r>
            <w:r>
              <w:rPr>
                <w:rFonts w:hint="eastAsia"/>
                <w:color w:val="000000" w:themeColor="text1"/>
                <w:lang w:val="en-US" w:eastAsia="zh-Hans"/>
                <w14:textFill>
                  <w14:solidFill>
                    <w14:schemeClr w14:val="tx1"/>
                  </w14:solidFill>
                </w14:textFill>
              </w:rPr>
              <w:t>五章评审方案和标准</w:t>
            </w:r>
            <w:r>
              <w:rPr>
                <w:rFonts w:hint="eastAsia"/>
                <w:color w:val="000000" w:themeColor="text1"/>
                <w14:textFill>
                  <w14:solidFill>
                    <w14:schemeClr w14:val="tx1"/>
                  </w14:solidFill>
                </w14:textFill>
              </w:rPr>
              <w:t>。</w:t>
            </w:r>
          </w:p>
          <w:p w14:paraId="2475E3EA">
            <w:pPr>
              <w:pStyle w:val="33"/>
              <w:ind w:firstLine="0" w:firstLineChars="0"/>
              <w:rPr>
                <w:rFonts w:hint="eastAsia"/>
                <w:color w:val="000000" w:themeColor="text1"/>
                <w:lang w:val="en-US" w:eastAsia="zh-Hans"/>
                <w14:textFill>
                  <w14:solidFill>
                    <w14:schemeClr w14:val="tx1"/>
                  </w14:solidFill>
                </w14:textFill>
              </w:rPr>
            </w:pPr>
            <w:sdt>
              <w:sdtPr>
                <w:rPr>
                  <w:color w:val="000000" w:themeColor="text1"/>
                  <w14:textFill>
                    <w14:solidFill>
                      <w14:schemeClr w14:val="tx1"/>
                    </w14:solidFill>
                  </w14:textFill>
                </w:rPr>
                <w:id w:val="147465764"/>
                <w14:checkbox>
                  <w14:checked w14:val="0"/>
                  <w14:checkedState w14:val="00FE" w14:font="Wingdings"/>
                  <w14:uncheckedState w14:val="2610" w14:font="MS Gothic"/>
                </w14:checkbox>
              </w:sdtPr>
              <w:sdtEndPr>
                <w:rPr>
                  <w:color w:val="000000" w:themeColor="text1"/>
                  <w14:textFill>
                    <w14:solidFill>
                      <w14:schemeClr w14:val="tx1"/>
                    </w14:solidFill>
                  </w14:textFill>
                </w:rPr>
              </w:sdtEndPr>
              <w:sdtContent>
                <w:r>
                  <w:rPr>
                    <w:rFonts w:hint="eastAsia" w:ascii="MS Gothic" w:hAnsi="MS Gothic" w:eastAsia="MS Gothic"/>
                    <w:color w:val="000000" w:themeColor="text1"/>
                    <w14:textFill>
                      <w14:solidFill>
                        <w14:schemeClr w14:val="tx1"/>
                      </w14:solidFill>
                    </w14:textFill>
                  </w:rPr>
                  <w:t>☐</w:t>
                </w:r>
              </w:sdtContent>
            </w:sdt>
            <w:r>
              <w:rPr>
                <w:rFonts w:hint="eastAsia"/>
                <w:color w:val="000000" w:themeColor="text1"/>
                <w:lang w:val="en-US" w:eastAsia="zh-Hans"/>
                <w14:textFill>
                  <w14:solidFill>
                    <w14:schemeClr w14:val="tx1"/>
                  </w14:solidFill>
                </w14:textFill>
              </w:rPr>
              <w:t>在线讲解演示</w:t>
            </w:r>
          </w:p>
          <w:p w14:paraId="447493CF">
            <w:pPr>
              <w:pStyle w:val="33"/>
              <w:ind w:firstLine="0" w:firstLineChars="0"/>
              <w:rPr>
                <w:rFonts w:hint="default"/>
                <w:color w:val="000000" w:themeColor="text1"/>
                <w:lang w:val="en-US" w:eastAsia="zh-Hans"/>
                <w14:textFill>
                  <w14:solidFill>
                    <w14:schemeClr w14:val="tx1"/>
                  </w14:solidFill>
                </w14:textFill>
              </w:rPr>
            </w:pPr>
            <w:r>
              <w:rPr>
                <w:rFonts w:hint="eastAsia"/>
                <w:color w:val="000000" w:themeColor="text1"/>
                <w:lang w:val="en-US" w:eastAsia="zh-Hans"/>
                <w14:textFill>
                  <w14:solidFill>
                    <w14:schemeClr w14:val="tx1"/>
                  </w14:solidFill>
                </w14:textFill>
              </w:rPr>
              <w:t>演示条件见“政采云平台”要求</w:t>
            </w:r>
          </w:p>
          <w:p w14:paraId="3B899EB3">
            <w:pPr>
              <w:pStyle w:val="33"/>
              <w:ind w:firstLine="0" w:firstLineChars="0"/>
              <w:rPr>
                <w:rFonts w:hint="eastAsia"/>
                <w:color w:val="000000" w:themeColor="text1"/>
                <w:lang w:val="en-US" w:eastAsia="zh-Hans"/>
                <w14:textFill>
                  <w14:solidFill>
                    <w14:schemeClr w14:val="tx1"/>
                  </w14:solidFill>
                </w14:textFill>
              </w:rPr>
            </w:pPr>
            <w:sdt>
              <w:sdtPr>
                <w:rPr>
                  <w:color w:val="000000" w:themeColor="text1"/>
                  <w14:textFill>
                    <w14:solidFill>
                      <w14:schemeClr w14:val="tx1"/>
                    </w14:solidFill>
                  </w14:textFill>
                </w:rPr>
                <w:id w:val="147469674"/>
                <w14:checkbox>
                  <w14:checked w14:val="0"/>
                  <w14:checkedState w14:val="00FE" w14:font="Wingdings"/>
                  <w14:uncheckedState w14:val="2610" w14:font="MS Gothic"/>
                </w14:checkbox>
              </w:sdtPr>
              <w:sdtEndPr>
                <w:rPr>
                  <w:color w:val="000000" w:themeColor="text1"/>
                  <w14:textFill>
                    <w14:solidFill>
                      <w14:schemeClr w14:val="tx1"/>
                    </w14:solidFill>
                  </w14:textFill>
                </w:rPr>
              </w:sdtEndPr>
              <w:sdtContent>
                <w:r>
                  <w:rPr>
                    <w:rFonts w:hint="eastAsia" w:ascii="MS Gothic" w:hAnsi="MS Gothic" w:eastAsia="MS Gothic"/>
                    <w:color w:val="000000" w:themeColor="text1"/>
                    <w14:textFill>
                      <w14:solidFill>
                        <w14:schemeClr w14:val="tx1"/>
                      </w14:solidFill>
                    </w14:textFill>
                  </w:rPr>
                  <w:t>☐</w:t>
                </w:r>
              </w:sdtContent>
            </w:sdt>
            <w:r>
              <w:rPr>
                <w:rFonts w:hint="eastAsia"/>
                <w:color w:val="000000" w:themeColor="text1"/>
                <w:lang w:val="en-US" w:eastAsia="zh-Hans"/>
                <w14:textFill>
                  <w14:solidFill>
                    <w14:schemeClr w14:val="tx1"/>
                  </w14:solidFill>
                </w14:textFill>
              </w:rPr>
              <w:t>现场讲解演示</w:t>
            </w:r>
          </w:p>
          <w:p w14:paraId="7C1C2091">
            <w:pPr>
              <w:pStyle w:val="33"/>
              <w:ind w:firstLine="0" w:firstLineChars="0"/>
              <w:rPr>
                <w:rFonts w:hint="default"/>
                <w:color w:val="000000" w:themeColor="text1"/>
                <w:lang w:eastAsia="zh-Hans"/>
                <w14:textFill>
                  <w14:solidFill>
                    <w14:schemeClr w14:val="tx1"/>
                  </w14:solidFill>
                </w14:textFill>
              </w:rPr>
            </w:pPr>
            <w:r>
              <w:rPr>
                <w:rFonts w:hint="eastAsia"/>
                <w:color w:val="000000" w:themeColor="text1"/>
                <w:lang w:val="en-US" w:eastAsia="zh-Hans"/>
                <w14:textFill>
                  <w14:solidFill>
                    <w14:schemeClr w14:val="tx1"/>
                  </w14:solidFill>
                </w14:textFill>
              </w:rPr>
              <w:t>演示条件：投标人自行准备讲解演示设备，现场设备支持HDMI、Miracast、AirPlay方式投屏，屏幕比例支持</w:t>
            </w:r>
            <w:r>
              <w:rPr>
                <w:rFonts w:hint="default"/>
                <w:color w:val="000000" w:themeColor="text1"/>
                <w:lang w:eastAsia="zh-Hans"/>
                <w14:textFill>
                  <w14:solidFill>
                    <w14:schemeClr w14:val="tx1"/>
                  </w14:solidFill>
                </w14:textFill>
              </w:rPr>
              <w:t>16</w:t>
            </w:r>
            <w:r>
              <w:rPr>
                <w:rFonts w:hint="eastAsia"/>
                <w:color w:val="000000" w:themeColor="text1"/>
                <w:lang w:eastAsia="zh-Hans"/>
                <w14:textFill>
                  <w14:solidFill>
                    <w14:schemeClr w14:val="tx1"/>
                  </w14:solidFill>
                </w14:textFill>
              </w:rPr>
              <w:t>：</w:t>
            </w:r>
            <w:r>
              <w:rPr>
                <w:rFonts w:hint="default"/>
                <w:color w:val="000000" w:themeColor="text1"/>
                <w:lang w:eastAsia="zh-Hans"/>
                <w14:textFill>
                  <w14:solidFill>
                    <w14:schemeClr w14:val="tx1"/>
                  </w14:solidFill>
                </w14:textFill>
              </w:rPr>
              <w:t>9</w:t>
            </w:r>
            <w:r>
              <w:rPr>
                <w:rFonts w:hint="eastAsia"/>
                <w:color w:val="000000" w:themeColor="text1"/>
                <w:lang w:eastAsia="zh-Hans"/>
                <w14:textFill>
                  <w14:solidFill>
                    <w14:schemeClr w14:val="tx1"/>
                  </w14:solidFill>
                </w14:textFill>
              </w:rPr>
              <w:t>。</w:t>
            </w:r>
          </w:p>
          <w:p w14:paraId="23CAEC9C">
            <w:pPr>
              <w:pStyle w:val="33"/>
              <w:ind w:firstLine="0" w:firstLineChars="0"/>
              <w:rPr>
                <w:rFonts w:hint="default"/>
                <w:color w:val="000000" w:themeColor="text1"/>
                <w:lang w:val="en-US" w:eastAsia="zh-Hans"/>
                <w14:textFill>
                  <w14:solidFill>
                    <w14:schemeClr w14:val="tx1"/>
                  </w14:solidFill>
                </w14:textFill>
              </w:rPr>
            </w:pPr>
            <w:r>
              <w:rPr>
                <w:rFonts w:hint="eastAsia"/>
                <w:color w:val="000000" w:themeColor="text1"/>
                <w:lang w:val="en-US" w:eastAsia="zh-Hans"/>
                <w14:textFill>
                  <w14:solidFill>
                    <w14:schemeClr w14:val="tx1"/>
                  </w14:solidFill>
                </w14:textFill>
              </w:rPr>
              <w:t>讲解演示时间：</w:t>
            </w:r>
          </w:p>
        </w:tc>
      </w:tr>
      <w:tr w14:paraId="4A197D3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vAlign w:val="center"/>
          </w:tcPr>
          <w:p w14:paraId="3505CA4E">
            <w:pPr>
              <w:pStyle w:val="33"/>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九、2</w:t>
            </w:r>
          </w:p>
        </w:tc>
        <w:tc>
          <w:tcPr>
            <w:tcW w:w="693" w:type="pct"/>
            <w:gridSpan w:val="2"/>
            <w:vAlign w:val="center"/>
          </w:tcPr>
          <w:p w14:paraId="5531B1C1">
            <w:pPr>
              <w:pStyle w:val="33"/>
              <w:ind w:firstLine="0" w:firstLineChars="0"/>
              <w:rPr>
                <w:rFonts w:cs="AdobeFangsongStd-Regular"/>
                <w:color w:val="000000" w:themeColor="text1"/>
                <w:kern w:val="0"/>
                <w:position w:val="-3"/>
                <w14:textFill>
                  <w14:solidFill>
                    <w14:schemeClr w14:val="tx1"/>
                  </w14:solidFill>
                </w14:textFill>
              </w:rPr>
            </w:pPr>
            <w:r>
              <w:rPr>
                <w:rFonts w:hint="eastAsia" w:cs="AdobeFangsongStd-Regular"/>
                <w:color w:val="000000" w:themeColor="text1"/>
                <w:kern w:val="0"/>
                <w:position w:val="-3"/>
                <w14:textFill>
                  <w14:solidFill>
                    <w14:schemeClr w14:val="tx1"/>
                  </w14:solidFill>
                </w14:textFill>
              </w:rPr>
              <w:t>履约</w:t>
            </w:r>
          </w:p>
          <w:p w14:paraId="7602D810">
            <w:pPr>
              <w:pStyle w:val="33"/>
              <w:ind w:firstLine="0" w:firstLineChars="0"/>
              <w:rPr>
                <w:rFonts w:cs="AdobeFangsongStd-Regular"/>
                <w:color w:val="000000" w:themeColor="text1"/>
                <w:kern w:val="0"/>
                <w:position w:val="-3"/>
                <w14:textFill>
                  <w14:solidFill>
                    <w14:schemeClr w14:val="tx1"/>
                  </w14:solidFill>
                </w14:textFill>
              </w:rPr>
            </w:pPr>
            <w:r>
              <w:rPr>
                <w:rFonts w:hint="eastAsia" w:cs="AdobeFangsongStd-Regular"/>
                <w:color w:val="000000" w:themeColor="text1"/>
                <w:kern w:val="0"/>
                <w:position w:val="-3"/>
                <w14:textFill>
                  <w14:solidFill>
                    <w14:schemeClr w14:val="tx1"/>
                  </w14:solidFill>
                </w14:textFill>
              </w:rPr>
              <w:t>保证金</w:t>
            </w:r>
          </w:p>
        </w:tc>
        <w:tc>
          <w:tcPr>
            <w:tcW w:w="3689" w:type="pct"/>
            <w:vAlign w:val="center"/>
          </w:tcPr>
          <w:p w14:paraId="0E1B50BD">
            <w:pPr>
              <w:pStyle w:val="33"/>
              <w:ind w:firstLine="0" w:firstLineChars="0"/>
              <w:rPr>
                <w:color w:val="000000" w:themeColor="text1"/>
                <w:kern w:val="10"/>
                <w14:textFill>
                  <w14:solidFill>
                    <w14:schemeClr w14:val="tx1"/>
                  </w14:solidFill>
                </w14:textFill>
              </w:rPr>
            </w:pPr>
            <w:r>
              <w:rPr>
                <w:color w:val="000000" w:themeColor="text1"/>
                <w:kern w:val="10"/>
                <w14:textFill>
                  <w14:solidFill>
                    <w14:schemeClr w14:val="tx1"/>
                  </w14:solidFill>
                </w14:textFill>
              </w:rPr>
              <w:t>履约保证金金额：无</w:t>
            </w:r>
          </w:p>
          <w:p w14:paraId="6D0BF41A">
            <w:pPr>
              <w:pStyle w:val="33"/>
              <w:ind w:firstLine="0" w:firstLineChars="0"/>
              <w:rPr>
                <w:color w:val="000000" w:themeColor="text1"/>
                <w:kern w:val="10"/>
                <w14:textFill>
                  <w14:solidFill>
                    <w14:schemeClr w14:val="tx1"/>
                  </w14:solidFill>
                </w14:textFill>
              </w:rPr>
            </w:pPr>
            <w:r>
              <w:rPr>
                <w:color w:val="000000" w:themeColor="text1"/>
                <w:kern w:val="10"/>
                <w14:textFill>
                  <w14:solidFill>
                    <w14:schemeClr w14:val="tx1"/>
                  </w14:solidFill>
                </w14:textFill>
              </w:rPr>
              <w:t>履约保证金缴纳形式：支票/汇票/电汇/保函等非现金形式</w:t>
            </w:r>
          </w:p>
          <w:p w14:paraId="7F23B6CA">
            <w:pPr>
              <w:pStyle w:val="33"/>
              <w:ind w:firstLine="0" w:firstLineChars="0"/>
              <w:rPr>
                <w:color w:val="000000" w:themeColor="text1"/>
                <w:kern w:val="10"/>
                <w14:textFill>
                  <w14:solidFill>
                    <w14:schemeClr w14:val="tx1"/>
                  </w14:solidFill>
                </w14:textFill>
              </w:rPr>
            </w:pPr>
            <w:r>
              <w:rPr>
                <w:color w:val="000000" w:themeColor="text1"/>
                <w:kern w:val="10"/>
                <w14:textFill>
                  <w14:solidFill>
                    <w14:schemeClr w14:val="tx1"/>
                  </w14:solidFill>
                </w14:textFill>
              </w:rPr>
              <w:t>履约保证金接收人：</w:t>
            </w:r>
            <w:r>
              <w:rPr>
                <w:rFonts w:hint="eastAsia"/>
                <w:color w:val="000000" w:themeColor="text1"/>
                <w:kern w:val="10"/>
                <w14:textFill>
                  <w14:solidFill>
                    <w14:schemeClr w14:val="tx1"/>
                  </w14:solidFill>
                </w14:textFill>
              </w:rPr>
              <w:t>招标</w:t>
            </w:r>
            <w:r>
              <w:rPr>
                <w:color w:val="000000" w:themeColor="text1"/>
                <w:kern w:val="10"/>
                <w14:textFill>
                  <w14:solidFill>
                    <w14:schemeClr w14:val="tx1"/>
                  </w14:solidFill>
                </w14:textFill>
              </w:rPr>
              <w:t>人</w:t>
            </w:r>
          </w:p>
          <w:p w14:paraId="64689DD6">
            <w:pPr>
              <w:pStyle w:val="33"/>
              <w:ind w:firstLine="0" w:firstLineChars="0"/>
              <w:rPr>
                <w:color w:val="000000" w:themeColor="text1"/>
                <w:kern w:val="10"/>
                <w14:textFill>
                  <w14:solidFill>
                    <w14:schemeClr w14:val="tx1"/>
                  </w14:solidFill>
                </w14:textFill>
              </w:rPr>
            </w:pPr>
            <w:r>
              <w:rPr>
                <w:color w:val="000000" w:themeColor="text1"/>
                <w:kern w:val="10"/>
                <w14:textFill>
                  <w14:solidFill>
                    <w14:schemeClr w14:val="tx1"/>
                  </w14:solidFill>
                </w14:textFill>
              </w:rPr>
              <w:t>履约保证金有效期限：合同</w:t>
            </w:r>
            <w:r>
              <w:rPr>
                <w:rFonts w:hint="eastAsia"/>
                <w:color w:val="000000" w:themeColor="text1"/>
                <w:kern w:val="10"/>
                <w14:textFill>
                  <w14:solidFill>
                    <w14:schemeClr w14:val="tx1"/>
                  </w14:solidFill>
                </w14:textFill>
              </w:rPr>
              <w:t>主要业务</w:t>
            </w:r>
            <w:r>
              <w:rPr>
                <w:color w:val="000000" w:themeColor="text1"/>
                <w:kern w:val="10"/>
                <w14:textFill>
                  <w14:solidFill>
                    <w14:schemeClr w14:val="tx1"/>
                  </w14:solidFill>
                </w14:textFill>
              </w:rPr>
              <w:t>履行完毕前有效</w:t>
            </w:r>
          </w:p>
        </w:tc>
      </w:tr>
      <w:tr w14:paraId="26B0901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vAlign w:val="center"/>
          </w:tcPr>
          <w:p w14:paraId="7F4C0F7A">
            <w:pPr>
              <w:pStyle w:val="33"/>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十、</w:t>
            </w:r>
          </w:p>
        </w:tc>
        <w:tc>
          <w:tcPr>
            <w:tcW w:w="693" w:type="pct"/>
            <w:gridSpan w:val="2"/>
            <w:vAlign w:val="center"/>
          </w:tcPr>
          <w:p w14:paraId="0298902E">
            <w:pPr>
              <w:pStyle w:val="33"/>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招标代理服务费</w:t>
            </w:r>
          </w:p>
        </w:tc>
        <w:tc>
          <w:tcPr>
            <w:tcW w:w="3689" w:type="pct"/>
            <w:vAlign w:val="center"/>
          </w:tcPr>
          <w:p w14:paraId="47BB5206">
            <w:pPr>
              <w:pStyle w:val="33"/>
              <w:ind w:firstLine="0" w:firstLineChars="0"/>
              <w:rPr>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本项目招标代理服务费以原国家计委《招标代理服务收费管理暂行办法》（计价格[2002]1980号）以及原《国家发展改革委关于降低部分建设项目收费标准规范收费行为等有关问题的通知》（发改价格[2011]534号）文件中的收费标准为基准</w:t>
            </w:r>
            <w:r>
              <w:rPr>
                <w:rFonts w:hint="eastAsia"/>
                <w:color w:val="000000" w:themeColor="text1"/>
                <w:u w:val="single"/>
                <w:lang w:eastAsia="zh-CN"/>
                <w14:textFill>
                  <w14:solidFill>
                    <w14:schemeClr w14:val="tx1"/>
                  </w14:solidFill>
                </w14:textFill>
              </w:rPr>
              <w:t>（</w:t>
            </w:r>
            <w:r>
              <w:rPr>
                <w:rFonts w:hint="eastAsia"/>
                <w:color w:val="000000" w:themeColor="text1"/>
                <w:u w:val="single"/>
                <w:lang w:val="en-US" w:eastAsia="zh-CN"/>
                <w14:textFill>
                  <w14:solidFill>
                    <w14:schemeClr w14:val="tx1"/>
                  </w14:solidFill>
                </w14:textFill>
              </w:rPr>
              <w:t>低于8000元按8000元计收</w:t>
            </w:r>
            <w:r>
              <w:rPr>
                <w:rFonts w:hint="eastAsia"/>
                <w:color w:val="000000" w:themeColor="text1"/>
                <w:u w:val="single"/>
                <w:lang w:eastAsia="zh-CN"/>
                <w14:textFill>
                  <w14:solidFill>
                    <w14:schemeClr w14:val="tx1"/>
                  </w14:solidFill>
                </w14:textFill>
              </w:rPr>
              <w:t>）</w:t>
            </w:r>
            <w:r>
              <w:rPr>
                <w:rFonts w:hint="eastAsia"/>
                <w:color w:val="000000" w:themeColor="text1"/>
                <w:u w:val="none"/>
                <w:lang w:val="en-US" w:eastAsia="zh-Hans"/>
                <w14:textFill>
                  <w14:solidFill>
                    <w14:schemeClr w14:val="tx1"/>
                  </w14:solidFill>
                </w14:textFill>
              </w:rPr>
              <w:t>向中标人收取</w:t>
            </w:r>
            <w:r>
              <w:rPr>
                <w:rFonts w:hint="eastAsia"/>
                <w:color w:val="000000" w:themeColor="text1"/>
                <w14:textFill>
                  <w14:solidFill>
                    <w14:schemeClr w14:val="tx1"/>
                  </w14:solidFill>
                </w14:textFill>
              </w:rPr>
              <w:t>。中标人应于</w:t>
            </w:r>
            <w:r>
              <w:rPr>
                <w:rFonts w:hint="eastAsia"/>
                <w:color w:val="000000" w:themeColor="text1"/>
                <w:lang w:val="en-US" w:eastAsia="zh-Hans"/>
                <w14:textFill>
                  <w14:solidFill>
                    <w14:schemeClr w14:val="tx1"/>
                  </w14:solidFill>
                </w14:textFill>
              </w:rPr>
              <w:t>领取中标通知书</w:t>
            </w:r>
            <w:r>
              <w:rPr>
                <w:rFonts w:hint="eastAsia"/>
                <w:color w:val="000000" w:themeColor="text1"/>
                <w14:textFill>
                  <w14:solidFill>
                    <w14:schemeClr w14:val="tx1"/>
                  </w14:solidFill>
                </w14:textFill>
              </w:rPr>
              <w:t>后5个工作日内，向浙江中勤招标代理有限公司办理招标代理服务费结算手续。</w:t>
            </w:r>
            <w:r>
              <w:rPr>
                <w:rFonts w:hint="eastAsia"/>
                <w:color w:val="000000" w:themeColor="text1"/>
                <w:lang w:eastAsia="zh-CN"/>
                <w14:textFill>
                  <w14:solidFill>
                    <w14:schemeClr w14:val="tx1"/>
                  </w14:solidFill>
                </w14:textFill>
              </w:rPr>
              <w:t>账户信息：</w:t>
            </w:r>
          </w:p>
          <w:p w14:paraId="0F549D40">
            <w:pPr>
              <w:pStyle w:val="33"/>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账户名称</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浙江中勤招标代理有限公司</w:t>
            </w:r>
          </w:p>
          <w:p w14:paraId="3730B2C6">
            <w:pPr>
              <w:pStyle w:val="33"/>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开</w:t>
            </w:r>
            <w:r>
              <w:rPr>
                <w:rFonts w:hint="eastAsia"/>
                <w:color w:val="000000" w:themeColor="text1"/>
                <w:lang w:eastAsia="zh-CN"/>
                <w14:textFill>
                  <w14:solidFill>
                    <w14:schemeClr w14:val="tx1"/>
                  </w14:solidFill>
                </w14:textFill>
              </w:rPr>
              <w:t xml:space="preserve"> </w:t>
            </w:r>
            <w:r>
              <w:rPr>
                <w:color w:val="000000" w:themeColor="text1"/>
                <w14:textFill>
                  <w14:solidFill>
                    <w14:schemeClr w14:val="tx1"/>
                  </w14:solidFill>
                </w14:textFill>
              </w:rPr>
              <w:t>户</w:t>
            </w:r>
            <w:r>
              <w:rPr>
                <w:rFonts w:hint="eastAsia"/>
                <w:color w:val="000000" w:themeColor="text1"/>
                <w:lang w:eastAsia="zh-CN"/>
                <w14:textFill>
                  <w14:solidFill>
                    <w14:schemeClr w14:val="tx1"/>
                  </w14:solidFill>
                </w14:textFill>
              </w:rPr>
              <w:t xml:space="preserve"> </w:t>
            </w:r>
            <w:r>
              <w:rPr>
                <w:color w:val="000000" w:themeColor="text1"/>
                <w14:textFill>
                  <w14:solidFill>
                    <w14:schemeClr w14:val="tx1"/>
                  </w14:solidFill>
                </w14:textFill>
              </w:rPr>
              <w:t>行：</w:t>
            </w:r>
            <w:r>
              <w:rPr>
                <w:rFonts w:hint="eastAsia"/>
                <w:color w:val="000000" w:themeColor="text1"/>
                <w14:textFill>
                  <w14:solidFill>
                    <w14:schemeClr w14:val="tx1"/>
                  </w14:solidFill>
                </w14:textFill>
              </w:rPr>
              <w:t>中国工商银行股份有限公司杭州东新支行</w:t>
            </w:r>
            <w:r>
              <w:rPr>
                <w:rFonts w:hint="eastAsia"/>
                <w:color w:val="000000" w:themeColor="text1"/>
                <w:lang w:eastAsia="zh-Hans"/>
                <w14:textFill>
                  <w14:solidFill>
                    <w14:schemeClr w14:val="tx1"/>
                  </w14:solidFill>
                </w14:textFill>
              </w:rPr>
              <w:t>（</w:t>
            </w:r>
            <w:r>
              <w:rPr>
                <w:rFonts w:hint="eastAsia"/>
                <w:color w:val="000000" w:themeColor="text1"/>
                <w14:textFill>
                  <w14:solidFill>
                    <w14:schemeClr w14:val="tx1"/>
                  </w14:solidFill>
                </w14:textFill>
              </w:rPr>
              <w:t>行号102331002181</w:t>
            </w:r>
            <w:r>
              <w:rPr>
                <w:rFonts w:hint="eastAsia"/>
                <w:color w:val="000000" w:themeColor="text1"/>
                <w:lang w:eastAsia="zh-Hans"/>
                <w14:textFill>
                  <w14:solidFill>
                    <w14:schemeClr w14:val="tx1"/>
                  </w14:solidFill>
                </w14:textFill>
              </w:rPr>
              <w:t>）</w:t>
            </w:r>
          </w:p>
          <w:p w14:paraId="2D02226E">
            <w:pPr>
              <w:pStyle w:val="33"/>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银行账号：1202021809800125070</w:t>
            </w:r>
          </w:p>
        </w:tc>
      </w:tr>
      <w:tr w14:paraId="2898B4E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gridSpan w:val="3"/>
            <w:vMerge w:val="restart"/>
            <w:vAlign w:val="center"/>
          </w:tcPr>
          <w:p w14:paraId="53160FCB">
            <w:pPr>
              <w:pStyle w:val="33"/>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其他注意事项</w:t>
            </w:r>
          </w:p>
        </w:tc>
        <w:tc>
          <w:tcPr>
            <w:tcW w:w="3689" w:type="pct"/>
            <w:vAlign w:val="center"/>
          </w:tcPr>
          <w:p w14:paraId="2A3B8EC5">
            <w:pPr>
              <w:pStyle w:val="33"/>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招标文件中部分加“</w:t>
            </w:r>
            <w:r>
              <w:rPr>
                <w:rFonts w:hint="eastAsia"/>
                <w:color w:val="000000" w:themeColor="text1"/>
                <w:kern w:val="10"/>
                <w14:textFill>
                  <w14:solidFill>
                    <w14:schemeClr w14:val="tx1"/>
                  </w14:solidFill>
                </w14:textFill>
              </w:rPr>
              <w:t>▲</w:t>
            </w:r>
            <w:r>
              <w:rPr>
                <w:rFonts w:hint="eastAsia"/>
                <w:color w:val="000000" w:themeColor="text1"/>
                <w14:textFill>
                  <w14:solidFill>
                    <w14:schemeClr w14:val="tx1"/>
                  </w14:solidFill>
                </w14:textFill>
              </w:rPr>
              <w:t>”的条款，属于招标文件的实质性要求和条件，着重提醒各投标人注意，并认真查看招标文件中的每一个条款及要求，因误读招标文件而造成的后果，招标人概不负责。</w:t>
            </w:r>
          </w:p>
        </w:tc>
      </w:tr>
      <w:tr w14:paraId="3686989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gridSpan w:val="3"/>
            <w:vMerge w:val="continue"/>
            <w:vAlign w:val="center"/>
          </w:tcPr>
          <w:p w14:paraId="58A57FF0">
            <w:pPr>
              <w:pStyle w:val="33"/>
              <w:ind w:firstLine="0" w:firstLineChars="0"/>
              <w:rPr>
                <w:color w:val="000000" w:themeColor="text1"/>
                <w14:textFill>
                  <w14:solidFill>
                    <w14:schemeClr w14:val="tx1"/>
                  </w14:solidFill>
                </w14:textFill>
              </w:rPr>
            </w:pPr>
          </w:p>
        </w:tc>
        <w:tc>
          <w:tcPr>
            <w:tcW w:w="3689" w:type="pct"/>
            <w:vAlign w:val="center"/>
          </w:tcPr>
          <w:p w14:paraId="6E1CC240">
            <w:pPr>
              <w:pStyle w:val="33"/>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以上内容如有变化将另行通知，如通知其中某一项内容发生变化，其余未提及的内容将不作变动。</w:t>
            </w:r>
          </w:p>
        </w:tc>
      </w:tr>
      <w:tr w14:paraId="0C652FB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gridSpan w:val="3"/>
            <w:vMerge w:val="continue"/>
            <w:vAlign w:val="center"/>
          </w:tcPr>
          <w:p w14:paraId="00AA831E">
            <w:pPr>
              <w:pStyle w:val="33"/>
              <w:ind w:firstLine="0" w:firstLineChars="0"/>
              <w:rPr>
                <w:color w:val="000000" w:themeColor="text1"/>
                <w14:textFill>
                  <w14:solidFill>
                    <w14:schemeClr w14:val="tx1"/>
                  </w14:solidFill>
                </w14:textFill>
              </w:rPr>
            </w:pPr>
          </w:p>
        </w:tc>
        <w:tc>
          <w:tcPr>
            <w:tcW w:w="3689" w:type="pct"/>
            <w:vAlign w:val="center"/>
          </w:tcPr>
          <w:p w14:paraId="10FB17C4">
            <w:pPr>
              <w:pStyle w:val="33"/>
              <w:ind w:firstLine="0" w:firstLineChars="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本项目采用政府采购电子化交易，投标人应在投标前完成供应商注册（详见</w:t>
            </w:r>
            <w:r>
              <w:rPr>
                <w:color w:val="000000" w:themeColor="text1"/>
                <w:lang w:eastAsia="zh-CN"/>
                <w14:textFill>
                  <w14:solidFill>
                    <w14:schemeClr w14:val="tx1"/>
                  </w14:solidFill>
                </w14:textFill>
              </w:rPr>
              <w:t>https://zfcg.czt.zj.gov.cn“</w:t>
            </w:r>
            <w:r>
              <w:rPr>
                <w:rFonts w:hint="eastAsia"/>
                <w:color w:val="000000" w:themeColor="text1"/>
                <w:lang w:eastAsia="zh-CN"/>
                <w14:textFill>
                  <w14:solidFill>
                    <w14:schemeClr w14:val="tx1"/>
                  </w14:solidFill>
                </w14:textFill>
              </w:rPr>
              <w:t>首页</w:t>
            </w:r>
            <w:r>
              <w:rPr>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t>用户入驻与登录</w:t>
            </w:r>
            <w:r>
              <w:rPr>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t>用户注册</w:t>
            </w:r>
            <w:r>
              <w:rPr>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t>供应商登记”）并完成CA数字证书办理（详见</w:t>
            </w:r>
            <w:r>
              <w:rPr>
                <w:color w:val="000000" w:themeColor="text1"/>
                <w:lang w:eastAsia="zh-CN"/>
                <w14:textFill>
                  <w14:solidFill>
                    <w14:schemeClr w14:val="tx1"/>
                  </w14:solidFill>
                </w14:textFill>
              </w:rPr>
              <w:t>https://edu.zcygov.cn/luban/ca</w:t>
            </w:r>
            <w:r>
              <w:rPr>
                <w:rFonts w:hint="eastAsia"/>
                <w:color w:val="000000" w:themeColor="text1"/>
                <w:lang w:eastAsia="zh-CN"/>
                <w14:textFill>
                  <w14:solidFill>
                    <w14:schemeClr w14:val="tx1"/>
                  </w14:solidFill>
                </w14:textFill>
              </w:rPr>
              <w:t>），如有疑问，可致电政府采购云平台技术支持热线咨询，联系方式：400-881-7190；</w:t>
            </w:r>
            <w:r>
              <w:rPr>
                <w:rFonts w:hint="eastAsia"/>
                <w:color w:val="000000" w:themeColor="text1"/>
                <w14:textFill>
                  <w14:solidFill>
                    <w14:schemeClr w14:val="tx1"/>
                  </w14:solidFill>
                </w14:textFill>
              </w:rPr>
              <w:t>CA问题联系电话（人工）：汇信CA 400-888-4636；天谷CA 400-087-8198</w:t>
            </w:r>
            <w:r>
              <w:rPr>
                <w:rFonts w:hint="eastAsia"/>
                <w:color w:val="000000" w:themeColor="text1"/>
                <w:lang w:eastAsia="zh-CN"/>
                <w14:textFill>
                  <w14:solidFill>
                    <w14:schemeClr w14:val="tx1"/>
                  </w14:solidFill>
                </w14:textFill>
              </w:rPr>
              <w:t>。</w:t>
            </w:r>
          </w:p>
          <w:p w14:paraId="018BDC05">
            <w:pPr>
              <w:pStyle w:val="33"/>
              <w:ind w:firstLine="0" w:firstLineChars="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电子标书生成可登录“政府采购云平台”，点击“前台大厅-服务中心（右上角）-帮助文档-项目采购（文档目录）”，查看相关编制帮助。</w:t>
            </w:r>
          </w:p>
        </w:tc>
      </w:tr>
    </w:tbl>
    <w:p w14:paraId="5F4E218C">
      <w:pPr>
        <w:pStyle w:val="35"/>
        <w:rPr>
          <w:rFonts w:cs="Times New Roman"/>
          <w:color w:val="000000" w:themeColor="text1"/>
          <w:lang w:eastAsia="zh-CN"/>
          <w14:textFill>
            <w14:solidFill>
              <w14:schemeClr w14:val="tx1"/>
            </w14:solidFill>
          </w14:textFill>
        </w:rPr>
      </w:pPr>
      <w:r>
        <w:rPr>
          <w:rFonts w:hint="eastAsia"/>
          <w:color w:val="000000" w:themeColor="text1"/>
          <w:sz w:val="24"/>
          <w:szCs w:val="24"/>
          <w14:textFill>
            <w14:solidFill>
              <w14:schemeClr w14:val="tx1"/>
            </w14:solidFill>
          </w14:textFill>
        </w:rPr>
        <w:br w:type="page"/>
      </w:r>
      <w:bookmarkStart w:id="10" w:name="_Toc233618972"/>
      <w:bookmarkEnd w:id="10"/>
      <w:bookmarkStart w:id="11" w:name="_Toc464483845"/>
      <w:bookmarkStart w:id="12" w:name="_Toc28584"/>
      <w:r>
        <w:rPr>
          <w:rFonts w:hint="eastAsia"/>
          <w:color w:val="000000" w:themeColor="text1"/>
          <w14:textFill>
            <w14:solidFill>
              <w14:schemeClr w14:val="tx1"/>
            </w14:solidFill>
          </w14:textFill>
        </w:rPr>
        <w:t>总 则</w:t>
      </w:r>
      <w:bookmarkEnd w:id="11"/>
      <w:bookmarkEnd w:id="12"/>
    </w:p>
    <w:p w14:paraId="1ADE9AAA">
      <w:pPr>
        <w:pStyle w:val="36"/>
        <w:rPr>
          <w:rFonts w:ascii="宋体"/>
          <w:color w:val="000000" w:themeColor="text1"/>
          <w14:textFill>
            <w14:solidFill>
              <w14:schemeClr w14:val="tx1"/>
            </w14:solidFill>
          </w14:textFill>
        </w:rPr>
      </w:pPr>
      <w:bookmarkStart w:id="13" w:name="_Hlt74714665"/>
      <w:bookmarkEnd w:id="13"/>
      <w:bookmarkStart w:id="14" w:name="_Hlt74730295"/>
      <w:bookmarkEnd w:id="14"/>
      <w:bookmarkStart w:id="15" w:name="_Hlt74730112"/>
      <w:bookmarkEnd w:id="15"/>
      <w:bookmarkStart w:id="16" w:name="_Hlt74730208"/>
      <w:r>
        <w:rPr>
          <w:rFonts w:hint="eastAsia"/>
          <w:color w:val="000000" w:themeColor="text1"/>
          <w14:textFill>
            <w14:solidFill>
              <w14:schemeClr w14:val="tx1"/>
            </w14:solidFill>
          </w14:textFill>
        </w:rPr>
        <w:t>实施依据</w:t>
      </w:r>
      <w:bookmarkEnd w:id="16"/>
    </w:p>
    <w:p w14:paraId="65017244">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本次招标工作按照《中华人民共和国政府采购法》等政府采购有关法律、法规、规章、文件的规定组织和实施。</w:t>
      </w:r>
    </w:p>
    <w:p w14:paraId="1ECC0D51">
      <w:pPr>
        <w:pStyle w:val="36"/>
        <w:rPr>
          <w:rFonts w:ascii="宋体"/>
          <w:color w:val="000000" w:themeColor="text1"/>
          <w14:textFill>
            <w14:solidFill>
              <w14:schemeClr w14:val="tx1"/>
            </w14:solidFill>
          </w14:textFill>
        </w:rPr>
      </w:pPr>
      <w:bookmarkStart w:id="17" w:name="_Toc91899873"/>
      <w:bookmarkEnd w:id="17"/>
      <w:r>
        <w:rPr>
          <w:rFonts w:hint="eastAsia"/>
          <w:color w:val="000000" w:themeColor="text1"/>
          <w14:textFill>
            <w14:solidFill>
              <w14:schemeClr w14:val="tx1"/>
            </w14:solidFill>
          </w14:textFill>
        </w:rPr>
        <w:t>基本信息</w:t>
      </w:r>
    </w:p>
    <w:p w14:paraId="673F093D">
      <w:pPr>
        <w:pStyle w:val="33"/>
        <w:ind w:firstLine="48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有关本项目的基本信息</w:t>
      </w:r>
      <w:r>
        <w:rPr>
          <w:rFonts w:hint="eastAsia"/>
          <w:color w:val="000000" w:themeColor="text1"/>
          <w14:textFill>
            <w14:solidFill>
              <w14:schemeClr w14:val="tx1"/>
            </w14:solidFill>
          </w14:textFill>
        </w:rPr>
        <w:t>见本项目“招标公告”。</w:t>
      </w:r>
      <w:bookmarkStart w:id="18" w:name="_Hlt74388212"/>
      <w:bookmarkEnd w:id="18"/>
      <w:bookmarkStart w:id="19" w:name="_Hlt68516771"/>
      <w:bookmarkEnd w:id="19"/>
    </w:p>
    <w:p w14:paraId="1051DCC2">
      <w:pPr>
        <w:pStyle w:val="36"/>
        <w:rPr>
          <w:color w:val="000000" w:themeColor="text1"/>
          <w14:textFill>
            <w14:solidFill>
              <w14:schemeClr w14:val="tx1"/>
            </w14:solidFill>
          </w14:textFill>
        </w:rPr>
      </w:pPr>
      <w:bookmarkStart w:id="20" w:name="_Hlt74730303"/>
      <w:bookmarkEnd w:id="20"/>
      <w:r>
        <w:rPr>
          <w:rFonts w:hint="eastAsia"/>
          <w:color w:val="000000" w:themeColor="text1"/>
          <w:lang w:eastAsia="zh-CN"/>
          <w14:textFill>
            <w14:solidFill>
              <w14:schemeClr w14:val="tx1"/>
            </w14:solidFill>
          </w14:textFill>
        </w:rPr>
        <w:t>词条</w:t>
      </w:r>
      <w:r>
        <w:rPr>
          <w:rFonts w:hint="eastAsia"/>
          <w:color w:val="000000" w:themeColor="text1"/>
          <w14:textFill>
            <w14:solidFill>
              <w14:schemeClr w14:val="tx1"/>
            </w14:solidFill>
          </w14:textFill>
        </w:rPr>
        <w:t>定义</w:t>
      </w:r>
    </w:p>
    <w:p w14:paraId="38074CE6">
      <w:pPr>
        <w:pStyle w:val="33"/>
        <w:ind w:firstLine="482"/>
        <w:rPr>
          <w:color w:val="000000" w:themeColor="text1"/>
          <w14:textFill>
            <w14:solidFill>
              <w14:schemeClr w14:val="tx1"/>
            </w14:solidFill>
          </w14:textFill>
        </w:rPr>
      </w:pP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招标</w:t>
      </w:r>
      <w:r>
        <w:rPr>
          <w:rFonts w:hint="eastAsia"/>
          <w:b/>
          <w:bCs/>
          <w:color w:val="000000" w:themeColor="text1"/>
          <w:lang w:eastAsia="zh-CN"/>
          <w14:textFill>
            <w14:solidFill>
              <w14:schemeClr w14:val="tx1"/>
            </w14:solidFill>
          </w14:textFill>
        </w:rPr>
        <w:t>人/</w:t>
      </w:r>
      <w:r>
        <w:rPr>
          <w:rFonts w:hint="eastAsia"/>
          <w:b/>
          <w:bCs/>
          <w:color w:val="000000" w:themeColor="text1"/>
          <w14:textFill>
            <w14:solidFill>
              <w14:schemeClr w14:val="tx1"/>
            </w14:solidFill>
          </w14:textFill>
        </w:rPr>
        <w:t>采购人</w:t>
      </w:r>
      <w:r>
        <w:rPr>
          <w:rFonts w:hint="eastAsia"/>
          <w:b/>
          <w:bCs/>
          <w:color w:val="000000" w:themeColor="text1"/>
          <w:lang w:eastAsia="zh-CN"/>
          <w14:textFill>
            <w14:solidFill>
              <w14:schemeClr w14:val="tx1"/>
            </w14:solidFill>
          </w14:textFill>
        </w:rPr>
        <w:t>/招标单位/</w:t>
      </w:r>
      <w:r>
        <w:rPr>
          <w:rFonts w:hint="eastAsia"/>
          <w:b/>
          <w:bCs/>
          <w:color w:val="000000" w:themeColor="text1"/>
          <w:lang w:val="en-US" w:eastAsia="zh-Hans"/>
          <w14:textFill>
            <w14:solidFill>
              <w14:schemeClr w14:val="tx1"/>
            </w14:solidFill>
          </w14:textFill>
        </w:rPr>
        <w:t>采购</w:t>
      </w:r>
      <w:r>
        <w:rPr>
          <w:rFonts w:hint="eastAsia"/>
          <w:b/>
          <w:bCs/>
          <w:color w:val="000000" w:themeColor="text1"/>
          <w:lang w:eastAsia="zh-CN"/>
          <w14:textFill>
            <w14:solidFill>
              <w14:schemeClr w14:val="tx1"/>
            </w14:solidFill>
          </w14:textFill>
        </w:rPr>
        <w:t>单位”</w:t>
      </w:r>
      <w:r>
        <w:rPr>
          <w:rFonts w:hint="eastAsia"/>
          <w:b/>
          <w:bCs/>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系</w:t>
      </w:r>
      <w:r>
        <w:rPr>
          <w:rFonts w:hint="eastAsia"/>
          <w:color w:val="000000" w:themeColor="text1"/>
          <w14:textFill>
            <w14:solidFill>
              <w14:schemeClr w14:val="tx1"/>
            </w14:solidFill>
          </w14:textFill>
        </w:rPr>
        <w:t>指依法进行政府采购的国家机关、事业单位、团体组织，见本项目“招标公告”；</w:t>
      </w:r>
    </w:p>
    <w:p w14:paraId="135A2A68">
      <w:pPr>
        <w:pStyle w:val="33"/>
        <w:ind w:firstLine="482"/>
        <w:rPr>
          <w:color w:val="000000" w:themeColor="text1"/>
          <w14:textFill>
            <w14:solidFill>
              <w14:schemeClr w14:val="tx1"/>
            </w14:solidFill>
          </w14:textFill>
        </w:rPr>
      </w:pP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招标</w:t>
      </w:r>
      <w:r>
        <w:rPr>
          <w:rFonts w:hint="eastAsia"/>
          <w:b/>
          <w:bCs/>
          <w:color w:val="000000" w:themeColor="text1"/>
          <w:lang w:eastAsia="zh-CN"/>
          <w14:textFill>
            <w14:solidFill>
              <w14:schemeClr w14:val="tx1"/>
            </w14:solidFill>
          </w14:textFill>
        </w:rPr>
        <w:t>代理机构/</w:t>
      </w:r>
      <w:r>
        <w:rPr>
          <w:rFonts w:hint="eastAsia"/>
          <w:b/>
          <w:bCs/>
          <w:color w:val="000000" w:themeColor="text1"/>
          <w14:textFill>
            <w14:solidFill>
              <w14:schemeClr w14:val="tx1"/>
            </w14:solidFill>
          </w14:textFill>
        </w:rPr>
        <w:t>采购代理机构</w:t>
      </w:r>
      <w:r>
        <w:rPr>
          <w:rFonts w:hint="eastAsia"/>
          <w:b/>
          <w:bCs/>
          <w:color w:val="000000" w:themeColor="text1"/>
          <w:lang w:eastAsia="zh-CN"/>
          <w14:textFill>
            <w14:solidFill>
              <w14:schemeClr w14:val="tx1"/>
            </w14:solidFill>
          </w14:textFill>
        </w:rPr>
        <w:t>/</w:t>
      </w:r>
      <w:r>
        <w:rPr>
          <w:rFonts w:hint="eastAsia"/>
          <w:b/>
          <w:bCs/>
          <w:color w:val="000000" w:themeColor="text1"/>
          <w:lang w:val="en-US" w:eastAsia="zh-Hans"/>
          <w14:textFill>
            <w14:solidFill>
              <w14:schemeClr w14:val="tx1"/>
            </w14:solidFill>
          </w14:textFill>
        </w:rPr>
        <w:t>招标</w:t>
      </w:r>
      <w:r>
        <w:rPr>
          <w:rFonts w:hint="eastAsia"/>
          <w:b/>
          <w:bCs/>
          <w:color w:val="000000" w:themeColor="text1"/>
          <w:lang w:eastAsia="zh-CN"/>
          <w14:textFill>
            <w14:solidFill>
              <w14:schemeClr w14:val="tx1"/>
            </w14:solidFill>
          </w14:textFill>
        </w:rPr>
        <w:t>组织机构/采购组织机构”</w:t>
      </w:r>
      <w:r>
        <w:rPr>
          <w:rFonts w:hint="eastAsia"/>
          <w:b/>
          <w:bCs/>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系指</w:t>
      </w:r>
      <w:r>
        <w:rPr>
          <w:rFonts w:hint="eastAsia"/>
          <w:color w:val="000000" w:themeColor="text1"/>
          <w14:textFill>
            <w14:solidFill>
              <w14:schemeClr w14:val="tx1"/>
            </w14:solidFill>
          </w14:textFill>
        </w:rPr>
        <w:t>受招标人委托，在委托的范围内办理政府采购事宜并组织招标活动的机构，见本项目“招标公告”；</w:t>
      </w:r>
    </w:p>
    <w:p w14:paraId="0ABA159B">
      <w:pPr>
        <w:pStyle w:val="33"/>
        <w:ind w:firstLine="482"/>
        <w:rPr>
          <w:color w:val="000000" w:themeColor="text1"/>
          <w:lang w:eastAsia="zh-CN"/>
          <w14:textFill>
            <w14:solidFill>
              <w14:schemeClr w14:val="tx1"/>
            </w14:solidFill>
          </w14:textFill>
        </w:rPr>
      </w:pPr>
      <w:r>
        <w:rPr>
          <w:rFonts w:hint="eastAsia"/>
          <w:b/>
          <w:bCs/>
          <w:color w:val="000000" w:themeColor="text1"/>
          <w14:textFill>
            <w14:solidFill>
              <w14:schemeClr w14:val="tx1"/>
            </w14:solidFill>
          </w14:textFill>
        </w:rPr>
        <w:t>“招标文件</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采购文件/公开招标采购文件”：</w:t>
      </w:r>
      <w:r>
        <w:rPr>
          <w:rFonts w:hint="eastAsia"/>
          <w:color w:val="000000" w:themeColor="text1"/>
          <w14:textFill>
            <w14:solidFill>
              <w14:schemeClr w14:val="tx1"/>
            </w14:solidFill>
          </w14:textFill>
        </w:rPr>
        <w:t>均指本文件</w:t>
      </w:r>
      <w:r>
        <w:rPr>
          <w:rFonts w:hint="eastAsia"/>
          <w:color w:val="000000" w:themeColor="text1"/>
          <w:lang w:eastAsia="zh-CN"/>
          <w14:textFill>
            <w14:solidFill>
              <w14:schemeClr w14:val="tx1"/>
            </w14:solidFill>
          </w14:textFill>
        </w:rPr>
        <w:t>；</w:t>
      </w:r>
    </w:p>
    <w:p w14:paraId="38C79ED0">
      <w:pPr>
        <w:pStyle w:val="33"/>
        <w:ind w:firstLine="482"/>
        <w:rPr>
          <w:color w:val="000000" w:themeColor="text1"/>
          <w14:textFill>
            <w14:solidFill>
              <w14:schemeClr w14:val="tx1"/>
            </w14:solidFill>
          </w14:textFill>
        </w:rPr>
      </w:pP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投标人</w:t>
      </w:r>
      <w:r>
        <w:rPr>
          <w:rFonts w:hint="eastAsia"/>
          <w:b/>
          <w:bCs/>
          <w:color w:val="000000" w:themeColor="text1"/>
          <w:lang w:eastAsia="zh-CN"/>
          <w14:textFill>
            <w14:solidFill>
              <w14:schemeClr w14:val="tx1"/>
            </w14:solidFill>
          </w14:textFill>
        </w:rPr>
        <w:t>/投标单位/投标供应商”</w:t>
      </w:r>
      <w:r>
        <w:rPr>
          <w:rFonts w:hint="eastAsia"/>
          <w:b/>
          <w:bCs/>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 xml:space="preserve"> 系指</w:t>
      </w:r>
      <w:r>
        <w:rPr>
          <w:rFonts w:hint="eastAsia"/>
          <w:color w:val="000000" w:themeColor="text1"/>
          <w14:textFill>
            <w14:solidFill>
              <w14:schemeClr w14:val="tx1"/>
            </w14:solidFill>
          </w14:textFill>
        </w:rPr>
        <w:t>参加本政府采购项目投标的供应商；</w:t>
      </w:r>
    </w:p>
    <w:p w14:paraId="57E9DE0B">
      <w:pPr>
        <w:pStyle w:val="33"/>
        <w:ind w:firstLine="482"/>
        <w:rPr>
          <w:color w:val="000000" w:themeColor="text1"/>
          <w:lang w:eastAsia="zh-CN"/>
          <w14:textFill>
            <w14:solidFill>
              <w14:schemeClr w14:val="tx1"/>
            </w14:solidFill>
          </w14:textFill>
        </w:rPr>
      </w:pP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中标人</w:t>
      </w:r>
      <w:r>
        <w:rPr>
          <w:rFonts w:hint="eastAsia"/>
          <w:b/>
          <w:bCs/>
          <w:color w:val="000000" w:themeColor="text1"/>
          <w:lang w:eastAsia="zh-CN"/>
          <w14:textFill>
            <w14:solidFill>
              <w14:schemeClr w14:val="tx1"/>
            </w14:solidFill>
          </w14:textFill>
        </w:rPr>
        <w:t>/中标单位/中标供应商”</w:t>
      </w:r>
      <w:r>
        <w:rPr>
          <w:rFonts w:hint="eastAsia"/>
          <w:b/>
          <w:bCs/>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 xml:space="preserve"> 系指</w:t>
      </w:r>
      <w:r>
        <w:rPr>
          <w:rFonts w:hint="eastAsia"/>
          <w:color w:val="000000" w:themeColor="text1"/>
          <w14:textFill>
            <w14:solidFill>
              <w14:schemeClr w14:val="tx1"/>
            </w14:solidFill>
          </w14:textFill>
        </w:rPr>
        <w:t>经评审获得本项目最终合同签订资格的投标人</w:t>
      </w:r>
      <w:r>
        <w:rPr>
          <w:rFonts w:hint="eastAsia"/>
          <w:color w:val="000000" w:themeColor="text1"/>
          <w:lang w:eastAsia="zh-CN"/>
          <w14:textFill>
            <w14:solidFill>
              <w14:schemeClr w14:val="tx1"/>
            </w14:solidFill>
          </w14:textFill>
        </w:rPr>
        <w:t>；</w:t>
      </w:r>
    </w:p>
    <w:p w14:paraId="1EAE26CE">
      <w:pPr>
        <w:pStyle w:val="33"/>
        <w:ind w:firstLine="482"/>
        <w:rPr>
          <w:color w:val="000000" w:themeColor="text1"/>
          <w14:textFill>
            <w14:solidFill>
              <w14:schemeClr w14:val="tx1"/>
            </w14:solidFill>
          </w14:textFill>
        </w:rPr>
      </w:pP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买方</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甲方</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系</w:t>
      </w:r>
      <w:r>
        <w:rPr>
          <w:rFonts w:hint="eastAsia"/>
          <w:color w:val="000000" w:themeColor="text1"/>
          <w14:textFill>
            <w14:solidFill>
              <w14:schemeClr w14:val="tx1"/>
            </w14:solidFill>
          </w14:textFill>
        </w:rPr>
        <w:t>指合同签订的一方，一般与招标人、用户相同；</w:t>
      </w:r>
    </w:p>
    <w:p w14:paraId="1364A5EA">
      <w:pPr>
        <w:pStyle w:val="33"/>
        <w:ind w:firstLine="482"/>
        <w:rPr>
          <w:color w:val="000000" w:themeColor="text1"/>
          <w14:textFill>
            <w14:solidFill>
              <w14:schemeClr w14:val="tx1"/>
            </w14:solidFill>
          </w14:textFill>
        </w:rPr>
      </w:pP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卖方</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乙方</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系</w:t>
      </w:r>
      <w:r>
        <w:rPr>
          <w:rFonts w:hint="eastAsia"/>
          <w:color w:val="000000" w:themeColor="text1"/>
          <w14:textFill>
            <w14:solidFill>
              <w14:schemeClr w14:val="tx1"/>
            </w14:solidFill>
          </w14:textFill>
        </w:rPr>
        <w:t>指合同签订的另一方，一般与中标人相同；</w:t>
      </w:r>
    </w:p>
    <w:p w14:paraId="4E5A7A2D">
      <w:pPr>
        <w:pStyle w:val="33"/>
        <w:ind w:firstLine="482"/>
        <w:rPr>
          <w:color w:val="000000" w:themeColor="text1"/>
          <w:lang w:eastAsia="zh-CN"/>
          <w14:textFill>
            <w14:solidFill>
              <w14:schemeClr w14:val="tx1"/>
            </w14:solidFill>
          </w14:textFill>
        </w:rPr>
      </w:pPr>
      <w:r>
        <w:rPr>
          <w:rFonts w:hint="eastAsia"/>
          <w:b/>
          <w:bCs/>
          <w:color w:val="000000" w:themeColor="text1"/>
          <w:lang w:eastAsia="zh-CN"/>
          <w14:textFill>
            <w14:solidFill>
              <w14:schemeClr w14:val="tx1"/>
            </w14:solidFill>
          </w14:textFill>
        </w:rPr>
        <w:t xml:space="preserve"> “</w:t>
      </w:r>
      <w:r>
        <w:rPr>
          <w:rFonts w:hint="eastAsia"/>
          <w:b/>
          <w:bCs/>
          <w:color w:val="000000" w:themeColor="text1"/>
          <w14:textFill>
            <w14:solidFill>
              <w14:schemeClr w14:val="tx1"/>
            </w14:solidFill>
          </w14:textFill>
        </w:rPr>
        <w:t>书面形式</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系指用文字来进行意思表示，包括各类纸质文件以及数据电文（包括电报、电传、传真、电子数据交换和电子邮件）；</w:t>
      </w:r>
    </w:p>
    <w:p w14:paraId="6700E443">
      <w:pPr>
        <w:pStyle w:val="33"/>
        <w:ind w:firstLine="482"/>
        <w:rPr>
          <w:color w:val="000000" w:themeColor="text1"/>
          <w14:textFill>
            <w14:solidFill>
              <w14:schemeClr w14:val="tx1"/>
            </w14:solidFill>
          </w14:textFill>
        </w:rPr>
      </w:pP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实质性</w:t>
      </w:r>
      <w:r>
        <w:rPr>
          <w:rFonts w:hint="eastAsia"/>
          <w:b/>
          <w:bCs/>
          <w:color w:val="000000" w:themeColor="text1"/>
          <w:lang w:eastAsia="zh-CN"/>
          <w14:textFill>
            <w14:solidFill>
              <w14:schemeClr w14:val="tx1"/>
            </w14:solidFill>
          </w14:textFill>
        </w:rPr>
        <w:t>条款/实质性要求”</w:t>
      </w:r>
      <w:r>
        <w:rPr>
          <w:rFonts w:hint="eastAsia"/>
          <w:b/>
          <w:bCs/>
          <w:color w:val="000000" w:themeColor="text1"/>
          <w14:textFill>
            <w14:solidFill>
              <w14:schemeClr w14:val="tx1"/>
            </w14:solidFill>
          </w14:textFill>
        </w:rPr>
        <w:t>:</w:t>
      </w:r>
      <w:r>
        <w:rPr>
          <w:rFonts w:hint="eastAsia"/>
          <w:color w:val="000000" w:themeColor="text1"/>
          <w14:textFill>
            <w14:solidFill>
              <w14:schemeClr w14:val="tx1"/>
            </w14:solidFill>
          </w14:textFill>
        </w:rPr>
        <w:t>系是指招标文件的效力性强制性规定</w:t>
      </w:r>
      <w:r>
        <w:rPr>
          <w:rFonts w:hint="eastAsia"/>
          <w:color w:val="000000" w:themeColor="text1"/>
          <w:lang w:eastAsia="zh-CN"/>
          <w14:textFill>
            <w14:solidFill>
              <w14:schemeClr w14:val="tx1"/>
            </w14:solidFill>
          </w14:textFill>
        </w:rPr>
        <w:t>，包括：“技术要求”中的</w:t>
      </w:r>
      <w:r>
        <w:rPr>
          <w:rFonts w:hint="eastAsia"/>
          <w:color w:val="000000" w:themeColor="text1"/>
          <w:lang w:val="en-US" w:eastAsia="zh-CN"/>
          <w14:textFill>
            <w14:solidFill>
              <w14:schemeClr w14:val="tx1"/>
            </w14:solidFill>
          </w14:textFill>
        </w:rPr>
        <w:t>采购内容（范围）、</w:t>
      </w:r>
      <w:r>
        <w:rPr>
          <w:rFonts w:hint="eastAsia"/>
          <w:color w:val="000000" w:themeColor="text1"/>
          <w:lang w:eastAsia="zh-CN"/>
          <w14:textFill>
            <w14:solidFill>
              <w14:schemeClr w14:val="tx1"/>
            </w14:solidFill>
          </w14:textFill>
        </w:rPr>
        <w:t>重要技术参数以及一般性技术参数不允许偏离的范围和幅度等；“商务要求/合同条件”中的合同标的、数量、质量、价款及价款支付方式和条件、履行期限、履行地点及方式、违约责任和解决争议方式等；“招标投标规则”中投标有效期、投标保证金、投标报价、投标文件密封、投标文件签署与盖章等</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包括但不限于标记“▲”条款；</w:t>
      </w:r>
    </w:p>
    <w:p w14:paraId="5396C534">
      <w:pPr>
        <w:pStyle w:val="33"/>
        <w:ind w:firstLine="482"/>
        <w:rPr>
          <w:color w:val="000000" w:themeColor="text1"/>
          <w14:textFill>
            <w14:solidFill>
              <w14:schemeClr w14:val="tx1"/>
            </w14:solidFill>
          </w14:textFill>
        </w:rPr>
      </w:pP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重大偏离</w:t>
      </w:r>
      <w:r>
        <w:rPr>
          <w:rFonts w:hint="eastAsia"/>
          <w:b/>
          <w:bCs/>
          <w:color w:val="000000" w:themeColor="text1"/>
          <w:lang w:eastAsia="zh-CN"/>
          <w14:textFill>
            <w14:solidFill>
              <w14:schemeClr w14:val="tx1"/>
            </w14:solidFill>
          </w14:textFill>
        </w:rPr>
        <w:t>（保留）”</w:t>
      </w:r>
      <w:r>
        <w:rPr>
          <w:rFonts w:hint="eastAsia"/>
          <w:b/>
          <w:bCs/>
          <w:color w:val="000000" w:themeColor="text1"/>
          <w14:textFill>
            <w14:solidFill>
              <w14:schemeClr w14:val="tx1"/>
            </w14:solidFill>
          </w14:textFill>
        </w:rPr>
        <w:t>：</w:t>
      </w:r>
      <w:r>
        <w:rPr>
          <w:rFonts w:hint="eastAsia"/>
          <w:color w:val="000000" w:themeColor="text1"/>
          <w14:textFill>
            <w14:solidFill>
              <w14:schemeClr w14:val="tx1"/>
            </w14:solidFill>
          </w14:textFill>
        </w:rPr>
        <w:t>系指将会影响到招标文件规定的服务范围、质量标准，或会给合同中规定的招标人的权利和投标人的责任造成实质性限制，而纠正这些偏离或保留将对其他提交了实质性响应的投标文件的投标人产生不公平影响的</w:t>
      </w:r>
      <w:r>
        <w:rPr>
          <w:rFonts w:hint="eastAsia"/>
          <w:color w:val="000000" w:themeColor="text1"/>
          <w:lang w:eastAsia="zh-CN"/>
          <w14:textFill>
            <w14:solidFill>
              <w14:schemeClr w14:val="tx1"/>
            </w14:solidFill>
          </w14:textFill>
        </w:rPr>
        <w:t>偏离或保留</w:t>
      </w:r>
      <w:r>
        <w:rPr>
          <w:rFonts w:hint="eastAsia"/>
          <w:color w:val="000000" w:themeColor="text1"/>
          <w14:textFill>
            <w14:solidFill>
              <w14:schemeClr w14:val="tx1"/>
            </w14:solidFill>
          </w14:textFill>
        </w:rPr>
        <w:t>。</w:t>
      </w:r>
    </w:p>
    <w:p w14:paraId="7D9AA9BD">
      <w:pPr>
        <w:pStyle w:val="36"/>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符号</w:t>
      </w:r>
      <w:r>
        <w:rPr>
          <w:rFonts w:hint="eastAsia"/>
          <w:color w:val="000000" w:themeColor="text1"/>
          <w14:textFill>
            <w14:solidFill>
              <w14:schemeClr w14:val="tx1"/>
            </w14:solidFill>
          </w14:textFill>
        </w:rPr>
        <w:t>定义</w:t>
      </w:r>
    </w:p>
    <w:p w14:paraId="77D5379A">
      <w:pPr>
        <w:pStyle w:val="33"/>
        <w:ind w:firstLine="48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“▲”：系指实质性要求条款；</w:t>
      </w:r>
    </w:p>
    <w:p w14:paraId="3856B0AF">
      <w:pPr>
        <w:pStyle w:val="33"/>
        <w:ind w:firstLine="48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t>
      </w:r>
      <w:sdt>
        <w:sdtPr>
          <w:rPr>
            <w:color w:val="000000" w:themeColor="text1"/>
            <w14:textFill>
              <w14:solidFill>
                <w14:schemeClr w14:val="tx1"/>
              </w14:solidFill>
            </w14:textFill>
          </w:rPr>
          <w:id w:val="147453613"/>
          <w14:checkbox>
            <w14:checked w14:val="1"/>
            <w14:checkedState w14:val="00FE" w14:font="Wingdings"/>
            <w14:uncheckedState w14:val="2610" w14:font="MS Gothic"/>
          </w14:checkbox>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sym w:font="Wingdings" w:char="F0FE"/>
          </w:r>
        </w:sdtContent>
      </w:sdt>
      <w:r>
        <w:rPr>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t>：系指适用本项目的要求；</w:t>
      </w:r>
    </w:p>
    <w:p w14:paraId="0246ED26">
      <w:pPr>
        <w:pStyle w:val="33"/>
        <w:ind w:firstLine="48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sdt>
        <w:sdtPr>
          <w:rPr>
            <w:color w:val="000000" w:themeColor="text1"/>
            <w14:textFill>
              <w14:solidFill>
                <w14:schemeClr w14:val="tx1"/>
              </w14:solidFill>
            </w14:textFill>
          </w:rPr>
          <w:id w:val="1539159011"/>
          <w14:checkbox>
            <w14:checked w14:val="0"/>
            <w14:checkedState w14:val="00FE" w14:font="Wingdings"/>
            <w14:uncheckedState w14:val="2610" w14:font="MS Gothic"/>
          </w14:checkbox>
        </w:sdtPr>
        <w:sdtEndPr>
          <w:rPr>
            <w:color w:val="000000" w:themeColor="text1"/>
            <w14:textFill>
              <w14:solidFill>
                <w14:schemeClr w14:val="tx1"/>
              </w14:solidFill>
            </w14:textFill>
          </w:rPr>
        </w:sdtEndPr>
        <w:sdtContent>
          <w:r>
            <w:rPr>
              <w:rFonts w:hint="eastAsia" w:ascii="MS Gothic" w:hAnsi="MS Gothic" w:eastAsia="MS Gothic"/>
              <w:color w:val="000000" w:themeColor="text1"/>
              <w14:textFill>
                <w14:solidFill>
                  <w14:schemeClr w14:val="tx1"/>
                </w14:solidFill>
              </w14:textFill>
            </w:rPr>
            <w:t>☐</w:t>
          </w:r>
        </w:sdtContent>
      </w:sdt>
      <w:r>
        <w:rPr>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t>：系指不适用本项目的要求；</w:t>
      </w:r>
    </w:p>
    <w:p w14:paraId="6CA6D66E">
      <w:pPr>
        <w:pStyle w:val="33"/>
        <w:ind w:firstLine="48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其他符号除非有明确说明，否则均仅作强调。</w:t>
      </w:r>
    </w:p>
    <w:p w14:paraId="1B2ACE06">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投标费用</w:t>
      </w:r>
    </w:p>
    <w:p w14:paraId="17B51A52">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无论招投标过程中的做法和结果如何，投标人自行承担招投标活动中所发生的全部费用。</w:t>
      </w:r>
    </w:p>
    <w:p w14:paraId="6852A3F1">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语言文字</w:t>
      </w:r>
    </w:p>
    <w:p w14:paraId="0845A723">
      <w:pPr>
        <w:pStyle w:val="43"/>
        <w:bidi w:val="0"/>
        <w:rPr>
          <w:color w:val="000000" w:themeColor="text1"/>
          <w14:textFill>
            <w14:solidFill>
              <w14:schemeClr w14:val="tx1"/>
            </w14:solidFill>
          </w14:textFill>
        </w:rPr>
      </w:pPr>
      <w:bookmarkStart w:id="21" w:name="_Hlt68072990"/>
      <w:bookmarkEnd w:id="21"/>
      <w:bookmarkStart w:id="22" w:name="_Hlt74707468"/>
      <w:bookmarkEnd w:id="22"/>
      <w:bookmarkStart w:id="23" w:name="_Hlt75236290"/>
      <w:bookmarkEnd w:id="23"/>
      <w:bookmarkStart w:id="24" w:name="_Toc91899879"/>
      <w:bookmarkEnd w:id="24"/>
      <w:bookmarkStart w:id="25" w:name="_Hlt68057669"/>
      <w:bookmarkEnd w:id="25"/>
      <w:bookmarkStart w:id="26" w:name="_Hlt74729768"/>
      <w:bookmarkEnd w:id="26"/>
      <w:r>
        <w:rPr>
          <w:color w:val="000000" w:themeColor="text1"/>
          <w14:textFill>
            <w14:solidFill>
              <w14:schemeClr w14:val="tx1"/>
            </w14:solidFill>
          </w14:textFill>
        </w:rPr>
        <w:t>除专用术语外，投标文件以及投标人与招标人就有关投标的往来函电均应使用中文，否则视同未实质性响应招标文件要求。</w:t>
      </w:r>
    </w:p>
    <w:p w14:paraId="47C9E8B1">
      <w:pPr>
        <w:pStyle w:val="43"/>
        <w:bidi w:val="0"/>
        <w:rPr>
          <w:color w:val="000000" w:themeColor="text1"/>
          <w14:textFill>
            <w14:solidFill>
              <w14:schemeClr w14:val="tx1"/>
            </w14:solidFill>
          </w14:textFill>
        </w:rPr>
      </w:pPr>
      <w:r>
        <w:rPr>
          <w:color w:val="000000" w:themeColor="text1"/>
          <w14:textFill>
            <w14:solidFill>
              <w14:schemeClr w14:val="tx1"/>
            </w14:solidFill>
          </w14:textFill>
        </w:rPr>
        <w:t>投标人提交的支持性文件和印制的文件可以用另一种语言，但相应内容应翻译成中文，对不同文字文本投标文件的解释发生异议的，以中文文本为准。仅以中文以外的文字表述的材料视同未提供。</w:t>
      </w:r>
    </w:p>
    <w:p w14:paraId="23126D37">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计量单位</w:t>
      </w:r>
    </w:p>
    <w:p w14:paraId="107BC200">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招标文件有明确规定的，适用招标文件规定的计量单位；招标文件没有规定的，应采用中华人民共和国法定计量单位，否则视同未</w:t>
      </w:r>
      <w:r>
        <w:rPr>
          <w:rFonts w:hint="eastAsia"/>
          <w:color w:val="000000" w:themeColor="text1"/>
          <w:lang w:eastAsia="zh-CN"/>
          <w14:textFill>
            <w14:solidFill>
              <w14:schemeClr w14:val="tx1"/>
            </w14:solidFill>
          </w14:textFill>
        </w:rPr>
        <w:t>实质性</w:t>
      </w:r>
      <w:r>
        <w:rPr>
          <w:rFonts w:hint="eastAsia"/>
          <w:color w:val="000000" w:themeColor="text1"/>
          <w14:textFill>
            <w14:solidFill>
              <w14:schemeClr w14:val="tx1"/>
            </w14:solidFill>
          </w14:textFill>
        </w:rPr>
        <w:t>响应</w:t>
      </w:r>
      <w:r>
        <w:rPr>
          <w:rFonts w:hint="eastAsia"/>
          <w:color w:val="000000" w:themeColor="text1"/>
          <w:lang w:eastAsia="zh-CN"/>
          <w14:textFill>
            <w14:solidFill>
              <w14:schemeClr w14:val="tx1"/>
            </w14:solidFill>
          </w14:textFill>
        </w:rPr>
        <w:t>招标文件要求</w:t>
      </w:r>
      <w:r>
        <w:rPr>
          <w:rFonts w:hint="eastAsia"/>
          <w:color w:val="000000" w:themeColor="text1"/>
          <w14:textFill>
            <w14:solidFill>
              <w14:schemeClr w14:val="tx1"/>
            </w14:solidFill>
          </w14:textFill>
        </w:rPr>
        <w:t>。</w:t>
      </w:r>
    </w:p>
    <w:p w14:paraId="02662BE5">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转包与分包</w:t>
      </w:r>
    </w:p>
    <w:p w14:paraId="567A9395">
      <w:pPr>
        <w:pStyle w:val="43"/>
        <w:numPr>
          <w:ilvl w:val="0"/>
          <w:numId w:val="7"/>
        </w:numPr>
        <w:bidi w:val="0"/>
        <w:rPr>
          <w:color w:val="000000" w:themeColor="text1"/>
          <w14:textFill>
            <w14:solidFill>
              <w14:schemeClr w14:val="tx1"/>
            </w14:solidFill>
          </w14:textFill>
        </w:rPr>
      </w:pPr>
      <w:r>
        <w:rPr>
          <w:color w:val="000000" w:themeColor="text1"/>
          <w14:textFill>
            <w14:solidFill>
              <w14:schemeClr w14:val="tx1"/>
            </w14:solidFill>
          </w14:textFill>
        </w:rPr>
        <w:t>本项目不允许转包。</w:t>
      </w:r>
    </w:p>
    <w:p w14:paraId="3116BBA8">
      <w:pPr>
        <w:pStyle w:val="43"/>
        <w:numPr>
          <w:ilvl w:val="0"/>
          <w:numId w:val="7"/>
        </w:numPr>
        <w:bidi w:val="0"/>
        <w:rPr>
          <w:color w:val="000000" w:themeColor="text1"/>
          <w14:textFill>
            <w14:solidFill>
              <w14:schemeClr w14:val="tx1"/>
            </w14:solidFill>
          </w14:textFill>
        </w:rPr>
      </w:pPr>
      <w:r>
        <w:rPr>
          <w:color w:val="000000" w:themeColor="text1"/>
          <w14:textFill>
            <w14:solidFill>
              <w14:schemeClr w14:val="tx1"/>
            </w14:solidFill>
          </w14:textFill>
        </w:rPr>
        <w:t>本项目不限制大中型企业向小微企业合理分包。如小微企业将合同分包给大中型企业或中型企业将合同分包给大型企业的将不予享受中小企业扶持政策。</w:t>
      </w:r>
    </w:p>
    <w:p w14:paraId="00FD73A0">
      <w:pPr>
        <w:pStyle w:val="43"/>
        <w:numPr>
          <w:ilvl w:val="0"/>
          <w:numId w:val="7"/>
        </w:numPr>
        <w:bidi w:val="0"/>
        <w:rPr>
          <w:color w:val="000000" w:themeColor="text1"/>
          <w14:textFill>
            <w14:solidFill>
              <w14:schemeClr w14:val="tx1"/>
            </w14:solidFill>
          </w14:textFill>
        </w:rPr>
      </w:pPr>
      <w:r>
        <w:rPr>
          <w:color w:val="000000" w:themeColor="text1"/>
          <w14:textFill>
            <w14:solidFill>
              <w14:schemeClr w14:val="tx1"/>
            </w14:solidFill>
          </w14:textFill>
        </w:rPr>
        <w:t>投标人应当在投标文件中载明分包的具体情况。</w:t>
      </w:r>
    </w:p>
    <w:p w14:paraId="7C390E28">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踏勘现场</w:t>
      </w:r>
    </w:p>
    <w:p w14:paraId="53801A77">
      <w:pPr>
        <w:pStyle w:val="43"/>
        <w:numPr>
          <w:ilvl w:val="0"/>
          <w:numId w:val="8"/>
        </w:numPr>
        <w:bidi w:val="0"/>
        <w:rPr>
          <w:color w:val="000000" w:themeColor="text1"/>
          <w14:textFill>
            <w14:solidFill>
              <w14:schemeClr w14:val="tx1"/>
            </w14:solidFill>
          </w14:textFill>
        </w:rPr>
      </w:pPr>
      <w:r>
        <w:rPr>
          <w:color w:val="000000" w:themeColor="text1"/>
          <w14:textFill>
            <w14:solidFill>
              <w14:schemeClr w14:val="tx1"/>
            </w14:solidFill>
          </w14:textFill>
        </w:rPr>
        <w:t>如本章“前附表”规定“不组织”的，供应商如觉得有必要，可自行前往踏勘现场。</w:t>
      </w:r>
    </w:p>
    <w:p w14:paraId="01D3AD71">
      <w:pPr>
        <w:pStyle w:val="43"/>
        <w:numPr>
          <w:ilvl w:val="0"/>
          <w:numId w:val="8"/>
        </w:numPr>
        <w:bidi w:val="0"/>
        <w:rPr>
          <w:color w:val="000000" w:themeColor="text1"/>
          <w14:textFill>
            <w14:solidFill>
              <w14:schemeClr w14:val="tx1"/>
            </w14:solidFill>
          </w14:textFill>
        </w:rPr>
      </w:pPr>
      <w:r>
        <w:rPr>
          <w:rFonts w:hint="eastAsia"/>
          <w:color w:val="000000" w:themeColor="text1"/>
          <w:lang w:val="en-US" w:eastAsia="zh-Hans"/>
          <w14:textFill>
            <w14:solidFill>
              <w14:schemeClr w14:val="tx1"/>
            </w14:solidFill>
          </w14:textFill>
        </w:rPr>
        <w:t>如</w:t>
      </w:r>
      <w:r>
        <w:rPr>
          <w:color w:val="000000" w:themeColor="text1"/>
          <w14:textFill>
            <w14:solidFill>
              <w14:schemeClr w14:val="tx1"/>
            </w14:solidFill>
          </w14:textFill>
        </w:rPr>
        <w:t>本章“前附表”规定“统一组织”的，供应商应按规定的时间、地点准时出席，否则将不予单独安排。</w:t>
      </w:r>
    </w:p>
    <w:p w14:paraId="3C5A6FAB">
      <w:pPr>
        <w:pStyle w:val="43"/>
        <w:numPr>
          <w:ilvl w:val="0"/>
          <w:numId w:val="8"/>
        </w:numPr>
        <w:bidi w:val="0"/>
        <w:rPr>
          <w:color w:val="000000" w:themeColor="text1"/>
          <w14:textFill>
            <w14:solidFill>
              <w14:schemeClr w14:val="tx1"/>
            </w14:solidFill>
          </w14:textFill>
        </w:rPr>
      </w:pPr>
      <w:r>
        <w:rPr>
          <w:color w:val="000000" w:themeColor="text1"/>
          <w14:textFill>
            <w14:solidFill>
              <w14:schemeClr w14:val="tx1"/>
            </w14:solidFill>
          </w14:textFill>
        </w:rPr>
        <w:t>供应商踏勘现场发生的费用自理。</w:t>
      </w:r>
    </w:p>
    <w:p w14:paraId="683772AD">
      <w:pPr>
        <w:pStyle w:val="43"/>
        <w:numPr>
          <w:ilvl w:val="0"/>
          <w:numId w:val="8"/>
        </w:numPr>
        <w:bidi w:val="0"/>
        <w:rPr>
          <w:color w:val="000000" w:themeColor="text1"/>
          <w14:textFill>
            <w14:solidFill>
              <w14:schemeClr w14:val="tx1"/>
            </w14:solidFill>
          </w14:textFill>
        </w:rPr>
      </w:pPr>
      <w:r>
        <w:rPr>
          <w:color w:val="000000" w:themeColor="text1"/>
          <w14:textFill>
            <w14:solidFill>
              <w14:schemeClr w14:val="tx1"/>
            </w14:solidFill>
          </w14:textFill>
        </w:rPr>
        <w:t>除招标人的原因外，供应商自行负责在踏勘现场中可能发生的人员伤亡和财产损失。</w:t>
      </w:r>
    </w:p>
    <w:p w14:paraId="12B5CA82">
      <w:pPr>
        <w:pStyle w:val="43"/>
        <w:numPr>
          <w:ilvl w:val="0"/>
          <w:numId w:val="8"/>
        </w:numPr>
        <w:bidi w:val="0"/>
        <w:rPr>
          <w:color w:val="000000" w:themeColor="text1"/>
          <w14:textFill>
            <w14:solidFill>
              <w14:schemeClr w14:val="tx1"/>
            </w14:solidFill>
          </w14:textFill>
        </w:rPr>
      </w:pPr>
      <w:r>
        <w:rPr>
          <w:color w:val="000000" w:themeColor="text1"/>
          <w14:textFill>
            <w14:solidFill>
              <w14:schemeClr w14:val="tx1"/>
            </w14:solidFill>
          </w14:textFill>
        </w:rPr>
        <w:t>招标人在踏勘现场中介绍的场地和相关的周边环境情况，供应商在编制投标文件时参考，招标人不对供应商据此作出的判断和决策负责。</w:t>
      </w:r>
    </w:p>
    <w:p w14:paraId="7919865D">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投标预备会/答疑会</w:t>
      </w:r>
    </w:p>
    <w:p w14:paraId="2339DBA5">
      <w:pPr>
        <w:pStyle w:val="43"/>
        <w:numPr>
          <w:ilvl w:val="0"/>
          <w:numId w:val="9"/>
        </w:numPr>
        <w:bidi w:val="0"/>
        <w:rPr>
          <w:color w:val="000000" w:themeColor="text1"/>
          <w14:textFill>
            <w14:solidFill>
              <w14:schemeClr w14:val="tx1"/>
            </w14:solidFill>
          </w14:textFill>
        </w:rPr>
      </w:pPr>
      <w:r>
        <w:rPr>
          <w:color w:val="000000" w:themeColor="text1"/>
          <w14:textFill>
            <w14:solidFill>
              <w14:schemeClr w14:val="tx1"/>
            </w14:solidFill>
          </w14:textFill>
        </w:rPr>
        <w:t>如本章“前附表”规定召开答疑会的，招标人将按规定的时间、地点准时召开答疑会，澄清供应商提出的问题，供应商应按规定准时出席，否则将不予单独安排答疑。</w:t>
      </w:r>
    </w:p>
    <w:p w14:paraId="5DA78F96">
      <w:pPr>
        <w:pStyle w:val="43"/>
        <w:numPr>
          <w:ilvl w:val="0"/>
          <w:numId w:val="9"/>
        </w:numPr>
        <w:bidi w:val="0"/>
        <w:rPr>
          <w:color w:val="000000" w:themeColor="text1"/>
          <w14:textFill>
            <w14:solidFill>
              <w14:schemeClr w14:val="tx1"/>
            </w14:solidFill>
          </w14:textFill>
        </w:rPr>
      </w:pPr>
      <w:r>
        <w:rPr>
          <w:color w:val="000000" w:themeColor="text1"/>
          <w14:textFill>
            <w14:solidFill>
              <w14:schemeClr w14:val="tx1"/>
            </w14:solidFill>
          </w14:textFill>
        </w:rPr>
        <w:t>供应商应在答疑会时间的前一天，以书面形式将提出的问题送达招标人，以便招标人在会议期间澄清。</w:t>
      </w:r>
    </w:p>
    <w:p w14:paraId="17E48E30">
      <w:pPr>
        <w:pStyle w:val="43"/>
        <w:numPr>
          <w:ilvl w:val="0"/>
          <w:numId w:val="9"/>
        </w:numPr>
        <w:bidi w:val="0"/>
        <w:rPr>
          <w:color w:val="000000" w:themeColor="text1"/>
          <w14:textFill>
            <w14:solidFill>
              <w14:schemeClr w14:val="tx1"/>
            </w14:solidFill>
          </w14:textFill>
        </w:rPr>
      </w:pPr>
      <w:r>
        <w:rPr>
          <w:color w:val="000000" w:themeColor="text1"/>
          <w14:textFill>
            <w14:solidFill>
              <w14:schemeClr w14:val="tx1"/>
            </w14:solidFill>
          </w14:textFill>
        </w:rPr>
        <w:t>答疑会后，招标人将按规定对供应商所提问题进行书面澄清答复。</w:t>
      </w:r>
    </w:p>
    <w:p w14:paraId="7FF8E931">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联合体</w:t>
      </w:r>
      <w:r>
        <w:rPr>
          <w:rFonts w:hint="eastAsia"/>
          <w:color w:val="000000" w:themeColor="text1"/>
          <w:lang w:eastAsia="zh-CN"/>
          <w14:textFill>
            <w14:solidFill>
              <w14:schemeClr w14:val="tx1"/>
            </w14:solidFill>
          </w14:textFill>
        </w:rPr>
        <w:t>投标</w:t>
      </w:r>
    </w:p>
    <w:p w14:paraId="0E005EC3">
      <w:pPr>
        <w:pStyle w:val="33"/>
        <w:ind w:firstLine="48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如</w:t>
      </w:r>
      <w:r>
        <w:rPr>
          <w:rFonts w:hint="eastAsia"/>
          <w:color w:val="000000" w:themeColor="text1"/>
          <w14:textFill>
            <w14:solidFill>
              <w14:schemeClr w14:val="tx1"/>
            </w14:solidFill>
          </w14:textFill>
        </w:rPr>
        <w:t>“招标公告”规定</w:t>
      </w:r>
      <w:r>
        <w:rPr>
          <w:rFonts w:hint="eastAsia"/>
          <w:color w:val="000000" w:themeColor="text1"/>
          <w:lang w:eastAsia="zh-CN"/>
          <w14:textFill>
            <w14:solidFill>
              <w14:schemeClr w14:val="tx1"/>
            </w14:solidFill>
          </w14:textFill>
        </w:rPr>
        <w:t>本项目接受</w:t>
      </w:r>
      <w:r>
        <w:rPr>
          <w:rFonts w:hint="eastAsia"/>
          <w:color w:val="000000" w:themeColor="text1"/>
          <w14:textFill>
            <w14:solidFill>
              <w14:schemeClr w14:val="tx1"/>
            </w14:solidFill>
          </w14:textFill>
        </w:rPr>
        <w:t>联合体投标的，</w:t>
      </w:r>
      <w:r>
        <w:rPr>
          <w:rFonts w:hint="eastAsia"/>
          <w:color w:val="000000" w:themeColor="text1"/>
          <w:lang w:eastAsia="zh-CN"/>
          <w14:textFill>
            <w14:solidFill>
              <w14:schemeClr w14:val="tx1"/>
            </w14:solidFill>
          </w14:textFill>
        </w:rPr>
        <w:t>则</w:t>
      </w:r>
      <w:r>
        <w:rPr>
          <w:rFonts w:hint="eastAsia"/>
          <w:color w:val="000000" w:themeColor="text1"/>
          <w14:textFill>
            <w14:solidFill>
              <w14:schemeClr w14:val="tx1"/>
            </w14:solidFill>
          </w14:textFill>
        </w:rPr>
        <w:t>应遵守以下规定：</w:t>
      </w:r>
    </w:p>
    <w:p w14:paraId="081D5DCD">
      <w:pPr>
        <w:pStyle w:val="43"/>
        <w:numPr>
          <w:ilvl w:val="0"/>
          <w:numId w:val="10"/>
        </w:numPr>
        <w:bidi w:val="0"/>
        <w:rPr>
          <w:rFonts w:hint="default"/>
          <w:color w:val="000000" w:themeColor="text1"/>
          <w14:textFill>
            <w14:solidFill>
              <w14:schemeClr w14:val="tx1"/>
            </w14:solidFill>
          </w14:textFill>
        </w:rPr>
      </w:pPr>
      <w:r>
        <w:rPr>
          <w:color w:val="000000" w:themeColor="text1"/>
          <w14:textFill>
            <w14:solidFill>
              <w14:schemeClr w14:val="tx1"/>
            </w14:solidFill>
          </w14:textFill>
        </w:rPr>
        <w:t>两个以上供应商可以组成一个联合体，以一个供应商的身份共同参加投标。以联合体形式参加本项目投标的，联合体的各成员均应当具备“招标公告”中“申请人的资格要求”规定的“基本资格”且联合体各方中至少应当有一方符合招标人规定的“特定资格”，如由同一专业的供应商组成联合体的，评审时以资质最低的一方为评审依据；</w:t>
      </w:r>
    </w:p>
    <w:p w14:paraId="426BAB18">
      <w:pPr>
        <w:pStyle w:val="43"/>
        <w:numPr>
          <w:ilvl w:val="0"/>
          <w:numId w:val="10"/>
        </w:numPr>
        <w:bidi w:val="0"/>
        <w:rPr>
          <w:rFonts w:hint="default"/>
          <w:color w:val="000000" w:themeColor="text1"/>
          <w14:textFill>
            <w14:solidFill>
              <w14:schemeClr w14:val="tx1"/>
            </w14:solidFill>
          </w14:textFill>
        </w:rPr>
      </w:pPr>
      <w:r>
        <w:rPr>
          <w:color w:val="000000" w:themeColor="text1"/>
          <w14:textFill>
            <w14:solidFill>
              <w14:schemeClr w14:val="tx1"/>
            </w14:solidFill>
          </w14:textFill>
        </w:rPr>
        <w:t>联合体各方之间须签订联合投标协议，明确约定联合体各方承担的工作和相应的责任以及各方的协议合同金额比例，在投标联合协议中指定本项目主办人，并将联合投标协议作为投标文件组成的一部分。本项目的主体、关键性工作须由主办人完成，并在投标联合协议中进行说明；</w:t>
      </w:r>
    </w:p>
    <w:p w14:paraId="39A4F583">
      <w:pPr>
        <w:pStyle w:val="43"/>
        <w:numPr>
          <w:ilvl w:val="0"/>
          <w:numId w:val="10"/>
        </w:numPr>
        <w:bidi w:val="0"/>
        <w:rPr>
          <w:rFonts w:hint="default"/>
          <w:color w:val="000000" w:themeColor="text1"/>
          <w14:textFill>
            <w14:solidFill>
              <w14:schemeClr w14:val="tx1"/>
            </w14:solidFill>
          </w14:textFill>
        </w:rPr>
      </w:pPr>
      <w:r>
        <w:rPr>
          <w:color w:val="000000" w:themeColor="text1"/>
          <w14:textFill>
            <w14:solidFill>
              <w14:schemeClr w14:val="tx1"/>
            </w14:solidFill>
          </w14:textFill>
        </w:rPr>
        <w:t>联合体各方签订投标联合协议后，不得再以自己名义单独在本项目中参加投标，也不得组成新的联合体参加本项目投标；</w:t>
      </w:r>
    </w:p>
    <w:p w14:paraId="4C3F6CD7">
      <w:pPr>
        <w:pStyle w:val="43"/>
        <w:numPr>
          <w:ilvl w:val="0"/>
          <w:numId w:val="10"/>
        </w:numPr>
        <w:bidi w:val="0"/>
        <w:rPr>
          <w:rFonts w:hint="default"/>
          <w:color w:val="000000" w:themeColor="text1"/>
          <w14:textFill>
            <w14:solidFill>
              <w14:schemeClr w14:val="tx1"/>
            </w14:solidFill>
          </w14:textFill>
        </w:rPr>
      </w:pPr>
      <w:r>
        <w:rPr>
          <w:color w:val="000000" w:themeColor="text1"/>
          <w14:textFill>
            <w14:solidFill>
              <w14:schemeClr w14:val="tx1"/>
            </w14:solidFill>
          </w14:textFill>
        </w:rPr>
        <w:t>由联合投标协议书中载明的主办人按规定进行签、章以及采购合同签订，对联合体各成员方同样具有约束力；</w:t>
      </w:r>
    </w:p>
    <w:p w14:paraId="5E250477">
      <w:pPr>
        <w:pStyle w:val="43"/>
        <w:numPr>
          <w:ilvl w:val="0"/>
          <w:numId w:val="10"/>
        </w:numPr>
        <w:bidi w:val="0"/>
        <w:rPr>
          <w:rFonts w:hint="default"/>
          <w:color w:val="000000" w:themeColor="text1"/>
          <w14:textFill>
            <w14:solidFill>
              <w14:schemeClr w14:val="tx1"/>
            </w14:solidFill>
          </w14:textFill>
        </w:rPr>
      </w:pPr>
      <w:r>
        <w:rPr>
          <w:color w:val="000000" w:themeColor="text1"/>
          <w14:textFill>
            <w14:solidFill>
              <w14:schemeClr w14:val="tx1"/>
            </w14:solidFill>
          </w14:textFill>
        </w:rPr>
        <w:t>联合体形式参加政府采购的，履约保证金、采购代理服务费可由主办人一方缴纳，也可以由联合体各方按联合投标协议书约定共同缴纳。</w:t>
      </w:r>
    </w:p>
    <w:p w14:paraId="641D1809">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本项目需要落实的政府采购政策</w:t>
      </w:r>
    </w:p>
    <w:p w14:paraId="28460E75">
      <w:pPr>
        <w:pStyle w:val="32"/>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支持中小企业、残疾人福利性单位、监狱企业发展</w:t>
      </w:r>
    </w:p>
    <w:p w14:paraId="3C492432">
      <w:pPr>
        <w:pStyle w:val="37"/>
        <w:keepNext w:val="0"/>
        <w:keepLines w:val="0"/>
        <w:pageBreakBefore w:val="0"/>
        <w:widowControl w:val="0"/>
        <w:kinsoku/>
        <w:wordWrap/>
        <w:overflowPunct/>
        <w:topLinePunct w:val="0"/>
        <w:autoSpaceDE/>
        <w:autoSpaceDN/>
        <w:bidi w:val="0"/>
        <w:adjustRightInd w:val="0"/>
        <w:snapToGrid/>
        <w:ind w:left="0" w:firstLine="482"/>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支持对象</w:t>
      </w:r>
    </w:p>
    <w:p w14:paraId="3D001BF4">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中小企业</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系指在中华人民共和国境内依法设立，依据国务院批准的中小企业划分标准确定的中型企业、小型企业和微型企业，但与大企业的负责人为同一人，或者与大企业存在直接控股、管理关系的除外。</w:t>
      </w:r>
    </w:p>
    <w:p w14:paraId="407E6466">
      <w:pPr>
        <w:pStyle w:val="33"/>
        <w:ind w:firstLine="482"/>
        <w:rPr>
          <w:b/>
          <w:bCs/>
          <w:color w:val="000000" w:themeColor="text1"/>
          <w:lang w:eastAsia="zh-CN"/>
          <w14:textFill>
            <w14:solidFill>
              <w14:schemeClr w14:val="tx1"/>
            </w14:solidFill>
          </w14:textFill>
        </w:rPr>
      </w:pPr>
      <w:r>
        <w:rPr>
          <w:rFonts w:hint="eastAsia"/>
          <w:b/>
          <w:bCs/>
          <w:color w:val="000000" w:themeColor="text1"/>
          <w:lang w:eastAsia="zh-CN"/>
          <w14:textFill>
            <w14:solidFill>
              <w14:schemeClr w14:val="tx1"/>
            </w14:solidFill>
          </w14:textFill>
        </w:rPr>
        <w:t>本项目采购标的对应的中小企业划分标准所属行业见本章“前附表”。</w:t>
      </w:r>
    </w:p>
    <w:p w14:paraId="79F7AB95">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符合中小企业划分标准的个体工商户以及专业合作社、家庭农场等新型农业经营主体，在政府采购活动中视同中小企业；</w:t>
      </w:r>
    </w:p>
    <w:p w14:paraId="7E89B964">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符合《关于促进残疾人就业政府采购政策的通知》（财库〔2017〕141号）规定的条件并提供《残疾人福利性单位声明函》的残疾人福利性单位视同小型、微型企业；</w:t>
      </w:r>
    </w:p>
    <w:p w14:paraId="170A4BB3">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33D2C21E">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以联合体形式参加政府采购活动，联合体各方均为中小企业的，联合体视同中小企业。其中，联合体各方均为小微企业的，联合体视同小微企业。</w:t>
      </w:r>
    </w:p>
    <w:p w14:paraId="6A4FB99A">
      <w:pPr>
        <w:pStyle w:val="33"/>
        <w:ind w:firstLine="480"/>
        <w:rPr>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除上述情形以及其他法律法规和国家有关政策明确规定外，其他事业单位、社会组织等</w:t>
      </w:r>
      <w:r>
        <w:rPr>
          <w:rFonts w:hint="eastAsia"/>
          <w:b/>
          <w:bCs/>
          <w:color w:val="000000" w:themeColor="text1"/>
          <w:u w:val="single"/>
          <w:lang w:eastAsia="zh-CN"/>
          <w14:textFill>
            <w14:solidFill>
              <w14:schemeClr w14:val="tx1"/>
            </w14:solidFill>
          </w14:textFill>
        </w:rPr>
        <w:t>非企业主体</w:t>
      </w:r>
      <w:r>
        <w:rPr>
          <w:rFonts w:hint="eastAsia"/>
          <w:color w:val="000000" w:themeColor="text1"/>
          <w:u w:val="single"/>
          <w:lang w:eastAsia="zh-CN"/>
          <w14:textFill>
            <w14:solidFill>
              <w14:schemeClr w14:val="tx1"/>
            </w14:solidFill>
          </w14:textFill>
        </w:rPr>
        <w:t>不享受中小企业有关优惠政策。</w:t>
      </w:r>
    </w:p>
    <w:p w14:paraId="1842C1BB">
      <w:pPr>
        <w:pStyle w:val="37"/>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支持条件</w:t>
      </w:r>
    </w:p>
    <w:p w14:paraId="1966F951">
      <w:pPr>
        <w:pStyle w:val="43"/>
        <w:numPr>
          <w:ilvl w:val="0"/>
          <w:numId w:val="11"/>
        </w:numPr>
        <w:bidi w:val="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在政府采购活动中，投标人提供的货物、工程或者服务符合下列情形的，享受中小企业扶持政策：</w:t>
      </w:r>
    </w:p>
    <w:p w14:paraId="7FCF43F3">
      <w:pPr>
        <w:pStyle w:val="44"/>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在货物采购项目中，货物全部由中小企业制造，即货物全部由中小企业生产且使用该中小企业商号或者注册商标；</w:t>
      </w:r>
    </w:p>
    <w:p w14:paraId="77ED522E">
      <w:pPr>
        <w:pStyle w:val="44"/>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在工程采购项目中，工程全部由中小企业承建，即工程施工单位为全部中小企业；</w:t>
      </w:r>
    </w:p>
    <w:p w14:paraId="4C11EC13">
      <w:pPr>
        <w:pStyle w:val="44"/>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在服务采购项目中，服务全部由中小企业承接，即提供服务的人员全部为中小企业依照《中华人民共和国劳动合同法》订立劳动合同的从业人员。</w:t>
      </w:r>
    </w:p>
    <w:p w14:paraId="61D5628C">
      <w:pPr>
        <w:pStyle w:val="43"/>
        <w:bidi w:val="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以下情形不享受中小企业扶持政策，即在未</w:t>
      </w:r>
      <w:r>
        <w:rPr>
          <w:color w:val="000000" w:themeColor="text1"/>
          <w:u w:val="single"/>
          <w14:textFill>
            <w14:solidFill>
              <w14:schemeClr w14:val="tx1"/>
            </w14:solidFill>
          </w14:textFill>
        </w:rPr>
        <w:t>专门面向中小企业预留采购份额</w:t>
      </w:r>
      <w:r>
        <w:rPr>
          <w:rFonts w:hint="eastAsia"/>
          <w:color w:val="000000" w:themeColor="text1"/>
          <w:u w:val="single"/>
          <w14:textFill>
            <w14:solidFill>
              <w14:schemeClr w14:val="tx1"/>
            </w14:solidFill>
          </w14:textFill>
        </w:rPr>
        <w:t>得项目中不享受价格扣除优惠政策，在</w:t>
      </w:r>
      <w:r>
        <w:rPr>
          <w:color w:val="000000" w:themeColor="text1"/>
          <w:u w:val="single"/>
          <w14:textFill>
            <w14:solidFill>
              <w14:schemeClr w14:val="tx1"/>
            </w14:solidFill>
          </w14:textFill>
        </w:rPr>
        <w:t>专门面向中小企业预留采购份额</w:t>
      </w:r>
      <w:r>
        <w:rPr>
          <w:rFonts w:hint="eastAsia"/>
          <w:color w:val="000000" w:themeColor="text1"/>
          <w:u w:val="single"/>
          <w14:textFill>
            <w14:solidFill>
              <w14:schemeClr w14:val="tx1"/>
            </w14:solidFill>
          </w14:textFill>
        </w:rPr>
        <w:t>的项目中视为资格审查不通过：</w:t>
      </w:r>
    </w:p>
    <w:p w14:paraId="00DF298B">
      <w:pPr>
        <w:pStyle w:val="44"/>
        <w:numPr>
          <w:ilvl w:val="0"/>
          <w:numId w:val="12"/>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在货物采购项目中，投标人提供的货物既有中小企业制造货物，也有大型企业制造货物的；</w:t>
      </w:r>
    </w:p>
    <w:p w14:paraId="45C7FB18">
      <w:pPr>
        <w:pStyle w:val="44"/>
        <w:numPr>
          <w:ilvl w:val="0"/>
          <w:numId w:val="12"/>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组成联合体或者接受分包的小微企业与联合体内其他企业、分包企业之间存在直接控股、管理关系的；</w:t>
      </w:r>
    </w:p>
    <w:p w14:paraId="6AFBC691">
      <w:pPr>
        <w:pStyle w:val="44"/>
        <w:numPr>
          <w:ilvl w:val="0"/>
          <w:numId w:val="12"/>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中小微企业未提供《中小企业声明函》、残疾人福利性单位未提供《残疾人福利性单位声明函》、监狱企业未提供省级以上监狱管理局、戒毒管理局（含新疆生产建设兵团）出具的属于监狱企业证明文件的。</w:t>
      </w:r>
    </w:p>
    <w:p w14:paraId="1A5AA062">
      <w:pPr>
        <w:pStyle w:val="37"/>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支持方式</w:t>
      </w:r>
    </w:p>
    <w:p w14:paraId="78781E54">
      <w:pPr>
        <w:pStyle w:val="43"/>
        <w:numPr>
          <w:ilvl w:val="0"/>
          <w:numId w:val="13"/>
        </w:numPr>
        <w:bidi w:val="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对于预留份额专门面向中小企业的政府采购项目通过下列措施之一进行：</w:t>
      </w:r>
    </w:p>
    <w:p w14:paraId="4303E5DF">
      <w:pPr>
        <w:pStyle w:val="44"/>
        <w:numPr>
          <w:ilvl w:val="0"/>
          <w:numId w:val="14"/>
        </w:numPr>
        <w:bidi w:val="0"/>
        <w:rPr>
          <w:color w:val="000000" w:themeColor="text1"/>
          <w14:textFill>
            <w14:solidFill>
              <w14:schemeClr w14:val="tx1"/>
            </w14:solidFill>
          </w14:textFill>
        </w:rPr>
      </w:pPr>
      <w:r>
        <w:rPr>
          <w:color w:val="000000" w:themeColor="text1"/>
          <w14:textFill>
            <w14:solidFill>
              <w14:schemeClr w14:val="tx1"/>
            </w14:solidFill>
          </w14:textFill>
        </w:rPr>
        <w:t>将采购项目整体或者设置采购包专门面向中小企 业采购；</w:t>
      </w:r>
    </w:p>
    <w:p w14:paraId="1CA4DF8F">
      <w:pPr>
        <w:pStyle w:val="44"/>
        <w:numPr>
          <w:ilvl w:val="0"/>
          <w:numId w:val="14"/>
        </w:numPr>
        <w:bidi w:val="0"/>
        <w:rPr>
          <w:color w:val="000000" w:themeColor="text1"/>
          <w14:textFill>
            <w14:solidFill>
              <w14:schemeClr w14:val="tx1"/>
            </w14:solidFill>
          </w14:textFill>
        </w:rPr>
      </w:pPr>
      <w:r>
        <w:rPr>
          <w:color w:val="000000" w:themeColor="text1"/>
          <w14:textFill>
            <w14:solidFill>
              <w14:schemeClr w14:val="tx1"/>
            </w14:solidFill>
          </w14:textFill>
        </w:rPr>
        <w:t>要求供应商以联合体形式参加采购活动，且联合体中中小企业承担的部分达到一定比例；</w:t>
      </w:r>
    </w:p>
    <w:p w14:paraId="07CAD4B5">
      <w:pPr>
        <w:pStyle w:val="44"/>
        <w:numPr>
          <w:ilvl w:val="0"/>
          <w:numId w:val="14"/>
        </w:numPr>
        <w:bidi w:val="0"/>
        <w:rPr>
          <w:color w:val="000000" w:themeColor="text1"/>
          <w14:textFill>
            <w14:solidFill>
              <w14:schemeClr w14:val="tx1"/>
            </w14:solidFill>
          </w14:textFill>
        </w:rPr>
      </w:pPr>
      <w:r>
        <w:rPr>
          <w:color w:val="000000" w:themeColor="text1"/>
          <w14:textFill>
            <w14:solidFill>
              <w14:schemeClr w14:val="tx1"/>
            </w14:solidFill>
          </w14:textFill>
        </w:rPr>
        <w:t>要求获得采购合同的供应商将采购项目中的一定比例分包给一家或者多家中小企业。</w:t>
      </w:r>
    </w:p>
    <w:p w14:paraId="3C2E196E">
      <w:pPr>
        <w:pStyle w:val="43"/>
        <w:bidi w:val="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对于未预留份额专门面向中小企业的政府采购项目，以及预留份额政府采购项目中的非预留部分标项：</w:t>
      </w:r>
    </w:p>
    <w:p w14:paraId="77A881CD">
      <w:pPr>
        <w:pStyle w:val="44"/>
        <w:numPr>
          <w:ilvl w:val="0"/>
          <w:numId w:val="15"/>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对小型和微型企业的投标报价给予一定比例的扣除，用扣除后的价格参与评审；</w:t>
      </w:r>
    </w:p>
    <w:p w14:paraId="523D5F2B">
      <w:pPr>
        <w:pStyle w:val="44"/>
        <w:numPr>
          <w:ilvl w:val="0"/>
          <w:numId w:val="15"/>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接受大中型企业与小微企业组成联合体或者允许大中型企业向一家或者多家小微企业分包的政府采购项目，对于联合协议或者分包意向协议约定小微企业的合同份额占到合同总金额一定比例以上的，对联合体或者大中型企业的报价给予一定比例的扣除，用扣除后的价格参加评审。</w:t>
      </w:r>
    </w:p>
    <w:p w14:paraId="4C583D5C">
      <w:pPr>
        <w:pStyle w:val="33"/>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本项目具体支持方式见“招标公告”及“第五章 评审办法和标准”。</w:t>
      </w:r>
    </w:p>
    <w:p w14:paraId="6101C67D">
      <w:pPr>
        <w:pStyle w:val="43"/>
        <w:bidi w:val="0"/>
        <w:rPr>
          <w:rFonts w:hint="default"/>
          <w:color w:val="000000" w:themeColor="text1"/>
          <w:u w:val="single"/>
          <w14:textFill>
            <w14:solidFill>
              <w14:schemeClr w14:val="tx1"/>
            </w14:solidFill>
          </w14:textFill>
        </w:rPr>
      </w:pPr>
      <w:r>
        <w:rPr>
          <w:color w:val="000000" w:themeColor="text1"/>
          <w:u w:val="single"/>
          <w14:textFill>
            <w14:solidFill>
              <w14:schemeClr w14:val="tx1"/>
            </w14:solidFill>
          </w14:textFill>
        </w:rPr>
        <w:t>投标人提供的声明或证明材料与实际情况不符的，属于提供虚假材料谋取中标、成交的行为，不享受中小企业扶持政策且将依法承担法律责任。</w:t>
      </w:r>
    </w:p>
    <w:p w14:paraId="5AF6F8B7">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对供应商的限制</w:t>
      </w:r>
    </w:p>
    <w:p w14:paraId="2318880F">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违反以下规定</w:t>
      </w:r>
      <w:r>
        <w:rPr>
          <w:rFonts w:hint="eastAsia"/>
          <w:color w:val="000000" w:themeColor="text1"/>
          <w:lang w:eastAsia="zh-CN"/>
          <w14:textFill>
            <w14:solidFill>
              <w14:schemeClr w14:val="tx1"/>
            </w14:solidFill>
          </w14:textFill>
        </w:rPr>
        <w:t>之一</w:t>
      </w:r>
      <w:r>
        <w:rPr>
          <w:rFonts w:hint="eastAsia"/>
          <w:color w:val="000000" w:themeColor="text1"/>
          <w14:textFill>
            <w14:solidFill>
              <w14:schemeClr w14:val="tx1"/>
            </w14:solidFill>
          </w14:textFill>
        </w:rPr>
        <w:t>的，相关</w:t>
      </w:r>
      <w:r>
        <w:rPr>
          <w:rFonts w:hint="eastAsia"/>
          <w:color w:val="000000" w:themeColor="text1"/>
          <w:lang w:eastAsia="zh-CN"/>
          <w14:textFill>
            <w14:solidFill>
              <w14:schemeClr w14:val="tx1"/>
            </w14:solidFill>
          </w14:textFill>
        </w:rPr>
        <w:t>当事人</w:t>
      </w:r>
      <w:r>
        <w:rPr>
          <w:rFonts w:hint="eastAsia"/>
          <w:color w:val="000000" w:themeColor="text1"/>
          <w14:textFill>
            <w14:solidFill>
              <w14:schemeClr w14:val="tx1"/>
            </w14:solidFill>
          </w14:textFill>
        </w:rPr>
        <w:t>的投标均无效：</w:t>
      </w:r>
    </w:p>
    <w:p w14:paraId="6C66C3C5">
      <w:pPr>
        <w:pStyle w:val="43"/>
        <w:numPr>
          <w:ilvl w:val="0"/>
          <w:numId w:val="16"/>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单位负责人（指法定代表人或者法律、行政法规规定代表单位行使职权的主要负责人）为同一人或者存在直接控股、管理关系的不同投标人不得分别参加同一合同项下的采购活动。</w:t>
      </w:r>
    </w:p>
    <w:p w14:paraId="5F63D0D2">
      <w:pPr>
        <w:pStyle w:val="43"/>
        <w:numPr>
          <w:ilvl w:val="0"/>
          <w:numId w:val="16"/>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为本项目提供过整体设计、规范编制或者项目管理、监理、检测等服务的供应商，不得再参加该采购项目的其他采购活动（不包括为该项目提供整体设计、规范编制或者项目管理、监理、检测等服务）；</w:t>
      </w:r>
    </w:p>
    <w:p w14:paraId="0F7F55FC">
      <w:pPr>
        <w:pStyle w:val="43"/>
        <w:numPr>
          <w:ilvl w:val="0"/>
          <w:numId w:val="16"/>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以联合体形式参加政府采购活动的，联合体各方不得再单独参加或者与其他供应商另外组成联合体参加同一合同项下的政府采购活动；</w:t>
      </w:r>
    </w:p>
    <w:p w14:paraId="5A104D98">
      <w:pPr>
        <w:pStyle w:val="43"/>
        <w:numPr>
          <w:ilvl w:val="0"/>
          <w:numId w:val="16"/>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公益一类事业单位、使用事业编制且由财政拨款保障的群团组织不得参加本项目的采购活动。</w:t>
      </w:r>
    </w:p>
    <w:p w14:paraId="4EC2E8E3">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询问、质疑与投诉</w:t>
      </w:r>
    </w:p>
    <w:p w14:paraId="3FB30AF3">
      <w:pPr>
        <w:pStyle w:val="33"/>
        <w:ind w:firstLine="48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询问、</w:t>
      </w:r>
      <w:r>
        <w:rPr>
          <w:color w:val="000000" w:themeColor="text1"/>
          <w14:textFill>
            <w14:solidFill>
              <w14:schemeClr w14:val="tx1"/>
            </w14:solidFill>
          </w14:textFill>
        </w:rPr>
        <w:t>质疑</w:t>
      </w:r>
      <w:r>
        <w:rPr>
          <w:rFonts w:hint="eastAsia"/>
          <w:color w:val="000000" w:themeColor="text1"/>
          <w:lang w:eastAsia="zh-CN"/>
          <w14:textFill>
            <w14:solidFill>
              <w14:schemeClr w14:val="tx1"/>
            </w14:solidFill>
          </w14:textFill>
        </w:rPr>
        <w:t>与</w:t>
      </w:r>
      <w:r>
        <w:rPr>
          <w:color w:val="000000" w:themeColor="text1"/>
          <w14:textFill>
            <w14:solidFill>
              <w14:schemeClr w14:val="tx1"/>
            </w14:solidFill>
          </w14:textFill>
        </w:rPr>
        <w:t>投诉应当采用书面形式</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供应商为自然人的，应当由本人签字并附上身份证明；供应商为法人或者其他组织的，应当由法定代表人或者其授权代表签字或者盖章，并加盖公章。以联合体形式参加政府采购活动的，其</w:t>
      </w:r>
      <w:r>
        <w:rPr>
          <w:rFonts w:hint="eastAsia"/>
          <w:color w:val="000000" w:themeColor="text1"/>
          <w:lang w:eastAsia="zh-CN"/>
          <w14:textFill>
            <w14:solidFill>
              <w14:schemeClr w14:val="tx1"/>
            </w14:solidFill>
          </w14:textFill>
        </w:rPr>
        <w:t>质疑、</w:t>
      </w:r>
      <w:r>
        <w:rPr>
          <w:color w:val="000000" w:themeColor="text1"/>
          <w14:textFill>
            <w14:solidFill>
              <w14:schemeClr w14:val="tx1"/>
            </w14:solidFill>
          </w14:textFill>
        </w:rPr>
        <w:t>投诉应当由组成联合体的所有供应商共同提出</w:t>
      </w:r>
      <w:r>
        <w:rPr>
          <w:rFonts w:hint="eastAsia"/>
          <w:color w:val="000000" w:themeColor="text1"/>
          <w:lang w:eastAsia="zh-CN"/>
          <w14:textFill>
            <w14:solidFill>
              <w14:schemeClr w14:val="tx1"/>
            </w14:solidFill>
          </w14:textFill>
        </w:rPr>
        <w:t>。</w:t>
      </w:r>
    </w:p>
    <w:p w14:paraId="7430357E">
      <w:pPr>
        <w:pStyle w:val="32"/>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询问</w:t>
      </w:r>
    </w:p>
    <w:p w14:paraId="305A421E">
      <w:pPr>
        <w:pStyle w:val="43"/>
        <w:numPr>
          <w:ilvl w:val="0"/>
          <w:numId w:val="17"/>
        </w:numPr>
        <w:bidi w:val="0"/>
        <w:rPr>
          <w:color w:val="000000" w:themeColor="text1"/>
          <w14:textFill>
            <w14:solidFill>
              <w14:schemeClr w14:val="tx1"/>
            </w14:solidFill>
          </w14:textFill>
        </w:rPr>
      </w:pPr>
      <w:r>
        <w:rPr>
          <w:color w:val="000000" w:themeColor="text1"/>
          <w14:textFill>
            <w14:solidFill>
              <w14:schemeClr w14:val="tx1"/>
            </w14:solidFill>
          </w14:textFill>
        </w:rPr>
        <w:t>在采购活动中供应商可以就某一事项向采购组织机构发出“询问”，采购组织机构将在收到供应商“询问”后三个工作日内予以答复，但规定不予答复的内容除外。</w:t>
      </w:r>
    </w:p>
    <w:p w14:paraId="3F65EE62">
      <w:pPr>
        <w:pStyle w:val="43"/>
        <w:numPr>
          <w:ilvl w:val="0"/>
          <w:numId w:val="17"/>
        </w:numPr>
        <w:bidi w:val="0"/>
        <w:rPr>
          <w:color w:val="000000" w:themeColor="text1"/>
          <w14:textFill>
            <w14:solidFill>
              <w14:schemeClr w14:val="tx1"/>
            </w14:solidFill>
          </w14:textFill>
        </w:rPr>
      </w:pPr>
      <w:r>
        <w:rPr>
          <w:color w:val="000000" w:themeColor="text1"/>
          <w14:textFill>
            <w14:solidFill>
              <w14:schemeClr w14:val="tx1"/>
            </w14:solidFill>
          </w14:textFill>
        </w:rPr>
        <w:t>供应商提出的询问超出招标人对采购代理机构委托授权范围的，采购代理机构应当告知供应商向招标人提出。</w:t>
      </w:r>
    </w:p>
    <w:p w14:paraId="507CC7B7">
      <w:pPr>
        <w:pStyle w:val="43"/>
        <w:numPr>
          <w:ilvl w:val="0"/>
          <w:numId w:val="17"/>
        </w:numPr>
        <w:bidi w:val="0"/>
        <w:rPr>
          <w:color w:val="000000" w:themeColor="text1"/>
          <w14:textFill>
            <w14:solidFill>
              <w14:schemeClr w14:val="tx1"/>
            </w14:solidFill>
          </w14:textFill>
        </w:rPr>
      </w:pPr>
      <w:r>
        <w:rPr>
          <w:color w:val="000000" w:themeColor="text1"/>
          <w14:textFill>
            <w14:solidFill>
              <w14:schemeClr w14:val="tx1"/>
            </w14:solidFill>
          </w14:textFill>
        </w:rPr>
        <w:t>在线询问路径为：政采云平台-项目采购-询问质疑投诉-询问列表。</w:t>
      </w:r>
    </w:p>
    <w:p w14:paraId="35F54F27">
      <w:pPr>
        <w:pStyle w:val="32"/>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质疑</w:t>
      </w:r>
    </w:p>
    <w:p w14:paraId="4F5B4F88">
      <w:pPr>
        <w:pStyle w:val="43"/>
        <w:numPr>
          <w:ilvl w:val="0"/>
          <w:numId w:val="18"/>
        </w:numPr>
        <w:bidi w:val="0"/>
        <w:rPr>
          <w:color w:val="000000" w:themeColor="text1"/>
          <w14:textFill>
            <w14:solidFill>
              <w14:schemeClr w14:val="tx1"/>
            </w14:solidFill>
          </w14:textFill>
        </w:rPr>
      </w:pPr>
      <w:r>
        <w:rPr>
          <w:color w:val="000000" w:themeColor="text1"/>
          <w14:textFill>
            <w14:solidFill>
              <w14:schemeClr w14:val="tx1"/>
            </w14:solidFill>
          </w14:textFill>
        </w:rPr>
        <w:t>提出质疑的供应商应当是参与所质疑项目采购活动的供应商，即已</w:t>
      </w:r>
      <w:r>
        <w:rPr>
          <w:rFonts w:hint="eastAsia"/>
          <w:color w:val="000000" w:themeColor="text1"/>
          <w:lang w:val="en-US" w:eastAsia="zh-Hans"/>
          <w14:textFill>
            <w14:solidFill>
              <w14:schemeClr w14:val="tx1"/>
            </w14:solidFill>
          </w14:textFill>
        </w:rPr>
        <w:t>按</w:t>
      </w:r>
      <w:r>
        <w:rPr>
          <w:color w:val="000000" w:themeColor="text1"/>
          <w14:textFill>
            <w14:solidFill>
              <w14:schemeClr w14:val="tx1"/>
            </w14:solidFill>
          </w14:textFill>
        </w:rPr>
        <w:t>“招标公告”要求依法获取其可质疑的招标文件的供应商。</w:t>
      </w:r>
    </w:p>
    <w:p w14:paraId="0050BF5B">
      <w:pPr>
        <w:pStyle w:val="43"/>
        <w:numPr>
          <w:ilvl w:val="0"/>
          <w:numId w:val="18"/>
        </w:numPr>
        <w:bidi w:val="0"/>
        <w:rPr>
          <w:color w:val="000000" w:themeColor="text1"/>
          <w14:textFill>
            <w14:solidFill>
              <w14:schemeClr w14:val="tx1"/>
            </w14:solidFill>
          </w14:textFill>
        </w:rPr>
      </w:pPr>
      <w:r>
        <w:rPr>
          <w:color w:val="000000" w:themeColor="text1"/>
          <w14:textFill>
            <w14:solidFill>
              <w14:schemeClr w14:val="tx1"/>
            </w14:solidFill>
          </w14:textFill>
        </w:rPr>
        <w:t>供应商认为招标文件、招标过程和招标结果使自己的合法权益受到损害的，应当在知道或者应知其权益受到损害之日起七个工作日内，以书面形式一次性向招标人、招标组织机构提出质疑，否则招标人、招标组织组织机构可不予受理。</w:t>
      </w:r>
    </w:p>
    <w:p w14:paraId="070184B9">
      <w:pPr>
        <w:pStyle w:val="33"/>
        <w:ind w:firstLine="480"/>
        <w:rPr>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上述“</w:t>
      </w:r>
      <w:r>
        <w:rPr>
          <w:rFonts w:hint="eastAsia"/>
          <w:color w:val="000000" w:themeColor="text1"/>
          <w:u w:val="single"/>
          <w14:textFill>
            <w14:solidFill>
              <w14:schemeClr w14:val="tx1"/>
            </w14:solidFill>
          </w14:textFill>
        </w:rPr>
        <w:t>应当在知道或者应知其权益受到损害之日</w:t>
      </w:r>
      <w:r>
        <w:rPr>
          <w:rFonts w:hint="eastAsia"/>
          <w:color w:val="000000" w:themeColor="text1"/>
          <w:u w:val="single"/>
          <w:lang w:eastAsia="zh-CN"/>
          <w14:textFill>
            <w14:solidFill>
              <w14:schemeClr w14:val="tx1"/>
            </w14:solidFill>
          </w14:textFill>
        </w:rPr>
        <w:t>”是指：</w:t>
      </w:r>
    </w:p>
    <w:p w14:paraId="7446360A">
      <w:pPr>
        <w:pStyle w:val="45"/>
        <w:ind w:firstLine="480"/>
        <w:rPr>
          <w:color w:val="000000" w:themeColor="text1"/>
          <w14:textFill>
            <w14:solidFill>
              <w14:schemeClr w14:val="tx1"/>
            </w14:solidFill>
          </w14:textFill>
        </w:rPr>
      </w:pPr>
      <w:r>
        <w:rPr>
          <w:color w:val="000000" w:themeColor="text1"/>
          <w14:textFill>
            <w14:solidFill>
              <w14:schemeClr w14:val="tx1"/>
            </w14:solidFill>
          </w14:textFill>
        </w:rPr>
        <w:t>对</w:t>
      </w:r>
      <w:r>
        <w:rPr>
          <w:rFonts w:hint="eastAsia"/>
          <w:color w:val="000000" w:themeColor="text1"/>
          <w14:textFill>
            <w14:solidFill>
              <w14:schemeClr w14:val="tx1"/>
            </w14:solidFill>
          </w14:textFill>
        </w:rPr>
        <w:t>招标</w:t>
      </w:r>
      <w:r>
        <w:rPr>
          <w:color w:val="000000" w:themeColor="text1"/>
          <w14:textFill>
            <w14:solidFill>
              <w14:schemeClr w14:val="tx1"/>
            </w14:solidFill>
          </w14:textFill>
        </w:rPr>
        <w:t>文件提出质疑的，为获取</w:t>
      </w:r>
      <w:r>
        <w:rPr>
          <w:rFonts w:hint="eastAsia"/>
          <w:color w:val="000000" w:themeColor="text1"/>
          <w14:textFill>
            <w14:solidFill>
              <w14:schemeClr w14:val="tx1"/>
            </w14:solidFill>
          </w14:textFill>
        </w:rPr>
        <w:t>招标</w:t>
      </w:r>
      <w:r>
        <w:rPr>
          <w:color w:val="000000" w:themeColor="text1"/>
          <w14:textFill>
            <w14:solidFill>
              <w14:schemeClr w14:val="tx1"/>
            </w14:solidFill>
          </w14:textFill>
        </w:rPr>
        <w:t>文件之日或者</w:t>
      </w:r>
      <w:r>
        <w:rPr>
          <w:rFonts w:hint="eastAsia"/>
          <w:color w:val="000000" w:themeColor="text1"/>
          <w14:textFill>
            <w14:solidFill>
              <w14:schemeClr w14:val="tx1"/>
            </w14:solidFill>
          </w14:textFill>
        </w:rPr>
        <w:t>招标</w:t>
      </w:r>
      <w:r>
        <w:rPr>
          <w:color w:val="000000" w:themeColor="text1"/>
          <w14:textFill>
            <w14:solidFill>
              <w14:schemeClr w14:val="tx1"/>
            </w14:solidFill>
          </w14:textFill>
        </w:rPr>
        <w:t>文件公告期限届满之日（</w:t>
      </w:r>
      <w:r>
        <w:rPr>
          <w:rFonts w:hint="eastAsia"/>
          <w:color w:val="000000" w:themeColor="text1"/>
          <w14:textFill>
            <w14:solidFill>
              <w14:schemeClr w14:val="tx1"/>
            </w14:solidFill>
          </w14:textFill>
        </w:rPr>
        <w:t>招标</w:t>
      </w:r>
      <w:r>
        <w:rPr>
          <w:color w:val="000000" w:themeColor="text1"/>
          <w14:textFill>
            <w14:solidFill>
              <w14:schemeClr w14:val="tx1"/>
            </w14:solidFill>
          </w14:textFill>
        </w:rPr>
        <w:t>文件公告期限届满后获取</w:t>
      </w:r>
      <w:r>
        <w:rPr>
          <w:rFonts w:hint="eastAsia"/>
          <w:color w:val="000000" w:themeColor="text1"/>
          <w14:textFill>
            <w14:solidFill>
              <w14:schemeClr w14:val="tx1"/>
            </w14:solidFill>
          </w14:textFill>
        </w:rPr>
        <w:t>招标</w:t>
      </w:r>
      <w:r>
        <w:rPr>
          <w:color w:val="000000" w:themeColor="text1"/>
          <w14:textFill>
            <w14:solidFill>
              <w14:schemeClr w14:val="tx1"/>
            </w14:solidFill>
          </w14:textFill>
        </w:rPr>
        <w:t>文件的，以</w:t>
      </w:r>
      <w:r>
        <w:rPr>
          <w:rFonts w:hint="eastAsia"/>
          <w:color w:val="000000" w:themeColor="text1"/>
          <w14:textFill>
            <w14:solidFill>
              <w14:schemeClr w14:val="tx1"/>
            </w14:solidFill>
          </w14:textFill>
        </w:rPr>
        <w:t>招标</w:t>
      </w:r>
      <w:r>
        <w:rPr>
          <w:color w:val="000000" w:themeColor="text1"/>
          <w14:textFill>
            <w14:solidFill>
              <w14:schemeClr w14:val="tx1"/>
            </w14:solidFill>
          </w14:textFill>
        </w:rPr>
        <w:t>文件公告期限届满之日为准）；</w:t>
      </w:r>
    </w:p>
    <w:p w14:paraId="0B076553">
      <w:pPr>
        <w:pStyle w:val="45"/>
        <w:ind w:firstLine="480"/>
        <w:rPr>
          <w:color w:val="000000" w:themeColor="text1"/>
          <w14:textFill>
            <w14:solidFill>
              <w14:schemeClr w14:val="tx1"/>
            </w14:solidFill>
          </w14:textFill>
        </w:rPr>
      </w:pPr>
      <w:r>
        <w:rPr>
          <w:color w:val="000000" w:themeColor="text1"/>
          <w14:textFill>
            <w14:solidFill>
              <w14:schemeClr w14:val="tx1"/>
            </w14:solidFill>
          </w14:textFill>
        </w:rPr>
        <w:t>对</w:t>
      </w:r>
      <w:r>
        <w:rPr>
          <w:rFonts w:hint="eastAsia"/>
          <w:color w:val="000000" w:themeColor="text1"/>
          <w14:textFill>
            <w14:solidFill>
              <w14:schemeClr w14:val="tx1"/>
            </w14:solidFill>
          </w14:textFill>
        </w:rPr>
        <w:t>招标</w:t>
      </w:r>
      <w:r>
        <w:rPr>
          <w:color w:val="000000" w:themeColor="text1"/>
          <w14:textFill>
            <w14:solidFill>
              <w14:schemeClr w14:val="tx1"/>
            </w14:solidFill>
          </w14:textFill>
        </w:rPr>
        <w:t>过程提出质疑的，为各</w:t>
      </w:r>
      <w:r>
        <w:rPr>
          <w:rFonts w:hint="eastAsia"/>
          <w:color w:val="000000" w:themeColor="text1"/>
          <w14:textFill>
            <w14:solidFill>
              <w14:schemeClr w14:val="tx1"/>
            </w14:solidFill>
          </w14:textFill>
        </w:rPr>
        <w:t>招标</w:t>
      </w:r>
      <w:r>
        <w:rPr>
          <w:color w:val="000000" w:themeColor="text1"/>
          <w14:textFill>
            <w14:solidFill>
              <w14:schemeClr w14:val="tx1"/>
            </w14:solidFill>
          </w14:textFill>
        </w:rPr>
        <w:t>程序环节结束之日；</w:t>
      </w:r>
    </w:p>
    <w:p w14:paraId="4398728B">
      <w:pPr>
        <w:pStyle w:val="45"/>
        <w:ind w:firstLine="480"/>
        <w:rPr>
          <w:color w:val="000000" w:themeColor="text1"/>
          <w14:textFill>
            <w14:solidFill>
              <w14:schemeClr w14:val="tx1"/>
            </w14:solidFill>
          </w14:textFill>
        </w:rPr>
      </w:pPr>
      <w:r>
        <w:rPr>
          <w:color w:val="000000" w:themeColor="text1"/>
          <w14:textFill>
            <w14:solidFill>
              <w14:schemeClr w14:val="tx1"/>
            </w14:solidFill>
          </w14:textFill>
        </w:rPr>
        <w:t>对中标或者成交结果提出质疑的，为中标或者成交结果公告期限届满之日。</w:t>
      </w:r>
    </w:p>
    <w:p w14:paraId="7E24E75F">
      <w:pPr>
        <w:pStyle w:val="43"/>
        <w:bidi w:val="0"/>
        <w:rPr>
          <w:color w:val="000000" w:themeColor="text1"/>
          <w14:textFill>
            <w14:solidFill>
              <w14:schemeClr w14:val="tx1"/>
            </w14:solidFill>
          </w14:textFill>
        </w:rPr>
      </w:pPr>
      <w:r>
        <w:rPr>
          <w:color w:val="000000" w:themeColor="text1"/>
          <w14:textFill>
            <w14:solidFill>
              <w14:schemeClr w14:val="tx1"/>
            </w14:solidFill>
          </w14:textFill>
        </w:rPr>
        <w:t>供应商提出质疑应当提交质疑函和必要的证明材料。质疑函应当包括下列内容：</w:t>
      </w:r>
    </w:p>
    <w:p w14:paraId="5EBAE1E2">
      <w:pPr>
        <w:pStyle w:val="44"/>
        <w:numPr>
          <w:ilvl w:val="0"/>
          <w:numId w:val="19"/>
        </w:numPr>
        <w:bidi w:val="0"/>
        <w:rPr>
          <w:color w:val="000000" w:themeColor="text1"/>
          <w14:textFill>
            <w14:solidFill>
              <w14:schemeClr w14:val="tx1"/>
            </w14:solidFill>
          </w14:textFill>
        </w:rPr>
      </w:pPr>
      <w:r>
        <w:rPr>
          <w:color w:val="000000" w:themeColor="text1"/>
          <w14:textFill>
            <w14:solidFill>
              <w14:schemeClr w14:val="tx1"/>
            </w14:solidFill>
          </w14:textFill>
        </w:rPr>
        <w:t>供应商的姓名或者名称、地址、邮编、联系人及联系电话；</w:t>
      </w:r>
    </w:p>
    <w:p w14:paraId="29BC3346">
      <w:pPr>
        <w:pStyle w:val="44"/>
        <w:numPr>
          <w:ilvl w:val="0"/>
          <w:numId w:val="19"/>
        </w:numPr>
        <w:bidi w:val="0"/>
        <w:rPr>
          <w:color w:val="000000" w:themeColor="text1"/>
          <w14:textFill>
            <w14:solidFill>
              <w14:schemeClr w14:val="tx1"/>
            </w14:solidFill>
          </w14:textFill>
        </w:rPr>
      </w:pPr>
      <w:r>
        <w:rPr>
          <w:color w:val="000000" w:themeColor="text1"/>
          <w14:textFill>
            <w14:solidFill>
              <w14:schemeClr w14:val="tx1"/>
            </w14:solidFill>
          </w14:textFill>
        </w:rPr>
        <w:t>质疑项目的名称、编号；</w:t>
      </w:r>
    </w:p>
    <w:p w14:paraId="078886BE">
      <w:pPr>
        <w:pStyle w:val="44"/>
        <w:numPr>
          <w:ilvl w:val="0"/>
          <w:numId w:val="19"/>
        </w:numPr>
        <w:bidi w:val="0"/>
        <w:rPr>
          <w:color w:val="000000" w:themeColor="text1"/>
          <w14:textFill>
            <w14:solidFill>
              <w14:schemeClr w14:val="tx1"/>
            </w14:solidFill>
          </w14:textFill>
        </w:rPr>
      </w:pPr>
      <w:r>
        <w:rPr>
          <w:color w:val="000000" w:themeColor="text1"/>
          <w14:textFill>
            <w14:solidFill>
              <w14:schemeClr w14:val="tx1"/>
            </w14:solidFill>
          </w14:textFill>
        </w:rPr>
        <w:t>具体、明确的质疑事项和与质疑事项相关的请求；</w:t>
      </w:r>
    </w:p>
    <w:p w14:paraId="54A689E3">
      <w:pPr>
        <w:pStyle w:val="44"/>
        <w:numPr>
          <w:ilvl w:val="0"/>
          <w:numId w:val="19"/>
        </w:numPr>
        <w:bidi w:val="0"/>
        <w:rPr>
          <w:color w:val="000000" w:themeColor="text1"/>
          <w14:textFill>
            <w14:solidFill>
              <w14:schemeClr w14:val="tx1"/>
            </w14:solidFill>
          </w14:textFill>
        </w:rPr>
      </w:pPr>
      <w:r>
        <w:rPr>
          <w:color w:val="000000" w:themeColor="text1"/>
          <w14:textFill>
            <w14:solidFill>
              <w14:schemeClr w14:val="tx1"/>
            </w14:solidFill>
          </w14:textFill>
        </w:rPr>
        <w:t>事实依据；</w:t>
      </w:r>
    </w:p>
    <w:p w14:paraId="1BAB8051">
      <w:pPr>
        <w:pStyle w:val="44"/>
        <w:numPr>
          <w:ilvl w:val="0"/>
          <w:numId w:val="19"/>
        </w:numPr>
        <w:bidi w:val="0"/>
        <w:rPr>
          <w:color w:val="000000" w:themeColor="text1"/>
          <w14:textFill>
            <w14:solidFill>
              <w14:schemeClr w14:val="tx1"/>
            </w14:solidFill>
          </w14:textFill>
        </w:rPr>
      </w:pPr>
      <w:r>
        <w:rPr>
          <w:color w:val="000000" w:themeColor="text1"/>
          <w14:textFill>
            <w14:solidFill>
              <w14:schemeClr w14:val="tx1"/>
            </w14:solidFill>
          </w14:textFill>
        </w:rPr>
        <w:t>必要的法律依据；</w:t>
      </w:r>
    </w:p>
    <w:p w14:paraId="2F9E85E0">
      <w:pPr>
        <w:pStyle w:val="44"/>
        <w:numPr>
          <w:ilvl w:val="0"/>
          <w:numId w:val="19"/>
        </w:numPr>
        <w:bidi w:val="0"/>
        <w:rPr>
          <w:color w:val="000000" w:themeColor="text1"/>
          <w14:textFill>
            <w14:solidFill>
              <w14:schemeClr w14:val="tx1"/>
            </w14:solidFill>
          </w14:textFill>
        </w:rPr>
      </w:pPr>
      <w:r>
        <w:rPr>
          <w:color w:val="000000" w:themeColor="text1"/>
          <w14:textFill>
            <w14:solidFill>
              <w14:schemeClr w14:val="tx1"/>
            </w14:solidFill>
          </w14:textFill>
        </w:rPr>
        <w:t>提出质疑的日期。</w:t>
      </w:r>
    </w:p>
    <w:p w14:paraId="6FC29882">
      <w:pPr>
        <w:pStyle w:val="43"/>
        <w:bidi w:val="0"/>
        <w:rPr>
          <w:color w:val="000000" w:themeColor="text1"/>
          <w14:textFill>
            <w14:solidFill>
              <w14:schemeClr w14:val="tx1"/>
            </w14:solidFill>
          </w14:textFill>
        </w:rPr>
      </w:pPr>
      <w:r>
        <w:rPr>
          <w:color w:val="000000" w:themeColor="text1"/>
          <w14:textFill>
            <w14:solidFill>
              <w14:schemeClr w14:val="tx1"/>
            </w14:solidFill>
          </w14:textFill>
        </w:rPr>
        <w:t>对同一招标程序环节的质疑，供应商须在法定质疑期内一次性提出。</w:t>
      </w:r>
    </w:p>
    <w:p w14:paraId="031AF85C">
      <w:pPr>
        <w:pStyle w:val="43"/>
        <w:bidi w:val="0"/>
        <w:rPr>
          <w:color w:val="000000" w:themeColor="text1"/>
          <w14:textFill>
            <w14:solidFill>
              <w14:schemeClr w14:val="tx1"/>
            </w14:solidFill>
          </w14:textFill>
        </w:rPr>
      </w:pPr>
      <w:r>
        <w:rPr>
          <w:color w:val="000000" w:themeColor="text1"/>
          <w14:textFill>
            <w14:solidFill>
              <w14:schemeClr w14:val="tx1"/>
            </w14:solidFill>
          </w14:textFill>
        </w:rPr>
        <w:t>招标或者招标组织机构将在收到供应商的书面质疑后七个工作日内作出答复，并以书面形式通知质疑供应商和其他与质疑处理结果有利害关系的政府采购当事人，但答复的内容涉及商业秘密的除外。</w:t>
      </w:r>
    </w:p>
    <w:p w14:paraId="650EFF9C">
      <w:pPr>
        <w:pStyle w:val="43"/>
        <w:bidi w:val="0"/>
        <w:rPr>
          <w:color w:val="000000" w:themeColor="text1"/>
          <w14:textFill>
            <w14:solidFill>
              <w14:schemeClr w14:val="tx1"/>
            </w14:solidFill>
          </w14:textFill>
        </w:rPr>
      </w:pPr>
      <w:r>
        <w:rPr>
          <w:color w:val="000000" w:themeColor="text1"/>
          <w14:textFill>
            <w14:solidFill>
              <w14:schemeClr w14:val="tx1"/>
            </w14:solidFill>
          </w14:textFill>
        </w:rPr>
        <w:t>在线质疑路径为：政采云品台-项目采购-询问质疑投诉-质疑列表。</w:t>
      </w:r>
    </w:p>
    <w:p w14:paraId="5A7504E9">
      <w:pPr>
        <w:pStyle w:val="32"/>
        <w:ind w:firstLine="482"/>
        <w:rPr>
          <w:color w:val="000000" w:themeColor="text1"/>
          <w14:textFill>
            <w14:solidFill>
              <w14:schemeClr w14:val="tx1"/>
            </w14:solidFill>
          </w14:textFill>
        </w:rPr>
      </w:pPr>
      <w:r>
        <w:rPr>
          <w:color w:val="000000" w:themeColor="text1"/>
          <w14:textFill>
            <w14:solidFill>
              <w14:schemeClr w14:val="tx1"/>
            </w14:solidFill>
          </w14:textFill>
        </w:rPr>
        <w:t>投诉</w:t>
      </w:r>
    </w:p>
    <w:p w14:paraId="7A0E59EF">
      <w:pPr>
        <w:pStyle w:val="43"/>
        <w:numPr>
          <w:ilvl w:val="0"/>
          <w:numId w:val="20"/>
        </w:numPr>
        <w:bidi w:val="0"/>
        <w:rPr>
          <w:color w:val="000000" w:themeColor="text1"/>
          <w14:textFill>
            <w14:solidFill>
              <w14:schemeClr w14:val="tx1"/>
            </w14:solidFill>
          </w14:textFill>
        </w:rPr>
      </w:pPr>
      <w:r>
        <w:rPr>
          <w:color w:val="000000" w:themeColor="text1"/>
          <w14:textFill>
            <w14:solidFill>
              <w14:schemeClr w14:val="tx1"/>
            </w14:solidFill>
          </w14:textFill>
        </w:rPr>
        <w:t>供应商对招标人、招标组织机构的质疑答复不满意或者招标人、招标组织组织机构未在规定时间内作出答复的，可以在答复期满后十五个工作日内向同级采购监管部门投诉。</w:t>
      </w:r>
    </w:p>
    <w:p w14:paraId="125660B5">
      <w:pPr>
        <w:pStyle w:val="43"/>
        <w:numPr>
          <w:ilvl w:val="0"/>
          <w:numId w:val="20"/>
        </w:numPr>
        <w:bidi w:val="0"/>
        <w:rPr>
          <w:color w:val="000000" w:themeColor="text1"/>
          <w14:textFill>
            <w14:solidFill>
              <w14:schemeClr w14:val="tx1"/>
            </w14:solidFill>
          </w14:textFill>
        </w:rPr>
      </w:pPr>
      <w:r>
        <w:rPr>
          <w:color w:val="000000" w:themeColor="text1"/>
          <w14:textFill>
            <w14:solidFill>
              <w14:schemeClr w14:val="tx1"/>
            </w14:solidFill>
          </w14:textFill>
        </w:rPr>
        <w:t>供应商投诉的事项不得超出已质疑事项的范围，基于质疑答复内容提出的投诉事项除外。</w:t>
      </w:r>
    </w:p>
    <w:p w14:paraId="3190DEA9">
      <w:pPr>
        <w:pStyle w:val="43"/>
        <w:numPr>
          <w:ilvl w:val="0"/>
          <w:numId w:val="20"/>
        </w:numPr>
        <w:bidi w:val="0"/>
        <w:rPr>
          <w:color w:val="000000" w:themeColor="text1"/>
          <w14:textFill>
            <w14:solidFill>
              <w14:schemeClr w14:val="tx1"/>
            </w14:solidFill>
          </w14:textFill>
        </w:rPr>
      </w:pPr>
      <w:r>
        <w:rPr>
          <w:color w:val="000000" w:themeColor="text1"/>
          <w14:textFill>
            <w14:solidFill>
              <w14:schemeClr w14:val="tx1"/>
            </w14:solidFill>
          </w14:textFill>
        </w:rPr>
        <w:t>供应商投诉应当有明确的请求和必要的证明材料。</w:t>
      </w:r>
    </w:p>
    <w:p w14:paraId="60F1CD01">
      <w:pPr>
        <w:pStyle w:val="43"/>
        <w:numPr>
          <w:ilvl w:val="0"/>
          <w:numId w:val="20"/>
        </w:numPr>
        <w:bidi w:val="0"/>
        <w:rPr>
          <w:color w:val="000000" w:themeColor="text1"/>
          <w14:textFill>
            <w14:solidFill>
              <w14:schemeClr w14:val="tx1"/>
            </w14:solidFill>
          </w14:textFill>
        </w:rPr>
      </w:pPr>
      <w:r>
        <w:rPr>
          <w:color w:val="000000" w:themeColor="text1"/>
          <w14:textFill>
            <w14:solidFill>
              <w14:schemeClr w14:val="tx1"/>
            </w14:solidFill>
          </w14:textFill>
        </w:rPr>
        <w:t>在线投诉路径为：浙江政府服务网-</w:t>
      </w:r>
      <w:r>
        <w:rPr>
          <w:rFonts w:hint="eastAsia"/>
          <w:color w:val="000000" w:themeColor="text1"/>
          <w:lang w:val="en-US" w:eastAsia="zh-Hans"/>
          <w14:textFill>
            <w14:solidFill>
              <w14:schemeClr w14:val="tx1"/>
            </w14:solidFill>
          </w14:textFill>
        </w:rPr>
        <w:t>咨询建言举报</w:t>
      </w:r>
      <w:r>
        <w:rPr>
          <w:rFonts w:hint="default"/>
          <w:color w:val="000000" w:themeColor="text1"/>
          <w:lang w:eastAsia="zh-Hans"/>
          <w14:textFill>
            <w14:solidFill>
              <w14:schemeClr w14:val="tx1"/>
            </w14:solidFill>
          </w14:textFill>
        </w:rPr>
        <w:t>/</w:t>
      </w:r>
      <w:r>
        <w:rPr>
          <w:rFonts w:hint="eastAsia"/>
          <w:color w:val="000000" w:themeColor="text1"/>
          <w:lang w:val="en-US" w:eastAsia="zh-Hans"/>
          <w14:textFill>
            <w14:solidFill>
              <w14:schemeClr w14:val="tx1"/>
            </w14:solidFill>
          </w14:textFill>
        </w:rPr>
        <w:t>投诉</w:t>
      </w:r>
      <w:r>
        <w:rPr>
          <w:rFonts w:hint="default"/>
          <w:color w:val="000000" w:themeColor="text1"/>
          <w:lang w:eastAsia="zh-Hans"/>
          <w14:textFill>
            <w14:solidFill>
              <w14:schemeClr w14:val="tx1"/>
            </w14:solidFill>
          </w14:textFill>
        </w:rPr>
        <w:t>-</w:t>
      </w:r>
      <w:r>
        <w:rPr>
          <w:color w:val="000000" w:themeColor="text1"/>
          <w14:textFill>
            <w14:solidFill>
              <w14:schemeClr w14:val="tx1"/>
            </w14:solidFill>
          </w14:textFill>
        </w:rPr>
        <w:t>政府采购投诉-在线办理。</w:t>
      </w:r>
    </w:p>
    <w:p w14:paraId="2E5CFE34">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其他注意事项</w:t>
      </w:r>
    </w:p>
    <w:p w14:paraId="6D1D300E">
      <w:pPr>
        <w:pStyle w:val="43"/>
        <w:numPr>
          <w:ilvl w:val="0"/>
          <w:numId w:val="21"/>
        </w:numPr>
        <w:bidi w:val="0"/>
        <w:rPr>
          <w:color w:val="000000" w:themeColor="text1"/>
          <w14:textFill>
            <w14:solidFill>
              <w14:schemeClr w14:val="tx1"/>
            </w14:solidFill>
          </w14:textFill>
        </w:rPr>
      </w:pPr>
      <w:r>
        <w:rPr>
          <w:color w:val="000000" w:themeColor="text1"/>
          <w14:textFill>
            <w14:solidFill>
              <w14:schemeClr w14:val="tx1"/>
            </w14:solidFill>
          </w14:textFill>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2138E752">
      <w:pPr>
        <w:pStyle w:val="43"/>
        <w:numPr>
          <w:ilvl w:val="0"/>
          <w:numId w:val="21"/>
        </w:numPr>
        <w:bidi w:val="0"/>
        <w:rPr>
          <w:color w:val="000000" w:themeColor="text1"/>
          <w14:textFill>
            <w14:solidFill>
              <w14:schemeClr w14:val="tx1"/>
            </w14:solidFill>
          </w14:textFill>
        </w:rPr>
      </w:pPr>
      <w:r>
        <w:rPr>
          <w:color w:val="000000" w:themeColor="text1"/>
          <w14:textFill>
            <w14:solidFill>
              <w14:schemeClr w14:val="tx1"/>
            </w14:solidFill>
          </w14:textFill>
        </w:rPr>
        <w:t>不论招标人、招标代理机构向供应商发送的资料文件，还是供应商提出的问题，均以书面形式为准。</w:t>
      </w:r>
    </w:p>
    <w:p w14:paraId="081E610B">
      <w:pPr>
        <w:pStyle w:val="43"/>
        <w:numPr>
          <w:ilvl w:val="0"/>
          <w:numId w:val="21"/>
        </w:numPr>
        <w:bidi w:val="0"/>
        <w:rPr>
          <w:color w:val="000000" w:themeColor="text1"/>
          <w14:textFill>
            <w14:solidFill>
              <w14:schemeClr w14:val="tx1"/>
            </w14:solidFill>
          </w14:textFill>
        </w:rPr>
      </w:pPr>
      <w:r>
        <w:rPr>
          <w:color w:val="000000" w:themeColor="text1"/>
          <w14:textFill>
            <w14:solidFill>
              <w14:schemeClr w14:val="tx1"/>
            </w14:solidFill>
          </w14:textFill>
        </w:rPr>
        <w:t>本章“前附表”明确本项目为资格入围项目的，若出现有效投标人少于或等于入围需求家数时，将采用“末位淘汰制”，淘汰评审结果排名最后一名的投标人，其他有效投标人获得入围资格。有效投标人少于或等于招标人最少入围家数时则重新组织招标。</w:t>
      </w:r>
    </w:p>
    <w:p w14:paraId="1F2E52D3">
      <w:pPr>
        <w:pStyle w:val="43"/>
        <w:numPr>
          <w:ilvl w:val="0"/>
          <w:numId w:val="21"/>
        </w:numPr>
        <w:bidi w:val="0"/>
        <w:rPr>
          <w:color w:val="000000" w:themeColor="text1"/>
          <w14:textFill>
            <w14:solidFill>
              <w14:schemeClr w14:val="tx1"/>
            </w14:solidFill>
          </w14:textFill>
        </w:rPr>
      </w:pPr>
      <w:r>
        <w:rPr>
          <w:color w:val="000000" w:themeColor="text1"/>
          <w14:textFill>
            <w14:solidFill>
              <w14:schemeClr w14:val="tx1"/>
            </w14:solidFill>
          </w14:textFill>
        </w:rPr>
        <w:t>投标人应保证</w:t>
      </w:r>
      <w:r>
        <w:rPr>
          <w:rFonts w:hint="eastAsia"/>
          <w:color w:val="000000" w:themeColor="text1"/>
          <w:lang w:val="en-US" w:eastAsia="zh-Hans"/>
          <w14:textFill>
            <w14:solidFill>
              <w14:schemeClr w14:val="tx1"/>
            </w14:solidFill>
          </w14:textFill>
        </w:rPr>
        <w:t>服务过程中</w:t>
      </w:r>
      <w:r>
        <w:rPr>
          <w:color w:val="000000" w:themeColor="text1"/>
          <w14:textFill>
            <w14:solidFill>
              <w14:schemeClr w14:val="tx1"/>
            </w14:solidFill>
          </w14:textFill>
        </w:rPr>
        <w:t>免受第三方提出的侵犯其专利权、商标权、著作权或其他知识产权的起诉。投标人应承担由此可能产生的一切法律责任和费用。</w:t>
      </w:r>
    </w:p>
    <w:p w14:paraId="45EFEA6E">
      <w:pPr>
        <w:pStyle w:val="43"/>
        <w:numPr>
          <w:ilvl w:val="0"/>
          <w:numId w:val="21"/>
        </w:numPr>
        <w:bidi w:val="0"/>
        <w:rPr>
          <w:color w:val="000000" w:themeColor="text1"/>
          <w14:textFill>
            <w14:solidFill>
              <w14:schemeClr w14:val="tx1"/>
            </w14:solidFill>
          </w14:textFill>
        </w:rPr>
      </w:pPr>
      <w:r>
        <w:rPr>
          <w:color w:val="000000" w:themeColor="text1"/>
          <w14:textFill>
            <w14:solidFill>
              <w14:schemeClr w14:val="tx1"/>
            </w14:solidFill>
          </w14:textFill>
        </w:rPr>
        <w:t>为证明投标人拥有的业绩、荣誉、知识产权、项目案例等而在投标文件中提供的证明材料必须为投标人自身所有。不同法人、其他组织的资料与投标人无关。</w:t>
      </w:r>
    </w:p>
    <w:p w14:paraId="561B7799">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保密</w:t>
      </w:r>
    </w:p>
    <w:p w14:paraId="69D27E89">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参与招标投标活动的各方应对招标文件和投标文件中的商业和技术等秘密保密，违者应对此造成的后果承担法律责任。</w:t>
      </w:r>
    </w:p>
    <w:p w14:paraId="3A7DE02A">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在</w:t>
      </w:r>
      <w:r>
        <w:rPr>
          <w:rFonts w:hint="eastAsia"/>
          <w:color w:val="000000" w:themeColor="text1"/>
          <w:lang w:eastAsia="zh-CN"/>
          <w14:textFill>
            <w14:solidFill>
              <w14:schemeClr w14:val="tx1"/>
            </w14:solidFill>
          </w14:textFill>
        </w:rPr>
        <w:t>招标</w:t>
      </w:r>
      <w:r>
        <w:rPr>
          <w:rFonts w:hint="eastAsia"/>
          <w:color w:val="000000" w:themeColor="text1"/>
          <w14:textFill>
            <w14:solidFill>
              <w14:schemeClr w14:val="tx1"/>
            </w14:solidFill>
          </w14:textFill>
        </w:rPr>
        <w:t>人或</w:t>
      </w:r>
      <w:r>
        <w:rPr>
          <w:rFonts w:hint="eastAsia"/>
          <w:color w:val="000000" w:themeColor="text1"/>
          <w:lang w:eastAsia="zh-CN"/>
          <w14:textFill>
            <w14:solidFill>
              <w14:schemeClr w14:val="tx1"/>
            </w14:solidFill>
          </w14:textFill>
        </w:rPr>
        <w:t>招标</w:t>
      </w:r>
      <w:r>
        <w:rPr>
          <w:rFonts w:hint="eastAsia"/>
          <w:color w:val="000000" w:themeColor="text1"/>
          <w14:textFill>
            <w14:solidFill>
              <w14:schemeClr w14:val="tx1"/>
            </w14:solidFill>
          </w14:textFill>
        </w:rPr>
        <w:t>代理机构认为适当时</w:t>
      </w:r>
      <w:r>
        <w:rPr>
          <w:rFonts w:hint="eastAsia"/>
          <w:color w:val="000000" w:themeColor="text1"/>
          <w:lang w:eastAsia="zh-CN"/>
          <w14:textFill>
            <w14:solidFill>
              <w14:schemeClr w14:val="tx1"/>
            </w14:solidFill>
          </w14:textFill>
        </w:rPr>
        <w:t>或</w:t>
      </w:r>
      <w:r>
        <w:rPr>
          <w:rFonts w:hint="eastAsia"/>
          <w:color w:val="000000" w:themeColor="text1"/>
          <w14:textFill>
            <w14:solidFill>
              <w14:schemeClr w14:val="tx1"/>
            </w14:solidFill>
          </w14:textFill>
        </w:rPr>
        <w:t>国家机关调查、审查、审计时以及其他符合法律规定的情形下，</w:t>
      </w:r>
      <w:r>
        <w:rPr>
          <w:rFonts w:hint="eastAsia"/>
          <w:color w:val="000000" w:themeColor="text1"/>
          <w:lang w:eastAsia="zh-CN"/>
          <w14:textFill>
            <w14:solidFill>
              <w14:schemeClr w14:val="tx1"/>
            </w14:solidFill>
          </w14:textFill>
        </w:rPr>
        <w:t>招标</w:t>
      </w:r>
      <w:r>
        <w:rPr>
          <w:rFonts w:hint="eastAsia"/>
          <w:color w:val="000000" w:themeColor="text1"/>
          <w14:textFill>
            <w14:solidFill>
              <w14:schemeClr w14:val="tx1"/>
            </w14:solidFill>
          </w14:textFill>
        </w:rPr>
        <w:t>人或</w:t>
      </w:r>
      <w:r>
        <w:rPr>
          <w:rFonts w:hint="eastAsia"/>
          <w:color w:val="000000" w:themeColor="text1"/>
          <w:lang w:eastAsia="zh-CN"/>
          <w14:textFill>
            <w14:solidFill>
              <w14:schemeClr w14:val="tx1"/>
            </w14:solidFill>
          </w14:textFill>
        </w:rPr>
        <w:t>招标</w:t>
      </w:r>
      <w:r>
        <w:rPr>
          <w:rFonts w:hint="eastAsia"/>
          <w:color w:val="000000" w:themeColor="text1"/>
          <w14:textFill>
            <w14:solidFill>
              <w14:schemeClr w14:val="tx1"/>
            </w14:solidFill>
          </w14:textFill>
        </w:rPr>
        <w:t>代理机构无须事先征求</w:t>
      </w:r>
      <w:r>
        <w:rPr>
          <w:rFonts w:hint="eastAsia"/>
          <w:color w:val="000000" w:themeColor="text1"/>
          <w:lang w:eastAsia="zh-CN"/>
          <w14:textFill>
            <w14:solidFill>
              <w14:schemeClr w14:val="tx1"/>
            </w14:solidFill>
          </w14:textFill>
        </w:rPr>
        <w:t>投标人</w:t>
      </w:r>
      <w:r>
        <w:rPr>
          <w:rFonts w:hint="eastAsia"/>
          <w:color w:val="000000" w:themeColor="text1"/>
          <w14:textFill>
            <w14:solidFill>
              <w14:schemeClr w14:val="tx1"/>
            </w14:solidFill>
          </w14:textFill>
        </w:rPr>
        <w:t>同意而可以在合理的必要范围内披露关于采购过程、合同文本、签署情况的资料、供应商的名称及地址、响应文件的有关信息以及补充条款等。对任何已经公布过的内容或与之内容相同的资料，以及</w:t>
      </w:r>
      <w:r>
        <w:rPr>
          <w:rFonts w:hint="eastAsia"/>
          <w:color w:val="000000" w:themeColor="text1"/>
          <w:lang w:eastAsia="zh-CN"/>
          <w14:textFill>
            <w14:solidFill>
              <w14:schemeClr w14:val="tx1"/>
            </w14:solidFill>
          </w14:textFill>
        </w:rPr>
        <w:t>投标人</w:t>
      </w:r>
      <w:r>
        <w:rPr>
          <w:rFonts w:hint="eastAsia"/>
          <w:color w:val="000000" w:themeColor="text1"/>
          <w14:textFill>
            <w14:solidFill>
              <w14:schemeClr w14:val="tx1"/>
            </w14:solidFill>
          </w14:textFill>
        </w:rPr>
        <w:t>已经泄露或公开的，无须再承担保密责任。</w:t>
      </w:r>
    </w:p>
    <w:p w14:paraId="21B1CF07">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672B9203">
      <w:pPr>
        <w:pStyle w:val="35"/>
        <w:rPr>
          <w:color w:val="000000" w:themeColor="text1"/>
          <w14:textFill>
            <w14:solidFill>
              <w14:schemeClr w14:val="tx1"/>
            </w14:solidFill>
          </w14:textFill>
        </w:rPr>
      </w:pPr>
      <w:bookmarkStart w:id="27" w:name="_Toc233618973"/>
      <w:bookmarkEnd w:id="27"/>
      <w:bookmarkStart w:id="28" w:name="_Toc464483846"/>
      <w:bookmarkStart w:id="29" w:name="_Toc3789"/>
      <w:r>
        <w:rPr>
          <w:rFonts w:hint="eastAsia"/>
          <w:color w:val="000000" w:themeColor="text1"/>
          <w14:textFill>
            <w14:solidFill>
              <w14:schemeClr w14:val="tx1"/>
            </w14:solidFill>
          </w14:textFill>
        </w:rPr>
        <w:t>招标文件</w:t>
      </w:r>
      <w:bookmarkEnd w:id="28"/>
      <w:bookmarkEnd w:id="29"/>
    </w:p>
    <w:p w14:paraId="79B34D15">
      <w:pPr>
        <w:pStyle w:val="36"/>
        <w:rPr>
          <w:color w:val="000000" w:themeColor="text1"/>
          <w14:textFill>
            <w14:solidFill>
              <w14:schemeClr w14:val="tx1"/>
            </w14:solidFill>
          </w14:textFill>
        </w:rPr>
      </w:pPr>
      <w:bookmarkStart w:id="30" w:name="_Toc91899880"/>
      <w:bookmarkEnd w:id="30"/>
      <w:bookmarkStart w:id="31" w:name="_Hlt74730307"/>
      <w:r>
        <w:rPr>
          <w:rFonts w:hint="eastAsia"/>
          <w:color w:val="000000" w:themeColor="text1"/>
          <w14:textFill>
            <w14:solidFill>
              <w14:schemeClr w14:val="tx1"/>
            </w14:solidFill>
          </w14:textFill>
        </w:rPr>
        <w:t>招标文件的</w:t>
      </w:r>
      <w:bookmarkEnd w:id="31"/>
      <w:r>
        <w:rPr>
          <w:rFonts w:hint="eastAsia"/>
          <w:color w:val="000000" w:themeColor="text1"/>
          <w14:textFill>
            <w14:solidFill>
              <w14:schemeClr w14:val="tx1"/>
            </w14:solidFill>
          </w14:textFill>
        </w:rPr>
        <w:t>组成</w:t>
      </w:r>
    </w:p>
    <w:p w14:paraId="7E784C42">
      <w:pPr>
        <w:pStyle w:val="33"/>
        <w:ind w:firstLine="480"/>
        <w:rPr>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招标文件包括</w:t>
      </w:r>
      <w:r>
        <w:rPr>
          <w:rFonts w:hint="eastAsia"/>
          <w:color w:val="000000" w:themeColor="text1"/>
          <w:lang w:eastAsia="zh-CN"/>
          <w14:textFill>
            <w14:solidFill>
              <w14:schemeClr w14:val="tx1"/>
            </w14:solidFill>
          </w14:textFill>
        </w:rPr>
        <w:t>指本文件、补充文件（</w:t>
      </w:r>
      <w:r>
        <w:rPr>
          <w:rFonts w:hint="eastAsia"/>
          <w:color w:val="000000" w:themeColor="text1"/>
          <w14:textFill>
            <w14:solidFill>
              <w14:schemeClr w14:val="tx1"/>
            </w14:solidFill>
          </w14:textFill>
        </w:rPr>
        <w:t>如果有，包括相关的补充、更正、澄清公告和文件</w:t>
      </w:r>
      <w:r>
        <w:rPr>
          <w:rFonts w:hint="eastAsia"/>
          <w:color w:val="000000" w:themeColor="text1"/>
          <w:lang w:eastAsia="zh-CN"/>
          <w14:textFill>
            <w14:solidFill>
              <w14:schemeClr w14:val="tx1"/>
            </w14:solidFill>
          </w14:textFill>
        </w:rPr>
        <w:t>）以及其他附件</w:t>
      </w:r>
      <w:r>
        <w:rPr>
          <w:rFonts w:hint="eastAsia"/>
          <w:color w:val="000000" w:themeColor="text1"/>
          <w14:textFill>
            <w14:solidFill>
              <w14:schemeClr w14:val="tx1"/>
            </w14:solidFill>
          </w14:textFill>
        </w:rPr>
        <w:t>（如果有，如图纸等）</w:t>
      </w:r>
      <w:r>
        <w:rPr>
          <w:rFonts w:hint="eastAsia"/>
          <w:color w:val="000000" w:themeColor="text1"/>
          <w:lang w:eastAsia="zh-CN"/>
          <w14:textFill>
            <w14:solidFill>
              <w14:schemeClr w14:val="tx1"/>
            </w14:solidFill>
          </w14:textFill>
        </w:rPr>
        <w:t>。</w:t>
      </w:r>
    </w:p>
    <w:p w14:paraId="400D0025">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招标文件的解释</w:t>
      </w:r>
    </w:p>
    <w:p w14:paraId="78E0A03C">
      <w:pPr>
        <w:pStyle w:val="43"/>
        <w:numPr>
          <w:ilvl w:val="0"/>
          <w:numId w:val="22"/>
        </w:numPr>
        <w:bidi w:val="0"/>
        <w:rPr>
          <w:color w:val="000000" w:themeColor="text1"/>
          <w14:textFill>
            <w14:solidFill>
              <w14:schemeClr w14:val="tx1"/>
            </w14:solidFill>
          </w14:textFill>
        </w:rPr>
      </w:pPr>
      <w:r>
        <w:rPr>
          <w:color w:val="000000" w:themeColor="text1"/>
          <w14:textFill>
            <w14:solidFill>
              <w14:schemeClr w14:val="tx1"/>
            </w14:solidFill>
          </w14:textFill>
        </w:rPr>
        <w:t>供应商一旦参与本次招标活动，即被视为接受了本招标文件的所有内容，如有任何异议，均应在答疑截止时间前提出。</w:t>
      </w:r>
    </w:p>
    <w:p w14:paraId="3AF124AB">
      <w:pPr>
        <w:pStyle w:val="43"/>
        <w:numPr>
          <w:ilvl w:val="0"/>
          <w:numId w:val="22"/>
        </w:numPr>
        <w:bidi w:val="0"/>
        <w:rPr>
          <w:color w:val="000000" w:themeColor="text1"/>
          <w14:textFill>
            <w14:solidFill>
              <w14:schemeClr w14:val="tx1"/>
            </w14:solidFill>
          </w14:textFill>
        </w:rPr>
      </w:pPr>
      <w:r>
        <w:rPr>
          <w:color w:val="000000" w:themeColor="text1"/>
          <w14:textFill>
            <w14:solidFill>
              <w14:schemeClr w14:val="tx1"/>
            </w14:solidFill>
          </w14:textFill>
        </w:rPr>
        <w:t>招标文件澄清、答复、修改、补充等书面内容均作为招标文件的补充文件，是招标文件的组成部分，将以传真、网上公告、电子邮件等形式书面告知所有购买招标文件的供应商，并对所有投标人均有约束力。当招标文件与补充文件就同一内容的表述不一致时，以最后发出的书面文件为准。</w:t>
      </w:r>
    </w:p>
    <w:p w14:paraId="12265779">
      <w:pPr>
        <w:pStyle w:val="43"/>
        <w:numPr>
          <w:ilvl w:val="0"/>
          <w:numId w:val="22"/>
        </w:numPr>
        <w:bidi w:val="0"/>
        <w:rPr>
          <w:color w:val="000000" w:themeColor="text1"/>
          <w14:textFill>
            <w14:solidFill>
              <w14:schemeClr w14:val="tx1"/>
            </w14:solidFill>
          </w14:textFill>
        </w:rPr>
      </w:pPr>
      <w:r>
        <w:rPr>
          <w:color w:val="000000" w:themeColor="text1"/>
          <w14:textFill>
            <w14:solidFill>
              <w14:schemeClr w14:val="tx1"/>
            </w14:solidFill>
          </w14:textFill>
        </w:rPr>
        <w:t>招标文件的解释权归招标人、招标代理机构所有。</w:t>
      </w:r>
    </w:p>
    <w:p w14:paraId="41308B9A">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招标文件的修改</w:t>
      </w:r>
    </w:p>
    <w:p w14:paraId="3A422E5C">
      <w:pPr>
        <w:pStyle w:val="43"/>
        <w:numPr>
          <w:ilvl w:val="0"/>
          <w:numId w:val="23"/>
        </w:numPr>
        <w:bidi w:val="0"/>
        <w:rPr>
          <w:color w:val="000000" w:themeColor="text1"/>
          <w14:textFill>
            <w14:solidFill>
              <w14:schemeClr w14:val="tx1"/>
            </w14:solidFill>
          </w14:textFill>
        </w:rPr>
      </w:pPr>
      <w:r>
        <w:rPr>
          <w:color w:val="000000" w:themeColor="text1"/>
          <w14:textFill>
            <w14:solidFill>
              <w14:schemeClr w14:val="tx1"/>
            </w14:solidFill>
          </w14:textFill>
        </w:rPr>
        <w:t>由于各种原因招标人可能在投标截止时间前以澄清、答复、修改、补充文件的形式修改完善招标文件。</w:t>
      </w:r>
    </w:p>
    <w:p w14:paraId="33BECF0A">
      <w:pPr>
        <w:pStyle w:val="43"/>
        <w:numPr>
          <w:ilvl w:val="0"/>
          <w:numId w:val="23"/>
        </w:numPr>
        <w:bidi w:val="0"/>
        <w:rPr>
          <w:color w:val="000000" w:themeColor="text1"/>
          <w14:textFill>
            <w14:solidFill>
              <w14:schemeClr w14:val="tx1"/>
            </w14:solidFill>
          </w14:textFill>
        </w:rPr>
      </w:pPr>
      <w:r>
        <w:rPr>
          <w:color w:val="000000" w:themeColor="text1"/>
          <w14:textFill>
            <w14:solidFill>
              <w14:schemeClr w14:val="tx1"/>
            </w14:solidFill>
          </w14:textFill>
        </w:rPr>
        <w:t>澄清、答复、修改、补充文件发出后，除法律法规规定的情形外原则上不改变招标文件规定的投标截止时间及开标时间。供应商如认为澄清、答复、修改、补充文件内容影响投标文件编制，需延长投标截止时间的，必须在收到澄清、答复、修改、补充文件后 24 小时内将意见和理由以书面形式向招标代理机构提出，否则，招标代理机构视供应商完全接受并有足够的时间编制投标文件且按规定时间进行投标。</w:t>
      </w:r>
    </w:p>
    <w:p w14:paraId="7A7BDFF7">
      <w:pPr>
        <w:pStyle w:val="43"/>
        <w:numPr>
          <w:ilvl w:val="0"/>
          <w:numId w:val="23"/>
        </w:numPr>
        <w:bidi w:val="0"/>
        <w:rPr>
          <w:color w:val="000000" w:themeColor="text1"/>
          <w14:textFill>
            <w14:solidFill>
              <w14:schemeClr w14:val="tx1"/>
            </w14:solidFill>
          </w14:textFill>
        </w:rPr>
      </w:pPr>
      <w:r>
        <w:rPr>
          <w:color w:val="000000" w:themeColor="text1"/>
          <w14:textFill>
            <w14:solidFill>
              <w14:schemeClr w14:val="tx1"/>
            </w14:solidFill>
          </w14:textFill>
        </w:rPr>
        <w:t>供应商在收到澄清、答复、修改、补充文件后，应在 24 小时内以书面形式向招标代理机构确认已收到该澄清、答复、修改、补充文件，逾期未确认的招标代理机构有权视其已收到。对澄清、答复、修改、补充文件如有疑问要求澄清，应在 24 小时内将书面送达招标代理机构，并与招标代理机构进行确认，逾期提出的，招标代理机构可不予受理。如有必要，招标代理机构将以书面形式回复询疑人。</w:t>
      </w:r>
    </w:p>
    <w:p w14:paraId="4ECF7A7A">
      <w:pPr>
        <w:pStyle w:val="33"/>
        <w:ind w:firstLine="480"/>
        <w:rPr>
          <w:color w:val="000000" w:themeColor="text1"/>
          <w14:textFill>
            <w14:solidFill>
              <w14:schemeClr w14:val="tx1"/>
            </w14:solidFill>
          </w14:textFill>
        </w:rPr>
      </w:pPr>
    </w:p>
    <w:p w14:paraId="61DC2F56">
      <w:pPr>
        <w:pStyle w:val="35"/>
        <w:rPr>
          <w:color w:val="000000" w:themeColor="text1"/>
          <w14:textFill>
            <w14:solidFill>
              <w14:schemeClr w14:val="tx1"/>
            </w14:solidFill>
          </w14:textFill>
        </w:rPr>
      </w:pPr>
      <w:bookmarkStart w:id="32" w:name="_Toc464483847"/>
      <w:bookmarkEnd w:id="32"/>
      <w:bookmarkStart w:id="33" w:name="_Toc91899884"/>
      <w:bookmarkEnd w:id="33"/>
      <w:bookmarkStart w:id="34" w:name="_Toc233618974"/>
      <w:bookmarkStart w:id="35" w:name="_Toc17508"/>
      <w:r>
        <w:rPr>
          <w:rFonts w:hint="eastAsia"/>
          <w:color w:val="000000" w:themeColor="text1"/>
          <w14:textFill>
            <w14:solidFill>
              <w14:schemeClr w14:val="tx1"/>
            </w14:solidFill>
          </w14:textFill>
        </w:rPr>
        <w:t>投标文件</w:t>
      </w:r>
      <w:bookmarkEnd w:id="34"/>
      <w:bookmarkEnd w:id="35"/>
    </w:p>
    <w:p w14:paraId="5B30A3BF">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投标文件的组成</w:t>
      </w:r>
    </w:p>
    <w:p w14:paraId="21F2FDAF">
      <w:pPr>
        <w:pStyle w:val="33"/>
        <w:ind w:firstLine="48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投标文件包括资格文件、商务技术文件和报价文件，包含但不限于以下内容：</w:t>
      </w:r>
    </w:p>
    <w:p w14:paraId="68905831">
      <w:pPr>
        <w:pStyle w:val="32"/>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资格文件</w:t>
      </w:r>
    </w:p>
    <w:p w14:paraId="048D0BE4">
      <w:pPr>
        <w:pStyle w:val="43"/>
        <w:numPr>
          <w:ilvl w:val="0"/>
          <w:numId w:val="24"/>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符合参加政府采购活动应当具备的一般条件的承诺函（见“第六章 投标文件部分格式文本 </w:t>
      </w:r>
      <w:r>
        <w:rPr>
          <w:rFonts w:hint="eastAsia"/>
          <w:color w:val="000000" w:themeColor="text1"/>
          <w:lang w:val="en-US" w:eastAsia="zh-Hans"/>
          <w14:textFill>
            <w14:solidFill>
              <w14:schemeClr w14:val="tx1"/>
            </w14:solidFill>
          </w14:textFill>
        </w:rPr>
        <w:t>二</w:t>
      </w:r>
      <w:r>
        <w:rPr>
          <w:rFonts w:hint="eastAsia"/>
          <w:color w:val="000000" w:themeColor="text1"/>
          <w14:textFill>
            <w14:solidFill>
              <w14:schemeClr w14:val="tx1"/>
            </w14:solidFill>
          </w14:textFill>
        </w:rPr>
        <w:t>、”）；</w:t>
      </w:r>
    </w:p>
    <w:p w14:paraId="62588381">
      <w:pPr>
        <w:pStyle w:val="43"/>
        <w:numPr>
          <w:ilvl w:val="0"/>
          <w:numId w:val="24"/>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营业执照</w:t>
      </w:r>
      <w:r>
        <w:rPr>
          <w:color w:val="000000" w:themeColor="text1"/>
          <w14:textFill>
            <w14:solidFill>
              <w14:schemeClr w14:val="tx1"/>
            </w14:solidFill>
          </w14:textFill>
        </w:rPr>
        <w:t>（或事业单位法人证书或执业许可证或自然人有效身份证明）</w:t>
      </w:r>
      <w:r>
        <w:rPr>
          <w:rFonts w:hint="eastAsia"/>
          <w:color w:val="000000" w:themeColor="text1"/>
          <w:lang w:val="en-US" w:eastAsia="zh-Hans"/>
          <w14:textFill>
            <w14:solidFill>
              <w14:schemeClr w14:val="tx1"/>
            </w14:solidFill>
          </w14:textFill>
        </w:rPr>
        <w:t>复制件</w:t>
      </w:r>
      <w:r>
        <w:rPr>
          <w:rFonts w:hint="eastAsia"/>
          <w:color w:val="000000" w:themeColor="text1"/>
          <w14:textFill>
            <w14:solidFill>
              <w14:schemeClr w14:val="tx1"/>
            </w14:solidFill>
          </w14:textFill>
        </w:rPr>
        <w:t>；</w:t>
      </w:r>
    </w:p>
    <w:p w14:paraId="34274468">
      <w:pPr>
        <w:pStyle w:val="43"/>
        <w:numPr>
          <w:ilvl w:val="0"/>
          <w:numId w:val="24"/>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联合协议（见“第六章 投标文件部分格式文本 </w:t>
      </w:r>
      <w:r>
        <w:rPr>
          <w:rFonts w:hint="eastAsia"/>
          <w:color w:val="000000" w:themeColor="text1"/>
          <w:lang w:val="en-US" w:eastAsia="zh-Hans"/>
          <w14:textFill>
            <w14:solidFill>
              <w14:schemeClr w14:val="tx1"/>
            </w14:solidFill>
          </w14:textFill>
        </w:rPr>
        <w:t>七</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本项目不接受联合体投标或者投标人不以联合体形式投标的，则</w:t>
      </w:r>
      <w:r>
        <w:rPr>
          <w:rFonts w:hint="eastAsia"/>
          <w:color w:val="000000" w:themeColor="text1"/>
          <w14:textFill>
            <w14:solidFill>
              <w14:schemeClr w14:val="tx1"/>
            </w14:solidFill>
          </w14:textFill>
        </w:rPr>
        <w:t>本项内容无需</w:t>
      </w:r>
      <w:r>
        <w:rPr>
          <w:color w:val="000000" w:themeColor="text1"/>
          <w14:textFill>
            <w14:solidFill>
              <w14:schemeClr w14:val="tx1"/>
            </w14:solidFill>
          </w14:textFill>
        </w:rPr>
        <w:t>提供</w:t>
      </w:r>
      <w:r>
        <w:rPr>
          <w:rFonts w:hint="eastAsia"/>
          <w:color w:val="000000" w:themeColor="text1"/>
          <w14:textFill>
            <w14:solidFill>
              <w14:schemeClr w14:val="tx1"/>
            </w14:solidFill>
          </w14:textFill>
        </w:rPr>
        <w:t>）；</w:t>
      </w:r>
    </w:p>
    <w:p w14:paraId="559AB013">
      <w:pPr>
        <w:pStyle w:val="43"/>
        <w:numPr>
          <w:ilvl w:val="0"/>
          <w:numId w:val="24"/>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根据招标公告落实政府采购政策需满足的资格要求选择提供相应的材料（见“第六章 投标文件部分格式文本 </w:t>
      </w:r>
      <w:r>
        <w:rPr>
          <w:rFonts w:hint="eastAsia"/>
          <w:color w:val="000000" w:themeColor="text1"/>
          <w:lang w:val="en-US" w:eastAsia="zh-Hans"/>
          <w14:textFill>
            <w14:solidFill>
              <w14:schemeClr w14:val="tx1"/>
            </w14:solidFill>
          </w14:textFill>
        </w:rPr>
        <w:t>七</w:t>
      </w:r>
      <w:r>
        <w:rPr>
          <w:rFonts w:hint="eastAsia"/>
          <w:color w:val="000000" w:themeColor="text1"/>
          <w14:textFill>
            <w14:solidFill>
              <w14:schemeClr w14:val="tx1"/>
            </w14:solidFill>
          </w14:textFill>
        </w:rPr>
        <w:t>、</w:t>
      </w:r>
      <w:r>
        <w:rPr>
          <w:rFonts w:hint="eastAsia"/>
          <w:color w:val="000000" w:themeColor="text1"/>
          <w:lang w:val="en-US" w:eastAsia="zh-Hans"/>
          <w14:textFill>
            <w14:solidFill>
              <w14:schemeClr w14:val="tx1"/>
            </w14:solidFill>
          </w14:textFill>
        </w:rPr>
        <w:t>八</w:t>
      </w:r>
      <w:r>
        <w:rPr>
          <w:rFonts w:hint="eastAsia"/>
          <w:color w:val="000000" w:themeColor="text1"/>
          <w14:textFill>
            <w14:solidFill>
              <w14:schemeClr w14:val="tx1"/>
            </w14:solidFill>
          </w14:textFill>
        </w:rPr>
        <w:t>、十</w:t>
      </w:r>
      <w:r>
        <w:rPr>
          <w:rFonts w:hint="eastAsia"/>
          <w:color w:val="000000" w:themeColor="text1"/>
          <w:lang w:val="en-US" w:eastAsia="zh-Hans"/>
          <w14:textFill>
            <w14:solidFill>
              <w14:schemeClr w14:val="tx1"/>
            </w14:solidFill>
          </w14:textFill>
        </w:rPr>
        <w:t>一</w:t>
      </w:r>
      <w:r>
        <w:rPr>
          <w:rFonts w:hint="eastAsia"/>
          <w:color w:val="000000" w:themeColor="text1"/>
          <w14:textFill>
            <w14:solidFill>
              <w14:schemeClr w14:val="tx1"/>
            </w14:solidFill>
          </w14:textFill>
        </w:rPr>
        <w:t>、十</w:t>
      </w:r>
      <w:r>
        <w:rPr>
          <w:rFonts w:hint="eastAsia"/>
          <w:color w:val="000000" w:themeColor="text1"/>
          <w:lang w:val="en-US" w:eastAsia="zh-Hans"/>
          <w14:textFill>
            <w14:solidFill>
              <w14:schemeClr w14:val="tx1"/>
            </w14:solidFill>
          </w14:textFill>
        </w:rPr>
        <w:t>二</w:t>
      </w:r>
      <w:r>
        <w:rPr>
          <w:rFonts w:hint="eastAsia"/>
          <w:color w:val="000000" w:themeColor="text1"/>
          <w14:textFill>
            <w14:solidFill>
              <w14:schemeClr w14:val="tx1"/>
            </w14:solidFill>
          </w14:textFill>
        </w:rPr>
        <w:t>”），其中</w:t>
      </w:r>
    </w:p>
    <w:p w14:paraId="67BE7B01">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项目专门面向中小企业的，</w:t>
      </w:r>
      <w:r>
        <w:rPr>
          <w:rFonts w:hint="eastAsia"/>
          <w:color w:val="000000" w:themeColor="text1"/>
          <w:lang w:val="en-US" w:eastAsia="zh-CN"/>
          <w14:textFill>
            <w14:solidFill>
              <w14:schemeClr w14:val="tx1"/>
            </w14:solidFill>
          </w14:textFill>
        </w:rPr>
        <w:t>服务</w:t>
      </w:r>
      <w:r>
        <w:rPr>
          <w:rFonts w:hint="eastAsia"/>
          <w:color w:val="000000" w:themeColor="text1"/>
          <w14:textFill>
            <w14:solidFill>
              <w14:schemeClr w14:val="tx1"/>
            </w14:solidFill>
          </w14:textFill>
        </w:rPr>
        <w:t>全部由符合政策要求的中小企业（或小微企业）</w:t>
      </w:r>
      <w:r>
        <w:rPr>
          <w:rFonts w:hint="eastAsia"/>
          <w:color w:val="000000" w:themeColor="text1"/>
          <w:lang w:val="en-US" w:eastAsia="zh-CN"/>
          <w14:textFill>
            <w14:solidFill>
              <w14:schemeClr w14:val="tx1"/>
            </w14:solidFill>
          </w14:textFill>
        </w:rPr>
        <w:t>承接</w:t>
      </w:r>
      <w:r>
        <w:rPr>
          <w:rFonts w:hint="eastAsia"/>
          <w:color w:val="000000" w:themeColor="text1"/>
          <w14:textFill>
            <w14:solidFill>
              <w14:schemeClr w14:val="tx1"/>
            </w14:solidFill>
          </w14:textFill>
        </w:rPr>
        <w:t xml:space="preserve">的，提供相应的中小企业声明函（或残疾人福利性企业声明函或监狱企业证明文件）； </w:t>
      </w:r>
    </w:p>
    <w:p w14:paraId="5EF23D47">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要求以联合体形式参加的，提供联合协议和中小企业声明函（或残疾人福利性企业声明函或监狱企业证明文件），联合协议中中小企业合同金额应当达到招标公告载明的比例；如果供应商本身提供所有标的均由中小企业制造的，视同符合了资格条件，无需再与其他中小企业组成联合体参加政府采购活动，无需提供联合协议；</w:t>
      </w:r>
    </w:p>
    <w:p w14:paraId="23160228">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要求合同分包的，提供分包意向协议和中小企业声明函（或残疾人福利性企业声明函或监狱企业证明文件），分包意向协议中中小企业合同金额应当达到招标公告载明的比例；如果供应商本身提供所有标的均由中小企业制造的，视同符合了资格条件，无需再向中小企业分包，无需提供分包意向协议；</w:t>
      </w:r>
    </w:p>
    <w:p w14:paraId="483E88BD">
      <w:pPr>
        <w:pStyle w:val="45"/>
        <w:ind w:firstLine="480"/>
        <w:rPr>
          <w:rFonts w:ascii="Times New Roman" w:hAnsi="Times New Roman"/>
          <w:color w:val="000000" w:themeColor="text1"/>
          <w:sz w:val="21"/>
          <w14:textFill>
            <w14:solidFill>
              <w14:schemeClr w14:val="tx1"/>
            </w14:solidFill>
          </w14:textFill>
        </w:rPr>
      </w:pPr>
      <w:r>
        <w:rPr>
          <w:rFonts w:hint="eastAsia"/>
          <w:color w:val="000000" w:themeColor="text1"/>
          <w14:textFill>
            <w14:solidFill>
              <w14:schemeClr w14:val="tx1"/>
            </w14:solidFill>
          </w14:textFill>
        </w:rPr>
        <w:t>项目无落实政府采购政策需满足的资格要求的，则本项内容无需提供。</w:t>
      </w:r>
    </w:p>
    <w:p w14:paraId="09237590">
      <w:pPr>
        <w:pStyle w:val="43"/>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本项目的特定资格要求</w:t>
      </w:r>
      <w:r>
        <w:rPr>
          <w:rFonts w:hint="eastAsia"/>
          <w:color w:val="000000" w:themeColor="text1"/>
          <w:lang w:eastAsia="zh-Hans"/>
          <w14:textFill>
            <w14:solidFill>
              <w14:schemeClr w14:val="tx1"/>
            </w14:solidFill>
          </w14:textFill>
        </w:rPr>
        <w:t>（</w:t>
      </w:r>
      <w:r>
        <w:rPr>
          <w:rFonts w:hint="eastAsia"/>
          <w:color w:val="000000" w:themeColor="text1"/>
          <w14:textFill>
            <w14:solidFill>
              <w14:schemeClr w14:val="tx1"/>
            </w14:solidFill>
          </w14:textFill>
        </w:rPr>
        <w:t>根据招标公告本项目的特定资格要求提供相应的证明材料；项目无特定资格要求的，则本项内容无需提供</w:t>
      </w:r>
      <w:r>
        <w:rPr>
          <w:rFonts w:hint="eastAsia"/>
          <w:color w:val="000000" w:themeColor="text1"/>
          <w:lang w:eastAsia="zh-Hans"/>
          <w14:textFill>
            <w14:solidFill>
              <w14:schemeClr w14:val="tx1"/>
            </w14:solidFill>
          </w14:textFill>
        </w:rPr>
        <w:t>）</w:t>
      </w:r>
      <w:r>
        <w:rPr>
          <w:rFonts w:hint="eastAsia"/>
          <w:color w:val="000000" w:themeColor="text1"/>
          <w14:textFill>
            <w14:solidFill>
              <w14:schemeClr w14:val="tx1"/>
            </w14:solidFill>
          </w14:textFill>
        </w:rPr>
        <w:t>。</w:t>
      </w:r>
    </w:p>
    <w:p w14:paraId="08CC0E8F">
      <w:pPr>
        <w:pStyle w:val="32"/>
        <w:ind w:firstLine="482"/>
        <w:rPr>
          <w:color w:val="000000" w:themeColor="text1"/>
          <w14:textFill>
            <w14:solidFill>
              <w14:schemeClr w14:val="tx1"/>
            </w14:solidFill>
          </w14:textFill>
        </w:rPr>
      </w:pPr>
      <w:r>
        <w:rPr>
          <w:color w:val="000000" w:themeColor="text1"/>
          <w14:textFill>
            <w14:solidFill>
              <w14:schemeClr w14:val="tx1"/>
            </w14:solidFill>
          </w14:textFill>
        </w:rPr>
        <w:t>商务技术文件</w:t>
      </w:r>
    </w:p>
    <w:p w14:paraId="6D62427C">
      <w:pPr>
        <w:pStyle w:val="43"/>
        <w:numPr>
          <w:ilvl w:val="0"/>
          <w:numId w:val="25"/>
        </w:numPr>
        <w:ind w:firstLine="480"/>
        <w:rPr>
          <w:color w:val="000000" w:themeColor="text1"/>
          <w14:textFill>
            <w14:solidFill>
              <w14:schemeClr w14:val="tx1"/>
            </w14:solidFill>
          </w14:textFill>
        </w:rPr>
      </w:pPr>
      <w:r>
        <w:rPr>
          <w:color w:val="000000" w:themeColor="text1"/>
          <w14:textFill>
            <w14:solidFill>
              <w14:schemeClr w14:val="tx1"/>
            </w14:solidFill>
          </w14:textFill>
        </w:rPr>
        <w:t>投标函</w:t>
      </w:r>
      <w:r>
        <w:rPr>
          <w:rFonts w:hint="eastAsia"/>
          <w:color w:val="000000" w:themeColor="text1"/>
          <w14:textFill>
            <w14:solidFill>
              <w14:schemeClr w14:val="tx1"/>
            </w14:solidFill>
          </w14:textFill>
        </w:rPr>
        <w:t>（见“第六章 投标文件部分格式文本 三、”）</w:t>
      </w:r>
      <w:r>
        <w:rPr>
          <w:color w:val="000000" w:themeColor="text1"/>
          <w14:textFill>
            <w14:solidFill>
              <w14:schemeClr w14:val="tx1"/>
            </w14:solidFill>
          </w14:textFill>
        </w:rPr>
        <w:t xml:space="preserve">； </w:t>
      </w:r>
    </w:p>
    <w:p w14:paraId="591C40B0">
      <w:pPr>
        <w:pStyle w:val="43"/>
        <w:numPr>
          <w:ilvl w:val="0"/>
          <w:numId w:val="25"/>
        </w:numPr>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政府采购供应商廉洁自律承诺书</w:t>
      </w:r>
      <w:r>
        <w:rPr>
          <w:rFonts w:hint="eastAsia"/>
          <w:color w:val="000000" w:themeColor="text1"/>
          <w:highlight w:val="none"/>
          <w14:textFill>
            <w14:solidFill>
              <w14:schemeClr w14:val="tx1"/>
            </w14:solidFill>
          </w14:textFill>
        </w:rPr>
        <w:t xml:space="preserve">（见“第六章 投标文件部分格式文本 </w:t>
      </w:r>
      <w:r>
        <w:rPr>
          <w:rFonts w:hint="eastAsia"/>
          <w:color w:val="000000" w:themeColor="text1"/>
          <w:highlight w:val="none"/>
          <w:lang w:val="en-US" w:eastAsia="zh-Hans"/>
          <w14:textFill>
            <w14:solidFill>
              <w14:schemeClr w14:val="tx1"/>
            </w14:solidFill>
          </w14:textFill>
        </w:rPr>
        <w:t>四</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w:t>
      </w:r>
    </w:p>
    <w:p w14:paraId="3134E7C1">
      <w:pPr>
        <w:pStyle w:val="43"/>
        <w:numPr>
          <w:ilvl w:val="0"/>
          <w:numId w:val="25"/>
        </w:numPr>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法定代表人（单位负责人、自然人本人）身份证明</w:t>
      </w:r>
      <w:r>
        <w:rPr>
          <w:rFonts w:hint="eastAsia"/>
          <w:color w:val="000000" w:themeColor="text1"/>
          <w:kern w:val="28"/>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见“第六章 投标文件部分格式文本 </w:t>
      </w:r>
      <w:r>
        <w:rPr>
          <w:rFonts w:hint="eastAsia"/>
          <w:color w:val="000000" w:themeColor="text1"/>
          <w:highlight w:val="none"/>
          <w:lang w:val="en-US" w:eastAsia="zh-Hans"/>
          <w14:textFill>
            <w14:solidFill>
              <w14:schemeClr w14:val="tx1"/>
            </w14:solidFill>
          </w14:textFill>
        </w:rPr>
        <w:t>五</w:t>
      </w:r>
      <w:r>
        <w:rPr>
          <w:rFonts w:hint="eastAsia"/>
          <w:color w:val="000000" w:themeColor="text1"/>
          <w:highlight w:val="none"/>
          <w14:textFill>
            <w14:solidFill>
              <w14:schemeClr w14:val="tx1"/>
            </w14:solidFill>
          </w14:textFill>
        </w:rPr>
        <w:t>、”）或包含法定代表人、授权代表人身份证明的</w:t>
      </w:r>
      <w:r>
        <w:rPr>
          <w:color w:val="000000" w:themeColor="text1"/>
          <w:highlight w:val="none"/>
          <w14:textFill>
            <w14:solidFill>
              <w14:schemeClr w14:val="tx1"/>
            </w14:solidFill>
          </w14:textFill>
        </w:rPr>
        <w:t>授权委托书</w:t>
      </w:r>
      <w:r>
        <w:rPr>
          <w:rFonts w:hint="eastAsia"/>
          <w:color w:val="000000" w:themeColor="text1"/>
          <w:kern w:val="28"/>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见“第六章 投标文件部分格式文本 </w:t>
      </w:r>
      <w:r>
        <w:rPr>
          <w:rFonts w:hint="eastAsia"/>
          <w:color w:val="000000" w:themeColor="text1"/>
          <w:highlight w:val="none"/>
          <w:lang w:val="en-US" w:eastAsia="zh-Hans"/>
          <w14:textFill>
            <w14:solidFill>
              <w14:schemeClr w14:val="tx1"/>
            </w14:solidFill>
          </w14:textFill>
        </w:rPr>
        <w:t>六</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w:t>
      </w:r>
    </w:p>
    <w:p w14:paraId="230A6CF8">
      <w:pPr>
        <w:pStyle w:val="43"/>
        <w:numPr>
          <w:ilvl w:val="0"/>
          <w:numId w:val="25"/>
        </w:numPr>
        <w:ind w:firstLine="480"/>
        <w:rPr>
          <w:color w:val="000000" w:themeColor="text1"/>
          <w14:textFill>
            <w14:solidFill>
              <w14:schemeClr w14:val="tx1"/>
            </w14:solidFill>
          </w14:textFill>
        </w:rPr>
      </w:pPr>
      <w:r>
        <w:rPr>
          <w:color w:val="000000" w:themeColor="text1"/>
          <w14:textFill>
            <w14:solidFill>
              <w14:schemeClr w14:val="tx1"/>
            </w14:solidFill>
          </w14:textFill>
        </w:rPr>
        <w:t>商务</w:t>
      </w:r>
      <w:r>
        <w:rPr>
          <w:rFonts w:hint="eastAsia"/>
          <w:color w:val="000000" w:themeColor="text1"/>
          <w14:textFill>
            <w14:solidFill>
              <w14:schemeClr w14:val="tx1"/>
            </w14:solidFill>
          </w14:textFill>
        </w:rPr>
        <w:t>及</w:t>
      </w:r>
      <w:r>
        <w:rPr>
          <w:color w:val="000000" w:themeColor="text1"/>
          <w14:textFill>
            <w14:solidFill>
              <w14:schemeClr w14:val="tx1"/>
            </w14:solidFill>
          </w14:textFill>
        </w:rPr>
        <w:t>技术偏离表</w:t>
      </w:r>
      <w:r>
        <w:rPr>
          <w:rFonts w:hint="eastAsia"/>
          <w:color w:val="000000" w:themeColor="text1"/>
          <w14:textFill>
            <w14:solidFill>
              <w14:schemeClr w14:val="tx1"/>
            </w14:solidFill>
          </w14:textFill>
        </w:rPr>
        <w:t>（见“第六章 投标文件部分格式文本 十</w:t>
      </w:r>
      <w:r>
        <w:rPr>
          <w:rFonts w:hint="eastAsia"/>
          <w:color w:val="000000" w:themeColor="text1"/>
          <w:lang w:val="en-US" w:eastAsia="zh-Hans"/>
          <w14:textFill>
            <w14:solidFill>
              <w14:schemeClr w14:val="tx1"/>
            </w14:solidFill>
          </w14:textFill>
        </w:rPr>
        <w:t>三</w:t>
      </w:r>
      <w:r>
        <w:rPr>
          <w:rFonts w:hint="eastAsia"/>
          <w:color w:val="000000" w:themeColor="text1"/>
          <w14:textFill>
            <w14:solidFill>
              <w14:schemeClr w14:val="tx1"/>
            </w14:solidFill>
          </w14:textFill>
        </w:rPr>
        <w:t>、”如有偏离均应编制偏离表，如不填写，招标人有权视作投标文件完全响应招标文件要求）</w:t>
      </w:r>
      <w:r>
        <w:rPr>
          <w:color w:val="000000" w:themeColor="text1"/>
          <w14:textFill>
            <w14:solidFill>
              <w14:schemeClr w14:val="tx1"/>
            </w14:solidFill>
          </w14:textFill>
        </w:rPr>
        <w:t>；</w:t>
      </w:r>
    </w:p>
    <w:p w14:paraId="0DB9B5DB">
      <w:pPr>
        <w:pStyle w:val="43"/>
        <w:numPr>
          <w:ilvl w:val="0"/>
          <w:numId w:val="25"/>
        </w:numPr>
        <w:ind w:firstLine="48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评分标准</w:t>
      </w:r>
      <w:r>
        <w:rPr>
          <w:color w:val="000000" w:themeColor="text1"/>
          <w:highlight w:val="none"/>
          <w14:textFill>
            <w14:solidFill>
              <w14:schemeClr w14:val="tx1"/>
            </w14:solidFill>
          </w14:textFill>
        </w:rPr>
        <w:t>相应的商务技术资料</w:t>
      </w:r>
      <w:r>
        <w:rPr>
          <w:rFonts w:hint="eastAsia"/>
          <w:color w:val="000000" w:themeColor="text1"/>
          <w:highlight w:val="none"/>
          <w14:textFill>
            <w14:solidFill>
              <w14:schemeClr w14:val="tx1"/>
            </w14:solidFill>
          </w14:textFill>
        </w:rPr>
        <w:t>，其中：</w:t>
      </w:r>
    </w:p>
    <w:p w14:paraId="0F6B626D">
      <w:pPr>
        <w:pStyle w:val="45"/>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涉及以往业绩证明的应当在业绩证明材料前附</w:t>
      </w:r>
      <w:r>
        <w:rPr>
          <w:rFonts w:hint="eastAsia"/>
          <w:color w:val="000000" w:themeColor="text1"/>
          <w:highlight w:val="none"/>
          <w:lang w:eastAsia="zh-Hans"/>
          <w14:textFill>
            <w14:solidFill>
              <w14:schemeClr w14:val="tx1"/>
            </w14:solidFill>
          </w14:textFill>
        </w:rPr>
        <w:t>《……</w:t>
      </w:r>
      <w:r>
        <w:rPr>
          <w:rFonts w:hint="eastAsia"/>
          <w:color w:val="000000" w:themeColor="text1"/>
          <w:highlight w:val="none"/>
          <w14:textFill>
            <w14:solidFill>
              <w14:schemeClr w14:val="tx1"/>
            </w14:solidFill>
          </w14:textFill>
        </w:rPr>
        <w:t>业绩汇总表</w:t>
      </w:r>
      <w:r>
        <w:rPr>
          <w:rFonts w:hint="eastAsia"/>
          <w:color w:val="000000" w:themeColor="text1"/>
          <w:highlight w:val="none"/>
          <w:lang w:eastAsia="zh-Hans"/>
          <w14:textFill>
            <w14:solidFill>
              <w14:schemeClr w14:val="tx1"/>
            </w14:solidFill>
          </w14:textFill>
        </w:rPr>
        <w:t>》</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Hans"/>
          <w14:textFill>
            <w14:solidFill>
              <w14:schemeClr w14:val="tx1"/>
            </w14:solidFill>
          </w14:textFill>
        </w:rPr>
        <w:t>格式自拟</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Hans"/>
          <w14:textFill>
            <w14:solidFill>
              <w14:schemeClr w14:val="tx1"/>
            </w14:solidFill>
          </w14:textFill>
        </w:rPr>
        <w:t>内容</w:t>
      </w:r>
      <w:r>
        <w:rPr>
          <w:rFonts w:hint="eastAsia"/>
          <w:color w:val="000000" w:themeColor="text1"/>
          <w:highlight w:val="none"/>
          <w14:textFill>
            <w14:solidFill>
              <w14:schemeClr w14:val="tx1"/>
            </w14:solidFill>
          </w14:textFill>
        </w:rPr>
        <w:t>至少包括</w:t>
      </w:r>
      <w:r>
        <w:rPr>
          <w:rFonts w:hint="eastAsia"/>
          <w:color w:val="000000" w:themeColor="text1"/>
          <w:highlight w:val="none"/>
          <w:lang w:val="en-US" w:eastAsia="zh-Hans"/>
          <w14:textFill>
            <w14:solidFill>
              <w14:schemeClr w14:val="tx1"/>
            </w14:solidFill>
          </w14:textFill>
        </w:rPr>
        <w:t>项目名称、合同签订时间、合同金额、合同甲方联系方式等对应评审所需信息；</w:t>
      </w:r>
    </w:p>
    <w:p w14:paraId="0BDE23E7">
      <w:pPr>
        <w:pStyle w:val="45"/>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涉及服务团队人员证明</w:t>
      </w:r>
      <w:r>
        <w:rPr>
          <w:rFonts w:hint="eastAsia"/>
          <w:color w:val="000000" w:themeColor="text1"/>
          <w:highlight w:val="none"/>
          <w:lang w:val="en-US" w:eastAsia="zh-Hans"/>
          <w14:textFill>
            <w14:solidFill>
              <w14:schemeClr w14:val="tx1"/>
            </w14:solidFill>
          </w14:textFill>
        </w:rPr>
        <w:t>的</w:t>
      </w:r>
      <w:r>
        <w:rPr>
          <w:rFonts w:hint="eastAsia"/>
          <w:color w:val="000000" w:themeColor="text1"/>
          <w:highlight w:val="none"/>
          <w14:textFill>
            <w14:solidFill>
              <w14:schemeClr w14:val="tx1"/>
            </w14:solidFill>
          </w14:textFill>
        </w:rPr>
        <w:t>应当在人员证明材料前附</w:t>
      </w:r>
      <w:r>
        <w:rPr>
          <w:rFonts w:hint="eastAsia"/>
          <w:color w:val="000000" w:themeColor="text1"/>
          <w:highlight w:val="none"/>
          <w:lang w:eastAsia="zh-Hans"/>
          <w14:textFill>
            <w14:solidFill>
              <w14:schemeClr w14:val="tx1"/>
            </w14:solidFill>
          </w14:textFill>
        </w:rPr>
        <w:t>《</w:t>
      </w:r>
      <w:r>
        <w:rPr>
          <w:rFonts w:hint="eastAsia"/>
          <w:color w:val="000000" w:themeColor="text1"/>
          <w:highlight w:val="none"/>
          <w:lang w:val="en-US" w:eastAsia="zh-Hans"/>
          <w14:textFill>
            <w14:solidFill>
              <w14:schemeClr w14:val="tx1"/>
            </w14:solidFill>
          </w14:textFill>
        </w:rPr>
        <w:t>服务团队人员汇总表》格式自拟</w:t>
      </w:r>
      <w:r>
        <w:rPr>
          <w:rFonts w:hint="eastAsia"/>
          <w:color w:val="000000" w:themeColor="text1"/>
          <w:highlight w:val="none"/>
          <w14:textFill>
            <w14:solidFill>
              <w14:schemeClr w14:val="tx1"/>
            </w14:solidFill>
          </w14:textFill>
        </w:rPr>
        <w:t>）</w:t>
      </w:r>
      <w:r>
        <w:rPr>
          <w:rFonts w:hint="eastAsia"/>
          <w:color w:val="000000" w:themeColor="text1"/>
          <w:highlight w:val="none"/>
          <w:lang w:eastAsia="zh-Hans"/>
          <w14:textFill>
            <w14:solidFill>
              <w14:schemeClr w14:val="tx1"/>
            </w14:solidFill>
          </w14:textFill>
        </w:rPr>
        <w:t>，</w:t>
      </w:r>
      <w:r>
        <w:rPr>
          <w:rFonts w:hint="eastAsia"/>
          <w:color w:val="000000" w:themeColor="text1"/>
          <w:highlight w:val="none"/>
          <w:lang w:val="en-US" w:eastAsia="zh-Hans"/>
          <w14:textFill>
            <w14:solidFill>
              <w14:schemeClr w14:val="tx1"/>
            </w14:solidFill>
          </w14:textFill>
        </w:rPr>
        <w:t>内容至少包括姓名、年龄、职称</w:t>
      </w:r>
      <w:r>
        <w:rPr>
          <w:rFonts w:hint="default"/>
          <w:color w:val="000000" w:themeColor="text1"/>
          <w:highlight w:val="none"/>
          <w:lang w:eastAsia="zh-Hans"/>
          <w14:textFill>
            <w14:solidFill>
              <w14:schemeClr w14:val="tx1"/>
            </w14:solidFill>
          </w14:textFill>
        </w:rPr>
        <w:t>/</w:t>
      </w:r>
      <w:r>
        <w:rPr>
          <w:rFonts w:hint="eastAsia"/>
          <w:color w:val="000000" w:themeColor="text1"/>
          <w:highlight w:val="none"/>
          <w:lang w:val="en-US" w:eastAsia="zh-Hans"/>
          <w14:textFill>
            <w14:solidFill>
              <w14:schemeClr w14:val="tx1"/>
            </w14:solidFill>
          </w14:textFill>
        </w:rPr>
        <w:t>职务、学历</w:t>
      </w:r>
      <w:r>
        <w:rPr>
          <w:rFonts w:hint="default"/>
          <w:color w:val="000000" w:themeColor="text1"/>
          <w:highlight w:val="none"/>
          <w:lang w:eastAsia="zh-Hans"/>
          <w14:textFill>
            <w14:solidFill>
              <w14:schemeClr w14:val="tx1"/>
            </w14:solidFill>
          </w14:textFill>
        </w:rPr>
        <w:t>/</w:t>
      </w:r>
      <w:r>
        <w:rPr>
          <w:rFonts w:hint="eastAsia"/>
          <w:color w:val="000000" w:themeColor="text1"/>
          <w:highlight w:val="none"/>
          <w:lang w:val="en-US" w:eastAsia="zh-Hans"/>
          <w14:textFill>
            <w14:solidFill>
              <w14:schemeClr w14:val="tx1"/>
            </w14:solidFill>
          </w14:textFill>
        </w:rPr>
        <w:t>资格、本项目中拟担任职务等对应评审所需信息。</w:t>
      </w:r>
    </w:p>
    <w:p w14:paraId="5F799C4D">
      <w:pPr>
        <w:pStyle w:val="43"/>
        <w:numPr>
          <w:ilvl w:val="0"/>
          <w:numId w:val="25"/>
        </w:num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其他商务技术文件或说明（如拟分包情况等其他投标人认为有必要需要说明的商务技术文件。如无，则本项内容无需提供）。</w:t>
      </w:r>
    </w:p>
    <w:p w14:paraId="3EF31209">
      <w:pPr>
        <w:pStyle w:val="32"/>
        <w:ind w:firstLine="482"/>
        <w:rPr>
          <w:color w:val="000000" w:themeColor="text1"/>
          <w14:textFill>
            <w14:solidFill>
              <w14:schemeClr w14:val="tx1"/>
            </w14:solidFill>
          </w14:textFill>
        </w:rPr>
      </w:pPr>
      <w:r>
        <w:rPr>
          <w:color w:val="000000" w:themeColor="text1"/>
          <w14:textFill>
            <w14:solidFill>
              <w14:schemeClr w14:val="tx1"/>
            </w14:solidFill>
          </w14:textFill>
        </w:rPr>
        <w:t xml:space="preserve">报价文件 </w:t>
      </w:r>
    </w:p>
    <w:p w14:paraId="18F0A408">
      <w:pPr>
        <w:pStyle w:val="43"/>
        <w:numPr>
          <w:ilvl w:val="0"/>
          <w:numId w:val="26"/>
        </w:numPr>
        <w:ind w:firstLine="480"/>
        <w:rPr>
          <w:color w:val="000000" w:themeColor="text1"/>
          <w14:textFill>
            <w14:solidFill>
              <w14:schemeClr w14:val="tx1"/>
            </w14:solidFill>
          </w14:textFill>
        </w:rPr>
      </w:pPr>
      <w:r>
        <w:rPr>
          <w:color w:val="000000" w:themeColor="text1"/>
          <w14:textFill>
            <w14:solidFill>
              <w14:schemeClr w14:val="tx1"/>
            </w14:solidFill>
          </w14:textFill>
        </w:rPr>
        <w:t>开标一览表（报价表）</w:t>
      </w:r>
      <w:r>
        <w:rPr>
          <w:rFonts w:hint="eastAsia"/>
          <w:color w:val="000000" w:themeColor="text1"/>
          <w:kern w:val="28"/>
          <w14:textFill>
            <w14:solidFill>
              <w14:schemeClr w14:val="tx1"/>
            </w14:solidFill>
          </w14:textFill>
        </w:rPr>
        <w:t>（</w:t>
      </w:r>
      <w:r>
        <w:rPr>
          <w:rFonts w:hint="eastAsia"/>
          <w:color w:val="000000" w:themeColor="text1"/>
          <w14:textFill>
            <w14:solidFill>
              <w14:schemeClr w14:val="tx1"/>
            </w14:solidFill>
          </w14:textFill>
        </w:rPr>
        <w:t>见“第六章 投标文件部分格式文本 八、”）</w:t>
      </w:r>
      <w:r>
        <w:rPr>
          <w:color w:val="000000" w:themeColor="text1"/>
          <w14:textFill>
            <w14:solidFill>
              <w14:schemeClr w14:val="tx1"/>
            </w14:solidFill>
          </w14:textFill>
        </w:rPr>
        <w:t>；</w:t>
      </w:r>
    </w:p>
    <w:p w14:paraId="1B2FBF4D">
      <w:pPr>
        <w:pStyle w:val="43"/>
        <w:numPr>
          <w:ilvl w:val="0"/>
          <w:numId w:val="26"/>
        </w:num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报价明细表</w:t>
      </w:r>
      <w:r>
        <w:rPr>
          <w:rFonts w:hint="eastAsia"/>
          <w:color w:val="000000" w:themeColor="text1"/>
          <w:kern w:val="28"/>
          <w14:textFill>
            <w14:solidFill>
              <w14:schemeClr w14:val="tx1"/>
            </w14:solidFill>
          </w14:textFill>
        </w:rPr>
        <w:t>（</w:t>
      </w:r>
      <w:r>
        <w:rPr>
          <w:rFonts w:hint="eastAsia"/>
          <w:color w:val="000000" w:themeColor="text1"/>
          <w14:textFill>
            <w14:solidFill>
              <w14:schemeClr w14:val="tx1"/>
            </w14:solidFill>
          </w14:textFill>
        </w:rPr>
        <w:t>见“第六章 投标文件部分格式文本 九、”）</w:t>
      </w:r>
    </w:p>
    <w:p w14:paraId="5277699E">
      <w:pPr>
        <w:pStyle w:val="43"/>
        <w:numPr>
          <w:ilvl w:val="0"/>
          <w:numId w:val="26"/>
        </w:num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如招标公告中无落实政府采购政策需满足的资格要求的，提供</w:t>
      </w:r>
      <w:r>
        <w:rPr>
          <w:color w:val="000000" w:themeColor="text1"/>
          <w14:textFill>
            <w14:solidFill>
              <w14:schemeClr w14:val="tx1"/>
            </w14:solidFill>
          </w14:textFill>
        </w:rPr>
        <w:t>中小企业声明函</w:t>
      </w:r>
      <w:r>
        <w:rPr>
          <w:rFonts w:hint="eastAsia"/>
          <w:color w:val="000000" w:themeColor="text1"/>
          <w14:textFill>
            <w14:solidFill>
              <w14:schemeClr w14:val="tx1"/>
            </w14:solidFill>
          </w14:textFill>
        </w:rPr>
        <w:t>或残疾人福利性企业声明函或监狱企业证明文件，（见“第六章 投标文件部分格式文本 十</w:t>
      </w:r>
      <w:r>
        <w:rPr>
          <w:rFonts w:hint="eastAsia"/>
          <w:color w:val="000000" w:themeColor="text1"/>
          <w:lang w:val="en-US" w:eastAsia="zh-Hans"/>
          <w14:textFill>
            <w14:solidFill>
              <w14:schemeClr w14:val="tx1"/>
            </w14:solidFill>
          </w14:textFill>
        </w:rPr>
        <w:t>一</w:t>
      </w:r>
      <w:r>
        <w:rPr>
          <w:rFonts w:hint="eastAsia"/>
          <w:color w:val="000000" w:themeColor="text1"/>
          <w14:textFill>
            <w14:solidFill>
              <w14:schemeClr w14:val="tx1"/>
            </w14:solidFill>
          </w14:textFill>
        </w:rPr>
        <w:t>、十</w:t>
      </w:r>
      <w:r>
        <w:rPr>
          <w:rFonts w:hint="eastAsia"/>
          <w:color w:val="000000" w:themeColor="text1"/>
          <w:lang w:val="en-US" w:eastAsia="zh-Hans"/>
          <w14:textFill>
            <w14:solidFill>
              <w14:schemeClr w14:val="tx1"/>
            </w14:solidFill>
          </w14:textFill>
        </w:rPr>
        <w:t>二</w:t>
      </w:r>
      <w:r>
        <w:rPr>
          <w:rFonts w:hint="eastAsia"/>
          <w:color w:val="000000" w:themeColor="text1"/>
          <w14:textFill>
            <w14:solidFill>
              <w14:schemeClr w14:val="tx1"/>
            </w14:solidFill>
          </w14:textFill>
        </w:rPr>
        <w:t>”，如不是上述企业本项内容无需提供）。</w:t>
      </w:r>
    </w:p>
    <w:p w14:paraId="4A88FD7D">
      <w:pPr>
        <w:pStyle w:val="33"/>
        <w:ind w:firstLine="482"/>
        <w:rPr>
          <w:b/>
          <w:bCs/>
          <w:color w:val="000000" w:themeColor="text1"/>
          <w:u w:val="single"/>
          <w:lang w:eastAsia="zh-CN"/>
          <w14:textFill>
            <w14:solidFill>
              <w14:schemeClr w14:val="tx1"/>
            </w14:solidFill>
          </w14:textFill>
        </w:rPr>
      </w:pPr>
      <w:r>
        <w:rPr>
          <w:rFonts w:hint="eastAsia"/>
          <w:b/>
          <w:bCs/>
          <w:color w:val="000000" w:themeColor="text1"/>
          <w:u w:val="single"/>
          <w:lang w:eastAsia="zh-CN"/>
          <w14:textFill>
            <w14:solidFill>
              <w14:schemeClr w14:val="tx1"/>
            </w14:solidFill>
          </w14:textFill>
        </w:rPr>
        <w:t>除有说明</w:t>
      </w:r>
      <w:r>
        <w:rPr>
          <w:rFonts w:hint="eastAsia"/>
          <w:b/>
          <w:bCs/>
          <w:color w:val="000000" w:themeColor="text1"/>
          <w:u w:val="single"/>
          <w:lang w:val="en-US" w:eastAsia="zh-Hans"/>
          <w14:textFill>
            <w14:solidFill>
              <w14:schemeClr w14:val="tx1"/>
            </w14:solidFill>
          </w14:textFill>
        </w:rPr>
        <w:t>或明示</w:t>
      </w:r>
      <w:r>
        <w:rPr>
          <w:rFonts w:hint="eastAsia"/>
          <w:b/>
          <w:bCs/>
          <w:color w:val="000000" w:themeColor="text1"/>
          <w:u w:val="single"/>
          <w:lang w:eastAsia="zh-CN"/>
          <w14:textFill>
            <w14:solidFill>
              <w14:schemeClr w14:val="tx1"/>
            </w14:solidFill>
          </w14:textFill>
        </w:rPr>
        <w:t>可不提供的情形外，未完整提供上述内容的投标文件将被视为无效投标文件。</w:t>
      </w:r>
    </w:p>
    <w:p w14:paraId="6823BD30">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投标文件的编制</w:t>
      </w:r>
    </w:p>
    <w:p w14:paraId="7CB340EB">
      <w:pPr>
        <w:pStyle w:val="43"/>
        <w:numPr>
          <w:ilvl w:val="0"/>
          <w:numId w:val="27"/>
        </w:numPr>
        <w:bidi w:val="0"/>
        <w:rPr>
          <w:color w:val="000000" w:themeColor="text1"/>
          <w14:textFill>
            <w14:solidFill>
              <w14:schemeClr w14:val="tx1"/>
            </w14:solidFill>
          </w14:textFill>
        </w:rPr>
      </w:pPr>
      <w:r>
        <w:rPr>
          <w:color w:val="000000" w:themeColor="text1"/>
          <w14:textFill>
            <w14:solidFill>
              <w14:schemeClr w14:val="tx1"/>
            </w14:solidFill>
          </w14:textFill>
        </w:rPr>
        <w:t>供应商应仔细阅读招标文件规定的所有内容，以保证能全面准确理解招标文件，并按照招标文件要求，详细编制投标文件，投标文件内容必须针对本次招标要求进行响应。</w:t>
      </w:r>
    </w:p>
    <w:p w14:paraId="0F9FB231">
      <w:pPr>
        <w:pStyle w:val="43"/>
        <w:numPr>
          <w:ilvl w:val="0"/>
          <w:numId w:val="27"/>
        </w:numPr>
        <w:bidi w:val="0"/>
        <w:rPr>
          <w:color w:val="000000" w:themeColor="text1"/>
          <w14:textFill>
            <w14:solidFill>
              <w14:schemeClr w14:val="tx1"/>
            </w14:solidFill>
          </w14:textFill>
        </w:rPr>
      </w:pPr>
      <w:r>
        <w:rPr>
          <w:color w:val="000000" w:themeColor="text1"/>
          <w14:textFill>
            <w14:solidFill>
              <w14:schemeClr w14:val="tx1"/>
            </w14:solidFill>
          </w14:textFill>
        </w:rPr>
        <w:t>投标人必须按招标文件的要求提供相关资料，并对招标文件中提出的所有内容要求给予实质性响应，须保证投标文件的准确、真实、有效。投标文件响应内容对招标文件要求如有偏离均应填写偏离表，如不填写，招标人有权视作投标文件完全响应招标文件要求。</w:t>
      </w:r>
    </w:p>
    <w:p w14:paraId="69AF18B6">
      <w:pPr>
        <w:pStyle w:val="43"/>
        <w:numPr>
          <w:ilvl w:val="0"/>
          <w:numId w:val="27"/>
        </w:numPr>
        <w:bidi w:val="0"/>
        <w:rPr>
          <w:color w:val="000000" w:themeColor="text1"/>
          <w14:textFill>
            <w14:solidFill>
              <w14:schemeClr w14:val="tx1"/>
            </w14:solidFill>
          </w14:textFill>
        </w:rPr>
      </w:pPr>
      <w:r>
        <w:rPr>
          <w:color w:val="000000" w:themeColor="text1"/>
          <w14:textFill>
            <w14:solidFill>
              <w14:schemeClr w14:val="tx1"/>
            </w14:solidFill>
          </w14:textFill>
        </w:rPr>
        <w:t>投标文件应按照本节“1.投标文件的组成”及“政采云投标客户端”中的要求和顺序进行编写。招标文件有提供格式文本的，应按照格式文本进行编制（格式中要求提供相关证明材料的还需后附相关证明材料），并按格式文本要求在指定位置根据要求进行签章，否则视为未提供；招标文件未提供格式的，供应商可自行拟定格式。</w:t>
      </w:r>
    </w:p>
    <w:p w14:paraId="0EAC0867">
      <w:pPr>
        <w:pStyle w:val="43"/>
        <w:numPr>
          <w:ilvl w:val="0"/>
          <w:numId w:val="27"/>
        </w:numPr>
        <w:bidi w:val="0"/>
        <w:rPr>
          <w:color w:val="000000" w:themeColor="text1"/>
          <w14:textFill>
            <w14:solidFill>
              <w14:schemeClr w14:val="tx1"/>
            </w14:solidFill>
          </w14:textFill>
        </w:rPr>
      </w:pPr>
      <w:r>
        <w:rPr>
          <w:color w:val="000000" w:themeColor="text1"/>
          <w14:textFill>
            <w14:solidFill>
              <w14:schemeClr w14:val="tx1"/>
            </w14:solidFill>
          </w14:textFill>
        </w:rPr>
        <w:t>投标文件内容不完整、编排混乱或表达不清导致投标文件被误读、漏读或者查找不到相关内容的，是投标人的责任。</w:t>
      </w:r>
    </w:p>
    <w:p w14:paraId="5AEC8716">
      <w:pPr>
        <w:pStyle w:val="43"/>
        <w:numPr>
          <w:ilvl w:val="0"/>
          <w:numId w:val="27"/>
        </w:numPr>
        <w:bidi w:val="0"/>
        <w:rPr>
          <w:color w:val="000000" w:themeColor="text1"/>
          <w14:textFill>
            <w14:solidFill>
              <w14:schemeClr w14:val="tx1"/>
            </w14:solidFill>
          </w14:textFill>
        </w:rPr>
      </w:pPr>
      <w:r>
        <w:rPr>
          <w:color w:val="000000" w:themeColor="text1"/>
          <w14:textFill>
            <w14:solidFill>
              <w14:schemeClr w14:val="tx1"/>
            </w14:solidFill>
          </w14:textFill>
        </w:rPr>
        <w:t>投标人没有按照招标文件要求提供全部资料，或者没有仔细阅读招标文件，或者没有对招标文件在各方面的要求作出实质性响应是投标人的风险，由此造成的一切后果由投标人自行承担。</w:t>
      </w:r>
    </w:p>
    <w:p w14:paraId="02602C1A">
      <w:pPr>
        <w:pStyle w:val="43"/>
        <w:numPr>
          <w:ilvl w:val="0"/>
          <w:numId w:val="27"/>
        </w:numPr>
        <w:bidi w:val="0"/>
        <w:rPr>
          <w:color w:val="000000" w:themeColor="text1"/>
          <w14:textFill>
            <w14:solidFill>
              <w14:schemeClr w14:val="tx1"/>
            </w14:solidFill>
          </w14:textFill>
        </w:rPr>
      </w:pPr>
      <w:r>
        <w:rPr>
          <w:color w:val="000000" w:themeColor="text1"/>
          <w14:textFill>
            <w14:solidFill>
              <w14:schemeClr w14:val="tx1"/>
            </w14:solidFill>
          </w14:textFill>
        </w:rPr>
        <w:t>投标人不得递交任何的投标备选（替代）方案，否则作无效标处理。</w:t>
      </w:r>
    </w:p>
    <w:p w14:paraId="0B7609E5">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投标文件的签署</w:t>
      </w:r>
    </w:p>
    <w:p w14:paraId="0FA62D90">
      <w:pPr>
        <w:pStyle w:val="43"/>
        <w:numPr>
          <w:ilvl w:val="0"/>
          <w:numId w:val="28"/>
        </w:numPr>
        <w:bidi w:val="0"/>
        <w:rPr>
          <w:color w:val="000000" w:themeColor="text1"/>
          <w14:textFill>
            <w14:solidFill>
              <w14:schemeClr w14:val="tx1"/>
            </w14:solidFill>
          </w14:textFill>
        </w:rPr>
      </w:pPr>
      <w:r>
        <w:rPr>
          <w:color w:val="000000" w:themeColor="text1"/>
          <w14:textFill>
            <w14:solidFill>
              <w14:schemeClr w14:val="tx1"/>
            </w14:solidFill>
          </w14:textFill>
        </w:rPr>
        <w:t>招标文件中提供了投标文件格式文本的必须按照格式本文的要求签字或盖章。授权代表签字的，投标文件应附法定代表人签署的授权委托书。应签章而未签章的材料视为未提供。</w:t>
      </w:r>
    </w:p>
    <w:p w14:paraId="7CA43924">
      <w:pPr>
        <w:pStyle w:val="43"/>
        <w:numPr>
          <w:ilvl w:val="0"/>
          <w:numId w:val="28"/>
        </w:numPr>
        <w:bidi w:val="0"/>
        <w:rPr>
          <w:color w:val="000000" w:themeColor="text1"/>
          <w14:textFill>
            <w14:solidFill>
              <w14:schemeClr w14:val="tx1"/>
            </w14:solidFill>
          </w14:textFill>
        </w:rPr>
      </w:pPr>
      <w:r>
        <w:rPr>
          <w:color w:val="000000" w:themeColor="text1"/>
          <w14:textFill>
            <w14:solidFill>
              <w14:schemeClr w14:val="tx1"/>
            </w14:solidFill>
          </w14:textFill>
        </w:rPr>
        <w:t>所有</w:t>
      </w:r>
      <w:r>
        <w:rPr>
          <w:rFonts w:hint="eastAsia"/>
          <w:color w:val="000000" w:themeColor="text1"/>
          <w:lang w:val="en-US" w:eastAsia="zh-Hans"/>
          <w14:textFill>
            <w14:solidFill>
              <w14:schemeClr w14:val="tx1"/>
            </w14:solidFill>
          </w14:textFill>
        </w:rPr>
        <w:t>扫描件、</w:t>
      </w:r>
      <w:r>
        <w:rPr>
          <w:color w:val="000000" w:themeColor="text1"/>
          <w14:textFill>
            <w14:solidFill>
              <w14:schemeClr w14:val="tx1"/>
            </w14:solidFill>
          </w14:textFill>
        </w:rPr>
        <w:t>复印件（如各类资格资质证书、业绩材料、许可材料、荣誉证书、产品注册登记材料、产品检测材料、验收材料等）均须加盖投标人</w:t>
      </w:r>
      <w:r>
        <w:rPr>
          <w:rFonts w:hint="eastAsia"/>
          <w:color w:val="000000" w:themeColor="text1"/>
          <w:lang w:val="en-US" w:eastAsia="zh-Hans"/>
          <w14:textFill>
            <w14:solidFill>
              <w14:schemeClr w14:val="tx1"/>
            </w14:solidFill>
          </w14:textFill>
        </w:rPr>
        <w:t>电子签章或</w:t>
      </w:r>
      <w:r>
        <w:rPr>
          <w:color w:val="000000" w:themeColor="text1"/>
          <w14:textFill>
            <w14:solidFill>
              <w14:schemeClr w14:val="tx1"/>
            </w14:solidFill>
          </w14:textFill>
        </w:rPr>
        <w:t>公章。评审委员会可视情况要求投标人提供原件，如投标人不能在规定时间内提供原件核实，其投标文件中提供的</w:t>
      </w:r>
      <w:r>
        <w:rPr>
          <w:rFonts w:hint="eastAsia"/>
          <w:color w:val="000000" w:themeColor="text1"/>
          <w:lang w:val="en-US" w:eastAsia="zh-CN"/>
          <w14:textFill>
            <w14:solidFill>
              <w14:schemeClr w14:val="tx1"/>
            </w14:solidFill>
          </w14:textFill>
        </w:rPr>
        <w:t>复制件</w:t>
      </w:r>
      <w:r>
        <w:rPr>
          <w:color w:val="000000" w:themeColor="text1"/>
          <w14:textFill>
            <w14:solidFill>
              <w14:schemeClr w14:val="tx1"/>
            </w14:solidFill>
          </w14:textFill>
        </w:rPr>
        <w:t>视为未提供。</w:t>
      </w:r>
    </w:p>
    <w:p w14:paraId="7DB21B95">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投标报价</w:t>
      </w:r>
    </w:p>
    <w:p w14:paraId="1682140F">
      <w:pPr>
        <w:pStyle w:val="32"/>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报价组成</w:t>
      </w:r>
    </w:p>
    <w:p w14:paraId="501DD92D">
      <w:pPr>
        <w:pStyle w:val="33"/>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投标报价是履行合同的最终价格，包括完成本项目所需的全部费用，具体</w:t>
      </w:r>
      <w:r>
        <w:rPr>
          <w:rFonts w:hint="eastAsia"/>
          <w:color w:val="000000" w:themeColor="text1"/>
          <w:lang w:val="en-US" w:eastAsia="zh-Hans"/>
          <w14:textFill>
            <w14:solidFill>
              <w14:schemeClr w14:val="tx1"/>
            </w14:solidFill>
          </w14:textFill>
        </w:rPr>
        <w:t>包括</w:t>
      </w:r>
      <w:r>
        <w:rPr>
          <w:rFonts w:hint="eastAsia" w:ascii="宋体" w:hAnsi="宋体"/>
          <w:color w:val="000000" w:themeColor="text1"/>
          <w:spacing w:val="-4"/>
          <w:sz w:val="24"/>
          <w:szCs w:val="22"/>
          <w14:textFill>
            <w14:solidFill>
              <w14:schemeClr w14:val="tx1"/>
            </w14:solidFill>
          </w14:textFill>
        </w:rPr>
        <w:t>技术服务、技术资料、材料及专用工机具、仪器仪表、人工成本、车辆、保险、税费、风险费用、沟通协调、成果等专家论证或审查会议涉及的场地、食宿、专家费等</w:t>
      </w:r>
      <w:r>
        <w:rPr>
          <w:rFonts w:hint="default"/>
          <w:color w:val="000000" w:themeColor="text1"/>
          <w14:textFill>
            <w14:solidFill>
              <w14:schemeClr w14:val="tx1"/>
            </w14:solidFill>
          </w14:textFill>
        </w:rPr>
        <w:t>采购文件</w:t>
      </w:r>
      <w:r>
        <w:rPr>
          <w:rFonts w:hint="eastAsia"/>
          <w:color w:val="000000" w:themeColor="text1"/>
          <w14:textFill>
            <w14:solidFill>
              <w14:schemeClr w14:val="tx1"/>
            </w14:solidFill>
          </w14:textFill>
        </w:rPr>
        <w:t>及合同明示或者暗示的所有责任、义务和风险。</w:t>
      </w:r>
    </w:p>
    <w:p w14:paraId="2B593FBF">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产品及服务须达到</w:t>
      </w:r>
      <w:r>
        <w:rPr>
          <w:rFonts w:hint="default"/>
          <w:color w:val="000000" w:themeColor="text1"/>
          <w14:textFill>
            <w14:solidFill>
              <w14:schemeClr w14:val="tx1"/>
            </w14:solidFill>
          </w14:textFill>
        </w:rPr>
        <w:t>采购文件</w:t>
      </w:r>
      <w:r>
        <w:rPr>
          <w:rFonts w:hint="eastAsia"/>
          <w:color w:val="000000" w:themeColor="text1"/>
          <w14:textFill>
            <w14:solidFill>
              <w14:schemeClr w14:val="tx1"/>
            </w14:solidFill>
          </w14:textFill>
        </w:rPr>
        <w:t>规定的质量标准及使用要求。</w:t>
      </w:r>
    </w:p>
    <w:p w14:paraId="2BFBA71D">
      <w:pPr>
        <w:pStyle w:val="32"/>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其它费用处理</w:t>
      </w:r>
    </w:p>
    <w:p w14:paraId="6970D4A6">
      <w:pPr>
        <w:pStyle w:val="33"/>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招标文件未列明，而投标人认为必需的费用也需列入报价。投标人在投标报价中应充分考虑所有可能发生的费用，否则招标人将视投标总价中已包括所有费用。</w:t>
      </w:r>
    </w:p>
    <w:p w14:paraId="345CDA8C">
      <w:pPr>
        <w:pStyle w:val="33"/>
        <w:ind w:firstLine="480"/>
        <w:rPr>
          <w:color w:val="000000" w:themeColor="text1"/>
          <w14:textFill>
            <w14:solidFill>
              <w14:schemeClr w14:val="tx1"/>
            </w14:solidFill>
          </w14:textFill>
        </w:rPr>
      </w:pPr>
      <w:r>
        <w:rPr>
          <w:rFonts w:hint="eastAsia" w:ascii="宋体" w:hAnsi="宋体"/>
          <w:color w:val="000000" w:themeColor="text1"/>
          <w:spacing w:val="-4"/>
          <w:sz w:val="24"/>
          <w:szCs w:val="22"/>
          <w14:textFill>
            <w14:solidFill>
              <w14:schemeClr w14:val="tx1"/>
            </w14:solidFill>
          </w14:textFill>
        </w:rPr>
        <w:t>参与本项目竞争需要的工作成本、成交后</w:t>
      </w:r>
      <w:r>
        <w:rPr>
          <w:rFonts w:hint="eastAsia" w:ascii="宋体" w:hAnsi="宋体"/>
          <w:color w:val="000000" w:themeColor="text1"/>
          <w:sz w:val="24"/>
          <w14:textFill>
            <w14:solidFill>
              <w14:schemeClr w14:val="tx1"/>
            </w14:solidFill>
          </w14:textFill>
        </w:rPr>
        <w:t>向采购代理机构支付的代理服务费、合同履行过程中项目需求变动引起工作量的缩减等涉及的费用不需要单列报价子项，但均应由供应商考虑并包含在企业运营成本或报价因素中。</w:t>
      </w:r>
    </w:p>
    <w:p w14:paraId="712F50ED">
      <w:pPr>
        <w:pStyle w:val="32"/>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投标货币</w:t>
      </w:r>
    </w:p>
    <w:p w14:paraId="588A2F0A">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投标文件中价格全部采用人民币报价。</w:t>
      </w:r>
    </w:p>
    <w:p w14:paraId="676026C2">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报价应是唯一的，不接受有选择的报价。</w:t>
      </w:r>
    </w:p>
    <w:p w14:paraId="7E5BE767">
      <w:pPr>
        <w:pStyle w:val="32"/>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特别说明</w:t>
      </w:r>
    </w:p>
    <w:p w14:paraId="5922B967">
      <w:pPr>
        <w:pStyle w:val="45"/>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投标人对在合同执行中，除上述费用及招标文件规定的由中标人负责的工作范围以外需要招标人协调或提供便利的工作应当在投标文件中说明。</w:t>
      </w:r>
      <w:bookmarkStart w:id="36" w:name="_Hlt75236011"/>
      <w:bookmarkEnd w:id="36"/>
    </w:p>
    <w:p w14:paraId="7BC3D923">
      <w:pPr>
        <w:pStyle w:val="45"/>
        <w:ind w:firstLine="480"/>
        <w:rPr>
          <w:b/>
          <w:color w:val="000000" w:themeColor="text1"/>
          <w14:textFill>
            <w14:solidFill>
              <w14:schemeClr w14:val="tx1"/>
            </w14:solidFill>
          </w14:textFill>
        </w:rPr>
      </w:pPr>
      <w:r>
        <w:rPr>
          <w:rFonts w:hint="eastAsia"/>
          <w:color w:val="000000" w:themeColor="text1"/>
          <w:u w:val="single"/>
          <w14:textFill>
            <w14:solidFill>
              <w14:schemeClr w14:val="tx1"/>
            </w14:solidFill>
          </w14:textFill>
        </w:rPr>
        <w:t>报价是中标的一个重要因素，但最低报价不是中标的唯一依据。</w:t>
      </w:r>
    </w:p>
    <w:p w14:paraId="01366C8B">
      <w:pPr>
        <w:pStyle w:val="36"/>
        <w:rPr>
          <w:color w:val="000000" w:themeColor="text1"/>
          <w14:textFill>
            <w14:solidFill>
              <w14:schemeClr w14:val="tx1"/>
            </w14:solidFill>
          </w14:textFill>
        </w:rPr>
      </w:pPr>
      <w:bookmarkStart w:id="37" w:name="_Toc91899887"/>
      <w:bookmarkEnd w:id="37"/>
      <w:r>
        <w:rPr>
          <w:rFonts w:hint="eastAsia"/>
          <w:color w:val="000000" w:themeColor="text1"/>
          <w14:textFill>
            <w14:solidFill>
              <w14:schemeClr w14:val="tx1"/>
            </w14:solidFill>
          </w14:textFill>
        </w:rPr>
        <w:t>投标有效期</w:t>
      </w:r>
    </w:p>
    <w:p w14:paraId="5412A91F">
      <w:pPr>
        <w:pStyle w:val="43"/>
        <w:numPr>
          <w:ilvl w:val="0"/>
          <w:numId w:val="29"/>
        </w:numPr>
        <w:bidi w:val="0"/>
        <w:rPr>
          <w:color w:val="000000" w:themeColor="text1"/>
          <w14:textFill>
            <w14:solidFill>
              <w14:schemeClr w14:val="tx1"/>
            </w14:solidFill>
          </w14:textFill>
        </w:rPr>
      </w:pPr>
      <w:r>
        <w:rPr>
          <w:color w:val="000000" w:themeColor="text1"/>
          <w14:textFill>
            <w14:solidFill>
              <w14:schemeClr w14:val="tx1"/>
            </w14:solidFill>
          </w14:textFill>
        </w:rPr>
        <w:t>投标文件合格投递后，自投标截止日期起，至前附表规定的日期内有效。合同签订后，投标文件作为合同附件，投标文件有效期延长至与合同有效期相同。</w:t>
      </w:r>
    </w:p>
    <w:p w14:paraId="23753E97">
      <w:pPr>
        <w:pStyle w:val="43"/>
        <w:numPr>
          <w:ilvl w:val="0"/>
          <w:numId w:val="29"/>
        </w:numPr>
        <w:bidi w:val="0"/>
        <w:rPr>
          <w:color w:val="000000" w:themeColor="text1"/>
          <w14:textFill>
            <w14:solidFill>
              <w14:schemeClr w14:val="tx1"/>
            </w14:solidFill>
          </w14:textFill>
        </w:rPr>
      </w:pPr>
      <w:r>
        <w:rPr>
          <w:color w:val="000000" w:themeColor="text1"/>
          <w14:textFill>
            <w14:solidFill>
              <w14:schemeClr w14:val="tx1"/>
            </w14:solidFill>
          </w14:textFill>
        </w:rPr>
        <w:t>招标人如因故推迟投标截止时间，将以书面形式通知所有投标人。在这种情况下，招标人与投标人以前在投标截止期方面的全部权利、责任和义务，将适用于延长至新的投标截止期。</w:t>
      </w:r>
    </w:p>
    <w:p w14:paraId="03C233EE">
      <w:pPr>
        <w:pStyle w:val="43"/>
        <w:numPr>
          <w:ilvl w:val="0"/>
          <w:numId w:val="29"/>
        </w:numPr>
        <w:bidi w:val="0"/>
        <w:rPr>
          <w:color w:val="000000" w:themeColor="text1"/>
          <w14:textFill>
            <w14:solidFill>
              <w14:schemeClr w14:val="tx1"/>
            </w14:solidFill>
          </w14:textFill>
        </w:rPr>
      </w:pPr>
      <w:r>
        <w:rPr>
          <w:color w:val="000000" w:themeColor="text1"/>
          <w14:textFill>
            <w14:solidFill>
              <w14:schemeClr w14:val="tx1"/>
            </w14:solidFill>
          </w14:textFill>
        </w:rPr>
        <w:t>投标人可拒绝接受延期要求，拒绝延期要求视同未实质性响应招标文件要求。同意延长有效期的投标人不能修改投标文件。</w:t>
      </w:r>
    </w:p>
    <w:p w14:paraId="4CCE3463">
      <w:pPr>
        <w:pStyle w:val="36"/>
        <w:rPr>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电子标书的</w:t>
      </w:r>
      <w:r>
        <w:rPr>
          <w:rFonts w:hint="eastAsia"/>
          <w:color w:val="000000" w:themeColor="text1"/>
          <w:lang w:eastAsia="zh-CN"/>
          <w14:textFill>
            <w14:solidFill>
              <w14:schemeClr w14:val="tx1"/>
            </w14:solidFill>
          </w14:textFill>
        </w:rPr>
        <w:t>生成</w:t>
      </w:r>
    </w:p>
    <w:p w14:paraId="2979F937">
      <w:pPr>
        <w:pStyle w:val="32"/>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登录客户端</w:t>
      </w:r>
    </w:p>
    <w:p w14:paraId="78999F24">
      <w:pPr>
        <w:pStyle w:val="33"/>
        <w:ind w:firstLine="48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电子标书的生成须在“</w:t>
      </w:r>
      <w:r>
        <w:rPr>
          <w:color w:val="000000" w:themeColor="text1"/>
          <w14:textFill>
            <w14:solidFill>
              <w14:schemeClr w14:val="tx1"/>
            </w14:solidFill>
          </w14:textFill>
        </w:rPr>
        <w:t>政采云投标客户端</w:t>
      </w:r>
      <w:r>
        <w:rPr>
          <w:rFonts w:hint="eastAsia"/>
          <w:color w:val="000000" w:themeColor="text1"/>
          <w:lang w:eastAsia="zh-CN"/>
          <w14:textFill>
            <w14:solidFill>
              <w14:schemeClr w14:val="tx1"/>
            </w14:solidFill>
          </w14:textFill>
        </w:rPr>
        <w:t>”（非政采云平台网页）中进行，投标人生成电子标书须具备以下前置条件：</w:t>
      </w:r>
    </w:p>
    <w:p w14:paraId="7E49506F">
      <w:pPr>
        <w:pStyle w:val="43"/>
        <w:numPr>
          <w:ilvl w:val="0"/>
          <w:numId w:val="30"/>
        </w:numPr>
        <w:ind w:firstLine="480"/>
        <w:rPr>
          <w:color w:val="000000" w:themeColor="text1"/>
          <w14:textFill>
            <w14:solidFill>
              <w14:schemeClr w14:val="tx1"/>
            </w14:solidFill>
          </w14:textFill>
        </w:rPr>
      </w:pPr>
      <w:r>
        <w:rPr>
          <w:color w:val="000000" w:themeColor="text1"/>
          <w14:textFill>
            <w14:solidFill>
              <w14:schemeClr w14:val="tx1"/>
            </w14:solidFill>
          </w14:textFill>
        </w:rPr>
        <w:t>已在</w:t>
      </w:r>
      <w:r>
        <w:rPr>
          <w:rFonts w:hint="eastAsia"/>
          <w:color w:val="000000" w:themeColor="text1"/>
          <w14:textFill>
            <w14:solidFill>
              <w14:schemeClr w14:val="tx1"/>
            </w14:solidFill>
          </w14:textFill>
        </w:rPr>
        <w:t>浙江省</w:t>
      </w:r>
      <w:r>
        <w:rPr>
          <w:color w:val="000000" w:themeColor="text1"/>
          <w14:textFill>
            <w14:solidFill>
              <w14:schemeClr w14:val="tx1"/>
            </w14:solidFill>
          </w14:textFill>
        </w:rPr>
        <w:t>政府采购网下载并安装</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政采云投标客户端</w:t>
      </w:r>
      <w:r>
        <w:rPr>
          <w:rFonts w:hint="eastAsia"/>
          <w:color w:val="000000" w:themeColor="text1"/>
          <w14:textFill>
            <w14:solidFill>
              <w14:schemeClr w14:val="tx1"/>
            </w14:solidFill>
          </w14:textFill>
        </w:rPr>
        <w:t>”；</w:t>
      </w:r>
    </w:p>
    <w:p w14:paraId="0C41D257">
      <w:pPr>
        <w:pStyle w:val="43"/>
        <w:numPr>
          <w:ilvl w:val="0"/>
          <w:numId w:val="30"/>
        </w:numPr>
        <w:ind w:firstLine="480"/>
        <w:rPr>
          <w:color w:val="000000" w:themeColor="text1"/>
          <w14:textFill>
            <w14:solidFill>
              <w14:schemeClr w14:val="tx1"/>
            </w14:solidFill>
          </w14:textFill>
        </w:rPr>
      </w:pPr>
      <w:r>
        <w:rPr>
          <w:color w:val="000000" w:themeColor="text1"/>
          <w14:textFill>
            <w14:solidFill>
              <w14:schemeClr w14:val="tx1"/>
            </w14:solidFill>
          </w14:textFill>
        </w:rPr>
        <w:t>已完成CA申领，并在政采云平台与账号绑定</w:t>
      </w:r>
      <w:r>
        <w:rPr>
          <w:rFonts w:hint="eastAsia"/>
          <w:color w:val="000000" w:themeColor="text1"/>
          <w14:textFill>
            <w14:solidFill>
              <w14:schemeClr w14:val="tx1"/>
            </w14:solidFill>
          </w14:textFill>
        </w:rPr>
        <w:t>；</w:t>
      </w:r>
    </w:p>
    <w:p w14:paraId="6B76E909">
      <w:pPr>
        <w:pStyle w:val="43"/>
        <w:numPr>
          <w:ilvl w:val="0"/>
          <w:numId w:val="30"/>
        </w:numPr>
        <w:ind w:firstLine="480"/>
        <w:rPr>
          <w:color w:val="000000" w:themeColor="text1"/>
          <w14:textFill>
            <w14:solidFill>
              <w14:schemeClr w14:val="tx1"/>
            </w14:solidFill>
          </w14:textFill>
        </w:rPr>
      </w:pPr>
      <w:r>
        <w:rPr>
          <w:color w:val="000000" w:themeColor="text1"/>
          <w14:textFill>
            <w14:solidFill>
              <w14:schemeClr w14:val="tx1"/>
            </w14:solidFill>
          </w14:textFill>
        </w:rPr>
        <w:t>已下载并安装CA驱动。</w:t>
      </w:r>
    </w:p>
    <w:p w14:paraId="0ED174AE">
      <w:pPr>
        <w:pStyle w:val="33"/>
        <w:ind w:firstLine="480"/>
        <w:rPr>
          <w:color w:val="000000" w:themeColor="text1"/>
          <w:u w:val="single"/>
          <w:lang w:eastAsia="zh-CN"/>
          <w14:textFill>
            <w14:solidFill>
              <w14:schemeClr w14:val="tx1"/>
            </w14:solidFill>
          </w14:textFill>
        </w:rPr>
      </w:pPr>
      <w:r>
        <w:rPr>
          <w:rFonts w:hint="eastAsia"/>
          <w:color w:val="000000" w:themeColor="text1"/>
          <w:u w:val="single"/>
          <w:lang w:val="en-US" w:eastAsia="zh-Hans"/>
          <w14:textFill>
            <w14:solidFill>
              <w14:schemeClr w14:val="tx1"/>
            </w14:solidFill>
          </w14:textFill>
        </w:rPr>
        <w:t>建议</w:t>
      </w:r>
      <w:r>
        <w:rPr>
          <w:rFonts w:hint="eastAsia"/>
          <w:color w:val="000000" w:themeColor="text1"/>
          <w:u w:val="single"/>
          <w:lang w:eastAsia="zh-CN"/>
          <w14:textFill>
            <w14:solidFill>
              <w14:schemeClr w14:val="tx1"/>
            </w14:solidFill>
          </w14:textFill>
        </w:rPr>
        <w:t>使用实体CA锁而非移动数字CA登录投标客户端。</w:t>
      </w:r>
    </w:p>
    <w:p w14:paraId="0663F513">
      <w:pPr>
        <w:pStyle w:val="32"/>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制作投标文件</w:t>
      </w:r>
    </w:p>
    <w:p w14:paraId="3D6E192F">
      <w:pPr>
        <w:pStyle w:val="33"/>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菜单路径：政采云投标客户端</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投标响应文件编制</w:t>
      </w:r>
    </w:p>
    <w:p w14:paraId="3E7233C5">
      <w:pPr>
        <w:pStyle w:val="33"/>
        <w:ind w:firstLine="48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投标人需</w:t>
      </w:r>
      <w:r>
        <w:rPr>
          <w:color w:val="000000" w:themeColor="text1"/>
          <w:lang w:eastAsia="zh-CN"/>
          <w14:textFill>
            <w14:solidFill>
              <w14:schemeClr w14:val="tx1"/>
            </w14:solidFill>
          </w14:textFill>
        </w:rPr>
        <w:t>在“已报名项目”标签页</w:t>
      </w:r>
      <w:r>
        <w:rPr>
          <w:rFonts w:hint="eastAsia"/>
          <w:color w:val="000000" w:themeColor="text1"/>
          <w:lang w:eastAsia="zh-CN"/>
          <w14:textFill>
            <w14:solidFill>
              <w14:schemeClr w14:val="tx1"/>
            </w14:solidFill>
          </w14:textFill>
        </w:rPr>
        <w:t>中</w:t>
      </w:r>
      <w:r>
        <w:rPr>
          <w:color w:val="000000" w:themeColor="text1"/>
          <w:lang w:eastAsia="zh-CN"/>
          <w14:textFill>
            <w14:solidFill>
              <w14:schemeClr w14:val="tx1"/>
            </w14:solidFill>
          </w14:textFill>
        </w:rPr>
        <w:t>选择</w:t>
      </w:r>
      <w:r>
        <w:rPr>
          <w:rFonts w:hint="eastAsia"/>
          <w:color w:val="000000" w:themeColor="text1"/>
          <w:lang w:eastAsia="zh-CN"/>
          <w14:textFill>
            <w14:solidFill>
              <w14:schemeClr w14:val="tx1"/>
            </w14:solidFill>
          </w14:textFill>
        </w:rPr>
        <w:t>对应</w:t>
      </w:r>
      <w:r>
        <w:rPr>
          <w:color w:val="000000" w:themeColor="text1"/>
          <w:lang w:eastAsia="zh-CN"/>
          <w14:textFill>
            <w14:solidFill>
              <w14:schemeClr w14:val="tx1"/>
            </w14:solidFill>
          </w14:textFill>
        </w:rPr>
        <w:t>项目，</w:t>
      </w:r>
      <w:r>
        <w:rPr>
          <w:rFonts w:hint="eastAsia"/>
          <w:color w:val="000000" w:themeColor="text1"/>
          <w:lang w:eastAsia="zh-CN"/>
          <w14:textFill>
            <w14:solidFill>
              <w14:schemeClr w14:val="tx1"/>
            </w14:solidFill>
          </w14:textFill>
        </w:rPr>
        <w:t>并在“标项”弹窗中选择对应标项开始制作</w:t>
      </w:r>
      <w:r>
        <w:rPr>
          <w:color w:val="000000" w:themeColor="text1"/>
          <w:lang w:eastAsia="zh-CN"/>
          <w14:textFill>
            <w14:solidFill>
              <w14:schemeClr w14:val="tx1"/>
            </w14:solidFill>
          </w14:textFill>
        </w:rPr>
        <w:t>。</w:t>
      </w:r>
    </w:p>
    <w:p w14:paraId="42200437">
      <w:pPr>
        <w:pStyle w:val="32"/>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基本信息</w:t>
      </w:r>
    </w:p>
    <w:p w14:paraId="3F9C3179">
      <w:pPr>
        <w:pStyle w:val="33"/>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菜单路径：政采云投标客户端</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投标响应文件编制</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编制</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基本信息</w:t>
      </w:r>
    </w:p>
    <w:p w14:paraId="6EB9888B">
      <w:pPr>
        <w:pStyle w:val="33"/>
        <w:ind w:firstLine="48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如本项目</w:t>
      </w:r>
      <w:r>
        <w:rPr>
          <w:rFonts w:hint="eastAsia"/>
          <w:color w:val="000000" w:themeColor="text1"/>
          <w14:textFill>
            <w14:solidFill>
              <w14:schemeClr w14:val="tx1"/>
            </w14:solidFill>
          </w14:textFill>
        </w:rPr>
        <w:t>“招标公告”规定接受联合体投标的</w:t>
      </w:r>
      <w:r>
        <w:rPr>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且投标人</w:t>
      </w:r>
      <w:r>
        <w:rPr>
          <w:color w:val="000000" w:themeColor="text1"/>
          <w14:textFill>
            <w14:solidFill>
              <w14:schemeClr w14:val="tx1"/>
            </w14:solidFill>
          </w14:textFill>
        </w:rPr>
        <w:t>需要以联合体身份投标</w:t>
      </w:r>
      <w:r>
        <w:rPr>
          <w:rFonts w:hint="eastAsia"/>
          <w:color w:val="000000" w:themeColor="text1"/>
          <w:lang w:eastAsia="zh-CN"/>
          <w14:textFill>
            <w14:solidFill>
              <w14:schemeClr w14:val="tx1"/>
            </w14:solidFill>
          </w14:textFill>
        </w:rPr>
        <w:t>的，投标人需在本环节开启“联合体投标”按钮，并录入联合体成员信息。</w:t>
      </w:r>
    </w:p>
    <w:p w14:paraId="5A70AFE2">
      <w:pPr>
        <w:pStyle w:val="32"/>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导入投标（响应）文件</w:t>
      </w:r>
    </w:p>
    <w:p w14:paraId="533A4DCC">
      <w:pPr>
        <w:pStyle w:val="33"/>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菜单路径：政采云投标客户端</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投标响应文件编制</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编制</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制作和导入投标（响应）文件</w:t>
      </w:r>
    </w:p>
    <w:p w14:paraId="41B2DB87">
      <w:pPr>
        <w:pStyle w:val="33"/>
        <w:ind w:firstLine="48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投标人需在本环节导入事先制作好的资格文件、商务技术文件及报价文件的PDF版本。其中资格文件可以引用资质库中的资质，也可以直接上传本地文件。</w:t>
      </w:r>
    </w:p>
    <w:p w14:paraId="632BE37A">
      <w:pPr>
        <w:pStyle w:val="33"/>
        <w:ind w:firstLine="48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建议对应客户端中显示的各资格项分页上传资格文件各部分内容。</w:t>
      </w:r>
    </w:p>
    <w:p w14:paraId="746C2499">
      <w:pPr>
        <w:pStyle w:val="33"/>
        <w:ind w:firstLine="48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在生成电子标书前如需修改投标文件，可在任何阶段返回本环节重新导入文件并重新开始后续步骤。</w:t>
      </w:r>
    </w:p>
    <w:p w14:paraId="4FDDC6A2">
      <w:pPr>
        <w:pStyle w:val="32"/>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标书关联</w:t>
      </w:r>
    </w:p>
    <w:p w14:paraId="2802C459">
      <w:pPr>
        <w:pStyle w:val="33"/>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菜单路径：政采云投标客户端</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投标响应文件编制</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编制</w:t>
      </w:r>
      <w:r>
        <w:rPr>
          <w:color w:val="000000" w:themeColor="text1"/>
          <w:u w:val="single"/>
          <w14:textFill>
            <w14:solidFill>
              <w14:schemeClr w14:val="tx1"/>
            </w14:solidFill>
          </w14:textFill>
        </w:rPr>
        <w:t>-</w:t>
      </w:r>
      <w:r>
        <w:rPr>
          <w:rFonts w:hint="eastAsia"/>
          <w:color w:val="000000" w:themeColor="text1"/>
          <w:u w:val="single"/>
          <w:lang w:eastAsia="zh-CN"/>
          <w14:textFill>
            <w14:solidFill>
              <w14:schemeClr w14:val="tx1"/>
            </w14:solidFill>
          </w14:textFill>
        </w:rPr>
        <w:t>标书关联</w:t>
      </w:r>
    </w:p>
    <w:p w14:paraId="250AD4B4">
      <w:pPr>
        <w:pStyle w:val="33"/>
        <w:ind w:firstLine="48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投标人需在本环节</w:t>
      </w:r>
      <w:r>
        <w:rPr>
          <w:color w:val="000000" w:themeColor="text1"/>
          <w:lang w:eastAsia="zh-CN"/>
          <w14:textFill>
            <w14:solidFill>
              <w14:schemeClr w14:val="tx1"/>
            </w14:solidFill>
          </w14:textFill>
        </w:rPr>
        <w:t>填写</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开标一览表</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，并将各响应项关联至</w:t>
      </w:r>
      <w:r>
        <w:rPr>
          <w:rFonts w:hint="eastAsia"/>
          <w:color w:val="000000" w:themeColor="text1"/>
          <w:lang w:eastAsia="zh-CN"/>
          <w14:textFill>
            <w14:solidFill>
              <w14:schemeClr w14:val="tx1"/>
            </w14:solidFill>
          </w14:textFill>
        </w:rPr>
        <w:t>投标文件</w:t>
      </w:r>
      <w:r>
        <w:rPr>
          <w:color w:val="000000" w:themeColor="text1"/>
          <w:lang w:eastAsia="zh-CN"/>
          <w14:textFill>
            <w14:solidFill>
              <w14:schemeClr w14:val="tx1"/>
            </w14:solidFill>
          </w14:textFill>
        </w:rPr>
        <w:t>对应页码，方便专家评审。</w:t>
      </w:r>
    </w:p>
    <w:p w14:paraId="72783D5B">
      <w:pPr>
        <w:pStyle w:val="33"/>
        <w:ind w:firstLine="48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此处“开标一览表”的信息录入须与报价文件中的《开标一览表》内容一致。</w:t>
      </w:r>
    </w:p>
    <w:p w14:paraId="6F22116A">
      <w:pPr>
        <w:pStyle w:val="33"/>
        <w:ind w:firstLine="48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除符合性要求的关联可指向文件封面外，其他响应项均应正确“关联定位”投标文件对应位置；无响应内容的，投标人可选择“放弃关联”。</w:t>
      </w:r>
    </w:p>
    <w:p w14:paraId="6634A95C">
      <w:pPr>
        <w:pStyle w:val="33"/>
        <w:ind w:firstLine="48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因投标人未正确关联</w:t>
      </w:r>
      <w:r>
        <w:rPr>
          <w:color w:val="000000" w:themeColor="text1"/>
          <w:lang w:eastAsia="zh-CN"/>
          <w14:textFill>
            <w14:solidFill>
              <w14:schemeClr w14:val="tx1"/>
            </w14:solidFill>
          </w14:textFill>
        </w:rPr>
        <w:t>导致</w:t>
      </w:r>
      <w:r>
        <w:rPr>
          <w:rFonts w:hint="eastAsia"/>
          <w:color w:val="000000" w:themeColor="text1"/>
          <w:lang w:eastAsia="zh-CN"/>
          <w14:textFill>
            <w14:solidFill>
              <w14:schemeClr w14:val="tx1"/>
            </w14:solidFill>
          </w14:textFill>
        </w:rPr>
        <w:t>投标文件</w:t>
      </w:r>
      <w:r>
        <w:rPr>
          <w:color w:val="000000" w:themeColor="text1"/>
          <w:lang w:eastAsia="zh-CN"/>
          <w14:textFill>
            <w14:solidFill>
              <w14:schemeClr w14:val="tx1"/>
            </w14:solidFill>
          </w14:textFill>
        </w:rPr>
        <w:t>被误读、漏读或者查找不到相关内容的，是投标</w:t>
      </w:r>
      <w:r>
        <w:rPr>
          <w:rFonts w:hint="eastAsia"/>
          <w:color w:val="000000" w:themeColor="text1"/>
          <w:lang w:eastAsia="zh-CN"/>
          <w14:textFill>
            <w14:solidFill>
              <w14:schemeClr w14:val="tx1"/>
            </w14:solidFill>
          </w14:textFill>
        </w:rPr>
        <w:t>人</w:t>
      </w:r>
      <w:r>
        <w:rPr>
          <w:color w:val="000000" w:themeColor="text1"/>
          <w:lang w:eastAsia="zh-CN"/>
          <w14:textFill>
            <w14:solidFill>
              <w14:schemeClr w14:val="tx1"/>
            </w14:solidFill>
          </w14:textFill>
        </w:rPr>
        <w:t>的责任。</w:t>
      </w:r>
    </w:p>
    <w:p w14:paraId="0CA4CE32">
      <w:pPr>
        <w:pStyle w:val="32"/>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标书检查</w:t>
      </w:r>
    </w:p>
    <w:p w14:paraId="17F7A9B5">
      <w:pPr>
        <w:pStyle w:val="33"/>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菜单路径：政采云投标客户端</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投标响应文件编制</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编制</w:t>
      </w:r>
      <w:r>
        <w:rPr>
          <w:color w:val="000000" w:themeColor="text1"/>
          <w:u w:val="single"/>
          <w14:textFill>
            <w14:solidFill>
              <w14:schemeClr w14:val="tx1"/>
            </w14:solidFill>
          </w14:textFill>
        </w:rPr>
        <w:t>-</w:t>
      </w:r>
      <w:r>
        <w:rPr>
          <w:rFonts w:hint="eastAsia"/>
          <w:color w:val="000000" w:themeColor="text1"/>
          <w:u w:val="single"/>
          <w:lang w:eastAsia="zh-CN"/>
          <w14:textFill>
            <w14:solidFill>
              <w14:schemeClr w14:val="tx1"/>
            </w14:solidFill>
          </w14:textFill>
        </w:rPr>
        <w:t>标书检查</w:t>
      </w:r>
    </w:p>
    <w:p w14:paraId="3C04C6F3">
      <w:pPr>
        <w:pStyle w:val="33"/>
        <w:ind w:firstLine="48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点击“检查”按钮后</w:t>
      </w:r>
      <w:r>
        <w:rPr>
          <w:color w:val="000000" w:themeColor="text1"/>
          <w:lang w:eastAsia="zh-CN"/>
          <w14:textFill>
            <w14:solidFill>
              <w14:schemeClr w14:val="tx1"/>
            </w14:solidFill>
          </w14:textFill>
        </w:rPr>
        <w:t>系统自动检查标书情况，如</w:t>
      </w:r>
      <w:r>
        <w:rPr>
          <w:rFonts w:hint="eastAsia"/>
          <w:color w:val="000000" w:themeColor="text1"/>
          <w:lang w:eastAsia="zh-CN"/>
          <w14:textFill>
            <w14:solidFill>
              <w14:schemeClr w14:val="tx1"/>
            </w14:solidFill>
          </w14:textFill>
        </w:rPr>
        <w:t>出现异常请及时</w:t>
      </w:r>
      <w:r>
        <w:rPr>
          <w:color w:val="000000" w:themeColor="text1"/>
          <w:lang w:eastAsia="zh-CN"/>
          <w14:textFill>
            <w14:solidFill>
              <w14:schemeClr w14:val="tx1"/>
            </w14:solidFill>
          </w14:textFill>
        </w:rPr>
        <w:t>根据问题进行修改，完成后点击“检查</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w:t>
      </w:r>
    </w:p>
    <w:p w14:paraId="2215FE04">
      <w:pPr>
        <w:pStyle w:val="33"/>
        <w:ind w:firstLine="48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标书检查完成</w:t>
      </w:r>
      <w:r>
        <w:rPr>
          <w:rFonts w:hint="eastAsia"/>
          <w:color w:val="000000" w:themeColor="text1"/>
          <w:lang w:eastAsia="zh-CN"/>
          <w14:textFill>
            <w14:solidFill>
              <w14:schemeClr w14:val="tx1"/>
            </w14:solidFill>
          </w14:textFill>
        </w:rPr>
        <w:t>后</w:t>
      </w:r>
      <w:r>
        <w:rPr>
          <w:color w:val="000000" w:themeColor="text1"/>
          <w:lang w:eastAsia="zh-CN"/>
          <w14:textFill>
            <w14:solidFill>
              <w14:schemeClr w14:val="tx1"/>
            </w14:solidFill>
          </w14:textFill>
        </w:rPr>
        <w:t>已关联内容会被锁定。如需更改，点击“恢复编辑</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可重新操作。</w:t>
      </w:r>
    </w:p>
    <w:p w14:paraId="3C2C23AD">
      <w:pPr>
        <w:pStyle w:val="32"/>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电子签名</w:t>
      </w:r>
    </w:p>
    <w:p w14:paraId="69534F9F">
      <w:pPr>
        <w:pStyle w:val="33"/>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菜单路径：政采云投标客户端</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投标响应文件编制</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编制</w:t>
      </w:r>
      <w:r>
        <w:rPr>
          <w:color w:val="000000" w:themeColor="text1"/>
          <w:u w:val="single"/>
          <w14:textFill>
            <w14:solidFill>
              <w14:schemeClr w14:val="tx1"/>
            </w14:solidFill>
          </w14:textFill>
        </w:rPr>
        <w:t>-</w:t>
      </w:r>
      <w:r>
        <w:rPr>
          <w:rFonts w:hint="eastAsia"/>
          <w:color w:val="000000" w:themeColor="text1"/>
          <w:u w:val="single"/>
          <w:lang w:eastAsia="zh-CN"/>
          <w14:textFill>
            <w14:solidFill>
              <w14:schemeClr w14:val="tx1"/>
            </w14:solidFill>
          </w14:textFill>
        </w:rPr>
        <w:t>电子签名</w:t>
      </w:r>
    </w:p>
    <w:p w14:paraId="75DDC327">
      <w:pPr>
        <w:pStyle w:val="33"/>
        <w:ind w:firstLine="48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投标人须在本环节</w:t>
      </w:r>
      <w:r>
        <w:rPr>
          <w:color w:val="000000" w:themeColor="text1"/>
          <w:lang w:eastAsia="zh-CN"/>
          <w14:textFill>
            <w14:solidFill>
              <w14:schemeClr w14:val="tx1"/>
            </w14:solidFill>
          </w14:textFill>
        </w:rPr>
        <w:t>点击</w:t>
      </w:r>
      <w:r>
        <w:rPr>
          <w:rFonts w:hint="eastAsia"/>
          <w:color w:val="000000" w:themeColor="text1"/>
          <w:lang w:eastAsia="zh-CN"/>
          <w14:textFill>
            <w14:solidFill>
              <w14:schemeClr w14:val="tx1"/>
            </w14:solidFill>
          </w14:textFill>
        </w:rPr>
        <w:t>需要签章的页面，并选择“</w:t>
      </w:r>
      <w:r>
        <w:rPr>
          <w:color w:val="000000" w:themeColor="text1"/>
          <w:lang w:eastAsia="zh-CN"/>
          <w14:textFill>
            <w14:solidFill>
              <w14:schemeClr w14:val="tx1"/>
            </w14:solidFill>
          </w14:textFill>
        </w:rPr>
        <w:t>单页签/多页签/骑缝章</w:t>
      </w:r>
      <w:r>
        <w:rPr>
          <w:rFonts w:hint="eastAsia"/>
          <w:color w:val="000000" w:themeColor="text1"/>
          <w:lang w:eastAsia="zh-CN"/>
          <w14:textFill>
            <w14:solidFill>
              <w14:schemeClr w14:val="tx1"/>
            </w14:solidFill>
          </w14:textFill>
        </w:rPr>
        <w:t>”，可在调整印章大小后拖至盖章处，完成电子签章</w:t>
      </w:r>
      <w:r>
        <w:rPr>
          <w:color w:val="000000" w:themeColor="text1"/>
          <w:lang w:eastAsia="zh-CN"/>
          <w14:textFill>
            <w14:solidFill>
              <w14:schemeClr w14:val="tx1"/>
            </w14:solidFill>
          </w14:textFill>
        </w:rPr>
        <w:t>。</w:t>
      </w:r>
    </w:p>
    <w:p w14:paraId="2B5AF3DD">
      <w:pPr>
        <w:pStyle w:val="33"/>
        <w:ind w:firstLine="48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招标文件对投标文件签署、盖章的要求适用于电子签名</w:t>
      </w:r>
      <w:r>
        <w:rPr>
          <w:rFonts w:hint="eastAsia"/>
          <w:color w:val="000000" w:themeColor="text1"/>
          <w:lang w:eastAsia="zh-CN"/>
          <w14:textFill>
            <w14:solidFill>
              <w14:schemeClr w14:val="tx1"/>
            </w14:solidFill>
          </w14:textFill>
        </w:rPr>
        <w:t>。</w:t>
      </w:r>
    </w:p>
    <w:p w14:paraId="1CFC0502">
      <w:pPr>
        <w:pStyle w:val="33"/>
        <w:ind w:firstLine="48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CA中无除公章外其他（如法定代表人章等）电子签章的可事先在PDF中扫描制作再导入、关联、签章（电子公章）。</w:t>
      </w:r>
      <w:r>
        <w:rPr>
          <w:color w:val="000000" w:themeColor="text1"/>
          <w:lang w:eastAsia="zh-CN"/>
          <w14:textFill>
            <w14:solidFill>
              <w14:schemeClr w14:val="tx1"/>
            </w14:solidFill>
          </w14:textFill>
        </w:rPr>
        <w:t>为确保网上操作合法、有效和安全，投标人应当在投标截止时间前完成在“政府采购云平台”的身份认证，确保在电子投标过程中能够对相关数据电文进行加密和使用电子签名。</w:t>
      </w:r>
    </w:p>
    <w:p w14:paraId="2A3770C6">
      <w:pPr>
        <w:pStyle w:val="32"/>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生成电子标书</w:t>
      </w:r>
    </w:p>
    <w:p w14:paraId="11ACFB2D">
      <w:pPr>
        <w:pStyle w:val="33"/>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菜单路径：政采云投标客户端</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投标响应文件编制</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编制</w:t>
      </w:r>
      <w:r>
        <w:rPr>
          <w:color w:val="000000" w:themeColor="text1"/>
          <w:u w:val="single"/>
          <w14:textFill>
            <w14:solidFill>
              <w14:schemeClr w14:val="tx1"/>
            </w14:solidFill>
          </w14:textFill>
        </w:rPr>
        <w:t>-</w:t>
      </w:r>
      <w:r>
        <w:rPr>
          <w:rFonts w:hint="eastAsia"/>
          <w:color w:val="000000" w:themeColor="text1"/>
          <w:u w:val="single"/>
          <w:lang w:eastAsia="zh-CN"/>
          <w14:textFill>
            <w14:solidFill>
              <w14:schemeClr w14:val="tx1"/>
            </w14:solidFill>
          </w14:textFill>
        </w:rPr>
        <w:t>生成电子标书</w:t>
      </w:r>
    </w:p>
    <w:p w14:paraId="698613DC">
      <w:pPr>
        <w:pStyle w:val="33"/>
        <w:ind w:firstLine="48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点击“生成电子标书”并选择保存位置，系统将</w:t>
      </w:r>
      <w:r>
        <w:rPr>
          <w:color w:val="000000" w:themeColor="text1"/>
          <w:lang w:eastAsia="zh-CN"/>
          <w14:textFill>
            <w14:solidFill>
              <w14:schemeClr w14:val="tx1"/>
            </w14:solidFill>
          </w14:textFill>
        </w:rPr>
        <w:t>生成两份电子标书，一份</w:t>
      </w:r>
      <w:r>
        <w:rPr>
          <w:rFonts w:hint="eastAsia"/>
          <w:color w:val="000000" w:themeColor="text1"/>
          <w:lang w:eastAsia="zh-CN"/>
          <w14:textFill>
            <w14:solidFill>
              <w14:schemeClr w14:val="tx1"/>
            </w14:solidFill>
          </w14:textFill>
        </w:rPr>
        <w:t>文件格式为“.</w:t>
      </w:r>
      <w:r>
        <w:rPr>
          <w:color w:val="000000" w:themeColor="text1"/>
          <w:lang w:eastAsia="zh-CN"/>
          <w14:textFill>
            <w14:solidFill>
              <w14:schemeClr w14:val="tx1"/>
            </w14:solidFill>
          </w14:textFill>
        </w:rPr>
        <w:t>jmbs”</w:t>
      </w:r>
      <w:r>
        <w:rPr>
          <w:rFonts w:hint="eastAsia"/>
          <w:color w:val="000000" w:themeColor="text1"/>
          <w:lang w:eastAsia="zh-CN"/>
          <w14:textFill>
            <w14:solidFill>
              <w14:schemeClr w14:val="tx1"/>
            </w14:solidFill>
          </w14:textFill>
        </w:rPr>
        <w:t>的</w:t>
      </w:r>
      <w:r>
        <w:rPr>
          <w:color w:val="000000" w:themeColor="text1"/>
          <w:lang w:eastAsia="zh-CN"/>
          <w14:textFill>
            <w14:solidFill>
              <w14:schemeClr w14:val="tx1"/>
            </w14:solidFill>
          </w14:textFill>
        </w:rPr>
        <w:t>加密标书，一份</w:t>
      </w:r>
      <w:r>
        <w:rPr>
          <w:rFonts w:hint="eastAsia"/>
          <w:color w:val="000000" w:themeColor="text1"/>
          <w:lang w:eastAsia="zh-CN"/>
          <w14:textFill>
            <w14:solidFill>
              <w14:schemeClr w14:val="tx1"/>
            </w14:solidFill>
          </w14:textFill>
        </w:rPr>
        <w:t>文件格式为“.</w:t>
      </w:r>
      <w:r>
        <w:rPr>
          <w:color w:val="000000" w:themeColor="text1"/>
          <w:lang w:eastAsia="zh-CN"/>
          <w14:textFill>
            <w14:solidFill>
              <w14:schemeClr w14:val="tx1"/>
            </w14:solidFill>
          </w14:textFill>
        </w:rPr>
        <w:t>bfbs”</w:t>
      </w:r>
      <w:r>
        <w:rPr>
          <w:rFonts w:hint="eastAsia"/>
          <w:color w:val="000000" w:themeColor="text1"/>
          <w:lang w:eastAsia="zh-CN"/>
          <w14:textFill>
            <w14:solidFill>
              <w14:schemeClr w14:val="tx1"/>
            </w14:solidFill>
          </w14:textFill>
        </w:rPr>
        <w:t>的</w:t>
      </w:r>
      <w:r>
        <w:rPr>
          <w:color w:val="000000" w:themeColor="text1"/>
          <w:lang w:eastAsia="zh-CN"/>
          <w14:textFill>
            <w14:solidFill>
              <w14:schemeClr w14:val="tx1"/>
            </w14:solidFill>
          </w14:textFill>
        </w:rPr>
        <w:t>备份标书</w:t>
      </w:r>
      <w:r>
        <w:rPr>
          <w:rFonts w:hint="eastAsia"/>
          <w:color w:val="000000" w:themeColor="text1"/>
          <w:lang w:eastAsia="zh-CN"/>
          <w14:textFill>
            <w14:solidFill>
              <w14:schemeClr w14:val="tx1"/>
            </w14:solidFill>
          </w14:textFill>
        </w:rPr>
        <w:t>。</w:t>
      </w:r>
    </w:p>
    <w:p w14:paraId="29EC134E">
      <w:pPr>
        <w:pStyle w:val="33"/>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投标人</w:t>
      </w:r>
      <w:r>
        <w:rPr>
          <w:rFonts w:hint="eastAsia"/>
          <w:color w:val="000000" w:themeColor="text1"/>
          <w:u w:val="single"/>
          <w:lang w:eastAsia="zh-CN"/>
          <w14:textFill>
            <w14:solidFill>
              <w14:schemeClr w14:val="tx1"/>
            </w14:solidFill>
          </w14:textFill>
        </w:rPr>
        <w:t>可</w:t>
      </w:r>
      <w:r>
        <w:rPr>
          <w:rFonts w:hint="eastAsia"/>
          <w:color w:val="000000" w:themeColor="text1"/>
          <w:u w:val="single"/>
          <w14:textFill>
            <w14:solidFill>
              <w14:schemeClr w14:val="tx1"/>
            </w14:solidFill>
          </w14:textFill>
        </w:rPr>
        <w:t>登录“政府采购云平台”</w:t>
      </w:r>
      <w:r>
        <w:rPr>
          <w:rFonts w:hint="eastAsia"/>
          <w:color w:val="000000" w:themeColor="text1"/>
          <w:u w:val="single"/>
          <w:lang w:eastAsia="zh-CN"/>
          <w14:textFill>
            <w14:solidFill>
              <w14:schemeClr w14:val="tx1"/>
            </w14:solidFill>
          </w14:textFill>
        </w:rPr>
        <w:t>（网页）</w:t>
      </w:r>
      <w:r>
        <w:rPr>
          <w:rFonts w:hint="eastAsia"/>
          <w:color w:val="000000" w:themeColor="text1"/>
          <w:u w:val="single"/>
          <w14:textFill>
            <w14:solidFill>
              <w14:schemeClr w14:val="tx1"/>
            </w14:solidFill>
          </w14:textFill>
        </w:rPr>
        <w:t>，点击“前台大厅</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服务中心（右上角）</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帮助文档</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项目采购（文档目录）”，查看</w:t>
      </w:r>
      <w:r>
        <w:rPr>
          <w:rFonts w:hint="eastAsia"/>
          <w:color w:val="000000" w:themeColor="text1"/>
          <w:u w:val="single"/>
          <w:lang w:eastAsia="zh-CN"/>
          <w14:textFill>
            <w14:solidFill>
              <w14:schemeClr w14:val="tx1"/>
            </w14:solidFill>
          </w14:textFill>
        </w:rPr>
        <w:t>具体的</w:t>
      </w:r>
      <w:r>
        <w:rPr>
          <w:rFonts w:hint="eastAsia"/>
          <w:color w:val="000000" w:themeColor="text1"/>
          <w:u w:val="single"/>
          <w14:textFill>
            <w14:solidFill>
              <w14:schemeClr w14:val="tx1"/>
            </w14:solidFill>
          </w14:textFill>
        </w:rPr>
        <w:t>电子标书的生成帮助。</w:t>
      </w:r>
    </w:p>
    <w:p w14:paraId="5A5BB10A">
      <w:pPr>
        <w:pStyle w:val="33"/>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如有疑问，可致电政府采购云平台技术支持热线咨询，联系方式：400-881-7190；CA问题联系电话（人工）：汇信CA 400-888-4636；天谷CA 400-087-8198。</w:t>
      </w:r>
    </w:p>
    <w:p w14:paraId="5C699BC5">
      <w:pPr>
        <w:pStyle w:val="33"/>
        <w:ind w:firstLine="480"/>
        <w:rPr>
          <w:color w:val="000000" w:themeColor="text1"/>
          <w:u w:val="single"/>
          <w14:textFill>
            <w14:solidFill>
              <w14:schemeClr w14:val="tx1"/>
            </w14:solidFill>
          </w14:textFill>
        </w:rPr>
      </w:pPr>
    </w:p>
    <w:p w14:paraId="680C0457">
      <w:pPr>
        <w:pStyle w:val="35"/>
        <w:rPr>
          <w:color w:val="000000" w:themeColor="text1"/>
          <w14:textFill>
            <w14:solidFill>
              <w14:schemeClr w14:val="tx1"/>
            </w14:solidFill>
          </w14:textFill>
        </w:rPr>
      </w:pPr>
      <w:bookmarkStart w:id="38" w:name="_Toc464483848"/>
      <w:bookmarkEnd w:id="38"/>
      <w:bookmarkStart w:id="39" w:name="_Toc26747"/>
      <w:r>
        <w:rPr>
          <w:rFonts w:hint="eastAsia"/>
          <w:color w:val="000000" w:themeColor="text1"/>
          <w14:textFill>
            <w14:solidFill>
              <w14:schemeClr w14:val="tx1"/>
            </w14:solidFill>
          </w14:textFill>
        </w:rPr>
        <w:t>投 标</w:t>
      </w:r>
      <w:bookmarkEnd w:id="39"/>
    </w:p>
    <w:p w14:paraId="2D1ADD76">
      <w:pPr>
        <w:pStyle w:val="36"/>
        <w:rPr>
          <w:color w:val="000000" w:themeColor="text1"/>
          <w14:textFill>
            <w14:solidFill>
              <w14:schemeClr w14:val="tx1"/>
            </w14:solidFill>
          </w14:textFill>
        </w:rPr>
      </w:pPr>
      <w:r>
        <w:rPr>
          <w:rFonts w:hint="eastAsia"/>
          <w:color w:val="000000" w:themeColor="text1"/>
          <w:lang w:val="en-US" w:eastAsia="zh-Hans"/>
          <w14:textFill>
            <w14:solidFill>
              <w14:schemeClr w14:val="tx1"/>
            </w14:solidFill>
          </w14:textFill>
        </w:rPr>
        <w:t>投标范围</w:t>
      </w:r>
    </w:p>
    <w:p w14:paraId="004816AA">
      <w:pPr>
        <w:pStyle w:val="33"/>
        <w:bidi w:val="0"/>
        <w:rPr>
          <w:rFonts w:hint="default"/>
          <w:color w:val="000000" w:themeColor="text1"/>
          <w:lang w:val="en-US" w:eastAsia="zh-Hans"/>
          <w14:textFill>
            <w14:solidFill>
              <w14:schemeClr w14:val="tx1"/>
            </w14:solidFill>
          </w14:textFill>
        </w:rPr>
      </w:pPr>
      <w:r>
        <w:rPr>
          <w:rFonts w:hint="eastAsia"/>
          <w:color w:val="000000" w:themeColor="text1"/>
          <w:lang w:val="en-US" w:eastAsia="zh-Hans"/>
          <w14:textFill>
            <w14:solidFill>
              <w14:schemeClr w14:val="tx1"/>
            </w14:solidFill>
          </w14:textFill>
        </w:rPr>
        <w:t>本项目如存在多个标项的，投标人可选择一个或多个标项进行投报，中标规则见“前附表”。</w:t>
      </w:r>
    </w:p>
    <w:p w14:paraId="3875F237">
      <w:pPr>
        <w:pStyle w:val="43"/>
        <w:numPr>
          <w:ilvl w:val="0"/>
          <w:numId w:val="0"/>
        </w:numPr>
        <w:bidi w:val="0"/>
        <w:ind w:leftChars="200"/>
        <w:rPr>
          <w:color w:val="000000" w:themeColor="text1"/>
          <w14:textFill>
            <w14:solidFill>
              <w14:schemeClr w14:val="tx1"/>
            </w14:solidFill>
          </w14:textFill>
        </w:rPr>
      </w:pPr>
      <w:r>
        <w:rPr>
          <w:color w:val="000000" w:themeColor="text1"/>
          <w14:textFill>
            <w14:solidFill>
              <w14:schemeClr w14:val="tx1"/>
            </w14:solidFill>
          </w14:textFill>
        </w:rPr>
        <w:t>投标人对所投标项内的采购内容必须全部进行投标。</w:t>
      </w:r>
    </w:p>
    <w:p w14:paraId="2DECACF5">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投标文件的上传（递交）</w:t>
      </w:r>
    </w:p>
    <w:p w14:paraId="1621B85D">
      <w:pPr>
        <w:pStyle w:val="33"/>
        <w:ind w:firstLine="48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投标人</w:t>
      </w:r>
      <w:r>
        <w:rPr>
          <w:rFonts w:hint="eastAsia"/>
          <w:color w:val="000000" w:themeColor="text1"/>
          <w14:textFill>
            <w14:solidFill>
              <w14:schemeClr w14:val="tx1"/>
            </w14:solidFill>
          </w14:textFill>
        </w:rPr>
        <w:t>生成加密标书后，需在投标截止时间前将加密的投标文件上传至</w:t>
      </w:r>
      <w:r>
        <w:rPr>
          <w:color w:val="000000" w:themeColor="text1"/>
          <w14:textFill>
            <w14:solidFill>
              <w14:schemeClr w14:val="tx1"/>
            </w14:solidFill>
          </w14:textFill>
        </w:rPr>
        <w:t>“政府采购云平台”（网页）</w:t>
      </w:r>
      <w:r>
        <w:rPr>
          <w:rFonts w:hint="eastAsia"/>
          <w:color w:val="000000" w:themeColor="text1"/>
          <w:lang w:eastAsia="zh-CN"/>
          <w14:textFill>
            <w14:solidFill>
              <w14:schemeClr w14:val="tx1"/>
            </w14:solidFill>
          </w14:textFill>
        </w:rPr>
        <w:t>。</w:t>
      </w:r>
    </w:p>
    <w:p w14:paraId="2FF5D215">
      <w:pPr>
        <w:pStyle w:val="33"/>
        <w:ind w:firstLine="480"/>
        <w:rPr>
          <w:color w:val="000000" w:themeColor="text1"/>
          <w:u w:val="single"/>
          <w14:textFill>
            <w14:solidFill>
              <w14:schemeClr w14:val="tx1"/>
            </w14:solidFill>
          </w14:textFill>
        </w:rPr>
      </w:pPr>
      <w:r>
        <w:rPr>
          <w:color w:val="000000" w:themeColor="text1"/>
          <w:u w:val="single"/>
          <w14:textFill>
            <w14:solidFill>
              <w14:schemeClr w14:val="tx1"/>
            </w14:solidFill>
          </w14:textFill>
        </w:rPr>
        <w:t>菜单路径：我的工作台-项目采购-投标文件上传</w:t>
      </w:r>
    </w:p>
    <w:p w14:paraId="3C4F8288">
      <w:pPr>
        <w:pStyle w:val="33"/>
        <w:ind w:firstLine="48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在“进行中”的项目中选择本项目“上传”文件格式为“.</w:t>
      </w:r>
      <w:r>
        <w:rPr>
          <w:color w:val="000000" w:themeColor="text1"/>
          <w:lang w:eastAsia="zh-CN"/>
          <w14:textFill>
            <w14:solidFill>
              <w14:schemeClr w14:val="tx1"/>
            </w14:solidFill>
          </w14:textFill>
        </w:rPr>
        <w:t>jmbs”</w:t>
      </w:r>
      <w:r>
        <w:rPr>
          <w:rFonts w:hint="eastAsia"/>
          <w:color w:val="000000" w:themeColor="text1"/>
          <w:lang w:eastAsia="zh-CN"/>
          <w14:textFill>
            <w14:solidFill>
              <w14:schemeClr w14:val="tx1"/>
            </w14:solidFill>
          </w14:textFill>
        </w:rPr>
        <w:t>的电子加密标书，并如实填写联系信息</w:t>
      </w:r>
      <w:r>
        <w:rPr>
          <w:rFonts w:hint="eastAsia"/>
          <w:color w:val="000000" w:themeColor="text1"/>
          <w:u w:val="single"/>
          <w:lang w:eastAsia="zh-CN"/>
          <w14:textFill>
            <w14:solidFill>
              <w14:schemeClr w14:val="tx1"/>
            </w14:solidFill>
          </w14:textFill>
        </w:rPr>
        <w:t>（该联系信息用于接收开评标期间的有关信息，务必真实并确保联系畅通。）</w:t>
      </w:r>
    </w:p>
    <w:p w14:paraId="5728570A">
      <w:pPr>
        <w:pStyle w:val="33"/>
        <w:ind w:firstLine="480"/>
        <w:rPr>
          <w:color w:val="000000" w:themeColor="text1"/>
          <w:u w:val="single"/>
          <w14:textFill>
            <w14:solidFill>
              <w14:schemeClr w14:val="tx1"/>
            </w14:solidFill>
          </w14:textFill>
        </w:rPr>
      </w:pPr>
      <w:r>
        <w:rPr>
          <w:color w:val="000000" w:themeColor="text1"/>
          <w:u w:val="single"/>
          <w14:textFill>
            <w14:solidFill>
              <w14:schemeClr w14:val="tx1"/>
            </w14:solidFill>
          </w14:textFill>
        </w:rPr>
        <w:t>投标截止时间后传输递交的投标文件，“政府采购云平台”将予以拒收。</w:t>
      </w:r>
    </w:p>
    <w:p w14:paraId="25C20651">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投标文件的补充、修改、撤回</w:t>
      </w:r>
    </w:p>
    <w:p w14:paraId="77C7B2E2">
      <w:pPr>
        <w:pStyle w:val="33"/>
        <w:ind w:firstLine="480"/>
        <w:rPr>
          <w:color w:val="000000" w:themeColor="text1"/>
          <w:lang w:eastAsia="zh-CN"/>
          <w14:textFill>
            <w14:solidFill>
              <w14:schemeClr w14:val="tx1"/>
            </w14:solidFill>
          </w14:textFill>
        </w:rPr>
      </w:pPr>
      <w:r>
        <w:rPr>
          <w:color w:val="000000" w:themeColor="text1"/>
          <w14:textFill>
            <w14:solidFill>
              <w14:schemeClr w14:val="tx1"/>
            </w14:solidFill>
          </w14:textFill>
        </w:rPr>
        <w:t>在投标截止时间前，</w:t>
      </w:r>
      <w:r>
        <w:rPr>
          <w:rFonts w:hint="eastAsia"/>
          <w:color w:val="000000" w:themeColor="text1"/>
          <w:lang w:eastAsia="zh-CN"/>
          <w14:textFill>
            <w14:solidFill>
              <w14:schemeClr w14:val="tx1"/>
            </w14:solidFill>
          </w14:textFill>
        </w:rPr>
        <w:t>投标人</w:t>
      </w:r>
      <w:r>
        <w:rPr>
          <w:color w:val="000000" w:themeColor="text1"/>
          <w14:textFill>
            <w14:solidFill>
              <w14:schemeClr w14:val="tx1"/>
            </w14:solidFill>
          </w14:textFill>
        </w:rPr>
        <w:t>可</w:t>
      </w:r>
      <w:r>
        <w:rPr>
          <w:rFonts w:hint="eastAsia"/>
          <w:color w:val="000000" w:themeColor="text1"/>
          <w:lang w:eastAsia="zh-CN"/>
          <w14:textFill>
            <w14:solidFill>
              <w14:schemeClr w14:val="tx1"/>
            </w14:solidFill>
          </w14:textFill>
        </w:rPr>
        <w:t>在</w:t>
      </w:r>
      <w:r>
        <w:rPr>
          <w:color w:val="000000" w:themeColor="text1"/>
          <w14:textFill>
            <w14:solidFill>
              <w14:schemeClr w14:val="tx1"/>
            </w14:solidFill>
          </w14:textFill>
        </w:rPr>
        <w:t>“政府采购云平台”（网页）</w:t>
      </w:r>
      <w:r>
        <w:rPr>
          <w:rFonts w:hint="eastAsia"/>
          <w:color w:val="000000" w:themeColor="text1"/>
          <w:lang w:eastAsia="zh-CN"/>
          <w14:textFill>
            <w14:solidFill>
              <w14:schemeClr w14:val="tx1"/>
            </w14:solidFill>
          </w14:textFill>
        </w:rPr>
        <w:t>中“</w:t>
      </w:r>
      <w:r>
        <w:rPr>
          <w:color w:val="000000" w:themeColor="text1"/>
          <w14:textFill>
            <w14:solidFill>
              <w14:schemeClr w14:val="tx1"/>
            </w14:solidFill>
          </w14:textFill>
        </w:rPr>
        <w:t>我的工作台-项目采购-投标文件上传</w:t>
      </w:r>
      <w:r>
        <w:rPr>
          <w:rFonts w:hint="eastAsia"/>
          <w:color w:val="000000" w:themeColor="text1"/>
          <w:lang w:eastAsia="zh-CN"/>
          <w14:textFill>
            <w14:solidFill>
              <w14:schemeClr w14:val="tx1"/>
            </w14:solidFill>
          </w14:textFill>
        </w:rPr>
        <w:t>”页面</w:t>
      </w:r>
      <w:r>
        <w:rPr>
          <w:color w:val="000000" w:themeColor="text1"/>
          <w14:textFill>
            <w14:solidFill>
              <w14:schemeClr w14:val="tx1"/>
            </w14:solidFill>
          </w14:textFill>
        </w:rPr>
        <w:t>撤回</w:t>
      </w:r>
      <w:r>
        <w:rPr>
          <w:rFonts w:hint="eastAsia"/>
          <w:color w:val="000000" w:themeColor="text1"/>
          <w:lang w:eastAsia="zh-CN"/>
          <w14:textFill>
            <w14:solidFill>
              <w14:schemeClr w14:val="tx1"/>
            </w14:solidFill>
          </w14:textFill>
        </w:rPr>
        <w:t>本项目</w:t>
      </w:r>
      <w:r>
        <w:rPr>
          <w:color w:val="000000" w:themeColor="text1"/>
          <w14:textFill>
            <w14:solidFill>
              <w14:schemeClr w14:val="tx1"/>
            </w14:solidFill>
          </w14:textFill>
        </w:rPr>
        <w:t>投标文件，</w:t>
      </w:r>
      <w:r>
        <w:rPr>
          <w:rFonts w:hint="eastAsia"/>
          <w:color w:val="000000" w:themeColor="text1"/>
          <w:lang w:eastAsia="zh-CN"/>
          <w14:textFill>
            <w14:solidFill>
              <w14:schemeClr w14:val="tx1"/>
            </w14:solidFill>
          </w14:textFill>
        </w:rPr>
        <w:t>也可在撤回后在“</w:t>
      </w:r>
      <w:r>
        <w:rPr>
          <w:color w:val="000000" w:themeColor="text1"/>
          <w14:textFill>
            <w14:solidFill>
              <w14:schemeClr w14:val="tx1"/>
            </w14:solidFill>
          </w14:textFill>
        </w:rPr>
        <w:t>政采云投标客户端</w:t>
      </w:r>
      <w:r>
        <w:rPr>
          <w:rFonts w:hint="eastAsia"/>
          <w:color w:val="000000" w:themeColor="text1"/>
          <w:lang w:eastAsia="zh-CN"/>
          <w14:textFill>
            <w14:solidFill>
              <w14:schemeClr w14:val="tx1"/>
            </w14:solidFill>
          </w14:textFill>
        </w:rPr>
        <w:t>”中补充、修改并重新生成电子加密标书重新上传。</w:t>
      </w:r>
      <w:r>
        <w:rPr>
          <w:color w:val="000000" w:themeColor="text1"/>
          <w:lang w:eastAsia="zh-CN"/>
          <w14:textFill>
            <w14:solidFill>
              <w14:schemeClr w14:val="tx1"/>
            </w14:solidFill>
          </w14:textFill>
        </w:rPr>
        <w:t>投标截止时间前未重新完成</w:t>
      </w:r>
      <w:r>
        <w:rPr>
          <w:rFonts w:hint="eastAsia"/>
          <w:color w:val="000000" w:themeColor="text1"/>
          <w:lang w:eastAsia="zh-CN"/>
          <w14:textFill>
            <w14:solidFill>
              <w14:schemeClr w14:val="tx1"/>
            </w14:solidFill>
          </w14:textFill>
        </w:rPr>
        <w:t>上传</w:t>
      </w:r>
      <w:r>
        <w:rPr>
          <w:color w:val="000000" w:themeColor="text1"/>
          <w:lang w:eastAsia="zh-CN"/>
          <w14:textFill>
            <w14:solidFill>
              <w14:schemeClr w14:val="tx1"/>
            </w14:solidFill>
          </w14:textFill>
        </w:rPr>
        <w:t>的，视为撤回投标文件。</w:t>
      </w:r>
    </w:p>
    <w:p w14:paraId="506709E2">
      <w:pPr>
        <w:pStyle w:val="33"/>
        <w:ind w:firstLine="48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在投标截止时间后，投标人</w:t>
      </w:r>
      <w:r>
        <w:rPr>
          <w:color w:val="000000" w:themeColor="text1"/>
          <w:lang w:eastAsia="zh-CN"/>
          <w14:textFill>
            <w14:solidFill>
              <w14:schemeClr w14:val="tx1"/>
            </w14:solidFill>
          </w14:textFill>
        </w:rPr>
        <w:t>不得对投标文件进行补充、修改或撤回。</w:t>
      </w:r>
    </w:p>
    <w:p w14:paraId="126D9FE3">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投标文件的备份文件</w:t>
      </w:r>
    </w:p>
    <w:p w14:paraId="0AEB40EE">
      <w:pPr>
        <w:pStyle w:val="32"/>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备份文件的生成</w:t>
      </w:r>
    </w:p>
    <w:p w14:paraId="6EC7F43E">
      <w:pPr>
        <w:pStyle w:val="33"/>
        <w:ind w:firstLine="48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投标人递</w:t>
      </w:r>
      <w:r>
        <w:rPr>
          <w:color w:val="000000" w:themeColor="text1"/>
          <w14:textFill>
            <w14:solidFill>
              <w14:schemeClr w14:val="tx1"/>
            </w14:solidFill>
          </w14:textFill>
        </w:rPr>
        <w:t>交的备份投标文件应当是通过“政采云电子交易客户端”完成投标文件编制后，与电子加密“投标文件”同时生成的数据电文形式的未加密的备份投标文件，文件格式</w:t>
      </w:r>
      <w:r>
        <w:rPr>
          <w:rFonts w:hint="eastAsia"/>
          <w:color w:val="000000" w:themeColor="text1"/>
          <w:lang w:eastAsia="zh-CN"/>
          <w14:textFill>
            <w14:solidFill>
              <w14:schemeClr w14:val="tx1"/>
            </w14:solidFill>
          </w14:textFill>
        </w:rPr>
        <w:t>为</w:t>
      </w:r>
      <w:r>
        <w:rPr>
          <w:color w:val="000000" w:themeColor="text1"/>
          <w14:textFill>
            <w14:solidFill>
              <w14:schemeClr w14:val="tx1"/>
            </w14:solidFill>
          </w14:textFill>
        </w:rPr>
        <w:t>“.bfbs”。</w:t>
      </w:r>
    </w:p>
    <w:p w14:paraId="2B7CA748">
      <w:pPr>
        <w:pStyle w:val="33"/>
        <w:ind w:firstLine="480"/>
        <w:rPr>
          <w:color w:val="000000" w:themeColor="text1"/>
          <w14:textFill>
            <w14:solidFill>
              <w14:schemeClr w14:val="tx1"/>
            </w14:solidFill>
          </w14:textFill>
        </w:rPr>
      </w:pPr>
      <w:r>
        <w:rPr>
          <w:color w:val="000000" w:themeColor="text1"/>
          <w14:textFill>
            <w14:solidFill>
              <w14:schemeClr w14:val="tx1"/>
            </w14:solidFill>
          </w14:textFill>
        </w:rPr>
        <w:t>以其他方式编制的“备份投标文件”视为无效“备份投标文件”。</w:t>
      </w:r>
    </w:p>
    <w:p w14:paraId="5A3049EA">
      <w:pPr>
        <w:pStyle w:val="32"/>
        <w:ind w:firstLine="482"/>
        <w:rPr>
          <w:color w:val="000000" w:themeColor="text1"/>
          <w14:textFill>
            <w14:solidFill>
              <w14:schemeClr w14:val="tx1"/>
            </w14:solidFill>
          </w14:textFill>
        </w:rPr>
      </w:pPr>
      <w:r>
        <w:rPr>
          <w:color w:val="000000" w:themeColor="text1"/>
          <w14:textFill>
            <w14:solidFill>
              <w14:schemeClr w14:val="tx1"/>
            </w14:solidFill>
          </w14:textFill>
        </w:rPr>
        <w:t>备份投标文件的递交与接收</w:t>
      </w:r>
    </w:p>
    <w:p w14:paraId="18D5C0B3">
      <w:pPr>
        <w:pStyle w:val="33"/>
        <w:ind w:firstLine="48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投标人可以在</w:t>
      </w:r>
      <w:r>
        <w:rPr>
          <w:color w:val="000000" w:themeColor="text1"/>
          <w14:textFill>
            <w14:solidFill>
              <w14:schemeClr w14:val="tx1"/>
            </w14:solidFill>
          </w14:textFill>
        </w:rPr>
        <w:t>投标截止时间前以邮寄等方式</w:t>
      </w:r>
      <w:r>
        <w:rPr>
          <w:rFonts w:hint="eastAsia"/>
          <w:color w:val="000000" w:themeColor="text1"/>
          <w:lang w:eastAsia="zh-CN"/>
          <w14:textFill>
            <w14:solidFill>
              <w14:schemeClr w14:val="tx1"/>
            </w14:solidFill>
          </w14:textFill>
        </w:rPr>
        <w:t>将密封包装的</w:t>
      </w:r>
      <w:r>
        <w:rPr>
          <w:color w:val="000000" w:themeColor="text1"/>
          <w14:textFill>
            <w14:solidFill>
              <w14:schemeClr w14:val="tx1"/>
            </w14:solidFill>
          </w14:textFill>
        </w:rPr>
        <w:t>备份投标文件</w:t>
      </w:r>
      <w:r>
        <w:rPr>
          <w:rFonts w:hint="eastAsia"/>
          <w:color w:val="000000" w:themeColor="text1"/>
          <w:lang w:eastAsia="zh-CN"/>
          <w14:textFill>
            <w14:solidFill>
              <w14:schemeClr w14:val="tx1"/>
            </w14:solidFill>
          </w14:textFill>
        </w:rPr>
        <w:t>送至招标</w:t>
      </w:r>
      <w:r>
        <w:rPr>
          <w:color w:val="000000" w:themeColor="text1"/>
          <w14:textFill>
            <w14:solidFill>
              <w14:schemeClr w14:val="tx1"/>
            </w14:solidFill>
          </w14:textFill>
        </w:rPr>
        <w:t>代理机构（</w:t>
      </w:r>
      <w:r>
        <w:rPr>
          <w:rFonts w:hint="eastAsia"/>
          <w:color w:val="000000" w:themeColor="text1"/>
          <w:lang w:eastAsia="zh-CN"/>
          <w14:textFill>
            <w14:solidFill>
              <w14:schemeClr w14:val="tx1"/>
            </w14:solidFill>
          </w14:textFill>
        </w:rPr>
        <w:t>联系方式见招标公告</w:t>
      </w:r>
      <w:r>
        <w:rPr>
          <w:color w:val="000000" w:themeColor="text1"/>
          <w14:textFill>
            <w14:solidFill>
              <w14:schemeClr w14:val="tx1"/>
            </w14:solidFill>
          </w14:textFill>
        </w:rPr>
        <w:t>），送达时间以</w:t>
      </w:r>
      <w:r>
        <w:rPr>
          <w:rFonts w:hint="eastAsia"/>
          <w:color w:val="000000" w:themeColor="text1"/>
          <w:lang w:eastAsia="zh-CN"/>
          <w14:textFill>
            <w14:solidFill>
              <w14:schemeClr w14:val="tx1"/>
            </w14:solidFill>
          </w14:textFill>
        </w:rPr>
        <w:t>招标</w:t>
      </w:r>
      <w:r>
        <w:rPr>
          <w:color w:val="000000" w:themeColor="text1"/>
          <w14:textFill>
            <w14:solidFill>
              <w14:schemeClr w14:val="tx1"/>
            </w14:solidFill>
          </w14:textFill>
        </w:rPr>
        <w:t>代理机构工作人员实际签收时间为准</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“备份投标文件”逾期送达的视为未递交。</w:t>
      </w:r>
    </w:p>
    <w:p w14:paraId="71938A82">
      <w:pPr>
        <w:pStyle w:val="33"/>
        <w:ind w:firstLine="480"/>
        <w:rPr>
          <w:color w:val="000000" w:themeColor="text1"/>
          <w:u w:val="single"/>
          <w14:textFill>
            <w14:solidFill>
              <w14:schemeClr w14:val="tx1"/>
            </w14:solidFill>
          </w14:textFill>
        </w:rPr>
      </w:pPr>
      <w:r>
        <w:rPr>
          <w:color w:val="000000" w:themeColor="text1"/>
          <w:u w:val="single"/>
          <w14:textFill>
            <w14:solidFill>
              <w14:schemeClr w14:val="tx1"/>
            </w14:solidFill>
          </w14:textFill>
        </w:rPr>
        <w:t>“备份投标文件”由</w:t>
      </w:r>
      <w:r>
        <w:rPr>
          <w:rFonts w:hint="eastAsia"/>
          <w:color w:val="000000" w:themeColor="text1"/>
          <w:u w:val="single"/>
          <w:lang w:eastAsia="zh-CN"/>
          <w14:textFill>
            <w14:solidFill>
              <w14:schemeClr w14:val="tx1"/>
            </w14:solidFill>
          </w14:textFill>
        </w:rPr>
        <w:t>投标人</w:t>
      </w:r>
      <w:r>
        <w:rPr>
          <w:color w:val="000000" w:themeColor="text1"/>
          <w:u w:val="single"/>
          <w14:textFill>
            <w14:solidFill>
              <w14:schemeClr w14:val="tx1"/>
            </w14:solidFill>
          </w14:textFill>
        </w:rPr>
        <w:t>自愿提交，不作强制性要求，但供应商仅递交了“备份投标文件”的，投标无效。</w:t>
      </w:r>
    </w:p>
    <w:p w14:paraId="2A7434EB">
      <w:pPr>
        <w:pStyle w:val="32"/>
        <w:ind w:firstLine="482"/>
        <w:rPr>
          <w:color w:val="000000" w:themeColor="text1"/>
          <w14:textFill>
            <w14:solidFill>
              <w14:schemeClr w14:val="tx1"/>
            </w14:solidFill>
          </w14:textFill>
        </w:rPr>
      </w:pPr>
      <w:r>
        <w:rPr>
          <w:color w:val="000000" w:themeColor="text1"/>
          <w14:textFill>
            <w14:solidFill>
              <w14:schemeClr w14:val="tx1"/>
            </w14:solidFill>
          </w14:textFill>
        </w:rPr>
        <w:t>备份投标文件的</w:t>
      </w:r>
      <w:r>
        <w:rPr>
          <w:rFonts w:hint="eastAsia"/>
          <w:color w:val="000000" w:themeColor="text1"/>
          <w14:textFill>
            <w14:solidFill>
              <w14:schemeClr w14:val="tx1"/>
            </w14:solidFill>
          </w14:textFill>
        </w:rPr>
        <w:t>存储、</w:t>
      </w:r>
      <w:r>
        <w:rPr>
          <w:color w:val="000000" w:themeColor="text1"/>
          <w14:textFill>
            <w14:solidFill>
              <w14:schemeClr w14:val="tx1"/>
            </w14:solidFill>
          </w14:textFill>
        </w:rPr>
        <w:t>密封包装</w:t>
      </w:r>
      <w:r>
        <w:rPr>
          <w:rFonts w:hint="eastAsia"/>
          <w:color w:val="000000" w:themeColor="text1"/>
          <w14:textFill>
            <w14:solidFill>
              <w14:schemeClr w14:val="tx1"/>
            </w14:solidFill>
          </w14:textFill>
        </w:rPr>
        <w:t>及</w:t>
      </w:r>
      <w:r>
        <w:rPr>
          <w:color w:val="000000" w:themeColor="text1"/>
          <w14:textFill>
            <w14:solidFill>
              <w14:schemeClr w14:val="tx1"/>
            </w14:solidFill>
          </w14:textFill>
        </w:rPr>
        <w:t>标识</w:t>
      </w:r>
    </w:p>
    <w:p w14:paraId="7AF79F25">
      <w:pPr>
        <w:pStyle w:val="33"/>
        <w:ind w:firstLine="480"/>
        <w:rPr>
          <w:color w:val="000000" w:themeColor="text1"/>
          <w14:textFill>
            <w14:solidFill>
              <w14:schemeClr w14:val="tx1"/>
            </w14:solidFill>
          </w14:textFill>
        </w:rPr>
      </w:pPr>
      <w:r>
        <w:rPr>
          <w:color w:val="000000" w:themeColor="text1"/>
          <w14:textFill>
            <w14:solidFill>
              <w14:schemeClr w14:val="tx1"/>
            </w14:solidFill>
          </w14:textFill>
        </w:rPr>
        <w:t>备份投标文件应当密封包装并在外包装上标注投标项目名称、投标单位名称并加盖公章。“备份投标文件”没有密封包装或标识或盖章的视为未递交。</w:t>
      </w:r>
    </w:p>
    <w:p w14:paraId="4D2A1E0B">
      <w:pPr>
        <w:pStyle w:val="32"/>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备份投标文件的使用与失效</w:t>
      </w:r>
    </w:p>
    <w:p w14:paraId="2F20DA25">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合格的备份投标文件在电子加密“投标文件”解密异常时拆封、使用，电子加密“投标文件”正常解密的备份投标文件自动失效，不再拆封、使用。</w:t>
      </w:r>
    </w:p>
    <w:p w14:paraId="5E6C6724">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“备份投标文件”与电子加密的“投标文件”同时生成，不属于投标备选（替代）方案。</w:t>
      </w:r>
    </w:p>
    <w:p w14:paraId="2F30FAE8">
      <w:pPr>
        <w:pStyle w:val="35"/>
        <w:rPr>
          <w:color w:val="000000" w:themeColor="text1"/>
          <w14:textFill>
            <w14:solidFill>
              <w14:schemeClr w14:val="tx1"/>
            </w14:solidFill>
          </w14:textFill>
        </w:rPr>
      </w:pPr>
      <w:bookmarkStart w:id="40" w:name="_Toc464483849"/>
      <w:bookmarkEnd w:id="40"/>
      <w:bookmarkStart w:id="41" w:name="_Toc91899897"/>
      <w:bookmarkEnd w:id="41"/>
      <w:bookmarkStart w:id="42" w:name="_Toc29651"/>
      <w:r>
        <w:rPr>
          <w:rFonts w:hint="eastAsia"/>
          <w:color w:val="000000" w:themeColor="text1"/>
          <w14:textFill>
            <w14:solidFill>
              <w14:schemeClr w14:val="tx1"/>
            </w14:solidFill>
          </w14:textFill>
        </w:rPr>
        <w:t>开 标</w:t>
      </w:r>
      <w:bookmarkEnd w:id="42"/>
    </w:p>
    <w:p w14:paraId="128DBB97">
      <w:pPr>
        <w:pStyle w:val="36"/>
        <w:rPr>
          <w:color w:val="000000" w:themeColor="text1"/>
          <w14:textFill>
            <w14:solidFill>
              <w14:schemeClr w14:val="tx1"/>
            </w14:solidFill>
          </w14:textFill>
        </w:rPr>
      </w:pPr>
      <w:r>
        <w:rPr>
          <w:color w:val="000000" w:themeColor="text1"/>
          <w14:textFill>
            <w14:solidFill>
              <w14:schemeClr w14:val="tx1"/>
            </w14:solidFill>
          </w14:textFill>
        </w:rPr>
        <w:t>开标组织</w:t>
      </w:r>
    </w:p>
    <w:p w14:paraId="72306912">
      <w:pPr>
        <w:pStyle w:val="33"/>
        <w:ind w:firstLine="480"/>
        <w:rPr>
          <w:color w:val="000000" w:themeColor="text1"/>
          <w14:textFill>
            <w14:solidFill>
              <w14:schemeClr w14:val="tx1"/>
            </w14:solidFill>
          </w14:textFill>
        </w:rPr>
      </w:pPr>
      <w:r>
        <w:rPr>
          <w:color w:val="000000" w:themeColor="text1"/>
          <w14:textFill>
            <w14:solidFill>
              <w14:schemeClr w14:val="tx1"/>
            </w14:solidFill>
          </w14:textFill>
        </w:rPr>
        <w:t>本项目开标现场活动由</w:t>
      </w:r>
      <w:r>
        <w:rPr>
          <w:rFonts w:hint="eastAsia"/>
          <w:color w:val="000000" w:themeColor="text1"/>
          <w:lang w:eastAsia="zh-CN"/>
          <w14:textFill>
            <w14:solidFill>
              <w14:schemeClr w14:val="tx1"/>
            </w14:solidFill>
          </w14:textFill>
        </w:rPr>
        <w:t>招标</w:t>
      </w:r>
      <w:r>
        <w:rPr>
          <w:color w:val="000000" w:themeColor="text1"/>
          <w14:textFill>
            <w14:solidFill>
              <w14:schemeClr w14:val="tx1"/>
            </w14:solidFill>
          </w14:textFill>
        </w:rPr>
        <w:t>代理机构组织实施，准备工作由</w:t>
      </w:r>
      <w:r>
        <w:rPr>
          <w:rFonts w:hint="eastAsia"/>
          <w:color w:val="000000" w:themeColor="text1"/>
          <w:lang w:eastAsia="zh-CN"/>
          <w14:textFill>
            <w14:solidFill>
              <w14:schemeClr w14:val="tx1"/>
            </w14:solidFill>
          </w14:textFill>
        </w:rPr>
        <w:t>招标</w:t>
      </w:r>
      <w:r>
        <w:rPr>
          <w:color w:val="000000" w:themeColor="text1"/>
          <w14:textFill>
            <w14:solidFill>
              <w14:schemeClr w14:val="tx1"/>
            </w14:solidFill>
          </w14:textFill>
        </w:rPr>
        <w:t>代理机构负责落实，开标过程由</w:t>
      </w:r>
      <w:r>
        <w:rPr>
          <w:rFonts w:hint="eastAsia"/>
          <w:color w:val="000000" w:themeColor="text1"/>
          <w:lang w:eastAsia="zh-CN"/>
          <w14:textFill>
            <w14:solidFill>
              <w14:schemeClr w14:val="tx1"/>
            </w14:solidFill>
          </w14:textFill>
        </w:rPr>
        <w:t>招标</w:t>
      </w:r>
      <w:r>
        <w:rPr>
          <w:color w:val="000000" w:themeColor="text1"/>
          <w14:textFill>
            <w14:solidFill>
              <w14:schemeClr w14:val="tx1"/>
            </w14:solidFill>
          </w14:textFill>
        </w:rPr>
        <w:t>代理机构负责记录，开标现场由</w:t>
      </w:r>
      <w:r>
        <w:rPr>
          <w:rFonts w:hint="eastAsia"/>
          <w:color w:val="000000" w:themeColor="text1"/>
          <w:lang w:eastAsia="zh-CN"/>
          <w14:textFill>
            <w14:solidFill>
              <w14:schemeClr w14:val="tx1"/>
            </w14:solidFill>
          </w14:textFill>
        </w:rPr>
        <w:t>招标</w:t>
      </w:r>
      <w:r>
        <w:rPr>
          <w:color w:val="000000" w:themeColor="text1"/>
          <w14:textFill>
            <w14:solidFill>
              <w14:schemeClr w14:val="tx1"/>
            </w14:solidFill>
          </w14:textFill>
        </w:rPr>
        <w:t>代理机构人员主持。</w:t>
      </w:r>
    </w:p>
    <w:p w14:paraId="6110649B">
      <w:pPr>
        <w:pStyle w:val="33"/>
        <w:ind w:firstLine="480"/>
        <w:rPr>
          <w:color w:val="000000" w:themeColor="text1"/>
          <w14:textFill>
            <w14:solidFill>
              <w14:schemeClr w14:val="tx1"/>
            </w14:solidFill>
          </w14:textFill>
        </w:rPr>
      </w:pPr>
      <w:r>
        <w:rPr>
          <w:color w:val="000000" w:themeColor="text1"/>
          <w14:textFill>
            <w14:solidFill>
              <w14:schemeClr w14:val="tx1"/>
            </w14:solidFill>
          </w14:textFill>
        </w:rPr>
        <w:t>本项目采用电子交易，</w:t>
      </w:r>
      <w:r>
        <w:rPr>
          <w:rFonts w:hint="eastAsia"/>
          <w:color w:val="000000" w:themeColor="text1"/>
          <w:lang w:eastAsia="zh-CN"/>
          <w14:textFill>
            <w14:solidFill>
              <w14:schemeClr w14:val="tx1"/>
            </w14:solidFill>
          </w14:textFill>
        </w:rPr>
        <w:t>招标</w:t>
      </w:r>
      <w:r>
        <w:rPr>
          <w:color w:val="000000" w:themeColor="text1"/>
          <w14:textFill>
            <w14:solidFill>
              <w14:schemeClr w14:val="tx1"/>
            </w14:solidFill>
          </w14:textFill>
        </w:rPr>
        <w:t>代理机构将按照</w:t>
      </w:r>
      <w:r>
        <w:rPr>
          <w:rFonts w:hint="eastAsia"/>
          <w:color w:val="000000" w:themeColor="text1"/>
          <w:lang w:eastAsia="zh-CN"/>
          <w14:textFill>
            <w14:solidFill>
              <w14:schemeClr w14:val="tx1"/>
            </w14:solidFill>
          </w14:textFill>
        </w:rPr>
        <w:t>招标</w:t>
      </w:r>
      <w:r>
        <w:rPr>
          <w:color w:val="000000" w:themeColor="text1"/>
          <w14:textFill>
            <w14:solidFill>
              <w14:schemeClr w14:val="tx1"/>
            </w14:solidFill>
          </w14:textFill>
        </w:rPr>
        <w:t>文件规定的开标时间在“政府采购云平台”组织开标、开启投标文件，所有</w:t>
      </w:r>
      <w:r>
        <w:rPr>
          <w:rFonts w:hint="eastAsia"/>
          <w:color w:val="000000" w:themeColor="text1"/>
          <w:lang w:eastAsia="zh-CN"/>
          <w14:textFill>
            <w14:solidFill>
              <w14:schemeClr w14:val="tx1"/>
            </w14:solidFill>
          </w14:textFill>
        </w:rPr>
        <w:t>投标人</w:t>
      </w:r>
      <w:r>
        <w:rPr>
          <w:color w:val="000000" w:themeColor="text1"/>
          <w14:textFill>
            <w14:solidFill>
              <w14:schemeClr w14:val="tx1"/>
            </w14:solidFill>
          </w14:textFill>
        </w:rPr>
        <w:t>均应当准时在线参加。</w:t>
      </w:r>
    </w:p>
    <w:p w14:paraId="198D063B">
      <w:pPr>
        <w:pStyle w:val="33"/>
        <w:ind w:firstLine="48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投标人</w:t>
      </w:r>
      <w:r>
        <w:rPr>
          <w:color w:val="000000" w:themeColor="text1"/>
          <w14:textFill>
            <w14:solidFill>
              <w14:schemeClr w14:val="tx1"/>
            </w14:solidFill>
          </w14:textFill>
        </w:rPr>
        <w:t>对开标过程和开标记录有疑义，以及认为</w:t>
      </w:r>
      <w:r>
        <w:rPr>
          <w:rFonts w:hint="eastAsia"/>
          <w:color w:val="000000" w:themeColor="text1"/>
          <w:lang w:eastAsia="zh-CN"/>
          <w14:textFill>
            <w14:solidFill>
              <w14:schemeClr w14:val="tx1"/>
            </w14:solidFill>
          </w14:textFill>
        </w:rPr>
        <w:t>招标</w:t>
      </w:r>
      <w:r>
        <w:rPr>
          <w:color w:val="000000" w:themeColor="text1"/>
          <w14:textFill>
            <w14:solidFill>
              <w14:schemeClr w14:val="tx1"/>
            </w14:solidFill>
          </w14:textFill>
        </w:rPr>
        <w:t>人、</w:t>
      </w:r>
      <w:r>
        <w:rPr>
          <w:rFonts w:hint="eastAsia"/>
          <w:color w:val="000000" w:themeColor="text1"/>
          <w:lang w:eastAsia="zh-CN"/>
          <w14:textFill>
            <w14:solidFill>
              <w14:schemeClr w14:val="tx1"/>
            </w14:solidFill>
          </w14:textFill>
        </w:rPr>
        <w:t>招标</w:t>
      </w:r>
      <w:r>
        <w:rPr>
          <w:color w:val="000000" w:themeColor="text1"/>
          <w14:textFill>
            <w14:solidFill>
              <w14:schemeClr w14:val="tx1"/>
            </w14:solidFill>
          </w14:textFill>
        </w:rPr>
        <w:t>代理机构相关工作人员有需要回避的情形的，应当场提出询问或回避申请。</w:t>
      </w:r>
      <w:r>
        <w:rPr>
          <w:rFonts w:hint="eastAsia"/>
          <w:color w:val="000000" w:themeColor="text1"/>
          <w:lang w:eastAsia="zh-CN"/>
          <w14:textFill>
            <w14:solidFill>
              <w14:schemeClr w14:val="tx1"/>
            </w14:solidFill>
          </w14:textFill>
        </w:rPr>
        <w:t>投标人</w:t>
      </w:r>
      <w:r>
        <w:rPr>
          <w:color w:val="000000" w:themeColor="text1"/>
          <w14:textFill>
            <w14:solidFill>
              <w14:schemeClr w14:val="tx1"/>
            </w14:solidFill>
          </w14:textFill>
        </w:rPr>
        <w:t>未参加开标的视同认可开标结果。</w:t>
      </w:r>
    </w:p>
    <w:p w14:paraId="298C89AA">
      <w:pPr>
        <w:pStyle w:val="36"/>
        <w:rPr>
          <w:color w:val="000000" w:themeColor="text1"/>
          <w14:textFill>
            <w14:solidFill>
              <w14:schemeClr w14:val="tx1"/>
            </w14:solidFill>
          </w14:textFill>
        </w:rPr>
      </w:pPr>
      <w:r>
        <w:rPr>
          <w:color w:val="000000" w:themeColor="text1"/>
          <w14:textFill>
            <w14:solidFill>
              <w14:schemeClr w14:val="tx1"/>
            </w14:solidFill>
          </w14:textFill>
        </w:rPr>
        <w:t>开标流程</w:t>
      </w:r>
    </w:p>
    <w:p w14:paraId="545BE7C8">
      <w:pPr>
        <w:pStyle w:val="33"/>
        <w:ind w:firstLine="480"/>
        <w:rPr>
          <w:color w:val="000000" w:themeColor="text1"/>
          <w14:textFill>
            <w14:solidFill>
              <w14:schemeClr w14:val="tx1"/>
            </w14:solidFill>
          </w14:textFill>
        </w:rPr>
      </w:pPr>
      <w:r>
        <w:rPr>
          <w:color w:val="000000" w:themeColor="text1"/>
          <w14:textFill>
            <w14:solidFill>
              <w14:schemeClr w14:val="tx1"/>
            </w14:solidFill>
          </w14:textFill>
        </w:rPr>
        <w:t>本项目由采购代理机构通过“政府采购云平台”按以下流程顺序组织实施开标：</w:t>
      </w:r>
    </w:p>
    <w:p w14:paraId="065B5C5D">
      <w:pPr>
        <w:pStyle w:val="43"/>
        <w:numPr>
          <w:ilvl w:val="0"/>
          <w:numId w:val="31"/>
        </w:numPr>
        <w:bidi w:val="0"/>
        <w:rPr>
          <w:color w:val="000000" w:themeColor="text1"/>
          <w14:textFill>
            <w14:solidFill>
              <w14:schemeClr w14:val="tx1"/>
            </w14:solidFill>
          </w14:textFill>
        </w:rPr>
      </w:pPr>
      <w:r>
        <w:rPr>
          <w:color w:val="000000" w:themeColor="text1"/>
          <w14:textFill>
            <w14:solidFill>
              <w14:schemeClr w14:val="tx1"/>
            </w14:solidFill>
          </w14:textFill>
        </w:rPr>
        <w:t>投标截止时间后，招标代理机构将在“政府采购云平台”发出投标文件【开始解密】通知，投标人应当登录“政府采购云平台”并在规定的“在线解密时间期限（30分钟）”内自行完成投标文件的解密。</w:t>
      </w:r>
    </w:p>
    <w:p w14:paraId="46EA4AAB">
      <w:pPr>
        <w:pStyle w:val="33"/>
        <w:ind w:firstLine="480"/>
        <w:rPr>
          <w:color w:val="000000" w:themeColor="text1"/>
          <w:u w:val="single"/>
          <w14:textFill>
            <w14:solidFill>
              <w14:schemeClr w14:val="tx1"/>
            </w14:solidFill>
          </w14:textFill>
        </w:rPr>
      </w:pPr>
      <w:r>
        <w:rPr>
          <w:color w:val="000000" w:themeColor="text1"/>
          <w:u w:val="single"/>
          <w:lang w:eastAsia="zh-CN"/>
          <w14:textFill>
            <w14:solidFill>
              <w14:schemeClr w14:val="tx1"/>
            </w14:solidFill>
          </w14:textFill>
        </w:rPr>
        <w:t>解密标书时使用的CA锁必须与制作投标文件时使用的为同一把</w:t>
      </w:r>
      <w:r>
        <w:rPr>
          <w:rFonts w:hint="eastAsia"/>
          <w:color w:val="000000" w:themeColor="text1"/>
          <w:u w:val="single"/>
          <w:lang w:eastAsia="zh-CN"/>
          <w14:textFill>
            <w14:solidFill>
              <w14:schemeClr w14:val="tx1"/>
            </w14:solidFill>
          </w14:textFill>
        </w:rPr>
        <w:t>。</w:t>
      </w:r>
    </w:p>
    <w:p w14:paraId="0FD543EE">
      <w:pPr>
        <w:pStyle w:val="33"/>
        <w:ind w:firstLine="48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如遇投标人上传</w:t>
      </w:r>
      <w:r>
        <w:rPr>
          <w:color w:val="000000" w:themeColor="text1"/>
          <w14:textFill>
            <w14:solidFill>
              <w14:schemeClr w14:val="tx1"/>
            </w14:solidFill>
          </w14:textFill>
        </w:rPr>
        <w:t>至“政府采购云平台”的电子加密“投标文件”无法按时解密时，按以下规定处理：</w:t>
      </w:r>
    </w:p>
    <w:p w14:paraId="0419D353">
      <w:pPr>
        <w:pStyle w:val="44"/>
        <w:numPr>
          <w:ilvl w:val="0"/>
          <w:numId w:val="32"/>
        </w:numPr>
        <w:bidi w:val="0"/>
        <w:rPr>
          <w:color w:val="000000" w:themeColor="text1"/>
          <w14:textFill>
            <w14:solidFill>
              <w14:schemeClr w14:val="tx1"/>
            </w14:solidFill>
          </w14:textFill>
        </w:rPr>
      </w:pPr>
      <w:r>
        <w:rPr>
          <w:color w:val="000000" w:themeColor="text1"/>
          <w14:textFill>
            <w14:solidFill>
              <w14:schemeClr w14:val="tx1"/>
            </w14:solidFill>
          </w14:textFill>
        </w:rPr>
        <w:t>已按规定递交了合格的备份投标文件的，</w:t>
      </w:r>
      <w:r>
        <w:rPr>
          <w:rFonts w:hint="eastAsia"/>
          <w:color w:val="000000" w:themeColor="text1"/>
          <w14:textFill>
            <w14:solidFill>
              <w14:schemeClr w14:val="tx1"/>
            </w14:solidFill>
          </w14:textFill>
        </w:rPr>
        <w:t>招标</w:t>
      </w:r>
      <w:r>
        <w:rPr>
          <w:color w:val="000000" w:themeColor="text1"/>
          <w14:textFill>
            <w14:solidFill>
              <w14:schemeClr w14:val="tx1"/>
            </w14:solidFill>
          </w14:textFill>
        </w:rPr>
        <w:t>代理机构将拆封</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递交的备份投标文件，按“政府采购云平台”操作规范将备份投标文件上传至“政府采购云平台”，并以备份投标文件为依据进行评审。备份投标文件上传成功后，已传输递交至“政府采购云平台”的电子加密“投标文件”自动失效。</w:t>
      </w:r>
    </w:p>
    <w:p w14:paraId="175F6A51">
      <w:pPr>
        <w:pStyle w:val="44"/>
        <w:numPr>
          <w:ilvl w:val="0"/>
          <w:numId w:val="32"/>
        </w:numPr>
        <w:bidi w:val="0"/>
        <w:rPr>
          <w:color w:val="000000" w:themeColor="text1"/>
          <w14:textFill>
            <w14:solidFill>
              <w14:schemeClr w14:val="tx1"/>
            </w14:solidFill>
          </w14:textFill>
        </w:rPr>
      </w:pPr>
      <w:r>
        <w:rPr>
          <w:color w:val="000000" w:themeColor="text1"/>
          <w14:textFill>
            <w14:solidFill>
              <w14:schemeClr w14:val="tx1"/>
            </w14:solidFill>
          </w14:textFill>
        </w:rPr>
        <w:t>未按规定递交合格的备份投标文件的或递交的备份投标文件无法成功上传的，视为投标文件撤回。</w:t>
      </w:r>
    </w:p>
    <w:p w14:paraId="59111A7B">
      <w:pPr>
        <w:pStyle w:val="44"/>
        <w:numPr>
          <w:ilvl w:val="0"/>
          <w:numId w:val="32"/>
        </w:numPr>
        <w:bidi w:val="0"/>
        <w:rPr>
          <w:color w:val="000000" w:themeColor="text1"/>
          <w14:textFill>
            <w14:solidFill>
              <w14:schemeClr w14:val="tx1"/>
            </w14:solidFill>
          </w14:textFill>
        </w:rPr>
      </w:pPr>
      <w:r>
        <w:rPr>
          <w:color w:val="000000" w:themeColor="text1"/>
          <w14:textFill>
            <w14:solidFill>
              <w14:schemeClr w14:val="tx1"/>
            </w14:solidFill>
          </w14:textFill>
        </w:rPr>
        <w:t>备份投标文件上传成功后视为投标文件解密成功，供应商可以继续进入后续评审。</w:t>
      </w:r>
    </w:p>
    <w:p w14:paraId="372B9C18">
      <w:pPr>
        <w:pStyle w:val="43"/>
        <w:bidi w:val="0"/>
        <w:rPr>
          <w:color w:val="000000" w:themeColor="text1"/>
          <w14:textFill>
            <w14:solidFill>
              <w14:schemeClr w14:val="tx1"/>
            </w14:solidFill>
          </w14:textFill>
        </w:rPr>
      </w:pPr>
      <w:r>
        <w:rPr>
          <w:color w:val="000000" w:themeColor="text1"/>
          <w14:textFill>
            <w14:solidFill>
              <w14:schemeClr w14:val="tx1"/>
            </w14:solidFill>
          </w14:textFill>
        </w:rPr>
        <w:t>公布投标文件解密情况（包括成功解密投标文件的供应商名单等信息）；</w:t>
      </w:r>
    </w:p>
    <w:p w14:paraId="523E40F7">
      <w:pPr>
        <w:pStyle w:val="43"/>
        <w:bidi w:val="0"/>
        <w:rPr>
          <w:color w:val="000000" w:themeColor="text1"/>
          <w14:textFill>
            <w14:solidFill>
              <w14:schemeClr w14:val="tx1"/>
            </w14:solidFill>
          </w14:textFill>
        </w:rPr>
      </w:pPr>
      <w:r>
        <w:rPr>
          <w:color w:val="000000" w:themeColor="text1"/>
          <w14:textFill>
            <w14:solidFill>
              <w14:schemeClr w14:val="tx1"/>
            </w14:solidFill>
          </w14:textFill>
        </w:rPr>
        <w:t>开启所有已成功解密投标文件的投标人的资格文件，进行资格审查（包括信用信息查询）。资格审查结束后，公布投标人资格审查结果，告知不合格名称及理由；</w:t>
      </w:r>
    </w:p>
    <w:p w14:paraId="2255F2B7">
      <w:pPr>
        <w:pStyle w:val="43"/>
        <w:bidi w:val="0"/>
        <w:rPr>
          <w:color w:val="000000" w:themeColor="text1"/>
          <w14:textFill>
            <w14:solidFill>
              <w14:schemeClr w14:val="tx1"/>
            </w14:solidFill>
          </w14:textFill>
        </w:rPr>
      </w:pPr>
      <w:r>
        <w:rPr>
          <w:color w:val="000000" w:themeColor="text1"/>
          <w14:textFill>
            <w14:solidFill>
              <w14:schemeClr w14:val="tx1"/>
            </w14:solidFill>
          </w14:textFill>
        </w:rPr>
        <w:t>开启所有资格审查合格的投标人的商务技术文件，进入符合性审查和商务技术部分评审；</w:t>
      </w:r>
    </w:p>
    <w:p w14:paraId="4446BC47">
      <w:pPr>
        <w:pStyle w:val="43"/>
        <w:bidi w:val="0"/>
        <w:rPr>
          <w:color w:val="000000" w:themeColor="text1"/>
          <w14:textFill>
            <w14:solidFill>
              <w14:schemeClr w14:val="tx1"/>
            </w14:solidFill>
          </w14:textFill>
        </w:rPr>
      </w:pPr>
      <w:r>
        <w:rPr>
          <w:color w:val="000000" w:themeColor="text1"/>
          <w14:textFill>
            <w14:solidFill>
              <w14:schemeClr w14:val="tx1"/>
            </w14:solidFill>
          </w14:textFill>
        </w:rPr>
        <w:t>符合性审查和商务技术评审结束后，公布经评审的无效标供应商名称及理由；公布经评审的有效供应商名单，同时公布其商务技术得分情况；</w:t>
      </w:r>
    </w:p>
    <w:p w14:paraId="31D62C90">
      <w:pPr>
        <w:pStyle w:val="43"/>
        <w:bidi w:val="0"/>
        <w:rPr>
          <w:color w:val="000000" w:themeColor="text1"/>
          <w14:textFill>
            <w14:solidFill>
              <w14:schemeClr w14:val="tx1"/>
            </w14:solidFill>
          </w14:textFill>
        </w:rPr>
      </w:pPr>
      <w:r>
        <w:rPr>
          <w:color w:val="000000" w:themeColor="text1"/>
          <w14:textFill>
            <w14:solidFill>
              <w14:schemeClr w14:val="tx1"/>
            </w14:solidFill>
          </w14:textFill>
        </w:rPr>
        <w:t>开启有效投标人的报价文件，公布开标一览表有关内容，制作开标记录表，并在线发起“报价确认”，投标人代表及相关人员应及时进行报价确认，供应商不予确认的应说明理由，否则视为无异议；</w:t>
      </w:r>
    </w:p>
    <w:p w14:paraId="66F2D38A">
      <w:pPr>
        <w:pStyle w:val="43"/>
        <w:bidi w:val="0"/>
        <w:rPr>
          <w:color w:val="000000" w:themeColor="text1"/>
          <w14:textFill>
            <w14:solidFill>
              <w14:schemeClr w14:val="tx1"/>
            </w14:solidFill>
          </w14:textFill>
        </w:rPr>
      </w:pPr>
      <w:r>
        <w:rPr>
          <w:color w:val="000000" w:themeColor="text1"/>
          <w14:textFill>
            <w14:solidFill>
              <w14:schemeClr w14:val="tx1"/>
            </w14:solidFill>
          </w14:textFill>
        </w:rPr>
        <w:t>进入</w:t>
      </w:r>
      <w:r>
        <w:rPr>
          <w:rFonts w:hint="eastAsia"/>
          <w:color w:val="000000" w:themeColor="text1"/>
          <w:lang w:val="en-US" w:eastAsia="zh-Hans"/>
          <w14:textFill>
            <w14:solidFill>
              <w14:schemeClr w14:val="tx1"/>
            </w14:solidFill>
          </w14:textFill>
        </w:rPr>
        <w:t>报价文件</w:t>
      </w:r>
      <w:r>
        <w:rPr>
          <w:color w:val="000000" w:themeColor="text1"/>
          <w14:textFill>
            <w14:solidFill>
              <w14:schemeClr w14:val="tx1"/>
            </w14:solidFill>
          </w14:textFill>
        </w:rPr>
        <w:t>符合性审查和</w:t>
      </w:r>
      <w:r>
        <w:rPr>
          <w:rFonts w:hint="eastAsia"/>
          <w:color w:val="000000" w:themeColor="text1"/>
          <w:lang w:val="en-US" w:eastAsia="zh-Hans"/>
          <w14:textFill>
            <w14:solidFill>
              <w14:schemeClr w14:val="tx1"/>
            </w14:solidFill>
          </w14:textFill>
        </w:rPr>
        <w:t>报价</w:t>
      </w:r>
      <w:r>
        <w:rPr>
          <w:color w:val="000000" w:themeColor="text1"/>
          <w14:textFill>
            <w14:solidFill>
              <w14:schemeClr w14:val="tx1"/>
            </w14:solidFill>
          </w14:textFill>
        </w:rPr>
        <w:t>部分评审</w:t>
      </w:r>
      <w:r>
        <w:rPr>
          <w:rFonts w:hint="eastAsia"/>
          <w:color w:val="000000" w:themeColor="text1"/>
          <w:lang w:eastAsia="zh-Hans"/>
          <w14:textFill>
            <w14:solidFill>
              <w14:schemeClr w14:val="tx1"/>
            </w14:solidFill>
          </w14:textFill>
        </w:rPr>
        <w:t>；</w:t>
      </w:r>
    </w:p>
    <w:p w14:paraId="19C62D6E">
      <w:pPr>
        <w:pStyle w:val="43"/>
        <w:bidi w:val="0"/>
        <w:rPr>
          <w:color w:val="000000" w:themeColor="text1"/>
          <w14:textFill>
            <w14:solidFill>
              <w14:schemeClr w14:val="tx1"/>
            </w14:solidFill>
          </w14:textFill>
        </w:rPr>
      </w:pPr>
      <w:r>
        <w:rPr>
          <w:color w:val="000000" w:themeColor="text1"/>
          <w14:textFill>
            <w14:solidFill>
              <w14:schemeClr w14:val="tx1"/>
            </w14:solidFill>
          </w14:textFill>
        </w:rPr>
        <w:t>公布报价文件无效供应商名称及理由，公布有效投标人的报价得分；</w:t>
      </w:r>
    </w:p>
    <w:p w14:paraId="26267F73">
      <w:pPr>
        <w:pStyle w:val="43"/>
        <w:bidi w:val="0"/>
        <w:rPr>
          <w:color w:val="000000" w:themeColor="text1"/>
          <w14:textFill>
            <w14:solidFill>
              <w14:schemeClr w14:val="tx1"/>
            </w14:solidFill>
          </w14:textFill>
        </w:rPr>
      </w:pPr>
      <w:r>
        <w:rPr>
          <w:color w:val="000000" w:themeColor="text1"/>
          <w14:textFill>
            <w14:solidFill>
              <w14:schemeClr w14:val="tx1"/>
            </w14:solidFill>
          </w14:textFill>
        </w:rPr>
        <w:t>公布评审结果、中标候选供应商名单及采购人最终确定中标或成交供应商名单的时间和公告方式等。</w:t>
      </w:r>
    </w:p>
    <w:p w14:paraId="219BF3DC">
      <w:pPr>
        <w:pStyle w:val="36"/>
        <w:rPr>
          <w:color w:val="000000" w:themeColor="text1"/>
          <w14:textFill>
            <w14:solidFill>
              <w14:schemeClr w14:val="tx1"/>
            </w14:solidFill>
          </w14:textFill>
        </w:rPr>
      </w:pPr>
      <w:r>
        <w:rPr>
          <w:color w:val="000000" w:themeColor="text1"/>
          <w14:textFill>
            <w14:solidFill>
              <w14:schemeClr w14:val="tx1"/>
            </w14:solidFill>
          </w14:textFill>
        </w:rPr>
        <w:t>开标过程特殊情况说明</w:t>
      </w:r>
    </w:p>
    <w:p w14:paraId="3DD35DFB">
      <w:pPr>
        <w:pStyle w:val="43"/>
        <w:numPr>
          <w:ilvl w:val="0"/>
          <w:numId w:val="33"/>
        </w:numPr>
        <w:bidi w:val="0"/>
        <w:rPr>
          <w:color w:val="000000" w:themeColor="text1"/>
          <w14:textFill>
            <w14:solidFill>
              <w14:schemeClr w14:val="tx1"/>
            </w14:solidFill>
          </w14:textFill>
        </w:rPr>
      </w:pPr>
      <w:r>
        <w:rPr>
          <w:color w:val="000000" w:themeColor="text1"/>
          <w14:textFill>
            <w14:solidFill>
              <w14:schemeClr w14:val="tx1"/>
            </w14:solidFill>
          </w14:textFill>
        </w:rPr>
        <w:t>如遇“政府采购云平台”电子化开标或评审程序调整的，按调整后程序执行，不再另行通知。</w:t>
      </w:r>
    </w:p>
    <w:p w14:paraId="012F2AF8">
      <w:pPr>
        <w:pStyle w:val="43"/>
        <w:numPr>
          <w:ilvl w:val="0"/>
          <w:numId w:val="33"/>
        </w:numPr>
        <w:bidi w:val="0"/>
        <w:rPr>
          <w:color w:val="000000" w:themeColor="text1"/>
          <w14:textFill>
            <w14:solidFill>
              <w14:schemeClr w14:val="tx1"/>
            </w14:solidFill>
          </w14:textFill>
        </w:rPr>
      </w:pPr>
      <w:r>
        <w:rPr>
          <w:color w:val="000000" w:themeColor="text1"/>
          <w14:textFill>
            <w14:solidFill>
              <w14:schemeClr w14:val="tx1"/>
            </w14:solidFill>
          </w14:textFill>
        </w:rPr>
        <w:t>开标过程中需要相关当事人进行签字或盖章确认的材料将通过“政府采购云平台”进行，若因“政府采购云平台”技术问题无法进行签字或盖章确认的，招标代理机构将通过邮件等形式组织确认。</w:t>
      </w:r>
    </w:p>
    <w:p w14:paraId="5654D281">
      <w:pPr>
        <w:pStyle w:val="33"/>
        <w:ind w:firstLine="480"/>
        <w:rPr>
          <w:color w:val="000000" w:themeColor="text1"/>
          <w14:textFill>
            <w14:solidFill>
              <w14:schemeClr w14:val="tx1"/>
            </w14:solidFill>
          </w14:textFill>
        </w:rPr>
      </w:pPr>
      <w:bookmarkStart w:id="43" w:name="_Toc464483850"/>
      <w:bookmarkEnd w:id="43"/>
    </w:p>
    <w:p w14:paraId="6647A0F7">
      <w:pPr>
        <w:pStyle w:val="35"/>
        <w:rPr>
          <w:color w:val="000000" w:themeColor="text1"/>
          <w14:textFill>
            <w14:solidFill>
              <w14:schemeClr w14:val="tx1"/>
            </w14:solidFill>
          </w14:textFill>
        </w:rPr>
      </w:pPr>
      <w:bookmarkStart w:id="44" w:name="_Toc22628"/>
      <w:r>
        <w:rPr>
          <w:color w:val="000000" w:themeColor="text1"/>
          <w14:textFill>
            <w14:solidFill>
              <w14:schemeClr w14:val="tx1"/>
            </w14:solidFill>
          </w14:textFill>
        </w:rPr>
        <w:t>资格审查</w:t>
      </w:r>
      <w:bookmarkEnd w:id="44"/>
    </w:p>
    <w:p w14:paraId="0FE91C71">
      <w:pPr>
        <w:pStyle w:val="43"/>
        <w:numPr>
          <w:ilvl w:val="0"/>
          <w:numId w:val="34"/>
        </w:numPr>
        <w:bidi w:val="0"/>
        <w:rPr>
          <w:color w:val="000000" w:themeColor="text1"/>
          <w14:textFill>
            <w14:solidFill>
              <w14:schemeClr w14:val="tx1"/>
            </w14:solidFill>
          </w14:textFill>
        </w:rPr>
      </w:pPr>
      <w:r>
        <w:rPr>
          <w:color w:val="000000" w:themeColor="text1"/>
          <w14:textFill>
            <w14:solidFill>
              <w14:schemeClr w14:val="tx1"/>
            </w14:solidFill>
          </w14:textFill>
        </w:rPr>
        <w:t>开标后，</w:t>
      </w:r>
      <w:r>
        <w:rPr>
          <w:rFonts w:hint="eastAsia"/>
          <w:color w:val="000000" w:themeColor="text1"/>
          <w:lang w:eastAsia="zh-CN"/>
          <w14:textFill>
            <w14:solidFill>
              <w14:schemeClr w14:val="tx1"/>
            </w14:solidFill>
          </w14:textFill>
        </w:rPr>
        <w:t>招标人</w:t>
      </w:r>
      <w:r>
        <w:rPr>
          <w:color w:val="000000" w:themeColor="text1"/>
          <w14:textFill>
            <w14:solidFill>
              <w14:schemeClr w14:val="tx1"/>
            </w14:solidFill>
          </w14:textFill>
        </w:rPr>
        <w:t>或</w:t>
      </w:r>
      <w:r>
        <w:rPr>
          <w:rFonts w:hint="eastAsia"/>
          <w:color w:val="000000" w:themeColor="text1"/>
          <w:lang w:eastAsia="zh-CN"/>
          <w14:textFill>
            <w14:solidFill>
              <w14:schemeClr w14:val="tx1"/>
            </w14:solidFill>
          </w14:textFill>
        </w:rPr>
        <w:t>招标</w:t>
      </w:r>
      <w:r>
        <w:rPr>
          <w:color w:val="000000" w:themeColor="text1"/>
          <w14:textFill>
            <w14:solidFill>
              <w14:schemeClr w14:val="tx1"/>
            </w14:solidFill>
          </w14:textFill>
        </w:rPr>
        <w:t>代理机构首先依法对投标</w:t>
      </w:r>
      <w:r>
        <w:rPr>
          <w:rFonts w:hint="eastAsia"/>
          <w:color w:val="000000" w:themeColor="text1"/>
          <w:lang w:eastAsia="zh-CN"/>
          <w14:textFill>
            <w14:solidFill>
              <w14:schemeClr w14:val="tx1"/>
            </w14:solidFill>
          </w14:textFill>
        </w:rPr>
        <w:t>人</w:t>
      </w:r>
      <w:r>
        <w:rPr>
          <w:color w:val="000000" w:themeColor="text1"/>
          <w14:textFill>
            <w14:solidFill>
              <w14:schemeClr w14:val="tx1"/>
            </w14:solidFill>
          </w14:textFill>
        </w:rPr>
        <w:t>的资格文件进行审查，审查各投标人的资格符合情况。</w:t>
      </w:r>
      <w:r>
        <w:rPr>
          <w:rFonts w:hint="eastAsia"/>
          <w:color w:val="000000" w:themeColor="text1"/>
          <w:lang w:eastAsia="zh-CN"/>
          <w14:textFill>
            <w14:solidFill>
              <w14:schemeClr w14:val="tx1"/>
            </w14:solidFill>
          </w14:textFill>
        </w:rPr>
        <w:t>招标人</w:t>
      </w:r>
      <w:r>
        <w:rPr>
          <w:color w:val="000000" w:themeColor="text1"/>
          <w14:textFill>
            <w14:solidFill>
              <w14:schemeClr w14:val="tx1"/>
            </w14:solidFill>
          </w14:textFill>
        </w:rPr>
        <w:t>或</w:t>
      </w:r>
      <w:r>
        <w:rPr>
          <w:rFonts w:hint="eastAsia"/>
          <w:color w:val="000000" w:themeColor="text1"/>
          <w:lang w:eastAsia="zh-CN"/>
          <w14:textFill>
            <w14:solidFill>
              <w14:schemeClr w14:val="tx1"/>
            </w14:solidFill>
          </w14:textFill>
        </w:rPr>
        <w:t>招标</w:t>
      </w:r>
      <w:r>
        <w:rPr>
          <w:color w:val="000000" w:themeColor="text1"/>
          <w14:textFill>
            <w14:solidFill>
              <w14:schemeClr w14:val="tx1"/>
            </w14:solidFill>
          </w14:textFill>
        </w:rPr>
        <w:t>代理机构仅对投标</w:t>
      </w:r>
      <w:r>
        <w:rPr>
          <w:rFonts w:hint="eastAsia"/>
          <w:color w:val="000000" w:themeColor="text1"/>
          <w:lang w:eastAsia="zh-CN"/>
          <w14:textFill>
            <w14:solidFill>
              <w14:schemeClr w14:val="tx1"/>
            </w14:solidFill>
          </w14:textFill>
        </w:rPr>
        <w:t>人</w:t>
      </w:r>
      <w:r>
        <w:rPr>
          <w:color w:val="000000" w:themeColor="text1"/>
          <w14:textFill>
            <w14:solidFill>
              <w14:schemeClr w14:val="tx1"/>
            </w14:solidFill>
          </w14:textFill>
        </w:rPr>
        <w:t>所提交的资格证明材料内容负审核的责任，不对资格证明材料的真实性负责。如发现投标</w:t>
      </w:r>
      <w:r>
        <w:rPr>
          <w:rFonts w:hint="eastAsia"/>
          <w:color w:val="000000" w:themeColor="text1"/>
          <w:lang w:eastAsia="zh-CN"/>
          <w14:textFill>
            <w14:solidFill>
              <w14:schemeClr w14:val="tx1"/>
            </w14:solidFill>
          </w14:textFill>
        </w:rPr>
        <w:t>人</w:t>
      </w:r>
      <w:r>
        <w:rPr>
          <w:color w:val="000000" w:themeColor="text1"/>
          <w14:textFill>
            <w14:solidFill>
              <w14:schemeClr w14:val="tx1"/>
            </w14:solidFill>
          </w14:textFill>
        </w:rPr>
        <w:t>所提交的资格证明材料存在弄虚作假或其他与事实不符的情形，</w:t>
      </w:r>
      <w:r>
        <w:rPr>
          <w:rFonts w:hint="eastAsia"/>
          <w:color w:val="000000" w:themeColor="text1"/>
          <w:lang w:eastAsia="zh-CN"/>
          <w14:textFill>
            <w14:solidFill>
              <w14:schemeClr w14:val="tx1"/>
            </w14:solidFill>
          </w14:textFill>
        </w:rPr>
        <w:t>招标</w:t>
      </w:r>
      <w:r>
        <w:rPr>
          <w:color w:val="000000" w:themeColor="text1"/>
          <w14:textFill>
            <w14:solidFill>
              <w14:schemeClr w14:val="tx1"/>
            </w14:solidFill>
          </w14:textFill>
        </w:rPr>
        <w:t>人可依法取消其中标资格并追究投标人的法律责任。</w:t>
      </w:r>
    </w:p>
    <w:p w14:paraId="2C3B4EB8">
      <w:pPr>
        <w:pStyle w:val="43"/>
        <w:numPr>
          <w:ilvl w:val="0"/>
          <w:numId w:val="34"/>
        </w:numPr>
        <w:bidi w:val="0"/>
        <w:rPr>
          <w:color w:val="000000" w:themeColor="text1"/>
          <w14:textFill>
            <w14:solidFill>
              <w14:schemeClr w14:val="tx1"/>
            </w14:solidFill>
          </w14:textFill>
        </w:rPr>
      </w:pPr>
      <w:r>
        <w:rPr>
          <w:color w:val="000000" w:themeColor="text1"/>
          <w14:textFill>
            <w14:solidFill>
              <w14:schemeClr w14:val="tx1"/>
            </w14:solidFill>
          </w14:textFill>
        </w:rPr>
        <w:t>投标</w:t>
      </w:r>
      <w:r>
        <w:rPr>
          <w:rFonts w:hint="eastAsia"/>
          <w:color w:val="000000" w:themeColor="text1"/>
          <w:lang w:eastAsia="zh-CN"/>
          <w14:textFill>
            <w14:solidFill>
              <w14:schemeClr w14:val="tx1"/>
            </w14:solidFill>
          </w14:textFill>
        </w:rPr>
        <w:t>人</w:t>
      </w:r>
      <w:r>
        <w:rPr>
          <w:color w:val="000000" w:themeColor="text1"/>
          <w14:textFill>
            <w14:solidFill>
              <w14:schemeClr w14:val="tx1"/>
            </w14:solidFill>
          </w14:textFill>
        </w:rPr>
        <w:t>提交的资格文件内的资格证明材料无法证明其符合</w:t>
      </w:r>
      <w:r>
        <w:rPr>
          <w:rFonts w:hint="eastAsia"/>
          <w:color w:val="000000" w:themeColor="text1"/>
          <w:lang w:eastAsia="zh-CN"/>
          <w14:textFill>
            <w14:solidFill>
              <w14:schemeClr w14:val="tx1"/>
            </w14:solidFill>
          </w14:textFill>
        </w:rPr>
        <w:t>招标</w:t>
      </w:r>
      <w:r>
        <w:rPr>
          <w:color w:val="000000" w:themeColor="text1"/>
          <w14:textFill>
            <w14:solidFill>
              <w14:schemeClr w14:val="tx1"/>
            </w14:solidFill>
          </w14:textFill>
        </w:rPr>
        <w:t>文件规定的“投标人资格要求（申请人的资格要求）”的，</w:t>
      </w:r>
      <w:r>
        <w:rPr>
          <w:rFonts w:hint="eastAsia"/>
          <w:color w:val="000000" w:themeColor="text1"/>
          <w:lang w:eastAsia="zh-CN"/>
          <w14:textFill>
            <w14:solidFill>
              <w14:schemeClr w14:val="tx1"/>
            </w14:solidFill>
          </w14:textFill>
        </w:rPr>
        <w:t>招标人</w:t>
      </w:r>
      <w:r>
        <w:rPr>
          <w:color w:val="000000" w:themeColor="text1"/>
          <w14:textFill>
            <w14:solidFill>
              <w14:schemeClr w14:val="tx1"/>
            </w14:solidFill>
          </w14:textFill>
        </w:rPr>
        <w:t>或</w:t>
      </w:r>
      <w:r>
        <w:rPr>
          <w:rFonts w:hint="eastAsia"/>
          <w:color w:val="000000" w:themeColor="text1"/>
          <w:lang w:eastAsia="zh-CN"/>
          <w14:textFill>
            <w14:solidFill>
              <w14:schemeClr w14:val="tx1"/>
            </w14:solidFill>
          </w14:textFill>
        </w:rPr>
        <w:t>招标</w:t>
      </w:r>
      <w:r>
        <w:rPr>
          <w:color w:val="000000" w:themeColor="text1"/>
          <w14:textFill>
            <w14:solidFill>
              <w14:schemeClr w14:val="tx1"/>
            </w14:solidFill>
          </w14:textFill>
        </w:rPr>
        <w:t>代理机构将对其作“资格审查不合格”处理，并不再将其商务技术文件、报价文件提交评审委员会进行后续评审。</w:t>
      </w:r>
    </w:p>
    <w:p w14:paraId="0C18C81D">
      <w:pPr>
        <w:pStyle w:val="43"/>
        <w:numPr>
          <w:ilvl w:val="0"/>
          <w:numId w:val="34"/>
        </w:numPr>
        <w:bidi w:val="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投标人</w:t>
      </w:r>
      <w:r>
        <w:rPr>
          <w:color w:val="000000" w:themeColor="text1"/>
          <w14:textFill>
            <w14:solidFill>
              <w14:schemeClr w14:val="tx1"/>
            </w14:solidFill>
          </w14:textFill>
        </w:rPr>
        <w:t>信用记录查询与使用</w:t>
      </w:r>
    </w:p>
    <w:p w14:paraId="62F927B6">
      <w:pPr>
        <w:pStyle w:val="33"/>
        <w:ind w:firstLine="480"/>
        <w:rPr>
          <w:color w:val="000000" w:themeColor="text1"/>
          <w14:textFill>
            <w14:solidFill>
              <w14:schemeClr w14:val="tx1"/>
            </w14:solidFill>
          </w14:textFill>
        </w:rPr>
      </w:pPr>
      <w:r>
        <w:rPr>
          <w:color w:val="000000" w:themeColor="text1"/>
          <w14:textFill>
            <w14:solidFill>
              <w14:schemeClr w14:val="tx1"/>
            </w14:solidFill>
          </w14:textFill>
        </w:rPr>
        <w:t>根据《财政部关于在政府采购活动中查询及使用信用记录的通知》（财库〔2016〕125号）相关规定，</w:t>
      </w:r>
      <w:r>
        <w:rPr>
          <w:rFonts w:hint="eastAsia"/>
          <w:color w:val="000000" w:themeColor="text1"/>
          <w:lang w:eastAsia="zh-CN"/>
          <w14:textFill>
            <w14:solidFill>
              <w14:schemeClr w14:val="tx1"/>
            </w14:solidFill>
          </w14:textFill>
        </w:rPr>
        <w:t>招标</w:t>
      </w:r>
      <w:r>
        <w:rPr>
          <w:color w:val="000000" w:themeColor="text1"/>
          <w14:textFill>
            <w14:solidFill>
              <w14:schemeClr w14:val="tx1"/>
            </w14:solidFill>
          </w14:textFill>
        </w:rPr>
        <w:t>组织机构将统一通过“信用中国”网站（www.creditchina.gov.cn）、中国政府采购网（www.ccgp.gov.cn）等渠道查询供应商信用记录，对</w:t>
      </w:r>
      <w:r>
        <w:rPr>
          <w:rFonts w:hint="eastAsia"/>
          <w:color w:val="000000" w:themeColor="text1"/>
          <w:lang w:eastAsia="zh-CN"/>
          <w14:textFill>
            <w14:solidFill>
              <w14:schemeClr w14:val="tx1"/>
            </w14:solidFill>
          </w14:textFill>
        </w:rPr>
        <w:t>投标人</w:t>
      </w:r>
      <w:r>
        <w:rPr>
          <w:color w:val="000000" w:themeColor="text1"/>
          <w14:textFill>
            <w14:solidFill>
              <w14:schemeClr w14:val="tx1"/>
            </w14:solidFill>
          </w14:textFill>
        </w:rPr>
        <w:t>信用记录进行甄别。凡是列入失信被执行人、重大税收违法案件当事人名单、政府采购严重违法失信行为记录名单及其他不符合《中华人民共和国政府采购法》第二十二条规定条件的供应商，一律拒绝其参加本次政府采购活动。</w:t>
      </w:r>
    </w:p>
    <w:p w14:paraId="5907644D">
      <w:pPr>
        <w:pStyle w:val="33"/>
        <w:ind w:firstLine="480"/>
        <w:rPr>
          <w:color w:val="000000" w:themeColor="text1"/>
          <w14:textFill>
            <w14:solidFill>
              <w14:schemeClr w14:val="tx1"/>
            </w14:solidFill>
          </w14:textFill>
        </w:rPr>
      </w:pPr>
      <w:r>
        <w:rPr>
          <w:color w:val="000000" w:themeColor="text1"/>
          <w14:textFill>
            <w14:solidFill>
              <w14:schemeClr w14:val="tx1"/>
            </w14:solidFill>
          </w14:textFill>
        </w:rPr>
        <w:t>查询工作在资格审查时由</w:t>
      </w:r>
      <w:r>
        <w:rPr>
          <w:rFonts w:hint="eastAsia"/>
          <w:color w:val="000000" w:themeColor="text1"/>
          <w:lang w:eastAsia="zh-CN"/>
          <w14:textFill>
            <w14:solidFill>
              <w14:schemeClr w14:val="tx1"/>
            </w14:solidFill>
          </w14:textFill>
        </w:rPr>
        <w:t>招标</w:t>
      </w:r>
      <w:r>
        <w:rPr>
          <w:color w:val="000000" w:themeColor="text1"/>
          <w14:textFill>
            <w14:solidFill>
              <w14:schemeClr w14:val="tx1"/>
            </w14:solidFill>
          </w14:textFill>
        </w:rPr>
        <w:t>组织机构统一进行，查询结果打印后留存备案。</w:t>
      </w:r>
    </w:p>
    <w:p w14:paraId="5F62D0DA">
      <w:pPr>
        <w:pStyle w:val="33"/>
        <w:ind w:firstLine="480"/>
        <w:rPr>
          <w:color w:val="000000" w:themeColor="text1"/>
          <w14:textFill>
            <w14:solidFill>
              <w14:schemeClr w14:val="tx1"/>
            </w14:solidFill>
          </w14:textFill>
        </w:rPr>
      </w:pPr>
      <w:r>
        <w:rPr>
          <w:color w:val="000000" w:themeColor="text1"/>
          <w14:textFill>
            <w14:solidFill>
              <w14:schemeClr w14:val="tx1"/>
            </w14:solidFill>
          </w14:textFill>
        </w:rPr>
        <w:t>以联合体形式参加采购活动的，</w:t>
      </w:r>
      <w:r>
        <w:rPr>
          <w:rFonts w:hint="eastAsia"/>
          <w:color w:val="000000" w:themeColor="text1"/>
          <w:lang w:val="en-US" w:eastAsia="zh-Hans"/>
          <w14:textFill>
            <w14:solidFill>
              <w14:schemeClr w14:val="tx1"/>
            </w14:solidFill>
          </w14:textFill>
        </w:rPr>
        <w:t>将</w:t>
      </w:r>
      <w:r>
        <w:rPr>
          <w:color w:val="000000" w:themeColor="text1"/>
          <w14:textFill>
            <w14:solidFill>
              <w14:schemeClr w14:val="tx1"/>
            </w14:solidFill>
          </w14:textFill>
        </w:rPr>
        <w:t>对所有联合体成员进行信用记录查询，联合体成员存在不良信用记录的，视同联合体存在不良信用记录。</w:t>
      </w:r>
    </w:p>
    <w:p w14:paraId="54194600">
      <w:pPr>
        <w:pStyle w:val="43"/>
        <w:bidi w:val="0"/>
        <w:rPr>
          <w:color w:val="000000" w:themeColor="text1"/>
          <w14:textFill>
            <w14:solidFill>
              <w14:schemeClr w14:val="tx1"/>
            </w14:solidFill>
          </w14:textFill>
        </w:rPr>
      </w:pPr>
      <w:r>
        <w:rPr>
          <w:color w:val="000000" w:themeColor="text1"/>
          <w14:textFill>
            <w14:solidFill>
              <w14:schemeClr w14:val="tx1"/>
            </w14:solidFill>
          </w14:textFill>
        </w:rPr>
        <w:t>资格审查合格的投标人不足三家的，项目不再进行评审。除采购任务取消情形外，采购人可选择以下方式之一处理：</w:t>
      </w:r>
    </w:p>
    <w:p w14:paraId="62C2D256">
      <w:pPr>
        <w:pStyle w:val="44"/>
        <w:numPr>
          <w:ilvl w:val="0"/>
          <w:numId w:val="35"/>
        </w:numPr>
        <w:bidi w:val="0"/>
        <w:rPr>
          <w:color w:val="000000" w:themeColor="text1"/>
          <w14:textFill>
            <w14:solidFill>
              <w14:schemeClr w14:val="tx1"/>
            </w14:solidFill>
          </w14:textFill>
        </w:rPr>
      </w:pPr>
      <w:r>
        <w:rPr>
          <w:color w:val="000000" w:themeColor="text1"/>
          <w14:textFill>
            <w14:solidFill>
              <w14:schemeClr w14:val="tx1"/>
            </w14:solidFill>
          </w14:textFill>
        </w:rPr>
        <w:t>将本标项作废标处理，重新组织采购；</w:t>
      </w:r>
    </w:p>
    <w:p w14:paraId="66D8D682">
      <w:pPr>
        <w:pStyle w:val="44"/>
        <w:numPr>
          <w:ilvl w:val="0"/>
          <w:numId w:val="35"/>
        </w:numPr>
        <w:bidi w:val="0"/>
        <w:rPr>
          <w:color w:val="000000" w:themeColor="text1"/>
          <w14:textFill>
            <w14:solidFill>
              <w14:schemeClr w14:val="tx1"/>
            </w14:solidFill>
          </w14:textFill>
        </w:rPr>
      </w:pPr>
      <w:r>
        <w:rPr>
          <w:color w:val="000000" w:themeColor="text1"/>
          <w14:textFill>
            <w14:solidFill>
              <w14:schemeClr w14:val="tx1"/>
            </w14:solidFill>
          </w14:textFill>
        </w:rPr>
        <w:t>按同级政府采购监督管理部门审批意见采用其他采购方式组织采购。</w:t>
      </w:r>
    </w:p>
    <w:p w14:paraId="4190F784">
      <w:pPr>
        <w:pStyle w:val="33"/>
        <w:ind w:firstLine="480"/>
        <w:rPr>
          <w:color w:val="000000" w:themeColor="text1"/>
          <w14:textFill>
            <w14:solidFill>
              <w14:schemeClr w14:val="tx1"/>
            </w14:solidFill>
          </w14:textFill>
        </w:rPr>
      </w:pPr>
    </w:p>
    <w:p w14:paraId="3F556376">
      <w:pPr>
        <w:pStyle w:val="35"/>
        <w:rPr>
          <w:color w:val="000000" w:themeColor="text1"/>
          <w14:textFill>
            <w14:solidFill>
              <w14:schemeClr w14:val="tx1"/>
            </w14:solidFill>
          </w14:textFill>
        </w:rPr>
      </w:pPr>
      <w:bookmarkStart w:id="45" w:name="_Toc3732"/>
      <w:r>
        <w:rPr>
          <w:rFonts w:hint="eastAsia"/>
          <w:color w:val="000000" w:themeColor="text1"/>
          <w14:textFill>
            <w14:solidFill>
              <w14:schemeClr w14:val="tx1"/>
            </w14:solidFill>
          </w14:textFill>
        </w:rPr>
        <w:t>评 审</w:t>
      </w:r>
      <w:bookmarkEnd w:id="45"/>
    </w:p>
    <w:p w14:paraId="7F98C99A">
      <w:pPr>
        <w:pStyle w:val="36"/>
        <w:rPr>
          <w:color w:val="000000" w:themeColor="text1"/>
          <w14:textFill>
            <w14:solidFill>
              <w14:schemeClr w14:val="tx1"/>
            </w14:solidFill>
          </w14:textFill>
        </w:rPr>
      </w:pPr>
      <w:bookmarkStart w:id="46" w:name="_Toc91899903"/>
      <w:bookmarkEnd w:id="46"/>
      <w:r>
        <w:rPr>
          <w:color w:val="000000" w:themeColor="text1"/>
          <w14:textFill>
            <w14:solidFill>
              <w14:schemeClr w14:val="tx1"/>
            </w14:solidFill>
          </w14:textFill>
        </w:rPr>
        <w:t>评审组织</w:t>
      </w:r>
    </w:p>
    <w:p w14:paraId="0CA97213">
      <w:pPr>
        <w:pStyle w:val="43"/>
        <w:numPr>
          <w:ilvl w:val="0"/>
          <w:numId w:val="36"/>
        </w:numPr>
        <w:bidi w:val="0"/>
        <w:rPr>
          <w:color w:val="000000" w:themeColor="text1"/>
          <w14:textFill>
            <w14:solidFill>
              <w14:schemeClr w14:val="tx1"/>
            </w14:solidFill>
          </w14:textFill>
        </w:rPr>
      </w:pPr>
      <w:r>
        <w:rPr>
          <w:color w:val="000000" w:themeColor="text1"/>
          <w14:textFill>
            <w14:solidFill>
              <w14:schemeClr w14:val="tx1"/>
            </w14:solidFill>
          </w14:textFill>
        </w:rPr>
        <w:t>招标人或招标代理机构负责组织本项目的评审工作，并依法履行职责。</w:t>
      </w:r>
    </w:p>
    <w:p w14:paraId="0F7ED24C">
      <w:pPr>
        <w:pStyle w:val="43"/>
        <w:numPr>
          <w:ilvl w:val="0"/>
          <w:numId w:val="36"/>
        </w:numPr>
        <w:bidi w:val="0"/>
        <w:rPr>
          <w:color w:val="000000" w:themeColor="text1"/>
          <w14:textFill>
            <w14:solidFill>
              <w14:schemeClr w14:val="tx1"/>
            </w14:solidFill>
          </w14:textFill>
        </w:rPr>
      </w:pPr>
      <w:r>
        <w:rPr>
          <w:color w:val="000000" w:themeColor="text1"/>
          <w14:textFill>
            <w14:solidFill>
              <w14:schemeClr w14:val="tx1"/>
            </w14:solidFill>
          </w14:textFill>
        </w:rPr>
        <w:t>评审委员会由招标人或招标代理机构依法组建，成员由招标人代表和评审专家组成，成员人数为五人或以上单数，其中评审专家不少于成员总数的三分之二。</w:t>
      </w:r>
    </w:p>
    <w:p w14:paraId="595E933E">
      <w:pPr>
        <w:pStyle w:val="43"/>
        <w:numPr>
          <w:ilvl w:val="0"/>
          <w:numId w:val="36"/>
        </w:numPr>
        <w:bidi w:val="0"/>
        <w:rPr>
          <w:color w:val="000000" w:themeColor="text1"/>
          <w14:textFill>
            <w14:solidFill>
              <w14:schemeClr w14:val="tx1"/>
            </w14:solidFill>
          </w14:textFill>
        </w:rPr>
      </w:pPr>
      <w:r>
        <w:rPr>
          <w:color w:val="000000" w:themeColor="text1"/>
          <w14:textFill>
            <w14:solidFill>
              <w14:schemeClr w14:val="tx1"/>
            </w14:solidFill>
          </w14:textFill>
        </w:rPr>
        <w:t>评审专家从省级或以上财政部门设立的政府采购评审专家库中通过随机方式抽取产生。评审委员会成员名单在采购结果公告前保密。</w:t>
      </w:r>
    </w:p>
    <w:p w14:paraId="2FFE196B">
      <w:pPr>
        <w:pStyle w:val="36"/>
        <w:rPr>
          <w:color w:val="000000" w:themeColor="text1"/>
          <w14:textFill>
            <w14:solidFill>
              <w14:schemeClr w14:val="tx1"/>
            </w14:solidFill>
          </w14:textFill>
        </w:rPr>
      </w:pPr>
      <w:r>
        <w:rPr>
          <w:color w:val="000000" w:themeColor="text1"/>
          <w14:textFill>
            <w14:solidFill>
              <w14:schemeClr w14:val="tx1"/>
            </w14:solidFill>
          </w14:textFill>
        </w:rPr>
        <w:t>评</w:t>
      </w:r>
      <w:r>
        <w:rPr>
          <w:rFonts w:hint="eastAsia"/>
          <w:color w:val="000000" w:themeColor="text1"/>
          <w:lang w:eastAsia="zh-CN"/>
          <w14:textFill>
            <w14:solidFill>
              <w14:schemeClr w14:val="tx1"/>
            </w14:solidFill>
          </w14:textFill>
        </w:rPr>
        <w:t>审</w:t>
      </w:r>
      <w:r>
        <w:rPr>
          <w:color w:val="000000" w:themeColor="text1"/>
          <w14:textFill>
            <w14:solidFill>
              <w14:schemeClr w14:val="tx1"/>
            </w14:solidFill>
          </w14:textFill>
        </w:rPr>
        <w:t>委员会的职责</w:t>
      </w:r>
    </w:p>
    <w:p w14:paraId="233CC83D">
      <w:pPr>
        <w:pStyle w:val="33"/>
        <w:ind w:firstLine="480"/>
        <w:rPr>
          <w:color w:val="000000" w:themeColor="text1"/>
          <w14:textFill>
            <w14:solidFill>
              <w14:schemeClr w14:val="tx1"/>
            </w14:solidFill>
          </w14:textFill>
        </w:rPr>
      </w:pPr>
      <w:r>
        <w:rPr>
          <w:color w:val="000000" w:themeColor="text1"/>
          <w14:textFill>
            <w14:solidFill>
              <w14:schemeClr w14:val="tx1"/>
            </w14:solidFill>
          </w14:textFill>
        </w:rPr>
        <w:t>评</w:t>
      </w:r>
      <w:r>
        <w:rPr>
          <w:rFonts w:hint="eastAsia"/>
          <w:color w:val="000000" w:themeColor="text1"/>
          <w:lang w:eastAsia="zh-CN"/>
          <w14:textFill>
            <w14:solidFill>
              <w14:schemeClr w14:val="tx1"/>
            </w14:solidFill>
          </w14:textFill>
        </w:rPr>
        <w:t>审</w:t>
      </w:r>
      <w:r>
        <w:rPr>
          <w:color w:val="000000" w:themeColor="text1"/>
          <w14:textFill>
            <w14:solidFill>
              <w14:schemeClr w14:val="tx1"/>
            </w14:solidFill>
          </w14:textFill>
        </w:rPr>
        <w:t>委员会负责具体评审事务，并独立履行下列职责：</w:t>
      </w:r>
    </w:p>
    <w:p w14:paraId="4582A89D">
      <w:pPr>
        <w:pStyle w:val="43"/>
        <w:numPr>
          <w:ilvl w:val="0"/>
          <w:numId w:val="37"/>
        </w:numPr>
        <w:ind w:firstLine="480"/>
        <w:rPr>
          <w:color w:val="000000" w:themeColor="text1"/>
          <w14:textFill>
            <w14:solidFill>
              <w14:schemeClr w14:val="tx1"/>
            </w14:solidFill>
          </w14:textFill>
        </w:rPr>
      </w:pPr>
      <w:r>
        <w:rPr>
          <w:color w:val="000000" w:themeColor="text1"/>
          <w14:textFill>
            <w14:solidFill>
              <w14:schemeClr w14:val="tx1"/>
            </w14:solidFill>
          </w14:textFill>
        </w:rPr>
        <w:t>审查、评价投标文件是否符合采购文件的商务、技术等实质性要求；</w:t>
      </w:r>
    </w:p>
    <w:p w14:paraId="3E9200DE">
      <w:pPr>
        <w:pStyle w:val="43"/>
        <w:numPr>
          <w:ilvl w:val="0"/>
          <w:numId w:val="37"/>
        </w:numPr>
        <w:ind w:firstLine="480"/>
        <w:rPr>
          <w:color w:val="000000" w:themeColor="text1"/>
          <w14:textFill>
            <w14:solidFill>
              <w14:schemeClr w14:val="tx1"/>
            </w14:solidFill>
          </w14:textFill>
        </w:rPr>
      </w:pPr>
      <w:r>
        <w:rPr>
          <w:color w:val="000000" w:themeColor="text1"/>
          <w14:textFill>
            <w14:solidFill>
              <w14:schemeClr w14:val="tx1"/>
            </w14:solidFill>
          </w14:textFill>
        </w:rPr>
        <w:t>要求投标</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对投标文件有关事项作出澄清或者说明；</w:t>
      </w:r>
    </w:p>
    <w:p w14:paraId="7A0DEFE9">
      <w:pPr>
        <w:pStyle w:val="43"/>
        <w:numPr>
          <w:ilvl w:val="0"/>
          <w:numId w:val="37"/>
        </w:numPr>
        <w:ind w:firstLine="480"/>
        <w:rPr>
          <w:color w:val="000000" w:themeColor="text1"/>
          <w14:textFill>
            <w14:solidFill>
              <w14:schemeClr w14:val="tx1"/>
            </w14:solidFill>
          </w14:textFill>
        </w:rPr>
      </w:pPr>
      <w:r>
        <w:rPr>
          <w:color w:val="000000" w:themeColor="text1"/>
          <w14:textFill>
            <w14:solidFill>
              <w14:schemeClr w14:val="tx1"/>
            </w14:solidFill>
          </w14:textFill>
        </w:rPr>
        <w:t>对投标文件进行</w:t>
      </w:r>
      <w:r>
        <w:rPr>
          <w:rFonts w:hint="eastAsia"/>
          <w:color w:val="000000" w:themeColor="text1"/>
          <w14:textFill>
            <w14:solidFill>
              <w14:schemeClr w14:val="tx1"/>
            </w14:solidFill>
          </w14:textFill>
        </w:rPr>
        <w:t>详细</w:t>
      </w:r>
      <w:r>
        <w:rPr>
          <w:color w:val="000000" w:themeColor="text1"/>
          <w14:textFill>
            <w14:solidFill>
              <w14:schemeClr w14:val="tx1"/>
            </w14:solidFill>
          </w14:textFill>
        </w:rPr>
        <w:t>评价；</w:t>
      </w:r>
    </w:p>
    <w:p w14:paraId="5097BC89">
      <w:pPr>
        <w:pStyle w:val="43"/>
        <w:numPr>
          <w:ilvl w:val="0"/>
          <w:numId w:val="37"/>
        </w:numPr>
        <w:ind w:firstLine="480"/>
        <w:rPr>
          <w:color w:val="000000" w:themeColor="text1"/>
          <w14:textFill>
            <w14:solidFill>
              <w14:schemeClr w14:val="tx1"/>
            </w14:solidFill>
          </w14:textFill>
        </w:rPr>
      </w:pPr>
      <w:r>
        <w:rPr>
          <w:color w:val="000000" w:themeColor="text1"/>
          <w14:textFill>
            <w14:solidFill>
              <w14:schemeClr w14:val="tx1"/>
            </w14:solidFill>
          </w14:textFill>
        </w:rPr>
        <w:t>确定中标候选供应商名单</w:t>
      </w:r>
      <w:r>
        <w:rPr>
          <w:rFonts w:hint="eastAsia"/>
          <w:color w:val="000000" w:themeColor="text1"/>
          <w14:textFill>
            <w14:solidFill>
              <w14:schemeClr w14:val="tx1"/>
            </w14:solidFill>
          </w14:textFill>
        </w:rPr>
        <w:t>或</w:t>
      </w:r>
      <w:r>
        <w:rPr>
          <w:color w:val="000000" w:themeColor="text1"/>
          <w14:textFill>
            <w14:solidFill>
              <w14:schemeClr w14:val="tx1"/>
            </w14:solidFill>
          </w14:textFill>
        </w:rPr>
        <w:t>根据</w:t>
      </w:r>
      <w:r>
        <w:rPr>
          <w:rFonts w:hint="eastAsia"/>
          <w:color w:val="000000" w:themeColor="text1"/>
          <w14:textFill>
            <w14:solidFill>
              <w14:schemeClr w14:val="tx1"/>
            </w14:solidFill>
          </w14:textFill>
        </w:rPr>
        <w:t>招标</w:t>
      </w:r>
      <w:r>
        <w:rPr>
          <w:color w:val="000000" w:themeColor="text1"/>
          <w14:textFill>
            <w14:solidFill>
              <w14:schemeClr w14:val="tx1"/>
            </w14:solidFill>
          </w14:textFill>
        </w:rPr>
        <w:t>人委托直接确定中标供应商；</w:t>
      </w:r>
    </w:p>
    <w:p w14:paraId="7EA9BC4E">
      <w:pPr>
        <w:pStyle w:val="43"/>
        <w:numPr>
          <w:ilvl w:val="0"/>
          <w:numId w:val="37"/>
        </w:numPr>
        <w:ind w:firstLine="480"/>
        <w:rPr>
          <w:color w:val="000000" w:themeColor="text1"/>
          <w14:textFill>
            <w14:solidFill>
              <w14:schemeClr w14:val="tx1"/>
            </w14:solidFill>
          </w14:textFill>
        </w:rPr>
      </w:pPr>
      <w:r>
        <w:rPr>
          <w:color w:val="000000" w:themeColor="text1"/>
          <w14:textFill>
            <w14:solidFill>
              <w14:schemeClr w14:val="tx1"/>
            </w14:solidFill>
          </w14:textFill>
        </w:rPr>
        <w:t>向</w:t>
      </w:r>
      <w:r>
        <w:rPr>
          <w:rFonts w:hint="eastAsia"/>
          <w:color w:val="000000" w:themeColor="text1"/>
          <w14:textFill>
            <w14:solidFill>
              <w14:schemeClr w14:val="tx1"/>
            </w14:solidFill>
          </w14:textFill>
        </w:rPr>
        <w:t>招标人、招标</w:t>
      </w:r>
      <w:r>
        <w:rPr>
          <w:color w:val="000000" w:themeColor="text1"/>
          <w14:textFill>
            <w14:solidFill>
              <w14:schemeClr w14:val="tx1"/>
            </w14:solidFill>
          </w14:textFill>
        </w:rPr>
        <w:t>代理机构或者有关部门报告评审中发现的违法行为。</w:t>
      </w:r>
    </w:p>
    <w:p w14:paraId="1DB080AD">
      <w:pPr>
        <w:pStyle w:val="36"/>
        <w:rPr>
          <w:color w:val="000000" w:themeColor="text1"/>
          <w14:textFill>
            <w14:solidFill>
              <w14:schemeClr w14:val="tx1"/>
            </w14:solidFill>
          </w14:textFill>
        </w:rPr>
      </w:pPr>
      <w:r>
        <w:rPr>
          <w:color w:val="000000" w:themeColor="text1"/>
          <w14:textFill>
            <w14:solidFill>
              <w14:schemeClr w14:val="tx1"/>
            </w14:solidFill>
          </w14:textFill>
        </w:rPr>
        <w:t>评审原则</w:t>
      </w:r>
    </w:p>
    <w:p w14:paraId="50BB0C22">
      <w:pPr>
        <w:pStyle w:val="43"/>
        <w:numPr>
          <w:ilvl w:val="0"/>
          <w:numId w:val="38"/>
        </w:numPr>
        <w:bidi w:val="0"/>
        <w:rPr>
          <w:color w:val="000000" w:themeColor="text1"/>
          <w14:textFill>
            <w14:solidFill>
              <w14:schemeClr w14:val="tx1"/>
            </w14:solidFill>
          </w14:textFill>
        </w:rPr>
      </w:pPr>
      <w:r>
        <w:rPr>
          <w:color w:val="000000" w:themeColor="text1"/>
          <w14:textFill>
            <w14:solidFill>
              <w14:schemeClr w14:val="tx1"/>
            </w14:solidFill>
          </w14:textFill>
        </w:rPr>
        <w:t>评审原则：评审委员会按照客观、公正、审慎、择优的原则，根据采购文件规定的评审程序、评审方法和评审标准进行独立评审。</w:t>
      </w:r>
    </w:p>
    <w:p w14:paraId="71C67AE6">
      <w:pPr>
        <w:pStyle w:val="43"/>
        <w:numPr>
          <w:ilvl w:val="0"/>
          <w:numId w:val="38"/>
        </w:numPr>
        <w:bidi w:val="0"/>
        <w:rPr>
          <w:color w:val="000000" w:themeColor="text1"/>
          <w14:textFill>
            <w14:solidFill>
              <w14:schemeClr w14:val="tx1"/>
            </w14:solidFill>
          </w14:textFill>
        </w:rPr>
      </w:pPr>
      <w:r>
        <w:rPr>
          <w:color w:val="000000" w:themeColor="text1"/>
          <w14:textFill>
            <w14:solidFill>
              <w14:schemeClr w14:val="tx1"/>
            </w14:solidFill>
          </w14:textFill>
        </w:rPr>
        <w:t>评审工作将依据招标文件、投标文件及采购文件中事先已列明的内容进行（如方案讲解、演示、样品等）。</w:t>
      </w:r>
    </w:p>
    <w:p w14:paraId="600551B0">
      <w:pPr>
        <w:pStyle w:val="36"/>
        <w:rPr>
          <w:color w:val="000000" w:themeColor="text1"/>
          <w14:textFill>
            <w14:solidFill>
              <w14:schemeClr w14:val="tx1"/>
            </w14:solidFill>
          </w14:textFill>
        </w:rPr>
      </w:pPr>
      <w:r>
        <w:rPr>
          <w:color w:val="000000" w:themeColor="text1"/>
          <w14:textFill>
            <w14:solidFill>
              <w14:schemeClr w14:val="tx1"/>
            </w14:solidFill>
          </w14:textFill>
        </w:rPr>
        <w:t>评</w:t>
      </w:r>
      <w:r>
        <w:rPr>
          <w:rFonts w:hint="eastAsia"/>
          <w:color w:val="000000" w:themeColor="text1"/>
          <w:lang w:eastAsia="zh-CN"/>
          <w14:textFill>
            <w14:solidFill>
              <w14:schemeClr w14:val="tx1"/>
            </w14:solidFill>
          </w14:textFill>
        </w:rPr>
        <w:t>审</w:t>
      </w:r>
      <w:r>
        <w:rPr>
          <w:color w:val="000000" w:themeColor="text1"/>
          <w14:textFill>
            <w14:solidFill>
              <w14:schemeClr w14:val="tx1"/>
            </w14:solidFill>
          </w14:textFill>
        </w:rPr>
        <w:t>意见的争议处理</w:t>
      </w:r>
    </w:p>
    <w:p w14:paraId="4D930AFB">
      <w:pPr>
        <w:pStyle w:val="33"/>
        <w:ind w:firstLine="480"/>
        <w:rPr>
          <w:color w:val="000000" w:themeColor="text1"/>
          <w:lang w:eastAsia="zh-CN"/>
          <w14:textFill>
            <w14:solidFill>
              <w14:schemeClr w14:val="tx1"/>
            </w14:solidFill>
          </w14:textFill>
        </w:rPr>
      </w:pPr>
      <w:r>
        <w:rPr>
          <w:color w:val="000000" w:themeColor="text1"/>
          <w14:textFill>
            <w14:solidFill>
              <w14:schemeClr w14:val="tx1"/>
            </w14:solidFill>
          </w14:textFill>
        </w:rPr>
        <w:t>评</w:t>
      </w:r>
      <w:r>
        <w:rPr>
          <w:rFonts w:hint="eastAsia"/>
          <w:color w:val="000000" w:themeColor="text1"/>
          <w14:textFill>
            <w14:solidFill>
              <w14:schemeClr w14:val="tx1"/>
            </w14:solidFill>
          </w14:textFill>
        </w:rPr>
        <w:t>审</w:t>
      </w:r>
      <w:r>
        <w:rPr>
          <w:color w:val="000000" w:themeColor="text1"/>
          <w14:textFill>
            <w14:solidFill>
              <w14:schemeClr w14:val="tx1"/>
            </w14:solidFill>
          </w14:textFill>
        </w:rPr>
        <w:t>委员会成员对需要共同认定的事项存在争议的，按照少数服从多数的原则作出结论。持不同意见的评</w:t>
      </w:r>
      <w:r>
        <w:rPr>
          <w:rFonts w:hint="eastAsia"/>
          <w:color w:val="000000" w:themeColor="text1"/>
          <w14:textFill>
            <w14:solidFill>
              <w14:schemeClr w14:val="tx1"/>
            </w14:solidFill>
          </w14:textFill>
        </w:rPr>
        <w:t>审</w:t>
      </w:r>
      <w:r>
        <w:rPr>
          <w:color w:val="000000" w:themeColor="text1"/>
          <w14:textFill>
            <w14:solidFill>
              <w14:schemeClr w14:val="tx1"/>
            </w14:solidFill>
          </w14:textFill>
        </w:rPr>
        <w:t>委员会成员应当在评</w:t>
      </w:r>
      <w:r>
        <w:rPr>
          <w:rFonts w:hint="eastAsia"/>
          <w:color w:val="000000" w:themeColor="text1"/>
          <w14:textFill>
            <w14:solidFill>
              <w14:schemeClr w14:val="tx1"/>
            </w14:solidFill>
          </w14:textFill>
        </w:rPr>
        <w:t>审</w:t>
      </w:r>
      <w:r>
        <w:rPr>
          <w:color w:val="000000" w:themeColor="text1"/>
          <w14:textFill>
            <w14:solidFill>
              <w14:schemeClr w14:val="tx1"/>
            </w14:solidFill>
          </w14:textFill>
        </w:rPr>
        <w:t>报告上签署不同意见及理由，否则视为同意评</w:t>
      </w:r>
      <w:r>
        <w:rPr>
          <w:rFonts w:hint="eastAsia"/>
          <w:color w:val="000000" w:themeColor="text1"/>
          <w14:textFill>
            <w14:solidFill>
              <w14:schemeClr w14:val="tx1"/>
            </w14:solidFill>
          </w14:textFill>
        </w:rPr>
        <w:t>审</w:t>
      </w:r>
      <w:r>
        <w:rPr>
          <w:color w:val="000000" w:themeColor="text1"/>
          <w14:textFill>
            <w14:solidFill>
              <w14:schemeClr w14:val="tx1"/>
            </w14:solidFill>
          </w14:textFill>
        </w:rPr>
        <w:t>报告</w:t>
      </w:r>
      <w:r>
        <w:rPr>
          <w:rFonts w:hint="eastAsia"/>
          <w:color w:val="000000" w:themeColor="text1"/>
          <w14:textFill>
            <w14:solidFill>
              <w14:schemeClr w14:val="tx1"/>
            </w14:solidFill>
          </w14:textFill>
        </w:rPr>
        <w:t>。</w:t>
      </w:r>
    </w:p>
    <w:p w14:paraId="6B01AD40">
      <w:pPr>
        <w:pStyle w:val="36"/>
        <w:rPr>
          <w:color w:val="000000" w:themeColor="text1"/>
          <w14:textFill>
            <w14:solidFill>
              <w14:schemeClr w14:val="tx1"/>
            </w14:solidFill>
          </w14:textFill>
        </w:rPr>
      </w:pPr>
      <w:r>
        <w:rPr>
          <w:color w:val="000000" w:themeColor="text1"/>
          <w14:textFill>
            <w14:solidFill>
              <w14:schemeClr w14:val="tx1"/>
            </w14:solidFill>
          </w14:textFill>
        </w:rPr>
        <w:t>评</w:t>
      </w:r>
      <w:r>
        <w:rPr>
          <w:rFonts w:hint="eastAsia"/>
          <w:color w:val="000000" w:themeColor="text1"/>
          <w:lang w:eastAsia="zh-CN"/>
          <w14:textFill>
            <w14:solidFill>
              <w14:schemeClr w14:val="tx1"/>
            </w14:solidFill>
          </w14:textFill>
        </w:rPr>
        <w:t>审</w:t>
      </w:r>
      <w:r>
        <w:rPr>
          <w:color w:val="000000" w:themeColor="text1"/>
          <w14:textFill>
            <w14:solidFill>
              <w14:schemeClr w14:val="tx1"/>
            </w14:solidFill>
          </w14:textFill>
        </w:rPr>
        <w:t>纪律</w:t>
      </w:r>
    </w:p>
    <w:p w14:paraId="45CEB994">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评审委员会成员要严格遵守评标纪律、保密、回避等相关规定，依法独立履行评标职责，客观、公正、审慎参与评标工作：</w:t>
      </w:r>
    </w:p>
    <w:p w14:paraId="5692BE70">
      <w:pPr>
        <w:pStyle w:val="43"/>
        <w:numPr>
          <w:ilvl w:val="0"/>
          <w:numId w:val="39"/>
        </w:num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严格遵守评标时间，因突发情况确实不能按时参加评标的，应事先告知招标组织机构；</w:t>
      </w:r>
    </w:p>
    <w:p w14:paraId="3414007C">
      <w:pPr>
        <w:pStyle w:val="43"/>
        <w:numPr>
          <w:ilvl w:val="0"/>
          <w:numId w:val="39"/>
        </w:num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服从招标组织机构的现场管理，主动出示身份证明，进入评标区域后应主动寄存移动通讯工具，按要求佩戴工作牌；</w:t>
      </w:r>
    </w:p>
    <w:p w14:paraId="293CE9AE">
      <w:pPr>
        <w:pStyle w:val="43"/>
        <w:numPr>
          <w:ilvl w:val="0"/>
          <w:numId w:val="39"/>
        </w:num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与投标人或评审委员会其他成员存在利害关系的，要主动回避，自觉签订《政府采购评审人员廉洁自律承诺书》；</w:t>
      </w:r>
    </w:p>
    <w:p w14:paraId="5F492C8A">
      <w:pPr>
        <w:pStyle w:val="43"/>
        <w:numPr>
          <w:ilvl w:val="0"/>
          <w:numId w:val="39"/>
        </w:num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保持评标现场安静，不在评标现场随意走动，因发生不可预见情况确需与外界联系或暂时离开评标现场的，应向现场监督员说明情况，征得同意后在监控区域内进行相关活动，并应接受相关工作人员的监督；</w:t>
      </w:r>
    </w:p>
    <w:p w14:paraId="1EDD2B87">
      <w:pPr>
        <w:pStyle w:val="43"/>
        <w:numPr>
          <w:ilvl w:val="0"/>
          <w:numId w:val="39"/>
        </w:num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自觉遵守职业道德，尊重招标人代表和投标人代表，配合招标组织机构回答投标人代表提出的有关异议；</w:t>
      </w:r>
    </w:p>
    <w:p w14:paraId="3728BDA1">
      <w:pPr>
        <w:pStyle w:val="43"/>
        <w:numPr>
          <w:ilvl w:val="0"/>
          <w:numId w:val="39"/>
        </w:num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不得将评标过程、结果和投标人的商业秘密透露给任何单位和个人。未公告评标结果前不准泄露评标结果，不准将评标资料带出会场；</w:t>
      </w:r>
    </w:p>
    <w:p w14:paraId="5A91C402">
      <w:pPr>
        <w:pStyle w:val="43"/>
        <w:numPr>
          <w:ilvl w:val="0"/>
          <w:numId w:val="39"/>
        </w:num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评标过程中，涉及到相关法律法规不清楚之处的，由招标人监管部门或请示权威部门作出法定解释，涉及到招标文件的由编制招标文件的机构和部门负责解释。</w:t>
      </w:r>
    </w:p>
    <w:p w14:paraId="1E9D44B2">
      <w:pPr>
        <w:pStyle w:val="36"/>
        <w:rPr>
          <w:color w:val="000000" w:themeColor="text1"/>
          <w14:textFill>
            <w14:solidFill>
              <w14:schemeClr w14:val="tx1"/>
            </w14:solidFill>
          </w14:textFill>
        </w:rPr>
      </w:pPr>
      <w:r>
        <w:rPr>
          <w:color w:val="000000" w:themeColor="text1"/>
          <w14:textFill>
            <w14:solidFill>
              <w14:schemeClr w14:val="tx1"/>
            </w14:solidFill>
          </w14:textFill>
        </w:rPr>
        <w:t>评</w:t>
      </w:r>
      <w:r>
        <w:rPr>
          <w:rFonts w:hint="eastAsia"/>
          <w:color w:val="000000" w:themeColor="text1"/>
          <w:lang w:eastAsia="zh-CN"/>
          <w14:textFill>
            <w14:solidFill>
              <w14:schemeClr w14:val="tx1"/>
            </w14:solidFill>
          </w14:textFill>
        </w:rPr>
        <w:t>审</w:t>
      </w:r>
      <w:r>
        <w:rPr>
          <w:color w:val="000000" w:themeColor="text1"/>
          <w14:textFill>
            <w14:solidFill>
              <w14:schemeClr w14:val="tx1"/>
            </w14:solidFill>
          </w14:textFill>
        </w:rPr>
        <w:t>方法和标准</w:t>
      </w:r>
    </w:p>
    <w:p w14:paraId="3E3956F4">
      <w:pPr>
        <w:pStyle w:val="33"/>
        <w:bidi w:val="0"/>
        <w:rPr>
          <w:color w:val="000000" w:themeColor="text1"/>
          <w14:textFill>
            <w14:solidFill>
              <w14:schemeClr w14:val="tx1"/>
            </w14:solidFill>
          </w14:textFill>
        </w:rPr>
      </w:pPr>
      <w:r>
        <w:rPr>
          <w:color w:val="000000" w:themeColor="text1"/>
          <w14:textFill>
            <w14:solidFill>
              <w14:schemeClr w14:val="tx1"/>
            </w14:solidFill>
          </w14:textFill>
        </w:rPr>
        <w:t>评审委员会将按照采购文件中规定的评审方法和标准，对符合性审查合格的投标文件进行商务和技术评估，综合评价。详细评审方法和标准见本招标文件“第五章 评审方法和标准”。</w:t>
      </w:r>
    </w:p>
    <w:p w14:paraId="62D9B315">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评</w:t>
      </w:r>
      <w:r>
        <w:rPr>
          <w:rFonts w:hint="eastAsia"/>
          <w:color w:val="000000" w:themeColor="text1"/>
          <w:lang w:eastAsia="zh-CN"/>
          <w14:textFill>
            <w14:solidFill>
              <w14:schemeClr w14:val="tx1"/>
            </w14:solidFill>
          </w14:textFill>
        </w:rPr>
        <w:t>审</w:t>
      </w:r>
      <w:r>
        <w:rPr>
          <w:rFonts w:hint="eastAsia"/>
          <w:color w:val="000000" w:themeColor="text1"/>
          <w14:textFill>
            <w14:solidFill>
              <w14:schemeClr w14:val="tx1"/>
            </w14:solidFill>
          </w14:textFill>
        </w:rPr>
        <w:t>内容的保密</w:t>
      </w:r>
    </w:p>
    <w:p w14:paraId="73E602DE">
      <w:pPr>
        <w:pStyle w:val="43"/>
        <w:numPr>
          <w:ilvl w:val="0"/>
          <w:numId w:val="40"/>
        </w:numPr>
        <w:bidi w:val="0"/>
        <w:rPr>
          <w:color w:val="000000" w:themeColor="text1"/>
          <w14:textFill>
            <w14:solidFill>
              <w14:schemeClr w14:val="tx1"/>
            </w14:solidFill>
          </w14:textFill>
        </w:rPr>
      </w:pPr>
      <w:r>
        <w:rPr>
          <w:color w:val="000000" w:themeColor="text1"/>
          <w14:textFill>
            <w14:solidFill>
              <w14:schemeClr w14:val="tx1"/>
            </w14:solidFill>
          </w14:textFill>
        </w:rPr>
        <w:t>公开开标后，直到公告中标单位止，凡属于审查、澄清、评价和比较投标的所有资料，都不向投标人或与评标无关的其他人泄露。</w:t>
      </w:r>
    </w:p>
    <w:p w14:paraId="6605FAC9">
      <w:pPr>
        <w:pStyle w:val="43"/>
        <w:numPr>
          <w:ilvl w:val="0"/>
          <w:numId w:val="40"/>
        </w:numPr>
        <w:bidi w:val="0"/>
        <w:rPr>
          <w:color w:val="000000" w:themeColor="text1"/>
          <w14:textFill>
            <w14:solidFill>
              <w14:schemeClr w14:val="tx1"/>
            </w14:solidFill>
          </w14:textFill>
        </w:rPr>
      </w:pPr>
      <w:r>
        <w:rPr>
          <w:color w:val="000000" w:themeColor="text1"/>
          <w14:textFill>
            <w14:solidFill>
              <w14:schemeClr w14:val="tx1"/>
            </w14:solidFill>
          </w14:textFill>
        </w:rPr>
        <w:t>在投标文件的审查、澄清、评价和比较以及确定中标人过程中，投标人对招标人、招标代理机构和评审委员会施加影响的任何行为，都将导致取消资格。</w:t>
      </w:r>
    </w:p>
    <w:p w14:paraId="6848E5EA">
      <w:pPr>
        <w:pStyle w:val="33"/>
        <w:ind w:firstLine="480"/>
        <w:rPr>
          <w:color w:val="000000" w:themeColor="text1"/>
          <w14:textFill>
            <w14:solidFill>
              <w14:schemeClr w14:val="tx1"/>
            </w14:solidFill>
          </w14:textFill>
        </w:rPr>
      </w:pPr>
    </w:p>
    <w:p w14:paraId="4E35ED0F">
      <w:pPr>
        <w:pStyle w:val="35"/>
        <w:rPr>
          <w:color w:val="000000" w:themeColor="text1"/>
          <w14:textFill>
            <w14:solidFill>
              <w14:schemeClr w14:val="tx1"/>
            </w14:solidFill>
          </w14:textFill>
        </w:rPr>
      </w:pPr>
      <w:bookmarkStart w:id="47" w:name="_Toc6477"/>
      <w:r>
        <w:rPr>
          <w:rFonts w:hint="eastAsia"/>
          <w:color w:val="000000" w:themeColor="text1"/>
          <w14:textFill>
            <w14:solidFill>
              <w14:schemeClr w14:val="tx1"/>
            </w14:solidFill>
          </w14:textFill>
        </w:rPr>
        <w:t>定 标</w:t>
      </w:r>
      <w:bookmarkEnd w:id="47"/>
    </w:p>
    <w:p w14:paraId="1DC46708">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定标</w:t>
      </w:r>
      <w:r>
        <w:rPr>
          <w:rFonts w:hint="eastAsia"/>
          <w:color w:val="000000" w:themeColor="text1"/>
          <w14:textFill>
            <w14:solidFill>
              <w14:schemeClr w14:val="tx1"/>
            </w14:solidFill>
          </w14:textFill>
        </w:rPr>
        <w:tab/>
      </w:r>
    </w:p>
    <w:p w14:paraId="48FD2E7F">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评审委员会将根据招标文件和有关规定，履行评标工作职责，以评标办法为标准，推荐中标候选人的先后顺序，并按顺序提出授标建议。招标人按政府采购法有关规定最终确定招标结果。</w:t>
      </w:r>
    </w:p>
    <w:p w14:paraId="02DD5D2D">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招标结果公告</w:t>
      </w:r>
      <w:r>
        <w:rPr>
          <w:rFonts w:hint="eastAsia"/>
          <w:color w:val="000000" w:themeColor="text1"/>
          <w14:textFill>
            <w14:solidFill>
              <w14:schemeClr w14:val="tx1"/>
            </w14:solidFill>
          </w14:textFill>
        </w:rPr>
        <w:tab/>
      </w:r>
    </w:p>
    <w:p w14:paraId="23C9338F">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在招标人确认招标结果后招标代理机构按相关政府采购规定将招标结果发布在原招标公告发布媒体。</w:t>
      </w:r>
    </w:p>
    <w:p w14:paraId="44430257">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结果公告内容包括</w:t>
      </w:r>
      <w:r>
        <w:rPr>
          <w:rFonts w:hint="eastAsia"/>
          <w:color w:val="000000" w:themeColor="text1"/>
          <w:lang w:eastAsia="zh-CN"/>
          <w14:textFill>
            <w14:solidFill>
              <w14:schemeClr w14:val="tx1"/>
            </w14:solidFill>
          </w14:textFill>
        </w:rPr>
        <w:t>招标</w:t>
      </w:r>
      <w:r>
        <w:rPr>
          <w:rFonts w:hint="eastAsia"/>
          <w:color w:val="000000" w:themeColor="text1"/>
          <w14:textFill>
            <w14:solidFill>
              <w14:schemeClr w14:val="tx1"/>
            </w14:solidFill>
          </w14:textFill>
        </w:rPr>
        <w:t>人</w:t>
      </w:r>
      <w:r>
        <w:rPr>
          <w:rFonts w:hint="eastAsia"/>
          <w:color w:val="000000" w:themeColor="text1"/>
          <w:lang w:eastAsia="zh-CN"/>
          <w14:textFill>
            <w14:solidFill>
              <w14:schemeClr w14:val="tx1"/>
            </w14:solidFill>
          </w14:textFill>
        </w:rPr>
        <w:t>、招标代理</w:t>
      </w:r>
      <w:r>
        <w:rPr>
          <w:rFonts w:hint="eastAsia"/>
          <w:color w:val="000000" w:themeColor="text1"/>
          <w14:textFill>
            <w14:solidFill>
              <w14:schemeClr w14:val="tx1"/>
            </w14:solidFill>
          </w14:textFill>
        </w:rPr>
        <w:t>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w:t>
      </w:r>
      <w:r>
        <w:rPr>
          <w:rFonts w:hint="eastAsia"/>
          <w:color w:val="000000" w:themeColor="text1"/>
          <w:lang w:eastAsia="zh-CN"/>
          <w14:textFill>
            <w14:solidFill>
              <w14:schemeClr w14:val="tx1"/>
            </w14:solidFill>
          </w14:textFill>
        </w:rPr>
        <w:t>情况</w:t>
      </w:r>
      <w:r>
        <w:rPr>
          <w:rFonts w:hint="eastAsia"/>
          <w:color w:val="000000" w:themeColor="text1"/>
          <w14:textFill>
            <w14:solidFill>
              <w14:schemeClr w14:val="tx1"/>
            </w14:solidFill>
          </w14:textFill>
        </w:rPr>
        <w:t>。</w:t>
      </w:r>
    </w:p>
    <w:p w14:paraId="75B27587">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公告有效期为1个工作日。</w:t>
      </w:r>
    </w:p>
    <w:p w14:paraId="3BF347E7">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招标人、招标代理机构及评审委员会对未中标的投标人不作落标原因解释。</w:t>
      </w:r>
    </w:p>
    <w:p w14:paraId="6A72FC75">
      <w:pPr>
        <w:pStyle w:val="36"/>
        <w:rPr>
          <w:color w:val="000000" w:themeColor="text1"/>
          <w14:textFill>
            <w14:solidFill>
              <w14:schemeClr w14:val="tx1"/>
            </w14:solidFill>
          </w14:textFill>
        </w:rPr>
      </w:pPr>
      <w:bookmarkStart w:id="48" w:name="_Hlt75236103"/>
      <w:bookmarkEnd w:id="48"/>
      <w:bookmarkStart w:id="49" w:name="_Toc86216995"/>
      <w:bookmarkEnd w:id="49"/>
      <w:bookmarkStart w:id="50" w:name="_Toc91899910"/>
      <w:r>
        <w:rPr>
          <w:rFonts w:hint="eastAsia"/>
          <w:color w:val="000000" w:themeColor="text1"/>
          <w14:textFill>
            <w14:solidFill>
              <w14:schemeClr w14:val="tx1"/>
            </w14:solidFill>
          </w14:textFill>
        </w:rPr>
        <w:t>中标通知书</w:t>
      </w:r>
      <w:bookmarkEnd w:id="50"/>
      <w:r>
        <w:rPr>
          <w:rFonts w:hint="eastAsia"/>
          <w:color w:val="000000" w:themeColor="text1"/>
          <w14:textFill>
            <w14:solidFill>
              <w14:schemeClr w14:val="tx1"/>
            </w14:solidFill>
          </w14:textFill>
        </w:rPr>
        <w:tab/>
      </w:r>
    </w:p>
    <w:p w14:paraId="7CC06BC2">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招标代理机构将以书面形式向中标人发出《中标通知书》。</w:t>
      </w:r>
    </w:p>
    <w:p w14:paraId="14D53469">
      <w:pPr>
        <w:pStyle w:val="33"/>
        <w:ind w:firstLine="480"/>
        <w:rPr>
          <w:b/>
          <w:bCs/>
          <w:color w:val="000000" w:themeColor="text1"/>
          <w:highlight w:val="none"/>
          <w:u w:val="single"/>
          <w14:textFill>
            <w14:solidFill>
              <w14:schemeClr w14:val="tx1"/>
            </w14:solidFill>
          </w14:textFill>
        </w:rPr>
      </w:pPr>
      <w:r>
        <w:rPr>
          <w:b/>
          <w:bCs/>
          <w:color w:val="000000" w:themeColor="text1"/>
          <w:highlight w:val="none"/>
          <w:u w:val="single"/>
          <w14:textFill>
            <w14:solidFill>
              <w14:schemeClr w14:val="tx1"/>
            </w14:solidFill>
          </w14:textFill>
        </w:rPr>
        <w:t>中标</w:t>
      </w:r>
      <w:r>
        <w:rPr>
          <w:rFonts w:hint="eastAsia"/>
          <w:b/>
          <w:bCs/>
          <w:color w:val="000000" w:themeColor="text1"/>
          <w:highlight w:val="none"/>
          <w:u w:val="single"/>
          <w14:textFill>
            <w14:solidFill>
              <w14:schemeClr w14:val="tx1"/>
            </w14:solidFill>
          </w14:textFill>
        </w:rPr>
        <w:t>人</w:t>
      </w:r>
      <w:r>
        <w:rPr>
          <w:b/>
          <w:bCs/>
          <w:color w:val="000000" w:themeColor="text1"/>
          <w:highlight w:val="none"/>
          <w:u w:val="single"/>
          <w14:textFill>
            <w14:solidFill>
              <w14:schemeClr w14:val="tx1"/>
            </w14:solidFill>
          </w14:textFill>
        </w:rPr>
        <w:t>领取《中标通知书》时应提交</w:t>
      </w:r>
      <w:r>
        <w:rPr>
          <w:rFonts w:hint="eastAsia"/>
          <w:b/>
          <w:bCs/>
          <w:color w:val="000000" w:themeColor="text1"/>
          <w:highlight w:val="none"/>
          <w:u w:val="single"/>
          <w14:textFill>
            <w14:solidFill>
              <w14:schemeClr w14:val="tx1"/>
            </w14:solidFill>
          </w14:textFill>
        </w:rPr>
        <w:t>与电子投标文件完全一致且胶装</w:t>
      </w:r>
      <w:r>
        <w:rPr>
          <w:b/>
          <w:bCs/>
          <w:color w:val="000000" w:themeColor="text1"/>
          <w:highlight w:val="none"/>
          <w:u w:val="single"/>
          <w14:textFill>
            <w14:solidFill>
              <w14:schemeClr w14:val="tx1"/>
            </w14:solidFill>
          </w14:textFill>
        </w:rPr>
        <w:t>成册的纸质版投标文件</w:t>
      </w:r>
      <w:r>
        <w:rPr>
          <w:rFonts w:hint="default"/>
          <w:b/>
          <w:bCs/>
          <w:color w:val="000000" w:themeColor="text1"/>
          <w:highlight w:val="none"/>
          <w:u w:val="single"/>
          <w14:textFill>
            <w14:solidFill>
              <w14:schemeClr w14:val="tx1"/>
            </w14:solidFill>
          </w14:textFill>
        </w:rPr>
        <w:t>3</w:t>
      </w:r>
      <w:r>
        <w:rPr>
          <w:b/>
          <w:bCs/>
          <w:color w:val="000000" w:themeColor="text1"/>
          <w:highlight w:val="none"/>
          <w:u w:val="single"/>
          <w14:textFill>
            <w14:solidFill>
              <w14:schemeClr w14:val="tx1"/>
            </w14:solidFill>
          </w14:textFill>
        </w:rPr>
        <w:t>套</w:t>
      </w:r>
      <w:r>
        <w:rPr>
          <w:rFonts w:hint="eastAsia"/>
          <w:b/>
          <w:bCs/>
          <w:color w:val="000000" w:themeColor="text1"/>
          <w:highlight w:val="none"/>
          <w:u w:val="single"/>
          <w14:textFill>
            <w14:solidFill>
              <w14:schemeClr w14:val="tx1"/>
            </w14:solidFill>
          </w14:textFill>
        </w:rPr>
        <w:t>（</w:t>
      </w:r>
      <w:r>
        <w:rPr>
          <w:rFonts w:hint="eastAsia"/>
          <w:b/>
          <w:bCs/>
          <w:color w:val="000000" w:themeColor="text1"/>
          <w:highlight w:val="none"/>
          <w:u w:val="single"/>
          <w:lang w:val="en-US" w:eastAsia="zh-Hans"/>
          <w14:textFill>
            <w14:solidFill>
              <w14:schemeClr w14:val="tx1"/>
            </w14:solidFill>
          </w14:textFill>
        </w:rPr>
        <w:t>封面注明“与电子投标文件一致”并加盖公章，无需按原要求签字盖章</w:t>
      </w:r>
      <w:r>
        <w:rPr>
          <w:rFonts w:hint="eastAsia"/>
          <w:b/>
          <w:bCs/>
          <w:color w:val="000000" w:themeColor="text1"/>
          <w:highlight w:val="none"/>
          <w:u w:val="single"/>
          <w14:textFill>
            <w14:solidFill>
              <w14:schemeClr w14:val="tx1"/>
            </w14:solidFill>
          </w14:textFill>
        </w:rPr>
        <w:t>）</w:t>
      </w:r>
      <w:r>
        <w:rPr>
          <w:b/>
          <w:bCs/>
          <w:color w:val="000000" w:themeColor="text1"/>
          <w:highlight w:val="none"/>
          <w:u w:val="single"/>
          <w14:textFill>
            <w14:solidFill>
              <w14:schemeClr w14:val="tx1"/>
            </w14:solidFill>
          </w14:textFill>
        </w:rPr>
        <w:t>。</w:t>
      </w:r>
    </w:p>
    <w:p w14:paraId="14AD6438">
      <w:pPr>
        <w:pStyle w:val="33"/>
        <w:ind w:firstLine="480"/>
        <w:rPr>
          <w:color w:val="000000" w:themeColor="text1"/>
          <w14:textFill>
            <w14:solidFill>
              <w14:schemeClr w14:val="tx1"/>
            </w14:solidFill>
          </w14:textFill>
        </w:rPr>
      </w:pPr>
    </w:p>
    <w:p w14:paraId="5CA5C0F7">
      <w:pPr>
        <w:pStyle w:val="35"/>
        <w:rPr>
          <w:color w:val="000000" w:themeColor="text1"/>
          <w14:textFill>
            <w14:solidFill>
              <w14:schemeClr w14:val="tx1"/>
            </w14:solidFill>
          </w14:textFill>
        </w:rPr>
      </w:pPr>
      <w:bookmarkStart w:id="51" w:name="_Toc9840"/>
      <w:r>
        <w:rPr>
          <w:color w:val="000000" w:themeColor="text1"/>
          <w14:textFill>
            <w14:solidFill>
              <w14:schemeClr w14:val="tx1"/>
            </w14:solidFill>
          </w14:textFill>
        </w:rPr>
        <w:t>合同签订和履约担保</w:t>
      </w:r>
      <w:bookmarkEnd w:id="51"/>
    </w:p>
    <w:p w14:paraId="3347E9A7">
      <w:pPr>
        <w:pStyle w:val="36"/>
        <w:rPr>
          <w:color w:val="000000" w:themeColor="text1"/>
          <w14:textFill>
            <w14:solidFill>
              <w14:schemeClr w14:val="tx1"/>
            </w14:solidFill>
          </w14:textFill>
        </w:rPr>
      </w:pPr>
      <w:r>
        <w:rPr>
          <w:color w:val="000000" w:themeColor="text1"/>
          <w14:textFill>
            <w14:solidFill>
              <w14:schemeClr w14:val="tx1"/>
            </w14:solidFill>
          </w14:textFill>
        </w:rPr>
        <w:t>合同</w:t>
      </w:r>
      <w:r>
        <w:rPr>
          <w:rFonts w:hint="eastAsia"/>
          <w:color w:val="000000" w:themeColor="text1"/>
          <w:lang w:eastAsia="zh-CN"/>
          <w14:textFill>
            <w14:solidFill>
              <w14:schemeClr w14:val="tx1"/>
            </w14:solidFill>
          </w14:textFill>
        </w:rPr>
        <w:t>签订</w:t>
      </w:r>
    </w:p>
    <w:p w14:paraId="30A4D233">
      <w:pPr>
        <w:pStyle w:val="43"/>
        <w:numPr>
          <w:ilvl w:val="0"/>
          <w:numId w:val="41"/>
        </w:numPr>
        <w:bidi w:val="0"/>
        <w:rPr>
          <w:color w:val="000000" w:themeColor="text1"/>
          <w14:textFill>
            <w14:solidFill>
              <w14:schemeClr w14:val="tx1"/>
            </w14:solidFill>
          </w14:textFill>
        </w:rPr>
      </w:pPr>
      <w:r>
        <w:rPr>
          <w:color w:val="000000" w:themeColor="text1"/>
          <w14:textFill>
            <w14:solidFill>
              <w14:schemeClr w14:val="tx1"/>
            </w14:solidFill>
          </w14:textFill>
        </w:rPr>
        <w:t>中标人应在《中标通知书》发出后30天内的时间内，通过“政府采购云平台”或线下与招标人签订政府采购合同。所签订的合同不得对招标文件确定的事项和中标供应商投标文件作实质性修改。招标代理机构将根据招标人的委托，对合同内容进行审查，如发现与招标结果和投标承诺内容不一致的，将予以纠正。</w:t>
      </w:r>
    </w:p>
    <w:p w14:paraId="329A188A">
      <w:pPr>
        <w:pStyle w:val="43"/>
        <w:numPr>
          <w:ilvl w:val="0"/>
          <w:numId w:val="41"/>
        </w:numPr>
        <w:bidi w:val="0"/>
        <w:rPr>
          <w:color w:val="000000" w:themeColor="text1"/>
          <w14:textFill>
            <w14:solidFill>
              <w14:schemeClr w14:val="tx1"/>
            </w14:solidFill>
          </w14:textFill>
        </w:rPr>
      </w:pPr>
      <w:r>
        <w:rPr>
          <w:color w:val="000000" w:themeColor="text1"/>
          <w14:textFill>
            <w14:solidFill>
              <w14:schemeClr w14:val="tx1"/>
            </w14:solidFill>
          </w14:textFill>
        </w:rPr>
        <w:t>招标文件及补充文件、中标人的投标文件及投标修改文件、评标过程中有关澄清文件和中标通知书均作为合同附件。</w:t>
      </w:r>
    </w:p>
    <w:p w14:paraId="443D6E0C">
      <w:pPr>
        <w:pStyle w:val="43"/>
        <w:numPr>
          <w:ilvl w:val="0"/>
          <w:numId w:val="41"/>
        </w:numPr>
        <w:bidi w:val="0"/>
        <w:rPr>
          <w:color w:val="000000" w:themeColor="text1"/>
          <w14:textFill>
            <w14:solidFill>
              <w14:schemeClr w14:val="tx1"/>
            </w14:solidFill>
          </w14:textFill>
        </w:rPr>
      </w:pPr>
      <w:r>
        <w:rPr>
          <w:color w:val="000000" w:themeColor="text1"/>
          <w14:textFill>
            <w14:solidFill>
              <w14:schemeClr w14:val="tx1"/>
            </w14:solidFill>
          </w14:textFill>
        </w:rPr>
        <w:t>中标人拒绝与招标人签订合同的，须按项目预算金额的5%进行赔偿（赔偿金额不足叁万的按叁万计），赔偿用于支付采购代理服务费、专家评审费、其他采购组织费用以及因中标人拒绝签订合同给招标人、招标代理机构造成的其他损失，同时招标组织机构将视情对其失信行为上报至同级政府采购监督管理部门对其依法处理。</w:t>
      </w:r>
    </w:p>
    <w:p w14:paraId="2DC42821">
      <w:pPr>
        <w:pStyle w:val="43"/>
        <w:numPr>
          <w:ilvl w:val="0"/>
          <w:numId w:val="41"/>
        </w:numPr>
        <w:bidi w:val="0"/>
        <w:rPr>
          <w:color w:val="000000" w:themeColor="text1"/>
          <w14:textFill>
            <w14:solidFill>
              <w14:schemeClr w14:val="tx1"/>
            </w14:solidFill>
          </w14:textFill>
        </w:rPr>
      </w:pPr>
      <w:r>
        <w:rPr>
          <w:color w:val="000000" w:themeColor="text1"/>
          <w14:textFill>
            <w14:solidFill>
              <w14:schemeClr w14:val="tx1"/>
            </w14:solidFill>
          </w14:textFill>
        </w:rPr>
        <w:t>中标人拒绝与招标人签订合同的，招标人可以按照评审报告推荐的中标或者成交候选人名单排序，确定下一候选人为中标供应商，也可以重新开展政府采购活动。</w:t>
      </w:r>
    </w:p>
    <w:p w14:paraId="24BC443C">
      <w:pPr>
        <w:pStyle w:val="43"/>
        <w:numPr>
          <w:ilvl w:val="0"/>
          <w:numId w:val="41"/>
        </w:numPr>
        <w:bidi w:val="0"/>
        <w:rPr>
          <w:color w:val="000000" w:themeColor="text1"/>
          <w14:textFill>
            <w14:solidFill>
              <w14:schemeClr w14:val="tx1"/>
            </w14:solidFill>
          </w14:textFill>
        </w:rPr>
      </w:pPr>
      <w:r>
        <w:rPr>
          <w:color w:val="000000" w:themeColor="text1"/>
          <w14:textFill>
            <w14:solidFill>
              <w14:schemeClr w14:val="tx1"/>
            </w14:solidFill>
          </w14:textFill>
        </w:rPr>
        <w:t>如中标人为联合体的，由联合体成员各方法定代表人或其授权代表与招标人代表签订合同。</w:t>
      </w:r>
    </w:p>
    <w:p w14:paraId="16E82749">
      <w:pPr>
        <w:pStyle w:val="36"/>
        <w:rPr>
          <w:color w:val="000000" w:themeColor="text1"/>
          <w14:textFill>
            <w14:solidFill>
              <w14:schemeClr w14:val="tx1"/>
            </w14:solidFill>
          </w14:textFill>
        </w:rPr>
      </w:pPr>
      <w:r>
        <w:rPr>
          <w:color w:val="000000" w:themeColor="text1"/>
          <w14:textFill>
            <w14:solidFill>
              <w14:schemeClr w14:val="tx1"/>
            </w14:solidFill>
          </w14:textFill>
        </w:rPr>
        <w:t>履约担保（履约保证金）</w:t>
      </w:r>
    </w:p>
    <w:p w14:paraId="279AA37B">
      <w:pPr>
        <w:pStyle w:val="43"/>
        <w:numPr>
          <w:ilvl w:val="0"/>
          <w:numId w:val="42"/>
        </w:numPr>
        <w:bidi w:val="0"/>
        <w:rPr>
          <w:color w:val="000000" w:themeColor="text1"/>
          <w14:textFill>
            <w14:solidFill>
              <w14:schemeClr w14:val="tx1"/>
            </w14:solidFill>
          </w14:textFill>
        </w:rPr>
      </w:pPr>
      <w:r>
        <w:rPr>
          <w:color w:val="000000" w:themeColor="text1"/>
          <w14:textFill>
            <w14:solidFill>
              <w14:schemeClr w14:val="tx1"/>
            </w14:solidFill>
          </w14:textFill>
        </w:rPr>
        <w:t>履约担保提交要求：见本章“前附表”，中标人应提交而未提交履约担保的，合同款不予支付、合同验收不予通过。</w:t>
      </w:r>
    </w:p>
    <w:p w14:paraId="5769D6A0">
      <w:pPr>
        <w:pStyle w:val="43"/>
        <w:numPr>
          <w:ilvl w:val="0"/>
          <w:numId w:val="42"/>
        </w:numPr>
        <w:bidi w:val="0"/>
        <w:rPr>
          <w:color w:val="000000" w:themeColor="text1"/>
          <w14:textFill>
            <w14:solidFill>
              <w14:schemeClr w14:val="tx1"/>
            </w14:solidFill>
          </w14:textFill>
        </w:rPr>
      </w:pPr>
      <w:r>
        <w:rPr>
          <w:color w:val="000000" w:themeColor="text1"/>
          <w14:textFill>
            <w14:solidFill>
              <w14:schemeClr w14:val="tx1"/>
            </w14:solidFill>
          </w14:textFill>
        </w:rPr>
        <w:t>采购合同签订后，中标人不按合同约定履约的，招标人可以解除采购合同，并对中标人已缴纳的履约保证金作“不予退还”处理；此外，中标人还须按以下约定向招标人支付违约金、承担违约责任：</w:t>
      </w:r>
    </w:p>
    <w:p w14:paraId="0917F027">
      <w:pPr>
        <w:pStyle w:val="44"/>
        <w:numPr>
          <w:ilvl w:val="0"/>
          <w:numId w:val="43"/>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招标</w:t>
      </w:r>
      <w:r>
        <w:rPr>
          <w:color w:val="000000" w:themeColor="text1"/>
          <w14:textFill>
            <w14:solidFill>
              <w14:schemeClr w14:val="tx1"/>
            </w14:solidFill>
          </w14:textFill>
        </w:rPr>
        <w:t>人已向中标</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支付了合同款的，中标</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须一次性退还</w:t>
      </w:r>
      <w:r>
        <w:rPr>
          <w:rFonts w:hint="eastAsia"/>
          <w:color w:val="000000" w:themeColor="text1"/>
          <w14:textFill>
            <w14:solidFill>
              <w14:schemeClr w14:val="tx1"/>
            </w14:solidFill>
          </w14:textFill>
        </w:rPr>
        <w:t>招标人</w:t>
      </w:r>
      <w:r>
        <w:rPr>
          <w:color w:val="000000" w:themeColor="text1"/>
          <w14:textFill>
            <w14:solidFill>
              <w14:schemeClr w14:val="tx1"/>
            </w14:solidFill>
          </w14:textFill>
        </w:rPr>
        <w:t>已支付的合同款，并向</w:t>
      </w:r>
      <w:r>
        <w:rPr>
          <w:rFonts w:hint="eastAsia"/>
          <w:color w:val="000000" w:themeColor="text1"/>
          <w14:textFill>
            <w14:solidFill>
              <w14:schemeClr w14:val="tx1"/>
            </w14:solidFill>
          </w14:textFill>
        </w:rPr>
        <w:t>招标人</w:t>
      </w:r>
      <w:r>
        <w:rPr>
          <w:color w:val="000000" w:themeColor="text1"/>
          <w14:textFill>
            <w14:solidFill>
              <w14:schemeClr w14:val="tx1"/>
            </w14:solidFill>
          </w14:textFill>
        </w:rPr>
        <w:t>支付等额的违约金；</w:t>
      </w:r>
    </w:p>
    <w:p w14:paraId="0EDDD25D">
      <w:pPr>
        <w:pStyle w:val="44"/>
        <w:numPr>
          <w:ilvl w:val="0"/>
          <w:numId w:val="43"/>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招标人</w:t>
      </w:r>
      <w:r>
        <w:rPr>
          <w:color w:val="000000" w:themeColor="text1"/>
          <w14:textFill>
            <w14:solidFill>
              <w14:schemeClr w14:val="tx1"/>
            </w14:solidFill>
          </w14:textFill>
        </w:rPr>
        <w:t>还未向中标</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支付合同款的，</w:t>
      </w:r>
      <w:r>
        <w:rPr>
          <w:rFonts w:hint="eastAsia"/>
          <w:color w:val="000000" w:themeColor="text1"/>
          <w14:textFill>
            <w14:solidFill>
              <w14:schemeClr w14:val="tx1"/>
            </w14:solidFill>
          </w14:textFill>
        </w:rPr>
        <w:t>中标人</w:t>
      </w:r>
      <w:r>
        <w:rPr>
          <w:color w:val="000000" w:themeColor="text1"/>
          <w14:textFill>
            <w14:solidFill>
              <w14:schemeClr w14:val="tx1"/>
            </w14:solidFill>
          </w14:textFill>
        </w:rPr>
        <w:t>须一次性向</w:t>
      </w:r>
      <w:r>
        <w:rPr>
          <w:rFonts w:hint="eastAsia"/>
          <w:color w:val="000000" w:themeColor="text1"/>
          <w14:textFill>
            <w14:solidFill>
              <w14:schemeClr w14:val="tx1"/>
            </w14:solidFill>
          </w14:textFill>
        </w:rPr>
        <w:t>招标人</w:t>
      </w:r>
      <w:r>
        <w:rPr>
          <w:color w:val="000000" w:themeColor="text1"/>
          <w14:textFill>
            <w14:solidFill>
              <w14:schemeClr w14:val="tx1"/>
            </w14:solidFill>
          </w14:textFill>
        </w:rPr>
        <w:t>支付合同总额30%的违约金。</w:t>
      </w:r>
    </w:p>
    <w:p w14:paraId="26DB21B9">
      <w:pPr>
        <w:pStyle w:val="43"/>
        <w:bidi w:val="0"/>
        <w:rPr>
          <w:color w:val="000000" w:themeColor="text1"/>
          <w14:textFill>
            <w14:solidFill>
              <w14:schemeClr w14:val="tx1"/>
            </w14:solidFill>
          </w14:textFill>
        </w:rPr>
      </w:pPr>
      <w:r>
        <w:rPr>
          <w:color w:val="000000" w:themeColor="text1"/>
          <w14:textFill>
            <w14:solidFill>
              <w14:schemeClr w14:val="tx1"/>
            </w14:solidFill>
          </w14:textFill>
        </w:rPr>
        <w:t>中标人的违约金用于弥补招标人、招标代理机构的损失，以及支付采购代理服务费、专家评审费等采购组织费用。</w:t>
      </w:r>
    </w:p>
    <w:p w14:paraId="184FA866">
      <w:pPr>
        <w:pStyle w:val="43"/>
        <w:bidi w:val="0"/>
        <w:rPr>
          <w:color w:val="000000" w:themeColor="text1"/>
          <w14:textFill>
            <w14:solidFill>
              <w14:schemeClr w14:val="tx1"/>
            </w14:solidFill>
          </w14:textFill>
        </w:rPr>
      </w:pPr>
      <w:r>
        <w:rPr>
          <w:color w:val="000000" w:themeColor="text1"/>
          <w14:textFill>
            <w14:solidFill>
              <w14:schemeClr w14:val="tx1"/>
            </w14:solidFill>
          </w14:textFill>
        </w:rPr>
        <w:t>履约保证金在中标人按约定履约完毕后退还（具体退还方式以合同签订时约定为准）。</w:t>
      </w:r>
    </w:p>
    <w:p w14:paraId="6F7A43B0">
      <w:pPr>
        <w:pStyle w:val="43"/>
        <w:bidi w:val="0"/>
        <w:rPr>
          <w:color w:val="000000" w:themeColor="text1"/>
          <w14:textFill>
            <w14:solidFill>
              <w14:schemeClr w14:val="tx1"/>
            </w14:solidFill>
          </w14:textFill>
        </w:rPr>
      </w:pPr>
      <w:r>
        <w:rPr>
          <w:color w:val="000000" w:themeColor="text1"/>
          <w14:textFill>
            <w14:solidFill>
              <w14:schemeClr w14:val="tx1"/>
            </w14:solidFill>
          </w14:textFill>
        </w:rPr>
        <w:t>中标人不按合同履约的，招标人将对其行为上报至同级政府采购监督管理部门对其依法处理。</w:t>
      </w:r>
    </w:p>
    <w:p w14:paraId="205FE2A0">
      <w:pPr>
        <w:rPr>
          <w:rFonts w:ascii="宋体" w:hAnsi="宋体"/>
          <w:color w:val="000000" w:themeColor="text1"/>
          <w14:textFill>
            <w14:solidFill>
              <w14:schemeClr w14:val="tx1"/>
            </w14:solidFill>
          </w14:textFill>
        </w:rPr>
      </w:pPr>
      <w:bookmarkStart w:id="52" w:name="_Toc464483851"/>
      <w:bookmarkEnd w:id="52"/>
    </w:p>
    <w:p w14:paraId="2AAD8F87">
      <w:pPr>
        <w:pStyle w:val="35"/>
        <w:rPr>
          <w:color w:val="000000" w:themeColor="text1"/>
          <w14:textFill>
            <w14:solidFill>
              <w14:schemeClr w14:val="tx1"/>
            </w14:solidFill>
          </w14:textFill>
        </w:rPr>
      </w:pPr>
      <w:bookmarkStart w:id="53" w:name="_Toc464483852"/>
      <w:bookmarkEnd w:id="53"/>
      <w:bookmarkStart w:id="54" w:name="_Toc6032"/>
      <w:r>
        <w:rPr>
          <w:rFonts w:hint="eastAsia"/>
          <w:color w:val="000000" w:themeColor="text1"/>
          <w:lang w:eastAsia="zh-CN"/>
          <w14:textFill>
            <w14:solidFill>
              <w14:schemeClr w14:val="tx1"/>
            </w14:solidFill>
          </w14:textFill>
        </w:rPr>
        <w:t>招标</w:t>
      </w:r>
      <w:r>
        <w:rPr>
          <w:color w:val="000000" w:themeColor="text1"/>
          <w14:textFill>
            <w14:solidFill>
              <w14:schemeClr w14:val="tx1"/>
            </w14:solidFill>
          </w14:textFill>
        </w:rPr>
        <w:t>代理服务费</w:t>
      </w:r>
      <w:bookmarkEnd w:id="54"/>
    </w:p>
    <w:p w14:paraId="3E9B6294">
      <w:pPr>
        <w:pStyle w:val="43"/>
        <w:numPr>
          <w:ilvl w:val="0"/>
          <w:numId w:val="44"/>
        </w:numPr>
        <w:bidi w:val="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招标</w:t>
      </w:r>
      <w:r>
        <w:rPr>
          <w:color w:val="000000" w:themeColor="text1"/>
          <w14:textFill>
            <w14:solidFill>
              <w14:schemeClr w14:val="tx1"/>
            </w14:solidFill>
          </w14:textFill>
        </w:rPr>
        <w:t>代理服务费的支付方：见</w:t>
      </w:r>
      <w:r>
        <w:rPr>
          <w:rFonts w:hint="eastAsia"/>
          <w:color w:val="000000" w:themeColor="text1"/>
          <w:lang w:eastAsia="zh-CN"/>
          <w14:textFill>
            <w14:solidFill>
              <w14:schemeClr w14:val="tx1"/>
            </w14:solidFill>
          </w14:textFill>
        </w:rPr>
        <w:t>本章“</w:t>
      </w:r>
      <w:r>
        <w:rPr>
          <w:color w:val="000000" w:themeColor="text1"/>
          <w14:textFill>
            <w14:solidFill>
              <w14:schemeClr w14:val="tx1"/>
            </w14:solidFill>
          </w14:textFill>
        </w:rPr>
        <w:t>前附表</w:t>
      </w:r>
      <w:r>
        <w:rPr>
          <w:rFonts w:hint="eastAsia"/>
          <w:color w:val="000000" w:themeColor="text1"/>
          <w:lang w:eastAsia="zh-CN"/>
          <w14:textFill>
            <w14:solidFill>
              <w14:schemeClr w14:val="tx1"/>
            </w14:solidFill>
          </w14:textFill>
        </w:rPr>
        <w:t>”</w:t>
      </w:r>
    </w:p>
    <w:p w14:paraId="3EAF0E14">
      <w:pPr>
        <w:pStyle w:val="43"/>
        <w:numPr>
          <w:ilvl w:val="0"/>
          <w:numId w:val="44"/>
        </w:numPr>
        <w:bidi w:val="0"/>
        <w:rPr>
          <w:color w:val="000000" w:themeColor="text1"/>
          <w14:textFill>
            <w14:solidFill>
              <w14:schemeClr w14:val="tx1"/>
            </w14:solidFill>
          </w14:textFill>
        </w:rPr>
      </w:pPr>
      <w:r>
        <w:rPr>
          <w:color w:val="000000" w:themeColor="text1"/>
          <w14:textFill>
            <w14:solidFill>
              <w14:schemeClr w14:val="tx1"/>
            </w14:solidFill>
          </w14:textFill>
        </w:rPr>
        <w:t>收取标准或金额：见</w:t>
      </w:r>
      <w:r>
        <w:rPr>
          <w:rFonts w:hint="eastAsia"/>
          <w:color w:val="000000" w:themeColor="text1"/>
          <w:lang w:eastAsia="zh-CN"/>
          <w14:textFill>
            <w14:solidFill>
              <w14:schemeClr w14:val="tx1"/>
            </w14:solidFill>
          </w14:textFill>
        </w:rPr>
        <w:t>本章“</w:t>
      </w:r>
      <w:r>
        <w:rPr>
          <w:color w:val="000000" w:themeColor="text1"/>
          <w14:textFill>
            <w14:solidFill>
              <w14:schemeClr w14:val="tx1"/>
            </w14:solidFill>
          </w14:textFill>
        </w:rPr>
        <w:t>前附表</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w:t>
      </w:r>
    </w:p>
    <w:p w14:paraId="49007774">
      <w:pPr>
        <w:pStyle w:val="43"/>
        <w:numPr>
          <w:ilvl w:val="0"/>
          <w:numId w:val="44"/>
        </w:numPr>
        <w:bidi w:val="0"/>
        <w:rPr>
          <w:color w:val="000000" w:themeColor="text1"/>
          <w14:textFill>
            <w14:solidFill>
              <w14:schemeClr w14:val="tx1"/>
            </w14:solidFill>
          </w14:textFill>
        </w:rPr>
      </w:pPr>
      <w:r>
        <w:rPr>
          <w:color w:val="000000" w:themeColor="text1"/>
          <w14:textFill>
            <w14:solidFill>
              <w14:schemeClr w14:val="tx1"/>
            </w14:solidFill>
          </w14:textFill>
        </w:rPr>
        <w:t>缴纳时间：见</w:t>
      </w:r>
      <w:r>
        <w:rPr>
          <w:rFonts w:hint="eastAsia"/>
          <w:color w:val="000000" w:themeColor="text1"/>
          <w:lang w:eastAsia="zh-CN"/>
          <w14:textFill>
            <w14:solidFill>
              <w14:schemeClr w14:val="tx1"/>
            </w14:solidFill>
          </w14:textFill>
        </w:rPr>
        <w:t>本章“</w:t>
      </w:r>
      <w:r>
        <w:rPr>
          <w:color w:val="000000" w:themeColor="text1"/>
          <w14:textFill>
            <w14:solidFill>
              <w14:schemeClr w14:val="tx1"/>
            </w14:solidFill>
          </w14:textFill>
        </w:rPr>
        <w:t>前附表</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w:t>
      </w:r>
    </w:p>
    <w:p w14:paraId="4CA37356">
      <w:pPr>
        <w:pStyle w:val="43"/>
        <w:numPr>
          <w:ilvl w:val="0"/>
          <w:numId w:val="44"/>
        </w:numPr>
        <w:bidi w:val="0"/>
        <w:rPr>
          <w:color w:val="000000" w:themeColor="text1"/>
          <w14:textFill>
            <w14:solidFill>
              <w14:schemeClr w14:val="tx1"/>
            </w14:solidFill>
          </w14:textFill>
        </w:rPr>
      </w:pPr>
      <w:r>
        <w:rPr>
          <w:color w:val="000000" w:themeColor="text1"/>
          <w14:textFill>
            <w14:solidFill>
              <w14:schemeClr w14:val="tx1"/>
            </w14:solidFill>
          </w14:textFill>
        </w:rPr>
        <w:t>缴纳形式：电汇、转账、支票、汇票</w:t>
      </w:r>
    </w:p>
    <w:p w14:paraId="02768070">
      <w:pPr>
        <w:pStyle w:val="43"/>
        <w:numPr>
          <w:ilvl w:val="0"/>
          <w:numId w:val="44"/>
        </w:numPr>
        <w:bidi w:val="0"/>
        <w:rPr>
          <w:color w:val="000000" w:themeColor="text1"/>
          <w14:textFill>
            <w14:solidFill>
              <w14:schemeClr w14:val="tx1"/>
            </w14:solidFill>
          </w14:textFill>
        </w:rPr>
      </w:pPr>
      <w:r>
        <w:rPr>
          <w:color w:val="000000" w:themeColor="text1"/>
          <w14:textFill>
            <w14:solidFill>
              <w14:schemeClr w14:val="tx1"/>
            </w14:solidFill>
          </w14:textFill>
        </w:rPr>
        <w:t>特别说明：</w:t>
      </w:r>
    </w:p>
    <w:p w14:paraId="3874B4E1">
      <w:pPr>
        <w:pStyle w:val="44"/>
        <w:numPr>
          <w:ilvl w:val="0"/>
          <w:numId w:val="45"/>
        </w:numPr>
        <w:bidi w:val="0"/>
        <w:rPr>
          <w:color w:val="000000" w:themeColor="text1"/>
          <w14:textFill>
            <w14:solidFill>
              <w14:schemeClr w14:val="tx1"/>
            </w14:solidFill>
          </w14:textFill>
        </w:rPr>
      </w:pPr>
      <w:r>
        <w:rPr>
          <w:color w:val="000000" w:themeColor="text1"/>
          <w14:textFill>
            <w14:solidFill>
              <w14:schemeClr w14:val="tx1"/>
            </w14:solidFill>
          </w14:textFill>
        </w:rPr>
        <w:t>本项目</w:t>
      </w:r>
      <w:r>
        <w:rPr>
          <w:rFonts w:hint="eastAsia"/>
          <w:color w:val="000000" w:themeColor="text1"/>
          <w14:textFill>
            <w14:solidFill>
              <w14:schemeClr w14:val="tx1"/>
            </w14:solidFill>
          </w14:textFill>
        </w:rPr>
        <w:t>招标</w:t>
      </w:r>
      <w:r>
        <w:rPr>
          <w:color w:val="000000" w:themeColor="text1"/>
          <w14:textFill>
            <w14:solidFill>
              <w14:schemeClr w14:val="tx1"/>
            </w14:solidFill>
          </w14:textFill>
        </w:rPr>
        <w:t>代理服务费由中标供应商支付，</w:t>
      </w:r>
      <w:r>
        <w:rPr>
          <w:rFonts w:hint="eastAsia"/>
          <w:color w:val="000000" w:themeColor="text1"/>
          <w14:textFill>
            <w14:solidFill>
              <w14:schemeClr w14:val="tx1"/>
            </w14:solidFill>
          </w14:textFill>
        </w:rPr>
        <w:t>招标代理机构在收到对应款项后向中标供应商开具对应金额的增值税</w:t>
      </w:r>
      <w:r>
        <w:rPr>
          <w:rFonts w:hint="eastAsia"/>
          <w:b/>
          <w:bCs/>
          <w:color w:val="000000" w:themeColor="text1"/>
          <w14:textFill>
            <w14:solidFill>
              <w14:schemeClr w14:val="tx1"/>
            </w14:solidFill>
          </w14:textFill>
        </w:rPr>
        <w:t>普通</w:t>
      </w:r>
      <w:r>
        <w:rPr>
          <w:rFonts w:hint="eastAsia"/>
          <w:color w:val="000000" w:themeColor="text1"/>
          <w14:textFill>
            <w14:solidFill>
              <w14:schemeClr w14:val="tx1"/>
            </w14:solidFill>
          </w14:textFill>
        </w:rPr>
        <w:t>发票，投标人</w:t>
      </w:r>
      <w:r>
        <w:rPr>
          <w:color w:val="000000" w:themeColor="text1"/>
          <w14:textFill>
            <w14:solidFill>
              <w14:schemeClr w14:val="tx1"/>
            </w14:solidFill>
          </w14:textFill>
        </w:rPr>
        <w:t>在投标报价时应予以考虑；</w:t>
      </w:r>
    </w:p>
    <w:p w14:paraId="1E8F640A">
      <w:pPr>
        <w:pStyle w:val="44"/>
        <w:numPr>
          <w:ilvl w:val="0"/>
          <w:numId w:val="45"/>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招标</w:t>
      </w:r>
      <w:r>
        <w:rPr>
          <w:color w:val="000000" w:themeColor="text1"/>
          <w14:textFill>
            <w14:solidFill>
              <w14:schemeClr w14:val="tx1"/>
            </w14:solidFill>
          </w14:textFill>
        </w:rPr>
        <w:t>代理服务费缴纳凭证将作为</w:t>
      </w:r>
      <w:r>
        <w:rPr>
          <w:rFonts w:hint="eastAsia"/>
          <w:color w:val="000000" w:themeColor="text1"/>
          <w14:textFill>
            <w14:solidFill>
              <w14:schemeClr w14:val="tx1"/>
            </w14:solidFill>
          </w14:textFill>
        </w:rPr>
        <w:t>招标</w:t>
      </w:r>
      <w:r>
        <w:rPr>
          <w:color w:val="000000" w:themeColor="text1"/>
          <w14:textFill>
            <w14:solidFill>
              <w14:schemeClr w14:val="tx1"/>
            </w14:solidFill>
          </w14:textFill>
        </w:rPr>
        <w:t>人合同付款和验收的前提条件，中标</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未按上述规定和投标承诺缴纳</w:t>
      </w:r>
      <w:r>
        <w:rPr>
          <w:rFonts w:hint="eastAsia"/>
          <w:color w:val="000000" w:themeColor="text1"/>
          <w14:textFill>
            <w14:solidFill>
              <w14:schemeClr w14:val="tx1"/>
            </w14:solidFill>
          </w14:textFill>
        </w:rPr>
        <w:t>招标</w:t>
      </w:r>
      <w:r>
        <w:rPr>
          <w:color w:val="000000" w:themeColor="text1"/>
          <w14:textFill>
            <w14:solidFill>
              <w14:schemeClr w14:val="tx1"/>
            </w14:solidFill>
          </w14:textFill>
        </w:rPr>
        <w:t>代理服务费的，合同款不予支付、合同验收不予通过</w:t>
      </w:r>
      <w:r>
        <w:rPr>
          <w:rFonts w:hint="eastAsia"/>
          <w:color w:val="000000" w:themeColor="text1"/>
          <w14:textFill>
            <w14:solidFill>
              <w14:schemeClr w14:val="tx1"/>
            </w14:solidFill>
          </w14:textFill>
        </w:rPr>
        <w:t>。</w:t>
      </w:r>
    </w:p>
    <w:p w14:paraId="296A3925">
      <w:pPr>
        <w:pStyle w:val="43"/>
        <w:bidi w:val="0"/>
        <w:rPr>
          <w:color w:val="000000" w:themeColor="text1"/>
          <w14:textFill>
            <w14:solidFill>
              <w14:schemeClr w14:val="tx1"/>
            </w14:solidFill>
          </w14:textFill>
        </w:rPr>
      </w:pPr>
      <w:r>
        <w:rPr>
          <w:color w:val="000000" w:themeColor="text1"/>
          <w14:textFill>
            <w14:solidFill>
              <w14:schemeClr w14:val="tx1"/>
            </w14:solidFill>
          </w14:textFill>
        </w:rPr>
        <w:t>中标</w:t>
      </w:r>
      <w:r>
        <w:rPr>
          <w:rFonts w:hint="eastAsia"/>
          <w:color w:val="000000" w:themeColor="text1"/>
          <w:lang w:eastAsia="zh-CN"/>
          <w14:textFill>
            <w14:solidFill>
              <w14:schemeClr w14:val="tx1"/>
            </w14:solidFill>
          </w14:textFill>
        </w:rPr>
        <w:t>人</w:t>
      </w:r>
      <w:r>
        <w:rPr>
          <w:color w:val="000000" w:themeColor="text1"/>
          <w14:textFill>
            <w14:solidFill>
              <w14:schemeClr w14:val="tx1"/>
            </w14:solidFill>
          </w14:textFill>
        </w:rPr>
        <w:t>确定后，中标</w:t>
      </w:r>
      <w:r>
        <w:rPr>
          <w:rFonts w:hint="eastAsia"/>
          <w:color w:val="000000" w:themeColor="text1"/>
          <w:lang w:eastAsia="zh-CN"/>
          <w14:textFill>
            <w14:solidFill>
              <w14:schemeClr w14:val="tx1"/>
            </w14:solidFill>
          </w14:textFill>
        </w:rPr>
        <w:t>人</w:t>
      </w:r>
      <w:r>
        <w:rPr>
          <w:color w:val="000000" w:themeColor="text1"/>
          <w14:textFill>
            <w14:solidFill>
              <w14:schemeClr w14:val="tx1"/>
            </w14:solidFill>
          </w14:textFill>
        </w:rPr>
        <w:t>拒绝签订合同的，或因自身原因被取消中标资格或放弃中标的，已收取的</w:t>
      </w:r>
      <w:r>
        <w:rPr>
          <w:rFonts w:hint="eastAsia"/>
          <w:color w:val="000000" w:themeColor="text1"/>
          <w:lang w:eastAsia="zh-CN"/>
          <w14:textFill>
            <w14:solidFill>
              <w14:schemeClr w14:val="tx1"/>
            </w14:solidFill>
          </w14:textFill>
        </w:rPr>
        <w:t>招标</w:t>
      </w:r>
      <w:r>
        <w:rPr>
          <w:color w:val="000000" w:themeColor="text1"/>
          <w14:textFill>
            <w14:solidFill>
              <w14:schemeClr w14:val="tx1"/>
            </w14:solidFill>
          </w14:textFill>
        </w:rPr>
        <w:t>代理服务费不予退还，未支付的采购代理服务费从中标</w:t>
      </w:r>
      <w:r>
        <w:rPr>
          <w:rFonts w:hint="eastAsia"/>
          <w:color w:val="000000" w:themeColor="text1"/>
          <w:lang w:eastAsia="zh-CN"/>
          <w14:textFill>
            <w14:solidFill>
              <w14:schemeClr w14:val="tx1"/>
            </w14:solidFill>
          </w14:textFill>
        </w:rPr>
        <w:t>人</w:t>
      </w:r>
      <w:r>
        <w:rPr>
          <w:color w:val="000000" w:themeColor="text1"/>
          <w14:textFill>
            <w14:solidFill>
              <w14:schemeClr w14:val="tx1"/>
            </w14:solidFill>
          </w14:textFill>
        </w:rPr>
        <w:t>的赔偿款中扣缴。</w:t>
      </w:r>
    </w:p>
    <w:p w14:paraId="57B8D72F">
      <w:pPr>
        <w:pStyle w:val="33"/>
        <w:ind w:firstLine="0" w:firstLineChars="0"/>
        <w:rPr>
          <w:color w:val="000000" w:themeColor="text1"/>
          <w14:textFill>
            <w14:solidFill>
              <w14:schemeClr w14:val="tx1"/>
            </w14:solidFill>
          </w14:textFill>
        </w:rPr>
      </w:pPr>
    </w:p>
    <w:p w14:paraId="7308CF18">
      <w:pPr>
        <w:pStyle w:val="33"/>
        <w:ind w:firstLine="480"/>
        <w:rPr>
          <w:color w:val="000000" w:themeColor="text1"/>
          <w14:textFill>
            <w14:solidFill>
              <w14:schemeClr w14:val="tx1"/>
            </w14:solidFill>
          </w14:textFill>
        </w:rPr>
      </w:pPr>
    </w:p>
    <w:p w14:paraId="7A1E66A7">
      <w:pPr>
        <w:widowControl/>
        <w:jc w:val="left"/>
        <w:rPr>
          <w:rFonts w:ascii="黑体" w:hAnsi="黑体" w:eastAsia="黑体" w:cs="黑体"/>
          <w:bCs/>
          <w:color w:val="000000" w:themeColor="text1"/>
          <w:sz w:val="36"/>
          <w:szCs w:val="44"/>
          <w:lang w:eastAsia="zh-Hans"/>
          <w14:textFill>
            <w14:solidFill>
              <w14:schemeClr w14:val="tx1"/>
            </w14:solidFill>
          </w14:textFill>
        </w:rPr>
      </w:pPr>
      <w:r>
        <w:rPr>
          <w:color w:val="000000" w:themeColor="text1"/>
          <w14:textFill>
            <w14:solidFill>
              <w14:schemeClr w14:val="tx1"/>
            </w14:solidFill>
          </w14:textFill>
        </w:rPr>
        <w:br w:type="page"/>
      </w:r>
    </w:p>
    <w:p w14:paraId="1A3697B5">
      <w:pPr>
        <w:pStyle w:val="34"/>
        <w:rPr>
          <w:color w:val="000000" w:themeColor="text1"/>
          <w14:textFill>
            <w14:solidFill>
              <w14:schemeClr w14:val="tx1"/>
            </w14:solidFill>
          </w14:textFill>
        </w:rPr>
      </w:pPr>
      <w:bookmarkStart w:id="55" w:name="_Toc22857"/>
      <w:r>
        <w:rPr>
          <w:rFonts w:hint="eastAsia"/>
          <w:color w:val="000000" w:themeColor="text1"/>
          <w:lang w:eastAsia="zh-CN"/>
          <w14:textFill>
            <w14:solidFill>
              <w14:schemeClr w14:val="tx1"/>
            </w14:solidFill>
          </w14:textFill>
        </w:rPr>
        <w:t>项目技术及服务要求</w:t>
      </w:r>
      <w:bookmarkEnd w:id="55"/>
    </w:p>
    <w:p w14:paraId="0AACEFB1">
      <w:pPr>
        <w:pStyle w:val="35"/>
        <w:numPr>
          <w:ilvl w:val="1"/>
          <w:numId w:val="46"/>
        </w:numPr>
        <w:bidi w:val="0"/>
        <w:rPr>
          <w:color w:val="000000" w:themeColor="text1"/>
          <w14:textFill>
            <w14:solidFill>
              <w14:schemeClr w14:val="tx1"/>
            </w14:solidFill>
          </w14:textFill>
        </w:rPr>
      </w:pPr>
      <w:bookmarkStart w:id="56" w:name="_Toc30916"/>
      <w:r>
        <w:rPr>
          <w:rFonts w:hint="eastAsia"/>
          <w:color w:val="000000" w:themeColor="text1"/>
          <w:lang w:val="en-US" w:eastAsia="zh-CN"/>
          <w14:textFill>
            <w14:solidFill>
              <w14:schemeClr w14:val="tx1"/>
            </w14:solidFill>
          </w14:textFill>
        </w:rPr>
        <w:t>项目背景</w:t>
      </w:r>
      <w:bookmarkEnd w:id="56"/>
    </w:p>
    <w:p w14:paraId="05D16F86">
      <w:pPr>
        <w:pStyle w:val="33"/>
        <w:bidi w:val="0"/>
        <w:rPr>
          <w:rFonts w:hint="eastAsia"/>
          <w:lang w:val="en-US" w:eastAsia="zh-CN"/>
        </w:rPr>
      </w:pPr>
      <w:r>
        <w:rPr>
          <w:rFonts w:hint="eastAsia"/>
          <w:lang w:val="en-US" w:eastAsia="zh-CN"/>
        </w:rPr>
        <w:t>为深入贯彻落实习近平总书记关于防灾减灾救灾、应急救援等应急管理系列重要论述施，以信息化推进应急管理现代化，提高监测预警能力、监管执法能力、辅助指挥决策能力、救援实战能力和社会动员能力。省基层防汛防台转移人员信息管理系统建立组织机构、风险网格、受影响人员等模块，排摸汇集全省约40万受影响人员信息，为做到“不死人、少损失”提供有力保障。为保障系统的正常、稳定、高效运转，应急期间保障服务和隐患排除等工作，本次项目采购系统维保服务。</w:t>
      </w:r>
    </w:p>
    <w:p w14:paraId="39DBF10F">
      <w:pPr>
        <w:pStyle w:val="35"/>
        <w:bidi w:val="0"/>
        <w:rPr>
          <w:color w:val="000000" w:themeColor="text1"/>
          <w14:textFill>
            <w14:solidFill>
              <w14:schemeClr w14:val="tx1"/>
            </w14:solidFill>
          </w14:textFill>
        </w:rPr>
      </w:pPr>
      <w:bookmarkStart w:id="57" w:name="_Toc16526"/>
      <w:r>
        <w:rPr>
          <w:rFonts w:hint="eastAsia"/>
          <w:color w:val="000000" w:themeColor="text1"/>
          <w:lang w:val="en-US" w:eastAsia="zh-CN"/>
          <w14:textFill>
            <w14:solidFill>
              <w14:schemeClr w14:val="tx1"/>
            </w14:solidFill>
          </w14:textFill>
        </w:rPr>
        <w:t>项目服务机构要求</w:t>
      </w:r>
      <w:bookmarkEnd w:id="57"/>
    </w:p>
    <w:p w14:paraId="0DB6962F">
      <w:pPr>
        <w:pStyle w:val="33"/>
        <w:bidi w:val="0"/>
        <w:rPr>
          <w:rFonts w:hint="eastAsia"/>
          <w:lang w:val="en-US" w:eastAsia="zh-CN"/>
        </w:rPr>
      </w:pPr>
      <w:r>
        <w:rPr>
          <w:rFonts w:hint="eastAsia"/>
          <w:lang w:val="en-US" w:eastAsia="zh-CN"/>
        </w:rPr>
        <w:t>供应商为本项目提供服务的维护机构应具有较强的服务能力，能提供快速的响应服务，配有较强的专业技术队伍，能确保能提供快速的售后服务响应。对软硬件故障及时排除的服务响应时间要求在30分钟以内。</w:t>
      </w:r>
    </w:p>
    <w:p w14:paraId="008B226B">
      <w:pPr>
        <w:pStyle w:val="33"/>
        <w:bidi w:val="0"/>
        <w:rPr>
          <w:rFonts w:hint="eastAsia"/>
          <w:lang w:val="en-US" w:eastAsia="zh-CN"/>
        </w:rPr>
      </w:pPr>
      <w:r>
        <w:rPr>
          <w:rFonts w:hint="eastAsia"/>
          <w:lang w:val="en-US" w:eastAsia="zh-CN"/>
        </w:rPr>
        <w:t>供应商应对采购人系统软硬件资源、业务和数据状况及其他资源、环境的进行详细了解，制定出具有系统性的维护方案，具有完整的事件或故障检查、发现、评估、处理、报告流程，具有发现隐患的能力，具有较强的项目管理能力，提供保证项目正常运行。</w:t>
      </w:r>
    </w:p>
    <w:p w14:paraId="5DB2C3CF">
      <w:pPr>
        <w:pStyle w:val="33"/>
        <w:bidi w:val="0"/>
        <w:rPr>
          <w:rFonts w:hint="eastAsia"/>
          <w:lang w:val="en-US" w:eastAsia="zh-CN"/>
        </w:rPr>
      </w:pPr>
      <w:r>
        <w:rPr>
          <w:rFonts w:hint="eastAsia"/>
          <w:lang w:val="en-US" w:eastAsia="zh-CN"/>
        </w:rPr>
        <w:t>项目团队成员的数量需要满足采购需求工作量，技术能力过硬，具有类似项目经验。项目负责人应具有类似项目服务经验，具备履约的专业能力。</w:t>
      </w:r>
    </w:p>
    <w:p w14:paraId="7A227CB2">
      <w:pPr>
        <w:pStyle w:val="33"/>
        <w:bidi w:val="0"/>
        <w:rPr>
          <w:rFonts w:hint="eastAsia"/>
          <w:b/>
          <w:bCs/>
          <w:lang w:val="en-US" w:eastAsia="zh-CN"/>
        </w:rPr>
      </w:pPr>
      <w:r>
        <w:rPr>
          <w:rFonts w:hint="eastAsia"/>
          <w:b/>
          <w:bCs/>
          <w:lang w:val="en-US" w:eastAsia="zh-CN"/>
        </w:rPr>
        <w:t>本项目需提供一名项目经理、两名客服。</w:t>
      </w:r>
    </w:p>
    <w:p w14:paraId="7BDF2C00">
      <w:pPr>
        <w:pStyle w:val="35"/>
        <w:bidi w:val="0"/>
        <w:rPr>
          <w:rFonts w:hint="default"/>
          <w:color w:val="000000" w:themeColor="text1"/>
          <w:lang w:val="en-US" w:eastAsia="zh-CN"/>
          <w14:textFill>
            <w14:solidFill>
              <w14:schemeClr w14:val="tx1"/>
            </w14:solidFill>
          </w14:textFill>
        </w:rPr>
      </w:pPr>
      <w:bookmarkStart w:id="58" w:name="_Toc14833"/>
      <w:r>
        <w:rPr>
          <w:rFonts w:hint="eastAsia"/>
          <w:color w:val="000000" w:themeColor="text1"/>
          <w:lang w:val="en-US" w:eastAsia="zh-CN"/>
          <w14:textFill>
            <w14:solidFill>
              <w14:schemeClr w14:val="tx1"/>
            </w14:solidFill>
          </w14:textFill>
        </w:rPr>
        <w:t>系统运维服务要求</w:t>
      </w:r>
      <w:bookmarkEnd w:id="58"/>
    </w:p>
    <w:p w14:paraId="127B02BD">
      <w:pPr>
        <w:pStyle w:val="36"/>
        <w:bidi w:val="0"/>
        <w:rPr>
          <w:rFonts w:hint="eastAsia"/>
          <w:lang w:val="en-US" w:eastAsia="zh-CN"/>
        </w:rPr>
      </w:pPr>
      <w:r>
        <w:rPr>
          <w:rFonts w:hint="eastAsia"/>
          <w:lang w:val="en-US" w:eastAsia="zh-CN"/>
        </w:rPr>
        <w:t>基础设施维护</w:t>
      </w:r>
    </w:p>
    <w:p w14:paraId="715B14E6">
      <w:pPr>
        <w:pStyle w:val="33"/>
        <w:bidi w:val="0"/>
        <w:rPr>
          <w:rFonts w:hint="eastAsia"/>
          <w:lang w:val="en-US" w:eastAsia="zh-CN"/>
        </w:rPr>
      </w:pPr>
      <w:r>
        <w:rPr>
          <w:rFonts w:hint="eastAsia"/>
          <w:lang w:val="en-US" w:eastAsia="zh-CN"/>
        </w:rPr>
        <w:t>主要包括业务系统的云服务器、存储备份、云数据库、中间件及网络安全及等基础软硬件设施维护等方面：</w:t>
      </w:r>
    </w:p>
    <w:p w14:paraId="786CC24B">
      <w:pPr>
        <w:pStyle w:val="32"/>
        <w:bidi w:val="0"/>
        <w:rPr>
          <w:rFonts w:hint="eastAsia"/>
          <w:lang w:val="en-US" w:eastAsia="zh-CN"/>
        </w:rPr>
      </w:pPr>
      <w:r>
        <w:rPr>
          <w:rFonts w:hint="eastAsia"/>
          <w:lang w:val="en-US" w:eastAsia="zh-CN"/>
        </w:rPr>
        <w:t>云服务器ECS维护</w:t>
      </w:r>
    </w:p>
    <w:p w14:paraId="52926003">
      <w:pPr>
        <w:pStyle w:val="33"/>
        <w:bidi w:val="0"/>
        <w:rPr>
          <w:rFonts w:hint="eastAsia"/>
          <w:lang w:val="en-US" w:eastAsia="zh-CN"/>
        </w:rPr>
      </w:pPr>
      <w:r>
        <w:rPr>
          <w:rFonts w:hint="eastAsia"/>
          <w:lang w:val="en-US" w:eastAsia="zh-CN"/>
        </w:rPr>
        <w:t>服务器系统主要包括本项目目前在用的各类云主机：数据库服务器（RDS）、应用服务器（ECS）。具体服务内容包括：服务器运行状态检查、服务器网络状况、服务器安全规则配置、服务器防病毒软件更新等。运维方根据服务器的情况制订相应的事件管理文档，由服务人员对服务器发生的事件进行记录、跟踪与分析，通过对事件的分析，及时发现服务器中存在的潜在问题，并进行解决或提出相应的解决方案。（1）服务器性能监控：运维方定期由服务人员根据制定的性能监测模板对服务器的性能监控，监控的参数为服务器的CPU、内存、硬盘、网络，并根据各服务器的应用情况，分析出服务器性能的基本基准线。（2）应用维护：运维团队服务人员对这些应用进行定期的维护，对防病毒软件的防护状态与更新情况进行定期检查。</w:t>
      </w:r>
    </w:p>
    <w:p w14:paraId="6F1D7905">
      <w:pPr>
        <w:pStyle w:val="32"/>
        <w:bidi w:val="0"/>
        <w:rPr>
          <w:rFonts w:hint="eastAsia"/>
          <w:lang w:val="en-US" w:eastAsia="zh-CN"/>
        </w:rPr>
      </w:pPr>
      <w:r>
        <w:rPr>
          <w:rFonts w:hint="eastAsia"/>
          <w:lang w:val="en-US" w:eastAsia="zh-CN"/>
        </w:rPr>
        <w:t>存储备份维护</w:t>
      </w:r>
    </w:p>
    <w:p w14:paraId="6219D725">
      <w:pPr>
        <w:pStyle w:val="33"/>
        <w:bidi w:val="0"/>
        <w:rPr>
          <w:rFonts w:hint="eastAsia"/>
          <w:lang w:val="en-US" w:eastAsia="zh-CN"/>
        </w:rPr>
      </w:pPr>
      <w:r>
        <w:rPr>
          <w:rFonts w:hint="eastAsia"/>
          <w:lang w:val="en-US" w:eastAsia="zh-CN"/>
        </w:rPr>
        <w:t>存储系统平台主要包括：快照恢复系统、云存储系统等。具体服务内容包括：</w:t>
      </w:r>
    </w:p>
    <w:p w14:paraId="5578CC17">
      <w:pPr>
        <w:pStyle w:val="33"/>
        <w:bidi w:val="0"/>
        <w:rPr>
          <w:rFonts w:hint="eastAsia"/>
          <w:lang w:val="en-US" w:eastAsia="zh-CN"/>
        </w:rPr>
      </w:pPr>
      <w:r>
        <w:rPr>
          <w:rFonts w:hint="eastAsia"/>
          <w:lang w:val="en-US" w:eastAsia="zh-CN"/>
        </w:rPr>
        <w:t>（1）当系统出现异常数据丢失时，与管理人员沟通，利用快照还原备份文件，运维服务人员对备份数据进行数据恢复，以保证应用快速恢复。（2）备份数据整理：运维服务人员根据备份和存储数据的情况，制定数据整理频率计划，进行数据的整理。</w:t>
      </w:r>
    </w:p>
    <w:p w14:paraId="16739E60">
      <w:pPr>
        <w:pStyle w:val="32"/>
        <w:bidi w:val="0"/>
        <w:rPr>
          <w:rFonts w:hint="eastAsia"/>
          <w:lang w:val="en-US" w:eastAsia="zh-CN"/>
        </w:rPr>
      </w:pPr>
      <w:r>
        <w:rPr>
          <w:rFonts w:hint="eastAsia"/>
          <w:lang w:val="en-US" w:eastAsia="zh-CN"/>
        </w:rPr>
        <w:t>数据库系统维护</w:t>
      </w:r>
    </w:p>
    <w:p w14:paraId="45E08915">
      <w:pPr>
        <w:pStyle w:val="33"/>
        <w:bidi w:val="0"/>
        <w:rPr>
          <w:rFonts w:hint="eastAsia" w:ascii="宋体" w:hAnsi="宋体" w:eastAsia="宋体" w:cs="宋体"/>
          <w:kern w:val="44"/>
          <w:szCs w:val="24"/>
          <w:lang w:val="en-US" w:eastAsia="zh-CN"/>
        </w:rPr>
      </w:pPr>
      <w:r>
        <w:rPr>
          <w:rFonts w:hint="eastAsia"/>
          <w:lang w:val="en-US" w:eastAsia="zh-CN"/>
        </w:rPr>
        <w:t>数据库维护服务内容主要包括：数据库实例状态检查、数据库表空间使用情况、监控查看数据库的连接情况、表空间使用情况和性能检查、数据库告警日志检查分析、数据库备份检查。</w:t>
      </w:r>
    </w:p>
    <w:p w14:paraId="3D698C94">
      <w:pPr>
        <w:pStyle w:val="32"/>
        <w:bidi w:val="0"/>
        <w:rPr>
          <w:rFonts w:hint="eastAsia"/>
          <w:lang w:val="en-US" w:eastAsia="zh-CN"/>
        </w:rPr>
      </w:pPr>
      <w:r>
        <w:rPr>
          <w:rFonts w:hint="eastAsia"/>
          <w:lang w:val="en-US" w:eastAsia="zh-CN"/>
        </w:rPr>
        <w:t>中间件维护</w:t>
      </w:r>
    </w:p>
    <w:p w14:paraId="4F86803F">
      <w:pPr>
        <w:pStyle w:val="33"/>
        <w:bidi w:val="0"/>
        <w:rPr>
          <w:rFonts w:hint="eastAsia"/>
          <w:lang w:val="en-US" w:eastAsia="zh-CN"/>
        </w:rPr>
      </w:pPr>
      <w:r>
        <w:rPr>
          <w:rFonts w:hint="eastAsia"/>
          <w:lang w:val="en-US" w:eastAsia="zh-CN"/>
        </w:rPr>
        <w:t>中间件软件维护服务内容主要包括：数据维护、数据备份、系统日常维护、中间件升级而对应用软件进行适应性更新与调测服务、中间件维护操作手册及应急流程更新。</w:t>
      </w:r>
    </w:p>
    <w:p w14:paraId="0D7A8864">
      <w:pPr>
        <w:pStyle w:val="32"/>
        <w:bidi w:val="0"/>
        <w:rPr>
          <w:rFonts w:hint="eastAsia"/>
          <w:lang w:val="en-US" w:eastAsia="zh-CN"/>
        </w:rPr>
      </w:pPr>
      <w:r>
        <w:rPr>
          <w:rFonts w:hint="eastAsia"/>
          <w:lang w:val="en-US" w:eastAsia="zh-CN"/>
        </w:rPr>
        <w:t>系统安全服务</w:t>
      </w:r>
    </w:p>
    <w:p w14:paraId="0704542D">
      <w:pPr>
        <w:pStyle w:val="33"/>
        <w:bidi w:val="0"/>
        <w:rPr>
          <w:rFonts w:hint="eastAsia"/>
          <w:lang w:val="en-US" w:eastAsia="zh-CN"/>
        </w:rPr>
      </w:pPr>
      <w:r>
        <w:rPr>
          <w:rFonts w:hint="eastAsia"/>
          <w:lang w:val="en-US" w:eastAsia="zh-CN"/>
        </w:rPr>
        <w:t>通过网络、安全系统管理服务，降低网络设备故障率，提高网络设备的运行性能，提高网站运行的稳定性、可靠性。具体服务内容如下：网络故障排查、网络状态检查、网络流量监测、安全策略配置及配置优化、网络安全组管理、网络使用状况趋势分析及建议。</w:t>
      </w:r>
    </w:p>
    <w:p w14:paraId="3EAA9AA5">
      <w:pPr>
        <w:pStyle w:val="33"/>
        <w:bidi w:val="0"/>
        <w:rPr>
          <w:rFonts w:hint="eastAsia"/>
          <w:lang w:val="en-US" w:eastAsia="zh-CN"/>
        </w:rPr>
      </w:pPr>
      <w:r>
        <w:rPr>
          <w:rFonts w:hint="eastAsia"/>
          <w:lang w:val="en-US" w:eastAsia="zh-CN"/>
        </w:rPr>
        <w:t>对系统开展定期巡检，协助查找所维护系统的安全隐患和漏洞，并对薄弱环节和潜在威胁采取有力措施进行整改，避免和消除网络安全风险，保障系统安全稳定运行。</w:t>
      </w:r>
    </w:p>
    <w:p w14:paraId="61C6FC17">
      <w:pPr>
        <w:pStyle w:val="33"/>
        <w:bidi w:val="0"/>
        <w:rPr>
          <w:rFonts w:hint="eastAsia"/>
          <w:lang w:val="en-US" w:eastAsia="zh-CN"/>
        </w:rPr>
      </w:pPr>
      <w:r>
        <w:rPr>
          <w:rFonts w:hint="eastAsia"/>
          <w:lang w:val="en-US" w:eastAsia="zh-CN"/>
        </w:rPr>
        <w:t>当发生重大隐患或黑客入侵等严重安全事件时，配合排查，提供系统应急服务，协助开展事件处置、整改，使系统恢复正常。</w:t>
      </w:r>
    </w:p>
    <w:p w14:paraId="679BC68B">
      <w:pPr>
        <w:pStyle w:val="36"/>
        <w:bidi w:val="0"/>
        <w:rPr>
          <w:rFonts w:hint="eastAsia"/>
          <w:lang w:val="en-US" w:eastAsia="zh-CN"/>
        </w:rPr>
      </w:pPr>
      <w:r>
        <w:rPr>
          <w:rFonts w:hint="eastAsia"/>
          <w:lang w:val="en-US" w:eastAsia="zh-CN"/>
        </w:rPr>
        <w:t>系统日常维护</w:t>
      </w:r>
    </w:p>
    <w:p w14:paraId="7BAA6B5E">
      <w:pPr>
        <w:pStyle w:val="32"/>
        <w:bidi w:val="0"/>
        <w:rPr>
          <w:rFonts w:hint="eastAsia"/>
          <w:lang w:val="en-US" w:eastAsia="zh-CN"/>
        </w:rPr>
      </w:pPr>
      <w:r>
        <w:rPr>
          <w:rFonts w:hint="eastAsia"/>
          <w:lang w:val="en-US" w:eastAsia="zh-CN"/>
        </w:rPr>
        <w:t>运行维护</w:t>
      </w:r>
    </w:p>
    <w:p w14:paraId="0A24CC86">
      <w:pPr>
        <w:pStyle w:val="33"/>
        <w:bidi w:val="0"/>
        <w:rPr>
          <w:rFonts w:hint="eastAsia"/>
          <w:lang w:val="en-US" w:eastAsia="zh-CN"/>
        </w:rPr>
      </w:pPr>
      <w:r>
        <w:rPr>
          <w:rFonts w:hint="eastAsia"/>
          <w:lang w:val="en-US" w:eastAsia="zh-CN"/>
        </w:rPr>
        <w:t>业务系统日常升级维护、业务数据维护、业务数据备份、业务系统内容更新服务、对业务管理系统健康状态检查与分析、对系统用户信息进行维护和修改，做好与数据仓的数据同步；根据甲方要求对业务系统进行代码部署、系统启停、系统迁移等操作；针对所有用户提出的疑问及待处理事项立即响应并妥善处置。</w:t>
      </w:r>
    </w:p>
    <w:p w14:paraId="34247AC2">
      <w:pPr>
        <w:pStyle w:val="32"/>
        <w:bidi w:val="0"/>
        <w:rPr>
          <w:rFonts w:hint="eastAsia"/>
          <w:lang w:val="en-US" w:eastAsia="zh-CN"/>
        </w:rPr>
      </w:pPr>
      <w:r>
        <w:rPr>
          <w:rFonts w:hint="eastAsia"/>
          <w:lang w:val="en-US" w:eastAsia="zh-CN"/>
        </w:rPr>
        <w:t>功能性问题修复</w:t>
      </w:r>
    </w:p>
    <w:p w14:paraId="0A007620">
      <w:pPr>
        <w:pStyle w:val="33"/>
        <w:bidi w:val="0"/>
        <w:rPr>
          <w:rFonts w:hint="eastAsia"/>
          <w:lang w:val="en-US" w:eastAsia="zh-CN"/>
        </w:rPr>
      </w:pPr>
      <w:r>
        <w:rPr>
          <w:rFonts w:hint="eastAsia"/>
          <w:lang w:val="en-US" w:eastAsia="zh-CN"/>
        </w:rPr>
        <w:t>在系统正常运行期间出现不可用情况时，在合同签订前已上线功能范围内，对诊断为功能性异常的问题进行及时修复。</w:t>
      </w:r>
    </w:p>
    <w:p w14:paraId="5E5F3384">
      <w:pPr>
        <w:pStyle w:val="36"/>
        <w:bidi w:val="0"/>
        <w:rPr>
          <w:rFonts w:hint="eastAsia"/>
          <w:lang w:val="en-US" w:eastAsia="zh-CN"/>
        </w:rPr>
      </w:pPr>
      <w:r>
        <w:rPr>
          <w:rFonts w:hint="eastAsia"/>
          <w:lang w:val="en-US" w:eastAsia="zh-CN"/>
        </w:rPr>
        <w:t>培训服务</w:t>
      </w:r>
    </w:p>
    <w:p w14:paraId="6B9CB267">
      <w:pPr>
        <w:pStyle w:val="33"/>
        <w:bidi w:val="0"/>
        <w:rPr>
          <w:rFonts w:hint="eastAsia"/>
          <w:lang w:val="en-US" w:eastAsia="zh-CN"/>
        </w:rPr>
      </w:pPr>
      <w:r>
        <w:rPr>
          <w:rFonts w:hint="eastAsia"/>
          <w:lang w:val="en-US" w:eastAsia="zh-CN"/>
        </w:rPr>
        <w:t>根据工作需要，建设可持续的服务能力管理体系，针对系统升级内容及时更新用户操作手册，定期对系统使用与运维人员进行培训与指导。</w:t>
      </w:r>
    </w:p>
    <w:p w14:paraId="10273C12">
      <w:pPr>
        <w:pStyle w:val="36"/>
        <w:bidi w:val="0"/>
        <w:rPr>
          <w:rFonts w:hint="default"/>
          <w:lang w:val="en-US" w:eastAsia="zh-CN"/>
        </w:rPr>
      </w:pPr>
      <w:r>
        <w:rPr>
          <w:rFonts w:hint="eastAsia"/>
          <w:lang w:val="en-US" w:eastAsia="zh-CN"/>
        </w:rPr>
        <w:t>数据对接服务</w:t>
      </w:r>
    </w:p>
    <w:p w14:paraId="330D3A6C">
      <w:pPr>
        <w:pStyle w:val="33"/>
        <w:bidi w:val="0"/>
        <w:rPr>
          <w:rFonts w:hint="eastAsia"/>
          <w:lang w:val="en-US" w:eastAsia="zh-CN"/>
        </w:rPr>
      </w:pPr>
      <w:r>
        <w:rPr>
          <w:rFonts w:hint="eastAsia"/>
          <w:lang w:val="en-US" w:eastAsia="zh-CN"/>
        </w:rPr>
        <w:t>根据工作需要按要求完成省平台与其他平台之间的数据对接同步工作，此项工作包括数据表格整理、基于原平台的二次开发等，在项目中标后的7个工作日内提供平台数据文件，包括系统数据的库表结构、映射关系、接口设计等。</w:t>
      </w:r>
    </w:p>
    <w:p w14:paraId="2CF7BD55">
      <w:pPr>
        <w:pStyle w:val="36"/>
        <w:bidi w:val="0"/>
        <w:rPr>
          <w:rFonts w:hint="default"/>
          <w:lang w:val="en-US" w:eastAsia="zh-CN"/>
        </w:rPr>
      </w:pPr>
      <w:r>
        <w:rPr>
          <w:rFonts w:hint="eastAsia"/>
          <w:lang w:val="en-US" w:eastAsia="zh-CN"/>
        </w:rPr>
        <w:t>客服服务</w:t>
      </w:r>
    </w:p>
    <w:p w14:paraId="5F358FE5">
      <w:pPr>
        <w:pStyle w:val="33"/>
        <w:bidi w:val="0"/>
        <w:rPr>
          <w:rFonts w:hint="default"/>
          <w:lang w:val="en-US" w:eastAsia="zh-CN"/>
        </w:rPr>
      </w:pPr>
      <w:r>
        <w:rPr>
          <w:rFonts w:hint="eastAsia"/>
          <w:lang w:val="en-US" w:eastAsia="zh-CN"/>
        </w:rPr>
        <w:t>维保期内面向全省系统用户设立专职客服负责系统的各种问题解答。</w:t>
      </w:r>
    </w:p>
    <w:p w14:paraId="1A94AFED">
      <w:pPr>
        <w:pStyle w:val="35"/>
        <w:bidi w:val="0"/>
        <w:rPr>
          <w:rFonts w:hint="default"/>
          <w:color w:val="000000" w:themeColor="text1"/>
          <w:lang w:val="en-US" w:eastAsia="zh-CN"/>
          <w14:textFill>
            <w14:solidFill>
              <w14:schemeClr w14:val="tx1"/>
            </w14:solidFill>
          </w14:textFill>
        </w:rPr>
      </w:pPr>
      <w:bookmarkStart w:id="59" w:name="_Toc20786"/>
      <w:r>
        <w:rPr>
          <w:rFonts w:hint="eastAsia"/>
          <w:color w:val="000000" w:themeColor="text1"/>
          <w:lang w:val="en-US" w:eastAsia="zh-CN"/>
          <w14:textFill>
            <w14:solidFill>
              <w14:schemeClr w14:val="tx1"/>
            </w14:solidFill>
          </w14:textFill>
        </w:rPr>
        <w:t>运维服务标准</w:t>
      </w:r>
      <w:bookmarkEnd w:id="59"/>
    </w:p>
    <w:p w14:paraId="427DD5FD">
      <w:pPr>
        <w:pStyle w:val="33"/>
        <w:bidi w:val="0"/>
        <w:rPr>
          <w:rFonts w:hint="eastAsia"/>
          <w:lang w:val="en-US" w:eastAsia="zh-CN"/>
        </w:rPr>
      </w:pPr>
      <w:r>
        <w:rPr>
          <w:rFonts w:hint="eastAsia"/>
          <w:lang w:val="en-US" w:eastAsia="zh-CN"/>
        </w:rPr>
        <w:t>1、电话支持：乙方为甲方提供电话技术支持服务7天*24小时。服务请求及时响应。</w:t>
      </w:r>
    </w:p>
    <w:p w14:paraId="34877227">
      <w:pPr>
        <w:pStyle w:val="33"/>
        <w:bidi w:val="0"/>
        <w:rPr>
          <w:rFonts w:hint="eastAsia"/>
          <w:lang w:val="en-US" w:eastAsia="zh-CN"/>
        </w:rPr>
      </w:pPr>
      <w:r>
        <w:rPr>
          <w:rFonts w:hint="eastAsia"/>
          <w:lang w:val="en-US" w:eastAsia="zh-CN"/>
        </w:rPr>
        <w:t>2、网络支持：实行24小时*365天技术支持服务，用户通过浙政钉、钉钉或微信在技术支持群里发送的问题，能及时获得支持。</w:t>
      </w:r>
    </w:p>
    <w:p w14:paraId="4E1418FD">
      <w:pPr>
        <w:pStyle w:val="33"/>
        <w:bidi w:val="0"/>
        <w:rPr>
          <w:rFonts w:hint="eastAsia"/>
          <w:lang w:val="en-US" w:eastAsia="zh-CN"/>
        </w:rPr>
      </w:pPr>
      <w:r>
        <w:rPr>
          <w:rFonts w:hint="eastAsia"/>
          <w:lang w:val="en-US" w:eastAsia="zh-CN"/>
        </w:rPr>
        <w:t>3、服务响应：重大系统故障（业务系统停止运行或无法访问），30分钟内作出响应，2小时内排除故障；日常应用故障，60分钟内作出响应，4小时内排除故障；其他类故障及问题，60分钟内作出响应，24小时内排除故障及问题。</w:t>
      </w:r>
    </w:p>
    <w:p w14:paraId="00AC5635">
      <w:pPr>
        <w:pStyle w:val="33"/>
        <w:bidi w:val="0"/>
        <w:rPr>
          <w:rFonts w:hint="eastAsia"/>
          <w:lang w:val="en-US" w:eastAsia="zh-CN"/>
        </w:rPr>
      </w:pPr>
      <w:r>
        <w:rPr>
          <w:rFonts w:hint="eastAsia"/>
          <w:lang w:val="en-US" w:eastAsia="zh-CN"/>
        </w:rPr>
        <w:t>4、应急值守：启动应急响应期间，派人进驻值守，保障系统稳定运行。</w:t>
      </w:r>
    </w:p>
    <w:p w14:paraId="5B6CE9D8">
      <w:pPr>
        <w:pStyle w:val="35"/>
        <w:bidi w:val="0"/>
        <w:rPr>
          <w:rFonts w:hint="eastAsia"/>
          <w:color w:val="000000" w:themeColor="text1"/>
          <w:lang w:val="en-US" w:eastAsia="zh-CN"/>
          <w14:textFill>
            <w14:solidFill>
              <w14:schemeClr w14:val="tx1"/>
            </w14:solidFill>
          </w14:textFill>
        </w:rPr>
      </w:pPr>
      <w:bookmarkStart w:id="60" w:name="_Toc24608"/>
      <w:r>
        <w:rPr>
          <w:rFonts w:hint="eastAsia"/>
          <w:color w:val="000000" w:themeColor="text1"/>
          <w:lang w:val="en-US" w:eastAsia="zh-CN"/>
          <w14:textFill>
            <w14:solidFill>
              <w14:schemeClr w14:val="tx1"/>
            </w14:solidFill>
          </w14:textFill>
        </w:rPr>
        <w:t>保密与知识产权要求</w:t>
      </w:r>
      <w:bookmarkEnd w:id="60"/>
    </w:p>
    <w:p w14:paraId="049756B1">
      <w:pPr>
        <w:pStyle w:val="33"/>
        <w:bidi w:val="0"/>
        <w:rPr>
          <w:rFonts w:hint="default"/>
          <w:color w:val="000000" w:themeColor="text1"/>
          <w:lang w:val="en-US" w:eastAsia="zh-Hans"/>
          <w14:textFill>
            <w14:solidFill>
              <w14:schemeClr w14:val="tx1"/>
            </w14:solidFill>
          </w14:textFill>
        </w:rPr>
      </w:pPr>
      <w:r>
        <w:rPr>
          <w:rFonts w:hint="default"/>
          <w:color w:val="000000" w:themeColor="text1"/>
          <w:lang w:val="en-US" w:eastAsia="zh-Hans"/>
          <w14:textFill>
            <w14:solidFill>
              <w14:schemeClr w14:val="tx1"/>
            </w14:solidFill>
          </w14:textFill>
        </w:rPr>
        <w:t>1、供应方应保证提供服务过程中不会侵犯任何第三方的知识产权。同时，在交付本采购内容中也不会涉及或非法使用第三方的知识产权。任何因采购方使用本项目的成果而引起对第三方知识产权的侵权诉讼，供应方应积极协助采购方进行抗辩。如确因本项目成果引起的侵权，供应方应承担所有的赔偿责任，包括采购方因诉讼产生的一切费用，包括但不限于诉讼费、仲裁费、调查费、律师费等。</w:t>
      </w:r>
    </w:p>
    <w:p w14:paraId="4A3AC19E">
      <w:pPr>
        <w:pStyle w:val="33"/>
        <w:bidi w:val="0"/>
        <w:rPr>
          <w:rFonts w:hint="default"/>
          <w:color w:val="000000" w:themeColor="text1"/>
          <w:lang w:val="en-US" w:eastAsia="zh-Hans"/>
          <w14:textFill>
            <w14:solidFill>
              <w14:schemeClr w14:val="tx1"/>
            </w14:solidFill>
          </w14:textFill>
        </w:rPr>
      </w:pPr>
      <w:r>
        <w:rPr>
          <w:rFonts w:hint="default"/>
          <w:color w:val="000000" w:themeColor="text1"/>
          <w:lang w:val="en-US" w:eastAsia="zh-Hans"/>
          <w14:textFill>
            <w14:solidFill>
              <w14:schemeClr w14:val="tx1"/>
            </w14:solidFill>
          </w14:textFill>
        </w:rPr>
        <w:t>2、本项目建设成果所取得的知识产权归采购方所有。</w:t>
      </w:r>
    </w:p>
    <w:p w14:paraId="593C68B4">
      <w:pPr>
        <w:pStyle w:val="33"/>
        <w:bidi w:val="0"/>
        <w:rPr>
          <w:rFonts w:hint="default"/>
          <w:color w:val="000000" w:themeColor="text1"/>
          <w:lang w:eastAsia="zh-Hans"/>
          <w14:textFill>
            <w14:solidFill>
              <w14:schemeClr w14:val="tx1"/>
            </w14:solidFill>
          </w14:textFill>
        </w:rPr>
      </w:pPr>
      <w:r>
        <w:rPr>
          <w:rFonts w:hint="default"/>
          <w:color w:val="000000" w:themeColor="text1"/>
          <w:lang w:val="en-US" w:eastAsia="zh-Hans"/>
          <w14:textFill>
            <w14:solidFill>
              <w14:schemeClr w14:val="tx1"/>
            </w14:solidFill>
          </w14:textFill>
        </w:rPr>
        <w:t>3、供应方应严格落实数据保密制度，依法履行保密义务，对工作中所获得的涉密资料和数据，必须按照法律法规要求落实保密措施，防止泄密事件发生，否则由此给采购方造成的损失，供应方全额赔偿</w:t>
      </w:r>
      <w:r>
        <w:rPr>
          <w:rFonts w:hint="default"/>
          <w:color w:val="000000" w:themeColor="text1"/>
          <w:lang w:eastAsia="zh-Hans"/>
          <w14:textFill>
            <w14:solidFill>
              <w14:schemeClr w14:val="tx1"/>
            </w14:solidFill>
          </w14:textFill>
        </w:rPr>
        <w:t>。</w:t>
      </w:r>
    </w:p>
    <w:p w14:paraId="57415C56">
      <w:pPr>
        <w:pStyle w:val="35"/>
        <w:bidi w:val="0"/>
        <w:rPr>
          <w:rFonts w:hint="default"/>
          <w:color w:val="000000" w:themeColor="text1"/>
          <w:lang w:val="en-US" w:eastAsia="zh-CN"/>
          <w14:textFill>
            <w14:solidFill>
              <w14:schemeClr w14:val="tx1"/>
            </w14:solidFill>
          </w14:textFill>
        </w:rPr>
      </w:pPr>
      <w:bookmarkStart w:id="61" w:name="_Toc22649"/>
      <w:r>
        <w:rPr>
          <w:rFonts w:hint="eastAsia"/>
          <w:color w:val="000000" w:themeColor="text1"/>
          <w:lang w:val="en-US" w:eastAsia="zh-CN"/>
          <w14:textFill>
            <w14:solidFill>
              <w14:schemeClr w14:val="tx1"/>
            </w14:solidFill>
          </w14:textFill>
        </w:rPr>
        <w:t>付款条件</w:t>
      </w:r>
      <w:bookmarkEnd w:id="61"/>
    </w:p>
    <w:p w14:paraId="64CFC06A">
      <w:pPr>
        <w:pStyle w:val="33"/>
        <w:bidi w:val="0"/>
        <w:rPr>
          <w:rFonts w:hint="eastAsia"/>
          <w:color w:val="000000" w:themeColor="text1"/>
          <w:lang w:val="en-US" w:eastAsia="zh-CN"/>
          <w14:textFill>
            <w14:solidFill>
              <w14:schemeClr w14:val="tx1"/>
            </w14:solidFill>
          </w14:textFill>
        </w:rPr>
      </w:pPr>
      <w:r>
        <w:rPr>
          <w:rFonts w:hint="eastAsia" w:ascii="宋体" w:hAnsi="宋体" w:cs="宋体"/>
          <w:kern w:val="44"/>
        </w:rPr>
        <w:t>合同签订生效具备实施条件后7个工作日内，甲方向乙方支付合同金额的</w:t>
      </w:r>
      <w:r>
        <w:rPr>
          <w:rFonts w:hint="eastAsia" w:ascii="宋体" w:hAnsi="宋体" w:cs="宋体"/>
          <w:kern w:val="44"/>
          <w:lang w:val="en-US" w:eastAsia="zh-CN"/>
        </w:rPr>
        <w:t>70</w:t>
      </w:r>
      <w:r>
        <w:rPr>
          <w:rFonts w:hint="eastAsia" w:ascii="宋体" w:hAnsi="宋体" w:cs="宋体"/>
          <w:kern w:val="44"/>
        </w:rPr>
        <w:t>%，提交阶段性成果后支付合同金额的</w:t>
      </w:r>
      <w:r>
        <w:rPr>
          <w:rFonts w:hint="eastAsia" w:ascii="宋体" w:hAnsi="宋体" w:cs="宋体"/>
          <w:kern w:val="44"/>
          <w:lang w:val="en-US" w:eastAsia="zh-CN"/>
        </w:rPr>
        <w:t>28</w:t>
      </w:r>
      <w:r>
        <w:rPr>
          <w:rFonts w:hint="eastAsia" w:ascii="宋体" w:hAnsi="宋体" w:cs="宋体"/>
          <w:kern w:val="44"/>
        </w:rPr>
        <w:t>%，验收合格后支付合同金额的</w:t>
      </w:r>
      <w:r>
        <w:rPr>
          <w:rFonts w:hint="eastAsia" w:ascii="宋体" w:hAnsi="宋体" w:cs="宋体"/>
          <w:kern w:val="44"/>
          <w:lang w:val="en-US" w:eastAsia="zh-CN"/>
        </w:rPr>
        <w:t>2</w:t>
      </w:r>
      <w:r>
        <w:rPr>
          <w:rFonts w:hint="eastAsia" w:ascii="宋体" w:hAnsi="宋体" w:cs="宋体"/>
          <w:kern w:val="44"/>
        </w:rPr>
        <w:t>%</w:t>
      </w:r>
      <w:r>
        <w:rPr>
          <w:rFonts w:hint="eastAsia"/>
          <w:color w:val="000000" w:themeColor="text1"/>
          <w:lang w:val="en-US" w:eastAsia="zh-CN"/>
          <w14:textFill>
            <w14:solidFill>
              <w14:schemeClr w14:val="tx1"/>
            </w14:solidFill>
          </w14:textFill>
        </w:rPr>
        <w:t>。</w:t>
      </w:r>
    </w:p>
    <w:p w14:paraId="5A6E99F7">
      <w:pPr>
        <w:pStyle w:val="35"/>
        <w:bidi w:val="0"/>
        <w:rPr>
          <w:rFonts w:hint="eastAsia"/>
          <w:color w:val="000000" w:themeColor="text1"/>
          <w:lang w:val="en-US" w:eastAsia="zh-CN"/>
          <w14:textFill>
            <w14:solidFill>
              <w14:schemeClr w14:val="tx1"/>
            </w14:solidFill>
          </w14:textFill>
        </w:rPr>
      </w:pPr>
      <w:bookmarkStart w:id="62" w:name="_Toc22132"/>
      <w:r>
        <w:rPr>
          <w:rFonts w:hint="eastAsia"/>
          <w:color w:val="000000" w:themeColor="text1"/>
          <w:lang w:val="en-US" w:eastAsia="zh-CN"/>
          <w14:textFill>
            <w14:solidFill>
              <w14:schemeClr w14:val="tx1"/>
            </w14:solidFill>
          </w14:textFill>
        </w:rPr>
        <w:t>服务期限</w:t>
      </w:r>
      <w:bookmarkEnd w:id="62"/>
    </w:p>
    <w:p w14:paraId="77038EB0">
      <w:pPr>
        <w:pStyle w:val="33"/>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自合同签订之日起一年。</w:t>
      </w:r>
    </w:p>
    <w:p w14:paraId="0CA50A93">
      <w:pPr>
        <w:pStyle w:val="33"/>
        <w:bidi w:val="0"/>
        <w:rPr>
          <w:color w:val="000000" w:themeColor="text1"/>
          <w14:textFill>
            <w14:solidFill>
              <w14:schemeClr w14:val="tx1"/>
            </w14:solidFill>
          </w14:textFill>
        </w:rPr>
      </w:pPr>
      <w:r>
        <w:rPr>
          <w:color w:val="000000" w:themeColor="text1"/>
          <w14:textFill>
            <w14:solidFill>
              <w14:schemeClr w14:val="tx1"/>
            </w14:solidFill>
          </w14:textFill>
        </w:rPr>
        <w:br w:type="page"/>
      </w:r>
    </w:p>
    <w:p w14:paraId="667F581B">
      <w:pPr>
        <w:pStyle w:val="34"/>
        <w:rPr>
          <w:color w:val="000000" w:themeColor="text1"/>
          <w14:textFill>
            <w14:solidFill>
              <w14:schemeClr w14:val="tx1"/>
            </w14:solidFill>
          </w14:textFill>
        </w:rPr>
      </w:pPr>
      <w:bookmarkStart w:id="63" w:name="_Toc25628"/>
      <w:r>
        <w:rPr>
          <w:rFonts w:hint="eastAsia"/>
          <w:color w:val="000000" w:themeColor="text1"/>
          <w:lang w:eastAsia="zh-CN"/>
          <w14:textFill>
            <w14:solidFill>
              <w14:schemeClr w14:val="tx1"/>
            </w14:solidFill>
          </w14:textFill>
        </w:rPr>
        <w:t>合同文本</w:t>
      </w:r>
      <w:bookmarkEnd w:id="63"/>
    </w:p>
    <w:p w14:paraId="09A6A2C9">
      <w:pPr>
        <w:pStyle w:val="33"/>
        <w:ind w:firstLine="0" w:firstLineChars="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说明：本合同文本为招标人与中标人需要签订的正式文本，除将招标结果内容逐项填入外，其他已填写内容不得更改（联合体中标的可针对多方权益适当调整部分描述，但不得调整任何导致对其他投标人产生不公平影响的条款）。各投标人应对本合同文本中的条款全部响应，如有偏离需在商务偏离表中注明。</w:t>
      </w:r>
    </w:p>
    <w:p w14:paraId="35ACC9F8">
      <w:pPr>
        <w:snapToGrid w:val="0"/>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14:paraId="335ED46C">
      <w:pPr>
        <w:snapToGrid w:val="0"/>
        <w:spacing w:line="360" w:lineRule="auto"/>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lang w:eastAsia="zh-CN"/>
          <w14:textFill>
            <w14:solidFill>
              <w14:schemeClr w14:val="tx1"/>
            </w14:solidFill>
          </w14:textFill>
        </w:rPr>
        <w:t>浙江省应急管理厅浙江省基层防汛防台转移人员信息管理系统维护服务项目（重新招标）</w:t>
      </w:r>
    </w:p>
    <w:p w14:paraId="67A034AA">
      <w:pPr>
        <w:snapToGrid w:val="0"/>
        <w:spacing w:line="360" w:lineRule="auto"/>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政府采购合同</w:t>
      </w:r>
    </w:p>
    <w:p w14:paraId="72A6B956">
      <w:pPr>
        <w:snapToGrid w:val="0"/>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合同编号：             </w:t>
      </w:r>
    </w:p>
    <w:p w14:paraId="421AACD9">
      <w:pPr>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14:paraId="6475C244">
      <w:pPr>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14:paraId="58A5435B">
      <w:pPr>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14:paraId="7913DE62">
      <w:pPr>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14:paraId="0D5DD586">
      <w:pPr>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14:paraId="1D689699">
      <w:pPr>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14:paraId="2EA33EC8">
      <w:pPr>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买  方：</w:t>
      </w:r>
      <w:r>
        <w:rPr>
          <w:rFonts w:hint="eastAsia" w:ascii="宋体" w:hAnsi="宋体"/>
          <w:color w:val="000000" w:themeColor="text1"/>
          <w:sz w:val="24"/>
          <w:szCs w:val="24"/>
          <w:u w:val="single"/>
          <w:lang w:eastAsia="zh-CN"/>
          <w14:textFill>
            <w14:solidFill>
              <w14:schemeClr w14:val="tx1"/>
            </w14:solidFill>
          </w14:textFill>
        </w:rPr>
        <w:t>浙江省应急管理厅</w:t>
      </w:r>
      <w:r>
        <w:rPr>
          <w:rFonts w:hint="eastAsia" w:ascii="宋体" w:hAnsi="宋体"/>
          <w:color w:val="000000" w:themeColor="text1"/>
          <w:sz w:val="24"/>
          <w:szCs w:val="24"/>
          <w:u w:val="single"/>
          <w14:textFill>
            <w14:solidFill>
              <w14:schemeClr w14:val="tx1"/>
            </w14:solidFill>
          </w14:textFill>
        </w:rPr>
        <w:t xml:space="preserve"> </w:t>
      </w:r>
    </w:p>
    <w:p w14:paraId="7011ACBC">
      <w:pPr>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14:paraId="159BF567">
      <w:pPr>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卖  方：</w:t>
      </w:r>
      <w:r>
        <w:rPr>
          <w:rFonts w:hint="eastAsia" w:ascii="宋体" w:hAnsi="宋体"/>
          <w:color w:val="000000" w:themeColor="text1"/>
          <w:sz w:val="24"/>
          <w:szCs w:val="24"/>
          <w:u w:val="single"/>
          <w14:textFill>
            <w14:solidFill>
              <w14:schemeClr w14:val="tx1"/>
            </w14:solidFill>
          </w14:textFill>
        </w:rPr>
        <w:t xml:space="preserve">                                         </w:t>
      </w:r>
    </w:p>
    <w:p w14:paraId="48B585E3">
      <w:pPr>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14:paraId="586FF2EB">
      <w:pPr>
        <w:snapToGrid w:val="0"/>
        <w:spacing w:line="360" w:lineRule="auto"/>
        <w:ind w:firstLine="480" w:firstLineChars="200"/>
        <w:rPr>
          <w:rFonts w:ascii="宋体" w:hAnsi="宋体"/>
          <w:color w:val="000000" w:themeColor="text1"/>
          <w:sz w:val="24"/>
          <w:szCs w:val="24"/>
          <w14:textFill>
            <w14:solidFill>
              <w14:schemeClr w14:val="tx1"/>
            </w14:solidFill>
          </w14:textFill>
        </w:rPr>
      </w:pPr>
    </w:p>
    <w:p w14:paraId="50F95082">
      <w:pPr>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14:paraId="64F2A881">
      <w:pPr>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14:paraId="05893494">
      <w:pPr>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签署日期：</w:t>
      </w:r>
      <w:r>
        <w:rPr>
          <w:rFonts w:hint="eastAsia" w:ascii="宋体" w:hAnsi="宋体"/>
          <w:color w:val="000000" w:themeColor="text1"/>
          <w:sz w:val="24"/>
          <w:szCs w:val="24"/>
          <w:u w:val="single"/>
          <w14:textFill>
            <w14:solidFill>
              <w14:schemeClr w14:val="tx1"/>
            </w14:solidFill>
          </w14:textFill>
        </w:rPr>
        <w:t xml:space="preserve">                                         </w:t>
      </w:r>
    </w:p>
    <w:p w14:paraId="287E988E">
      <w:pPr>
        <w:snapToGrid w:val="0"/>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14:paraId="091A9835">
      <w:pPr>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br w:type="page"/>
      </w:r>
    </w:p>
    <w:p w14:paraId="40CF928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浙江省应急管理厅</w:t>
      </w:r>
      <w:r>
        <w:rPr>
          <w:rFonts w:hint="eastAsia" w:ascii="宋体" w:hAnsi="宋体" w:eastAsia="宋体" w:cs="宋体"/>
          <w:color w:val="000000" w:themeColor="text1"/>
          <w:sz w:val="24"/>
          <w:szCs w:val="24"/>
          <w14:textFill>
            <w14:solidFill>
              <w14:schemeClr w14:val="tx1"/>
            </w14:solidFill>
          </w14:textFill>
        </w:rPr>
        <w:t>（甲方）</w:t>
      </w:r>
      <w:r>
        <w:rPr>
          <w:rFonts w:hint="eastAsia" w:ascii="宋体" w:hAnsi="宋体" w:eastAsia="宋体" w:cs="宋体"/>
          <w:color w:val="000000" w:themeColor="text1"/>
          <w:sz w:val="24"/>
          <w:szCs w:val="24"/>
          <w:u w:val="single"/>
          <w:lang w:eastAsia="zh-CN"/>
          <w14:textFill>
            <w14:solidFill>
              <w14:schemeClr w14:val="tx1"/>
            </w14:solidFill>
          </w14:textFill>
        </w:rPr>
        <w:t>浙江省应急管理厅</w:t>
      </w:r>
      <w:r>
        <w:rPr>
          <w:rFonts w:hint="eastAsia" w:ascii="宋体" w:hAnsi="宋体" w:cs="宋体"/>
          <w:color w:val="000000" w:themeColor="text1"/>
          <w:sz w:val="24"/>
          <w:szCs w:val="24"/>
          <w:u w:val="single"/>
          <w:lang w:eastAsia="zh-CN"/>
          <w14:textFill>
            <w14:solidFill>
              <w14:schemeClr w14:val="tx1"/>
            </w14:solidFill>
          </w14:textFill>
        </w:rPr>
        <w:t>浙江省基层防汛防台转移人员信息管理系统维护服务</w:t>
      </w:r>
      <w:r>
        <w:rPr>
          <w:rFonts w:hint="eastAsia" w:ascii="宋体" w:hAnsi="宋体" w:eastAsia="宋体" w:cs="宋体"/>
          <w:color w:val="000000" w:themeColor="text1"/>
          <w:sz w:val="24"/>
          <w:szCs w:val="24"/>
          <w14:textFill>
            <w14:solidFill>
              <w14:schemeClr w14:val="tx1"/>
            </w14:solidFill>
          </w14:textFill>
        </w:rPr>
        <w:t>（项目名称）中所需</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（标项内容）经</w:t>
      </w:r>
      <w:r>
        <w:rPr>
          <w:rFonts w:hint="eastAsia" w:ascii="宋体" w:hAnsi="宋体" w:eastAsia="宋体" w:cs="宋体"/>
          <w:color w:val="000000" w:themeColor="text1"/>
          <w:sz w:val="24"/>
          <w:szCs w:val="24"/>
          <w:u w:val="single"/>
          <w14:textFill>
            <w14:solidFill>
              <w14:schemeClr w14:val="tx1"/>
            </w14:solidFill>
          </w14:textFill>
        </w:rPr>
        <w:t>浙江省应急管理厅</w:t>
      </w:r>
      <w:r>
        <w:rPr>
          <w:rFonts w:hint="eastAsia" w:ascii="宋体" w:hAnsi="宋体" w:eastAsia="宋体" w:cs="宋体"/>
          <w:color w:val="000000" w:themeColor="text1"/>
          <w:sz w:val="24"/>
          <w:szCs w:val="24"/>
          <w14:textFill>
            <w14:solidFill>
              <w14:schemeClr w14:val="tx1"/>
            </w14:solidFill>
          </w14:textFill>
        </w:rPr>
        <w:t>以招标文件（项目编号：</w:t>
      </w:r>
      <w:r>
        <w:rPr>
          <w:rFonts w:hint="eastAsia" w:ascii="宋体" w:hAnsi="宋体" w:cs="宋体"/>
          <w:color w:val="000000" w:themeColor="text1"/>
          <w:sz w:val="24"/>
          <w:szCs w:val="24"/>
          <w:u w:val="single"/>
          <w:lang w:eastAsia="zh-CN"/>
          <w14:textFill>
            <w14:solidFill>
              <w14:schemeClr w14:val="tx1"/>
            </w14:solidFill>
          </w14:textFill>
        </w:rPr>
        <w:t>ZQ240814ZGC</w:t>
      </w:r>
      <w:r>
        <w:rPr>
          <w:rFonts w:hint="eastAsia" w:ascii="宋体" w:hAnsi="宋体" w:eastAsia="宋体" w:cs="宋体"/>
          <w:color w:val="000000" w:themeColor="text1"/>
          <w:sz w:val="24"/>
          <w:szCs w:val="24"/>
          <w14:textFill>
            <w14:solidFill>
              <w14:schemeClr w14:val="tx1"/>
            </w14:solidFill>
          </w14:textFill>
        </w:rPr>
        <w:t>）进行公开招标。根据公开招标结果确定</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（乙方）为中标人。甲、乙双方依据《中华人民共和国政府采购法》、《中华人民共和国民法典》，在平等自愿的基础上，同意按照下面的条款和条件，签署本合同。</w:t>
      </w:r>
    </w:p>
    <w:p w14:paraId="399E8539">
      <w:pPr>
        <w:pStyle w:val="33"/>
        <w:bidi w:val="0"/>
        <w:ind w:left="0" w:leftChars="0" w:firstLine="0" w:firstLineChars="0"/>
        <w:rPr>
          <w:rFonts w:hint="eastAsia"/>
          <w:b/>
          <w:bCs/>
          <w:color w:val="000000" w:themeColor="text1"/>
          <w:highlight w:val="none"/>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一</w:t>
      </w:r>
      <w:r>
        <w:rPr>
          <w:rFonts w:hint="eastAsia"/>
          <w:b/>
          <w:bCs/>
          <w:color w:val="000000" w:themeColor="text1"/>
          <w:highlight w:val="none"/>
          <w14:textFill>
            <w14:solidFill>
              <w14:schemeClr w14:val="tx1"/>
            </w14:solidFill>
          </w14:textFill>
        </w:rPr>
        <w:t>、下列文件构成本合同的组成部分</w:t>
      </w:r>
    </w:p>
    <w:p w14:paraId="070DD0C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以下文件为本合同的组成部分，应该认为是一个整体，彼此相互解释，相互补充。组成合同的多个文件的优先支配地位的次序如下：</w:t>
      </w:r>
    </w:p>
    <w:p w14:paraId="03D1B2A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 本合同书</w:t>
      </w:r>
    </w:p>
    <w:p w14:paraId="70DA241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 中标通知书</w:t>
      </w:r>
    </w:p>
    <w:p w14:paraId="625737D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 询标承诺</w:t>
      </w:r>
    </w:p>
    <w:p w14:paraId="25CA813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 投标文件</w:t>
      </w:r>
    </w:p>
    <w:p w14:paraId="0C15CB6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e. 采购文件</w:t>
      </w:r>
    </w:p>
    <w:p w14:paraId="697B1F33">
      <w:pPr>
        <w:pStyle w:val="33"/>
        <w:bidi w:val="0"/>
        <w:ind w:left="0" w:leftChars="0" w:firstLine="0" w:firstLineChars="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二、合同标的物</w:t>
      </w:r>
    </w:p>
    <w:p w14:paraId="0BA1384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Arial" w:hAnsi="Arial" w:cs="Arial"/>
          <w:color w:val="000000" w:themeColor="text1"/>
          <w:szCs w:val="21"/>
          <w14:textFill>
            <w14:solidFill>
              <w14:schemeClr w14:val="tx1"/>
            </w14:solidFill>
          </w14:textFill>
        </w:rPr>
      </w:pPr>
      <w:r>
        <w:rPr>
          <w:rFonts w:ascii="Arial" w:hAnsi="Arial" w:cs="Arial"/>
          <w:color w:val="000000" w:themeColor="text1"/>
          <w:sz w:val="24"/>
          <w:szCs w:val="24"/>
          <w14:textFill>
            <w14:solidFill>
              <w14:schemeClr w14:val="tx1"/>
            </w14:solidFill>
          </w14:textFill>
        </w:rPr>
        <w:t>本合同标的物名称及数量：</w:t>
      </w:r>
      <w:r>
        <w:rPr>
          <w:rFonts w:ascii="Arial" w:hAnsi="Arial" w:cs="Arial"/>
          <w:color w:val="000000" w:themeColor="text1"/>
          <w:sz w:val="24"/>
          <w:szCs w:val="24"/>
          <w:u w:val="single"/>
          <w14:textFill>
            <w14:solidFill>
              <w14:schemeClr w14:val="tx1"/>
            </w14:solidFill>
          </w14:textFill>
        </w:rPr>
        <w:t xml:space="preserve">【     </w:t>
      </w:r>
      <w:r>
        <w:rPr>
          <w:rFonts w:hint="eastAsia" w:ascii="Arial" w:hAnsi="Arial" w:cs="Arial"/>
          <w:color w:val="000000" w:themeColor="text1"/>
          <w:sz w:val="24"/>
          <w:szCs w:val="24"/>
          <w:u w:val="single"/>
          <w:lang w:val="en-US" w:eastAsia="zh-CN"/>
          <w14:textFill>
            <w14:solidFill>
              <w14:schemeClr w14:val="tx1"/>
            </w14:solidFill>
          </w14:textFill>
        </w:rPr>
        <w:t xml:space="preserve">       </w:t>
      </w:r>
      <w:r>
        <w:rPr>
          <w:rFonts w:ascii="Arial" w:hAnsi="Arial" w:cs="Arial"/>
          <w:color w:val="000000" w:themeColor="text1"/>
          <w:sz w:val="24"/>
          <w:szCs w:val="24"/>
          <w:u w:val="single"/>
          <w14:textFill>
            <w14:solidFill>
              <w14:schemeClr w14:val="tx1"/>
            </w14:solidFill>
          </w14:textFill>
        </w:rPr>
        <w:t xml:space="preserve">   】</w:t>
      </w:r>
    </w:p>
    <w:p w14:paraId="48465A0A">
      <w:pPr>
        <w:pStyle w:val="33"/>
        <w:bidi w:val="0"/>
        <w:ind w:left="0" w:leftChars="0" w:firstLine="0" w:firstLineChars="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三、合同总价</w:t>
      </w:r>
    </w:p>
    <w:p w14:paraId="5714A78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本合同总价为</w:t>
      </w:r>
      <w:r>
        <w:rPr>
          <w:rFonts w:ascii="Arial" w:hAnsi="Arial" w:cs="Arial"/>
          <w:color w:val="000000" w:themeColor="text1"/>
          <w:sz w:val="24"/>
          <w:szCs w:val="24"/>
          <w:u w:val="single"/>
          <w14:textFill>
            <w14:solidFill>
              <w14:schemeClr w14:val="tx1"/>
            </w14:solidFill>
          </w14:textFill>
        </w:rPr>
        <w:t>【        】</w:t>
      </w:r>
      <w:r>
        <w:rPr>
          <w:rFonts w:ascii="Arial" w:hAnsi="Arial" w:cs="Arial"/>
          <w:color w:val="000000" w:themeColor="text1"/>
          <w:sz w:val="24"/>
          <w:szCs w:val="24"/>
          <w14:textFill>
            <w14:solidFill>
              <w14:schemeClr w14:val="tx1"/>
            </w14:solidFill>
          </w14:textFill>
        </w:rPr>
        <w:t>元人民币。</w:t>
      </w:r>
    </w:p>
    <w:p w14:paraId="7A0D02F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分项价格：</w:t>
      </w:r>
      <w:r>
        <w:rPr>
          <w:rFonts w:ascii="Arial" w:hAnsi="Arial" w:cs="Arial"/>
          <w:color w:val="000000" w:themeColor="text1"/>
          <w:sz w:val="24"/>
          <w:szCs w:val="24"/>
          <w:u w:val="single"/>
          <w14:textFill>
            <w14:solidFill>
              <w14:schemeClr w14:val="tx1"/>
            </w14:solidFill>
          </w14:textFill>
        </w:rPr>
        <w:t>【        】</w:t>
      </w:r>
    </w:p>
    <w:p w14:paraId="2CC39B88">
      <w:pPr>
        <w:pStyle w:val="33"/>
        <w:bidi w:val="0"/>
        <w:ind w:left="0" w:leftChars="0" w:firstLine="0" w:firstLineChars="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四、合同价款的支付</w:t>
      </w:r>
    </w:p>
    <w:p w14:paraId="023590C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1.本合同中甲乙双方之间所发生的一切费用以人民币进行结算。</w:t>
      </w:r>
    </w:p>
    <w:p w14:paraId="07AD038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2.支付方式：</w:t>
      </w:r>
    </w:p>
    <w:tbl>
      <w:tblPr>
        <w:tblStyle w:val="24"/>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2293"/>
        <w:gridCol w:w="4445"/>
        <w:gridCol w:w="1213"/>
      </w:tblGrid>
      <w:tr w14:paraId="029BC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08" w:type="dxa"/>
            <w:noWrap w:val="0"/>
            <w:vAlign w:val="center"/>
          </w:tcPr>
          <w:p w14:paraId="19D8769B">
            <w:pPr>
              <w:adjustRightInd w:val="0"/>
              <w:snapToGrid w:val="0"/>
              <w:spacing w:line="30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付款次数</w:t>
            </w:r>
          </w:p>
        </w:tc>
        <w:tc>
          <w:tcPr>
            <w:tcW w:w="2293" w:type="dxa"/>
            <w:noWrap w:val="0"/>
            <w:vAlign w:val="center"/>
          </w:tcPr>
          <w:p w14:paraId="539F645C">
            <w:pPr>
              <w:adjustRightInd w:val="0"/>
              <w:snapToGrid w:val="0"/>
              <w:spacing w:line="30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约定支付条件</w:t>
            </w:r>
          </w:p>
        </w:tc>
        <w:tc>
          <w:tcPr>
            <w:tcW w:w="4445" w:type="dxa"/>
            <w:noWrap w:val="0"/>
            <w:vAlign w:val="center"/>
          </w:tcPr>
          <w:p w14:paraId="189406A6">
            <w:pPr>
              <w:adjustRightInd w:val="0"/>
              <w:snapToGrid w:val="0"/>
              <w:spacing w:line="30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付款条件</w:t>
            </w:r>
          </w:p>
        </w:tc>
        <w:tc>
          <w:tcPr>
            <w:tcW w:w="1213" w:type="dxa"/>
            <w:noWrap w:val="0"/>
            <w:vAlign w:val="center"/>
          </w:tcPr>
          <w:p w14:paraId="28E057BB">
            <w:pPr>
              <w:adjustRightInd w:val="0"/>
              <w:snapToGrid w:val="0"/>
              <w:spacing w:line="30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14:paraId="5F5A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08" w:type="dxa"/>
            <w:noWrap w:val="0"/>
            <w:vAlign w:val="center"/>
          </w:tcPr>
          <w:p w14:paraId="54B9FB78">
            <w:pPr>
              <w:adjustRightInd w:val="0"/>
              <w:snapToGrid w:val="0"/>
              <w:spacing w:line="30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2293" w:type="dxa"/>
            <w:noWrap w:val="0"/>
            <w:vAlign w:val="center"/>
          </w:tcPr>
          <w:p w14:paraId="4DEA34D6">
            <w:pPr>
              <w:adjustRightInd w:val="0"/>
              <w:snapToGrid w:val="0"/>
              <w:spacing w:line="300" w:lineRule="auto"/>
              <w:jc w:val="left"/>
              <w:rPr>
                <w:rFonts w:hint="eastAsia" w:ascii="宋体" w:hAnsi="宋体" w:eastAsia="宋体" w:cs="宋体"/>
                <w:color w:val="000000" w:themeColor="text1"/>
                <w:kern w:val="0"/>
                <w:sz w:val="24"/>
                <w:szCs w:val="24"/>
                <w14:textFill>
                  <w14:solidFill>
                    <w14:schemeClr w14:val="tx1"/>
                  </w14:solidFill>
                </w14:textFill>
              </w:rPr>
            </w:pPr>
          </w:p>
        </w:tc>
        <w:tc>
          <w:tcPr>
            <w:tcW w:w="4445" w:type="dxa"/>
            <w:noWrap w:val="0"/>
            <w:vAlign w:val="center"/>
          </w:tcPr>
          <w:p w14:paraId="7A44A6F4">
            <w:pPr>
              <w:adjustRightInd w:val="0"/>
              <w:snapToGrid w:val="0"/>
              <w:spacing w:line="300" w:lineRule="auto"/>
              <w:rPr>
                <w:rFonts w:hint="eastAsia" w:ascii="宋体" w:hAnsi="宋体" w:eastAsia="宋体" w:cs="宋体"/>
                <w:color w:val="000000" w:themeColor="text1"/>
                <w:kern w:val="0"/>
                <w:sz w:val="24"/>
                <w:szCs w:val="24"/>
                <w14:textFill>
                  <w14:solidFill>
                    <w14:schemeClr w14:val="tx1"/>
                  </w14:solidFill>
                </w14:textFill>
              </w:rPr>
            </w:pPr>
          </w:p>
        </w:tc>
        <w:tc>
          <w:tcPr>
            <w:tcW w:w="1213" w:type="dxa"/>
            <w:noWrap w:val="0"/>
            <w:vAlign w:val="center"/>
          </w:tcPr>
          <w:p w14:paraId="4947BEB8">
            <w:pPr>
              <w:adjustRightInd w:val="0"/>
              <w:snapToGrid w:val="0"/>
              <w:spacing w:line="300" w:lineRule="auto"/>
              <w:jc w:val="left"/>
              <w:rPr>
                <w:rFonts w:hint="eastAsia" w:ascii="宋体" w:hAnsi="宋体" w:eastAsia="宋体" w:cs="宋体"/>
                <w:color w:val="000000" w:themeColor="text1"/>
                <w:kern w:val="0"/>
                <w:sz w:val="24"/>
                <w:szCs w:val="24"/>
                <w14:textFill>
                  <w14:solidFill>
                    <w14:schemeClr w14:val="tx1"/>
                  </w14:solidFill>
                </w14:textFill>
              </w:rPr>
            </w:pPr>
          </w:p>
        </w:tc>
      </w:tr>
      <w:tr w14:paraId="6846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08" w:type="dxa"/>
            <w:noWrap w:val="0"/>
            <w:vAlign w:val="center"/>
          </w:tcPr>
          <w:p w14:paraId="654C9F08">
            <w:pPr>
              <w:adjustRightInd w:val="0"/>
              <w:snapToGrid w:val="0"/>
              <w:spacing w:line="30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2293" w:type="dxa"/>
            <w:noWrap w:val="0"/>
            <w:vAlign w:val="center"/>
          </w:tcPr>
          <w:p w14:paraId="598E2208">
            <w:pPr>
              <w:adjustRightInd w:val="0"/>
              <w:snapToGrid w:val="0"/>
              <w:spacing w:line="300" w:lineRule="auto"/>
              <w:jc w:val="left"/>
              <w:rPr>
                <w:rFonts w:hint="eastAsia" w:ascii="宋体" w:hAnsi="宋体" w:eastAsia="宋体" w:cs="宋体"/>
                <w:color w:val="000000" w:themeColor="text1"/>
                <w:kern w:val="0"/>
                <w:sz w:val="24"/>
                <w:szCs w:val="24"/>
                <w14:textFill>
                  <w14:solidFill>
                    <w14:schemeClr w14:val="tx1"/>
                  </w14:solidFill>
                </w14:textFill>
              </w:rPr>
            </w:pPr>
          </w:p>
        </w:tc>
        <w:tc>
          <w:tcPr>
            <w:tcW w:w="4445" w:type="dxa"/>
            <w:noWrap w:val="0"/>
            <w:vAlign w:val="center"/>
          </w:tcPr>
          <w:p w14:paraId="53133752">
            <w:pPr>
              <w:adjustRightInd w:val="0"/>
              <w:snapToGrid w:val="0"/>
              <w:spacing w:line="300" w:lineRule="auto"/>
              <w:jc w:val="left"/>
              <w:rPr>
                <w:rFonts w:hint="eastAsia" w:ascii="宋体" w:hAnsi="宋体" w:eastAsia="宋体" w:cs="宋体"/>
                <w:color w:val="000000" w:themeColor="text1"/>
                <w:kern w:val="0"/>
                <w:sz w:val="24"/>
                <w:szCs w:val="24"/>
                <w14:textFill>
                  <w14:solidFill>
                    <w14:schemeClr w14:val="tx1"/>
                  </w14:solidFill>
                </w14:textFill>
              </w:rPr>
            </w:pPr>
          </w:p>
        </w:tc>
        <w:tc>
          <w:tcPr>
            <w:tcW w:w="1213" w:type="dxa"/>
            <w:noWrap w:val="0"/>
            <w:vAlign w:val="center"/>
          </w:tcPr>
          <w:p w14:paraId="72652110">
            <w:pPr>
              <w:adjustRightInd w:val="0"/>
              <w:snapToGrid w:val="0"/>
              <w:spacing w:line="300" w:lineRule="auto"/>
              <w:jc w:val="left"/>
              <w:rPr>
                <w:rFonts w:hint="eastAsia" w:ascii="宋体" w:hAnsi="宋体" w:eastAsia="宋体" w:cs="宋体"/>
                <w:color w:val="000000" w:themeColor="text1"/>
                <w:kern w:val="0"/>
                <w:sz w:val="24"/>
                <w:szCs w:val="24"/>
                <w14:textFill>
                  <w14:solidFill>
                    <w14:schemeClr w14:val="tx1"/>
                  </w14:solidFill>
                </w14:textFill>
              </w:rPr>
            </w:pPr>
          </w:p>
        </w:tc>
      </w:tr>
      <w:tr w14:paraId="0FA8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08" w:type="dxa"/>
            <w:noWrap w:val="0"/>
            <w:vAlign w:val="center"/>
          </w:tcPr>
          <w:p w14:paraId="58951F43">
            <w:pPr>
              <w:adjustRightInd w:val="0"/>
              <w:snapToGrid w:val="0"/>
              <w:spacing w:line="300" w:lineRule="auto"/>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p>
        </w:tc>
        <w:tc>
          <w:tcPr>
            <w:tcW w:w="2293" w:type="dxa"/>
            <w:noWrap w:val="0"/>
            <w:vAlign w:val="center"/>
          </w:tcPr>
          <w:p w14:paraId="43FF7B7D">
            <w:pPr>
              <w:adjustRightInd w:val="0"/>
              <w:snapToGrid w:val="0"/>
              <w:spacing w:line="30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4445" w:type="dxa"/>
            <w:noWrap w:val="0"/>
            <w:vAlign w:val="center"/>
          </w:tcPr>
          <w:p w14:paraId="6F0C21A2">
            <w:pPr>
              <w:adjustRightInd w:val="0"/>
              <w:snapToGrid w:val="0"/>
              <w:spacing w:line="300" w:lineRule="auto"/>
              <w:jc w:val="left"/>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213" w:type="dxa"/>
            <w:noWrap w:val="0"/>
            <w:vAlign w:val="center"/>
          </w:tcPr>
          <w:p w14:paraId="60DE612D">
            <w:pPr>
              <w:adjustRightInd w:val="0"/>
              <w:snapToGrid w:val="0"/>
              <w:spacing w:line="300" w:lineRule="auto"/>
              <w:jc w:val="left"/>
              <w:rPr>
                <w:rFonts w:hint="eastAsia" w:ascii="宋体" w:hAnsi="宋体" w:eastAsia="宋体" w:cs="宋体"/>
                <w:color w:val="000000" w:themeColor="text1"/>
                <w:kern w:val="0"/>
                <w:sz w:val="24"/>
                <w:szCs w:val="24"/>
                <w14:textFill>
                  <w14:solidFill>
                    <w14:schemeClr w14:val="tx1"/>
                  </w14:solidFill>
                </w14:textFill>
              </w:rPr>
            </w:pPr>
          </w:p>
        </w:tc>
      </w:tr>
    </w:tbl>
    <w:p w14:paraId="61629F0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w:t>
      </w:r>
    </w:p>
    <w:p w14:paraId="339565E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（1）在签订合同时，如乙方明确表示无需预付款或者主动要求降低预付款比例的，预付款比例以双方协商为准。</w:t>
      </w:r>
    </w:p>
    <w:p w14:paraId="4AC5B90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（2）满足支付条件后，乙方需提供与每笔合同价款同等金额的正规票据（发票或收据，应符合甲方财务管理要求））给甲方，甲方收到正规票据后7个工作日内支付至乙方账户。</w:t>
      </w:r>
    </w:p>
    <w:p w14:paraId="7AE28A8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3.发票类型：增值税发票。</w:t>
      </w:r>
    </w:p>
    <w:p w14:paraId="2051B31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4.甲方应付合同款至以下乙方指定的银行账户：</w:t>
      </w:r>
    </w:p>
    <w:p w14:paraId="2589863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Arial" w:hAnsi="Arial" w:cs="Arial"/>
          <w:color w:val="000000" w:themeColor="text1"/>
          <w:kern w:val="0"/>
          <w:sz w:val="24"/>
          <w:szCs w:val="24"/>
          <w14:textFill>
            <w14:solidFill>
              <w14:schemeClr w14:val="tx1"/>
            </w14:solidFill>
          </w14:textFill>
        </w:rPr>
      </w:pPr>
      <w:r>
        <w:rPr>
          <w:rFonts w:ascii="Arial" w:hAnsi="Arial" w:cs="Arial"/>
          <w:color w:val="000000" w:themeColor="text1"/>
          <w:kern w:val="0"/>
          <w:sz w:val="24"/>
          <w:szCs w:val="24"/>
          <w14:textFill>
            <w14:solidFill>
              <w14:schemeClr w14:val="tx1"/>
            </w14:solidFill>
          </w14:textFill>
        </w:rPr>
        <w:t>开户名称：【                 】；</w:t>
      </w:r>
    </w:p>
    <w:p w14:paraId="2CEB32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Arial" w:hAnsi="Arial" w:cs="Arial"/>
          <w:color w:val="000000" w:themeColor="text1"/>
          <w:kern w:val="0"/>
          <w:sz w:val="24"/>
          <w:szCs w:val="24"/>
          <w14:textFill>
            <w14:solidFill>
              <w14:schemeClr w14:val="tx1"/>
            </w14:solidFill>
          </w14:textFill>
        </w:rPr>
      </w:pPr>
      <w:r>
        <w:rPr>
          <w:rFonts w:ascii="Arial" w:hAnsi="Arial" w:cs="Arial"/>
          <w:color w:val="000000" w:themeColor="text1"/>
          <w:kern w:val="0"/>
          <w:sz w:val="24"/>
          <w:szCs w:val="24"/>
          <w14:textFill>
            <w14:solidFill>
              <w14:schemeClr w14:val="tx1"/>
            </w14:solidFill>
          </w14:textFill>
        </w:rPr>
        <w:t>开户银行：【                 】；</w:t>
      </w:r>
    </w:p>
    <w:p w14:paraId="6C8023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Arial" w:hAnsi="Arial" w:cs="Arial"/>
          <w:color w:val="000000" w:themeColor="text1"/>
          <w:kern w:val="0"/>
          <w:sz w:val="24"/>
          <w:szCs w:val="24"/>
          <w14:textFill>
            <w14:solidFill>
              <w14:schemeClr w14:val="tx1"/>
            </w14:solidFill>
          </w14:textFill>
        </w:rPr>
      </w:pPr>
      <w:r>
        <w:rPr>
          <w:rFonts w:ascii="Arial" w:hAnsi="Arial" w:cs="Arial"/>
          <w:color w:val="000000" w:themeColor="text1"/>
          <w:kern w:val="0"/>
          <w:sz w:val="24"/>
          <w:szCs w:val="24"/>
          <w14:textFill>
            <w14:solidFill>
              <w14:schemeClr w14:val="tx1"/>
            </w14:solidFill>
          </w14:textFill>
        </w:rPr>
        <w:t>账    号：【                 】；</w:t>
      </w:r>
    </w:p>
    <w:p w14:paraId="00344B93">
      <w:pPr>
        <w:pStyle w:val="33"/>
        <w:bidi w:val="0"/>
        <w:ind w:left="0" w:leftChars="0" w:firstLine="0" w:firstLineChars="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五、履约保证金（本项目不适用）</w:t>
      </w:r>
    </w:p>
    <w:p w14:paraId="5A3D3306">
      <w:pPr>
        <w:pStyle w:val="33"/>
        <w:bidi w:val="0"/>
        <w:ind w:left="0" w:leftChars="0" w:firstLine="0" w:firstLineChars="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六、服务内容及要求</w:t>
      </w:r>
    </w:p>
    <w:p w14:paraId="3983F8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1.服务期内，乙方应在充分了解甲方现有环境基础上，提供规范化、高质量的服务，具体服务内容与要求及甲乙双方责任义务详见合同附件。</w:t>
      </w:r>
    </w:p>
    <w:p w14:paraId="7E84A66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2.除合同约定内容外，乙方不得向第三方外包其服务。</w:t>
      </w:r>
    </w:p>
    <w:p w14:paraId="025BF749">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3.履行期限：</w:t>
      </w:r>
      <w:r>
        <w:rPr>
          <w:rFonts w:hint="eastAsia" w:ascii="宋体" w:hAnsi="宋体" w:eastAsia="宋体" w:cs="宋体"/>
          <w:color w:val="000000" w:themeColor="text1"/>
          <w:sz w:val="24"/>
          <w:szCs w:val="24"/>
          <w:u w:val="single"/>
          <w14:textFill>
            <w14:solidFill>
              <w14:schemeClr w14:val="tx1"/>
            </w14:solidFill>
          </w14:textFill>
        </w:rPr>
        <w:t>【                】</w:t>
      </w:r>
    </w:p>
    <w:p w14:paraId="42DC8B1B">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4.履行地点：</w:t>
      </w:r>
      <w:r>
        <w:rPr>
          <w:rFonts w:hint="eastAsia" w:ascii="宋体" w:hAnsi="宋体" w:eastAsia="宋体" w:cs="宋体"/>
          <w:color w:val="000000" w:themeColor="text1"/>
          <w:sz w:val="24"/>
          <w:szCs w:val="24"/>
          <w:u w:val="single"/>
          <w14:textFill>
            <w14:solidFill>
              <w14:schemeClr w14:val="tx1"/>
            </w14:solidFill>
          </w14:textFill>
        </w:rPr>
        <w:t>【                】</w:t>
      </w:r>
    </w:p>
    <w:p w14:paraId="3B5104A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5.须确保系统能够安全、稳定、有序运行，符合甲方的实际要求。</w:t>
      </w:r>
    </w:p>
    <w:p w14:paraId="664AFF56">
      <w:pPr>
        <w:pStyle w:val="33"/>
        <w:bidi w:val="0"/>
        <w:ind w:left="0" w:leftChars="0" w:firstLine="0" w:firstLineChars="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七、服务人员</w:t>
      </w:r>
    </w:p>
    <w:p w14:paraId="2EDE46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乙方应派遣一名具有专业知识的</w:t>
      </w:r>
      <w:r>
        <w:rPr>
          <w:rFonts w:hint="eastAsia" w:ascii="Arial" w:hAnsi="Arial" w:cs="Arial"/>
          <w:color w:val="000000" w:themeColor="text1"/>
          <w:sz w:val="24"/>
          <w:szCs w:val="24"/>
          <w:lang w:val="en-US" w:eastAsia="zh-CN"/>
          <w14:textFill>
            <w14:solidFill>
              <w14:schemeClr w14:val="tx1"/>
            </w14:solidFill>
          </w14:textFill>
        </w:rPr>
        <w:t>项目经理</w:t>
      </w:r>
      <w:r>
        <w:rPr>
          <w:rFonts w:ascii="Arial" w:hAnsi="Arial" w:cs="Arial"/>
          <w:color w:val="000000" w:themeColor="text1"/>
          <w:sz w:val="24"/>
          <w:szCs w:val="24"/>
          <w14:textFill>
            <w14:solidFill>
              <w14:schemeClr w14:val="tx1"/>
            </w14:solidFill>
          </w14:textFill>
        </w:rPr>
        <w:t>负责与甲方对接，负责本项目的项目管理，统筹相关工作，监督项目执行与情况汇报，控制工作质量，执行变更和应急情况管理，并根据实际状况调整乙方人员安排</w:t>
      </w:r>
      <w:r>
        <w:rPr>
          <w:rFonts w:hint="eastAsia" w:ascii="Arial" w:hAnsi="Arial" w:cs="Arial"/>
          <w:color w:val="000000" w:themeColor="text1"/>
          <w:sz w:val="24"/>
          <w:szCs w:val="24"/>
          <w:lang w:val="en-US" w:eastAsia="zh-CN"/>
          <w14:textFill>
            <w14:solidFill>
              <w14:schemeClr w14:val="tx1"/>
            </w14:solidFill>
          </w14:textFill>
        </w:rPr>
        <w:t>（至少包含两名客服）</w:t>
      </w:r>
      <w:r>
        <w:rPr>
          <w:rFonts w:ascii="Arial" w:hAnsi="Arial" w:cs="Arial"/>
          <w:color w:val="000000" w:themeColor="text1"/>
          <w:sz w:val="24"/>
          <w:szCs w:val="24"/>
          <w14:textFill>
            <w14:solidFill>
              <w14:schemeClr w14:val="tx1"/>
            </w14:solidFill>
          </w14:textFill>
        </w:rPr>
        <w:t>，以保证项目的正常高效运作。</w:t>
      </w:r>
    </w:p>
    <w:p w14:paraId="3E6390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乙方应派出投标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6055E8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甲乙双方指定代表，作为履行本合同服务事宜的主要联系人。</w:t>
      </w:r>
    </w:p>
    <w:p w14:paraId="53DABB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甲方代表：</w:t>
      </w:r>
      <w:r>
        <w:rPr>
          <w:rFonts w:ascii="Arial" w:hAnsi="Arial" w:cs="Arial"/>
          <w:color w:val="000000" w:themeColor="text1"/>
          <w:sz w:val="24"/>
          <w:szCs w:val="24"/>
          <w:u w:val="single"/>
          <w14:textFill>
            <w14:solidFill>
              <w14:schemeClr w14:val="tx1"/>
            </w14:solidFill>
          </w14:textFill>
        </w:rPr>
        <w:t>【         】</w:t>
      </w:r>
      <w:r>
        <w:rPr>
          <w:rFonts w:ascii="Arial" w:hAnsi="Arial" w:cs="Arial"/>
          <w:color w:val="000000" w:themeColor="text1"/>
          <w:sz w:val="24"/>
          <w:szCs w:val="24"/>
          <w14:textFill>
            <w14:solidFill>
              <w14:schemeClr w14:val="tx1"/>
            </w14:solidFill>
          </w14:textFill>
        </w:rPr>
        <w:t>电话：</w:t>
      </w:r>
      <w:r>
        <w:rPr>
          <w:rFonts w:ascii="Arial" w:hAnsi="Arial" w:cs="Arial"/>
          <w:color w:val="000000" w:themeColor="text1"/>
          <w:sz w:val="24"/>
          <w:szCs w:val="24"/>
          <w:u w:val="single"/>
          <w14:textFill>
            <w14:solidFill>
              <w14:schemeClr w14:val="tx1"/>
            </w14:solidFill>
          </w14:textFill>
        </w:rPr>
        <w:t>【         】</w:t>
      </w:r>
    </w:p>
    <w:p w14:paraId="42D82A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乙方代表：</w:t>
      </w:r>
      <w:r>
        <w:rPr>
          <w:rFonts w:ascii="Arial" w:hAnsi="Arial" w:cs="Arial"/>
          <w:color w:val="000000" w:themeColor="text1"/>
          <w:sz w:val="24"/>
          <w:szCs w:val="24"/>
          <w:u w:val="single"/>
          <w14:textFill>
            <w14:solidFill>
              <w14:schemeClr w14:val="tx1"/>
            </w14:solidFill>
          </w14:textFill>
        </w:rPr>
        <w:t>【         】</w:t>
      </w:r>
      <w:r>
        <w:rPr>
          <w:rFonts w:ascii="Arial" w:hAnsi="Arial" w:cs="Arial"/>
          <w:color w:val="000000" w:themeColor="text1"/>
          <w:sz w:val="24"/>
          <w:szCs w:val="24"/>
          <w14:textFill>
            <w14:solidFill>
              <w14:schemeClr w14:val="tx1"/>
            </w14:solidFill>
          </w14:textFill>
        </w:rPr>
        <w:t>电话：</w:t>
      </w:r>
      <w:r>
        <w:rPr>
          <w:rFonts w:ascii="Arial" w:hAnsi="Arial" w:cs="Arial"/>
          <w:color w:val="000000" w:themeColor="text1"/>
          <w:sz w:val="24"/>
          <w:szCs w:val="24"/>
          <w:u w:val="single"/>
          <w14:textFill>
            <w14:solidFill>
              <w14:schemeClr w14:val="tx1"/>
            </w14:solidFill>
          </w14:textFill>
        </w:rPr>
        <w:t>【         】</w:t>
      </w:r>
    </w:p>
    <w:p w14:paraId="08B9BB67">
      <w:pPr>
        <w:pStyle w:val="33"/>
        <w:bidi w:val="0"/>
        <w:ind w:left="0" w:leftChars="0" w:firstLine="0" w:firstLineChars="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八、服务考核</w:t>
      </w:r>
    </w:p>
    <w:p w14:paraId="165B02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甲方对乙方服务质量进行客观评估，甲方按《浙江省财政厅关于印发浙江省政府采购合同暂行办法的通知》（浙财采监〔2017〕11号）相关规定组织验收。</w:t>
      </w:r>
    </w:p>
    <w:p w14:paraId="7D9053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项目完成后，乙方应及时向甲方发出书面履约完成通知，甲方在收到乙方履约完成通知后，应及时做好组织验收的准备工作，制定验收方案，成立验收小组，组织实施验收和履约评价。</w:t>
      </w:r>
    </w:p>
    <w:p w14:paraId="305145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验收小组完成验收后应出具验收意见。</w:t>
      </w:r>
    </w:p>
    <w:p w14:paraId="224211D1">
      <w:pPr>
        <w:pStyle w:val="33"/>
        <w:bidi w:val="0"/>
        <w:ind w:left="0" w:leftChars="0" w:firstLine="0" w:firstLineChars="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九、知识产权及保密</w:t>
      </w:r>
    </w:p>
    <w:p w14:paraId="1A7100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乙方保证，其根据本合同提供的产品及服务没有任何权利瑕疵，没有侵犯任何第三方权利，甲方在使用该产品或服务的任何一部分时，免受第三方提出的侵犯其知识产权的起诉。如果任何人对甲方使用该产品或服务主张权利，由乙方负责处理一切纠纷及相关事宜。由此给甲方造成的损失，由乙方承担，其承担范围包括但不限于：赔偿费、律师费、仲裁费和与仲裁相关的费用。</w:t>
      </w:r>
    </w:p>
    <w:p w14:paraId="143551C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双方同意保守在缔结和履行合同过程中获知的对方保密信息，除一方履行合同义务的必要或法律、法规规定应披露的之外，不得以任何方式向第三人披露和不正当使用，否则，应当赔偿因泄露保密信息给对方造成的损失。</w:t>
      </w:r>
    </w:p>
    <w:p w14:paraId="27595E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针对本项目定制产生的代码、数据的所有权归甲方所有。</w:t>
      </w:r>
    </w:p>
    <w:p w14:paraId="30B068A8">
      <w:pPr>
        <w:pStyle w:val="33"/>
        <w:bidi w:val="0"/>
        <w:ind w:left="0" w:leftChars="0" w:firstLine="0" w:firstLineChars="0"/>
        <w:rPr>
          <w:rFonts w:hint="eastAsia"/>
          <w:b/>
          <w:bCs/>
          <w:color w:val="000000" w:themeColor="text1"/>
          <w:highlight w:val="none"/>
          <w:lang w:val="en-US" w:eastAsia="zh-CN"/>
          <w14:textFill>
            <w14:solidFill>
              <w14:schemeClr w14:val="tx1"/>
            </w14:solidFill>
          </w14:textFill>
        </w:rPr>
      </w:pPr>
      <w:bookmarkStart w:id="64" w:name="_Toc6865"/>
      <w:bookmarkStart w:id="65" w:name="_Toc31098"/>
      <w:bookmarkStart w:id="66" w:name="_Toc8715"/>
      <w:bookmarkStart w:id="67" w:name="_Toc12559"/>
      <w:bookmarkStart w:id="68" w:name="_Toc3205"/>
      <w:r>
        <w:rPr>
          <w:rFonts w:hint="eastAsia"/>
          <w:b/>
          <w:bCs/>
          <w:color w:val="000000" w:themeColor="text1"/>
          <w:highlight w:val="none"/>
          <w:lang w:val="en-US" w:eastAsia="zh-CN"/>
          <w14:textFill>
            <w14:solidFill>
              <w14:schemeClr w14:val="tx1"/>
            </w14:solidFill>
          </w14:textFill>
        </w:rPr>
        <w:t>十、服务内容</w:t>
      </w:r>
      <w:bookmarkEnd w:id="64"/>
      <w:bookmarkEnd w:id="65"/>
      <w:bookmarkEnd w:id="66"/>
      <w:bookmarkEnd w:id="67"/>
      <w:bookmarkEnd w:id="68"/>
    </w:p>
    <w:p w14:paraId="6A57DEF7">
      <w:pPr>
        <w:pStyle w:val="33"/>
        <w:bidi w:val="0"/>
        <w:rPr>
          <w:rFonts w:hint="eastAsia"/>
          <w:b/>
          <w:bCs/>
          <w:lang w:val="en-US" w:eastAsia="zh-CN"/>
        </w:rPr>
      </w:pPr>
      <w:r>
        <w:rPr>
          <w:rFonts w:hint="eastAsia"/>
          <w:b/>
          <w:bCs/>
          <w:lang w:val="en-US" w:eastAsia="zh-CN"/>
        </w:rPr>
        <w:t>1.基础设施维护</w:t>
      </w:r>
    </w:p>
    <w:p w14:paraId="731E2CCF">
      <w:pPr>
        <w:pStyle w:val="33"/>
        <w:bidi w:val="0"/>
        <w:rPr>
          <w:rFonts w:hint="eastAsia"/>
          <w:lang w:val="en-US" w:eastAsia="zh-CN"/>
        </w:rPr>
      </w:pPr>
      <w:r>
        <w:rPr>
          <w:rFonts w:hint="eastAsia"/>
          <w:lang w:val="en-US" w:eastAsia="zh-CN"/>
        </w:rPr>
        <w:t>主要包括业务系统的云服务器、存储备份、云数据库、中间件及网络安全及等基础软硬件设施维护等方面：</w:t>
      </w:r>
    </w:p>
    <w:p w14:paraId="4AF4A79E">
      <w:pPr>
        <w:pStyle w:val="33"/>
        <w:bidi w:val="0"/>
        <w:rPr>
          <w:rFonts w:hint="eastAsia"/>
          <w:b/>
          <w:bCs/>
          <w:lang w:val="en-US" w:eastAsia="zh-CN"/>
        </w:rPr>
      </w:pPr>
      <w:r>
        <w:rPr>
          <w:rFonts w:hint="eastAsia"/>
          <w:b/>
          <w:bCs/>
          <w:lang w:val="en-US" w:eastAsia="zh-CN"/>
        </w:rPr>
        <w:t>1.1云服务器ECS维护</w:t>
      </w:r>
    </w:p>
    <w:p w14:paraId="1C037F92">
      <w:pPr>
        <w:pStyle w:val="33"/>
        <w:bidi w:val="0"/>
        <w:rPr>
          <w:rFonts w:hint="eastAsia"/>
          <w:lang w:val="en-US" w:eastAsia="zh-CN"/>
        </w:rPr>
      </w:pPr>
      <w:r>
        <w:rPr>
          <w:rFonts w:hint="eastAsia"/>
          <w:lang w:val="en-US" w:eastAsia="zh-CN"/>
        </w:rPr>
        <w:t>服务器系统主要包括本项目目前在用的各类云主机：数据库服务器（RDS）、应用服务器（ECS）。具体服务内容包括：服务器运行状态检查、服务器网络状况、服务器安全规则配置、服务器防病毒软件更新等。运维方根据服务器的情况制订相应的事件管理文档，由服务人员对服务器发生的事件进行记录、跟踪与分析，通过对事件的分析，及时发现服务器中存在的潜在问题，并进行解决或提出相应的解决方案。（1）服务器性能监控：运维方定期由服务人员根据制定的性能监测模板对服务器的性能监控，监控的参数为服务器的CPU、内存、硬盘、网络，并根据各服务器的应用情况，分析出服务器性能的基本基准线。（2）应用维护：运维团队服务人员对这些应用进行定期的维护，对防病毒软件的防护状态与更新情况进行定期检查。</w:t>
      </w:r>
    </w:p>
    <w:p w14:paraId="53422951">
      <w:pPr>
        <w:pStyle w:val="33"/>
        <w:bidi w:val="0"/>
        <w:rPr>
          <w:rFonts w:hint="eastAsia"/>
          <w:b/>
          <w:bCs/>
          <w:lang w:val="en-US" w:eastAsia="zh-CN"/>
        </w:rPr>
      </w:pPr>
      <w:r>
        <w:rPr>
          <w:rFonts w:hint="eastAsia"/>
          <w:b/>
          <w:bCs/>
          <w:lang w:val="en-US" w:eastAsia="zh-CN"/>
        </w:rPr>
        <w:t>1.2存储备份维护</w:t>
      </w:r>
    </w:p>
    <w:p w14:paraId="4E75DF17">
      <w:pPr>
        <w:pStyle w:val="33"/>
        <w:bidi w:val="0"/>
        <w:rPr>
          <w:rFonts w:hint="eastAsia"/>
          <w:lang w:val="en-US" w:eastAsia="zh-CN"/>
        </w:rPr>
      </w:pPr>
      <w:r>
        <w:rPr>
          <w:rFonts w:hint="eastAsia"/>
          <w:lang w:val="en-US" w:eastAsia="zh-CN"/>
        </w:rPr>
        <w:t>存储系统平台主要包括：快照恢复系统、云存储系统等。具体服务内容包括：</w:t>
      </w:r>
    </w:p>
    <w:p w14:paraId="6C688AC7">
      <w:pPr>
        <w:pStyle w:val="33"/>
        <w:bidi w:val="0"/>
        <w:rPr>
          <w:rFonts w:hint="eastAsia"/>
          <w:lang w:val="en-US" w:eastAsia="zh-CN"/>
        </w:rPr>
      </w:pPr>
      <w:r>
        <w:rPr>
          <w:rFonts w:hint="eastAsia"/>
          <w:lang w:val="en-US" w:eastAsia="zh-CN"/>
        </w:rPr>
        <w:t>（1）当系统出现异常数据丢失时，与管理人员沟通，利用快照还原备份文件，运维服务人员对备份数据进行数据恢复，以保证应用快速恢复。（2）备份数据整理：运维服务人员根据备份和存储数据的情况，制定数据整理频率计划，进行数据的整理。</w:t>
      </w:r>
    </w:p>
    <w:p w14:paraId="48E8D699">
      <w:pPr>
        <w:pStyle w:val="33"/>
        <w:bidi w:val="0"/>
        <w:rPr>
          <w:rFonts w:hint="eastAsia"/>
          <w:b/>
          <w:bCs/>
          <w:lang w:val="en-US" w:eastAsia="zh-CN"/>
        </w:rPr>
      </w:pPr>
      <w:r>
        <w:rPr>
          <w:rFonts w:hint="eastAsia"/>
          <w:b/>
          <w:bCs/>
          <w:lang w:val="en-US" w:eastAsia="zh-CN"/>
        </w:rPr>
        <w:t>1.3数据库系统维护</w:t>
      </w:r>
    </w:p>
    <w:p w14:paraId="10887F39">
      <w:pPr>
        <w:pStyle w:val="33"/>
        <w:bidi w:val="0"/>
        <w:rPr>
          <w:rFonts w:hint="eastAsia"/>
          <w:lang w:val="en-US" w:eastAsia="zh-CN"/>
        </w:rPr>
      </w:pPr>
      <w:r>
        <w:rPr>
          <w:rFonts w:hint="eastAsia"/>
          <w:lang w:val="en-US" w:eastAsia="zh-CN"/>
        </w:rPr>
        <w:t>数据库维护服务内容主要包括：数据库实例状态检查、数据库表空间使用情况、监控查看数据库的连接情况、表空间使用情况和性能检查、数据库告警日志检查分析、数据库备份检查。</w:t>
      </w:r>
    </w:p>
    <w:p w14:paraId="1AC4E5CA">
      <w:pPr>
        <w:pStyle w:val="33"/>
        <w:bidi w:val="0"/>
        <w:rPr>
          <w:rFonts w:hint="eastAsia"/>
          <w:b/>
          <w:bCs/>
          <w:lang w:val="en-US" w:eastAsia="zh-CN"/>
        </w:rPr>
      </w:pPr>
      <w:r>
        <w:rPr>
          <w:rFonts w:hint="eastAsia"/>
          <w:b/>
          <w:bCs/>
          <w:lang w:val="en-US" w:eastAsia="zh-CN"/>
        </w:rPr>
        <w:t>1.4中间件维护</w:t>
      </w:r>
    </w:p>
    <w:p w14:paraId="333D4D3D">
      <w:pPr>
        <w:pStyle w:val="33"/>
        <w:bidi w:val="0"/>
        <w:rPr>
          <w:rFonts w:hint="eastAsia"/>
          <w:lang w:val="en-US" w:eastAsia="zh-CN"/>
        </w:rPr>
      </w:pPr>
      <w:r>
        <w:rPr>
          <w:rFonts w:hint="eastAsia"/>
          <w:lang w:val="en-US" w:eastAsia="zh-CN"/>
        </w:rPr>
        <w:t>中间件软件维护服务内容主要包括：数据维护、数据备份、系统日常维护、中间件升级而对应用软件进行适应性更新与调测服务、中间件维护操作手册及应急流程更新。</w:t>
      </w:r>
    </w:p>
    <w:p w14:paraId="6793504D">
      <w:pPr>
        <w:pStyle w:val="33"/>
        <w:bidi w:val="0"/>
        <w:rPr>
          <w:rFonts w:hint="eastAsia"/>
          <w:b/>
          <w:bCs/>
          <w:lang w:val="en-US" w:eastAsia="zh-CN"/>
        </w:rPr>
      </w:pPr>
      <w:r>
        <w:rPr>
          <w:rFonts w:hint="eastAsia"/>
          <w:b/>
          <w:bCs/>
          <w:lang w:val="en-US" w:eastAsia="zh-CN"/>
        </w:rPr>
        <w:t>1.5系统安全服务</w:t>
      </w:r>
    </w:p>
    <w:p w14:paraId="15B7BC0E">
      <w:pPr>
        <w:pStyle w:val="33"/>
        <w:bidi w:val="0"/>
        <w:rPr>
          <w:rFonts w:hint="eastAsia"/>
          <w:lang w:val="en-US" w:eastAsia="zh-CN"/>
        </w:rPr>
      </w:pPr>
      <w:r>
        <w:rPr>
          <w:rFonts w:hint="eastAsia"/>
          <w:lang w:val="en-US" w:eastAsia="zh-CN"/>
        </w:rPr>
        <w:t>通过网络、安全系统管理服务，降低网络设备故障率，提高网络设备的运行性能，提高网站运行的稳定性、可靠性。具体服务内容如下：网络故障排查、网络状态检查、网络流量监测、安全策略配置及配置优化、网络安全组管理、网络使用状况趋势分析及建议。</w:t>
      </w:r>
    </w:p>
    <w:p w14:paraId="6F51885F">
      <w:pPr>
        <w:pStyle w:val="33"/>
        <w:bidi w:val="0"/>
        <w:rPr>
          <w:rFonts w:hint="eastAsia"/>
          <w:lang w:val="en-US" w:eastAsia="zh-CN"/>
        </w:rPr>
      </w:pPr>
      <w:r>
        <w:rPr>
          <w:rFonts w:hint="eastAsia"/>
          <w:lang w:val="en-US" w:eastAsia="zh-CN"/>
        </w:rPr>
        <w:t>对系统开展定期巡检，协助查找所维护系统的安全隐患和漏洞，并对薄弱环节和潜在威胁采取有力措施进行整改，避免和消除网络安全风险，保障系统安全稳定运行。</w:t>
      </w:r>
    </w:p>
    <w:p w14:paraId="1B00530B">
      <w:pPr>
        <w:pStyle w:val="33"/>
        <w:bidi w:val="0"/>
        <w:rPr>
          <w:rFonts w:hint="eastAsia"/>
          <w:lang w:val="en-US" w:eastAsia="zh-CN"/>
        </w:rPr>
      </w:pPr>
      <w:r>
        <w:rPr>
          <w:rFonts w:hint="eastAsia"/>
          <w:lang w:val="en-US" w:eastAsia="zh-CN"/>
        </w:rPr>
        <w:t>当发生重大隐患或黑客入侵等严重安全事件时，配合排查，提供系统应急服务，协助开展事件处置、整改，使系统恢复正常。</w:t>
      </w:r>
    </w:p>
    <w:p w14:paraId="0614C88C">
      <w:pPr>
        <w:pStyle w:val="33"/>
        <w:bidi w:val="0"/>
        <w:rPr>
          <w:rFonts w:hint="eastAsia"/>
          <w:b/>
          <w:bCs/>
          <w:lang w:val="en-US" w:eastAsia="zh-CN"/>
        </w:rPr>
      </w:pPr>
      <w:r>
        <w:rPr>
          <w:rFonts w:hint="eastAsia"/>
          <w:b/>
          <w:bCs/>
          <w:lang w:val="en-US" w:eastAsia="zh-CN"/>
        </w:rPr>
        <w:t>2.系统日常维护</w:t>
      </w:r>
    </w:p>
    <w:p w14:paraId="44D2D7FF">
      <w:pPr>
        <w:pStyle w:val="33"/>
        <w:bidi w:val="0"/>
        <w:rPr>
          <w:rFonts w:hint="eastAsia"/>
          <w:b/>
          <w:bCs/>
          <w:lang w:val="en-US" w:eastAsia="zh-CN"/>
        </w:rPr>
      </w:pPr>
      <w:r>
        <w:rPr>
          <w:rFonts w:hint="eastAsia"/>
          <w:b/>
          <w:bCs/>
          <w:lang w:val="en-US" w:eastAsia="zh-CN"/>
        </w:rPr>
        <w:t>2.1运行维护</w:t>
      </w:r>
    </w:p>
    <w:p w14:paraId="4F115894">
      <w:pPr>
        <w:pStyle w:val="33"/>
        <w:bidi w:val="0"/>
        <w:rPr>
          <w:rFonts w:hint="eastAsia"/>
          <w:lang w:val="en-US" w:eastAsia="zh-CN"/>
        </w:rPr>
      </w:pPr>
      <w:r>
        <w:rPr>
          <w:rFonts w:hint="eastAsia"/>
          <w:lang w:val="en-US" w:eastAsia="zh-CN"/>
        </w:rPr>
        <w:t>业务系统日常升级维护、业务数据维护、业务数据备份、业务系统内容更新服务、对业务管理系统健康状态检查与分析、对系统用户信息进行维护和修改，做好与数据仓的数据同步；根据甲方要求对业务系统进行代码部署、系统启停、系统迁移等操作；针对所有用户提出的疑问及待处理事项立即响应并妥善处置。</w:t>
      </w:r>
    </w:p>
    <w:p w14:paraId="237826AB">
      <w:pPr>
        <w:pStyle w:val="33"/>
        <w:bidi w:val="0"/>
        <w:rPr>
          <w:rFonts w:hint="eastAsia"/>
          <w:b/>
          <w:bCs/>
          <w:lang w:val="en-US" w:eastAsia="zh-CN"/>
        </w:rPr>
      </w:pPr>
      <w:r>
        <w:rPr>
          <w:rFonts w:hint="eastAsia"/>
          <w:b/>
          <w:bCs/>
          <w:lang w:val="en-US" w:eastAsia="zh-CN"/>
        </w:rPr>
        <w:t>2.2功能性问题修复</w:t>
      </w:r>
    </w:p>
    <w:p w14:paraId="6FF84522">
      <w:pPr>
        <w:pStyle w:val="33"/>
        <w:bidi w:val="0"/>
        <w:rPr>
          <w:rFonts w:hint="eastAsia"/>
          <w:lang w:val="en-US" w:eastAsia="zh-CN"/>
        </w:rPr>
      </w:pPr>
      <w:r>
        <w:rPr>
          <w:rFonts w:hint="eastAsia"/>
          <w:lang w:val="en-US" w:eastAsia="zh-CN"/>
        </w:rPr>
        <w:t>在系统正常运行期间出现不可用情况时，在合同签订前已上线功能范围内，对诊断为功能性异常的问题进行及时修复。</w:t>
      </w:r>
    </w:p>
    <w:p w14:paraId="58C3CEB5">
      <w:pPr>
        <w:pStyle w:val="33"/>
        <w:bidi w:val="0"/>
        <w:rPr>
          <w:rFonts w:hint="eastAsia"/>
          <w:b/>
          <w:bCs/>
          <w:lang w:val="en-US" w:eastAsia="zh-CN"/>
        </w:rPr>
      </w:pPr>
      <w:r>
        <w:rPr>
          <w:rFonts w:hint="eastAsia"/>
          <w:b/>
          <w:bCs/>
          <w:lang w:val="en-US" w:eastAsia="zh-CN"/>
        </w:rPr>
        <w:t>3.培训服务</w:t>
      </w:r>
    </w:p>
    <w:p w14:paraId="078AC6E9">
      <w:pPr>
        <w:pStyle w:val="33"/>
        <w:bidi w:val="0"/>
        <w:rPr>
          <w:rFonts w:hint="eastAsia"/>
          <w:lang w:val="en-US" w:eastAsia="zh-CN"/>
        </w:rPr>
      </w:pPr>
      <w:r>
        <w:rPr>
          <w:rFonts w:hint="eastAsia"/>
          <w:lang w:val="en-US" w:eastAsia="zh-CN"/>
        </w:rPr>
        <w:t>根据工作需要，建设可持续的服务能力管理体系，针对系统升级内容及时更新用户操作手册，定期对系统使用与运维人员进行培训与指导。</w:t>
      </w:r>
    </w:p>
    <w:p w14:paraId="7A398F59">
      <w:pPr>
        <w:pStyle w:val="33"/>
        <w:bidi w:val="0"/>
        <w:rPr>
          <w:rFonts w:hint="default"/>
          <w:b/>
          <w:bCs/>
          <w:lang w:val="en-US" w:eastAsia="zh-CN"/>
        </w:rPr>
      </w:pPr>
      <w:r>
        <w:rPr>
          <w:rFonts w:hint="eastAsia"/>
          <w:b/>
          <w:bCs/>
          <w:lang w:val="en-US" w:eastAsia="zh-CN"/>
        </w:rPr>
        <w:t>4.数据对接服务</w:t>
      </w:r>
    </w:p>
    <w:p w14:paraId="3AC84B9E">
      <w:pPr>
        <w:pStyle w:val="33"/>
        <w:bidi w:val="0"/>
        <w:rPr>
          <w:rFonts w:hint="eastAsia"/>
          <w:lang w:val="en-US" w:eastAsia="zh-CN"/>
        </w:rPr>
      </w:pPr>
      <w:r>
        <w:rPr>
          <w:rFonts w:hint="eastAsia"/>
          <w:lang w:val="en-US" w:eastAsia="zh-CN"/>
        </w:rPr>
        <w:t>根据工作需要按要求完成省平台与其他平台之间的数据对接同步工作，此项工作包括数据表格整理、基于原平台的二次开发等，在项目中标后的7个工作日内提供平台数据文件，包括系统数据的库表结构、映射关系、接口设计等。</w:t>
      </w:r>
    </w:p>
    <w:p w14:paraId="25C2D381">
      <w:pPr>
        <w:pStyle w:val="33"/>
        <w:bidi w:val="0"/>
        <w:rPr>
          <w:rFonts w:hint="default"/>
          <w:b/>
          <w:bCs/>
          <w:lang w:val="en-US" w:eastAsia="zh-CN"/>
        </w:rPr>
      </w:pPr>
      <w:r>
        <w:rPr>
          <w:rFonts w:hint="eastAsia"/>
          <w:b/>
          <w:bCs/>
          <w:lang w:val="en-US" w:eastAsia="zh-CN"/>
        </w:rPr>
        <w:t>5.客服服务</w:t>
      </w:r>
    </w:p>
    <w:p w14:paraId="7798301D">
      <w:pPr>
        <w:pStyle w:val="33"/>
        <w:bidi w:val="0"/>
        <w:rPr>
          <w:rFonts w:hint="eastAsia"/>
          <w:color w:val="000000" w:themeColor="text1"/>
          <w:lang w:val="en-US" w:eastAsia="zh-CN"/>
          <w14:textFill>
            <w14:solidFill>
              <w14:schemeClr w14:val="tx1"/>
            </w14:solidFill>
          </w14:textFill>
        </w:rPr>
      </w:pPr>
      <w:r>
        <w:rPr>
          <w:rFonts w:hint="eastAsia"/>
          <w:lang w:val="en-US" w:eastAsia="zh-CN"/>
        </w:rPr>
        <w:t>维保期内面向全省系统用户设立专职客服负责系统的各种问题解答</w:t>
      </w:r>
      <w:r>
        <w:rPr>
          <w:rFonts w:hint="eastAsia"/>
          <w:color w:val="000000" w:themeColor="text1"/>
          <w:lang w:val="en-US" w:eastAsia="zh-CN"/>
          <w14:textFill>
            <w14:solidFill>
              <w14:schemeClr w14:val="tx1"/>
            </w14:solidFill>
          </w14:textFill>
        </w:rPr>
        <w:t>。</w:t>
      </w:r>
    </w:p>
    <w:p w14:paraId="19A0AF7B">
      <w:pPr>
        <w:pStyle w:val="33"/>
        <w:bidi w:val="0"/>
        <w:ind w:left="0" w:leftChars="0" w:firstLine="0" w:firstLineChars="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十二、网络与信息安全要求</w:t>
      </w:r>
    </w:p>
    <w:p w14:paraId="11EB8510">
      <w:pPr>
        <w:pStyle w:val="91"/>
        <w:keepNext w:val="0"/>
        <w:keepLines w:val="0"/>
        <w:pageBreakBefore w:val="0"/>
        <w:widowControl/>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1.乙方应对核心运维人员开展背景审查，并提供盖章说明。</w:t>
      </w:r>
    </w:p>
    <w:p w14:paraId="3FF283BA">
      <w:pPr>
        <w:pStyle w:val="91"/>
        <w:keepNext w:val="0"/>
        <w:keepLines w:val="0"/>
        <w:pageBreakBefore w:val="0"/>
        <w:widowControl/>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2.乙方应建立网络与信息（数据）安全管理制度，明确管理要求和职责，并有效落实到每个运维（服务）人员。</w:t>
      </w:r>
    </w:p>
    <w:p w14:paraId="1A78A138">
      <w:pPr>
        <w:pStyle w:val="91"/>
        <w:keepNext w:val="0"/>
        <w:keepLines w:val="0"/>
        <w:pageBreakBefore w:val="0"/>
        <w:widowControl/>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3.乙方应规范网络与信息安全方面的运维与操作，若由于不当操作引起的网络与信息安全事件，造成数据丢失等安全问题，甲方有权对乙方进行追责。</w:t>
      </w:r>
    </w:p>
    <w:p w14:paraId="2584427C">
      <w:pPr>
        <w:pStyle w:val="91"/>
        <w:keepNext w:val="0"/>
        <w:keepLines w:val="0"/>
        <w:pageBreakBefore w:val="0"/>
        <w:widowControl/>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4.未经甲方同意，乙方不得擅自留存、使用、泄露或者向他人提供本次服务项目内的任何数据。</w:t>
      </w:r>
    </w:p>
    <w:p w14:paraId="12440957">
      <w:pPr>
        <w:pStyle w:val="33"/>
        <w:bidi w:val="0"/>
        <w:ind w:left="0" w:leftChars="0" w:firstLine="0" w:firstLineChars="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十三、解决争议的方法</w:t>
      </w:r>
    </w:p>
    <w:p w14:paraId="63D059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因合同履行中发生的争议，可通过合同当事人双方友好协商解决。如自协商开始之起15日内得不到解决，双方应将争议提交政府采购监管部门调解。调解不成的，可申请</w:t>
      </w:r>
      <w:r>
        <w:rPr>
          <w:rFonts w:hint="eastAsia" w:ascii="宋体" w:hAnsi="宋体" w:eastAsia="宋体" w:cs="宋体"/>
          <w:color w:val="000000" w:themeColor="text1"/>
          <w:sz w:val="24"/>
          <w:szCs w:val="24"/>
          <w:u w:val="single"/>
          <w14:textFill>
            <w14:solidFill>
              <w14:schemeClr w14:val="tx1"/>
            </w14:solidFill>
          </w14:textFill>
        </w:rPr>
        <w:t xml:space="preserve"> / </w:t>
      </w:r>
      <w:r>
        <w:rPr>
          <w:rFonts w:hint="eastAsia" w:ascii="宋体" w:hAnsi="宋体" w:eastAsia="宋体" w:cs="宋体"/>
          <w:color w:val="000000" w:themeColor="text1"/>
          <w:sz w:val="24"/>
          <w:szCs w:val="24"/>
          <w14:textFill>
            <w14:solidFill>
              <w14:schemeClr w14:val="tx1"/>
            </w14:solidFill>
          </w14:textFill>
        </w:rPr>
        <w:t>仲裁委员会进行仲裁或向</w:t>
      </w:r>
      <w:r>
        <w:rPr>
          <w:rFonts w:hint="eastAsia" w:ascii="宋体" w:hAnsi="宋体" w:eastAsia="宋体" w:cs="宋体"/>
          <w:color w:val="000000" w:themeColor="text1"/>
          <w:sz w:val="24"/>
          <w:szCs w:val="24"/>
          <w:u w:val="single"/>
          <w14:textFill>
            <w14:solidFill>
              <w14:schemeClr w14:val="tx1"/>
            </w14:solidFill>
          </w14:textFill>
        </w:rPr>
        <w:t>甲方所在地辖区</w:t>
      </w:r>
      <w:r>
        <w:rPr>
          <w:rFonts w:hint="eastAsia" w:ascii="宋体" w:hAnsi="宋体" w:eastAsia="宋体" w:cs="宋体"/>
          <w:color w:val="000000" w:themeColor="text1"/>
          <w:sz w:val="24"/>
          <w:szCs w:val="24"/>
          <w14:textFill>
            <w14:solidFill>
              <w14:schemeClr w14:val="tx1"/>
            </w14:solidFill>
          </w14:textFill>
        </w:rPr>
        <w:t>人民法院提起诉讼。</w:t>
      </w:r>
    </w:p>
    <w:p w14:paraId="354351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诉讼费用除人民法院另有裁决外，应由败诉方负担。</w:t>
      </w:r>
    </w:p>
    <w:p w14:paraId="48F6215E">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因乙方违约行为导致诉讼的，应当承担甲方因维护合法权益产生的一切费用，包括但不限于诉讼费、律师费、担保费、担保公司费用、差旅费、公证费等费用。</w:t>
      </w:r>
    </w:p>
    <w:p w14:paraId="65E8CEF6">
      <w:pPr>
        <w:pStyle w:val="33"/>
        <w:bidi w:val="0"/>
        <w:ind w:left="0" w:leftChars="0" w:firstLine="0" w:firstLineChars="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十四、违约解除合同</w:t>
      </w:r>
    </w:p>
    <w:p w14:paraId="17FEE7A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1.有下列情形之一的，采购合同的双方当事人可以解除合同：</w:t>
      </w:r>
    </w:p>
    <w:p w14:paraId="646707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1.1因不可抗力致使不能实现合同目的；</w:t>
      </w:r>
    </w:p>
    <w:p w14:paraId="0177BE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1.2在履行期限届满之前，乙方明确表示或者以自己的行为表示不履行主要义务；</w:t>
      </w:r>
    </w:p>
    <w:p w14:paraId="292194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1.3乙方迟延履行主要义务，经催告后在合理期限内仍未履行；</w:t>
      </w:r>
    </w:p>
    <w:p w14:paraId="20AED7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1.4乙方迟延履行义务或者有其他违约行为致使不能实现合同目的；</w:t>
      </w:r>
    </w:p>
    <w:p w14:paraId="5122EE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1.5乙方转包，或者未经甲方同意采取分包方式履行合同；</w:t>
      </w:r>
    </w:p>
    <w:p w14:paraId="2DB459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1.6甲方认为乙方在本合同履行过程中有腐败和欺诈行为的。</w:t>
      </w:r>
    </w:p>
    <w:p w14:paraId="4FEE42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1.6.1“腐败行为”和“欺诈行为”定义如下：</w:t>
      </w:r>
    </w:p>
    <w:p w14:paraId="3A30E3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1.6.2“腐败行为”是指提供/给予/接受或索取任何有价值的东西来影响甲方在合同签订、履行过程中的行为。</w:t>
      </w:r>
    </w:p>
    <w:p w14:paraId="10ABD9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1.6.3“欺诈行为”是指为了影响合同签订、履行过程，以谎报事实的方法，损害甲方的利益的行为。</w:t>
      </w:r>
    </w:p>
    <w:p w14:paraId="43FCA3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1.7违约金达到合同约定的最高限额。</w:t>
      </w:r>
    </w:p>
    <w:p w14:paraId="3FC661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1.8法律、法规规定的其他情形。</w:t>
      </w:r>
    </w:p>
    <w:p w14:paraId="4A4D372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2.甲方解除合同的，合同于甲方发出书面解除合同通知书送达乙方之日起解除。乙方应在合同解除后</w:t>
      </w:r>
      <w:r>
        <w:rPr>
          <w:rFonts w:hint="eastAsia" w:ascii="宋体" w:hAnsi="宋体" w:eastAsia="宋体" w:cs="宋体"/>
          <w:color w:val="000000" w:themeColor="text1"/>
          <w:sz w:val="24"/>
          <w:szCs w:val="24"/>
          <w:u w:val="single"/>
          <w14:textFill>
            <w14:solidFill>
              <w14:schemeClr w14:val="tx1"/>
            </w14:solidFill>
          </w14:textFill>
        </w:rPr>
        <w:t xml:space="preserve"> 5</w:t>
      </w:r>
      <w:r>
        <w:rPr>
          <w:rFonts w:hint="eastAsia" w:ascii="宋体" w:hAnsi="宋体" w:eastAsia="宋体" w:cs="宋体"/>
          <w:color w:val="000000" w:themeColor="text1"/>
          <w:sz w:val="24"/>
          <w:szCs w:val="24"/>
          <w14:textFill>
            <w14:solidFill>
              <w14:schemeClr w14:val="tx1"/>
            </w14:solidFill>
          </w14:textFill>
        </w:rPr>
        <w:t>日内退还甲方已支付的合同款，逾期退还合同款的，每日按未退还金额的</w:t>
      </w:r>
      <w:r>
        <w:rPr>
          <w:rFonts w:hint="eastAsia" w:ascii="宋体" w:hAnsi="宋体" w:eastAsia="宋体" w:cs="宋体"/>
          <w:color w:val="000000" w:themeColor="text1"/>
          <w:sz w:val="24"/>
          <w:szCs w:val="24"/>
          <w:u w:val="single"/>
          <w14:textFill>
            <w14:solidFill>
              <w14:schemeClr w14:val="tx1"/>
            </w14:solidFill>
          </w14:textFill>
        </w:rPr>
        <w:t xml:space="preserve"> 0.5</w:t>
      </w:r>
      <w:r>
        <w:rPr>
          <w:rFonts w:hint="eastAsia" w:ascii="宋体" w:hAnsi="宋体" w:eastAsia="宋体" w:cs="宋体"/>
          <w:color w:val="000000" w:themeColor="text1"/>
          <w:sz w:val="24"/>
          <w:szCs w:val="24"/>
          <w14:textFill>
            <w14:solidFill>
              <w14:schemeClr w14:val="tx1"/>
            </w14:solidFill>
          </w14:textFill>
        </w:rPr>
        <w:t>%支付违约金。</w:t>
      </w:r>
    </w:p>
    <w:p w14:paraId="743B54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3.因乙方的原因导致合同解除，给甲方造成损失的，乙方应予以赔偿，赔偿事宜双方协商确定。</w:t>
      </w:r>
    </w:p>
    <w:p w14:paraId="64FAA4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4.因甲方的原因导致合同解除，给乙方造成损失的，甲方应予以赔偿，赔偿事宜双方协商确定。</w:t>
      </w:r>
    </w:p>
    <w:p w14:paraId="4D0737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5.解除合同的，应当报同级财政部门备案。</w:t>
      </w:r>
    </w:p>
    <w:p w14:paraId="1E0ADF6B">
      <w:pPr>
        <w:pStyle w:val="33"/>
        <w:bidi w:val="0"/>
        <w:ind w:left="0" w:leftChars="0" w:firstLine="0" w:firstLineChars="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十五、破产终止合同</w:t>
      </w:r>
    </w:p>
    <w:p w14:paraId="3A3666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36042E76">
      <w:pPr>
        <w:pStyle w:val="33"/>
        <w:bidi w:val="0"/>
        <w:ind w:left="0" w:leftChars="0" w:firstLine="0" w:firstLineChars="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十六、转让和分包</w:t>
      </w:r>
    </w:p>
    <w:p w14:paraId="469260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1.合同转让</w:t>
      </w:r>
    </w:p>
    <w:p w14:paraId="599043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采购合同不能转让。</w:t>
      </w:r>
    </w:p>
    <w:p w14:paraId="5F7199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2.合同分包</w:t>
      </w:r>
    </w:p>
    <w:p w14:paraId="3A0657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分包内容：【】；</w:t>
      </w:r>
    </w:p>
    <w:p w14:paraId="717B72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分包金额：【】；</w:t>
      </w:r>
    </w:p>
    <w:p w14:paraId="3FED1E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接受分包的人：【】；</w:t>
      </w:r>
    </w:p>
    <w:p w14:paraId="24EB6F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接受分包的人不得再次分包。分包后不能解除乙方履行本合同的责任和义务，接受分包的人与乙方共同对甲方连带承担合同的责任和义务。</w:t>
      </w:r>
    </w:p>
    <w:p w14:paraId="44D64C13">
      <w:pPr>
        <w:pStyle w:val="33"/>
        <w:bidi w:val="0"/>
        <w:ind w:left="0" w:leftChars="0" w:firstLine="0" w:firstLineChars="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十七、合同变更</w:t>
      </w:r>
    </w:p>
    <w:p w14:paraId="1AD69E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33F149E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2.有下列情形之一的，双方协商一致可以变更合同：</w:t>
      </w:r>
    </w:p>
    <w:p w14:paraId="24B11D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（1）发生不可预见的紧急情况，继续按照原合同履行不能实现采购目的，又不能从其他供应商处采购；</w:t>
      </w:r>
    </w:p>
    <w:p w14:paraId="293AC9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（2）因甲方的过错导致不能实现采购目的，重新采购费用和违约金、违约损失赔偿金额占合同金额比例过大，但违背社会公共利益的除外；</w:t>
      </w:r>
    </w:p>
    <w:p w14:paraId="4A6D58E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（3）属于合同主要条款确定的事项，但变更不改变合同实质性内容；</w:t>
      </w:r>
    </w:p>
    <w:p w14:paraId="1F5FCA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（4）合同主要条款以外的内容；</w:t>
      </w:r>
    </w:p>
    <w:p w14:paraId="71F1BD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（5）法律、法规规定可以变更合同的其他情形。</w:t>
      </w:r>
    </w:p>
    <w:p w14:paraId="33497E8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当事人协商一致变更合同的，应当报同级财政部门备案。</w:t>
      </w:r>
    </w:p>
    <w:p w14:paraId="747EDBE4">
      <w:pPr>
        <w:pStyle w:val="33"/>
        <w:bidi w:val="0"/>
        <w:ind w:left="0" w:leftChars="0" w:firstLine="0" w:firstLineChars="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十八、通知</w:t>
      </w:r>
    </w:p>
    <w:p w14:paraId="036D30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本合同任何一方给另一方的通知，都应以书面形式发送，而另一方也应以书面形式确认并发送到对方明确的地址。</w:t>
      </w:r>
    </w:p>
    <w:p w14:paraId="482F4CDC">
      <w:pPr>
        <w:pStyle w:val="33"/>
        <w:bidi w:val="0"/>
        <w:ind w:left="0" w:leftChars="0" w:firstLine="0" w:firstLineChars="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十九、计量单位</w:t>
      </w:r>
    </w:p>
    <w:p w14:paraId="03B4A3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除技术规范中另有规定外，计量单位均使用国家法定计量单位。</w:t>
      </w:r>
    </w:p>
    <w:p w14:paraId="38541AE3">
      <w:pPr>
        <w:pStyle w:val="33"/>
        <w:bidi w:val="0"/>
        <w:ind w:left="0" w:leftChars="0" w:firstLine="0" w:firstLineChars="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二十、不可抗力</w:t>
      </w:r>
    </w:p>
    <w:p w14:paraId="753BDF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1.如果双方中任何一方遭遇法律规定的不可抗力，致使合同履行受阻时，履行合同的期限应予延长，延长的期限应相当于不可抗力所影响的时间。</w:t>
      </w:r>
    </w:p>
    <w:p w14:paraId="2464C2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2.受事故影响的一方应在不可抗力的事故发生后尽快书面形式通知另一方，并在事故发生后合同规定时间内，将有关部门出具的证明文件送达另一方。</w:t>
      </w:r>
    </w:p>
    <w:p w14:paraId="6923C6E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3.不可抗力使合同的某些内容有变更必要的，双方应通过协商达成进一步履行合同的协议，因不可抗力致使合同不能履行的，合同终止。</w:t>
      </w:r>
    </w:p>
    <w:p w14:paraId="7B304722">
      <w:pPr>
        <w:pStyle w:val="33"/>
        <w:bidi w:val="0"/>
        <w:ind w:left="0" w:leftChars="0" w:firstLine="0" w:firstLineChars="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二十一、适用</w:t>
      </w:r>
    </w:p>
    <w:p w14:paraId="090956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本合同应按照《中华人民共和国政府采购法》、《中华人民共和国民法典》、《浙江省政府采购合同暂行办法》等进行解释。</w:t>
      </w:r>
    </w:p>
    <w:p w14:paraId="68F14CD1">
      <w:pPr>
        <w:pStyle w:val="33"/>
        <w:bidi w:val="0"/>
        <w:ind w:left="0" w:leftChars="0" w:firstLine="0" w:firstLineChars="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二十二、合同的生效及其他</w:t>
      </w:r>
    </w:p>
    <w:p w14:paraId="172A37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政府采购项目的采购合同内容的确定应以采购文件和投标文件为基础，不得违背其实质性内容。</w:t>
      </w:r>
    </w:p>
    <w:p w14:paraId="5418F1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合同将在双方签字盖章后开始生效。授权代表签署的后附法定代表人授权书。</w:t>
      </w:r>
    </w:p>
    <w:p w14:paraId="1D373ACB">
      <w:pPr>
        <w:pStyle w:val="33"/>
        <w:bidi w:val="0"/>
        <w:ind w:left="0" w:leftChars="0" w:firstLine="0" w:firstLineChars="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二十三、合同附件（如有）</w:t>
      </w:r>
    </w:p>
    <w:p w14:paraId="36CAB795">
      <w:pPr>
        <w:pStyle w:val="33"/>
        <w:bidi w:val="0"/>
        <w:ind w:left="0" w:leftChars="0" w:firstLine="0" w:firstLineChars="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二十四、合同份数</w:t>
      </w:r>
    </w:p>
    <w:p w14:paraId="5D0509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本合同一式五份，具同等法律效力。甲方、乙方双方各执二份，采购代理机构一份。</w:t>
      </w:r>
    </w:p>
    <w:p w14:paraId="2022B61B">
      <w:pPr>
        <w:pStyle w:val="2"/>
        <w:rPr>
          <w:rFonts w:hint="eastAsia" w:ascii="宋体" w:hAnsi="宋体" w:eastAsia="宋体" w:cs="宋体"/>
          <w:color w:val="000000" w:themeColor="text1"/>
          <w:sz w:val="24"/>
          <w:szCs w:val="24"/>
          <w14:textFill>
            <w14:solidFill>
              <w14:schemeClr w14:val="tx1"/>
            </w14:solidFill>
          </w14:textFill>
        </w:rPr>
      </w:pPr>
    </w:p>
    <w:p w14:paraId="486E08F9">
      <w:pPr>
        <w:rPr>
          <w:rFonts w:hint="eastAsia" w:ascii="宋体" w:hAnsi="宋体" w:eastAsia="宋体" w:cs="宋体"/>
          <w:color w:val="000000" w:themeColor="text1"/>
          <w:sz w:val="24"/>
          <w:szCs w:val="24"/>
          <w14:textFill>
            <w14:solidFill>
              <w14:schemeClr w14:val="tx1"/>
            </w14:solidFill>
          </w14:textFill>
        </w:rPr>
      </w:pPr>
    </w:p>
    <w:p w14:paraId="0ACF1133">
      <w:pPr>
        <w:pStyle w:val="2"/>
        <w:rPr>
          <w:rFonts w:hint="eastAsia"/>
          <w:color w:val="000000" w:themeColor="text1"/>
          <w14:textFill>
            <w14:solidFill>
              <w14:schemeClr w14:val="tx1"/>
            </w14:solidFill>
          </w14:textFill>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1"/>
      </w:tblGrid>
      <w:tr w14:paraId="14EF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0"/>
            <w:vAlign w:val="center"/>
          </w:tcPr>
          <w:p w14:paraId="3F6F5D60">
            <w:pPr>
              <w:snapToGrid w:val="0"/>
              <w:spacing w:line="300" w:lineRule="auto"/>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 xml:space="preserve">甲方（单位章）： </w:t>
            </w:r>
          </w:p>
        </w:tc>
        <w:tc>
          <w:tcPr>
            <w:tcW w:w="4701" w:type="dxa"/>
            <w:noWrap w:val="0"/>
            <w:vAlign w:val="center"/>
          </w:tcPr>
          <w:p w14:paraId="35E0DDA5">
            <w:pPr>
              <w:snapToGrid w:val="0"/>
              <w:spacing w:line="300" w:lineRule="auto"/>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乙方（单位章）：</w:t>
            </w:r>
          </w:p>
        </w:tc>
      </w:tr>
      <w:tr w14:paraId="130B9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0"/>
            <w:vAlign w:val="center"/>
          </w:tcPr>
          <w:p w14:paraId="062F4475">
            <w:pPr>
              <w:snapToGrid w:val="0"/>
              <w:spacing w:line="300" w:lineRule="auto"/>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法定代表人（签字或盖章）：</w:t>
            </w:r>
          </w:p>
        </w:tc>
        <w:tc>
          <w:tcPr>
            <w:tcW w:w="4701" w:type="dxa"/>
            <w:noWrap w:val="0"/>
            <w:vAlign w:val="center"/>
          </w:tcPr>
          <w:p w14:paraId="27E11ADA">
            <w:pPr>
              <w:snapToGrid w:val="0"/>
              <w:spacing w:line="300" w:lineRule="auto"/>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法定代表人（签字或盖章）：</w:t>
            </w:r>
          </w:p>
        </w:tc>
      </w:tr>
      <w:tr w14:paraId="4B04B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0"/>
            <w:vAlign w:val="center"/>
          </w:tcPr>
          <w:p w14:paraId="5997291A">
            <w:pPr>
              <w:snapToGrid w:val="0"/>
              <w:spacing w:line="300" w:lineRule="auto"/>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或授权代表（签字）：</w:t>
            </w:r>
          </w:p>
        </w:tc>
        <w:tc>
          <w:tcPr>
            <w:tcW w:w="4701" w:type="dxa"/>
            <w:noWrap w:val="0"/>
            <w:vAlign w:val="center"/>
          </w:tcPr>
          <w:p w14:paraId="38CD2467">
            <w:pPr>
              <w:snapToGrid w:val="0"/>
              <w:spacing w:line="300" w:lineRule="auto"/>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或授权代表（签字）：</w:t>
            </w:r>
          </w:p>
        </w:tc>
      </w:tr>
      <w:tr w14:paraId="0D41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0"/>
            <w:vAlign w:val="center"/>
          </w:tcPr>
          <w:p w14:paraId="5DA78014">
            <w:pPr>
              <w:snapToGrid w:val="0"/>
              <w:spacing w:line="300" w:lineRule="auto"/>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地　　址：</w:t>
            </w:r>
          </w:p>
        </w:tc>
        <w:tc>
          <w:tcPr>
            <w:tcW w:w="4701" w:type="dxa"/>
            <w:noWrap w:val="0"/>
            <w:vAlign w:val="center"/>
          </w:tcPr>
          <w:p w14:paraId="401F1ABC">
            <w:pPr>
              <w:snapToGrid w:val="0"/>
              <w:spacing w:line="300" w:lineRule="auto"/>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地　　址：</w:t>
            </w:r>
          </w:p>
        </w:tc>
      </w:tr>
      <w:tr w14:paraId="41B16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0"/>
            <w:vAlign w:val="center"/>
          </w:tcPr>
          <w:p w14:paraId="7717939C">
            <w:pPr>
              <w:snapToGrid w:val="0"/>
              <w:spacing w:line="300" w:lineRule="auto"/>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邮政编码：</w:t>
            </w:r>
          </w:p>
        </w:tc>
        <w:tc>
          <w:tcPr>
            <w:tcW w:w="4701" w:type="dxa"/>
            <w:noWrap w:val="0"/>
            <w:vAlign w:val="center"/>
          </w:tcPr>
          <w:p w14:paraId="06B6061D">
            <w:pPr>
              <w:snapToGrid w:val="0"/>
              <w:spacing w:line="300" w:lineRule="auto"/>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邮政编码：</w:t>
            </w:r>
          </w:p>
        </w:tc>
      </w:tr>
      <w:tr w14:paraId="3CF47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0"/>
            <w:vAlign w:val="center"/>
          </w:tcPr>
          <w:p w14:paraId="334ABD61">
            <w:pPr>
              <w:snapToGrid w:val="0"/>
              <w:spacing w:line="300" w:lineRule="auto"/>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电　　话：</w:t>
            </w:r>
          </w:p>
        </w:tc>
        <w:tc>
          <w:tcPr>
            <w:tcW w:w="4701" w:type="dxa"/>
            <w:noWrap w:val="0"/>
            <w:vAlign w:val="center"/>
          </w:tcPr>
          <w:p w14:paraId="7D45AD5F">
            <w:pPr>
              <w:snapToGrid w:val="0"/>
              <w:spacing w:line="300" w:lineRule="auto"/>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电　　话：</w:t>
            </w:r>
          </w:p>
        </w:tc>
      </w:tr>
      <w:tr w14:paraId="4920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0"/>
            <w:vAlign w:val="center"/>
          </w:tcPr>
          <w:p w14:paraId="78B0CBEF">
            <w:pPr>
              <w:snapToGrid w:val="0"/>
              <w:spacing w:line="300" w:lineRule="auto"/>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 xml:space="preserve">开户银行： </w:t>
            </w:r>
          </w:p>
        </w:tc>
        <w:tc>
          <w:tcPr>
            <w:tcW w:w="4701" w:type="dxa"/>
            <w:noWrap w:val="0"/>
            <w:vAlign w:val="center"/>
          </w:tcPr>
          <w:p w14:paraId="02443CBB">
            <w:pPr>
              <w:snapToGrid w:val="0"/>
              <w:spacing w:line="300" w:lineRule="auto"/>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开户银行：</w:t>
            </w:r>
          </w:p>
        </w:tc>
      </w:tr>
      <w:tr w14:paraId="47777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0"/>
            <w:vAlign w:val="center"/>
          </w:tcPr>
          <w:p w14:paraId="709F6511">
            <w:pPr>
              <w:snapToGrid w:val="0"/>
              <w:spacing w:line="300" w:lineRule="auto"/>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 xml:space="preserve">账　　号： </w:t>
            </w:r>
          </w:p>
        </w:tc>
        <w:tc>
          <w:tcPr>
            <w:tcW w:w="4701" w:type="dxa"/>
            <w:noWrap w:val="0"/>
            <w:vAlign w:val="center"/>
          </w:tcPr>
          <w:p w14:paraId="2D934D73">
            <w:pPr>
              <w:snapToGrid w:val="0"/>
              <w:spacing w:line="300" w:lineRule="auto"/>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账　　号：</w:t>
            </w:r>
          </w:p>
        </w:tc>
      </w:tr>
      <w:tr w14:paraId="3ADD0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0"/>
            <w:vAlign w:val="center"/>
          </w:tcPr>
          <w:p w14:paraId="47A95362">
            <w:pPr>
              <w:snapToGrid w:val="0"/>
              <w:spacing w:line="300" w:lineRule="auto"/>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纳税人识别号：</w:t>
            </w:r>
          </w:p>
        </w:tc>
        <w:tc>
          <w:tcPr>
            <w:tcW w:w="4701" w:type="dxa"/>
            <w:noWrap w:val="0"/>
            <w:vAlign w:val="center"/>
          </w:tcPr>
          <w:p w14:paraId="14A03525">
            <w:pPr>
              <w:snapToGrid w:val="0"/>
              <w:spacing w:line="300" w:lineRule="auto"/>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纳税人识别号：</w:t>
            </w:r>
          </w:p>
        </w:tc>
      </w:tr>
      <w:tr w14:paraId="31791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0"/>
            <w:vAlign w:val="center"/>
          </w:tcPr>
          <w:p w14:paraId="62A3D040">
            <w:pPr>
              <w:snapToGrid w:val="0"/>
              <w:spacing w:line="300" w:lineRule="auto"/>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签订时间：   年  月  日</w:t>
            </w:r>
          </w:p>
        </w:tc>
        <w:tc>
          <w:tcPr>
            <w:tcW w:w="4701" w:type="dxa"/>
            <w:noWrap w:val="0"/>
            <w:vAlign w:val="center"/>
          </w:tcPr>
          <w:p w14:paraId="0546ECB9">
            <w:pPr>
              <w:snapToGrid w:val="0"/>
              <w:spacing w:line="300" w:lineRule="auto"/>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签订时间：   年  月  日</w:t>
            </w:r>
          </w:p>
        </w:tc>
      </w:tr>
    </w:tbl>
    <w:p w14:paraId="0AE4E7D4">
      <w:pPr>
        <w:pStyle w:val="33"/>
        <w:ind w:firstLine="480"/>
        <w:rPr>
          <w:color w:val="000000" w:themeColor="text1"/>
          <w14:textFill>
            <w14:solidFill>
              <w14:schemeClr w14:val="tx1"/>
            </w14:solidFill>
          </w14:textFill>
        </w:rPr>
      </w:pPr>
      <w:r>
        <w:rPr>
          <w:color w:val="000000" w:themeColor="text1"/>
          <w14:textFill>
            <w14:solidFill>
              <w14:schemeClr w14:val="tx1"/>
            </w14:solidFill>
          </w14:textFill>
        </w:rPr>
        <w:br w:type="page"/>
      </w:r>
    </w:p>
    <w:p w14:paraId="05FAE562">
      <w:pPr>
        <w:pStyle w:val="34"/>
        <w:rPr>
          <w:color w:val="000000" w:themeColor="text1"/>
          <w14:textFill>
            <w14:solidFill>
              <w14:schemeClr w14:val="tx1"/>
            </w14:solidFill>
          </w14:textFill>
        </w:rPr>
      </w:pPr>
      <w:bookmarkStart w:id="93" w:name="_GoBack"/>
      <w:bookmarkEnd w:id="93"/>
      <w:bookmarkStart w:id="69" w:name="_Toc11847"/>
      <w:r>
        <w:rPr>
          <w:rFonts w:hint="eastAsia"/>
          <w:color w:val="000000" w:themeColor="text1"/>
          <w14:textFill>
            <w14:solidFill>
              <w14:schemeClr w14:val="tx1"/>
            </w14:solidFill>
          </w14:textFill>
        </w:rPr>
        <w:t>评审方法和标准</w:t>
      </w:r>
      <w:bookmarkEnd w:id="69"/>
    </w:p>
    <w:p w14:paraId="3FB427DD">
      <w:pPr>
        <w:pStyle w:val="35"/>
        <w:numPr>
          <w:ilvl w:val="1"/>
          <w:numId w:val="47"/>
        </w:numPr>
        <w:rPr>
          <w:color w:val="000000" w:themeColor="text1"/>
          <w14:textFill>
            <w14:solidFill>
              <w14:schemeClr w14:val="tx1"/>
            </w14:solidFill>
          </w14:textFill>
        </w:rPr>
      </w:pPr>
      <w:bookmarkStart w:id="70" w:name="_Toc6286"/>
      <w:r>
        <w:rPr>
          <w:rFonts w:hint="eastAsia"/>
          <w:color w:val="000000" w:themeColor="text1"/>
          <w14:textFill>
            <w14:solidFill>
              <w14:schemeClr w14:val="tx1"/>
            </w14:solidFill>
          </w14:textFill>
        </w:rPr>
        <w:t>评审方法</w:t>
      </w:r>
      <w:bookmarkEnd w:id="70"/>
    </w:p>
    <w:p w14:paraId="71682919">
      <w:pPr>
        <w:pStyle w:val="33"/>
        <w:ind w:firstLine="480"/>
        <w:rPr>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本项目采用</w:t>
      </w:r>
      <w:r>
        <w:rPr>
          <w:rFonts w:hint="eastAsia"/>
          <w:b/>
          <w:bCs/>
          <w:color w:val="000000" w:themeColor="text1"/>
          <w14:textFill>
            <w14:solidFill>
              <w14:schemeClr w14:val="tx1"/>
            </w14:solidFill>
          </w14:textFill>
        </w:rPr>
        <w:t>综合评分法</w:t>
      </w:r>
      <w:r>
        <w:rPr>
          <w:rFonts w:hint="eastAsia"/>
          <w:color w:val="000000" w:themeColor="text1"/>
          <w:lang w:eastAsia="zh-CN"/>
          <w14:textFill>
            <w14:solidFill>
              <w14:schemeClr w14:val="tx1"/>
            </w14:solidFill>
          </w14:textFill>
        </w:rPr>
        <w:t>。</w:t>
      </w:r>
    </w:p>
    <w:p w14:paraId="4F87B173">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评审委员会将按照本章规定的评审方法、评分标准，对符合性审查合格的投标文件进行商务和技术的评估、综合评价。评标时，评审委员会各成员将独立对每个投标人的投标文件进行评价，并汇总每个投标人的得分。评分过程中采用四舍五入法，保留小数二位。</w:t>
      </w:r>
      <w:r>
        <w:rPr>
          <w:rFonts w:hint="eastAsia"/>
          <w:color w:val="000000" w:themeColor="text1"/>
          <w:u w:val="single"/>
          <w14:textFill>
            <w14:solidFill>
              <w14:schemeClr w14:val="tx1"/>
            </w14:solidFill>
          </w14:textFill>
        </w:rPr>
        <w:t>综合得分=商务技术得分+报价得分</w:t>
      </w:r>
    </w:p>
    <w:p w14:paraId="6D52DD6D">
      <w:pPr>
        <w:pStyle w:val="33"/>
        <w:ind w:firstLine="480"/>
        <w:rPr>
          <w:rFonts w:hint="default"/>
          <w:b w:val="0"/>
          <w:bCs w:val="0"/>
          <w:color w:val="000000" w:themeColor="text1"/>
          <w:u w:val="none"/>
          <w:lang w:val="en-US" w:eastAsia="zh-Hans"/>
          <w14:textFill>
            <w14:solidFill>
              <w14:schemeClr w14:val="tx1"/>
            </w14:solidFill>
          </w14:textFill>
        </w:rPr>
      </w:pPr>
    </w:p>
    <w:p w14:paraId="4E1A442A">
      <w:pPr>
        <w:pStyle w:val="35"/>
        <w:numPr>
          <w:ilvl w:val="1"/>
          <w:numId w:val="47"/>
        </w:numPr>
        <w:rPr>
          <w:rFonts w:hint="eastAsia"/>
          <w:color w:val="000000" w:themeColor="text1"/>
          <w:u w:val="single"/>
          <w14:textFill>
            <w14:solidFill>
              <w14:schemeClr w14:val="tx1"/>
            </w14:solidFill>
          </w14:textFill>
        </w:rPr>
      </w:pPr>
      <w:bookmarkStart w:id="71" w:name="_Toc22739"/>
      <w:r>
        <w:rPr>
          <w:rFonts w:hint="eastAsia"/>
          <w:color w:val="000000" w:themeColor="text1"/>
          <w:lang w:val="en-US" w:eastAsia="zh-CN"/>
          <w14:textFill>
            <w14:solidFill>
              <w14:schemeClr w14:val="tx1"/>
            </w14:solidFill>
          </w14:textFill>
        </w:rPr>
        <w:t>评分标准</w:t>
      </w:r>
      <w:bookmarkEnd w:id="71"/>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6766"/>
        <w:gridCol w:w="965"/>
      </w:tblGrid>
      <w:tr w14:paraId="0E17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3" w:type="pct"/>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14:paraId="45776314">
            <w:pPr>
              <w:pStyle w:val="33"/>
              <w:ind w:left="0" w:leftChars="0" w:firstLine="0" w:firstLineChars="0"/>
              <w:jc w:val="center"/>
              <w:rPr>
                <w:rFonts w:cs="宋体" w:eastAsiaTheme="minorEastAsia"/>
                <w:b/>
                <w:bCs/>
                <w:i w:val="0"/>
                <w:color w:val="auto"/>
                <w:kern w:val="0"/>
                <w:szCs w:val="24"/>
                <w:highlight w:val="none"/>
              </w:rPr>
            </w:pPr>
            <w:r>
              <w:rPr>
                <w:rFonts w:hint="eastAsia" w:cs="宋体" w:eastAsiaTheme="minorEastAsia"/>
                <w:b/>
                <w:bCs/>
                <w:i w:val="0"/>
                <w:color w:val="auto"/>
                <w:kern w:val="0"/>
                <w:szCs w:val="24"/>
                <w:highlight w:val="none"/>
                <w:lang w:eastAsia="zh-CN"/>
              </w:rPr>
              <w:t>序号</w:t>
            </w:r>
          </w:p>
        </w:tc>
        <w:tc>
          <w:tcPr>
            <w:tcW w:w="3969" w:type="pct"/>
            <w:tcBorders>
              <w:top w:val="single" w:color="auto" w:sz="4" w:space="0"/>
              <w:left w:val="single" w:color="000000"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14:paraId="445251A6">
            <w:pPr>
              <w:pStyle w:val="33"/>
              <w:ind w:firstLine="0" w:firstLineChars="0"/>
              <w:jc w:val="center"/>
              <w:rPr>
                <w:rFonts w:cs="宋体" w:eastAsiaTheme="minorEastAsia"/>
                <w:b/>
                <w:bCs/>
                <w:i w:val="0"/>
                <w:color w:val="auto"/>
                <w:kern w:val="0"/>
                <w:szCs w:val="24"/>
                <w:highlight w:val="none"/>
              </w:rPr>
            </w:pPr>
            <w:r>
              <w:rPr>
                <w:rFonts w:hint="eastAsia" w:cs="宋体" w:eastAsiaTheme="minorEastAsia"/>
                <w:b/>
                <w:bCs/>
                <w:i w:val="0"/>
                <w:color w:val="auto"/>
                <w:kern w:val="0"/>
                <w:szCs w:val="24"/>
                <w:highlight w:val="none"/>
              </w:rPr>
              <w:t>评分项</w:t>
            </w:r>
          </w:p>
        </w:tc>
        <w:tc>
          <w:tcPr>
            <w:tcW w:w="566" w:type="pct"/>
            <w:tcBorders>
              <w:top w:val="single" w:color="auto" w:sz="4" w:space="0"/>
              <w:left w:val="single" w:color="000000"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14:paraId="5BD29459">
            <w:pPr>
              <w:pStyle w:val="33"/>
              <w:ind w:firstLine="0" w:firstLineChars="0"/>
              <w:jc w:val="center"/>
              <w:rPr>
                <w:rFonts w:cs="宋体" w:eastAsiaTheme="minorEastAsia"/>
                <w:b/>
                <w:bCs/>
                <w:i w:val="0"/>
                <w:color w:val="auto"/>
                <w:kern w:val="0"/>
                <w:szCs w:val="24"/>
                <w:highlight w:val="none"/>
              </w:rPr>
            </w:pPr>
            <w:r>
              <w:rPr>
                <w:rFonts w:hint="eastAsia" w:cs="宋体" w:eastAsiaTheme="minorEastAsia"/>
                <w:b/>
                <w:bCs/>
                <w:i w:val="0"/>
                <w:color w:val="auto"/>
                <w:kern w:val="0"/>
                <w:szCs w:val="24"/>
                <w:highlight w:val="none"/>
              </w:rPr>
              <w:t>分值</w:t>
            </w:r>
          </w:p>
        </w:tc>
      </w:tr>
      <w:tr w14:paraId="573DF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3C77E192">
            <w:pPr>
              <w:pStyle w:val="33"/>
              <w:numPr>
                <w:ilvl w:val="0"/>
                <w:numId w:val="48"/>
              </w:numPr>
              <w:ind w:left="-415" w:leftChars="0" w:firstLine="480"/>
              <w:jc w:val="center"/>
              <w:rPr>
                <w:rFonts w:cs="宋体"/>
                <w:color w:val="auto"/>
                <w:kern w:val="0"/>
                <w:szCs w:val="24"/>
                <w:highlight w:val="none"/>
                <w:lang w:eastAsia="zh-CN"/>
              </w:rPr>
            </w:pPr>
          </w:p>
        </w:tc>
        <w:tc>
          <w:tcPr>
            <w:tcW w:w="3969" w:type="pct"/>
            <w:vAlign w:val="center"/>
          </w:tcPr>
          <w:p w14:paraId="3E7D8537">
            <w:pPr>
              <w:pStyle w:val="33"/>
              <w:ind w:firstLine="0" w:firstLineChars="0"/>
              <w:rPr>
                <w:rFonts w:cs="宋体"/>
                <w:b/>
                <w:bCs/>
                <w:color w:val="auto"/>
                <w:szCs w:val="24"/>
                <w:highlight w:val="none"/>
              </w:rPr>
            </w:pPr>
            <w:r>
              <w:rPr>
                <w:rFonts w:hint="eastAsia" w:cs="宋体"/>
                <w:b/>
                <w:bCs/>
                <w:color w:val="auto"/>
                <w:szCs w:val="24"/>
                <w:highlight w:val="none"/>
              </w:rPr>
              <w:t>项目需求分析评价</w:t>
            </w:r>
          </w:p>
          <w:p w14:paraId="662D05D4">
            <w:pPr>
              <w:pStyle w:val="33"/>
              <w:ind w:firstLine="0" w:firstLineChars="0"/>
              <w:rPr>
                <w:rFonts w:cs="宋体"/>
                <w:color w:val="auto"/>
                <w:szCs w:val="24"/>
                <w:highlight w:val="none"/>
                <w:lang w:eastAsia="zh-CN"/>
              </w:rPr>
            </w:pPr>
            <w:r>
              <w:rPr>
                <w:rFonts w:hint="eastAsia" w:cs="宋体"/>
                <w:color w:val="auto"/>
                <w:szCs w:val="24"/>
                <w:highlight w:val="none"/>
                <w:lang w:eastAsia="zh-CN"/>
              </w:rPr>
              <w:t>供应商</w:t>
            </w:r>
            <w:r>
              <w:rPr>
                <w:rFonts w:hint="eastAsia" w:cs="宋体"/>
                <w:color w:val="auto"/>
                <w:szCs w:val="24"/>
                <w:highlight w:val="none"/>
              </w:rPr>
              <w:t>对项目</w:t>
            </w:r>
            <w:r>
              <w:rPr>
                <w:rFonts w:hint="eastAsia" w:cs="宋体"/>
                <w:color w:val="auto"/>
                <w:szCs w:val="24"/>
                <w:highlight w:val="none"/>
                <w:lang w:eastAsia="zh-CN"/>
              </w:rPr>
              <w:t>需求</w:t>
            </w:r>
            <w:r>
              <w:rPr>
                <w:rFonts w:hint="eastAsia" w:cs="宋体"/>
                <w:color w:val="auto"/>
                <w:szCs w:val="24"/>
                <w:highlight w:val="none"/>
              </w:rPr>
              <w:t>的理解</w:t>
            </w:r>
            <w:r>
              <w:rPr>
                <w:rFonts w:hint="eastAsia" w:cs="宋体"/>
                <w:color w:val="auto"/>
                <w:szCs w:val="24"/>
                <w:highlight w:val="none"/>
                <w:lang w:eastAsia="zh-CN"/>
              </w:rPr>
              <w:t>,</w:t>
            </w:r>
            <w:r>
              <w:rPr>
                <w:rFonts w:hint="eastAsia" w:cs="宋体"/>
                <w:color w:val="auto"/>
                <w:szCs w:val="24"/>
                <w:highlight w:val="none"/>
              </w:rPr>
              <w:t>对本项目背景和现状、相关标准及规范的了解程度，项目目标和总体技术路线与</w:t>
            </w:r>
            <w:r>
              <w:rPr>
                <w:rFonts w:hint="eastAsia" w:cs="宋体"/>
                <w:color w:val="auto"/>
                <w:szCs w:val="24"/>
                <w:highlight w:val="none"/>
                <w:lang w:eastAsia="zh-CN"/>
              </w:rPr>
              <w:t>采购人</w:t>
            </w:r>
            <w:r>
              <w:rPr>
                <w:rFonts w:hint="eastAsia" w:cs="宋体"/>
                <w:color w:val="auto"/>
                <w:szCs w:val="24"/>
                <w:highlight w:val="none"/>
              </w:rPr>
              <w:t>需求吻合程度。</w:t>
            </w:r>
            <w:r>
              <w:rPr>
                <w:rFonts w:hint="eastAsia" w:cs="宋体"/>
                <w:color w:val="auto"/>
                <w:szCs w:val="24"/>
                <w:highlight w:val="none"/>
                <w:lang w:eastAsia="zh-CN"/>
              </w:rPr>
              <w:t>分析</w:t>
            </w:r>
            <w:r>
              <w:rPr>
                <w:rFonts w:hint="eastAsia" w:cs="宋体"/>
                <w:color w:val="auto"/>
                <w:szCs w:val="24"/>
                <w:highlight w:val="none"/>
              </w:rPr>
              <w:t>明确、详尽、业务熟悉、针对性强且</w:t>
            </w:r>
            <w:r>
              <w:rPr>
                <w:rFonts w:hint="eastAsia" w:cs="宋体"/>
                <w:color w:val="auto"/>
                <w:szCs w:val="24"/>
                <w:highlight w:val="none"/>
                <w:lang w:eastAsia="zh-CN"/>
              </w:rPr>
              <w:t>可行性高</w:t>
            </w:r>
            <w:r>
              <w:rPr>
                <w:rFonts w:hint="eastAsia" w:cs="宋体"/>
                <w:color w:val="auto"/>
                <w:szCs w:val="24"/>
                <w:highlight w:val="none"/>
              </w:rPr>
              <w:t>的得</w:t>
            </w:r>
            <w:r>
              <w:rPr>
                <w:rFonts w:hint="eastAsia" w:cs="宋体"/>
                <w:color w:val="auto"/>
                <w:szCs w:val="24"/>
                <w:highlight w:val="none"/>
                <w:lang w:val="en-US" w:eastAsia="zh-CN"/>
              </w:rPr>
              <w:t>5</w:t>
            </w:r>
            <w:r>
              <w:rPr>
                <w:rFonts w:hint="eastAsia" w:cs="宋体"/>
                <w:color w:val="auto"/>
                <w:szCs w:val="24"/>
                <w:highlight w:val="none"/>
              </w:rPr>
              <w:t>分；内容有欠缺</w:t>
            </w:r>
            <w:r>
              <w:rPr>
                <w:rFonts w:hint="eastAsia" w:cs="宋体"/>
                <w:color w:val="auto"/>
                <w:szCs w:val="24"/>
                <w:highlight w:val="none"/>
                <w:lang w:eastAsia="zh-CN"/>
              </w:rPr>
              <w:t>或没有针对性但不影响项目实施</w:t>
            </w:r>
            <w:r>
              <w:rPr>
                <w:rFonts w:hint="eastAsia" w:cs="宋体"/>
                <w:color w:val="auto"/>
                <w:szCs w:val="24"/>
                <w:highlight w:val="none"/>
              </w:rPr>
              <w:t>的得</w:t>
            </w:r>
            <w:r>
              <w:rPr>
                <w:rFonts w:hint="eastAsia" w:cs="宋体"/>
                <w:color w:val="auto"/>
                <w:szCs w:val="24"/>
                <w:highlight w:val="none"/>
                <w:lang w:val="en-US" w:eastAsia="zh-CN"/>
              </w:rPr>
              <w:t>3</w:t>
            </w:r>
            <w:r>
              <w:rPr>
                <w:rFonts w:hint="eastAsia" w:cs="宋体"/>
                <w:color w:val="auto"/>
                <w:szCs w:val="24"/>
                <w:highlight w:val="none"/>
              </w:rPr>
              <w:t>分；</w:t>
            </w:r>
            <w:r>
              <w:rPr>
                <w:rFonts w:hint="eastAsia" w:cs="宋体"/>
                <w:color w:val="auto"/>
                <w:szCs w:val="24"/>
                <w:highlight w:val="none"/>
                <w:lang w:eastAsia="zh-CN"/>
              </w:rPr>
              <w:t>未提供或完全不符或存在缺陷影响项目实施的不得分。</w:t>
            </w:r>
          </w:p>
        </w:tc>
        <w:tc>
          <w:tcPr>
            <w:tcW w:w="566" w:type="pct"/>
            <w:vAlign w:val="center"/>
          </w:tcPr>
          <w:p w14:paraId="05EBBEEB">
            <w:pPr>
              <w:pStyle w:val="33"/>
              <w:ind w:firstLine="0" w:firstLineChars="0"/>
              <w:jc w:val="center"/>
              <w:rPr>
                <w:rFonts w:cs="宋体"/>
                <w:color w:val="auto"/>
                <w:kern w:val="0"/>
                <w:szCs w:val="24"/>
                <w:highlight w:val="none"/>
                <w:lang w:eastAsia="zh-CN"/>
              </w:rPr>
            </w:pPr>
            <w:r>
              <w:rPr>
                <w:rFonts w:hint="eastAsia" w:cs="宋体"/>
                <w:color w:val="auto"/>
                <w:kern w:val="0"/>
                <w:szCs w:val="24"/>
                <w:highlight w:val="none"/>
                <w:lang w:val="en-US" w:eastAsia="zh-CN"/>
              </w:rPr>
              <w:t>5</w:t>
            </w:r>
          </w:p>
        </w:tc>
      </w:tr>
      <w:tr w14:paraId="6BFA0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11035508">
            <w:pPr>
              <w:pStyle w:val="33"/>
              <w:numPr>
                <w:ilvl w:val="0"/>
                <w:numId w:val="48"/>
              </w:numPr>
              <w:ind w:left="-415" w:leftChars="0" w:firstLine="480"/>
              <w:jc w:val="center"/>
              <w:rPr>
                <w:rFonts w:cs="宋体"/>
                <w:color w:val="auto"/>
                <w:kern w:val="0"/>
                <w:szCs w:val="24"/>
                <w:highlight w:val="none"/>
                <w:lang w:eastAsia="zh-CN"/>
              </w:rPr>
            </w:pPr>
          </w:p>
        </w:tc>
        <w:tc>
          <w:tcPr>
            <w:tcW w:w="3969" w:type="pct"/>
            <w:vAlign w:val="center"/>
          </w:tcPr>
          <w:p w14:paraId="3722914A">
            <w:pPr>
              <w:pStyle w:val="33"/>
              <w:ind w:firstLine="0" w:firstLineChars="0"/>
              <w:rPr>
                <w:rFonts w:cs="宋体"/>
                <w:b/>
                <w:bCs/>
                <w:color w:val="auto"/>
                <w:szCs w:val="24"/>
                <w:highlight w:val="none"/>
              </w:rPr>
            </w:pPr>
            <w:r>
              <w:rPr>
                <w:rFonts w:hint="eastAsia" w:cs="宋体"/>
                <w:b/>
                <w:bCs/>
                <w:color w:val="auto"/>
                <w:szCs w:val="24"/>
                <w:highlight w:val="none"/>
              </w:rPr>
              <w:t>重难点分析评价</w:t>
            </w:r>
          </w:p>
          <w:p w14:paraId="2A421047">
            <w:pPr>
              <w:pStyle w:val="33"/>
              <w:ind w:firstLine="0" w:firstLineChars="0"/>
              <w:rPr>
                <w:rFonts w:cs="宋体"/>
                <w:color w:val="auto"/>
                <w:szCs w:val="24"/>
                <w:highlight w:val="none"/>
              </w:rPr>
            </w:pPr>
            <w:r>
              <w:rPr>
                <w:rFonts w:hint="eastAsia" w:cs="宋体"/>
                <w:color w:val="auto"/>
                <w:szCs w:val="24"/>
                <w:highlight w:val="none"/>
                <w:lang w:eastAsia="zh-CN"/>
              </w:rPr>
              <w:t>供应商对本项目</w:t>
            </w:r>
            <w:r>
              <w:rPr>
                <w:rFonts w:hint="eastAsia" w:cs="宋体"/>
                <w:color w:val="auto"/>
                <w:szCs w:val="24"/>
                <w:highlight w:val="none"/>
              </w:rPr>
              <w:t>重难点分析清楚准确到位，符合项目实际情况，对应的解决方法与措施合理可行，针对性强，具有可操作性的得</w:t>
            </w:r>
            <w:r>
              <w:rPr>
                <w:rFonts w:hint="eastAsia" w:cs="宋体"/>
                <w:color w:val="auto"/>
                <w:szCs w:val="24"/>
                <w:highlight w:val="none"/>
                <w:lang w:val="en-US" w:eastAsia="zh-CN"/>
              </w:rPr>
              <w:t>5</w:t>
            </w:r>
            <w:r>
              <w:rPr>
                <w:rFonts w:hint="eastAsia" w:cs="宋体"/>
                <w:color w:val="auto"/>
                <w:szCs w:val="24"/>
                <w:highlight w:val="none"/>
              </w:rPr>
              <w:t>分，内容有欠缺</w:t>
            </w:r>
            <w:r>
              <w:rPr>
                <w:rFonts w:hint="eastAsia" w:cs="宋体"/>
                <w:color w:val="auto"/>
                <w:szCs w:val="24"/>
                <w:highlight w:val="none"/>
                <w:lang w:eastAsia="zh-CN"/>
              </w:rPr>
              <w:t>或没有针对性但不影响项目实施</w:t>
            </w:r>
            <w:r>
              <w:rPr>
                <w:rFonts w:hint="eastAsia" w:cs="宋体"/>
                <w:color w:val="auto"/>
                <w:szCs w:val="24"/>
                <w:highlight w:val="none"/>
              </w:rPr>
              <w:t>的得</w:t>
            </w:r>
            <w:r>
              <w:rPr>
                <w:rFonts w:hint="eastAsia" w:cs="宋体"/>
                <w:color w:val="auto"/>
                <w:szCs w:val="24"/>
                <w:highlight w:val="none"/>
                <w:lang w:val="en-US" w:eastAsia="zh-CN"/>
              </w:rPr>
              <w:t>3</w:t>
            </w:r>
            <w:r>
              <w:rPr>
                <w:rFonts w:hint="eastAsia" w:cs="宋体"/>
                <w:color w:val="auto"/>
                <w:szCs w:val="24"/>
                <w:highlight w:val="none"/>
              </w:rPr>
              <w:t>分；</w:t>
            </w:r>
            <w:r>
              <w:rPr>
                <w:rFonts w:hint="eastAsia" w:cs="宋体"/>
                <w:color w:val="auto"/>
                <w:szCs w:val="24"/>
                <w:highlight w:val="none"/>
                <w:lang w:eastAsia="zh-CN"/>
              </w:rPr>
              <w:t>未提供或完全不符或存在缺陷影响项目实施的不得分。</w:t>
            </w:r>
          </w:p>
        </w:tc>
        <w:tc>
          <w:tcPr>
            <w:tcW w:w="566" w:type="pct"/>
            <w:vAlign w:val="center"/>
          </w:tcPr>
          <w:p w14:paraId="1A790CB3">
            <w:pPr>
              <w:pStyle w:val="33"/>
              <w:ind w:firstLine="0" w:firstLineChars="0"/>
              <w:jc w:val="center"/>
              <w:rPr>
                <w:rFonts w:cs="宋体"/>
                <w:color w:val="auto"/>
                <w:kern w:val="0"/>
                <w:szCs w:val="24"/>
                <w:highlight w:val="none"/>
                <w:lang w:eastAsia="zh-CN"/>
              </w:rPr>
            </w:pPr>
            <w:r>
              <w:rPr>
                <w:rFonts w:hint="eastAsia" w:cs="宋体"/>
                <w:color w:val="auto"/>
                <w:kern w:val="0"/>
                <w:szCs w:val="24"/>
                <w:highlight w:val="none"/>
                <w:lang w:val="en-US" w:eastAsia="zh-CN"/>
              </w:rPr>
              <w:t>5</w:t>
            </w:r>
          </w:p>
        </w:tc>
      </w:tr>
      <w:tr w14:paraId="4B37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63" w:type="pct"/>
            <w:vAlign w:val="center"/>
          </w:tcPr>
          <w:p w14:paraId="5217B5FD">
            <w:pPr>
              <w:pStyle w:val="33"/>
              <w:numPr>
                <w:ilvl w:val="0"/>
                <w:numId w:val="48"/>
              </w:numPr>
              <w:ind w:left="-415" w:leftChars="0" w:firstLine="480"/>
              <w:jc w:val="center"/>
              <w:rPr>
                <w:rFonts w:cs="宋体"/>
                <w:color w:val="auto"/>
                <w:kern w:val="0"/>
                <w:szCs w:val="24"/>
                <w:highlight w:val="none"/>
                <w:lang w:eastAsia="zh-CN"/>
              </w:rPr>
            </w:pPr>
          </w:p>
        </w:tc>
        <w:tc>
          <w:tcPr>
            <w:tcW w:w="3969" w:type="pct"/>
            <w:vAlign w:val="center"/>
          </w:tcPr>
          <w:p w14:paraId="1649FA50">
            <w:pPr>
              <w:pStyle w:val="33"/>
              <w:ind w:firstLine="0" w:firstLineChars="0"/>
              <w:rPr>
                <w:rFonts w:cs="宋体"/>
                <w:b/>
                <w:bCs/>
                <w:color w:val="auto"/>
                <w:szCs w:val="24"/>
                <w:highlight w:val="none"/>
              </w:rPr>
            </w:pPr>
            <w:r>
              <w:rPr>
                <w:rFonts w:hint="eastAsia" w:cs="宋体"/>
                <w:b/>
                <w:bCs/>
                <w:color w:val="auto"/>
                <w:szCs w:val="24"/>
                <w:highlight w:val="none"/>
              </w:rPr>
              <w:t>总体实施</w:t>
            </w:r>
            <w:r>
              <w:rPr>
                <w:rFonts w:hint="eastAsia" w:cs="宋体"/>
                <w:b/>
                <w:bCs/>
                <w:color w:val="auto"/>
                <w:szCs w:val="24"/>
                <w:highlight w:val="none"/>
                <w:lang w:eastAsia="zh-CN"/>
              </w:rPr>
              <w:t>方案评价</w:t>
            </w:r>
          </w:p>
          <w:p w14:paraId="4DD38B3F">
            <w:pPr>
              <w:pStyle w:val="33"/>
              <w:ind w:firstLine="0" w:firstLineChars="0"/>
              <w:rPr>
                <w:rFonts w:cs="宋体"/>
                <w:color w:val="auto"/>
                <w:szCs w:val="24"/>
                <w:highlight w:val="none"/>
                <w:lang w:eastAsia="zh-CN"/>
              </w:rPr>
            </w:pPr>
            <w:r>
              <w:rPr>
                <w:rFonts w:hint="eastAsia" w:cs="宋体"/>
                <w:bCs/>
                <w:color w:val="auto"/>
                <w:szCs w:val="24"/>
                <w:highlight w:val="none"/>
              </w:rPr>
              <w:t>项目实施方案应包含目标成果、人员安排和阶段工作计划等要素且与上述需求分析和技术方案匹配度高，关联性强</w:t>
            </w:r>
            <w:r>
              <w:rPr>
                <w:rFonts w:hint="eastAsia" w:cs="宋体"/>
                <w:color w:val="auto"/>
                <w:szCs w:val="24"/>
                <w:highlight w:val="none"/>
                <w:lang w:eastAsia="zh-CN"/>
              </w:rPr>
              <w:t>；</w:t>
            </w:r>
            <w:r>
              <w:rPr>
                <w:rFonts w:hint="eastAsia" w:cs="宋体"/>
                <w:bCs/>
                <w:color w:val="auto"/>
                <w:szCs w:val="24"/>
                <w:highlight w:val="none"/>
              </w:rPr>
              <w:t>目标成果与采购需求完全匹配；人员数量和职责安排合理；阶段工作规划得当，各阶段实施措施能有效支撑采购需求，最大限度的保证成果质量</w:t>
            </w:r>
            <w:r>
              <w:rPr>
                <w:rFonts w:hint="eastAsia" w:cs="宋体"/>
                <w:bCs/>
                <w:color w:val="auto"/>
                <w:szCs w:val="24"/>
                <w:highlight w:val="none"/>
                <w:lang w:eastAsia="zh-CN"/>
              </w:rPr>
              <w:t>，</w:t>
            </w:r>
            <w:r>
              <w:rPr>
                <w:rFonts w:hint="eastAsia" w:cs="宋体"/>
                <w:color w:val="auto"/>
                <w:szCs w:val="24"/>
                <w:highlight w:val="none"/>
                <w:lang w:eastAsia="zh-CN"/>
              </w:rPr>
              <w:t>方案内容完整、针对性强得</w:t>
            </w:r>
            <w:r>
              <w:rPr>
                <w:rFonts w:hint="eastAsia" w:cs="宋体"/>
                <w:color w:val="auto"/>
                <w:szCs w:val="24"/>
                <w:highlight w:val="none"/>
                <w:lang w:val="en-US" w:eastAsia="zh-CN"/>
              </w:rPr>
              <w:t>5</w:t>
            </w:r>
            <w:r>
              <w:rPr>
                <w:rFonts w:hint="eastAsia" w:cs="宋体"/>
                <w:color w:val="auto"/>
                <w:szCs w:val="24"/>
                <w:highlight w:val="none"/>
                <w:lang w:eastAsia="zh-CN"/>
              </w:rPr>
              <w:t>分；</w:t>
            </w:r>
            <w:r>
              <w:rPr>
                <w:rFonts w:hint="eastAsia" w:cs="宋体"/>
                <w:color w:val="auto"/>
                <w:szCs w:val="24"/>
                <w:highlight w:val="none"/>
              </w:rPr>
              <w:t>内容有欠缺</w:t>
            </w:r>
            <w:r>
              <w:rPr>
                <w:rFonts w:hint="eastAsia" w:cs="宋体"/>
                <w:color w:val="auto"/>
                <w:szCs w:val="24"/>
                <w:highlight w:val="none"/>
                <w:lang w:eastAsia="zh-CN"/>
              </w:rPr>
              <w:t>或没有针对性但不影响项目实施</w:t>
            </w:r>
            <w:r>
              <w:rPr>
                <w:rFonts w:hint="eastAsia" w:cs="宋体"/>
                <w:color w:val="auto"/>
                <w:szCs w:val="24"/>
                <w:highlight w:val="none"/>
              </w:rPr>
              <w:t>的</w:t>
            </w:r>
            <w:r>
              <w:rPr>
                <w:rFonts w:hint="eastAsia" w:cs="宋体"/>
                <w:color w:val="auto"/>
                <w:szCs w:val="24"/>
                <w:highlight w:val="none"/>
                <w:lang w:eastAsia="zh-CN"/>
              </w:rPr>
              <w:t>得</w:t>
            </w:r>
            <w:r>
              <w:rPr>
                <w:rFonts w:hint="eastAsia" w:cs="宋体"/>
                <w:color w:val="auto"/>
                <w:szCs w:val="24"/>
                <w:highlight w:val="none"/>
                <w:lang w:val="en-US" w:eastAsia="zh-CN"/>
              </w:rPr>
              <w:t>3</w:t>
            </w:r>
            <w:r>
              <w:rPr>
                <w:rFonts w:hint="eastAsia" w:cs="宋体"/>
                <w:color w:val="auto"/>
                <w:szCs w:val="24"/>
                <w:highlight w:val="none"/>
                <w:lang w:eastAsia="zh-CN"/>
              </w:rPr>
              <w:t>分；未提供或完全不符或存在缺陷影响项目实施的不得分。</w:t>
            </w:r>
          </w:p>
        </w:tc>
        <w:tc>
          <w:tcPr>
            <w:tcW w:w="566" w:type="pct"/>
            <w:vAlign w:val="center"/>
          </w:tcPr>
          <w:p w14:paraId="4A29D19D">
            <w:pPr>
              <w:pStyle w:val="33"/>
              <w:ind w:firstLine="0" w:firstLineChars="0"/>
              <w:jc w:val="center"/>
              <w:rPr>
                <w:rFonts w:cs="宋体"/>
                <w:color w:val="auto"/>
                <w:kern w:val="0"/>
                <w:szCs w:val="24"/>
                <w:highlight w:val="none"/>
                <w:lang w:eastAsia="zh-CN"/>
              </w:rPr>
            </w:pPr>
            <w:r>
              <w:rPr>
                <w:rFonts w:hint="eastAsia" w:cs="宋体"/>
                <w:color w:val="auto"/>
                <w:kern w:val="0"/>
                <w:szCs w:val="24"/>
                <w:highlight w:val="none"/>
                <w:lang w:val="en-US" w:eastAsia="zh-CN"/>
              </w:rPr>
              <w:t>5</w:t>
            </w:r>
          </w:p>
        </w:tc>
      </w:tr>
      <w:tr w14:paraId="1A541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jc w:val="center"/>
        </w:trPr>
        <w:tc>
          <w:tcPr>
            <w:tcW w:w="463" w:type="pct"/>
            <w:vAlign w:val="center"/>
          </w:tcPr>
          <w:p w14:paraId="22FC8F4C">
            <w:pPr>
              <w:pStyle w:val="33"/>
              <w:numPr>
                <w:ilvl w:val="0"/>
                <w:numId w:val="48"/>
              </w:numPr>
              <w:ind w:left="-415" w:leftChars="0" w:firstLine="480"/>
              <w:jc w:val="center"/>
              <w:rPr>
                <w:rFonts w:cs="宋体"/>
                <w:color w:val="auto"/>
                <w:kern w:val="0"/>
                <w:szCs w:val="24"/>
                <w:highlight w:val="none"/>
                <w:lang w:eastAsia="zh-CN"/>
              </w:rPr>
            </w:pPr>
          </w:p>
        </w:tc>
        <w:tc>
          <w:tcPr>
            <w:tcW w:w="3969" w:type="pct"/>
            <w:vAlign w:val="center"/>
          </w:tcPr>
          <w:p w14:paraId="49ABEA44">
            <w:pPr>
              <w:pStyle w:val="33"/>
              <w:ind w:firstLine="0" w:firstLineChars="0"/>
              <w:rPr>
                <w:rFonts w:cs="宋体"/>
                <w:b/>
                <w:bCs/>
                <w:color w:val="auto"/>
                <w:szCs w:val="24"/>
                <w:highlight w:val="none"/>
                <w:lang w:eastAsia="zh-CN"/>
              </w:rPr>
            </w:pPr>
            <w:r>
              <w:rPr>
                <w:rFonts w:hint="eastAsia" w:ascii="宋体" w:hAnsi="宋体" w:eastAsia="宋体" w:cs="宋体"/>
                <w:b/>
                <w:bCs/>
                <w:kern w:val="44"/>
                <w:sz w:val="24"/>
                <w:szCs w:val="24"/>
                <w:lang w:val="en-US" w:eastAsia="zh-CN"/>
              </w:rPr>
              <w:t>云服务器ECS维护</w:t>
            </w:r>
            <w:r>
              <w:rPr>
                <w:rFonts w:hint="eastAsia" w:cs="宋体"/>
                <w:b/>
                <w:bCs/>
                <w:color w:val="auto"/>
                <w:szCs w:val="24"/>
                <w:highlight w:val="none"/>
                <w:lang w:eastAsia="zh-CN"/>
              </w:rPr>
              <w:t>方案评价</w:t>
            </w:r>
          </w:p>
          <w:p w14:paraId="17E63F68">
            <w:pPr>
              <w:spacing w:line="360" w:lineRule="auto"/>
              <w:rPr>
                <w:rFonts w:cs="宋体"/>
                <w:b/>
                <w:bCs/>
                <w:color w:val="auto"/>
                <w:szCs w:val="24"/>
                <w:highlight w:val="none"/>
                <w:lang w:eastAsia="zh-CN"/>
              </w:rPr>
            </w:pPr>
            <w:r>
              <w:rPr>
                <w:rFonts w:hint="eastAsia" w:ascii="宋体" w:hAnsi="宋体" w:cs="宋体"/>
                <w:color w:val="auto"/>
                <w:kern w:val="2"/>
                <w:sz w:val="24"/>
                <w:szCs w:val="24"/>
                <w:highlight w:val="none"/>
                <w:lang w:val="en-US" w:eastAsia="zh-CN" w:bidi="ar-SA"/>
              </w:rPr>
              <w:t>根据</w:t>
            </w:r>
            <w:r>
              <w:rPr>
                <w:rFonts w:hint="eastAsia" w:ascii="宋体" w:hAnsi="宋体" w:cs="宋体"/>
                <w:color w:val="auto"/>
                <w:kern w:val="44"/>
                <w:sz w:val="24"/>
                <w:szCs w:val="24"/>
                <w:lang w:val="en-US" w:eastAsia="zh-CN"/>
              </w:rPr>
              <w:t>采购需求内容提供对应维护方案；方案内容</w:t>
            </w:r>
            <w:r>
              <w:rPr>
                <w:rFonts w:hint="eastAsia" w:ascii="宋体" w:hAnsi="宋体" w:eastAsia="宋体" w:cs="宋体"/>
                <w:color w:val="auto"/>
                <w:kern w:val="2"/>
                <w:sz w:val="24"/>
                <w:szCs w:val="24"/>
                <w:highlight w:val="none"/>
                <w:lang w:val="en-US" w:eastAsia="zh-CN" w:bidi="ar-SA"/>
              </w:rPr>
              <w:t>齐全与服务项目要求匹配度高、针对性强；思路清晰、层次结构合理；关键技术要点描述准确；得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分；内容有欠缺或没有针对性但不影响项目实施的得</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分；未提供或完全不符或存在缺陷影响项目实施的不得分。</w:t>
            </w:r>
          </w:p>
        </w:tc>
        <w:tc>
          <w:tcPr>
            <w:tcW w:w="566" w:type="pct"/>
            <w:vAlign w:val="center"/>
          </w:tcPr>
          <w:p w14:paraId="01F6B7F8">
            <w:pPr>
              <w:pStyle w:val="33"/>
              <w:ind w:firstLine="0" w:firstLineChars="0"/>
              <w:jc w:val="center"/>
              <w:rPr>
                <w:rFonts w:cs="宋体"/>
                <w:color w:val="auto"/>
                <w:kern w:val="0"/>
                <w:szCs w:val="24"/>
                <w:highlight w:val="none"/>
                <w:lang w:eastAsia="zh-CN"/>
              </w:rPr>
            </w:pPr>
            <w:r>
              <w:rPr>
                <w:rFonts w:hint="eastAsia" w:cs="宋体"/>
                <w:color w:val="auto"/>
                <w:kern w:val="0"/>
                <w:szCs w:val="24"/>
                <w:highlight w:val="none"/>
                <w:lang w:val="en-US" w:eastAsia="zh-CN"/>
              </w:rPr>
              <w:t>3</w:t>
            </w:r>
          </w:p>
        </w:tc>
      </w:tr>
      <w:tr w14:paraId="2A26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jc w:val="center"/>
        </w:trPr>
        <w:tc>
          <w:tcPr>
            <w:tcW w:w="463" w:type="pct"/>
            <w:vAlign w:val="center"/>
          </w:tcPr>
          <w:p w14:paraId="1B4652CE">
            <w:pPr>
              <w:pStyle w:val="33"/>
              <w:numPr>
                <w:ilvl w:val="0"/>
                <w:numId w:val="48"/>
              </w:numPr>
              <w:ind w:left="-415" w:leftChars="0" w:firstLine="480"/>
              <w:jc w:val="center"/>
              <w:rPr>
                <w:rFonts w:cs="宋体"/>
                <w:color w:val="auto"/>
                <w:kern w:val="0"/>
                <w:szCs w:val="24"/>
                <w:highlight w:val="none"/>
                <w:lang w:eastAsia="zh-CN"/>
              </w:rPr>
            </w:pPr>
          </w:p>
        </w:tc>
        <w:tc>
          <w:tcPr>
            <w:tcW w:w="3969" w:type="pct"/>
            <w:vAlign w:val="center"/>
          </w:tcPr>
          <w:p w14:paraId="75E26779">
            <w:pPr>
              <w:spacing w:line="360" w:lineRule="auto"/>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存储备份维护方案评价</w:t>
            </w:r>
          </w:p>
          <w:p w14:paraId="1D1D109E">
            <w:pPr>
              <w:spacing w:line="360" w:lineRule="auto"/>
              <w:rPr>
                <w:rFonts w:hint="eastAsia"/>
                <w:lang w:val="en-US" w:eastAsia="zh-CN"/>
              </w:rPr>
            </w:pPr>
            <w:r>
              <w:rPr>
                <w:rFonts w:hint="eastAsia" w:ascii="宋体" w:hAnsi="宋体" w:cs="宋体"/>
                <w:color w:val="auto"/>
                <w:kern w:val="2"/>
                <w:sz w:val="24"/>
                <w:szCs w:val="24"/>
                <w:highlight w:val="none"/>
                <w:lang w:val="en-US" w:eastAsia="zh-CN" w:bidi="ar-SA"/>
              </w:rPr>
              <w:t>根据采购需求内容提供对应维护方案；方案内容齐全与服务项目要求匹配度高、针对性强；思路清晰、层次结构合理；关键技术要点描述准确；得3分；内容有欠缺或没有针对性但不影响项目实施的得2分；未提供或完全不符或存在缺陷影响项目实施的不得分。</w:t>
            </w:r>
          </w:p>
        </w:tc>
        <w:tc>
          <w:tcPr>
            <w:tcW w:w="566" w:type="pct"/>
            <w:vAlign w:val="center"/>
          </w:tcPr>
          <w:p w14:paraId="0A7645B3">
            <w:pPr>
              <w:pStyle w:val="33"/>
              <w:ind w:firstLine="0" w:firstLineChars="0"/>
              <w:jc w:val="center"/>
              <w:rPr>
                <w:rFonts w:hint="default" w:cs="宋体"/>
                <w:color w:val="auto"/>
                <w:kern w:val="0"/>
                <w:szCs w:val="24"/>
                <w:highlight w:val="none"/>
                <w:lang w:val="en-US" w:eastAsia="zh-CN"/>
              </w:rPr>
            </w:pPr>
            <w:r>
              <w:rPr>
                <w:rFonts w:hint="eastAsia" w:cs="宋体"/>
                <w:color w:val="auto"/>
                <w:kern w:val="0"/>
                <w:szCs w:val="24"/>
                <w:highlight w:val="none"/>
                <w:lang w:val="en-US" w:eastAsia="zh-CN"/>
              </w:rPr>
              <w:t>3</w:t>
            </w:r>
          </w:p>
        </w:tc>
      </w:tr>
      <w:tr w14:paraId="0398F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jc w:val="center"/>
        </w:trPr>
        <w:tc>
          <w:tcPr>
            <w:tcW w:w="463" w:type="pct"/>
            <w:vAlign w:val="center"/>
          </w:tcPr>
          <w:p w14:paraId="4401F058">
            <w:pPr>
              <w:pStyle w:val="33"/>
              <w:numPr>
                <w:ilvl w:val="0"/>
                <w:numId w:val="48"/>
              </w:numPr>
              <w:ind w:left="-415" w:leftChars="0" w:firstLine="480"/>
              <w:jc w:val="center"/>
              <w:rPr>
                <w:rFonts w:cs="宋体"/>
                <w:color w:val="auto"/>
                <w:kern w:val="0"/>
                <w:szCs w:val="24"/>
                <w:highlight w:val="none"/>
                <w:lang w:eastAsia="zh-CN"/>
              </w:rPr>
            </w:pPr>
          </w:p>
        </w:tc>
        <w:tc>
          <w:tcPr>
            <w:tcW w:w="3969" w:type="pct"/>
            <w:vAlign w:val="center"/>
          </w:tcPr>
          <w:p w14:paraId="1B565F1E">
            <w:pPr>
              <w:spacing w:line="360" w:lineRule="auto"/>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数据库系统维护方案评价</w:t>
            </w:r>
          </w:p>
          <w:p w14:paraId="41080642">
            <w:pPr>
              <w:spacing w:line="360" w:lineRule="auto"/>
              <w:rPr>
                <w:rFonts w:hint="eastAsia"/>
                <w:lang w:val="en-US" w:eastAsia="zh-CN"/>
              </w:rPr>
            </w:pPr>
            <w:r>
              <w:rPr>
                <w:rFonts w:hint="eastAsia" w:ascii="宋体" w:hAnsi="宋体" w:cs="宋体"/>
                <w:color w:val="auto"/>
                <w:kern w:val="2"/>
                <w:sz w:val="24"/>
                <w:szCs w:val="24"/>
                <w:highlight w:val="none"/>
                <w:lang w:val="en-US" w:eastAsia="zh-CN" w:bidi="ar-SA"/>
              </w:rPr>
              <w:t>根据采购需求内容提供对应维护方案；方案内容齐全与服务项目要求匹配度高、针对性强；思路清晰、层次结构合理；关键技术要点描述准确；得3分；内容有欠缺或没有针对性但不影响项目实施的得2分；未提供或完全不符或存在缺陷影响项目实施的不得分。</w:t>
            </w:r>
          </w:p>
        </w:tc>
        <w:tc>
          <w:tcPr>
            <w:tcW w:w="566" w:type="pct"/>
            <w:vAlign w:val="center"/>
          </w:tcPr>
          <w:p w14:paraId="42C0B857">
            <w:pPr>
              <w:pStyle w:val="33"/>
              <w:ind w:firstLine="0" w:firstLineChars="0"/>
              <w:jc w:val="center"/>
              <w:rPr>
                <w:rFonts w:hint="default" w:cs="宋体"/>
                <w:color w:val="auto"/>
                <w:kern w:val="0"/>
                <w:szCs w:val="24"/>
                <w:highlight w:val="none"/>
                <w:lang w:val="en-US" w:eastAsia="zh-CN"/>
              </w:rPr>
            </w:pPr>
            <w:r>
              <w:rPr>
                <w:rFonts w:hint="eastAsia" w:cs="宋体"/>
                <w:color w:val="auto"/>
                <w:kern w:val="0"/>
                <w:szCs w:val="24"/>
                <w:highlight w:val="none"/>
                <w:lang w:val="en-US" w:eastAsia="zh-CN"/>
              </w:rPr>
              <w:t>3</w:t>
            </w:r>
          </w:p>
        </w:tc>
      </w:tr>
      <w:tr w14:paraId="6856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jc w:val="center"/>
        </w:trPr>
        <w:tc>
          <w:tcPr>
            <w:tcW w:w="463" w:type="pct"/>
            <w:vAlign w:val="center"/>
          </w:tcPr>
          <w:p w14:paraId="4D84708A">
            <w:pPr>
              <w:pStyle w:val="33"/>
              <w:numPr>
                <w:ilvl w:val="0"/>
                <w:numId w:val="48"/>
              </w:numPr>
              <w:ind w:left="-415" w:leftChars="0" w:firstLine="480"/>
              <w:jc w:val="center"/>
              <w:rPr>
                <w:rFonts w:cs="宋体"/>
                <w:color w:val="auto"/>
                <w:kern w:val="0"/>
                <w:szCs w:val="24"/>
                <w:highlight w:val="none"/>
                <w:lang w:eastAsia="zh-CN"/>
              </w:rPr>
            </w:pPr>
          </w:p>
        </w:tc>
        <w:tc>
          <w:tcPr>
            <w:tcW w:w="3969" w:type="pct"/>
            <w:vAlign w:val="center"/>
          </w:tcPr>
          <w:p w14:paraId="5D50B234">
            <w:pPr>
              <w:spacing w:line="360" w:lineRule="auto"/>
              <w:rPr>
                <w:rFonts w:hint="eastAsia" w:ascii="宋体" w:hAnsi="宋体" w:cs="宋体"/>
                <w:b/>
                <w:bCs/>
                <w:color w:val="auto"/>
                <w:kern w:val="2"/>
                <w:sz w:val="24"/>
                <w:szCs w:val="24"/>
                <w:highlight w:val="none"/>
                <w:lang w:val="en-US" w:eastAsia="zh-CN" w:bidi="ar-SA"/>
              </w:rPr>
            </w:pPr>
            <w:r>
              <w:rPr>
                <w:rFonts w:hint="eastAsia" w:ascii="宋体" w:hAnsi="宋体" w:eastAsia="宋体" w:cs="宋体"/>
                <w:b/>
                <w:bCs/>
                <w:kern w:val="44"/>
                <w:sz w:val="24"/>
                <w:szCs w:val="24"/>
                <w:lang w:val="en-US" w:eastAsia="zh-CN"/>
              </w:rPr>
              <w:t>中间件维护</w:t>
            </w:r>
            <w:r>
              <w:rPr>
                <w:rFonts w:hint="eastAsia" w:ascii="宋体" w:hAnsi="宋体" w:cs="宋体"/>
                <w:b/>
                <w:bCs/>
                <w:color w:val="auto"/>
                <w:kern w:val="2"/>
                <w:sz w:val="24"/>
                <w:szCs w:val="24"/>
                <w:highlight w:val="none"/>
                <w:lang w:val="en-US" w:eastAsia="zh-CN" w:bidi="ar-SA"/>
              </w:rPr>
              <w:t>方案评价</w:t>
            </w:r>
          </w:p>
          <w:p w14:paraId="38115876">
            <w:pPr>
              <w:spacing w:line="360" w:lineRule="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根据采购需求内容提供对应维护方案；方案内容齐全与服务项目要求匹配度高、针对性强；思路清晰、层次结构合理；关键技术要点描述准确；得3分；内容有欠缺或没有针对性但不影响项目实施的得2分；未提供或完全不符或存在缺陷影响项目实施的不得分。</w:t>
            </w:r>
          </w:p>
        </w:tc>
        <w:tc>
          <w:tcPr>
            <w:tcW w:w="566" w:type="pct"/>
            <w:vAlign w:val="center"/>
          </w:tcPr>
          <w:p w14:paraId="1B3EC6D4">
            <w:pPr>
              <w:pStyle w:val="33"/>
              <w:ind w:firstLine="0" w:firstLineChars="0"/>
              <w:jc w:val="center"/>
              <w:rPr>
                <w:rFonts w:hint="default" w:cs="宋体"/>
                <w:color w:val="auto"/>
                <w:kern w:val="0"/>
                <w:szCs w:val="24"/>
                <w:highlight w:val="none"/>
                <w:lang w:val="en-US" w:eastAsia="zh-CN"/>
              </w:rPr>
            </w:pPr>
            <w:r>
              <w:rPr>
                <w:rFonts w:hint="eastAsia" w:cs="宋体"/>
                <w:color w:val="auto"/>
                <w:kern w:val="0"/>
                <w:szCs w:val="24"/>
                <w:highlight w:val="none"/>
                <w:lang w:val="en-US" w:eastAsia="zh-CN"/>
              </w:rPr>
              <w:t>3</w:t>
            </w:r>
          </w:p>
        </w:tc>
      </w:tr>
      <w:tr w14:paraId="6AC4A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jc w:val="center"/>
        </w:trPr>
        <w:tc>
          <w:tcPr>
            <w:tcW w:w="463" w:type="pct"/>
            <w:vAlign w:val="center"/>
          </w:tcPr>
          <w:p w14:paraId="601B0E94">
            <w:pPr>
              <w:pStyle w:val="33"/>
              <w:numPr>
                <w:ilvl w:val="0"/>
                <w:numId w:val="48"/>
              </w:numPr>
              <w:ind w:left="-415" w:leftChars="0" w:firstLine="480"/>
              <w:jc w:val="center"/>
              <w:rPr>
                <w:rFonts w:cs="宋体"/>
                <w:color w:val="auto"/>
                <w:kern w:val="0"/>
                <w:szCs w:val="24"/>
                <w:highlight w:val="none"/>
                <w:lang w:eastAsia="zh-CN"/>
              </w:rPr>
            </w:pPr>
          </w:p>
        </w:tc>
        <w:tc>
          <w:tcPr>
            <w:tcW w:w="3969" w:type="pct"/>
            <w:vAlign w:val="center"/>
          </w:tcPr>
          <w:p w14:paraId="2A5D2185">
            <w:pPr>
              <w:spacing w:line="360" w:lineRule="auto"/>
              <w:rPr>
                <w:rFonts w:hint="eastAsia" w:ascii="宋体" w:hAnsi="宋体" w:cs="宋体"/>
                <w:b/>
                <w:bCs/>
                <w:color w:val="auto"/>
                <w:kern w:val="2"/>
                <w:sz w:val="24"/>
                <w:szCs w:val="24"/>
                <w:highlight w:val="none"/>
                <w:lang w:val="en-US" w:eastAsia="zh-CN" w:bidi="ar-SA"/>
              </w:rPr>
            </w:pPr>
            <w:r>
              <w:rPr>
                <w:rFonts w:hint="eastAsia" w:ascii="宋体" w:hAnsi="宋体" w:eastAsia="宋体" w:cs="宋体"/>
                <w:b/>
                <w:bCs/>
                <w:kern w:val="44"/>
                <w:sz w:val="24"/>
                <w:szCs w:val="24"/>
                <w:lang w:val="en-US" w:eastAsia="zh-CN"/>
              </w:rPr>
              <w:t>系统安全服务</w:t>
            </w:r>
            <w:r>
              <w:rPr>
                <w:rFonts w:hint="eastAsia" w:ascii="宋体" w:hAnsi="宋体" w:cs="宋体"/>
                <w:b/>
                <w:bCs/>
                <w:color w:val="auto"/>
                <w:kern w:val="2"/>
                <w:sz w:val="24"/>
                <w:szCs w:val="24"/>
                <w:highlight w:val="none"/>
                <w:lang w:val="en-US" w:eastAsia="zh-CN" w:bidi="ar-SA"/>
              </w:rPr>
              <w:t>方案评价</w:t>
            </w:r>
          </w:p>
          <w:p w14:paraId="2A332270">
            <w:pPr>
              <w:spacing w:line="360" w:lineRule="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根据采购需求内容提供对应维护方案；方案内容齐全与服务项目要求匹配度高、针对性强；思路清晰、层次结构合理；关键技术要点描述准确；得3分；内容有欠缺或没有针对性但不影响项目实施的得2分；未提供或完全不符或存在缺陷影响项目实施的不得分。</w:t>
            </w:r>
          </w:p>
        </w:tc>
        <w:tc>
          <w:tcPr>
            <w:tcW w:w="566" w:type="pct"/>
            <w:vAlign w:val="center"/>
          </w:tcPr>
          <w:p w14:paraId="12B734A5">
            <w:pPr>
              <w:pStyle w:val="33"/>
              <w:ind w:firstLine="0" w:firstLineChars="0"/>
              <w:jc w:val="center"/>
              <w:rPr>
                <w:rFonts w:hint="default" w:cs="宋体"/>
                <w:color w:val="auto"/>
                <w:kern w:val="0"/>
                <w:szCs w:val="24"/>
                <w:highlight w:val="none"/>
                <w:lang w:val="en-US" w:eastAsia="zh-CN"/>
              </w:rPr>
            </w:pPr>
            <w:r>
              <w:rPr>
                <w:rFonts w:hint="eastAsia" w:cs="宋体"/>
                <w:color w:val="auto"/>
                <w:kern w:val="0"/>
                <w:szCs w:val="24"/>
                <w:highlight w:val="none"/>
                <w:lang w:val="en-US" w:eastAsia="zh-CN"/>
              </w:rPr>
              <w:t>3</w:t>
            </w:r>
          </w:p>
        </w:tc>
      </w:tr>
      <w:tr w14:paraId="553A7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463" w:type="pct"/>
            <w:vAlign w:val="center"/>
          </w:tcPr>
          <w:p w14:paraId="3C3D7511">
            <w:pPr>
              <w:pStyle w:val="33"/>
              <w:numPr>
                <w:ilvl w:val="0"/>
                <w:numId w:val="48"/>
              </w:numPr>
              <w:ind w:left="-415" w:leftChars="0" w:firstLine="480"/>
              <w:jc w:val="center"/>
              <w:rPr>
                <w:rFonts w:cs="宋体"/>
                <w:color w:val="auto"/>
                <w:kern w:val="0"/>
                <w:szCs w:val="24"/>
                <w:highlight w:val="none"/>
                <w:lang w:eastAsia="zh-CN"/>
              </w:rPr>
            </w:pPr>
          </w:p>
        </w:tc>
        <w:tc>
          <w:tcPr>
            <w:tcW w:w="3969" w:type="pct"/>
            <w:vAlign w:val="center"/>
          </w:tcPr>
          <w:p w14:paraId="71C36CB4">
            <w:pPr>
              <w:pStyle w:val="33"/>
              <w:ind w:firstLine="0" w:firstLineChars="0"/>
              <w:rPr>
                <w:rFonts w:cs="宋体"/>
                <w:b/>
                <w:bCs/>
                <w:color w:val="auto"/>
                <w:szCs w:val="24"/>
                <w:highlight w:val="none"/>
                <w:lang w:eastAsia="zh-CN"/>
              </w:rPr>
            </w:pPr>
            <w:r>
              <w:rPr>
                <w:rFonts w:hint="eastAsia" w:cs="宋体"/>
                <w:b/>
                <w:bCs/>
                <w:color w:val="auto"/>
                <w:szCs w:val="24"/>
                <w:highlight w:val="none"/>
                <w:lang w:val="en-US" w:eastAsia="zh-CN"/>
              </w:rPr>
              <w:t>系统日常维护</w:t>
            </w:r>
            <w:r>
              <w:rPr>
                <w:rFonts w:hint="eastAsia" w:cs="宋体"/>
                <w:b/>
                <w:bCs/>
                <w:color w:val="auto"/>
                <w:szCs w:val="24"/>
                <w:highlight w:val="none"/>
                <w:lang w:eastAsia="zh-CN"/>
              </w:rPr>
              <w:t>方案评价</w:t>
            </w:r>
          </w:p>
          <w:p w14:paraId="72081A7A">
            <w:pPr>
              <w:pStyle w:val="33"/>
              <w:ind w:firstLine="0" w:firstLineChars="0"/>
              <w:rPr>
                <w:rFonts w:hint="default" w:cs="宋体"/>
                <w:color w:val="auto"/>
                <w:szCs w:val="24"/>
                <w:highlight w:val="none"/>
                <w:lang w:val="en-US" w:eastAsia="zh-CN"/>
              </w:rPr>
            </w:pPr>
            <w:r>
              <w:rPr>
                <w:rFonts w:hint="eastAsia" w:cs="宋体"/>
                <w:color w:val="auto"/>
                <w:szCs w:val="24"/>
                <w:highlight w:val="none"/>
                <w:lang w:val="en-US" w:eastAsia="zh-CN"/>
              </w:rPr>
              <w:t>根据采购需求内容提供对应的日常维护方案；方案内容完整全面、针对性强、符合采购需求内容且可行性强的得5分；</w:t>
            </w:r>
            <w:r>
              <w:rPr>
                <w:rFonts w:hint="eastAsia" w:ascii="宋体" w:hAnsi="宋体" w:eastAsia="宋体" w:cs="宋体"/>
                <w:color w:val="auto"/>
                <w:kern w:val="2"/>
                <w:sz w:val="24"/>
                <w:szCs w:val="24"/>
                <w:highlight w:val="none"/>
                <w:lang w:val="en-US" w:eastAsia="zh-CN" w:bidi="ar-SA"/>
              </w:rPr>
              <w:t>内容有欠缺或没有针对性但不影响项目实施的得</w:t>
            </w:r>
            <w:r>
              <w:rPr>
                <w:rFonts w:hint="eastAsia"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分；未提供或完全不符或存在缺陷影响项目实施的不得分。</w:t>
            </w:r>
          </w:p>
        </w:tc>
        <w:tc>
          <w:tcPr>
            <w:tcW w:w="566" w:type="pct"/>
            <w:vAlign w:val="center"/>
          </w:tcPr>
          <w:p w14:paraId="35A3F194">
            <w:pPr>
              <w:pStyle w:val="33"/>
              <w:ind w:firstLine="0" w:firstLineChars="0"/>
              <w:jc w:val="center"/>
              <w:rPr>
                <w:rFonts w:cs="宋体"/>
                <w:color w:val="auto"/>
                <w:kern w:val="0"/>
                <w:szCs w:val="24"/>
                <w:highlight w:val="none"/>
                <w:lang w:eastAsia="zh-CN"/>
              </w:rPr>
            </w:pPr>
            <w:r>
              <w:rPr>
                <w:rFonts w:hint="eastAsia" w:cs="宋体"/>
                <w:color w:val="auto"/>
                <w:kern w:val="0"/>
                <w:szCs w:val="24"/>
                <w:highlight w:val="none"/>
                <w:lang w:val="en-US" w:eastAsia="zh-CN"/>
              </w:rPr>
              <w:t>5</w:t>
            </w:r>
          </w:p>
        </w:tc>
      </w:tr>
      <w:tr w14:paraId="1BA1D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463" w:type="pct"/>
            <w:vAlign w:val="center"/>
          </w:tcPr>
          <w:p w14:paraId="2A105939">
            <w:pPr>
              <w:pStyle w:val="33"/>
              <w:numPr>
                <w:ilvl w:val="0"/>
                <w:numId w:val="48"/>
              </w:numPr>
              <w:ind w:left="-415" w:leftChars="0" w:firstLine="480"/>
              <w:jc w:val="center"/>
              <w:rPr>
                <w:rFonts w:cs="宋体"/>
                <w:color w:val="auto"/>
                <w:kern w:val="0"/>
                <w:szCs w:val="24"/>
                <w:highlight w:val="none"/>
                <w:lang w:eastAsia="zh-CN"/>
              </w:rPr>
            </w:pPr>
          </w:p>
        </w:tc>
        <w:tc>
          <w:tcPr>
            <w:tcW w:w="3969" w:type="pct"/>
            <w:vAlign w:val="center"/>
          </w:tcPr>
          <w:p w14:paraId="24BB5970">
            <w:pPr>
              <w:pStyle w:val="33"/>
              <w:ind w:firstLine="0" w:firstLineChars="0"/>
              <w:rPr>
                <w:rFonts w:hint="eastAsia" w:cs="宋体"/>
                <w:b/>
                <w:bCs/>
                <w:color w:val="auto"/>
                <w:szCs w:val="24"/>
                <w:highlight w:val="none"/>
                <w:lang w:val="en-US" w:eastAsia="zh-CN"/>
              </w:rPr>
            </w:pPr>
            <w:r>
              <w:rPr>
                <w:rFonts w:hint="eastAsia" w:cs="宋体"/>
                <w:b/>
                <w:bCs/>
                <w:color w:val="auto"/>
                <w:szCs w:val="24"/>
                <w:highlight w:val="none"/>
                <w:lang w:val="en-US" w:eastAsia="zh-CN"/>
              </w:rPr>
              <w:t>重大活动、节假日保障服务方案评价</w:t>
            </w:r>
          </w:p>
          <w:p w14:paraId="7FA27180">
            <w:pPr>
              <w:pStyle w:val="33"/>
              <w:ind w:firstLine="0" w:firstLineChars="0"/>
              <w:rPr>
                <w:rFonts w:hint="default" w:cs="宋体"/>
                <w:b/>
                <w:bCs/>
                <w:color w:val="auto"/>
                <w:szCs w:val="24"/>
                <w:highlight w:val="none"/>
                <w:lang w:val="en-US" w:eastAsia="zh-CN"/>
              </w:rPr>
            </w:pPr>
            <w:r>
              <w:rPr>
                <w:rFonts w:hint="eastAsia" w:cs="宋体"/>
                <w:b w:val="0"/>
                <w:bCs w:val="0"/>
                <w:color w:val="auto"/>
                <w:szCs w:val="24"/>
                <w:highlight w:val="none"/>
                <w:lang w:val="en-US" w:eastAsia="zh-CN"/>
              </w:rPr>
              <w:t>根据采购需求内容编制服务方案，</w:t>
            </w:r>
            <w:r>
              <w:rPr>
                <w:rFonts w:hint="eastAsia" w:cs="宋体"/>
                <w:color w:val="auto"/>
                <w:szCs w:val="24"/>
                <w:highlight w:val="none"/>
                <w:lang w:val="en-US" w:eastAsia="zh-CN"/>
              </w:rPr>
              <w:t>方案内容完整全面、针对性强、符合采购需求内容且可行性强的得5分；</w:t>
            </w:r>
            <w:r>
              <w:rPr>
                <w:rFonts w:hint="eastAsia" w:ascii="宋体" w:hAnsi="宋体" w:eastAsia="宋体" w:cs="宋体"/>
                <w:color w:val="auto"/>
                <w:kern w:val="2"/>
                <w:sz w:val="24"/>
                <w:szCs w:val="24"/>
                <w:highlight w:val="none"/>
                <w:lang w:val="en-US" w:eastAsia="zh-CN" w:bidi="ar-SA"/>
              </w:rPr>
              <w:t>内容有欠缺或没有针对性但不影响项目实施的得</w:t>
            </w:r>
            <w:r>
              <w:rPr>
                <w:rFonts w:hint="eastAsia"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分；未提供或完全不符或存在缺陷影响项目实施的不得分。</w:t>
            </w:r>
          </w:p>
        </w:tc>
        <w:tc>
          <w:tcPr>
            <w:tcW w:w="566" w:type="pct"/>
            <w:vAlign w:val="center"/>
          </w:tcPr>
          <w:p w14:paraId="315925E8">
            <w:pPr>
              <w:pStyle w:val="33"/>
              <w:ind w:firstLine="0" w:firstLineChars="0"/>
              <w:jc w:val="center"/>
              <w:rPr>
                <w:rFonts w:hint="default" w:cs="宋体"/>
                <w:color w:val="auto"/>
                <w:kern w:val="0"/>
                <w:szCs w:val="24"/>
                <w:highlight w:val="none"/>
                <w:lang w:val="en-US" w:eastAsia="zh-CN"/>
              </w:rPr>
            </w:pPr>
            <w:r>
              <w:rPr>
                <w:rFonts w:hint="eastAsia" w:cs="宋体"/>
                <w:color w:val="auto"/>
                <w:kern w:val="0"/>
                <w:szCs w:val="24"/>
                <w:highlight w:val="none"/>
                <w:lang w:val="en-US" w:eastAsia="zh-CN"/>
              </w:rPr>
              <w:t>5</w:t>
            </w:r>
          </w:p>
        </w:tc>
      </w:tr>
      <w:tr w14:paraId="2A48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463" w:type="pct"/>
            <w:vAlign w:val="center"/>
          </w:tcPr>
          <w:p w14:paraId="09CB3D58">
            <w:pPr>
              <w:pStyle w:val="33"/>
              <w:numPr>
                <w:ilvl w:val="0"/>
                <w:numId w:val="48"/>
              </w:numPr>
              <w:ind w:left="-415" w:leftChars="0" w:firstLine="480"/>
              <w:jc w:val="center"/>
              <w:rPr>
                <w:rFonts w:cs="宋体"/>
                <w:color w:val="auto"/>
                <w:kern w:val="0"/>
                <w:szCs w:val="24"/>
                <w:highlight w:val="none"/>
                <w:lang w:eastAsia="zh-CN"/>
              </w:rPr>
            </w:pPr>
          </w:p>
        </w:tc>
        <w:tc>
          <w:tcPr>
            <w:tcW w:w="3969" w:type="pct"/>
            <w:vAlign w:val="center"/>
          </w:tcPr>
          <w:p w14:paraId="71F6CA43">
            <w:pPr>
              <w:pStyle w:val="33"/>
              <w:ind w:firstLine="0" w:firstLineChars="0"/>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人员管理方法和措施评价</w:t>
            </w:r>
          </w:p>
          <w:p w14:paraId="5C6F086E">
            <w:pPr>
              <w:pStyle w:val="33"/>
              <w:ind w:firstLine="0" w:firstLineChars="0"/>
              <w:rPr>
                <w:rFonts w:hint="eastAsia" w:ascii="宋体" w:hAnsi="宋体" w:eastAsia="宋体" w:cs="宋体"/>
                <w:b/>
                <w:bCs/>
                <w:i w:val="0"/>
                <w:iCs w:val="0"/>
                <w:color w:val="auto"/>
                <w:kern w:val="0"/>
                <w:sz w:val="24"/>
                <w:szCs w:val="24"/>
                <w:u w:val="none"/>
                <w:lang w:val="en-US" w:eastAsia="zh-CN" w:bidi="ar"/>
              </w:rPr>
            </w:pPr>
            <w:r>
              <w:rPr>
                <w:rFonts w:hint="eastAsia" w:ascii="宋体" w:hAnsi="宋体" w:cs="宋体"/>
                <w:color w:val="auto"/>
                <w:sz w:val="24"/>
                <w:szCs w:val="24"/>
                <w:highlight w:val="none"/>
              </w:rPr>
              <w:t>根据采购需求提供相关</w:t>
            </w:r>
            <w:r>
              <w:rPr>
                <w:rFonts w:hint="eastAsia" w:cs="宋体"/>
                <w:color w:val="auto"/>
                <w:sz w:val="24"/>
                <w:szCs w:val="24"/>
                <w:highlight w:val="none"/>
                <w:lang w:val="en-US" w:eastAsia="zh-CN"/>
              </w:rPr>
              <w:t>人员管理方法和相关</w:t>
            </w:r>
            <w:r>
              <w:rPr>
                <w:rFonts w:hint="eastAsia" w:ascii="宋体" w:hAnsi="宋体" w:cs="宋体"/>
                <w:color w:val="auto"/>
                <w:sz w:val="24"/>
                <w:szCs w:val="24"/>
                <w:highlight w:val="none"/>
              </w:rPr>
              <w:t>措施，措施全面、有效规范、可行性强的得</w:t>
            </w:r>
            <w:r>
              <w:rPr>
                <w:rFonts w:hint="eastAsia" w:cs="宋体"/>
                <w:color w:val="auto"/>
                <w:sz w:val="24"/>
                <w:szCs w:val="24"/>
                <w:highlight w:val="none"/>
                <w:lang w:val="en-US" w:eastAsia="zh-CN"/>
              </w:rPr>
              <w:t>5</w:t>
            </w:r>
            <w:r>
              <w:rPr>
                <w:rFonts w:hint="eastAsia" w:ascii="宋体" w:hAnsi="宋体" w:cs="宋体"/>
                <w:color w:val="auto"/>
                <w:sz w:val="24"/>
                <w:szCs w:val="24"/>
                <w:highlight w:val="none"/>
              </w:rPr>
              <w:t>分；措施内容有欠缺</w:t>
            </w:r>
            <w:r>
              <w:rPr>
                <w:rFonts w:hint="eastAsia" w:ascii="宋体" w:cs="宋体"/>
                <w:color w:val="auto"/>
                <w:sz w:val="24"/>
                <w:szCs w:val="24"/>
                <w:highlight w:val="none"/>
              </w:rPr>
              <w:t>但不影响项目实施的</w:t>
            </w:r>
            <w:r>
              <w:rPr>
                <w:rFonts w:hint="eastAsia" w:ascii="宋体" w:hAnsi="宋体" w:cs="宋体"/>
                <w:color w:val="auto"/>
                <w:sz w:val="24"/>
                <w:szCs w:val="24"/>
                <w:highlight w:val="none"/>
              </w:rPr>
              <w:t>得</w:t>
            </w:r>
            <w:r>
              <w:rPr>
                <w:rFonts w:hint="eastAsia" w:cs="宋体"/>
                <w:color w:val="auto"/>
                <w:sz w:val="24"/>
                <w:szCs w:val="24"/>
                <w:highlight w:val="none"/>
                <w:lang w:val="en-US" w:eastAsia="zh-CN"/>
              </w:rPr>
              <w:t>3</w:t>
            </w:r>
            <w:r>
              <w:rPr>
                <w:rFonts w:hint="eastAsia" w:ascii="宋体" w:hAnsi="宋体" w:cs="宋体"/>
                <w:color w:val="auto"/>
                <w:sz w:val="24"/>
                <w:szCs w:val="24"/>
                <w:highlight w:val="none"/>
              </w:rPr>
              <w:t>分；未提供或完全不符或存在缺陷影响项目实施的不得分。</w:t>
            </w:r>
          </w:p>
        </w:tc>
        <w:tc>
          <w:tcPr>
            <w:tcW w:w="566" w:type="pct"/>
            <w:vAlign w:val="center"/>
          </w:tcPr>
          <w:p w14:paraId="4235DA77">
            <w:pPr>
              <w:pStyle w:val="33"/>
              <w:ind w:firstLine="0" w:firstLineChars="0"/>
              <w:jc w:val="center"/>
              <w:rPr>
                <w:rFonts w:hint="default" w:cs="宋体"/>
                <w:color w:val="auto"/>
                <w:kern w:val="0"/>
                <w:szCs w:val="24"/>
                <w:highlight w:val="none"/>
                <w:lang w:val="en-US" w:eastAsia="zh-CN"/>
              </w:rPr>
            </w:pPr>
            <w:r>
              <w:rPr>
                <w:rFonts w:hint="eastAsia" w:cs="宋体"/>
                <w:color w:val="auto"/>
                <w:kern w:val="0"/>
                <w:szCs w:val="24"/>
                <w:highlight w:val="none"/>
                <w:lang w:val="en-US" w:eastAsia="zh-CN"/>
              </w:rPr>
              <w:t>5</w:t>
            </w:r>
          </w:p>
        </w:tc>
      </w:tr>
      <w:tr w14:paraId="1CF5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jc w:val="center"/>
        </w:trPr>
        <w:tc>
          <w:tcPr>
            <w:tcW w:w="463" w:type="pct"/>
            <w:vAlign w:val="center"/>
          </w:tcPr>
          <w:p w14:paraId="46CBABDC">
            <w:pPr>
              <w:pStyle w:val="33"/>
              <w:numPr>
                <w:ilvl w:val="0"/>
                <w:numId w:val="48"/>
              </w:numPr>
              <w:ind w:left="-415" w:leftChars="0" w:firstLine="480"/>
              <w:jc w:val="center"/>
              <w:rPr>
                <w:rFonts w:cs="宋体"/>
                <w:color w:val="auto"/>
                <w:kern w:val="0"/>
                <w:szCs w:val="24"/>
                <w:highlight w:val="none"/>
                <w:lang w:eastAsia="zh-CN"/>
              </w:rPr>
            </w:pPr>
          </w:p>
        </w:tc>
        <w:tc>
          <w:tcPr>
            <w:tcW w:w="3969" w:type="pct"/>
            <w:shd w:val="clear" w:color="auto" w:fill="auto"/>
            <w:vAlign w:val="center"/>
          </w:tcPr>
          <w:p w14:paraId="7E636AB8">
            <w:pPr>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保密方案评价</w:t>
            </w:r>
          </w:p>
          <w:p w14:paraId="6207B7FE">
            <w:pPr>
              <w:pStyle w:val="33"/>
              <w:ind w:firstLine="0" w:firstLine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cs="宋体"/>
                <w:color w:val="000000" w:themeColor="text1"/>
                <w:szCs w:val="24"/>
                <w:highlight w:val="none"/>
                <w:lang w:eastAsia="zh-CN"/>
                <w14:textFill>
                  <w14:solidFill>
                    <w14:schemeClr w14:val="tx1"/>
                  </w14:solidFill>
                </w14:textFill>
              </w:rPr>
              <w:t>根据项目特点</w:t>
            </w:r>
            <w:r>
              <w:rPr>
                <w:rFonts w:hint="eastAsia"/>
                <w:color w:val="000000" w:themeColor="text1"/>
                <w:highlight w:val="none"/>
                <w14:textFill>
                  <w14:solidFill>
                    <w14:schemeClr w14:val="tx1"/>
                  </w14:solidFill>
                </w14:textFill>
              </w:rPr>
              <w:t>制定切实可行的保密方案</w:t>
            </w:r>
            <w:r>
              <w:rPr>
                <w:rFonts w:hint="eastAsia" w:cs="宋体"/>
                <w:color w:val="000000" w:themeColor="text1"/>
                <w:szCs w:val="24"/>
                <w:highlight w:val="none"/>
                <w:lang w:eastAsia="zh-CN"/>
                <w14:textFill>
                  <w14:solidFill>
                    <w14:schemeClr w14:val="tx1"/>
                  </w14:solidFill>
                </w14:textFill>
              </w:rPr>
              <w:t>；方案明确、可行、针对性强，可行性程度高符合采购需求的得</w:t>
            </w:r>
            <w:r>
              <w:rPr>
                <w:rFonts w:hint="eastAsia" w:cs="宋体"/>
                <w:color w:val="000000" w:themeColor="text1"/>
                <w:szCs w:val="24"/>
                <w:highlight w:val="none"/>
                <w:lang w:val="en-US" w:eastAsia="zh-CN"/>
                <w14:textFill>
                  <w14:solidFill>
                    <w14:schemeClr w14:val="tx1"/>
                  </w14:solidFill>
                </w14:textFill>
              </w:rPr>
              <w:t>5</w:t>
            </w:r>
            <w:r>
              <w:rPr>
                <w:rFonts w:hint="eastAsia" w:cs="宋体"/>
                <w:color w:val="000000" w:themeColor="text1"/>
                <w:szCs w:val="24"/>
                <w:highlight w:val="none"/>
                <w:lang w:eastAsia="zh-CN"/>
                <w14:textFill>
                  <w14:solidFill>
                    <w14:schemeClr w14:val="tx1"/>
                  </w14:solidFill>
                </w14:textFill>
              </w:rPr>
              <w:t>分；内容有欠缺但不影响项目具体实施的得</w:t>
            </w:r>
            <w:r>
              <w:rPr>
                <w:rFonts w:hint="eastAsia" w:cs="宋体"/>
                <w:color w:val="000000" w:themeColor="text1"/>
                <w:szCs w:val="24"/>
                <w:highlight w:val="none"/>
                <w:lang w:val="en-US" w:eastAsia="zh-CN"/>
                <w14:textFill>
                  <w14:solidFill>
                    <w14:schemeClr w14:val="tx1"/>
                  </w14:solidFill>
                </w14:textFill>
              </w:rPr>
              <w:t>3</w:t>
            </w:r>
            <w:r>
              <w:rPr>
                <w:rFonts w:hint="eastAsia" w:cs="宋体"/>
                <w:color w:val="000000" w:themeColor="text1"/>
                <w:szCs w:val="24"/>
                <w:highlight w:val="none"/>
                <w:lang w:eastAsia="zh-CN"/>
                <w14:textFill>
                  <w14:solidFill>
                    <w14:schemeClr w14:val="tx1"/>
                  </w14:solidFill>
                </w14:textFill>
              </w:rPr>
              <w:t>分；完全不符或未提供的不得分。</w:t>
            </w:r>
          </w:p>
        </w:tc>
        <w:tc>
          <w:tcPr>
            <w:tcW w:w="566" w:type="pct"/>
            <w:shd w:val="clear" w:color="auto" w:fill="auto"/>
            <w:vAlign w:val="center"/>
          </w:tcPr>
          <w:p w14:paraId="3B34D1C4">
            <w:pPr>
              <w:pStyle w:val="33"/>
              <w:ind w:firstLine="0" w:firstLineChars="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cs="宋体"/>
                <w:color w:val="000000" w:themeColor="text1"/>
                <w:kern w:val="0"/>
                <w:szCs w:val="24"/>
                <w:highlight w:val="none"/>
                <w:lang w:val="en-US" w:eastAsia="zh-CN"/>
                <w14:textFill>
                  <w14:solidFill>
                    <w14:schemeClr w14:val="tx1"/>
                  </w14:solidFill>
                </w14:textFill>
              </w:rPr>
              <w:t>5</w:t>
            </w:r>
          </w:p>
        </w:tc>
      </w:tr>
      <w:tr w14:paraId="18C60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463" w:type="pct"/>
            <w:vAlign w:val="center"/>
          </w:tcPr>
          <w:p w14:paraId="42F489C4">
            <w:pPr>
              <w:pStyle w:val="33"/>
              <w:numPr>
                <w:ilvl w:val="0"/>
                <w:numId w:val="48"/>
              </w:numPr>
              <w:ind w:left="-415" w:leftChars="0" w:firstLine="480"/>
              <w:jc w:val="center"/>
              <w:rPr>
                <w:rFonts w:cs="宋体"/>
                <w:color w:val="auto"/>
                <w:kern w:val="0"/>
                <w:szCs w:val="24"/>
                <w:highlight w:val="none"/>
                <w:lang w:eastAsia="zh-CN"/>
              </w:rPr>
            </w:pPr>
          </w:p>
        </w:tc>
        <w:tc>
          <w:tcPr>
            <w:tcW w:w="3969" w:type="pct"/>
            <w:vAlign w:val="center"/>
          </w:tcPr>
          <w:p w14:paraId="5B9B9343">
            <w:pPr>
              <w:pStyle w:val="33"/>
              <w:ind w:firstLine="0" w:firstLineChars="0"/>
              <w:rPr>
                <w:rFonts w:hint="default" w:ascii="宋体" w:hAnsi="宋体" w:eastAsia="宋体" w:cs="宋体"/>
                <w:b/>
                <w:bCs/>
                <w:color w:val="auto"/>
                <w:szCs w:val="24"/>
                <w:highlight w:val="none"/>
                <w:lang w:val="en-US" w:eastAsia="zh-CN"/>
              </w:rPr>
            </w:pPr>
            <w:r>
              <w:rPr>
                <w:rFonts w:hint="eastAsia" w:cs="宋体"/>
                <w:b/>
                <w:bCs/>
                <w:color w:val="auto"/>
                <w:szCs w:val="24"/>
                <w:highlight w:val="none"/>
                <w:lang w:val="en-US" w:eastAsia="zh-CN"/>
              </w:rPr>
              <w:t>培训服务</w:t>
            </w:r>
            <w:r>
              <w:rPr>
                <w:rFonts w:hint="eastAsia" w:ascii="宋体" w:hAnsi="宋体" w:eastAsia="宋体" w:cs="宋体"/>
                <w:b/>
                <w:bCs/>
                <w:color w:val="auto"/>
                <w:szCs w:val="24"/>
                <w:highlight w:val="none"/>
                <w:lang w:eastAsia="zh-CN"/>
              </w:rPr>
              <w:t>方案</w:t>
            </w:r>
            <w:r>
              <w:rPr>
                <w:rFonts w:hint="eastAsia" w:ascii="宋体" w:hAnsi="宋体" w:eastAsia="宋体" w:cs="宋体"/>
                <w:b/>
                <w:bCs/>
                <w:color w:val="auto"/>
                <w:szCs w:val="24"/>
                <w:highlight w:val="none"/>
                <w:lang w:val="en-US" w:eastAsia="zh-CN"/>
              </w:rPr>
              <w:t>评价</w:t>
            </w:r>
          </w:p>
          <w:p w14:paraId="3AC6A39D">
            <w:pPr>
              <w:pStyle w:val="33"/>
              <w:ind w:firstLine="0" w:firstLineChars="0"/>
              <w:rPr>
                <w:rFonts w:hint="eastAsia" w:ascii="宋体" w:hAnsi="宋体" w:eastAsia="宋体" w:cs="宋体"/>
                <w:b/>
                <w:bCs/>
                <w:color w:val="auto"/>
                <w:szCs w:val="24"/>
                <w:highlight w:val="none"/>
                <w:lang w:eastAsia="zh-CN"/>
              </w:rPr>
            </w:pPr>
            <w:r>
              <w:rPr>
                <w:rFonts w:hint="eastAsia" w:cs="宋体"/>
                <w:color w:val="auto"/>
                <w:szCs w:val="24"/>
                <w:highlight w:val="none"/>
                <w:lang w:val="en-US" w:eastAsia="zh-CN"/>
              </w:rPr>
              <w:t>方案内容完整全面、针对性强、符合采购需求内容且可行性强的得5分；</w:t>
            </w:r>
            <w:r>
              <w:rPr>
                <w:rFonts w:hint="eastAsia" w:ascii="宋体" w:hAnsi="宋体" w:eastAsia="宋体" w:cs="宋体"/>
                <w:color w:val="auto"/>
                <w:kern w:val="2"/>
                <w:sz w:val="24"/>
                <w:szCs w:val="24"/>
                <w:highlight w:val="none"/>
                <w:lang w:val="en-US" w:eastAsia="zh-CN" w:bidi="ar-SA"/>
              </w:rPr>
              <w:t>内容有欠缺或没有针对性但不影响项目实施的得</w:t>
            </w:r>
            <w:r>
              <w:rPr>
                <w:rFonts w:hint="eastAsia"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分；未提供或完全不符或存在缺陷影响项目实施的不得分。</w:t>
            </w:r>
          </w:p>
        </w:tc>
        <w:tc>
          <w:tcPr>
            <w:tcW w:w="566" w:type="pct"/>
            <w:vAlign w:val="center"/>
          </w:tcPr>
          <w:p w14:paraId="3295C423">
            <w:pPr>
              <w:pStyle w:val="33"/>
              <w:ind w:firstLine="0" w:firstLineChars="0"/>
              <w:jc w:val="center"/>
              <w:rPr>
                <w:rFonts w:hint="default" w:cs="宋体"/>
                <w:color w:val="auto"/>
                <w:kern w:val="0"/>
                <w:szCs w:val="24"/>
                <w:highlight w:val="none"/>
                <w:lang w:val="en-US" w:eastAsia="zh-CN"/>
              </w:rPr>
            </w:pPr>
            <w:r>
              <w:rPr>
                <w:rFonts w:hint="eastAsia" w:cs="宋体"/>
                <w:color w:val="auto"/>
                <w:kern w:val="0"/>
                <w:szCs w:val="24"/>
                <w:highlight w:val="none"/>
                <w:lang w:val="en-US" w:eastAsia="zh-CN"/>
              </w:rPr>
              <w:t>5</w:t>
            </w:r>
          </w:p>
        </w:tc>
      </w:tr>
      <w:tr w14:paraId="66E36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659C319E">
            <w:pPr>
              <w:pStyle w:val="33"/>
              <w:numPr>
                <w:ilvl w:val="0"/>
                <w:numId w:val="48"/>
              </w:numPr>
              <w:ind w:left="-415" w:leftChars="0" w:firstLine="480"/>
              <w:jc w:val="center"/>
              <w:rPr>
                <w:rFonts w:cs="宋体"/>
                <w:color w:val="auto"/>
                <w:kern w:val="0"/>
                <w:szCs w:val="24"/>
                <w:highlight w:val="none"/>
                <w:lang w:eastAsia="zh-CN"/>
              </w:rPr>
            </w:pPr>
          </w:p>
        </w:tc>
        <w:tc>
          <w:tcPr>
            <w:tcW w:w="3969" w:type="pct"/>
            <w:vAlign w:val="center"/>
          </w:tcPr>
          <w:p w14:paraId="481F81D8">
            <w:pPr>
              <w:spacing w:line="360" w:lineRule="auto"/>
              <w:rPr>
                <w:rFonts w:ascii="宋体" w:hAnsi="宋体" w:cs="宋体"/>
                <w:b/>
                <w:bCs/>
                <w:color w:val="auto"/>
                <w:sz w:val="24"/>
                <w:szCs w:val="24"/>
                <w:highlight w:val="none"/>
                <w:lang w:eastAsia="zh-Hans"/>
              </w:rPr>
            </w:pPr>
            <w:r>
              <w:rPr>
                <w:rFonts w:hint="eastAsia" w:ascii="宋体" w:hAnsi="宋体" w:cs="宋体"/>
                <w:b/>
                <w:bCs/>
                <w:color w:val="auto"/>
                <w:sz w:val="24"/>
                <w:szCs w:val="24"/>
                <w:highlight w:val="none"/>
                <w:lang w:eastAsia="zh-Hans"/>
              </w:rPr>
              <w:t>服务</w:t>
            </w:r>
            <w:r>
              <w:rPr>
                <w:rFonts w:hint="eastAsia" w:ascii="宋体" w:hAnsi="宋体" w:cs="宋体"/>
                <w:b/>
                <w:bCs/>
                <w:color w:val="auto"/>
                <w:sz w:val="24"/>
                <w:szCs w:val="24"/>
                <w:highlight w:val="none"/>
                <w:lang w:val="zh-CN"/>
              </w:rPr>
              <w:t>质量保证措施</w:t>
            </w:r>
            <w:r>
              <w:rPr>
                <w:rFonts w:hint="eastAsia" w:ascii="宋体" w:hAnsi="宋体" w:cs="宋体"/>
                <w:b/>
                <w:bCs/>
                <w:color w:val="auto"/>
                <w:sz w:val="24"/>
                <w:szCs w:val="24"/>
                <w:highlight w:val="none"/>
                <w:lang w:eastAsia="zh-Hans"/>
              </w:rPr>
              <w:t>评价</w:t>
            </w:r>
          </w:p>
          <w:p w14:paraId="495D4D79">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根据采购需求提供相关服务质量保证措施，措施全面、有效规范、可行性强的得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分；措施内容有欠缺</w:t>
            </w:r>
            <w:r>
              <w:rPr>
                <w:rFonts w:hint="eastAsia" w:ascii="宋体" w:cs="宋体"/>
                <w:color w:val="auto"/>
                <w:sz w:val="24"/>
                <w:szCs w:val="24"/>
                <w:highlight w:val="none"/>
              </w:rPr>
              <w:t>但不影响项目实施的</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分；未提供或完全不符或存在缺陷影响项目实施的不得分。</w:t>
            </w:r>
          </w:p>
        </w:tc>
        <w:tc>
          <w:tcPr>
            <w:tcW w:w="566" w:type="pct"/>
            <w:vAlign w:val="center"/>
          </w:tcPr>
          <w:p w14:paraId="6D30A27E">
            <w:pPr>
              <w:pStyle w:val="33"/>
              <w:ind w:firstLine="0" w:firstLineChars="0"/>
              <w:jc w:val="center"/>
              <w:rPr>
                <w:rFonts w:cs="宋体"/>
                <w:color w:val="auto"/>
                <w:kern w:val="0"/>
                <w:szCs w:val="24"/>
                <w:highlight w:val="none"/>
                <w:lang w:eastAsia="zh-CN"/>
              </w:rPr>
            </w:pPr>
            <w:r>
              <w:rPr>
                <w:rFonts w:hint="eastAsia" w:cs="宋体"/>
                <w:color w:val="auto"/>
                <w:kern w:val="0"/>
                <w:szCs w:val="24"/>
                <w:highlight w:val="none"/>
                <w:lang w:val="en-US" w:eastAsia="zh-CN"/>
              </w:rPr>
              <w:t>5</w:t>
            </w:r>
          </w:p>
        </w:tc>
      </w:tr>
      <w:tr w14:paraId="7BB0C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5949329C">
            <w:pPr>
              <w:pStyle w:val="33"/>
              <w:numPr>
                <w:ilvl w:val="0"/>
                <w:numId w:val="48"/>
              </w:numPr>
              <w:ind w:left="-415" w:leftChars="0" w:firstLine="480"/>
              <w:jc w:val="center"/>
              <w:rPr>
                <w:rFonts w:cs="宋体"/>
                <w:color w:val="auto"/>
                <w:kern w:val="0"/>
                <w:szCs w:val="24"/>
                <w:highlight w:val="none"/>
                <w:lang w:eastAsia="zh-CN"/>
              </w:rPr>
            </w:pPr>
          </w:p>
        </w:tc>
        <w:tc>
          <w:tcPr>
            <w:tcW w:w="3969" w:type="pct"/>
            <w:vAlign w:val="center"/>
          </w:tcPr>
          <w:p w14:paraId="0C6CC4C9">
            <w:pPr>
              <w:spacing w:line="360" w:lineRule="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应急处理方案评价</w:t>
            </w:r>
          </w:p>
          <w:p w14:paraId="77DBD114">
            <w:pPr>
              <w:pStyle w:val="33"/>
              <w:bidi w:val="0"/>
              <w:ind w:left="0" w:leftChars="0" w:firstLine="0" w:firstLineChars="0"/>
              <w:rPr>
                <w:rFonts w:hint="default"/>
                <w:color w:val="auto"/>
                <w:lang w:val="en-US" w:eastAsia="zh-CN"/>
              </w:rPr>
            </w:pPr>
            <w:r>
              <w:rPr>
                <w:rFonts w:hint="eastAsia"/>
                <w:color w:val="auto"/>
                <w:lang w:val="en-US" w:eastAsia="zh-CN"/>
              </w:rPr>
              <w:t>方案内容完整全面、针对性强、符合采购需求内容且可行性强的得5分；内容有欠缺或没有针对性但不影响项目实施的得3分；未提供或完全不符或存在缺陷影响项目实施的不得分。</w:t>
            </w:r>
          </w:p>
        </w:tc>
        <w:tc>
          <w:tcPr>
            <w:tcW w:w="566" w:type="pct"/>
            <w:vAlign w:val="center"/>
          </w:tcPr>
          <w:p w14:paraId="01291E02">
            <w:pPr>
              <w:pStyle w:val="33"/>
              <w:ind w:firstLine="0" w:firstLineChars="0"/>
              <w:jc w:val="center"/>
              <w:rPr>
                <w:rFonts w:hint="default" w:cs="宋体"/>
                <w:color w:val="auto"/>
                <w:kern w:val="0"/>
                <w:szCs w:val="24"/>
                <w:highlight w:val="none"/>
                <w:lang w:val="en-US" w:eastAsia="zh-CN"/>
              </w:rPr>
            </w:pPr>
            <w:r>
              <w:rPr>
                <w:rFonts w:hint="eastAsia" w:cs="宋体"/>
                <w:color w:val="auto"/>
                <w:kern w:val="0"/>
                <w:szCs w:val="24"/>
                <w:highlight w:val="none"/>
                <w:lang w:val="en-US" w:eastAsia="zh-CN"/>
              </w:rPr>
              <w:t>5</w:t>
            </w:r>
          </w:p>
        </w:tc>
      </w:tr>
      <w:tr w14:paraId="12C28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099A3941">
            <w:pPr>
              <w:pStyle w:val="33"/>
              <w:numPr>
                <w:ilvl w:val="0"/>
                <w:numId w:val="48"/>
              </w:numPr>
              <w:ind w:left="-415" w:leftChars="0" w:firstLine="480"/>
              <w:jc w:val="center"/>
              <w:rPr>
                <w:rFonts w:cs="宋体"/>
                <w:color w:val="auto"/>
                <w:kern w:val="0"/>
                <w:szCs w:val="24"/>
                <w:highlight w:val="none"/>
                <w:lang w:eastAsia="zh-CN"/>
              </w:rPr>
            </w:pPr>
          </w:p>
        </w:tc>
        <w:tc>
          <w:tcPr>
            <w:tcW w:w="3969" w:type="pct"/>
            <w:vAlign w:val="center"/>
          </w:tcPr>
          <w:p w14:paraId="70D68A3E">
            <w:pPr>
              <w:pStyle w:val="33"/>
              <w:ind w:firstLine="0" w:firstLineChars="0"/>
              <w:rPr>
                <w:rFonts w:cs="宋体"/>
                <w:b/>
                <w:bCs/>
                <w:color w:val="auto"/>
                <w:szCs w:val="24"/>
                <w:highlight w:val="none"/>
                <w:lang w:eastAsia="zh-CN"/>
              </w:rPr>
            </w:pPr>
            <w:bookmarkStart w:id="72" w:name="OLE_LINK8"/>
            <w:r>
              <w:rPr>
                <w:rFonts w:hint="eastAsia" w:cs="宋体"/>
                <w:b/>
                <w:bCs/>
                <w:color w:val="auto"/>
                <w:szCs w:val="24"/>
                <w:highlight w:val="none"/>
                <w:lang w:eastAsia="zh-CN"/>
              </w:rPr>
              <w:t>项目相关服务响应能力评价</w:t>
            </w:r>
          </w:p>
          <w:p w14:paraId="2E179325">
            <w:pPr>
              <w:pStyle w:val="33"/>
              <w:numPr>
                <w:ilvl w:val="0"/>
                <w:numId w:val="49"/>
              </w:numPr>
              <w:ind w:firstLine="0" w:firstLineChars="0"/>
              <w:rPr>
                <w:rFonts w:hint="eastAsia" w:cs="宋体"/>
                <w:color w:val="auto"/>
                <w:szCs w:val="24"/>
                <w:highlight w:val="none"/>
                <w:lang w:val="en-US" w:eastAsia="zh-CN"/>
              </w:rPr>
            </w:pPr>
            <w:r>
              <w:rPr>
                <w:rFonts w:hint="eastAsia" w:cs="宋体"/>
                <w:color w:val="auto"/>
                <w:szCs w:val="24"/>
                <w:highlight w:val="none"/>
                <w:lang w:val="en-US" w:eastAsia="zh-CN"/>
              </w:rPr>
              <w:t>电话支持方案，服务时间、响应时间完全满足或优于采购文件要求的得3分，否则不得分。</w:t>
            </w:r>
          </w:p>
          <w:p w14:paraId="32ECEF9F">
            <w:pPr>
              <w:pStyle w:val="33"/>
              <w:numPr>
                <w:ilvl w:val="0"/>
                <w:numId w:val="49"/>
              </w:numPr>
              <w:ind w:firstLine="0" w:firstLineChars="0"/>
              <w:rPr>
                <w:rFonts w:hint="default" w:cs="宋体"/>
                <w:color w:val="auto"/>
                <w:szCs w:val="24"/>
                <w:highlight w:val="none"/>
                <w:lang w:val="en-US" w:eastAsia="zh-CN"/>
              </w:rPr>
            </w:pPr>
            <w:r>
              <w:rPr>
                <w:rFonts w:hint="eastAsia" w:cs="宋体"/>
                <w:color w:val="auto"/>
                <w:szCs w:val="24"/>
                <w:highlight w:val="none"/>
                <w:lang w:val="en-US" w:eastAsia="zh-CN"/>
              </w:rPr>
              <w:t>网络支持方案，服务时间、响应时间完全满足或优于采购文件要求的得3分，否则不得分。</w:t>
            </w:r>
          </w:p>
          <w:p w14:paraId="326D8C4E">
            <w:pPr>
              <w:pStyle w:val="33"/>
              <w:numPr>
                <w:ilvl w:val="0"/>
                <w:numId w:val="49"/>
              </w:numPr>
              <w:ind w:firstLine="0" w:firstLineChars="0"/>
              <w:rPr>
                <w:rFonts w:hint="default" w:cs="宋体"/>
                <w:color w:val="auto"/>
                <w:szCs w:val="24"/>
                <w:highlight w:val="none"/>
                <w:lang w:val="en-US" w:eastAsia="zh-CN"/>
              </w:rPr>
            </w:pPr>
            <w:r>
              <w:rPr>
                <w:rFonts w:hint="eastAsia" w:cs="宋体"/>
                <w:color w:val="auto"/>
                <w:szCs w:val="24"/>
                <w:highlight w:val="none"/>
                <w:lang w:val="en-US" w:eastAsia="zh-CN"/>
              </w:rPr>
              <w:t>服务响应方案内容完全满足或优于采购文件要求的得3分，否则不得分。</w:t>
            </w:r>
          </w:p>
          <w:p w14:paraId="6416FB37">
            <w:pPr>
              <w:pStyle w:val="33"/>
              <w:ind w:firstLine="0" w:firstLineChars="0"/>
              <w:rPr>
                <w:rFonts w:hint="eastAsia" w:cs="宋体"/>
                <w:color w:val="auto"/>
                <w:szCs w:val="24"/>
                <w:highlight w:val="none"/>
                <w:lang w:eastAsia="zh-CN"/>
              </w:rPr>
            </w:pPr>
            <w:r>
              <w:rPr>
                <w:rFonts w:hint="eastAsia" w:cs="宋体"/>
                <w:b/>
                <w:bCs/>
                <w:color w:val="auto"/>
                <w:szCs w:val="24"/>
                <w:highlight w:val="none"/>
                <w:lang w:eastAsia="zh-CN"/>
              </w:rPr>
              <w:t>有效证明文件：</w:t>
            </w:r>
            <w:r>
              <w:rPr>
                <w:rFonts w:hint="eastAsia" w:cs="宋体"/>
                <w:color w:val="auto"/>
                <w:szCs w:val="24"/>
                <w:highlight w:val="none"/>
                <w:lang w:eastAsia="zh-CN"/>
              </w:rPr>
              <w:t>相关内容承诺书</w:t>
            </w:r>
            <w:bookmarkEnd w:id="72"/>
          </w:p>
        </w:tc>
        <w:tc>
          <w:tcPr>
            <w:tcW w:w="566" w:type="pct"/>
            <w:vAlign w:val="center"/>
          </w:tcPr>
          <w:p w14:paraId="5DA259D4">
            <w:pPr>
              <w:pStyle w:val="33"/>
              <w:ind w:firstLine="0" w:firstLineChars="0"/>
              <w:jc w:val="center"/>
              <w:rPr>
                <w:rFonts w:hint="default" w:cs="宋体"/>
                <w:color w:val="auto"/>
                <w:kern w:val="0"/>
                <w:szCs w:val="24"/>
                <w:highlight w:val="none"/>
                <w:lang w:val="en-US" w:eastAsia="zh-CN"/>
              </w:rPr>
            </w:pPr>
            <w:r>
              <w:rPr>
                <w:rFonts w:hint="eastAsia" w:cs="宋体"/>
                <w:color w:val="auto"/>
                <w:kern w:val="0"/>
                <w:szCs w:val="24"/>
                <w:highlight w:val="none"/>
                <w:lang w:val="en-US" w:eastAsia="zh-CN"/>
              </w:rPr>
              <w:t>9</w:t>
            </w:r>
          </w:p>
        </w:tc>
      </w:tr>
      <w:tr w14:paraId="48371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002AE212">
            <w:pPr>
              <w:pStyle w:val="33"/>
              <w:numPr>
                <w:ilvl w:val="0"/>
                <w:numId w:val="48"/>
              </w:numPr>
              <w:ind w:left="-415" w:leftChars="0" w:firstLine="480"/>
              <w:jc w:val="center"/>
              <w:rPr>
                <w:rFonts w:cs="宋体"/>
                <w:color w:val="auto"/>
                <w:kern w:val="0"/>
                <w:szCs w:val="24"/>
                <w:highlight w:val="none"/>
                <w:lang w:eastAsia="zh-CN"/>
              </w:rPr>
            </w:pPr>
          </w:p>
        </w:tc>
        <w:tc>
          <w:tcPr>
            <w:tcW w:w="3969" w:type="pct"/>
            <w:vAlign w:val="center"/>
          </w:tcPr>
          <w:p w14:paraId="250ADBC0">
            <w:pPr>
              <w:pStyle w:val="33"/>
              <w:ind w:firstLine="0" w:firstLineChars="0"/>
              <w:rPr>
                <w:rFonts w:hint="eastAsia" w:cs="宋体"/>
                <w:b/>
                <w:bCs/>
                <w:color w:val="auto"/>
                <w:szCs w:val="24"/>
                <w:highlight w:val="none"/>
                <w:lang w:val="en-US" w:eastAsia="zh-CN"/>
              </w:rPr>
            </w:pPr>
            <w:r>
              <w:rPr>
                <w:rFonts w:hint="eastAsia" w:cs="宋体"/>
                <w:b/>
                <w:bCs/>
                <w:color w:val="auto"/>
                <w:szCs w:val="24"/>
                <w:highlight w:val="none"/>
                <w:lang w:val="en-US" w:eastAsia="zh-CN"/>
              </w:rPr>
              <w:t>投标人资质情况评价</w:t>
            </w:r>
          </w:p>
          <w:p w14:paraId="642B23D0">
            <w:pPr>
              <w:pStyle w:val="33"/>
              <w:ind w:firstLine="0" w:firstLineChars="0"/>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w:t>
            </w:r>
            <w:r>
              <w:rPr>
                <w:rFonts w:hint="default" w:ascii="宋体" w:hAnsi="宋体" w:eastAsia="宋体" w:cs="宋体"/>
                <w:color w:val="auto"/>
                <w:szCs w:val="24"/>
                <w:highlight w:val="none"/>
                <w:lang w:val="en-US" w:eastAsia="zh-CN"/>
              </w:rPr>
              <w:t>投标人具有ISO9001质量管理体系认证证书、ISO27001信息安全管理体系认证证书、ISO45001职业健康安全管理体系认证证书</w:t>
            </w:r>
            <w:r>
              <w:rPr>
                <w:rFonts w:hint="eastAsia" w:cs="宋体"/>
                <w:color w:val="auto"/>
                <w:szCs w:val="24"/>
                <w:highlight w:val="none"/>
                <w:lang w:val="en-US" w:eastAsia="zh-CN"/>
              </w:rPr>
              <w:t>、</w:t>
            </w:r>
            <w:r>
              <w:rPr>
                <w:rFonts w:hint="default"/>
                <w:lang w:val="en-US" w:eastAsia="zh-CN"/>
              </w:rPr>
              <w:t>ISO140001</w:t>
            </w:r>
            <w:r>
              <w:rPr>
                <w:rFonts w:hint="eastAsia"/>
                <w:lang w:val="en-US" w:eastAsia="zh-CN"/>
              </w:rPr>
              <w:t>环境管理体系认证认证证书</w:t>
            </w:r>
            <w:r>
              <w:rPr>
                <w:rFonts w:hint="default" w:ascii="宋体" w:hAnsi="宋体" w:eastAsia="宋体" w:cs="宋体"/>
                <w:color w:val="auto"/>
                <w:szCs w:val="24"/>
                <w:highlight w:val="none"/>
                <w:lang w:val="en-US" w:eastAsia="zh-CN"/>
              </w:rPr>
              <w:t>。每提供</w:t>
            </w:r>
            <w:r>
              <w:rPr>
                <w:rFonts w:hint="eastAsia" w:cs="宋体"/>
                <w:color w:val="auto"/>
                <w:szCs w:val="24"/>
                <w:highlight w:val="none"/>
                <w:lang w:val="en-US" w:eastAsia="zh-CN"/>
              </w:rPr>
              <w:t>其中任意</w:t>
            </w:r>
            <w:r>
              <w:rPr>
                <w:rFonts w:hint="default" w:ascii="宋体" w:hAnsi="宋体" w:eastAsia="宋体" w:cs="宋体"/>
                <w:color w:val="auto"/>
                <w:szCs w:val="24"/>
                <w:highlight w:val="none"/>
                <w:lang w:val="en-US" w:eastAsia="zh-CN"/>
              </w:rPr>
              <w:t>一个得</w:t>
            </w:r>
            <w:r>
              <w:rPr>
                <w:rFonts w:hint="eastAsia" w:cs="宋体"/>
                <w:color w:val="auto"/>
                <w:szCs w:val="24"/>
                <w:highlight w:val="none"/>
                <w:lang w:val="en-US" w:eastAsia="zh-CN"/>
              </w:rPr>
              <w:t>1</w:t>
            </w:r>
            <w:r>
              <w:rPr>
                <w:rFonts w:hint="default" w:ascii="宋体" w:hAnsi="宋体" w:eastAsia="宋体" w:cs="宋体"/>
                <w:color w:val="auto"/>
                <w:szCs w:val="24"/>
                <w:highlight w:val="none"/>
                <w:lang w:val="en-US" w:eastAsia="zh-CN"/>
              </w:rPr>
              <w:t>分，</w:t>
            </w:r>
            <w:r>
              <w:rPr>
                <w:rFonts w:hint="eastAsia" w:cs="宋体"/>
                <w:color w:val="auto"/>
                <w:szCs w:val="24"/>
                <w:highlight w:val="none"/>
                <w:lang w:val="en-US" w:eastAsia="zh-CN"/>
              </w:rPr>
              <w:t>此</w:t>
            </w:r>
            <w:r>
              <w:rPr>
                <w:rFonts w:hint="default" w:ascii="宋体" w:hAnsi="宋体" w:eastAsia="宋体" w:cs="宋体"/>
                <w:color w:val="auto"/>
                <w:szCs w:val="24"/>
                <w:highlight w:val="none"/>
                <w:lang w:val="en-US" w:eastAsia="zh-CN"/>
              </w:rPr>
              <w:t>项最高得</w:t>
            </w:r>
            <w:r>
              <w:rPr>
                <w:rFonts w:hint="eastAsia" w:cs="宋体"/>
                <w:color w:val="auto"/>
                <w:szCs w:val="24"/>
                <w:highlight w:val="none"/>
                <w:lang w:val="en-US" w:eastAsia="zh-CN"/>
              </w:rPr>
              <w:t>3</w:t>
            </w:r>
            <w:r>
              <w:rPr>
                <w:rFonts w:hint="default" w:ascii="宋体" w:hAnsi="宋体" w:eastAsia="宋体" w:cs="宋体"/>
                <w:color w:val="auto"/>
                <w:szCs w:val="24"/>
                <w:highlight w:val="none"/>
                <w:lang w:val="en-US" w:eastAsia="zh-CN"/>
              </w:rPr>
              <w:t>分。</w:t>
            </w:r>
          </w:p>
          <w:p w14:paraId="6EA7DE29">
            <w:pPr>
              <w:pStyle w:val="33"/>
              <w:ind w:firstLine="0" w:firstLineChars="0"/>
              <w:rPr>
                <w:rFonts w:hint="default"/>
                <w:color w:val="auto"/>
                <w:highlight w:val="none"/>
                <w:lang w:val="en-US" w:eastAsia="zh-CN"/>
              </w:rPr>
            </w:pPr>
            <w:r>
              <w:rPr>
                <w:rFonts w:hint="eastAsia" w:cs="宋体"/>
                <w:b/>
                <w:bCs/>
                <w:color w:val="auto"/>
                <w:szCs w:val="24"/>
                <w:highlight w:val="none"/>
              </w:rPr>
              <w:t>有效证明文件：</w:t>
            </w:r>
            <w:r>
              <w:rPr>
                <w:rFonts w:hint="eastAsia" w:cs="宋体"/>
                <w:color w:val="auto"/>
                <w:szCs w:val="24"/>
                <w:highlight w:val="none"/>
                <w:lang w:eastAsia="zh-CN"/>
              </w:rPr>
              <w:t>提供相对应内容的证书复印件</w:t>
            </w:r>
          </w:p>
        </w:tc>
        <w:tc>
          <w:tcPr>
            <w:tcW w:w="566" w:type="pct"/>
            <w:vAlign w:val="center"/>
          </w:tcPr>
          <w:p w14:paraId="0CD94091">
            <w:pPr>
              <w:pStyle w:val="33"/>
              <w:ind w:firstLine="0" w:firstLineChars="0"/>
              <w:jc w:val="center"/>
              <w:rPr>
                <w:rFonts w:hint="default" w:cs="宋体"/>
                <w:color w:val="auto"/>
                <w:kern w:val="0"/>
                <w:szCs w:val="24"/>
                <w:highlight w:val="none"/>
                <w:lang w:val="en-US" w:eastAsia="zh-CN"/>
              </w:rPr>
            </w:pPr>
            <w:r>
              <w:rPr>
                <w:rFonts w:hint="eastAsia" w:cs="宋体"/>
                <w:color w:val="auto"/>
                <w:kern w:val="0"/>
                <w:szCs w:val="24"/>
                <w:highlight w:val="none"/>
                <w:lang w:val="en-US" w:eastAsia="zh-CN"/>
              </w:rPr>
              <w:t>3</w:t>
            </w:r>
          </w:p>
        </w:tc>
      </w:tr>
      <w:tr w14:paraId="63E91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191BFC66">
            <w:pPr>
              <w:pStyle w:val="33"/>
              <w:numPr>
                <w:ilvl w:val="0"/>
                <w:numId w:val="48"/>
              </w:numPr>
              <w:ind w:left="-415" w:leftChars="0" w:firstLine="480"/>
              <w:jc w:val="center"/>
              <w:rPr>
                <w:rFonts w:cs="宋体"/>
                <w:color w:val="auto"/>
                <w:kern w:val="0"/>
                <w:szCs w:val="24"/>
                <w:highlight w:val="none"/>
                <w:lang w:eastAsia="zh-CN"/>
              </w:rPr>
            </w:pPr>
          </w:p>
        </w:tc>
        <w:tc>
          <w:tcPr>
            <w:tcW w:w="3969" w:type="pct"/>
            <w:vAlign w:val="center"/>
          </w:tcPr>
          <w:p w14:paraId="04E1F98B">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项目</w:t>
            </w:r>
            <w:r>
              <w:rPr>
                <w:rFonts w:hint="eastAsia" w:ascii="宋体" w:hAnsi="宋体" w:cs="宋体"/>
                <w:b/>
                <w:bCs/>
                <w:color w:val="auto"/>
                <w:sz w:val="24"/>
                <w:szCs w:val="24"/>
                <w:highlight w:val="none"/>
                <w:lang w:val="en-US" w:eastAsia="zh-CN"/>
              </w:rPr>
              <w:t>经理</w:t>
            </w:r>
            <w:r>
              <w:rPr>
                <w:rFonts w:hint="eastAsia" w:ascii="宋体" w:hAnsi="宋体" w:cs="宋体"/>
                <w:b/>
                <w:bCs/>
                <w:color w:val="auto"/>
                <w:sz w:val="24"/>
                <w:szCs w:val="24"/>
                <w:highlight w:val="none"/>
              </w:rPr>
              <w:t>相关情况评价</w:t>
            </w:r>
          </w:p>
          <w:p w14:paraId="6160A7EB">
            <w:pPr>
              <w:pStyle w:val="33"/>
              <w:ind w:firstLine="0" w:firstLineChars="0"/>
              <w:rPr>
                <w:rFonts w:cs="宋体"/>
                <w:color w:val="auto"/>
                <w:szCs w:val="24"/>
                <w:highlight w:val="none"/>
                <w:lang w:eastAsia="zh-CN"/>
              </w:rPr>
            </w:pPr>
            <w:r>
              <w:rPr>
                <w:rStyle w:val="92"/>
                <w:rFonts w:hint="eastAsia"/>
                <w:color w:val="auto"/>
                <w:lang w:val="en-US" w:eastAsia="zh-CN" w:bidi="ar"/>
              </w:rPr>
              <w:t>项目经理具为计算机、防灾减灾、地理信息相关专业教授级高级工程师的得6分，高级工程师得4分，中级工程师得2分，助理工程师得1分</w:t>
            </w:r>
            <w:r>
              <w:rPr>
                <w:rFonts w:hint="eastAsia" w:cs="宋体"/>
                <w:color w:val="auto"/>
                <w:szCs w:val="24"/>
                <w:highlight w:val="none"/>
                <w:lang w:eastAsia="zh-CN"/>
              </w:rPr>
              <w:t>，本项最高得</w:t>
            </w:r>
            <w:r>
              <w:rPr>
                <w:rFonts w:hint="eastAsia" w:cs="宋体"/>
                <w:color w:val="auto"/>
                <w:szCs w:val="24"/>
                <w:highlight w:val="none"/>
                <w:lang w:val="en-US" w:eastAsia="zh-CN"/>
              </w:rPr>
              <w:t>6</w:t>
            </w:r>
            <w:r>
              <w:rPr>
                <w:rFonts w:hint="eastAsia" w:cs="宋体"/>
                <w:color w:val="auto"/>
                <w:szCs w:val="24"/>
                <w:highlight w:val="none"/>
                <w:lang w:eastAsia="zh-CN"/>
              </w:rPr>
              <w:t>分；。</w:t>
            </w:r>
          </w:p>
          <w:p w14:paraId="4CBC55AD">
            <w:pPr>
              <w:pStyle w:val="33"/>
              <w:ind w:firstLine="0" w:firstLineChars="0"/>
              <w:rPr>
                <w:rStyle w:val="92"/>
                <w:rFonts w:hint="eastAsia"/>
                <w:color w:val="auto"/>
                <w:lang w:val="en-US" w:eastAsia="zh-CN" w:bidi="ar"/>
              </w:rPr>
            </w:pPr>
            <w:r>
              <w:rPr>
                <w:rStyle w:val="92"/>
                <w:rFonts w:hint="eastAsia"/>
                <w:b/>
                <w:bCs/>
                <w:color w:val="auto"/>
                <w:lang w:val="en-US" w:eastAsia="zh-CN" w:bidi="ar"/>
              </w:rPr>
              <w:t>有效证明文件：</w:t>
            </w:r>
            <w:r>
              <w:rPr>
                <w:rStyle w:val="92"/>
                <w:rFonts w:hint="eastAsia"/>
                <w:color w:val="auto"/>
                <w:lang w:val="en-US" w:eastAsia="zh-CN" w:bidi="ar"/>
              </w:rPr>
              <w:t>需提供项目负责人劳动合同或在本单位的社保缴纳记录等证明其为投标人在职员工的证明材料及证书复印件。</w:t>
            </w:r>
          </w:p>
          <w:p w14:paraId="7F611BE8">
            <w:pPr>
              <w:pStyle w:val="33"/>
              <w:ind w:firstLine="0" w:firstLineChars="0"/>
              <w:rPr>
                <w:rStyle w:val="92"/>
                <w:rFonts w:hint="eastAsia"/>
                <w:color w:val="auto"/>
                <w:lang w:val="en-US" w:eastAsia="zh-CN" w:bidi="ar"/>
              </w:rPr>
            </w:pPr>
            <w:r>
              <w:rPr>
                <w:rStyle w:val="92"/>
                <w:rFonts w:hint="eastAsia"/>
                <w:color w:val="auto"/>
                <w:lang w:val="en-US" w:eastAsia="zh-CN" w:bidi="ar"/>
              </w:rPr>
              <w:t>注：1.社保机构网上打印件与社保机构出具的具有同等效力。</w:t>
            </w:r>
          </w:p>
          <w:p w14:paraId="6275DBB7">
            <w:pPr>
              <w:pStyle w:val="33"/>
              <w:ind w:firstLine="0" w:firstLineChars="0"/>
              <w:rPr>
                <w:rFonts w:cs="宋体"/>
                <w:color w:val="auto"/>
                <w:szCs w:val="24"/>
                <w:highlight w:val="none"/>
                <w:lang w:eastAsia="zh-CN"/>
              </w:rPr>
            </w:pPr>
            <w:r>
              <w:rPr>
                <w:rStyle w:val="92"/>
                <w:rFonts w:hint="eastAsia"/>
                <w:color w:val="auto"/>
                <w:lang w:val="en-US" w:eastAsia="zh-CN" w:bidi="ar"/>
              </w:rPr>
              <w:t>2.相关证书须在有效期内，否则不得分。</w:t>
            </w:r>
          </w:p>
        </w:tc>
        <w:tc>
          <w:tcPr>
            <w:tcW w:w="566" w:type="pct"/>
            <w:vAlign w:val="center"/>
          </w:tcPr>
          <w:p w14:paraId="3AF55158">
            <w:pPr>
              <w:pStyle w:val="33"/>
              <w:ind w:firstLine="0" w:firstLineChars="0"/>
              <w:jc w:val="center"/>
              <w:rPr>
                <w:rFonts w:cs="宋体"/>
                <w:color w:val="auto"/>
                <w:kern w:val="0"/>
                <w:szCs w:val="24"/>
                <w:highlight w:val="none"/>
                <w:lang w:eastAsia="zh-CN"/>
              </w:rPr>
            </w:pPr>
            <w:r>
              <w:rPr>
                <w:rFonts w:hint="eastAsia" w:cs="宋体"/>
                <w:color w:val="auto"/>
                <w:kern w:val="0"/>
                <w:szCs w:val="24"/>
                <w:highlight w:val="none"/>
                <w:lang w:val="en-US" w:eastAsia="zh-CN"/>
              </w:rPr>
              <w:t>6</w:t>
            </w:r>
          </w:p>
        </w:tc>
      </w:tr>
      <w:tr w14:paraId="3712F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3D05B8B2">
            <w:pPr>
              <w:pStyle w:val="33"/>
              <w:numPr>
                <w:ilvl w:val="0"/>
                <w:numId w:val="48"/>
              </w:numPr>
              <w:ind w:left="-415" w:leftChars="0" w:firstLine="480"/>
              <w:jc w:val="center"/>
              <w:rPr>
                <w:rFonts w:cs="宋体"/>
                <w:color w:val="auto"/>
                <w:kern w:val="0"/>
                <w:szCs w:val="24"/>
                <w:highlight w:val="none"/>
                <w:lang w:eastAsia="zh-CN"/>
              </w:rPr>
            </w:pPr>
          </w:p>
        </w:tc>
        <w:tc>
          <w:tcPr>
            <w:tcW w:w="3969" w:type="pct"/>
            <w:vAlign w:val="center"/>
          </w:tcPr>
          <w:p w14:paraId="1B219366">
            <w:pPr>
              <w:pStyle w:val="33"/>
              <w:ind w:firstLine="0" w:firstLineChars="0"/>
              <w:rPr>
                <w:rFonts w:hint="eastAsia" w:cs="宋体"/>
                <w:b/>
                <w:bCs/>
                <w:color w:val="auto"/>
                <w:szCs w:val="24"/>
                <w:highlight w:val="none"/>
                <w:lang w:val="en-US" w:eastAsia="zh-CN"/>
              </w:rPr>
            </w:pPr>
            <w:r>
              <w:rPr>
                <w:rFonts w:hint="eastAsia" w:cs="宋体"/>
                <w:b/>
                <w:bCs/>
                <w:color w:val="auto"/>
                <w:szCs w:val="24"/>
                <w:highlight w:val="none"/>
                <w:lang w:val="en-US" w:eastAsia="zh-CN"/>
              </w:rPr>
              <w:t>项目服务团队成员情况评价</w:t>
            </w:r>
          </w:p>
          <w:p w14:paraId="02698F28">
            <w:pPr>
              <w:pStyle w:val="33"/>
              <w:ind w:firstLine="0" w:firstLineChars="0"/>
              <w:rPr>
                <w:rFonts w:hint="eastAsia"/>
                <w:lang w:val="en-US" w:eastAsia="zh-CN"/>
              </w:rPr>
            </w:pPr>
            <w:r>
              <w:rPr>
                <w:rStyle w:val="92"/>
                <w:rFonts w:hint="eastAsia"/>
                <w:color w:val="auto"/>
                <w:lang w:val="en-US" w:eastAsia="zh-CN" w:bidi="ar"/>
              </w:rPr>
              <w:t>项目团队成员</w:t>
            </w:r>
            <w:r>
              <w:rPr>
                <w:rFonts w:hint="eastAsia"/>
                <w:lang w:val="en-US" w:eastAsia="zh-CN"/>
              </w:rPr>
              <w:t>每一名计算机、防灾减灾、地理信息相关专业高级工程师以上职称得2分，每一名计算机、防灾减灾、地理信息相关专业中级工程师得1分，每有一名计算机、防灾减灾、地理信息相关专业助理工程师得0.5分。本项最高6分。</w:t>
            </w:r>
          </w:p>
          <w:p w14:paraId="45A8F19D">
            <w:pPr>
              <w:pStyle w:val="33"/>
              <w:ind w:firstLine="0" w:firstLineChars="0"/>
              <w:rPr>
                <w:rStyle w:val="92"/>
                <w:rFonts w:hint="eastAsia"/>
                <w:color w:val="auto"/>
                <w:lang w:val="en-US" w:eastAsia="zh-CN" w:bidi="ar"/>
              </w:rPr>
            </w:pPr>
            <w:r>
              <w:rPr>
                <w:rFonts w:hint="eastAsia" w:cs="宋体"/>
                <w:b/>
                <w:bCs/>
                <w:color w:val="auto"/>
                <w:szCs w:val="24"/>
                <w:highlight w:val="none"/>
              </w:rPr>
              <w:t>有效证明文件：</w:t>
            </w:r>
            <w:r>
              <w:rPr>
                <w:rFonts w:hint="eastAsia" w:cs="宋体"/>
                <w:color w:val="auto"/>
                <w:szCs w:val="24"/>
                <w:highlight w:val="none"/>
                <w:lang w:eastAsia="zh-CN"/>
              </w:rPr>
              <w:t>提供相对应内容的证书复印件，</w:t>
            </w:r>
            <w:r>
              <w:rPr>
                <w:rFonts w:hint="eastAsia" w:cs="宋体"/>
                <w:color w:val="auto"/>
                <w:szCs w:val="24"/>
                <w:highlight w:val="none"/>
                <w:lang w:val="en-US" w:eastAsia="zh-CN"/>
              </w:rPr>
              <w:t>一人多证不重复计分，</w:t>
            </w:r>
            <w:r>
              <w:rPr>
                <w:rStyle w:val="92"/>
                <w:rFonts w:hint="eastAsia"/>
                <w:color w:val="auto"/>
                <w:lang w:val="en-US" w:eastAsia="zh-CN" w:bidi="ar"/>
              </w:rPr>
              <w:t>需提供</w:t>
            </w:r>
            <w:r>
              <w:rPr>
                <w:rFonts w:hint="eastAsia" w:cs="宋体"/>
                <w:color w:val="auto"/>
                <w:szCs w:val="24"/>
                <w:highlight w:val="none"/>
                <w:lang w:val="en-US" w:eastAsia="zh-CN"/>
              </w:rPr>
              <w:t>项目团队人员</w:t>
            </w:r>
            <w:r>
              <w:rPr>
                <w:rStyle w:val="92"/>
                <w:rFonts w:hint="eastAsia"/>
                <w:color w:val="auto"/>
                <w:lang w:val="en-US" w:eastAsia="zh-CN" w:bidi="ar"/>
              </w:rPr>
              <w:t>劳动合同或在本单位的社保缴纳记录等证明其为投标人在职员工的证明材料及证书复印件。</w:t>
            </w:r>
          </w:p>
          <w:p w14:paraId="5821174A">
            <w:pPr>
              <w:pStyle w:val="33"/>
              <w:ind w:firstLine="0" w:firstLineChars="0"/>
              <w:rPr>
                <w:rStyle w:val="92"/>
                <w:rFonts w:hint="eastAsia"/>
                <w:color w:val="auto"/>
                <w:lang w:val="en-US" w:eastAsia="zh-CN" w:bidi="ar"/>
              </w:rPr>
            </w:pPr>
            <w:r>
              <w:rPr>
                <w:rStyle w:val="92"/>
                <w:rFonts w:hint="eastAsia"/>
                <w:color w:val="auto"/>
                <w:lang w:val="en-US" w:eastAsia="zh-CN" w:bidi="ar"/>
              </w:rPr>
              <w:t>注：1.社保机构网上打印件与社保机构出具的具有同等效力。</w:t>
            </w:r>
          </w:p>
          <w:p w14:paraId="2B5CCBE6">
            <w:pPr>
              <w:pStyle w:val="33"/>
              <w:ind w:firstLine="0" w:firstLineChars="0"/>
              <w:rPr>
                <w:rStyle w:val="92"/>
                <w:rFonts w:hint="default"/>
                <w:color w:val="auto"/>
                <w:lang w:val="en-US" w:eastAsia="zh-CN" w:bidi="ar"/>
              </w:rPr>
            </w:pPr>
            <w:r>
              <w:rPr>
                <w:rStyle w:val="92"/>
                <w:rFonts w:hint="eastAsia"/>
                <w:color w:val="auto"/>
                <w:lang w:val="en-US" w:eastAsia="zh-CN" w:bidi="ar"/>
              </w:rPr>
              <w:t>2.相关证书须在有效期内，否则不得分。</w:t>
            </w:r>
            <w:r>
              <w:rPr>
                <w:rFonts w:hint="eastAsia" w:cs="宋体"/>
                <w:color w:val="auto"/>
                <w:szCs w:val="24"/>
                <w:highlight w:val="none"/>
                <w:lang w:eastAsia="zh-CN"/>
              </w:rPr>
              <w:t>；</w:t>
            </w:r>
          </w:p>
        </w:tc>
        <w:tc>
          <w:tcPr>
            <w:tcW w:w="566" w:type="pct"/>
            <w:vAlign w:val="center"/>
          </w:tcPr>
          <w:p w14:paraId="4332B8C1">
            <w:pPr>
              <w:pStyle w:val="33"/>
              <w:ind w:firstLine="0" w:firstLineChars="0"/>
              <w:jc w:val="center"/>
              <w:rPr>
                <w:rFonts w:hint="default" w:cs="宋体"/>
                <w:color w:val="auto"/>
                <w:kern w:val="0"/>
                <w:szCs w:val="24"/>
                <w:highlight w:val="none"/>
                <w:lang w:val="en-US" w:eastAsia="zh-CN"/>
              </w:rPr>
            </w:pPr>
            <w:r>
              <w:rPr>
                <w:rFonts w:hint="eastAsia" w:cs="宋体"/>
                <w:color w:val="auto"/>
                <w:kern w:val="0"/>
                <w:szCs w:val="24"/>
                <w:highlight w:val="none"/>
                <w:lang w:val="en-US" w:eastAsia="zh-CN"/>
              </w:rPr>
              <w:t>6</w:t>
            </w:r>
          </w:p>
        </w:tc>
      </w:tr>
      <w:tr w14:paraId="356BC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759E1760">
            <w:pPr>
              <w:pStyle w:val="33"/>
              <w:numPr>
                <w:ilvl w:val="0"/>
                <w:numId w:val="48"/>
              </w:numPr>
              <w:ind w:left="-415" w:leftChars="0" w:firstLine="480"/>
              <w:jc w:val="center"/>
              <w:rPr>
                <w:rFonts w:cs="宋体"/>
                <w:color w:val="auto"/>
                <w:kern w:val="0"/>
                <w:szCs w:val="24"/>
                <w:highlight w:val="none"/>
                <w:lang w:eastAsia="zh-CN"/>
              </w:rPr>
            </w:pPr>
          </w:p>
        </w:tc>
        <w:tc>
          <w:tcPr>
            <w:tcW w:w="3969" w:type="pct"/>
            <w:vAlign w:val="center"/>
          </w:tcPr>
          <w:p w14:paraId="6D3AD95E">
            <w:pPr>
              <w:pStyle w:val="33"/>
              <w:ind w:firstLine="0" w:firstLineChars="0"/>
              <w:rPr>
                <w:rFonts w:cs="宋体"/>
                <w:b/>
                <w:bCs/>
                <w:color w:val="auto"/>
                <w:szCs w:val="24"/>
                <w:highlight w:val="none"/>
              </w:rPr>
            </w:pPr>
            <w:r>
              <w:rPr>
                <w:rFonts w:hint="eastAsia" w:cs="宋体"/>
                <w:b/>
                <w:bCs/>
                <w:color w:val="auto"/>
                <w:szCs w:val="24"/>
                <w:highlight w:val="none"/>
              </w:rPr>
              <w:t>以往业绩评价</w:t>
            </w:r>
          </w:p>
          <w:p w14:paraId="21CDDA0B">
            <w:pPr>
              <w:pStyle w:val="33"/>
              <w:ind w:firstLine="0" w:firstLineChars="0"/>
              <w:rPr>
                <w:rFonts w:cs="宋体"/>
                <w:color w:val="auto"/>
                <w:szCs w:val="24"/>
                <w:highlight w:val="none"/>
              </w:rPr>
            </w:pPr>
            <w:r>
              <w:rPr>
                <w:rFonts w:cs="宋体"/>
                <w:color w:val="auto"/>
                <w:szCs w:val="24"/>
                <w:highlight w:val="none"/>
              </w:rPr>
              <w:t>自202</w:t>
            </w:r>
            <w:r>
              <w:rPr>
                <w:rFonts w:hint="eastAsia" w:cs="宋体"/>
                <w:color w:val="auto"/>
                <w:szCs w:val="24"/>
                <w:highlight w:val="none"/>
                <w:lang w:val="en-US" w:eastAsia="zh-CN"/>
              </w:rPr>
              <w:t>1</w:t>
            </w:r>
            <w:r>
              <w:rPr>
                <w:rFonts w:cs="宋体"/>
                <w:color w:val="auto"/>
                <w:szCs w:val="24"/>
                <w:highlight w:val="none"/>
              </w:rPr>
              <w:t>年1月1日起（以合同签订日为准）至今具有类似项目业绩，每提供1个得0.5分，最多</w:t>
            </w:r>
            <w:r>
              <w:rPr>
                <w:rFonts w:hint="eastAsia" w:cs="宋体"/>
                <w:color w:val="auto"/>
                <w:szCs w:val="24"/>
                <w:highlight w:val="none"/>
                <w:lang w:eastAsia="zh-CN"/>
              </w:rPr>
              <w:t>1</w:t>
            </w:r>
            <w:r>
              <w:rPr>
                <w:rFonts w:cs="宋体"/>
                <w:color w:val="auto"/>
                <w:szCs w:val="24"/>
                <w:highlight w:val="none"/>
              </w:rPr>
              <w:t>分。</w:t>
            </w:r>
          </w:p>
          <w:p w14:paraId="7FB5E570">
            <w:pPr>
              <w:pStyle w:val="33"/>
              <w:ind w:firstLine="0" w:firstLineChars="0"/>
              <w:rPr>
                <w:rFonts w:hint="eastAsia" w:eastAsia="宋体" w:cs="宋体"/>
                <w:color w:val="auto"/>
                <w:szCs w:val="24"/>
                <w:highlight w:val="none"/>
                <w:lang w:eastAsia="zh-CN"/>
              </w:rPr>
            </w:pPr>
            <w:r>
              <w:rPr>
                <w:rFonts w:hint="eastAsia" w:cs="宋体"/>
                <w:color w:val="auto"/>
                <w:szCs w:val="24"/>
                <w:highlight w:val="none"/>
              </w:rPr>
              <w:t>有效证明文件：合同</w:t>
            </w:r>
            <w:r>
              <w:rPr>
                <w:rFonts w:hint="eastAsia" w:cs="宋体"/>
                <w:color w:val="auto"/>
                <w:szCs w:val="24"/>
                <w:highlight w:val="none"/>
                <w:lang w:eastAsia="zh-CN"/>
              </w:rPr>
              <w:t>复印件</w:t>
            </w:r>
          </w:p>
        </w:tc>
        <w:tc>
          <w:tcPr>
            <w:tcW w:w="566" w:type="pct"/>
            <w:vAlign w:val="center"/>
          </w:tcPr>
          <w:p w14:paraId="45FDA05D">
            <w:pPr>
              <w:pStyle w:val="33"/>
              <w:ind w:firstLine="0" w:firstLineChars="0"/>
              <w:jc w:val="center"/>
              <w:rPr>
                <w:rFonts w:cs="宋体"/>
                <w:color w:val="auto"/>
                <w:kern w:val="0"/>
                <w:szCs w:val="24"/>
                <w:highlight w:val="none"/>
                <w:lang w:eastAsia="zh-CN"/>
              </w:rPr>
            </w:pPr>
            <w:r>
              <w:rPr>
                <w:rFonts w:hint="eastAsia" w:cs="宋体"/>
                <w:color w:val="auto"/>
                <w:kern w:val="0"/>
                <w:szCs w:val="24"/>
                <w:highlight w:val="none"/>
                <w:lang w:eastAsia="zh-CN"/>
              </w:rPr>
              <w:t>1</w:t>
            </w:r>
          </w:p>
        </w:tc>
      </w:tr>
      <w:tr w14:paraId="5DC97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5520EAD9">
            <w:pPr>
              <w:pStyle w:val="33"/>
              <w:numPr>
                <w:ilvl w:val="0"/>
                <w:numId w:val="48"/>
              </w:numPr>
              <w:ind w:left="-415" w:leftChars="0" w:firstLine="480"/>
              <w:jc w:val="center"/>
              <w:rPr>
                <w:rFonts w:cs="宋体"/>
                <w:color w:val="auto"/>
                <w:kern w:val="0"/>
                <w:szCs w:val="24"/>
                <w:highlight w:val="none"/>
                <w:lang w:eastAsia="zh-CN"/>
              </w:rPr>
            </w:pPr>
          </w:p>
        </w:tc>
        <w:tc>
          <w:tcPr>
            <w:tcW w:w="3969" w:type="pct"/>
            <w:vAlign w:val="center"/>
          </w:tcPr>
          <w:p w14:paraId="665CB489">
            <w:pPr>
              <w:pStyle w:val="33"/>
              <w:ind w:firstLine="0" w:firstLineChars="0"/>
              <w:rPr>
                <w:rFonts w:cs="宋体"/>
                <w:b/>
                <w:bCs/>
                <w:color w:val="auto"/>
                <w:szCs w:val="24"/>
                <w:highlight w:val="none"/>
                <w:lang w:eastAsia="zh-CN"/>
              </w:rPr>
            </w:pPr>
            <w:r>
              <w:rPr>
                <w:rFonts w:hint="eastAsia" w:cs="宋体"/>
                <w:b/>
                <w:bCs/>
                <w:color w:val="auto"/>
                <w:szCs w:val="24"/>
                <w:highlight w:val="none"/>
                <w:lang w:eastAsia="zh-CN"/>
              </w:rPr>
              <w:t>报价评价</w:t>
            </w:r>
          </w:p>
          <w:p w14:paraId="731902B0">
            <w:pPr>
              <w:pStyle w:val="33"/>
              <w:ind w:firstLine="0" w:firstLineChars="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（1）满足采购文件要求的最低评标价为评标基准价，价格权值为10%；</w:t>
            </w:r>
          </w:p>
          <w:p w14:paraId="520BA01C">
            <w:pPr>
              <w:pStyle w:val="33"/>
              <w:bidi w:val="0"/>
              <w:ind w:left="0" w:leftChars="0" w:firstLine="0" w:firstLineChars="0"/>
              <w:rPr>
                <w:color w:val="auto"/>
                <w:lang w:eastAsia="zh-CN"/>
              </w:rPr>
            </w:pPr>
            <w:r>
              <w:rPr>
                <w:rFonts w:hint="eastAsia" w:ascii="宋体" w:hAnsi="宋体" w:eastAsia="宋体" w:cs="宋体"/>
                <w:color w:val="auto"/>
                <w:szCs w:val="24"/>
                <w:highlight w:val="none"/>
                <w:lang w:val="en-US" w:eastAsia="zh-CN"/>
              </w:rPr>
              <w:t>（2）报价分统一按照下列公式计算（四舍五入，精确到小数点后二位）：报价得分=（评标基准价／供应商评标价）×价格权值×100；</w:t>
            </w:r>
          </w:p>
        </w:tc>
        <w:tc>
          <w:tcPr>
            <w:tcW w:w="566" w:type="pct"/>
            <w:vAlign w:val="center"/>
          </w:tcPr>
          <w:p w14:paraId="3ADADC80">
            <w:pPr>
              <w:pStyle w:val="33"/>
              <w:ind w:firstLine="0" w:firstLineChars="0"/>
              <w:jc w:val="center"/>
              <w:rPr>
                <w:rFonts w:cs="宋体"/>
                <w:color w:val="auto"/>
                <w:kern w:val="0"/>
                <w:szCs w:val="24"/>
                <w:highlight w:val="none"/>
                <w:lang w:eastAsia="zh-CN"/>
              </w:rPr>
            </w:pPr>
            <w:r>
              <w:rPr>
                <w:rFonts w:hint="eastAsia" w:cs="宋体"/>
                <w:color w:val="auto"/>
                <w:kern w:val="0"/>
                <w:szCs w:val="24"/>
                <w:highlight w:val="none"/>
                <w:lang w:eastAsia="zh-CN"/>
              </w:rPr>
              <w:t>10</w:t>
            </w:r>
          </w:p>
        </w:tc>
      </w:tr>
      <w:tr w14:paraId="22A8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3" w:type="pct"/>
            <w:gridSpan w:val="2"/>
            <w:vAlign w:val="center"/>
          </w:tcPr>
          <w:p w14:paraId="29EFEFD5">
            <w:pPr>
              <w:pStyle w:val="33"/>
              <w:ind w:left="0" w:leftChars="0" w:firstLine="0" w:firstLineChars="0"/>
              <w:jc w:val="center"/>
              <w:rPr>
                <w:rFonts w:cs="宋体"/>
                <w:color w:val="auto"/>
                <w:szCs w:val="24"/>
                <w:highlight w:val="none"/>
              </w:rPr>
            </w:pPr>
            <w:r>
              <w:rPr>
                <w:rFonts w:hint="eastAsia" w:cs="宋体"/>
                <w:color w:val="auto"/>
                <w:szCs w:val="24"/>
                <w:highlight w:val="none"/>
              </w:rPr>
              <w:t>合计</w:t>
            </w:r>
          </w:p>
        </w:tc>
        <w:tc>
          <w:tcPr>
            <w:tcW w:w="566" w:type="pct"/>
            <w:vAlign w:val="center"/>
          </w:tcPr>
          <w:p w14:paraId="7A8BA98B">
            <w:pPr>
              <w:pStyle w:val="33"/>
              <w:ind w:firstLine="0" w:firstLineChars="0"/>
              <w:jc w:val="center"/>
              <w:rPr>
                <w:rFonts w:cs="宋体"/>
                <w:color w:val="auto"/>
                <w:kern w:val="0"/>
                <w:szCs w:val="24"/>
                <w:highlight w:val="none"/>
              </w:rPr>
            </w:pPr>
            <w:r>
              <w:rPr>
                <w:rFonts w:cs="宋体"/>
                <w:color w:val="auto"/>
                <w:kern w:val="0"/>
                <w:szCs w:val="24"/>
                <w:highlight w:val="none"/>
              </w:rPr>
              <w:fldChar w:fldCharType="begin"/>
            </w:r>
            <w:r>
              <w:rPr>
                <w:rFonts w:cs="宋体"/>
                <w:color w:val="auto"/>
                <w:kern w:val="0"/>
                <w:szCs w:val="24"/>
                <w:highlight w:val="none"/>
              </w:rPr>
              <w:instrText xml:space="preserve"> = SUM(ABOVE) \* MERGEFORMAT </w:instrText>
            </w:r>
            <w:r>
              <w:rPr>
                <w:rFonts w:cs="宋体"/>
                <w:color w:val="auto"/>
                <w:kern w:val="0"/>
                <w:szCs w:val="24"/>
                <w:highlight w:val="none"/>
              </w:rPr>
              <w:fldChar w:fldCharType="separate"/>
            </w:r>
            <w:r>
              <w:rPr>
                <w:rFonts w:cs="宋体"/>
                <w:color w:val="auto"/>
                <w:kern w:val="0"/>
                <w:szCs w:val="24"/>
                <w:highlight w:val="none"/>
              </w:rPr>
              <w:t>100</w:t>
            </w:r>
            <w:r>
              <w:rPr>
                <w:rFonts w:cs="宋体"/>
                <w:color w:val="auto"/>
                <w:kern w:val="0"/>
                <w:szCs w:val="24"/>
                <w:highlight w:val="none"/>
              </w:rPr>
              <w:fldChar w:fldCharType="end"/>
            </w:r>
          </w:p>
        </w:tc>
      </w:tr>
    </w:tbl>
    <w:p w14:paraId="61A654CF">
      <w:pPr>
        <w:pStyle w:val="33"/>
        <w:ind w:left="0" w:leftChars="0" w:firstLine="0" w:firstLineChars="0"/>
        <w:rPr>
          <w:rFonts w:hint="default"/>
          <w:b w:val="0"/>
          <w:bCs w:val="0"/>
          <w:color w:val="000000" w:themeColor="text1"/>
          <w:u w:val="none"/>
          <w:lang w:val="en-US" w:eastAsia="zh-Hans"/>
          <w14:textFill>
            <w14:solidFill>
              <w14:schemeClr w14:val="tx1"/>
            </w14:solidFill>
          </w14:textFill>
        </w:rPr>
      </w:pPr>
    </w:p>
    <w:p w14:paraId="7596D149">
      <w:pPr>
        <w:pStyle w:val="35"/>
        <w:numPr>
          <w:ilvl w:val="1"/>
          <w:numId w:val="47"/>
        </w:numPr>
        <w:rPr>
          <w:color w:val="000000" w:themeColor="text1"/>
          <w14:textFill>
            <w14:solidFill>
              <w14:schemeClr w14:val="tx1"/>
            </w14:solidFill>
          </w14:textFill>
        </w:rPr>
      </w:pPr>
      <w:bookmarkStart w:id="73" w:name="_Toc20072"/>
      <w:r>
        <w:rPr>
          <w:rFonts w:hint="eastAsia"/>
          <w:color w:val="000000" w:themeColor="text1"/>
          <w14:textFill>
            <w14:solidFill>
              <w14:schemeClr w14:val="tx1"/>
            </w14:solidFill>
          </w14:textFill>
        </w:rPr>
        <w:t>评审流程及内容</w:t>
      </w:r>
      <w:bookmarkEnd w:id="73"/>
    </w:p>
    <w:p w14:paraId="382F63C7">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本项目具体的评审事务由评审委员会负责，评审流程及内容如下：</w:t>
      </w:r>
    </w:p>
    <w:p w14:paraId="6F454BD8">
      <w:pPr>
        <w:pStyle w:val="36"/>
        <w:numPr>
          <w:ilvl w:val="2"/>
          <w:numId w:val="50"/>
        </w:numPr>
        <w:rPr>
          <w:color w:val="000000" w:themeColor="text1"/>
          <w14:textFill>
            <w14:solidFill>
              <w14:schemeClr w14:val="tx1"/>
            </w14:solidFill>
          </w14:textFill>
        </w:rPr>
      </w:pPr>
      <w:r>
        <w:rPr>
          <w:rFonts w:hint="eastAsia"/>
          <w:color w:val="000000" w:themeColor="text1"/>
          <w14:textFill>
            <w14:solidFill>
              <w14:schemeClr w14:val="tx1"/>
            </w14:solidFill>
          </w14:textFill>
        </w:rPr>
        <w:t>评审前准备</w:t>
      </w:r>
    </w:p>
    <w:p w14:paraId="449EAE48">
      <w:pPr>
        <w:pStyle w:val="43"/>
        <w:numPr>
          <w:ilvl w:val="0"/>
          <w:numId w:val="51"/>
        </w:numPr>
        <w:bidi w:val="0"/>
        <w:rPr>
          <w:color w:val="000000" w:themeColor="text1"/>
          <w14:textFill>
            <w14:solidFill>
              <w14:schemeClr w14:val="tx1"/>
            </w14:solidFill>
          </w14:textFill>
        </w:rPr>
      </w:pPr>
      <w:r>
        <w:rPr>
          <w:color w:val="000000" w:themeColor="text1"/>
          <w14:textFill>
            <w14:solidFill>
              <w14:schemeClr w14:val="tx1"/>
            </w14:solidFill>
          </w14:textFill>
        </w:rPr>
        <w:t>由评审专家推选评审小组组长，采购人代表不得担任评审小组组长。</w:t>
      </w:r>
    </w:p>
    <w:p w14:paraId="022CCE8D">
      <w:pPr>
        <w:pStyle w:val="43"/>
        <w:numPr>
          <w:ilvl w:val="0"/>
          <w:numId w:val="51"/>
        </w:numPr>
        <w:bidi w:val="0"/>
        <w:rPr>
          <w:color w:val="000000" w:themeColor="text1"/>
          <w14:textFill>
            <w14:solidFill>
              <w14:schemeClr w14:val="tx1"/>
            </w14:solidFill>
          </w14:textFill>
        </w:rPr>
      </w:pPr>
      <w:r>
        <w:rPr>
          <w:color w:val="000000" w:themeColor="text1"/>
          <w14:textFill>
            <w14:solidFill>
              <w14:schemeClr w14:val="tx1"/>
            </w14:solidFill>
          </w14:textFill>
        </w:rPr>
        <w:t>由评审小组组长召集所有评委成员阅读采购文件及相关补充、质疑、答复文件、项目书面说明等材料，熟悉采购项目基本情况、采购需求、合同主要条款、投标文件无效情形、评审办法、评审标准，以及其他与评审有关的内容。</w:t>
      </w:r>
    </w:p>
    <w:p w14:paraId="680DD81D">
      <w:pPr>
        <w:pStyle w:val="36"/>
        <w:numPr>
          <w:ilvl w:val="2"/>
          <w:numId w:val="50"/>
        </w:numPr>
        <w:rPr>
          <w:color w:val="000000" w:themeColor="text1"/>
          <w14:textFill>
            <w14:solidFill>
              <w14:schemeClr w14:val="tx1"/>
            </w14:solidFill>
          </w14:textFill>
        </w:rPr>
      </w:pPr>
      <w:r>
        <w:rPr>
          <w:rFonts w:hint="eastAsia"/>
          <w:color w:val="000000" w:themeColor="text1"/>
          <w14:textFill>
            <w14:solidFill>
              <w14:schemeClr w14:val="tx1"/>
            </w14:solidFill>
          </w14:textFill>
        </w:rPr>
        <w:t>商务技术文件符合性审查</w:t>
      </w:r>
    </w:p>
    <w:p w14:paraId="0A34D6B3">
      <w:pPr>
        <w:pStyle w:val="43"/>
        <w:numPr>
          <w:ilvl w:val="0"/>
          <w:numId w:val="52"/>
        </w:numPr>
        <w:bidi w:val="0"/>
        <w:rPr>
          <w:color w:val="000000" w:themeColor="text1"/>
          <w14:textFill>
            <w14:solidFill>
              <w14:schemeClr w14:val="tx1"/>
            </w14:solidFill>
          </w14:textFill>
        </w:rPr>
      </w:pPr>
      <w:r>
        <w:rPr>
          <w:color w:val="000000" w:themeColor="text1"/>
          <w14:textFill>
            <w14:solidFill>
              <w14:schemeClr w14:val="tx1"/>
            </w14:solidFill>
          </w14:textFill>
        </w:rPr>
        <w:t>评审委员会首先对通过资格审查的投标人的商务技术文件进行符合性审查，以确定其是否满足招标文件的实质性要求。</w:t>
      </w:r>
    </w:p>
    <w:p w14:paraId="419F928D">
      <w:pPr>
        <w:pStyle w:val="43"/>
        <w:numPr>
          <w:ilvl w:val="0"/>
          <w:numId w:val="52"/>
        </w:numPr>
        <w:bidi w:val="0"/>
        <w:rPr>
          <w:color w:val="000000" w:themeColor="text1"/>
          <w14:textFill>
            <w14:solidFill>
              <w14:schemeClr w14:val="tx1"/>
            </w14:solidFill>
          </w14:textFill>
        </w:rPr>
      </w:pPr>
      <w:r>
        <w:rPr>
          <w:color w:val="000000" w:themeColor="text1"/>
          <w14:textFill>
            <w14:solidFill>
              <w14:schemeClr w14:val="tx1"/>
            </w14:solidFill>
          </w14:textFill>
        </w:rPr>
        <w:t>商务技术文件存在下列情形之一的，经评审委员会认定后作无效标处理：</w:t>
      </w:r>
    </w:p>
    <w:p w14:paraId="0D16D8ED">
      <w:pPr>
        <w:pStyle w:val="44"/>
        <w:numPr>
          <w:ilvl w:val="0"/>
          <w:numId w:val="53"/>
        </w:numPr>
        <w:bidi w:val="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投标文件没有对本采购文件作出实质性响应的，或不满足（不响应）本采购文件中标注“▲”的实质性要求条款的；</w:t>
      </w:r>
    </w:p>
    <w:p w14:paraId="7DB366F6">
      <w:pPr>
        <w:pStyle w:val="44"/>
        <w:numPr>
          <w:ilvl w:val="0"/>
          <w:numId w:val="53"/>
        </w:numPr>
        <w:bidi w:val="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投标文件存在一个或一个以上备选（替代）</w:t>
      </w:r>
      <w:r>
        <w:rPr>
          <w:rFonts w:hint="eastAsia"/>
          <w:color w:val="000000" w:themeColor="text1"/>
          <w:u w:val="single"/>
          <w:lang w:eastAsia="zh-CN"/>
          <w14:textFill>
            <w14:solidFill>
              <w14:schemeClr w14:val="tx1"/>
            </w14:solidFill>
          </w14:textFill>
        </w:rPr>
        <w:t>方</w:t>
      </w:r>
      <w:r>
        <w:rPr>
          <w:rFonts w:hint="eastAsia"/>
          <w:color w:val="000000" w:themeColor="text1"/>
          <w:u w:val="single"/>
          <w14:textFill>
            <w14:solidFill>
              <w14:schemeClr w14:val="tx1"/>
            </w14:solidFill>
          </w14:textFill>
        </w:rPr>
        <w:t>案的；</w:t>
      </w:r>
    </w:p>
    <w:p w14:paraId="03182F08">
      <w:pPr>
        <w:pStyle w:val="44"/>
        <w:numPr>
          <w:ilvl w:val="0"/>
          <w:numId w:val="53"/>
        </w:numPr>
        <w:bidi w:val="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仅提交“备份投标文件”的；</w:t>
      </w:r>
    </w:p>
    <w:p w14:paraId="386AC64C">
      <w:pPr>
        <w:pStyle w:val="44"/>
        <w:numPr>
          <w:ilvl w:val="0"/>
          <w:numId w:val="53"/>
        </w:numPr>
        <w:bidi w:val="0"/>
        <w:rPr>
          <w:color w:val="000000" w:themeColor="text1"/>
          <w:u w:val="single"/>
          <w:lang w:eastAsia="zh-CN"/>
          <w14:textFill>
            <w14:solidFill>
              <w14:schemeClr w14:val="tx1"/>
            </w14:solidFill>
          </w14:textFill>
        </w:rPr>
      </w:pPr>
      <w:r>
        <w:rPr>
          <w:rFonts w:hint="eastAsia"/>
          <w:color w:val="000000" w:themeColor="text1"/>
          <w:u w:val="single"/>
          <w14:textFill>
            <w14:solidFill>
              <w14:schemeClr w14:val="tx1"/>
            </w14:solidFill>
          </w14:textFill>
        </w:rPr>
        <w:t>投标文件未按本</w:t>
      </w:r>
      <w:r>
        <w:rPr>
          <w:rFonts w:hint="eastAsia"/>
          <w:color w:val="000000" w:themeColor="text1"/>
          <w:u w:val="single"/>
          <w:lang w:eastAsia="zh-CN"/>
          <w14:textFill>
            <w14:solidFill>
              <w14:schemeClr w14:val="tx1"/>
            </w14:solidFill>
          </w14:textFill>
        </w:rPr>
        <w:t>招标文件</w:t>
      </w:r>
      <w:r>
        <w:rPr>
          <w:rFonts w:hint="eastAsia"/>
          <w:color w:val="000000" w:themeColor="text1"/>
          <w:u w:val="single"/>
          <w:lang w:eastAsia="zh-Hans"/>
          <w14:textFill>
            <w14:solidFill>
              <w14:schemeClr w14:val="tx1"/>
            </w14:solidFill>
          </w14:textFill>
        </w:rPr>
        <w:t>“</w:t>
      </w:r>
      <w:r>
        <w:rPr>
          <w:rFonts w:hint="eastAsia"/>
          <w:color w:val="000000" w:themeColor="text1"/>
          <w:u w:val="single"/>
          <w:lang w:val="en-US" w:eastAsia="zh-Hans"/>
          <w14:textFill>
            <w14:solidFill>
              <w14:schemeClr w14:val="tx1"/>
            </w14:solidFill>
          </w14:textFill>
        </w:rPr>
        <w:t>第六章</w:t>
      </w:r>
      <w:r>
        <w:rPr>
          <w:rFonts w:hint="default"/>
          <w:color w:val="000000" w:themeColor="text1"/>
          <w:u w:val="single"/>
          <w:lang w:eastAsia="zh-Hans"/>
          <w14:textFill>
            <w14:solidFill>
              <w14:schemeClr w14:val="tx1"/>
            </w14:solidFill>
          </w14:textFill>
        </w:rPr>
        <w:t xml:space="preserve"> </w:t>
      </w:r>
      <w:r>
        <w:rPr>
          <w:rFonts w:hint="eastAsia"/>
          <w:color w:val="000000" w:themeColor="text1"/>
          <w:u w:val="single"/>
          <w:lang w:val="en-US" w:eastAsia="zh-Hans"/>
          <w14:textFill>
            <w14:solidFill>
              <w14:schemeClr w14:val="tx1"/>
            </w14:solidFill>
          </w14:textFill>
        </w:rPr>
        <w:t>投标文件部分</w:t>
      </w:r>
      <w:r>
        <w:rPr>
          <w:rFonts w:hint="eastAsia"/>
          <w:color w:val="000000" w:themeColor="text1"/>
          <w:u w:val="single"/>
          <w:lang w:eastAsia="zh-CN"/>
          <w14:textFill>
            <w14:solidFill>
              <w14:schemeClr w14:val="tx1"/>
            </w14:solidFill>
          </w14:textFill>
        </w:rPr>
        <w:t>格式文本</w:t>
      </w:r>
      <w:r>
        <w:rPr>
          <w:rFonts w:hint="eastAsia"/>
          <w:color w:val="000000" w:themeColor="text1"/>
          <w:u w:val="single"/>
          <w:lang w:eastAsia="zh-Hans"/>
          <w14:textFill>
            <w14:solidFill>
              <w14:schemeClr w14:val="tx1"/>
            </w14:solidFill>
          </w14:textFill>
        </w:rPr>
        <w:t>”</w:t>
      </w:r>
      <w:r>
        <w:rPr>
          <w:rFonts w:hint="eastAsia"/>
          <w:color w:val="000000" w:themeColor="text1"/>
          <w:u w:val="single"/>
          <w14:textFill>
            <w14:solidFill>
              <w14:schemeClr w14:val="tx1"/>
            </w14:solidFill>
          </w14:textFill>
        </w:rPr>
        <w:t>要求进行盖章或签署的；</w:t>
      </w:r>
    </w:p>
    <w:p w14:paraId="6D504BE7">
      <w:pPr>
        <w:pStyle w:val="44"/>
        <w:numPr>
          <w:ilvl w:val="0"/>
          <w:numId w:val="53"/>
        </w:numPr>
        <w:bidi w:val="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投标文件组成内容不齐全，本</w:t>
      </w:r>
      <w:r>
        <w:rPr>
          <w:rFonts w:hint="eastAsia"/>
          <w:color w:val="000000" w:themeColor="text1"/>
          <w:u w:val="single"/>
          <w:lang w:eastAsia="zh-CN"/>
          <w14:textFill>
            <w14:solidFill>
              <w14:schemeClr w14:val="tx1"/>
            </w14:solidFill>
          </w14:textFill>
        </w:rPr>
        <w:t>招标</w:t>
      </w:r>
      <w:r>
        <w:rPr>
          <w:rFonts w:hint="eastAsia"/>
          <w:color w:val="000000" w:themeColor="text1"/>
          <w:u w:val="single"/>
          <w14:textFill>
            <w14:solidFill>
              <w14:schemeClr w14:val="tx1"/>
            </w14:solidFill>
          </w14:textFill>
        </w:rPr>
        <w:t>文件规定必须提供而未提供的；</w:t>
      </w:r>
    </w:p>
    <w:p w14:paraId="6C92F73B">
      <w:pPr>
        <w:pStyle w:val="44"/>
        <w:numPr>
          <w:ilvl w:val="0"/>
          <w:numId w:val="53"/>
        </w:numPr>
        <w:bidi w:val="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投标文件标注的响应或偏离情况与事实不符，或提供了虚假材料的；</w:t>
      </w:r>
    </w:p>
    <w:p w14:paraId="2528DBB9">
      <w:pPr>
        <w:pStyle w:val="44"/>
        <w:numPr>
          <w:ilvl w:val="0"/>
          <w:numId w:val="53"/>
        </w:numPr>
        <w:bidi w:val="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投标文件有效期不符合本采购文件要求的；</w:t>
      </w:r>
    </w:p>
    <w:p w14:paraId="19504016">
      <w:pPr>
        <w:pStyle w:val="44"/>
        <w:numPr>
          <w:ilvl w:val="0"/>
          <w:numId w:val="53"/>
        </w:numPr>
        <w:bidi w:val="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不响应或擅自改变本采购文件要求或投标文件含有</w:t>
      </w:r>
      <w:r>
        <w:rPr>
          <w:rFonts w:hint="eastAsia"/>
          <w:color w:val="000000" w:themeColor="text1"/>
          <w:u w:val="single"/>
          <w:lang w:eastAsia="zh-CN"/>
          <w14:textFill>
            <w14:solidFill>
              <w14:schemeClr w14:val="tx1"/>
            </w14:solidFill>
          </w14:textFill>
        </w:rPr>
        <w:t>招标</w:t>
      </w:r>
      <w:r>
        <w:rPr>
          <w:rFonts w:hint="eastAsia"/>
          <w:color w:val="000000" w:themeColor="text1"/>
          <w:u w:val="single"/>
          <w14:textFill>
            <w14:solidFill>
              <w14:schemeClr w14:val="tx1"/>
            </w14:solidFill>
          </w14:textFill>
        </w:rPr>
        <w:t>人不能接受的附加条件的；</w:t>
      </w:r>
    </w:p>
    <w:p w14:paraId="25C81DFF">
      <w:pPr>
        <w:pStyle w:val="44"/>
        <w:numPr>
          <w:ilvl w:val="0"/>
          <w:numId w:val="53"/>
        </w:numPr>
        <w:bidi w:val="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属于本招标文件明确限制投标的供应商提供的投标文件；</w:t>
      </w:r>
    </w:p>
    <w:p w14:paraId="17A7ABC1">
      <w:pPr>
        <w:pStyle w:val="44"/>
        <w:numPr>
          <w:ilvl w:val="0"/>
          <w:numId w:val="53"/>
        </w:numPr>
        <w:bidi w:val="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未提供有效投标函及投标代表人身份证明的投标文件；</w:t>
      </w:r>
    </w:p>
    <w:p w14:paraId="6378EAF4">
      <w:pPr>
        <w:pStyle w:val="44"/>
        <w:numPr>
          <w:ilvl w:val="0"/>
          <w:numId w:val="53"/>
        </w:numPr>
        <w:bidi w:val="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存在法律、法规和采购文件规定的其他无效情形的。</w:t>
      </w:r>
    </w:p>
    <w:p w14:paraId="5B5958E2">
      <w:pPr>
        <w:pStyle w:val="36"/>
        <w:numPr>
          <w:ilvl w:val="2"/>
          <w:numId w:val="50"/>
        </w:numPr>
        <w:rPr>
          <w:color w:val="000000" w:themeColor="text1"/>
          <w14:textFill>
            <w14:solidFill>
              <w14:schemeClr w14:val="tx1"/>
            </w14:solidFill>
          </w14:textFill>
        </w:rPr>
      </w:pPr>
      <w:r>
        <w:rPr>
          <w:rFonts w:hint="eastAsia"/>
          <w:color w:val="000000" w:themeColor="text1"/>
          <w14:textFill>
            <w14:solidFill>
              <w14:schemeClr w14:val="tx1"/>
            </w14:solidFill>
          </w14:textFill>
        </w:rPr>
        <w:t>商务技术文件评分</w:t>
      </w:r>
    </w:p>
    <w:p w14:paraId="2E8223CE">
      <w:pPr>
        <w:pStyle w:val="33"/>
        <w:ind w:firstLine="480"/>
        <w:rPr>
          <w:rFonts w:cs="Arial"/>
          <w:color w:val="000000" w:themeColor="text1"/>
          <w:kern w:val="0"/>
          <w14:textFill>
            <w14:solidFill>
              <w14:schemeClr w14:val="tx1"/>
            </w14:solidFill>
          </w14:textFill>
        </w:rPr>
      </w:pPr>
      <w:r>
        <w:rPr>
          <w:rFonts w:hint="eastAsia"/>
          <w:color w:val="000000" w:themeColor="text1"/>
          <w14:textFill>
            <w14:solidFill>
              <w14:schemeClr w14:val="tx1"/>
            </w14:solidFill>
          </w14:textFill>
        </w:rPr>
        <w:t>评审委员会首先对</w:t>
      </w:r>
      <w:r>
        <w:rPr>
          <w:rFonts w:hint="eastAsia"/>
          <w:color w:val="000000" w:themeColor="text1"/>
          <w:lang w:eastAsia="zh-CN"/>
          <w14:textFill>
            <w14:solidFill>
              <w14:schemeClr w14:val="tx1"/>
            </w14:solidFill>
          </w14:textFill>
        </w:rPr>
        <w:t>通过资格审查且通过商务技术文件符合性审查</w:t>
      </w:r>
      <w:r>
        <w:rPr>
          <w:rFonts w:hint="eastAsia"/>
          <w:color w:val="000000" w:themeColor="text1"/>
          <w14:textFill>
            <w14:solidFill>
              <w14:schemeClr w14:val="tx1"/>
            </w14:solidFill>
          </w14:textFill>
        </w:rPr>
        <w:t>的投标</w:t>
      </w:r>
      <w:r>
        <w:rPr>
          <w:rFonts w:hint="eastAsia"/>
          <w:color w:val="000000" w:themeColor="text1"/>
          <w:lang w:eastAsia="zh-CN"/>
          <w14:textFill>
            <w14:solidFill>
              <w14:schemeClr w14:val="tx1"/>
            </w14:solidFill>
          </w14:textFill>
        </w:rPr>
        <w:t>人</w:t>
      </w:r>
      <w:r>
        <w:rPr>
          <w:rFonts w:hint="eastAsia"/>
          <w:color w:val="000000" w:themeColor="text1"/>
          <w14:textFill>
            <w14:solidFill>
              <w14:schemeClr w14:val="tx1"/>
            </w14:solidFill>
          </w14:textFill>
        </w:rPr>
        <w:t>的</w:t>
      </w:r>
      <w:r>
        <w:rPr>
          <w:rFonts w:hint="eastAsia"/>
          <w:color w:val="000000" w:themeColor="text1"/>
          <w:lang w:eastAsia="zh-CN"/>
          <w14:textFill>
            <w14:solidFill>
              <w14:schemeClr w14:val="tx1"/>
            </w14:solidFill>
          </w14:textFill>
        </w:rPr>
        <w:t>商务技术</w:t>
      </w:r>
      <w:r>
        <w:rPr>
          <w:rFonts w:hint="eastAsia"/>
          <w:color w:val="000000" w:themeColor="text1"/>
          <w14:textFill>
            <w14:solidFill>
              <w14:schemeClr w14:val="tx1"/>
            </w14:solidFill>
          </w14:textFill>
        </w:rPr>
        <w:t>文件</w:t>
      </w:r>
      <w:r>
        <w:rPr>
          <w:rFonts w:hint="eastAsia"/>
          <w:color w:val="000000" w:themeColor="text1"/>
          <w:lang w:val="en-US" w:eastAsia="zh-CN"/>
          <w14:textFill>
            <w14:solidFill>
              <w14:schemeClr w14:val="tx1"/>
            </w14:solidFill>
          </w14:textFill>
        </w:rPr>
        <w:t>依照“评分标准”</w:t>
      </w:r>
      <w:r>
        <w:rPr>
          <w:rFonts w:hint="eastAsia"/>
          <w:color w:val="000000" w:themeColor="text1"/>
          <w14:textFill>
            <w14:solidFill>
              <w14:schemeClr w14:val="tx1"/>
            </w14:solidFill>
          </w14:textFill>
        </w:rPr>
        <w:t>进行</w:t>
      </w:r>
      <w:r>
        <w:rPr>
          <w:rFonts w:hint="eastAsia"/>
          <w:color w:val="000000" w:themeColor="text1"/>
          <w:lang w:eastAsia="zh-CN"/>
          <w14:textFill>
            <w14:solidFill>
              <w14:schemeClr w14:val="tx1"/>
            </w14:solidFill>
          </w14:textFill>
        </w:rPr>
        <w:t>详细</w:t>
      </w:r>
      <w:r>
        <w:rPr>
          <w:rFonts w:hint="eastAsia"/>
          <w:color w:val="000000" w:themeColor="text1"/>
          <w:lang w:val="en-US" w:eastAsia="zh-CN"/>
          <w14:textFill>
            <w14:solidFill>
              <w14:schemeClr w14:val="tx1"/>
            </w14:solidFill>
          </w14:textFill>
        </w:rPr>
        <w:t>评价。</w:t>
      </w:r>
    </w:p>
    <w:p w14:paraId="6385A5A7">
      <w:pPr>
        <w:pStyle w:val="36"/>
        <w:numPr>
          <w:ilvl w:val="2"/>
          <w:numId w:val="50"/>
        </w:numPr>
        <w:rPr>
          <w:rFonts w:ascii="华文中宋" w:hAnsi="华文中宋" w:eastAsia="华文中宋" w:cs="Times New Roman"/>
          <w:b/>
          <w:color w:val="000000" w:themeColor="text1"/>
          <w:kern w:val="0"/>
          <w:sz w:val="30"/>
          <w:szCs w:val="30"/>
          <w14:textFill>
            <w14:solidFill>
              <w14:schemeClr w14:val="tx1"/>
            </w14:solidFill>
          </w14:textFill>
        </w:rPr>
      </w:pPr>
      <w:r>
        <w:rPr>
          <w:rFonts w:hint="eastAsia"/>
          <w:color w:val="000000" w:themeColor="text1"/>
          <w:lang w:eastAsia="zh-CN"/>
          <w14:textFill>
            <w14:solidFill>
              <w14:schemeClr w14:val="tx1"/>
            </w14:solidFill>
          </w14:textFill>
        </w:rPr>
        <w:t>报价文件</w:t>
      </w:r>
      <w:r>
        <w:rPr>
          <w:rFonts w:hint="eastAsia"/>
          <w:color w:val="000000" w:themeColor="text1"/>
          <w14:textFill>
            <w14:solidFill>
              <w14:schemeClr w14:val="tx1"/>
            </w14:solidFill>
          </w14:textFill>
        </w:rPr>
        <w:t>符合性审查</w:t>
      </w:r>
    </w:p>
    <w:p w14:paraId="3B95C1FE">
      <w:pPr>
        <w:pStyle w:val="43"/>
        <w:numPr>
          <w:ilvl w:val="0"/>
          <w:numId w:val="54"/>
        </w:numPr>
        <w:bidi w:val="0"/>
        <w:rPr>
          <w:color w:val="000000" w:themeColor="text1"/>
          <w14:textFill>
            <w14:solidFill>
              <w14:schemeClr w14:val="tx1"/>
            </w14:solidFill>
          </w14:textFill>
        </w:rPr>
      </w:pPr>
      <w:r>
        <w:rPr>
          <w:color w:val="000000" w:themeColor="text1"/>
          <w14:textFill>
            <w14:solidFill>
              <w14:schemeClr w14:val="tx1"/>
            </w14:solidFill>
          </w14:textFill>
        </w:rPr>
        <w:t>评审委员会对通过资格审查且通过商务技术符合性审查的投标人的报价文件进行符合性审查，以确定其是否满足招标文件的实质性要求。</w:t>
      </w:r>
    </w:p>
    <w:p w14:paraId="7DD1C096">
      <w:pPr>
        <w:pStyle w:val="43"/>
        <w:numPr>
          <w:ilvl w:val="0"/>
          <w:numId w:val="54"/>
        </w:numPr>
        <w:bidi w:val="0"/>
        <w:rPr>
          <w:rFonts w:cs="Arial"/>
          <w:color w:val="000000" w:themeColor="text1"/>
          <w:kern w:val="0"/>
          <w14:textFill>
            <w14:solidFill>
              <w14:schemeClr w14:val="tx1"/>
            </w14:solidFill>
          </w14:textFill>
        </w:rPr>
      </w:pPr>
      <w:r>
        <w:rPr>
          <w:color w:val="000000" w:themeColor="text1"/>
          <w14:textFill>
            <w14:solidFill>
              <w14:schemeClr w14:val="tx1"/>
            </w14:solidFill>
          </w14:textFill>
        </w:rPr>
        <w:t>报价文件存在下列情形之一的，经评审委员会认定后作无效标处理：</w:t>
      </w:r>
    </w:p>
    <w:p w14:paraId="02EAA51B">
      <w:pPr>
        <w:pStyle w:val="44"/>
        <w:numPr>
          <w:ilvl w:val="0"/>
          <w:numId w:val="55"/>
        </w:numPr>
        <w:bidi w:val="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投标文件没有对本采购文件作出实质性响应的，或不满足（不响应）本采购文件中标注“▲”的实质性要求条款的；</w:t>
      </w:r>
    </w:p>
    <w:p w14:paraId="6F625C98">
      <w:pPr>
        <w:pStyle w:val="44"/>
        <w:numPr>
          <w:ilvl w:val="0"/>
          <w:numId w:val="55"/>
        </w:numPr>
        <w:bidi w:val="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投标文件存在一个或一个以上备选（替代）</w:t>
      </w:r>
      <w:r>
        <w:rPr>
          <w:rFonts w:hint="eastAsia"/>
          <w:color w:val="000000" w:themeColor="text1"/>
          <w:u w:val="single"/>
          <w:lang w:eastAsia="zh-CN"/>
          <w14:textFill>
            <w14:solidFill>
              <w14:schemeClr w14:val="tx1"/>
            </w14:solidFill>
          </w14:textFill>
        </w:rPr>
        <w:t>方</w:t>
      </w:r>
      <w:r>
        <w:rPr>
          <w:rFonts w:hint="eastAsia"/>
          <w:color w:val="000000" w:themeColor="text1"/>
          <w:u w:val="single"/>
          <w14:textFill>
            <w14:solidFill>
              <w14:schemeClr w14:val="tx1"/>
            </w14:solidFill>
          </w14:textFill>
        </w:rPr>
        <w:t>案的；</w:t>
      </w:r>
    </w:p>
    <w:p w14:paraId="46D1D997">
      <w:pPr>
        <w:pStyle w:val="44"/>
        <w:numPr>
          <w:ilvl w:val="0"/>
          <w:numId w:val="55"/>
        </w:numPr>
        <w:bidi w:val="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未按照采购文件标明的币种报价的，或者投标报价涵盖的内容不符合</w:t>
      </w:r>
      <w:r>
        <w:rPr>
          <w:rFonts w:hint="eastAsia"/>
          <w:color w:val="000000" w:themeColor="text1"/>
          <w:u w:val="single"/>
          <w:lang w:eastAsia="zh-CN"/>
          <w14:textFill>
            <w14:solidFill>
              <w14:schemeClr w14:val="tx1"/>
            </w14:solidFill>
          </w14:textFill>
        </w:rPr>
        <w:t>招标</w:t>
      </w:r>
      <w:r>
        <w:rPr>
          <w:rFonts w:hint="eastAsia"/>
          <w:color w:val="000000" w:themeColor="text1"/>
          <w:u w:val="single"/>
          <w14:textFill>
            <w14:solidFill>
              <w14:schemeClr w14:val="tx1"/>
            </w14:solidFill>
          </w14:textFill>
        </w:rPr>
        <w:t>文件要求的；</w:t>
      </w:r>
    </w:p>
    <w:p w14:paraId="3FDE220F">
      <w:pPr>
        <w:pStyle w:val="44"/>
        <w:numPr>
          <w:ilvl w:val="0"/>
          <w:numId w:val="55"/>
        </w:numPr>
        <w:bidi w:val="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报价出现前后不一致时拒绝按照</w:t>
      </w:r>
      <w:r>
        <w:rPr>
          <w:rFonts w:hint="eastAsia"/>
          <w:color w:val="000000" w:themeColor="text1"/>
          <w:u w:val="single"/>
          <w:lang w:eastAsia="zh-CN"/>
          <w14:textFill>
            <w14:solidFill>
              <w14:schemeClr w14:val="tx1"/>
            </w14:solidFill>
          </w14:textFill>
        </w:rPr>
        <w:t>招标</w:t>
      </w:r>
      <w:r>
        <w:rPr>
          <w:rFonts w:hint="eastAsia"/>
          <w:color w:val="000000" w:themeColor="text1"/>
          <w:u w:val="single"/>
          <w14:textFill>
            <w14:solidFill>
              <w14:schemeClr w14:val="tx1"/>
            </w14:solidFill>
          </w14:textFill>
        </w:rPr>
        <w:t>文件规定的错误修正原则进行修正的；</w:t>
      </w:r>
    </w:p>
    <w:p w14:paraId="010AA9E3">
      <w:pPr>
        <w:pStyle w:val="44"/>
        <w:numPr>
          <w:ilvl w:val="0"/>
          <w:numId w:val="55"/>
        </w:numPr>
        <w:bidi w:val="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投标报价具有选择性，开标记录载明的报价与投标文件承诺价格不一致且拒绝按照采购文件规定的原则进行修订的；</w:t>
      </w:r>
    </w:p>
    <w:p w14:paraId="21BA9CC2">
      <w:pPr>
        <w:pStyle w:val="44"/>
        <w:numPr>
          <w:ilvl w:val="0"/>
          <w:numId w:val="55"/>
        </w:numPr>
        <w:bidi w:val="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报价超过采购文件中规定的预算金额或者最高限价的；</w:t>
      </w:r>
    </w:p>
    <w:p w14:paraId="70E5055E">
      <w:pPr>
        <w:pStyle w:val="44"/>
        <w:numPr>
          <w:ilvl w:val="0"/>
          <w:numId w:val="55"/>
        </w:numPr>
        <w:bidi w:val="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投标文件未按本</w:t>
      </w:r>
      <w:r>
        <w:rPr>
          <w:rFonts w:hint="eastAsia"/>
          <w:color w:val="000000" w:themeColor="text1"/>
          <w:u w:val="single"/>
          <w:lang w:eastAsia="zh-CN"/>
          <w14:textFill>
            <w14:solidFill>
              <w14:schemeClr w14:val="tx1"/>
            </w14:solidFill>
          </w14:textFill>
        </w:rPr>
        <w:t>招标文件格式文本要求</w:t>
      </w:r>
      <w:r>
        <w:rPr>
          <w:rFonts w:hint="eastAsia"/>
          <w:color w:val="000000" w:themeColor="text1"/>
          <w:u w:val="single"/>
          <w14:textFill>
            <w14:solidFill>
              <w14:schemeClr w14:val="tx1"/>
            </w14:solidFill>
          </w14:textFill>
        </w:rPr>
        <w:t>要求进行盖章或签署的；</w:t>
      </w:r>
    </w:p>
    <w:p w14:paraId="3D76F552">
      <w:pPr>
        <w:pStyle w:val="44"/>
        <w:numPr>
          <w:ilvl w:val="0"/>
          <w:numId w:val="55"/>
        </w:numPr>
        <w:bidi w:val="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投标文件组成内容不齐全，本</w:t>
      </w:r>
      <w:r>
        <w:rPr>
          <w:rFonts w:hint="eastAsia"/>
          <w:color w:val="000000" w:themeColor="text1"/>
          <w:u w:val="single"/>
          <w:lang w:eastAsia="zh-CN"/>
          <w14:textFill>
            <w14:solidFill>
              <w14:schemeClr w14:val="tx1"/>
            </w14:solidFill>
          </w14:textFill>
        </w:rPr>
        <w:t>招标</w:t>
      </w:r>
      <w:r>
        <w:rPr>
          <w:rFonts w:hint="eastAsia"/>
          <w:color w:val="000000" w:themeColor="text1"/>
          <w:u w:val="single"/>
          <w14:textFill>
            <w14:solidFill>
              <w14:schemeClr w14:val="tx1"/>
            </w14:solidFill>
          </w14:textFill>
        </w:rPr>
        <w:t>文件规定必须提供而未提供的；</w:t>
      </w:r>
    </w:p>
    <w:p w14:paraId="7297275B">
      <w:pPr>
        <w:pStyle w:val="44"/>
        <w:numPr>
          <w:ilvl w:val="0"/>
          <w:numId w:val="55"/>
        </w:numPr>
        <w:bidi w:val="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评审委员会认为投标</w:t>
      </w:r>
      <w:r>
        <w:rPr>
          <w:rFonts w:hint="eastAsia"/>
          <w:color w:val="000000" w:themeColor="text1"/>
          <w:u w:val="single"/>
          <w:lang w:eastAsia="zh-CN"/>
          <w14:textFill>
            <w14:solidFill>
              <w14:schemeClr w14:val="tx1"/>
            </w14:solidFill>
          </w14:textFill>
        </w:rPr>
        <w:t>人</w:t>
      </w:r>
      <w:r>
        <w:rPr>
          <w:rFonts w:hint="eastAsia"/>
          <w:color w:val="000000" w:themeColor="text1"/>
          <w:u w:val="single"/>
          <w14:textFill>
            <w14:solidFill>
              <w14:schemeClr w14:val="tx1"/>
            </w14:solidFill>
          </w14:textFill>
        </w:rPr>
        <w:t>的报价明显低于其他通过符合性审查的投标人的报价有可能影响产品质量或者不能诚信履约时，投标人不能在规定的时间证明其报价合理性的；</w:t>
      </w:r>
    </w:p>
    <w:p w14:paraId="1934D4F6">
      <w:pPr>
        <w:pStyle w:val="44"/>
        <w:numPr>
          <w:ilvl w:val="0"/>
          <w:numId w:val="55"/>
        </w:numPr>
        <w:bidi w:val="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不响应或擅自改变本采购文件要求或投标文件含有</w:t>
      </w:r>
      <w:r>
        <w:rPr>
          <w:rFonts w:hint="eastAsia"/>
          <w:color w:val="000000" w:themeColor="text1"/>
          <w:u w:val="single"/>
          <w:lang w:eastAsia="zh-CN"/>
          <w14:textFill>
            <w14:solidFill>
              <w14:schemeClr w14:val="tx1"/>
            </w14:solidFill>
          </w14:textFill>
        </w:rPr>
        <w:t>招标</w:t>
      </w:r>
      <w:r>
        <w:rPr>
          <w:rFonts w:hint="eastAsia"/>
          <w:color w:val="000000" w:themeColor="text1"/>
          <w:u w:val="single"/>
          <w14:textFill>
            <w14:solidFill>
              <w14:schemeClr w14:val="tx1"/>
            </w14:solidFill>
          </w14:textFill>
        </w:rPr>
        <w:t>人不能接受的附加条件的；</w:t>
      </w:r>
    </w:p>
    <w:p w14:paraId="037344D1">
      <w:pPr>
        <w:pStyle w:val="44"/>
        <w:numPr>
          <w:ilvl w:val="0"/>
          <w:numId w:val="55"/>
        </w:numPr>
        <w:bidi w:val="0"/>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存在法律、法规和采购文件规定的其他无效情形的。</w:t>
      </w:r>
    </w:p>
    <w:p w14:paraId="28990AB5">
      <w:pPr>
        <w:pStyle w:val="36"/>
        <w:numPr>
          <w:ilvl w:val="2"/>
          <w:numId w:val="50"/>
        </w:numPr>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报价</w:t>
      </w:r>
      <w:r>
        <w:rPr>
          <w:rFonts w:hint="eastAsia"/>
          <w:color w:val="000000" w:themeColor="text1"/>
          <w14:textFill>
            <w14:solidFill>
              <w14:schemeClr w14:val="tx1"/>
            </w14:solidFill>
          </w14:textFill>
        </w:rPr>
        <w:t>文件评分</w:t>
      </w:r>
    </w:p>
    <w:p w14:paraId="1BA35544">
      <w:pPr>
        <w:pStyle w:val="33"/>
        <w:ind w:firstLine="480"/>
        <w:rPr>
          <w:rFonts w:cs="Arial"/>
          <w:color w:val="000000" w:themeColor="text1"/>
          <w:kern w:val="0"/>
          <w14:textFill>
            <w14:solidFill>
              <w14:schemeClr w14:val="tx1"/>
            </w14:solidFill>
          </w14:textFill>
        </w:rPr>
      </w:pPr>
      <w:r>
        <w:rPr>
          <w:rFonts w:hint="eastAsia"/>
          <w:color w:val="000000" w:themeColor="text1"/>
          <w14:textFill>
            <w14:solidFill>
              <w14:schemeClr w14:val="tx1"/>
            </w14:solidFill>
          </w14:textFill>
        </w:rPr>
        <w:t>评审委员会首先对</w:t>
      </w:r>
      <w:r>
        <w:rPr>
          <w:rFonts w:hint="eastAsia"/>
          <w:color w:val="000000" w:themeColor="text1"/>
          <w:lang w:eastAsia="zh-CN"/>
          <w14:textFill>
            <w14:solidFill>
              <w14:schemeClr w14:val="tx1"/>
            </w14:solidFill>
          </w14:textFill>
        </w:rPr>
        <w:t>通过资格审查且通过符合性审查</w:t>
      </w:r>
      <w:r>
        <w:rPr>
          <w:rFonts w:hint="eastAsia"/>
          <w:color w:val="000000" w:themeColor="text1"/>
          <w14:textFill>
            <w14:solidFill>
              <w14:schemeClr w14:val="tx1"/>
            </w14:solidFill>
          </w14:textFill>
        </w:rPr>
        <w:t>的投标</w:t>
      </w:r>
      <w:r>
        <w:rPr>
          <w:rFonts w:hint="eastAsia"/>
          <w:color w:val="000000" w:themeColor="text1"/>
          <w:lang w:eastAsia="zh-CN"/>
          <w14:textFill>
            <w14:solidFill>
              <w14:schemeClr w14:val="tx1"/>
            </w14:solidFill>
          </w14:textFill>
        </w:rPr>
        <w:t>人</w:t>
      </w:r>
      <w:r>
        <w:rPr>
          <w:rFonts w:hint="eastAsia"/>
          <w:color w:val="000000" w:themeColor="text1"/>
          <w14:textFill>
            <w14:solidFill>
              <w14:schemeClr w14:val="tx1"/>
            </w14:solidFill>
          </w14:textFill>
        </w:rPr>
        <w:t>的</w:t>
      </w:r>
      <w:r>
        <w:rPr>
          <w:rFonts w:hint="eastAsia"/>
          <w:color w:val="000000" w:themeColor="text1"/>
          <w:lang w:eastAsia="zh-CN"/>
          <w14:textFill>
            <w14:solidFill>
              <w14:schemeClr w14:val="tx1"/>
            </w14:solidFill>
          </w14:textFill>
        </w:rPr>
        <w:t>报价</w:t>
      </w:r>
      <w:r>
        <w:rPr>
          <w:rFonts w:hint="eastAsia"/>
          <w:color w:val="000000" w:themeColor="text1"/>
          <w14:textFill>
            <w14:solidFill>
              <w14:schemeClr w14:val="tx1"/>
            </w14:solidFill>
          </w14:textFill>
        </w:rPr>
        <w:t>文件</w:t>
      </w:r>
      <w:r>
        <w:rPr>
          <w:rFonts w:hint="eastAsia"/>
          <w:color w:val="000000" w:themeColor="text1"/>
          <w:lang w:val="en-US" w:eastAsia="zh-CN"/>
          <w14:textFill>
            <w14:solidFill>
              <w14:schemeClr w14:val="tx1"/>
            </w14:solidFill>
          </w14:textFill>
        </w:rPr>
        <w:t>依照“评分标准”</w:t>
      </w:r>
      <w:r>
        <w:rPr>
          <w:rFonts w:hint="eastAsia"/>
          <w:color w:val="000000" w:themeColor="text1"/>
          <w14:textFill>
            <w14:solidFill>
              <w14:schemeClr w14:val="tx1"/>
            </w14:solidFill>
          </w14:textFill>
        </w:rPr>
        <w:t>进行</w:t>
      </w:r>
      <w:r>
        <w:rPr>
          <w:rFonts w:hint="eastAsia"/>
          <w:color w:val="000000" w:themeColor="text1"/>
          <w:lang w:eastAsia="zh-CN"/>
          <w14:textFill>
            <w14:solidFill>
              <w14:schemeClr w14:val="tx1"/>
            </w14:solidFill>
          </w14:textFill>
        </w:rPr>
        <w:t>详细</w:t>
      </w:r>
      <w:r>
        <w:rPr>
          <w:rFonts w:hint="eastAsia"/>
          <w:color w:val="000000" w:themeColor="text1"/>
          <w:lang w:val="en-US" w:eastAsia="zh-CN"/>
          <w14:textFill>
            <w14:solidFill>
              <w14:schemeClr w14:val="tx1"/>
            </w14:solidFill>
          </w14:textFill>
        </w:rPr>
        <w:t>评价。</w:t>
      </w:r>
    </w:p>
    <w:p w14:paraId="1B22A362">
      <w:pPr>
        <w:pStyle w:val="32"/>
        <w:numPr>
          <w:ilvl w:val="3"/>
          <w:numId w:val="50"/>
        </w:numPr>
        <w:ind w:firstLine="482"/>
        <w:rPr>
          <w:color w:val="000000" w:themeColor="text1"/>
          <w14:textFill>
            <w14:solidFill>
              <w14:schemeClr w14:val="tx1"/>
            </w14:solidFill>
          </w14:textFill>
        </w:rPr>
      </w:pPr>
      <w:r>
        <w:rPr>
          <w:color w:val="000000" w:themeColor="text1"/>
          <w14:textFill>
            <w14:solidFill>
              <w14:schemeClr w14:val="tx1"/>
            </w14:solidFill>
          </w14:textFill>
        </w:rPr>
        <w:t>投标价格的合理性审查</w:t>
      </w:r>
    </w:p>
    <w:p w14:paraId="6A21940A">
      <w:pPr>
        <w:pStyle w:val="43"/>
        <w:numPr>
          <w:ilvl w:val="0"/>
          <w:numId w:val="56"/>
        </w:numPr>
        <w:bidi w:val="0"/>
        <w:rPr>
          <w:color w:val="000000" w:themeColor="text1"/>
          <w14:textFill>
            <w14:solidFill>
              <w14:schemeClr w14:val="tx1"/>
            </w14:solidFill>
          </w14:textFill>
        </w:rPr>
      </w:pPr>
      <w:r>
        <w:rPr>
          <w:color w:val="000000" w:themeColor="text1"/>
          <w14:textFill>
            <w14:solidFill>
              <w14:schemeClr w14:val="tx1"/>
            </w14:solidFill>
          </w14:textFill>
        </w:rPr>
        <w:t>分析投标价格是否合理，投标价格范围是否完整，有否重大错漏项；</w:t>
      </w:r>
    </w:p>
    <w:p w14:paraId="01AEF02F">
      <w:pPr>
        <w:pStyle w:val="43"/>
        <w:numPr>
          <w:ilvl w:val="0"/>
          <w:numId w:val="56"/>
        </w:numPr>
        <w:bidi w:val="0"/>
        <w:rPr>
          <w:color w:val="000000" w:themeColor="text1"/>
          <w14:textFill>
            <w14:solidFill>
              <w14:schemeClr w14:val="tx1"/>
            </w14:solidFill>
          </w14:textFill>
        </w:rPr>
      </w:pPr>
      <w:r>
        <w:rPr>
          <w:color w:val="000000" w:themeColor="text1"/>
          <w14:textFill>
            <w14:solidFill>
              <w14:schemeClr w14:val="tx1"/>
            </w14:solidFill>
          </w14:textFill>
        </w:rPr>
        <w:t>为防止恶意竞标的行为，评审委员会认为投标人的报价明显低于其他通过符合性审查的投标人的报价，有可能影响产品质量或者不能诚信履约的，将要求投标人在评审现场30分钟内提供书面说明，必要时提交相关证明材料；投标人不能证明其报价合理性的，评审委员会将对其作为无效投标处理。</w:t>
      </w:r>
    </w:p>
    <w:p w14:paraId="1DB01119">
      <w:pPr>
        <w:pStyle w:val="32"/>
        <w:numPr>
          <w:ilvl w:val="3"/>
          <w:numId w:val="50"/>
        </w:numPr>
        <w:ind w:firstLine="482"/>
        <w:rPr>
          <w:color w:val="000000" w:themeColor="text1"/>
          <w14:textFill>
            <w14:solidFill>
              <w14:schemeClr w14:val="tx1"/>
            </w14:solidFill>
          </w14:textFill>
        </w:rPr>
      </w:pPr>
      <w:r>
        <w:rPr>
          <w:color w:val="000000" w:themeColor="text1"/>
          <w14:textFill>
            <w14:solidFill>
              <w14:schemeClr w14:val="tx1"/>
            </w14:solidFill>
          </w14:textFill>
        </w:rPr>
        <w:t>报价分计算方法</w:t>
      </w:r>
    </w:p>
    <w:p w14:paraId="439FC8C6">
      <w:pPr>
        <w:pStyle w:val="43"/>
        <w:numPr>
          <w:ilvl w:val="0"/>
          <w:numId w:val="57"/>
        </w:numPr>
        <w:bidi w:val="0"/>
        <w:rPr>
          <w:rFonts w:hint="eastAsia"/>
          <w:color w:val="000000" w:themeColor="text1"/>
          <w:lang w:eastAsia="zh-Hans"/>
          <w14:textFill>
            <w14:solidFill>
              <w14:schemeClr w14:val="tx1"/>
            </w14:solidFill>
          </w14:textFill>
        </w:rPr>
      </w:pPr>
      <w:r>
        <w:rPr>
          <w:color w:val="000000" w:themeColor="text1"/>
          <w14:textFill>
            <w14:solidFill>
              <w14:schemeClr w14:val="tx1"/>
            </w14:solidFill>
          </w14:textFill>
        </w:rPr>
        <w:t>满足采购文件要求的最低评标价为评标基准价，价格权值</w:t>
      </w:r>
      <w:r>
        <w:rPr>
          <w:rFonts w:hint="eastAsia"/>
          <w:color w:val="000000" w:themeColor="text1"/>
          <w:lang w:val="en-US" w:eastAsia="zh-CN"/>
          <w14:textFill>
            <w14:solidFill>
              <w14:schemeClr w14:val="tx1"/>
            </w14:solidFill>
          </w14:textFill>
        </w:rPr>
        <w:t>见“评分标准”</w:t>
      </w:r>
      <w:r>
        <w:rPr>
          <w:rFonts w:hint="eastAsia"/>
          <w:color w:val="000000" w:themeColor="text1"/>
          <w:lang w:eastAsia="zh-Hans"/>
          <w14:textFill>
            <w14:solidFill>
              <w14:schemeClr w14:val="tx1"/>
            </w14:solidFill>
          </w14:textFill>
        </w:rPr>
        <w:t>；</w:t>
      </w:r>
    </w:p>
    <w:p w14:paraId="7E9DB0EA">
      <w:pPr>
        <w:pStyle w:val="43"/>
        <w:numPr>
          <w:ilvl w:val="0"/>
          <w:numId w:val="57"/>
        </w:numPr>
        <w:bidi w:val="0"/>
        <w:rPr>
          <w:rFonts w:hint="eastAsia"/>
          <w:color w:val="000000" w:themeColor="text1"/>
          <w:lang w:eastAsia="zh-Hans"/>
          <w14:textFill>
            <w14:solidFill>
              <w14:schemeClr w14:val="tx1"/>
            </w14:solidFill>
          </w14:textFill>
        </w:rPr>
      </w:pPr>
      <w:r>
        <w:rPr>
          <w:color w:val="000000" w:themeColor="text1"/>
          <w14:textFill>
            <w14:solidFill>
              <w14:schemeClr w14:val="tx1"/>
            </w14:solidFill>
          </w14:textFill>
        </w:rPr>
        <w:t>投标人的报价分</w:t>
      </w:r>
      <w:r>
        <w:rPr>
          <w:rFonts w:hint="eastAsia"/>
          <w:color w:val="000000" w:themeColor="text1"/>
          <w:lang w:val="en-US" w:eastAsia="zh-CN"/>
          <w14:textFill>
            <w14:solidFill>
              <w14:schemeClr w14:val="tx1"/>
            </w14:solidFill>
          </w14:textFill>
        </w:rPr>
        <w:t>计分方式见“评分标准”</w:t>
      </w:r>
      <w:r>
        <w:rPr>
          <w:rFonts w:hint="eastAsia"/>
          <w:color w:val="000000" w:themeColor="text1"/>
          <w:lang w:eastAsia="zh-Hans"/>
          <w14:textFill>
            <w14:solidFill>
              <w14:schemeClr w14:val="tx1"/>
            </w14:solidFill>
          </w14:textFill>
        </w:rPr>
        <w:t>；</w:t>
      </w:r>
    </w:p>
    <w:p w14:paraId="65DE4B3F">
      <w:pPr>
        <w:pStyle w:val="43"/>
        <w:numPr>
          <w:ilvl w:val="0"/>
          <w:numId w:val="4"/>
        </w:numPr>
        <w:bidi w:val="0"/>
        <w:rPr>
          <w:color w:val="000000" w:themeColor="text1"/>
          <w14:textFill>
            <w14:solidFill>
              <w14:schemeClr w14:val="tx1"/>
            </w14:solidFill>
          </w14:textFill>
        </w:rPr>
      </w:pPr>
      <w:r>
        <w:rPr>
          <w:color w:val="000000" w:themeColor="text1"/>
          <w14:textFill>
            <w14:solidFill>
              <w14:schemeClr w14:val="tx1"/>
            </w14:solidFill>
          </w14:textFill>
        </w:rPr>
        <w:t>小微企业价格扣除政策</w:t>
      </w:r>
    </w:p>
    <w:p w14:paraId="2A675BD9">
      <w:pPr>
        <w:pStyle w:val="44"/>
        <w:numPr>
          <w:ilvl w:val="0"/>
          <w:numId w:val="58"/>
        </w:numPr>
        <w:bidi w:val="0"/>
        <w:rPr>
          <w:color w:val="000000" w:themeColor="text1"/>
          <w14:textFill>
            <w14:solidFill>
              <w14:schemeClr w14:val="tx1"/>
            </w14:solidFill>
          </w14:textFill>
        </w:rPr>
      </w:pPr>
      <w:r>
        <w:rPr>
          <w:color w:val="000000" w:themeColor="text1"/>
          <w14:textFill>
            <w14:solidFill>
              <w14:schemeClr w14:val="tx1"/>
            </w14:solidFill>
          </w14:textFill>
        </w:rPr>
        <w:t>预留份额专门面向中小企业的项目不再执行小微企业价格扣除政策；</w:t>
      </w:r>
    </w:p>
    <w:p w14:paraId="617030EF">
      <w:pPr>
        <w:pStyle w:val="44"/>
        <w:numPr>
          <w:ilvl w:val="0"/>
          <w:numId w:val="58"/>
        </w:numPr>
        <w:bidi w:val="0"/>
        <w:rPr>
          <w:color w:val="000000" w:themeColor="text1"/>
          <w14:textFill>
            <w14:solidFill>
              <w14:schemeClr w14:val="tx1"/>
            </w14:solidFill>
          </w14:textFill>
        </w:rPr>
      </w:pPr>
      <w:r>
        <w:rPr>
          <w:color w:val="000000" w:themeColor="text1"/>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color w:val="000000" w:themeColor="text1"/>
          <w:lang w:eastAsia="zh-CN"/>
          <w14:textFill>
            <w14:solidFill>
              <w14:schemeClr w14:val="tx1"/>
            </w14:solidFill>
          </w14:textFill>
        </w:rPr>
        <w:t>3%</w:t>
      </w:r>
      <w:r>
        <w:rPr>
          <w:color w:val="000000" w:themeColor="text1"/>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4AD38F21">
      <w:pPr>
        <w:pStyle w:val="32"/>
        <w:numPr>
          <w:ilvl w:val="3"/>
          <w:numId w:val="50"/>
        </w:numPr>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报价文件的错误修正</w:t>
      </w:r>
    </w:p>
    <w:p w14:paraId="1BC0D252">
      <w:pPr>
        <w:pStyle w:val="33"/>
        <w:ind w:firstLine="480"/>
        <w:rPr>
          <w:rFonts w:cs="Arial"/>
          <w:color w:val="000000" w:themeColor="text1"/>
          <w:kern w:val="0"/>
          <w:u w:val="single"/>
          <w14:textFill>
            <w14:solidFill>
              <w14:schemeClr w14:val="tx1"/>
            </w14:solidFill>
          </w14:textFill>
        </w:rPr>
      </w:pPr>
      <w:r>
        <w:rPr>
          <w:rFonts w:hint="eastAsia" w:cs="Arial"/>
          <w:color w:val="000000" w:themeColor="text1"/>
          <w:kern w:val="0"/>
          <w:u w:val="single"/>
          <w14:textFill>
            <w14:solidFill>
              <w14:schemeClr w14:val="tx1"/>
            </w14:solidFill>
          </w14:textFill>
        </w:rPr>
        <w:t>投标文件报价出现前后不一致的，按照下列规定修正</w:t>
      </w:r>
      <w:r>
        <w:rPr>
          <w:rFonts w:hint="eastAsia" w:cs="Arial"/>
          <w:color w:val="000000" w:themeColor="text1"/>
          <w:kern w:val="0"/>
          <w14:textFill>
            <w14:solidFill>
              <w14:schemeClr w14:val="tx1"/>
            </w14:solidFill>
          </w14:textFill>
        </w:rPr>
        <w:t>：</w:t>
      </w:r>
    </w:p>
    <w:p w14:paraId="4010EFA6">
      <w:pPr>
        <w:pStyle w:val="43"/>
        <w:numPr>
          <w:ilvl w:val="0"/>
          <w:numId w:val="59"/>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中开标一览表内容与投标文件中相应内容不一致的，以开标一览表为准（完工期/交货期/服务期/质保期除外，开标一览表中所列的完工期/交货期/服务期/质保期与商务技术文件中商务响应表所列的对应内容不一致时，以商务技术文件中商务响应表所列内容为准进行修正）；</w:t>
      </w:r>
    </w:p>
    <w:p w14:paraId="72EB35F2">
      <w:pPr>
        <w:pStyle w:val="43"/>
        <w:numPr>
          <w:ilvl w:val="0"/>
          <w:numId w:val="59"/>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大写金额和小写金额不一致的，以大写金额为准；</w:t>
      </w:r>
    </w:p>
    <w:p w14:paraId="488DC18E">
      <w:pPr>
        <w:pStyle w:val="43"/>
        <w:numPr>
          <w:ilvl w:val="0"/>
          <w:numId w:val="59"/>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单价金额小数点或者百分比有明显错位的，应以开标一览表（报价表）的总价为准，并修改单价；</w:t>
      </w:r>
    </w:p>
    <w:p w14:paraId="21E10496">
      <w:pPr>
        <w:pStyle w:val="43"/>
        <w:numPr>
          <w:ilvl w:val="0"/>
          <w:numId w:val="59"/>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总价金额与按单价汇总金额不一致的，以单价金额计算结果为准。</w:t>
      </w:r>
    </w:p>
    <w:p w14:paraId="6E3FBA14">
      <w:pPr>
        <w:pStyle w:val="43"/>
        <w:numPr>
          <w:ilvl w:val="0"/>
          <w:numId w:val="59"/>
        </w:numPr>
        <w:bidi w:val="0"/>
        <w:rPr>
          <w:rFonts w:cs="Arial"/>
          <w:color w:val="000000" w:themeColor="text1"/>
          <w:kern w:val="0"/>
          <w:lang w:eastAsia="zh-CN"/>
          <w14:textFill>
            <w14:solidFill>
              <w14:schemeClr w14:val="tx1"/>
            </w14:solidFill>
          </w14:textFill>
        </w:rPr>
      </w:pPr>
      <w:r>
        <w:rPr>
          <w:rFonts w:hint="eastAsia"/>
          <w:color w:val="000000" w:themeColor="text1"/>
          <w14:textFill>
            <w14:solidFill>
              <w14:schemeClr w14:val="tx1"/>
            </w14:solidFill>
          </w14:textFill>
        </w:rPr>
        <w:t>供应商在“政府采购云平台”进行标书关联时，在“政府采购云平台”上单独填报的开标一览表内容与加密的报价文件中提交的开标一览表内容不一致时，以加密的报价文件中提交的开标一览表为准进行修正</w:t>
      </w:r>
      <w:r>
        <w:rPr>
          <w:rFonts w:hint="eastAsia"/>
          <w:color w:val="000000" w:themeColor="text1"/>
          <w:lang w:eastAsia="zh-CN"/>
          <w14:textFill>
            <w14:solidFill>
              <w14:schemeClr w14:val="tx1"/>
            </w14:solidFill>
          </w14:textFill>
        </w:rPr>
        <w:t>。</w:t>
      </w:r>
    </w:p>
    <w:p w14:paraId="42E9E199">
      <w:pPr>
        <w:pStyle w:val="33"/>
        <w:ind w:firstLine="480"/>
        <w:rPr>
          <w:rFonts w:cs="Arial"/>
          <w:color w:val="000000" w:themeColor="text1"/>
          <w:kern w:val="0"/>
          <w14:textFill>
            <w14:solidFill>
              <w14:schemeClr w14:val="tx1"/>
            </w14:solidFill>
          </w14:textFill>
        </w:rPr>
      </w:pPr>
      <w:r>
        <w:rPr>
          <w:rFonts w:hint="eastAsia" w:cs="Arial"/>
          <w:b/>
          <w:bCs/>
          <w:color w:val="000000" w:themeColor="text1"/>
          <w:kern w:val="0"/>
          <w14:textFill>
            <w14:solidFill>
              <w14:schemeClr w14:val="tx1"/>
            </w14:solidFill>
          </w14:textFill>
        </w:rPr>
        <w:t>同时出现两种以上不一致的，按照前款规定的顺序修正。修正后的报价经投标人确认后产生约束力，投标人不确认的，其投标无效。</w:t>
      </w:r>
    </w:p>
    <w:p w14:paraId="4B00BC25">
      <w:pPr>
        <w:pStyle w:val="36"/>
        <w:numPr>
          <w:ilvl w:val="2"/>
          <w:numId w:val="50"/>
        </w:numPr>
        <w:rPr>
          <w:color w:val="000000" w:themeColor="text1"/>
          <w14:textFill>
            <w14:solidFill>
              <w14:schemeClr w14:val="tx1"/>
            </w14:solidFill>
          </w14:textFill>
        </w:rPr>
      </w:pPr>
      <w:r>
        <w:rPr>
          <w:rFonts w:hint="eastAsia"/>
          <w:color w:val="000000" w:themeColor="text1"/>
          <w14:textFill>
            <w14:solidFill>
              <w14:schemeClr w14:val="tx1"/>
            </w14:solidFill>
          </w14:textFill>
        </w:rPr>
        <w:t>推荐中标候选供应商</w:t>
      </w:r>
    </w:p>
    <w:p w14:paraId="1F032B35">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评标委员会各成员独立对每个投标供应商的投标文件进行评价，并汇总每个投标供应商的得分</w:t>
      </w:r>
      <w:r>
        <w:rPr>
          <w:rFonts w:hint="eastAsia"/>
          <w:color w:val="000000" w:themeColor="text1"/>
          <w:lang w:eastAsia="zh-CN"/>
          <w14:textFill>
            <w14:solidFill>
              <w14:schemeClr w14:val="tx1"/>
            </w14:solidFill>
          </w14:textFill>
        </w:rPr>
        <w:t>，最后</w:t>
      </w:r>
      <w:r>
        <w:rPr>
          <w:rFonts w:hint="eastAsia"/>
          <w:color w:val="000000" w:themeColor="text1"/>
          <w14:textFill>
            <w14:solidFill>
              <w14:schemeClr w14:val="tx1"/>
            </w14:solidFill>
          </w14:textFill>
        </w:rPr>
        <w:t>对</w:t>
      </w:r>
      <w:r>
        <w:rPr>
          <w:rFonts w:hint="eastAsia"/>
          <w:color w:val="000000" w:themeColor="text1"/>
          <w:lang w:eastAsia="zh-CN"/>
          <w14:textFill>
            <w14:solidFill>
              <w14:schemeClr w14:val="tx1"/>
            </w14:solidFill>
          </w14:textFill>
        </w:rPr>
        <w:t>招标</w:t>
      </w:r>
      <w:r>
        <w:rPr>
          <w:rFonts w:hint="eastAsia"/>
          <w:color w:val="000000" w:themeColor="text1"/>
          <w14:textFill>
            <w14:solidFill>
              <w14:schemeClr w14:val="tx1"/>
            </w14:solidFill>
          </w14:textFill>
        </w:rPr>
        <w:t>组织机构工作人员汇总的评审结果进行确认。</w:t>
      </w:r>
    </w:p>
    <w:p w14:paraId="1A96D7E7">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如发现分值汇总计算错误、分项评分超出评分标准范围、客观评分不一致以及存在畸高、畸低（其总评分偏离平均分30%以上的）情形的，评审小组组长应提醒相关评审人员当场改正或书面说明理由，拒不改正又不作书面说明的，由现场监督员如实记载后存入项目档案资料。</w:t>
      </w:r>
    </w:p>
    <w:p w14:paraId="3C945C17">
      <w:pPr>
        <w:pStyle w:val="33"/>
        <w:ind w:firstLine="480"/>
        <w:rPr>
          <w:color w:val="000000" w:themeColor="text1"/>
          <w14:textFill>
            <w14:solidFill>
              <w14:schemeClr w14:val="tx1"/>
            </w14:solidFill>
          </w14:textFill>
        </w:rPr>
      </w:pPr>
      <w:r>
        <w:rPr>
          <w:rFonts w:hint="eastAsia" w:cs="Arial"/>
          <w:color w:val="000000" w:themeColor="text1"/>
          <w14:textFill>
            <w14:solidFill>
              <w14:schemeClr w14:val="tx1"/>
            </w14:solidFill>
          </w14:textFill>
        </w:rPr>
        <w:t>评标结果汇总完毕后，</w:t>
      </w:r>
      <w:r>
        <w:rPr>
          <w:color w:val="000000" w:themeColor="text1"/>
          <w14:textFill>
            <w14:solidFill>
              <w14:schemeClr w14:val="tx1"/>
            </w14:solidFill>
          </w14:textFill>
        </w:rPr>
        <w:t>评</w:t>
      </w:r>
      <w:r>
        <w:rPr>
          <w:rFonts w:hint="eastAsia"/>
          <w:color w:val="000000" w:themeColor="text1"/>
          <w:lang w:eastAsia="zh-CN"/>
          <w14:textFill>
            <w14:solidFill>
              <w14:schemeClr w14:val="tx1"/>
            </w14:solidFill>
          </w14:textFill>
        </w:rPr>
        <w:t>审</w:t>
      </w:r>
      <w:r>
        <w:rPr>
          <w:color w:val="000000" w:themeColor="text1"/>
          <w14:textFill>
            <w14:solidFill>
              <w14:schemeClr w14:val="tx1"/>
            </w14:solidFill>
          </w14:textFill>
        </w:rPr>
        <w:t>委员会将</w:t>
      </w:r>
      <w:r>
        <w:rPr>
          <w:rFonts w:hint="eastAsia"/>
          <w:color w:val="000000" w:themeColor="text1"/>
          <w:lang w:eastAsia="zh-CN"/>
          <w14:textFill>
            <w14:solidFill>
              <w14:schemeClr w14:val="tx1"/>
            </w14:solidFill>
          </w14:textFill>
        </w:rPr>
        <w:t>按</w:t>
      </w:r>
      <w:r>
        <w:rPr>
          <w:color w:val="000000" w:themeColor="text1"/>
          <w14:textFill>
            <w14:solidFill>
              <w14:schemeClr w14:val="tx1"/>
            </w14:solidFill>
          </w14:textFill>
        </w:rPr>
        <w:t>投标文件满足</w:t>
      </w:r>
      <w:r>
        <w:rPr>
          <w:rFonts w:hint="eastAsia"/>
          <w:color w:val="000000" w:themeColor="text1"/>
          <w:lang w:eastAsia="zh-CN"/>
          <w14:textFill>
            <w14:solidFill>
              <w14:schemeClr w14:val="tx1"/>
            </w14:solidFill>
          </w14:textFill>
        </w:rPr>
        <w:t>招标</w:t>
      </w:r>
      <w:r>
        <w:rPr>
          <w:color w:val="000000" w:themeColor="text1"/>
          <w14:textFill>
            <w14:solidFill>
              <w14:schemeClr w14:val="tx1"/>
            </w14:solidFill>
          </w14:textFill>
        </w:rPr>
        <w:t>文件全部实质性要求且按照评审因素的量化指标评审得分</w:t>
      </w:r>
      <w:r>
        <w:rPr>
          <w:rFonts w:hint="eastAsia"/>
          <w:color w:val="000000" w:themeColor="text1"/>
          <w:lang w:eastAsia="zh-CN"/>
          <w14:textFill>
            <w14:solidFill>
              <w14:schemeClr w14:val="tx1"/>
            </w14:solidFill>
          </w14:textFill>
        </w:rPr>
        <w:t>从高到低</w:t>
      </w:r>
      <w:r>
        <w:rPr>
          <w:color w:val="000000" w:themeColor="text1"/>
          <w14:textFill>
            <w14:solidFill>
              <w14:schemeClr w14:val="tx1"/>
            </w14:solidFill>
          </w14:textFill>
        </w:rPr>
        <w:t>的</w:t>
      </w:r>
      <w:r>
        <w:rPr>
          <w:rFonts w:hint="eastAsia"/>
          <w:color w:val="000000" w:themeColor="text1"/>
          <w:lang w:eastAsia="zh-CN"/>
          <w14:textFill>
            <w14:solidFill>
              <w14:schemeClr w14:val="tx1"/>
            </w14:solidFill>
          </w14:textFill>
        </w:rPr>
        <w:t>顺序向招标人推荐投标人为</w:t>
      </w:r>
      <w:r>
        <w:rPr>
          <w:color w:val="000000" w:themeColor="text1"/>
          <w14:textFill>
            <w14:solidFill>
              <w14:schemeClr w14:val="tx1"/>
            </w14:solidFill>
          </w14:textFill>
        </w:rPr>
        <w:t>中标候选</w:t>
      </w:r>
      <w:r>
        <w:rPr>
          <w:rFonts w:hint="eastAsia"/>
          <w:color w:val="000000" w:themeColor="text1"/>
          <w:lang w:eastAsia="zh-CN"/>
          <w14:textFill>
            <w14:solidFill>
              <w14:schemeClr w14:val="tx1"/>
            </w14:solidFill>
          </w14:textFill>
        </w:rPr>
        <w:t>人</w:t>
      </w:r>
      <w:r>
        <w:rPr>
          <w:color w:val="000000" w:themeColor="text1"/>
          <w14:textFill>
            <w14:solidFill>
              <w14:schemeClr w14:val="tx1"/>
            </w14:solidFill>
          </w14:textFill>
        </w:rPr>
        <w:t>。</w:t>
      </w:r>
    </w:p>
    <w:p w14:paraId="29A2DE00">
      <w:pPr>
        <w:pStyle w:val="33"/>
        <w:ind w:firstLine="480"/>
        <w:rPr>
          <w:rFonts w:hint="eastAsia"/>
          <w:b/>
          <w:bCs/>
          <w:color w:val="000000" w:themeColor="text1"/>
          <w:u w:val="single"/>
          <w:lang w:val="en-US" w:eastAsia="zh-Hans"/>
          <w14:textFill>
            <w14:solidFill>
              <w14:schemeClr w14:val="tx1"/>
            </w14:solidFill>
          </w14:textFill>
        </w:rPr>
      </w:pPr>
      <w:r>
        <w:rPr>
          <w:rFonts w:hint="eastAsia"/>
          <w:b/>
          <w:bCs/>
          <w:color w:val="000000" w:themeColor="text1"/>
          <w:u w:val="single"/>
          <w:lang w:val="en-US" w:eastAsia="zh-Hans"/>
          <w14:textFill>
            <w14:solidFill>
              <w14:schemeClr w14:val="tx1"/>
            </w14:solidFill>
          </w14:textFill>
        </w:rPr>
        <w:t>本项目如存在多个标项且招标文件“第二章</w:t>
      </w:r>
      <w:r>
        <w:rPr>
          <w:rFonts w:hint="default"/>
          <w:b/>
          <w:bCs/>
          <w:color w:val="000000" w:themeColor="text1"/>
          <w:u w:val="single"/>
          <w:lang w:eastAsia="zh-Hans"/>
          <w14:textFill>
            <w14:solidFill>
              <w14:schemeClr w14:val="tx1"/>
            </w14:solidFill>
          </w14:textFill>
        </w:rPr>
        <w:t xml:space="preserve"> </w:t>
      </w:r>
      <w:r>
        <w:rPr>
          <w:rFonts w:hint="eastAsia"/>
          <w:b/>
          <w:bCs/>
          <w:color w:val="000000" w:themeColor="text1"/>
          <w:u w:val="single"/>
          <w:lang w:val="en-US" w:eastAsia="zh-Hans"/>
          <w14:textFill>
            <w14:solidFill>
              <w14:schemeClr w14:val="tx1"/>
            </w14:solidFill>
          </w14:textFill>
        </w:rPr>
        <w:t>投标人须知</w:t>
      </w:r>
      <w:r>
        <w:rPr>
          <w:rFonts w:hint="default"/>
          <w:b/>
          <w:bCs/>
          <w:color w:val="000000" w:themeColor="text1"/>
          <w:u w:val="single"/>
          <w:lang w:eastAsia="zh-Hans"/>
          <w14:textFill>
            <w14:solidFill>
              <w14:schemeClr w14:val="tx1"/>
            </w14:solidFill>
          </w14:textFill>
        </w:rPr>
        <w:t xml:space="preserve"> </w:t>
      </w:r>
      <w:r>
        <w:rPr>
          <w:rFonts w:hint="eastAsia"/>
          <w:b/>
          <w:bCs/>
          <w:color w:val="000000" w:themeColor="text1"/>
          <w:u w:val="single"/>
          <w:lang w:val="en-US" w:eastAsia="zh-Hans"/>
          <w14:textFill>
            <w14:solidFill>
              <w14:schemeClr w14:val="tx1"/>
            </w14:solidFill>
          </w14:textFill>
        </w:rPr>
        <w:t>前附表”规定“兼投不兼中”的，表明本项目因实施时间较长，实施团队人员配置要求较高，服务内容较多且程序复杂等原因，单个供应商无法按时保质保量完成本项目的服务工作，故投标人可以选择一个或者多个标项投报，但仅能获得一个标项的中标候选人资格，评审顺序按标项序号顺序进行，即标项一排名第一的中标候选人，将不再作为后续标项的中标候选人，后续标项同此操作。</w:t>
      </w:r>
    </w:p>
    <w:p w14:paraId="14883ACB">
      <w:pPr>
        <w:pStyle w:val="36"/>
        <w:numPr>
          <w:ilvl w:val="2"/>
          <w:numId w:val="50"/>
        </w:numPr>
        <w:rPr>
          <w:color w:val="000000" w:themeColor="text1"/>
          <w14:textFill>
            <w14:solidFill>
              <w14:schemeClr w14:val="tx1"/>
            </w14:solidFill>
          </w14:textFill>
        </w:rPr>
      </w:pPr>
      <w:r>
        <w:rPr>
          <w:rFonts w:hint="eastAsia"/>
          <w:color w:val="000000" w:themeColor="text1"/>
          <w14:textFill>
            <w14:solidFill>
              <w14:schemeClr w14:val="tx1"/>
            </w14:solidFill>
          </w14:textFill>
        </w:rPr>
        <w:t>评标结果修改</w:t>
      </w:r>
    </w:p>
    <w:p w14:paraId="05C4D451">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评标报告签署前，评标结果经复核发现存在以下情形之一的，评审委员会将当场修改评标结果，并在评标报告中记载：</w:t>
      </w:r>
    </w:p>
    <w:p w14:paraId="39A1D55A">
      <w:pPr>
        <w:pStyle w:val="43"/>
        <w:numPr>
          <w:ilvl w:val="0"/>
          <w:numId w:val="60"/>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分值汇总计算错误的；</w:t>
      </w:r>
    </w:p>
    <w:p w14:paraId="1121F33D">
      <w:pPr>
        <w:pStyle w:val="43"/>
        <w:numPr>
          <w:ilvl w:val="0"/>
          <w:numId w:val="60"/>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分项评分超出评分标准范围的；</w:t>
      </w:r>
    </w:p>
    <w:p w14:paraId="613036A2">
      <w:pPr>
        <w:pStyle w:val="43"/>
        <w:numPr>
          <w:ilvl w:val="0"/>
          <w:numId w:val="60"/>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评审委员会成员对客观评审因素评分不一致的；</w:t>
      </w:r>
    </w:p>
    <w:p w14:paraId="29C07E69">
      <w:pPr>
        <w:pStyle w:val="43"/>
        <w:numPr>
          <w:ilvl w:val="0"/>
          <w:numId w:val="60"/>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经评审委员会认定评分畸高、畸低的。</w:t>
      </w:r>
    </w:p>
    <w:p w14:paraId="2B612FB1">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除上述情形外，任何人不得修改评标结果。</w:t>
      </w:r>
    </w:p>
    <w:p w14:paraId="3A64799A">
      <w:pPr>
        <w:pStyle w:val="36"/>
        <w:numPr>
          <w:ilvl w:val="2"/>
          <w:numId w:val="50"/>
        </w:numPr>
        <w:rPr>
          <w:color w:val="000000" w:themeColor="text1"/>
          <w14:textFill>
            <w14:solidFill>
              <w14:schemeClr w14:val="tx1"/>
            </w14:solidFill>
          </w14:textFill>
        </w:rPr>
      </w:pPr>
      <w:r>
        <w:rPr>
          <w:rFonts w:hint="eastAsia"/>
          <w:color w:val="000000" w:themeColor="text1"/>
          <w14:textFill>
            <w14:solidFill>
              <w14:schemeClr w14:val="tx1"/>
            </w14:solidFill>
          </w14:textFill>
        </w:rPr>
        <w:t>起草、签署评标报告</w:t>
      </w:r>
    </w:p>
    <w:p w14:paraId="0B04B6C3">
      <w:pPr>
        <w:pStyle w:val="33"/>
        <w:ind w:firstLine="480"/>
        <w:rPr>
          <w:color w:val="000000" w:themeColor="text1"/>
          <w14:textFill>
            <w14:solidFill>
              <w14:schemeClr w14:val="tx1"/>
            </w14:solidFill>
          </w14:textFill>
        </w:rPr>
      </w:pPr>
      <w:r>
        <w:rPr>
          <w:rFonts w:hint="eastAsia" w:cs="Arial"/>
          <w:color w:val="000000" w:themeColor="text1"/>
          <w14:textFill>
            <w14:solidFill>
              <w14:schemeClr w14:val="tx1"/>
            </w14:solidFill>
          </w14:textFill>
        </w:rPr>
        <w:t>评审结束后，评审委员会将通过“政府采购云平台”起草评标报告，</w:t>
      </w:r>
      <w:r>
        <w:rPr>
          <w:rFonts w:hint="eastAsia"/>
          <w:color w:val="000000" w:themeColor="text1"/>
          <w14:textFill>
            <w14:solidFill>
              <w14:schemeClr w14:val="tx1"/>
            </w14:solidFill>
          </w14:textFill>
        </w:rPr>
        <w:t>评审委员会成员应当在评标报告上签字（或加注电子签章），对自己的评审意见承担法律责任。对评标报告有异议的，应当在评标报告上签署不同意见，并说明理由，否则视为同意评标报告。</w:t>
      </w:r>
    </w:p>
    <w:p w14:paraId="099A0F2C">
      <w:pPr>
        <w:pStyle w:val="33"/>
        <w:ind w:firstLine="0" w:firstLineChars="0"/>
        <w:rPr>
          <w:color w:val="000000" w:themeColor="text1"/>
          <w14:textFill>
            <w14:solidFill>
              <w14:schemeClr w14:val="tx1"/>
            </w14:solidFill>
          </w14:textFill>
        </w:rPr>
      </w:pPr>
    </w:p>
    <w:p w14:paraId="743EC2AA">
      <w:pPr>
        <w:pStyle w:val="35"/>
        <w:numPr>
          <w:ilvl w:val="1"/>
          <w:numId w:val="47"/>
        </w:numPr>
        <w:rPr>
          <w:rFonts w:ascii="华文中宋" w:hAnsi="华文中宋" w:eastAsia="华文中宋"/>
          <w:color w:val="000000" w:themeColor="text1"/>
          <w:kern w:val="0"/>
          <w:sz w:val="30"/>
          <w:szCs w:val="30"/>
          <w14:textFill>
            <w14:solidFill>
              <w14:schemeClr w14:val="tx1"/>
            </w14:solidFill>
          </w14:textFill>
        </w:rPr>
      </w:pPr>
      <w:bookmarkStart w:id="74" w:name="_Toc28522"/>
      <w:r>
        <w:rPr>
          <w:rFonts w:hint="eastAsia"/>
          <w:color w:val="000000" w:themeColor="text1"/>
          <w14:textFill>
            <w14:solidFill>
              <w14:schemeClr w14:val="tx1"/>
            </w14:solidFill>
          </w14:textFill>
        </w:rPr>
        <w:t>投标文件的澄清、说明</w:t>
      </w:r>
      <w:bookmarkEnd w:id="74"/>
    </w:p>
    <w:p w14:paraId="4A88EA75">
      <w:pPr>
        <w:pStyle w:val="43"/>
        <w:numPr>
          <w:ilvl w:val="0"/>
          <w:numId w:val="61"/>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对于投标文件中含义不明确、同类问题表述不一致或者有明显文字和计算错误的内容，评审委员会将通过“政府采购云平台”在线询标的方式要求投标人在规定的时间内作出必要的澄清、说明，投标人澄清、说明时间</w:t>
      </w:r>
      <w:r>
        <w:rPr>
          <w:rFonts w:hint="eastAsia"/>
          <w:color w:val="000000" w:themeColor="text1"/>
          <w:lang w:eastAsia="zh-CN"/>
          <w14:textFill>
            <w14:solidFill>
              <w14:schemeClr w14:val="tx1"/>
            </w14:solidFill>
          </w14:textFill>
        </w:rPr>
        <w:t>不超过</w:t>
      </w:r>
      <w:r>
        <w:rPr>
          <w:rFonts w:hint="eastAsia"/>
          <w:color w:val="000000" w:themeColor="text1"/>
          <w14:textFill>
            <w14:solidFill>
              <w14:schemeClr w14:val="tx1"/>
            </w14:solidFill>
          </w14:textFill>
        </w:rPr>
        <w:t>30分钟。</w:t>
      </w:r>
    </w:p>
    <w:p w14:paraId="18C0BF86">
      <w:pPr>
        <w:pStyle w:val="43"/>
        <w:numPr>
          <w:ilvl w:val="0"/>
          <w:numId w:val="61"/>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投标人的澄清、说明应当通过“政府采购云平台”在线答复的方式提交，并加盖公章</w:t>
      </w:r>
      <w:r>
        <w:rPr>
          <w:rFonts w:hint="eastAsia"/>
          <w:color w:val="000000" w:themeColor="text1"/>
          <w:lang w:eastAsia="zh-Hans"/>
          <w14:textFill>
            <w14:solidFill>
              <w14:schemeClr w14:val="tx1"/>
            </w14:solidFill>
          </w14:textFill>
        </w:rPr>
        <w:t>（</w:t>
      </w:r>
      <w:r>
        <w:rPr>
          <w:rFonts w:hint="eastAsia"/>
          <w:color w:val="000000" w:themeColor="text1"/>
          <w:lang w:val="en-US" w:eastAsia="zh-Hans"/>
          <w14:textFill>
            <w14:solidFill>
              <w14:schemeClr w14:val="tx1"/>
            </w14:solidFill>
          </w14:textFill>
        </w:rPr>
        <w:t>或电子签章</w:t>
      </w:r>
      <w:r>
        <w:rPr>
          <w:rFonts w:hint="eastAsia"/>
          <w:color w:val="000000" w:themeColor="text1"/>
          <w:lang w:eastAsia="zh-Hans"/>
          <w14:textFill>
            <w14:solidFill>
              <w14:schemeClr w14:val="tx1"/>
            </w14:solidFill>
          </w14:textFill>
        </w:rPr>
        <w:t>）</w:t>
      </w:r>
      <w:r>
        <w:rPr>
          <w:rFonts w:hint="eastAsia"/>
          <w:color w:val="000000" w:themeColor="text1"/>
          <w14:textFill>
            <w14:solidFill>
              <w14:schemeClr w14:val="tx1"/>
            </w14:solidFill>
          </w14:textFill>
        </w:rPr>
        <w:t>，或者由法定代表人或其授权的代表签字。投标人的澄清、说明不得超出投标文件的范围或者改变投标文件的实质性内容。</w:t>
      </w:r>
    </w:p>
    <w:p w14:paraId="45C94B6E">
      <w:pPr>
        <w:pStyle w:val="43"/>
        <w:numPr>
          <w:ilvl w:val="0"/>
          <w:numId w:val="61"/>
        </w:numPr>
        <w:bidi w:val="0"/>
        <w:rPr>
          <w:color w:val="000000" w:themeColor="text1"/>
          <w14:textFill>
            <w14:solidFill>
              <w14:schemeClr w14:val="tx1"/>
            </w14:solidFill>
          </w14:textFill>
        </w:rPr>
      </w:pPr>
      <w:r>
        <w:rPr>
          <w:color w:val="000000" w:themeColor="text1"/>
          <w14:textFill>
            <w14:solidFill>
              <w14:schemeClr w14:val="tx1"/>
            </w14:solidFill>
          </w14:textFill>
        </w:rPr>
        <w:t>对不同文字文本投标文件的解释发生异议的，以中文文本为准。</w:t>
      </w:r>
    </w:p>
    <w:p w14:paraId="08F8E8F6">
      <w:pPr>
        <w:pStyle w:val="43"/>
        <w:numPr>
          <w:ilvl w:val="0"/>
          <w:numId w:val="61"/>
        </w:numPr>
        <w:bidi w:val="0"/>
        <w:rPr>
          <w:color w:val="000000" w:themeColor="text1"/>
          <w14:textFill>
            <w14:solidFill>
              <w14:schemeClr w14:val="tx1"/>
            </w14:solidFill>
          </w14:textFill>
        </w:rPr>
      </w:pPr>
      <w:r>
        <w:rPr>
          <w:color w:val="000000" w:themeColor="text1"/>
          <w14:textFill>
            <w14:solidFill>
              <w14:schemeClr w14:val="tx1"/>
            </w14:solidFill>
          </w14:textFill>
        </w:rPr>
        <w:t>投标文件要求提供正、副本时，正、副本内容不一致的，以正本为准。</w:t>
      </w:r>
    </w:p>
    <w:p w14:paraId="1B7F4C3D">
      <w:pPr>
        <w:pStyle w:val="43"/>
        <w:numPr>
          <w:ilvl w:val="0"/>
          <w:numId w:val="61"/>
        </w:numPr>
        <w:bidi w:val="0"/>
        <w:rPr>
          <w:rFonts w:cs="Arial"/>
          <w:color w:val="000000" w:themeColor="text1"/>
          <w:kern w:val="0"/>
          <w14:textFill>
            <w14:solidFill>
              <w14:schemeClr w14:val="tx1"/>
            </w14:solidFill>
          </w14:textFill>
        </w:rPr>
      </w:pPr>
      <w:r>
        <w:rPr>
          <w:rFonts w:hint="eastAsia"/>
          <w:color w:val="000000" w:themeColor="text1"/>
          <w14:textFill>
            <w14:solidFill>
              <w14:schemeClr w14:val="tx1"/>
            </w14:solidFill>
          </w14:textFill>
        </w:rPr>
        <w:t>上述询标、澄清、说明工作如因客观原因无法通过“政府采购云平台”在线进行的，将采用书面（含邮件）形式进行。</w:t>
      </w:r>
    </w:p>
    <w:p w14:paraId="29ABC870">
      <w:pPr>
        <w:pStyle w:val="33"/>
        <w:ind w:firstLine="480"/>
        <w:rPr>
          <w:color w:val="000000" w:themeColor="text1"/>
          <w14:textFill>
            <w14:solidFill>
              <w14:schemeClr w14:val="tx1"/>
            </w14:solidFill>
          </w14:textFill>
        </w:rPr>
      </w:pPr>
    </w:p>
    <w:p w14:paraId="2AA78CEB">
      <w:pPr>
        <w:pStyle w:val="35"/>
        <w:numPr>
          <w:ilvl w:val="1"/>
          <w:numId w:val="47"/>
        </w:numPr>
        <w:rPr>
          <w:color w:val="000000" w:themeColor="text1"/>
          <w14:textFill>
            <w14:solidFill>
              <w14:schemeClr w14:val="tx1"/>
            </w14:solidFill>
          </w14:textFill>
        </w:rPr>
      </w:pPr>
      <w:bookmarkStart w:id="75" w:name="_Toc22605"/>
      <w:r>
        <w:rPr>
          <w:rFonts w:hint="eastAsia"/>
          <w:color w:val="000000" w:themeColor="text1"/>
          <w14:textFill>
            <w14:solidFill>
              <w14:schemeClr w14:val="tx1"/>
            </w14:solidFill>
          </w14:textFill>
        </w:rPr>
        <w:t>重新评审</w:t>
      </w:r>
      <w:bookmarkEnd w:id="75"/>
    </w:p>
    <w:p w14:paraId="732201B6">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评标报告签署后，</w:t>
      </w:r>
      <w:r>
        <w:rPr>
          <w:rFonts w:hint="eastAsia"/>
          <w:color w:val="000000" w:themeColor="text1"/>
          <w:lang w:eastAsia="zh-CN"/>
          <w14:textFill>
            <w14:solidFill>
              <w14:schemeClr w14:val="tx1"/>
            </w14:solidFill>
          </w14:textFill>
        </w:rPr>
        <w:t>招标</w:t>
      </w:r>
      <w:r>
        <w:rPr>
          <w:rFonts w:hint="eastAsia"/>
          <w:color w:val="000000" w:themeColor="text1"/>
          <w14:textFill>
            <w14:solidFill>
              <w14:schemeClr w14:val="tx1"/>
            </w14:solidFill>
          </w14:textFill>
        </w:rPr>
        <w:t>人或者</w:t>
      </w:r>
      <w:r>
        <w:rPr>
          <w:rFonts w:hint="eastAsia"/>
          <w:color w:val="000000" w:themeColor="text1"/>
          <w:lang w:eastAsia="zh-CN"/>
          <w14:textFill>
            <w14:solidFill>
              <w14:schemeClr w14:val="tx1"/>
            </w14:solidFill>
          </w14:textFill>
        </w:rPr>
        <w:t>招标</w:t>
      </w:r>
      <w:r>
        <w:rPr>
          <w:rFonts w:hint="eastAsia"/>
          <w:color w:val="000000" w:themeColor="text1"/>
          <w14:textFill>
            <w14:solidFill>
              <w14:schemeClr w14:val="tx1"/>
            </w14:solidFill>
          </w14:textFill>
        </w:rPr>
        <w:t>代理机构发现存在下列情形之一的，将组织原评审委员会进行重新评审，重新评审改变评标结果的，将书面报告同级财政监督管理部门：</w:t>
      </w:r>
    </w:p>
    <w:p w14:paraId="741D7C39">
      <w:pPr>
        <w:pStyle w:val="43"/>
        <w:numPr>
          <w:ilvl w:val="0"/>
          <w:numId w:val="62"/>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分值汇总计算错误的；</w:t>
      </w:r>
    </w:p>
    <w:p w14:paraId="6CDF86EC">
      <w:pPr>
        <w:pStyle w:val="43"/>
        <w:numPr>
          <w:ilvl w:val="0"/>
          <w:numId w:val="62"/>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分项评分超出评分标准范围的；</w:t>
      </w:r>
    </w:p>
    <w:p w14:paraId="2FAA3AD3">
      <w:pPr>
        <w:pStyle w:val="43"/>
        <w:numPr>
          <w:ilvl w:val="0"/>
          <w:numId w:val="62"/>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评审委员会成员对客观评审因素评分不一致的；</w:t>
      </w:r>
    </w:p>
    <w:p w14:paraId="5FFDEA00">
      <w:pPr>
        <w:pStyle w:val="43"/>
        <w:numPr>
          <w:ilvl w:val="0"/>
          <w:numId w:val="62"/>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经评审委员会认定评分畸高、畸低的。</w:t>
      </w:r>
    </w:p>
    <w:p w14:paraId="5D3B8309">
      <w:pPr>
        <w:pStyle w:val="33"/>
        <w:ind w:firstLine="480"/>
        <w:rPr>
          <w:color w:val="000000" w:themeColor="text1"/>
          <w14:textFill>
            <w14:solidFill>
              <w14:schemeClr w14:val="tx1"/>
            </w14:solidFill>
          </w14:textFill>
        </w:rPr>
      </w:pPr>
    </w:p>
    <w:p w14:paraId="51F73EEB">
      <w:pPr>
        <w:pStyle w:val="35"/>
        <w:numPr>
          <w:ilvl w:val="1"/>
          <w:numId w:val="47"/>
        </w:numPr>
        <w:rPr>
          <w:color w:val="000000" w:themeColor="text1"/>
          <w14:textFill>
            <w14:solidFill>
              <w14:schemeClr w14:val="tx1"/>
            </w14:solidFill>
          </w14:textFill>
        </w:rPr>
      </w:pPr>
      <w:bookmarkStart w:id="76" w:name="_Toc1627"/>
      <w:r>
        <w:rPr>
          <w:rFonts w:hint="eastAsia"/>
          <w:color w:val="000000" w:themeColor="text1"/>
          <w14:textFill>
            <w14:solidFill>
              <w14:schemeClr w14:val="tx1"/>
            </w14:solidFill>
          </w14:textFill>
        </w:rPr>
        <w:t>评审</w:t>
      </w:r>
      <w:r>
        <w:rPr>
          <w:rFonts w:hint="eastAsia"/>
          <w:color w:val="000000" w:themeColor="text1"/>
          <w:lang w:val="en-US" w:eastAsia="zh-Hans"/>
          <w14:textFill>
            <w14:solidFill>
              <w14:schemeClr w14:val="tx1"/>
            </w14:solidFill>
          </w14:textFill>
        </w:rPr>
        <w:t>过程中的特别</w:t>
      </w:r>
      <w:r>
        <w:rPr>
          <w:rFonts w:hint="eastAsia"/>
          <w:color w:val="000000" w:themeColor="text1"/>
          <w14:textFill>
            <w14:solidFill>
              <w14:schemeClr w14:val="tx1"/>
            </w14:solidFill>
          </w14:textFill>
        </w:rPr>
        <w:t>规定</w:t>
      </w:r>
      <w:bookmarkEnd w:id="76"/>
    </w:p>
    <w:p w14:paraId="7150C0F9">
      <w:pPr>
        <w:pStyle w:val="36"/>
        <w:keepNext w:val="0"/>
        <w:keepLines w:val="0"/>
        <w:pageBreakBefore w:val="0"/>
        <w:widowControl w:val="0"/>
        <w:numPr>
          <w:ilvl w:val="2"/>
          <w:numId w:val="63"/>
        </w:numPr>
        <w:kinsoku/>
        <w:wordWrap/>
        <w:overflowPunct/>
        <w:topLinePunct w:val="0"/>
        <w:autoSpaceDE/>
        <w:autoSpaceDN/>
        <w:bidi w:val="0"/>
        <w:adjustRightInd w:val="0"/>
        <w:snapToGrid/>
        <w:ind w:left="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串通投标的认定</w:t>
      </w:r>
    </w:p>
    <w:p w14:paraId="3AD6AFDF">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在评审过程中发现以下情形，被视为串通投标的：</w:t>
      </w:r>
    </w:p>
    <w:p w14:paraId="1FF36754">
      <w:pPr>
        <w:pStyle w:val="43"/>
        <w:numPr>
          <w:ilvl w:val="0"/>
          <w:numId w:val="64"/>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不同投标人的投标文件由同一单位或个人编制；</w:t>
      </w:r>
    </w:p>
    <w:p w14:paraId="474924D9">
      <w:pPr>
        <w:pStyle w:val="43"/>
        <w:numPr>
          <w:ilvl w:val="0"/>
          <w:numId w:val="64"/>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不同投标人委托同一单位或个人办理投标事宜；</w:t>
      </w:r>
    </w:p>
    <w:p w14:paraId="2D958D7B">
      <w:pPr>
        <w:pStyle w:val="43"/>
        <w:numPr>
          <w:ilvl w:val="0"/>
          <w:numId w:val="64"/>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不同投标人的投标文件载明的项目管理成员或联系人员为同一人；</w:t>
      </w:r>
    </w:p>
    <w:p w14:paraId="2319FC05">
      <w:pPr>
        <w:pStyle w:val="43"/>
        <w:numPr>
          <w:ilvl w:val="0"/>
          <w:numId w:val="64"/>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不同投标人的投标文件异常一致或者投标报价呈规律性差异；</w:t>
      </w:r>
    </w:p>
    <w:p w14:paraId="2F51052D">
      <w:pPr>
        <w:pStyle w:val="43"/>
        <w:numPr>
          <w:ilvl w:val="0"/>
          <w:numId w:val="64"/>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不同投标人的投标文件互相混装。</w:t>
      </w:r>
    </w:p>
    <w:p w14:paraId="16E53EDB">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14:paraId="6C9CEFCE">
      <w:pPr>
        <w:pStyle w:val="36"/>
        <w:numPr>
          <w:ilvl w:val="2"/>
          <w:numId w:val="50"/>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投标人违法等重大事项的处理</w:t>
      </w:r>
    </w:p>
    <w:p w14:paraId="2C8513A2">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投标人有下列情形之一的，投标无效且将投标文件、询标记录等报同级政府采购监管部门或有关职能部门查处：</w:t>
      </w:r>
    </w:p>
    <w:p w14:paraId="2F7567FE">
      <w:pPr>
        <w:pStyle w:val="43"/>
        <w:numPr>
          <w:ilvl w:val="0"/>
          <w:numId w:val="65"/>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未如实提供债权债务、重大违法记录、利害关系等信息，影响或者可能影响中标结果的；</w:t>
      </w:r>
    </w:p>
    <w:p w14:paraId="286B0C65">
      <w:pPr>
        <w:pStyle w:val="43"/>
        <w:numPr>
          <w:ilvl w:val="0"/>
          <w:numId w:val="65"/>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不遵循公平竞争原则、恶意串通、妨碍其他投标人的竞争、损害采购人或其他投标人合法权益的；</w:t>
      </w:r>
    </w:p>
    <w:p w14:paraId="6AA8917F">
      <w:pPr>
        <w:pStyle w:val="43"/>
        <w:numPr>
          <w:ilvl w:val="0"/>
          <w:numId w:val="65"/>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政府采购活动中存在违法行为的；</w:t>
      </w:r>
    </w:p>
    <w:p w14:paraId="348B1F79">
      <w:pPr>
        <w:pStyle w:val="43"/>
        <w:numPr>
          <w:ilvl w:val="0"/>
          <w:numId w:val="65"/>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其他严重干扰招投标秩序的行为的。</w:t>
      </w:r>
    </w:p>
    <w:p w14:paraId="3ABC81DA">
      <w:pPr>
        <w:pStyle w:val="36"/>
        <w:keepNext w:val="0"/>
        <w:keepLines w:val="0"/>
        <w:pageBreakBefore w:val="0"/>
        <w:widowControl w:val="0"/>
        <w:numPr>
          <w:ilvl w:val="2"/>
          <w:numId w:val="50"/>
        </w:numPr>
        <w:kinsoku/>
        <w:wordWrap/>
        <w:overflowPunct/>
        <w:topLinePunct w:val="0"/>
        <w:autoSpaceDE/>
        <w:autoSpaceDN/>
        <w:bidi w:val="0"/>
        <w:adjustRightInd w:val="0"/>
        <w:snapToGrid/>
        <w:ind w:left="0"/>
        <w:textAlignment w:val="auto"/>
        <w:rPr>
          <w:rFonts w:ascii="华文中宋" w:hAnsi="华文中宋" w:eastAsia="华文中宋"/>
          <w:color w:val="000000" w:themeColor="text1"/>
          <w:kern w:val="0"/>
          <w:sz w:val="30"/>
          <w:szCs w:val="30"/>
          <w14:textFill>
            <w14:solidFill>
              <w14:schemeClr w14:val="tx1"/>
            </w14:solidFill>
          </w14:textFill>
        </w:rPr>
      </w:pPr>
      <w:r>
        <w:rPr>
          <w:rFonts w:hint="eastAsia"/>
          <w:color w:val="000000" w:themeColor="text1"/>
          <w14:textFill>
            <w14:solidFill>
              <w14:schemeClr w14:val="tx1"/>
            </w14:solidFill>
          </w14:textFill>
        </w:rPr>
        <w:t>评审中合格投标人不足法定数量的处理</w:t>
      </w:r>
    </w:p>
    <w:p w14:paraId="481E1A7F">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若在评审过程中出现有效投标人不足三家的情况，除采购任务取消情形外，招标人有权选择以下方式之一处理：</w:t>
      </w:r>
    </w:p>
    <w:p w14:paraId="529283B8">
      <w:pPr>
        <w:pStyle w:val="43"/>
        <w:numPr>
          <w:ilvl w:val="0"/>
          <w:numId w:val="66"/>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将本标项作废标处理，重新组织采购；</w:t>
      </w:r>
    </w:p>
    <w:p w14:paraId="132B12E6">
      <w:pPr>
        <w:pStyle w:val="43"/>
        <w:numPr>
          <w:ilvl w:val="0"/>
          <w:numId w:val="66"/>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按同级政府采购监督管理部门的审批意见采用其他采购方式组织采购。</w:t>
      </w:r>
    </w:p>
    <w:p w14:paraId="4F1DEECA">
      <w:pPr>
        <w:pStyle w:val="36"/>
        <w:keepNext w:val="0"/>
        <w:keepLines w:val="0"/>
        <w:pageBreakBefore w:val="0"/>
        <w:widowControl w:val="0"/>
        <w:numPr>
          <w:ilvl w:val="2"/>
          <w:numId w:val="50"/>
        </w:numPr>
        <w:kinsoku/>
        <w:wordWrap/>
        <w:overflowPunct/>
        <w:topLinePunct w:val="0"/>
        <w:autoSpaceDE/>
        <w:autoSpaceDN/>
        <w:bidi w:val="0"/>
        <w:adjustRightInd w:val="0"/>
        <w:snapToGrid/>
        <w:ind w:left="0"/>
        <w:textAlignment w:val="auto"/>
        <w:rPr>
          <w:rFonts w:ascii="华文中宋" w:hAnsi="华文中宋" w:eastAsia="华文中宋"/>
          <w:color w:val="000000" w:themeColor="text1"/>
          <w:sz w:val="30"/>
          <w:szCs w:val="30"/>
          <w14:textFill>
            <w14:solidFill>
              <w14:schemeClr w14:val="tx1"/>
            </w14:solidFill>
          </w14:textFill>
        </w:rPr>
      </w:pPr>
      <w:r>
        <w:rPr>
          <w:rFonts w:hint="eastAsia"/>
          <w:color w:val="000000" w:themeColor="text1"/>
          <w14:textFill>
            <w14:solidFill>
              <w14:schemeClr w14:val="tx1"/>
            </w14:solidFill>
          </w14:textFill>
        </w:rPr>
        <w:t>废标适用情形</w:t>
      </w:r>
    </w:p>
    <w:p w14:paraId="62B90792">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在招标采购中，出现下列情形之一的，项目将予以废标：</w:t>
      </w:r>
    </w:p>
    <w:p w14:paraId="7BB06A4B">
      <w:pPr>
        <w:pStyle w:val="33"/>
        <w:ind w:firstLine="48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（1）符合专业条件的供应商或者对招标文件作实质响应的供应商不足三家的；</w:t>
      </w:r>
    </w:p>
    <w:p w14:paraId="7F660F7C">
      <w:pPr>
        <w:pStyle w:val="33"/>
        <w:ind w:firstLine="48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（2）出现影响采购公正的违法、违规行为的；</w:t>
      </w:r>
    </w:p>
    <w:p w14:paraId="789E5AA5">
      <w:pPr>
        <w:pStyle w:val="33"/>
        <w:ind w:firstLine="48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（3）投标人的报价均超过了采购预算，采购人不能支付的；</w:t>
      </w:r>
    </w:p>
    <w:p w14:paraId="130613D4">
      <w:pPr>
        <w:pStyle w:val="33"/>
        <w:ind w:firstLine="480"/>
        <w:rPr>
          <w:color w:val="000000" w:themeColor="text1"/>
          <w:kern w:val="0"/>
          <w:sz w:val="28"/>
          <w:szCs w:val="28"/>
          <w14:textFill>
            <w14:solidFill>
              <w14:schemeClr w14:val="tx1"/>
            </w14:solidFill>
          </w14:textFill>
        </w:rPr>
      </w:pPr>
      <w:r>
        <w:rPr>
          <w:rFonts w:hint="eastAsia"/>
          <w:color w:val="000000" w:themeColor="text1"/>
          <w:kern w:val="0"/>
          <w14:textFill>
            <w14:solidFill>
              <w14:schemeClr w14:val="tx1"/>
            </w14:solidFill>
          </w14:textFill>
        </w:rPr>
        <w:t>（4）因重大变故，采购任务取消的。</w:t>
      </w:r>
    </w:p>
    <w:p w14:paraId="6AFD8CA2">
      <w:pPr>
        <w:pStyle w:val="36"/>
        <w:keepNext w:val="0"/>
        <w:keepLines w:val="0"/>
        <w:pageBreakBefore w:val="0"/>
        <w:widowControl w:val="0"/>
        <w:numPr>
          <w:ilvl w:val="2"/>
          <w:numId w:val="50"/>
        </w:numPr>
        <w:kinsoku/>
        <w:wordWrap/>
        <w:overflowPunct/>
        <w:topLinePunct w:val="0"/>
        <w:autoSpaceDE/>
        <w:autoSpaceDN/>
        <w:bidi w:val="0"/>
        <w:adjustRightInd w:val="0"/>
        <w:snapToGrid/>
        <w:ind w:left="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可中止电子交易活动的情形</w:t>
      </w:r>
    </w:p>
    <w:p w14:paraId="63C1479E">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采购过程中出现以下情形，导致电子交易平台无法正常运行，或者无法保证电子交易的公平、公正和安全时，采购组织机构可中止电子交易活动：</w:t>
      </w:r>
    </w:p>
    <w:p w14:paraId="7CFB317F">
      <w:pPr>
        <w:pStyle w:val="43"/>
        <w:numPr>
          <w:ilvl w:val="0"/>
          <w:numId w:val="67"/>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电子交易平台发生故障而无法登录访问的；</w:t>
      </w:r>
    </w:p>
    <w:p w14:paraId="23C49CCC">
      <w:pPr>
        <w:pStyle w:val="43"/>
        <w:numPr>
          <w:ilvl w:val="0"/>
          <w:numId w:val="67"/>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电子交易平台应用或数据库出现错误，不能进行正常操作的；</w:t>
      </w:r>
    </w:p>
    <w:p w14:paraId="1446C02C">
      <w:pPr>
        <w:pStyle w:val="43"/>
        <w:numPr>
          <w:ilvl w:val="0"/>
          <w:numId w:val="67"/>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电子交易平台发现严重安全漏洞，有潜在泄密危险的；</w:t>
      </w:r>
    </w:p>
    <w:p w14:paraId="30ABE25E">
      <w:pPr>
        <w:pStyle w:val="43"/>
        <w:numPr>
          <w:ilvl w:val="0"/>
          <w:numId w:val="67"/>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病毒发作导致不能进行正常操作的；</w:t>
      </w:r>
    </w:p>
    <w:p w14:paraId="6A2B7C9E">
      <w:pPr>
        <w:pStyle w:val="43"/>
        <w:numPr>
          <w:ilvl w:val="0"/>
          <w:numId w:val="67"/>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其他无法保证电子交易的公平、公正和安全的情况。</w:t>
      </w:r>
    </w:p>
    <w:p w14:paraId="6B7924AC">
      <w:pPr>
        <w:pStyle w:val="33"/>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出现前款规定情形，不影响采购公平、公正性的，采购组织机构可以待上述情形消除后继续组织电子交易活动，也可以决定某些环节以纸质形式进行；影响或可能影响采购公平、公正性的，将重新采购。</w:t>
      </w:r>
    </w:p>
    <w:p w14:paraId="41E1040D">
      <w:pPr>
        <w:widowControl/>
        <w:adjustRightInd/>
        <w:jc w:val="left"/>
        <w:rPr>
          <w:rFonts w:ascii="黑体" w:hAnsi="黑体" w:eastAsia="黑体" w:cs="黑体"/>
          <w:bCs/>
          <w:color w:val="000000" w:themeColor="text1"/>
          <w:sz w:val="36"/>
          <w:szCs w:val="44"/>
          <w:lang w:eastAsia="zh-Hans"/>
          <w14:textFill>
            <w14:solidFill>
              <w14:schemeClr w14:val="tx1"/>
            </w14:solidFill>
          </w14:textFill>
        </w:rPr>
      </w:pPr>
      <w:r>
        <w:rPr>
          <w:color w:val="000000" w:themeColor="text1"/>
          <w14:textFill>
            <w14:solidFill>
              <w14:schemeClr w14:val="tx1"/>
            </w14:solidFill>
          </w14:textFill>
        </w:rPr>
        <w:br w:type="page"/>
      </w:r>
    </w:p>
    <w:p w14:paraId="46576B6C">
      <w:pPr>
        <w:pStyle w:val="34"/>
        <w:rPr>
          <w:color w:val="000000" w:themeColor="text1"/>
          <w14:textFill>
            <w14:solidFill>
              <w14:schemeClr w14:val="tx1"/>
            </w14:solidFill>
          </w14:textFill>
        </w:rPr>
      </w:pPr>
      <w:bookmarkStart w:id="77" w:name="_Toc7357"/>
      <w:bookmarkStart w:id="78" w:name="_Toc119296595"/>
      <w:r>
        <w:rPr>
          <w:rFonts w:hint="eastAsia"/>
          <w:color w:val="000000" w:themeColor="text1"/>
          <w:lang w:eastAsia="zh-CN"/>
          <w14:textFill>
            <w14:solidFill>
              <w14:schemeClr w14:val="tx1"/>
            </w14:solidFill>
          </w14:textFill>
        </w:rPr>
        <w:t>投标文件部分格式文本</w:t>
      </w:r>
      <w:bookmarkEnd w:id="77"/>
      <w:bookmarkEnd w:id="78"/>
    </w:p>
    <w:p w14:paraId="19D04CD5">
      <w:pPr>
        <w:pStyle w:val="35"/>
        <w:numPr>
          <w:ilvl w:val="1"/>
          <w:numId w:val="68"/>
        </w:numPr>
        <w:adjustRightInd/>
        <w:rPr>
          <w:color w:val="000000" w:themeColor="text1"/>
          <w14:textFill>
            <w14:solidFill>
              <w14:schemeClr w14:val="tx1"/>
            </w14:solidFill>
          </w14:textFill>
        </w:rPr>
      </w:pPr>
      <w:bookmarkStart w:id="79" w:name="_Toc10214"/>
      <w:r>
        <w:rPr>
          <w:rFonts w:hint="eastAsia"/>
          <w:color w:val="000000" w:themeColor="text1"/>
          <w14:textFill>
            <w14:solidFill>
              <w14:schemeClr w14:val="tx1"/>
            </w14:solidFill>
          </w14:textFill>
        </w:rPr>
        <w:t>格式文本使用说明</w:t>
      </w:r>
      <w:bookmarkEnd w:id="79"/>
    </w:p>
    <w:p w14:paraId="1DCD7478">
      <w:pPr>
        <w:pStyle w:val="43"/>
        <w:numPr>
          <w:ilvl w:val="0"/>
          <w:numId w:val="69"/>
        </w:numPr>
        <w:bidi w:val="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投标人应当认真阅读格式文本的所有内容，因误读、漏读等投标人原因导致填写错误影响资格或符合性审查结果的，视为投标人弄虚作假谋取中标；</w:t>
      </w:r>
    </w:p>
    <w:p w14:paraId="369E072B">
      <w:pPr>
        <w:pStyle w:val="43"/>
        <w:numPr>
          <w:ilvl w:val="0"/>
          <w:numId w:val="69"/>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本章有提供格式文本的，投标人编制投标文件应按格式编制和签署，除另有说明外不得改变格式文本内容，否则该项文件视为无效文件；</w:t>
      </w:r>
    </w:p>
    <w:p w14:paraId="501C63DE">
      <w:pPr>
        <w:pStyle w:val="43"/>
        <w:numPr>
          <w:ilvl w:val="0"/>
          <w:numId w:val="69"/>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本章未提供格式文本的，投标人可自行拟定格式，并参照格式文本签署；</w:t>
      </w:r>
    </w:p>
    <w:p w14:paraId="08849F00">
      <w:pPr>
        <w:pStyle w:val="43"/>
        <w:numPr>
          <w:ilvl w:val="0"/>
          <w:numId w:val="69"/>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格式文本要求提供材料证明的，投标人应当随文本附上响应证明材料并加盖公章或者电子签章</w:t>
      </w:r>
      <w:r>
        <w:rPr>
          <w:rFonts w:hint="eastAsia"/>
          <w:color w:val="000000" w:themeColor="text1"/>
          <w:lang w:eastAsia="zh-Hans"/>
          <w14:textFill>
            <w14:solidFill>
              <w14:schemeClr w14:val="tx1"/>
            </w14:solidFill>
          </w14:textFill>
        </w:rPr>
        <w:t>；</w:t>
      </w:r>
    </w:p>
    <w:p w14:paraId="25F48C46">
      <w:pPr>
        <w:pStyle w:val="43"/>
        <w:numPr>
          <w:ilvl w:val="0"/>
          <w:numId w:val="69"/>
        </w:numPr>
        <w:bidi w:val="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本章格式文本标题前的序号仅代表其在本章的序号，投标人编制时应替换为投标文件中的序号</w:t>
      </w:r>
      <w:r>
        <w:rPr>
          <w:rFonts w:hint="eastAsia"/>
          <w:color w:val="000000" w:themeColor="text1"/>
          <w:lang w:eastAsia="zh-Hans"/>
          <w14:textFill>
            <w14:solidFill>
              <w14:schemeClr w14:val="tx1"/>
            </w14:solidFill>
          </w14:textFill>
        </w:rPr>
        <w:t>；</w:t>
      </w:r>
    </w:p>
    <w:p w14:paraId="004BB52C">
      <w:pPr>
        <w:pStyle w:val="43"/>
        <w:numPr>
          <w:ilvl w:val="0"/>
          <w:numId w:val="69"/>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符号内容属于说明内容，编制时应当删除（连同符号</w:t>
      </w:r>
      <w:r>
        <w:rPr>
          <w:rFonts w:hint="eastAsia"/>
          <w:color w:val="000000" w:themeColor="text1"/>
          <w:lang w:eastAsia="zh-Hans"/>
          <w14:textFill>
            <w14:solidFill>
              <w14:schemeClr w14:val="tx1"/>
            </w14:solidFill>
          </w14:textFill>
        </w:rPr>
        <w:t>“</w:t>
      </w:r>
      <w:r>
        <w:rPr>
          <w:rFonts w:hint="eastAsia"/>
          <w:color w:val="000000" w:themeColor="text1"/>
          <w14:textFill>
            <w14:solidFill>
              <w14:schemeClr w14:val="tx1"/>
            </w14:solidFill>
          </w14:textFill>
        </w:rPr>
        <w:t>【】</w:t>
      </w:r>
      <w:r>
        <w:rPr>
          <w:rFonts w:hint="eastAsia"/>
          <w:color w:val="000000" w:themeColor="text1"/>
          <w:lang w:eastAsia="zh-Hans"/>
          <w14:textFill>
            <w14:solidFill>
              <w14:schemeClr w14:val="tx1"/>
            </w14:solidFill>
          </w14:textFill>
        </w:rPr>
        <w:t>”</w:t>
      </w:r>
      <w:r>
        <w:rPr>
          <w:rFonts w:hint="eastAsia"/>
          <w:color w:val="000000" w:themeColor="text1"/>
          <w14:textFill>
            <w14:solidFill>
              <w14:schemeClr w14:val="tx1"/>
            </w14:solidFill>
          </w14:textFill>
        </w:rPr>
        <w:t>）</w:t>
      </w:r>
      <w:r>
        <w:rPr>
          <w:rFonts w:hint="eastAsia"/>
          <w:color w:val="000000" w:themeColor="text1"/>
          <w:lang w:eastAsia="zh-Hans"/>
          <w14:textFill>
            <w14:solidFill>
              <w14:schemeClr w14:val="tx1"/>
            </w14:solidFill>
          </w14:textFill>
        </w:rPr>
        <w:t>；</w:t>
      </w:r>
    </w:p>
    <w:p w14:paraId="7626C88E">
      <w:pPr>
        <w:pStyle w:val="43"/>
        <w:numPr>
          <w:ilvl w:val="0"/>
          <w:numId w:val="69"/>
        </w:numPr>
        <w:bidi w:val="0"/>
        <w:rPr>
          <w:rFonts w:hint="eastAsia" w:eastAsia="宋体"/>
          <w:color w:val="000000" w:themeColor="text1"/>
          <w:lang w:val="en-US" w:eastAsia="zh-Hans"/>
          <w14:textFill>
            <w14:solidFill>
              <w14:schemeClr w14:val="tx1"/>
            </w14:solidFill>
          </w14:textFill>
        </w:rPr>
      </w:pPr>
      <w:r>
        <w:rPr>
          <w:rFonts w:hint="eastAsia"/>
          <w:color w:val="000000" w:themeColor="text1"/>
          <w14:textFill>
            <w14:solidFill>
              <w14:schemeClr w14:val="tx1"/>
            </w14:solidFill>
          </w14:textFill>
        </w:rPr>
        <w:t>斜体字部分属于提醒或示例内容，编制时应当删除，</w:t>
      </w:r>
      <w:r>
        <w:rPr>
          <w:rFonts w:hint="eastAsia"/>
          <w:color w:val="000000" w:themeColor="text1"/>
          <w:lang w:eastAsia="zh-CN"/>
          <w14:textFill>
            <w14:solidFill>
              <w14:schemeClr w14:val="tx1"/>
            </w14:solidFill>
          </w14:textFill>
        </w:rPr>
        <w:t>斜体字外如有“（）”应当一并删除，</w:t>
      </w:r>
      <w:r>
        <w:rPr>
          <w:rFonts w:hint="eastAsia"/>
          <w:color w:val="000000" w:themeColor="text1"/>
          <w14:textFill>
            <w14:solidFill>
              <w14:schemeClr w14:val="tx1"/>
            </w14:solidFill>
          </w14:textFill>
        </w:rPr>
        <w:t>投标人填写应当使用正体填写实际内容</w:t>
      </w:r>
      <w:r>
        <w:rPr>
          <w:rFonts w:hint="eastAsia"/>
          <w:color w:val="000000" w:themeColor="text1"/>
          <w:lang w:eastAsia="zh-Hans"/>
          <w14:textFill>
            <w14:solidFill>
              <w14:schemeClr w14:val="tx1"/>
            </w14:solidFill>
          </w14:textFill>
        </w:rPr>
        <w:t>；</w:t>
      </w:r>
    </w:p>
    <w:p w14:paraId="5E281A3E">
      <w:pPr>
        <w:pStyle w:val="43"/>
        <w:numPr>
          <w:ilvl w:val="0"/>
          <w:numId w:val="69"/>
        </w:numPr>
        <w:bidi w:val="0"/>
        <w:rPr>
          <w:rFonts w:hint="eastAsia" w:eastAsia="宋体"/>
          <w:color w:val="000000" w:themeColor="text1"/>
          <w:lang w:val="en-US" w:eastAsia="zh-Hans"/>
          <w14:textFill>
            <w14:solidFill>
              <w14:schemeClr w14:val="tx1"/>
            </w14:solidFill>
          </w14:textFill>
        </w:rPr>
      </w:pPr>
      <w:r>
        <w:rPr>
          <w:rFonts w:hint="eastAsia"/>
          <w:color w:val="000000" w:themeColor="text1"/>
          <w:lang w:val="en-US" w:eastAsia="zh-Hans"/>
          <w14:textFill>
            <w14:solidFill>
              <w14:schemeClr w14:val="tx1"/>
            </w14:solidFill>
          </w14:textFill>
        </w:rPr>
        <w:t>项目若有多个标项的，投标人应当在项目名称后标注具体标项序号及标项名称。单一标项项目“标项序号：”及“标项名称：”可删除。</w:t>
      </w:r>
    </w:p>
    <w:p w14:paraId="78CEEE13">
      <w:pPr>
        <w:pStyle w:val="33"/>
        <w:ind w:firstLine="480"/>
        <w:rPr>
          <w:rFonts w:hint="eastAsia"/>
          <w:color w:val="000000" w:themeColor="text1"/>
          <w14:textFill>
            <w14:solidFill>
              <w14:schemeClr w14:val="tx1"/>
            </w14:solidFill>
          </w14:textFill>
        </w:rPr>
      </w:pPr>
    </w:p>
    <w:p w14:paraId="6BA1C9E3">
      <w:pPr>
        <w:widowControl/>
        <w:jc w:val="left"/>
        <w:rPr>
          <w:rFonts w:ascii="黑体" w:hAnsi="黑体" w:eastAsia="黑体" w:cs="黑体"/>
          <w:bCs/>
          <w:color w:val="000000" w:themeColor="text1"/>
          <w:sz w:val="36"/>
          <w:szCs w:val="44"/>
          <w:lang w:eastAsia="zh-Hans"/>
          <w14:textFill>
            <w14:solidFill>
              <w14:schemeClr w14:val="tx1"/>
            </w14:solidFill>
          </w14:textFill>
        </w:rPr>
      </w:pPr>
      <w:r>
        <w:rPr>
          <w:color w:val="000000" w:themeColor="text1"/>
          <w14:textFill>
            <w14:solidFill>
              <w14:schemeClr w14:val="tx1"/>
            </w14:solidFill>
          </w14:textFill>
        </w:rPr>
        <w:br w:type="page"/>
      </w:r>
    </w:p>
    <w:p w14:paraId="46073161">
      <w:pPr>
        <w:pStyle w:val="35"/>
        <w:numPr>
          <w:ilvl w:val="1"/>
          <w:numId w:val="68"/>
        </w:numPr>
        <w:adjustRightInd/>
        <w:rPr>
          <w:color w:val="000000" w:themeColor="text1"/>
          <w14:textFill>
            <w14:solidFill>
              <w14:schemeClr w14:val="tx1"/>
            </w14:solidFill>
          </w14:textFill>
        </w:rPr>
      </w:pPr>
      <w:bookmarkStart w:id="80" w:name="_Toc19376"/>
      <w:bookmarkStart w:id="81" w:name="_Toc119296596"/>
      <w:r>
        <w:rPr>
          <w:rFonts w:hint="eastAsia"/>
          <w:color w:val="000000" w:themeColor="text1"/>
          <w14:textFill>
            <w14:solidFill>
              <w14:schemeClr w14:val="tx1"/>
            </w14:solidFill>
          </w14:textFill>
        </w:rPr>
        <w:t>符合参加政府采购活动应当具备的一般条件的承诺函</w:t>
      </w:r>
      <w:bookmarkEnd w:id="80"/>
    </w:p>
    <w:p w14:paraId="4A419B9B">
      <w:pPr>
        <w:pStyle w:val="33"/>
        <w:ind w:firstLine="0" w:firstLineChars="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浙江省应急管理厅</w:t>
      </w:r>
      <w:r>
        <w:rPr>
          <w:rFonts w:hint="eastAsia"/>
          <w:color w:val="000000" w:themeColor="text1"/>
          <w14:textFill>
            <w14:solidFill>
              <w14:schemeClr w14:val="tx1"/>
            </w14:solidFill>
          </w14:textFill>
        </w:rPr>
        <w:t>、浙江中勤招标代理有限公司：</w:t>
      </w:r>
    </w:p>
    <w:p w14:paraId="693248EB">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我方参与</w:t>
      </w:r>
      <w:r>
        <w:rPr>
          <w:rFonts w:hint="eastAsia"/>
          <w:color w:val="000000" w:themeColor="text1"/>
          <w:u w:val="single"/>
          <w:lang w:eastAsia="zh-CN"/>
          <w14:textFill>
            <w14:solidFill>
              <w14:schemeClr w14:val="tx1"/>
            </w14:solidFill>
          </w14:textFill>
        </w:rPr>
        <w:t>浙江省应急管理厅浙江省基层防汛防台转移人员信息管理系统维护服务项目（重新招标）</w:t>
      </w:r>
      <w:r>
        <w:rPr>
          <w:rFonts w:hint="eastAsia"/>
          <w:color w:val="000000" w:themeColor="text1"/>
          <w:u w:val="single"/>
          <w14:textFill>
            <w14:solidFill>
              <w14:schemeClr w14:val="tx1"/>
            </w14:solidFill>
          </w14:textFill>
        </w:rPr>
        <w:t>（项目编号：</w:t>
      </w:r>
      <w:r>
        <w:rPr>
          <w:rFonts w:hint="eastAsia"/>
          <w:color w:val="000000" w:themeColor="text1"/>
          <w:u w:val="single"/>
          <w:lang w:eastAsia="zh-CN"/>
          <w14:textFill>
            <w14:solidFill>
              <w14:schemeClr w14:val="tx1"/>
            </w14:solidFill>
          </w14:textFill>
        </w:rPr>
        <w:t>ZQ240814ZGC</w:t>
      </w:r>
      <w:r>
        <w:rPr>
          <w:rFonts w:hint="eastAsia"/>
          <w:color w:val="000000" w:themeColor="text1"/>
          <w:u w:val="single"/>
          <w14:textFill>
            <w14:solidFill>
              <w14:schemeClr w14:val="tx1"/>
            </w14:solidFill>
          </w14:textFill>
        </w:rPr>
        <w:t>）</w:t>
      </w:r>
      <w:r>
        <w:rPr>
          <w:rFonts w:hint="eastAsia"/>
          <w:i/>
          <w:iCs/>
          <w:color w:val="000000" w:themeColor="text1"/>
          <w:u w:val="single"/>
          <w:lang w:val="en-US" w:eastAsia="zh-Hans"/>
          <w14:textFill>
            <w14:solidFill>
              <w14:schemeClr w14:val="tx1"/>
            </w14:solidFill>
          </w14:textFill>
        </w:rPr>
        <w:t>标项序号：…标项名称：…</w:t>
      </w:r>
      <w:r>
        <w:rPr>
          <w:rFonts w:hint="eastAsia"/>
          <w:color w:val="000000" w:themeColor="text1"/>
          <w14:textFill>
            <w14:solidFill>
              <w14:schemeClr w14:val="tx1"/>
            </w14:solidFill>
          </w14:textFill>
        </w:rPr>
        <w:t>政府采购活动，郑重承诺：</w:t>
      </w:r>
    </w:p>
    <w:p w14:paraId="119931EF">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（一）具备《中华人民共和国政府采购法》第二十二条第一款规定的条件：</w:t>
      </w:r>
    </w:p>
    <w:p w14:paraId="7B3DD7A9">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1、具有独立承担民事责任的能力；</w:t>
      </w:r>
    </w:p>
    <w:p w14:paraId="5B68F4F8">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2、具有良好的商业信誉和健全的财务会计制度； </w:t>
      </w:r>
    </w:p>
    <w:p w14:paraId="1A78770A">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3、具有履行合同所必需的设备和专业技术能力；</w:t>
      </w:r>
    </w:p>
    <w:p w14:paraId="356E66E8">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4、有依法缴纳税收和社会保障资金的良好记录；</w:t>
      </w:r>
    </w:p>
    <w:p w14:paraId="48006FC8">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5、参加政府采购活动前三年内，在经营活动中没有重大违法记录；</w:t>
      </w:r>
    </w:p>
    <w:p w14:paraId="5673CE19">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6、具有法律、行政法规规定的其他条件。</w:t>
      </w:r>
    </w:p>
    <w:p w14:paraId="5D00D30D">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04B85705">
      <w:pPr>
        <w:pStyle w:val="33"/>
        <w:ind w:firstLine="480"/>
        <w:rPr>
          <w:color w:val="000000" w:themeColor="text1"/>
          <w14:textFill>
            <w14:solidFill>
              <w14:schemeClr w14:val="tx1"/>
            </w14:solidFill>
          </w14:textFill>
        </w:rPr>
      </w:pPr>
    </w:p>
    <w:p w14:paraId="591B9621">
      <w:pPr>
        <w:pStyle w:val="33"/>
        <w:ind w:firstLine="480"/>
        <w:rPr>
          <w:color w:val="000000" w:themeColor="text1"/>
          <w14:textFill>
            <w14:solidFill>
              <w14:schemeClr w14:val="tx1"/>
            </w14:solidFill>
          </w14:textFill>
        </w:rPr>
      </w:pPr>
    </w:p>
    <w:p w14:paraId="64E687A9">
      <w:pPr>
        <w:pStyle w:val="33"/>
        <w:ind w:firstLine="48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投标人名称(</w:t>
      </w:r>
      <w:r>
        <w:rPr>
          <w:rFonts w:hint="eastAsia"/>
          <w:color w:val="000000" w:themeColor="text1"/>
          <w:sz w:val="24"/>
          <w:szCs w:val="24"/>
          <w14:textFill>
            <w14:solidFill>
              <w14:schemeClr w14:val="tx1"/>
            </w14:solidFill>
          </w14:textFill>
        </w:rPr>
        <w:t>电子签</w:t>
      </w:r>
      <w:r>
        <w:rPr>
          <w:rFonts w:hint="eastAsia"/>
          <w:color w:val="000000" w:themeColor="text1"/>
          <w:sz w:val="24"/>
          <w:szCs w:val="24"/>
          <w:lang w:eastAsia="zh-CN"/>
          <w14:textFill>
            <w14:solidFill>
              <w14:schemeClr w14:val="tx1"/>
            </w14:solidFill>
          </w14:textFill>
        </w:rPr>
        <w:t>章</w:t>
      </w:r>
      <w:r>
        <w:rPr>
          <w:rFonts w:hint="eastAsia"/>
          <w:color w:val="000000" w:themeColor="text1"/>
          <w:sz w:val="24"/>
          <w:szCs w:val="24"/>
          <w14:textFill>
            <w14:solidFill>
              <w14:schemeClr w14:val="tx1"/>
            </w14:solidFill>
          </w14:textFill>
        </w:rPr>
        <w:t>/公章</w:t>
      </w:r>
      <w:r>
        <w:rPr>
          <w:rFonts w:hint="eastAsia"/>
          <w:color w:val="000000" w:themeColor="text1"/>
          <w:kern w:val="0"/>
          <w14:textFill>
            <w14:solidFill>
              <w14:schemeClr w14:val="tx1"/>
            </w14:solidFill>
          </w14:textFill>
        </w:rPr>
        <w:t>)：</w:t>
      </w:r>
    </w:p>
    <w:p w14:paraId="250FFE63">
      <w:pPr>
        <w:pStyle w:val="33"/>
        <w:ind w:firstLine="48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日期：  年  月   日</w:t>
      </w:r>
    </w:p>
    <w:p w14:paraId="2A075F66">
      <w:pPr>
        <w:pStyle w:val="33"/>
        <w:ind w:firstLine="480"/>
        <w:rPr>
          <w:color w:val="000000" w:themeColor="text1"/>
          <w:kern w:val="0"/>
          <w14:textFill>
            <w14:solidFill>
              <w14:schemeClr w14:val="tx1"/>
            </w14:solidFill>
          </w14:textFill>
        </w:rPr>
      </w:pPr>
    </w:p>
    <w:p w14:paraId="397810E9">
      <w:pPr>
        <w:pStyle w:val="33"/>
        <w:ind w:firstLine="0" w:firstLineChars="0"/>
        <w:rPr>
          <w:color w:val="000000" w:themeColor="text1"/>
          <w:kern w:val="0"/>
          <w:lang w:eastAsia="zh-CN"/>
          <w14:textFill>
            <w14:solidFill>
              <w14:schemeClr w14:val="tx1"/>
            </w14:solidFill>
          </w14:textFill>
        </w:rPr>
      </w:pPr>
      <w:r>
        <w:rPr>
          <w:rFonts w:hint="eastAsia"/>
          <w:color w:val="000000" w:themeColor="text1"/>
          <w:kern w:val="0"/>
          <w:lang w:eastAsia="zh-CN"/>
          <w14:textFill>
            <w14:solidFill>
              <w14:schemeClr w14:val="tx1"/>
            </w14:solidFill>
          </w14:textFill>
        </w:rPr>
        <w:t>【说明：如为联合体投标，联合体双方均应具备参加政府采购活动的一般资格条件，文首“我方”应改为“我方与（供应商全称）”】</w:t>
      </w:r>
    </w:p>
    <w:p w14:paraId="39914B3A">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56CF7D3F">
      <w:pPr>
        <w:pStyle w:val="35"/>
        <w:numPr>
          <w:ilvl w:val="1"/>
          <w:numId w:val="68"/>
        </w:numPr>
        <w:adjustRightInd/>
        <w:rPr>
          <w:rFonts w:eastAsia="宋体"/>
          <w:color w:val="000000" w:themeColor="text1"/>
          <w14:textFill>
            <w14:solidFill>
              <w14:schemeClr w14:val="tx1"/>
            </w14:solidFill>
          </w14:textFill>
        </w:rPr>
      </w:pPr>
      <w:bookmarkStart w:id="82" w:name="_Toc16370"/>
      <w:r>
        <w:rPr>
          <w:rFonts w:hint="eastAsia"/>
          <w:color w:val="000000" w:themeColor="text1"/>
          <w14:textFill>
            <w14:solidFill>
              <w14:schemeClr w14:val="tx1"/>
            </w14:solidFill>
          </w14:textFill>
        </w:rPr>
        <w:t>投标函</w:t>
      </w:r>
      <w:bookmarkEnd w:id="82"/>
    </w:p>
    <w:p w14:paraId="74974F9C">
      <w:pPr>
        <w:pStyle w:val="33"/>
        <w:ind w:firstLine="0" w:firstLineChars="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浙江省应急管理厅</w:t>
      </w:r>
      <w:r>
        <w:rPr>
          <w:rFonts w:hint="eastAsia"/>
          <w:color w:val="000000" w:themeColor="text1"/>
          <w14:textFill>
            <w14:solidFill>
              <w14:schemeClr w14:val="tx1"/>
            </w14:solidFill>
          </w14:textFill>
        </w:rPr>
        <w:t>、浙江中勤招标代理有限公司：</w:t>
      </w:r>
    </w:p>
    <w:p w14:paraId="2FCBD166">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我方参与</w:t>
      </w:r>
      <w:r>
        <w:rPr>
          <w:rFonts w:hint="eastAsia"/>
          <w:color w:val="000000" w:themeColor="text1"/>
          <w:u w:val="single"/>
          <w:lang w:eastAsia="zh-CN"/>
          <w14:textFill>
            <w14:solidFill>
              <w14:schemeClr w14:val="tx1"/>
            </w14:solidFill>
          </w14:textFill>
        </w:rPr>
        <w:t>浙江省应急管理厅浙江省基层防汛防台转移人员信息管理系统维护服务项目（重新招标）</w:t>
      </w:r>
      <w:r>
        <w:rPr>
          <w:rFonts w:hint="eastAsia"/>
          <w:color w:val="000000" w:themeColor="text1"/>
          <w:u w:val="single"/>
          <w14:textFill>
            <w14:solidFill>
              <w14:schemeClr w14:val="tx1"/>
            </w14:solidFill>
          </w14:textFill>
        </w:rPr>
        <w:t>（项目编号：</w:t>
      </w:r>
      <w:r>
        <w:rPr>
          <w:rFonts w:hint="eastAsia"/>
          <w:color w:val="000000" w:themeColor="text1"/>
          <w:u w:val="single"/>
          <w:lang w:eastAsia="zh-CN"/>
          <w14:textFill>
            <w14:solidFill>
              <w14:schemeClr w14:val="tx1"/>
            </w14:solidFill>
          </w14:textFill>
        </w:rPr>
        <w:t>ZQ240814ZGC</w:t>
      </w:r>
      <w:r>
        <w:rPr>
          <w:rFonts w:hint="eastAsia"/>
          <w:color w:val="000000" w:themeColor="text1"/>
          <w:u w:val="single"/>
          <w14:textFill>
            <w14:solidFill>
              <w14:schemeClr w14:val="tx1"/>
            </w14:solidFill>
          </w14:textFill>
        </w:rPr>
        <w:t>）</w:t>
      </w:r>
      <w:r>
        <w:rPr>
          <w:rFonts w:hint="eastAsia"/>
          <w:i/>
          <w:iCs/>
          <w:color w:val="000000" w:themeColor="text1"/>
          <w:u w:val="single"/>
          <w:lang w:val="en-US" w:eastAsia="zh-Hans"/>
          <w14:textFill>
            <w14:solidFill>
              <w14:schemeClr w14:val="tx1"/>
            </w14:solidFill>
          </w14:textFill>
        </w:rPr>
        <w:t>标项序号：…标项名称：…</w:t>
      </w:r>
      <w:r>
        <w:rPr>
          <w:rFonts w:hint="eastAsia"/>
          <w:color w:val="000000" w:themeColor="text1"/>
          <w14:textFill>
            <w14:solidFill>
              <w14:schemeClr w14:val="tx1"/>
            </w14:solidFill>
          </w14:textFill>
        </w:rPr>
        <w:t>政府采购活动，为此：</w:t>
      </w:r>
    </w:p>
    <w:p w14:paraId="76AEB281">
      <w:pPr>
        <w:pStyle w:val="33"/>
        <w:ind w:firstLine="48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我方承诺投标有效期从提交投标文件的截止之日起</w:t>
      </w:r>
      <w:r>
        <w:rPr>
          <w:rFonts w:hint="eastAsia"/>
          <w:color w:val="000000" w:themeColor="text1"/>
          <w:u w:val="single"/>
          <w14:textFill>
            <w14:solidFill>
              <w14:schemeClr w14:val="tx1"/>
            </w14:solidFill>
          </w14:textFill>
        </w:rPr>
        <w:t xml:space="preserve"> </w:t>
      </w:r>
      <w:r>
        <w:rPr>
          <w:rFonts w:hint="eastAsia"/>
          <w:i/>
          <w:iCs/>
          <w:color w:val="000000" w:themeColor="text1"/>
          <w:u w:val="single"/>
          <w14:textFill>
            <w14:solidFill>
              <w14:schemeClr w14:val="tx1"/>
            </w14:solidFill>
          </w14:textFill>
        </w:rPr>
        <w:t>不少于9</w:t>
      </w:r>
      <w:r>
        <w:rPr>
          <w:i/>
          <w:iCs/>
          <w:color w:val="000000" w:themeColor="text1"/>
          <w:u w:val="single"/>
          <w14:textFill>
            <w14:solidFill>
              <w14:schemeClr w14:val="tx1"/>
            </w14:solidFill>
          </w14:textFill>
        </w:rPr>
        <w:t>0</w:t>
      </w:r>
      <w:r>
        <w:rPr>
          <w:rFonts w:hint="eastAsia"/>
          <w:i/>
          <w:iCs/>
          <w:color w:val="000000" w:themeColor="text1"/>
          <w:u w:val="single"/>
          <w14:textFill>
            <w14:solidFill>
              <w14:schemeClr w14:val="tx1"/>
            </w14:solidFill>
          </w14:textFill>
        </w:rPr>
        <w:t>，填确切数字</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天，本投标文件在投标有效期满之前均具有约束力。</w:t>
      </w:r>
    </w:p>
    <w:p w14:paraId="0020781C">
      <w:pPr>
        <w:pStyle w:val="33"/>
        <w:ind w:firstLine="48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我方的投标文件包括以下内容：</w:t>
      </w:r>
    </w:p>
    <w:p w14:paraId="43C566A2">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2.1资格文件：</w:t>
      </w:r>
    </w:p>
    <w:p w14:paraId="3469CCB8">
      <w:pPr>
        <w:pStyle w:val="33"/>
        <w:ind w:firstLine="480"/>
        <w:rPr>
          <w:i/>
          <w:iCs/>
          <w:color w:val="000000" w:themeColor="text1"/>
          <w:lang w:eastAsia="zh-CN"/>
          <w14:textFill>
            <w14:solidFill>
              <w14:schemeClr w14:val="tx1"/>
            </w14:solidFill>
          </w14:textFill>
        </w:rPr>
      </w:pPr>
    </w:p>
    <w:p w14:paraId="26C9118E">
      <w:pPr>
        <w:pStyle w:val="33"/>
        <w:ind w:firstLine="480"/>
        <w:rPr>
          <w:i/>
          <w:iCs/>
          <w:color w:val="000000" w:themeColor="text1"/>
          <w:u w:val="single"/>
          <w14:textFill>
            <w14:solidFill>
              <w14:schemeClr w14:val="tx1"/>
            </w14:solidFill>
          </w14:textFill>
        </w:rPr>
      </w:pPr>
      <w:r>
        <w:rPr>
          <w:rFonts w:hint="eastAsia"/>
          <w:i/>
          <w:iCs/>
          <w:color w:val="000000" w:themeColor="text1"/>
          <w:u w:val="single"/>
          <w:lang w:eastAsia="zh-CN"/>
          <w14:textFill>
            <w14:solidFill>
              <w14:schemeClr w14:val="tx1"/>
            </w14:solidFill>
          </w14:textFill>
        </w:rPr>
        <w:t>根据资格文件目录内容如实填写</w:t>
      </w:r>
    </w:p>
    <w:p w14:paraId="4A24F4E1">
      <w:pPr>
        <w:pStyle w:val="33"/>
        <w:ind w:firstLine="480"/>
        <w:rPr>
          <w:color w:val="000000" w:themeColor="text1"/>
          <w14:textFill>
            <w14:solidFill>
              <w14:schemeClr w14:val="tx1"/>
            </w14:solidFill>
          </w14:textFill>
        </w:rPr>
      </w:pPr>
    </w:p>
    <w:p w14:paraId="45A330E5">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 商务技术文件：</w:t>
      </w:r>
    </w:p>
    <w:p w14:paraId="3766168F">
      <w:pPr>
        <w:pStyle w:val="33"/>
        <w:ind w:firstLine="480"/>
        <w:rPr>
          <w:i/>
          <w:iCs/>
          <w:color w:val="000000" w:themeColor="text1"/>
          <w:lang w:eastAsia="zh-CN"/>
          <w14:textFill>
            <w14:solidFill>
              <w14:schemeClr w14:val="tx1"/>
            </w14:solidFill>
          </w14:textFill>
        </w:rPr>
      </w:pPr>
    </w:p>
    <w:p w14:paraId="299A6DBE">
      <w:pPr>
        <w:pStyle w:val="33"/>
        <w:ind w:firstLine="480"/>
        <w:rPr>
          <w:i/>
          <w:iCs/>
          <w:color w:val="000000" w:themeColor="text1"/>
          <w:u w:val="single"/>
          <w14:textFill>
            <w14:solidFill>
              <w14:schemeClr w14:val="tx1"/>
            </w14:solidFill>
          </w14:textFill>
        </w:rPr>
      </w:pPr>
      <w:r>
        <w:rPr>
          <w:rFonts w:hint="eastAsia"/>
          <w:i/>
          <w:iCs/>
          <w:color w:val="000000" w:themeColor="text1"/>
          <w:u w:val="single"/>
          <w:lang w:eastAsia="zh-CN"/>
          <w14:textFill>
            <w14:solidFill>
              <w14:schemeClr w14:val="tx1"/>
            </w14:solidFill>
          </w14:textFill>
        </w:rPr>
        <w:t>根据商务技术文件目录内容如实填写</w:t>
      </w:r>
    </w:p>
    <w:p w14:paraId="3EC6C166">
      <w:pPr>
        <w:pStyle w:val="33"/>
        <w:ind w:firstLine="480"/>
        <w:rPr>
          <w:color w:val="000000" w:themeColor="text1"/>
          <w14:textFill>
            <w14:solidFill>
              <w14:schemeClr w14:val="tx1"/>
            </w14:solidFill>
          </w14:textFill>
        </w:rPr>
      </w:pPr>
    </w:p>
    <w:p w14:paraId="12F75A36">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2.3报价文件</w:t>
      </w:r>
    </w:p>
    <w:p w14:paraId="6B670E1F">
      <w:pPr>
        <w:pStyle w:val="33"/>
        <w:ind w:firstLine="480"/>
        <w:rPr>
          <w:i/>
          <w:iCs/>
          <w:color w:val="000000" w:themeColor="text1"/>
          <w:lang w:eastAsia="zh-CN"/>
          <w14:textFill>
            <w14:solidFill>
              <w14:schemeClr w14:val="tx1"/>
            </w14:solidFill>
          </w14:textFill>
        </w:rPr>
      </w:pPr>
    </w:p>
    <w:p w14:paraId="45281B12">
      <w:pPr>
        <w:pStyle w:val="33"/>
        <w:ind w:firstLine="480"/>
        <w:rPr>
          <w:i/>
          <w:iCs/>
          <w:color w:val="000000" w:themeColor="text1"/>
          <w:u w:val="single"/>
          <w14:textFill>
            <w14:solidFill>
              <w14:schemeClr w14:val="tx1"/>
            </w14:solidFill>
          </w14:textFill>
        </w:rPr>
      </w:pPr>
      <w:r>
        <w:rPr>
          <w:rFonts w:hint="eastAsia"/>
          <w:i/>
          <w:iCs/>
          <w:color w:val="000000" w:themeColor="text1"/>
          <w:u w:val="single"/>
          <w:lang w:eastAsia="zh-CN"/>
          <w14:textFill>
            <w14:solidFill>
              <w14:schemeClr w14:val="tx1"/>
            </w14:solidFill>
          </w14:textFill>
        </w:rPr>
        <w:t>根据报价文件目录内容如实填写</w:t>
      </w:r>
    </w:p>
    <w:p w14:paraId="1B2CC0CC">
      <w:pPr>
        <w:pStyle w:val="33"/>
        <w:ind w:firstLine="480"/>
        <w:rPr>
          <w:color w:val="000000" w:themeColor="text1"/>
          <w14:textFill>
            <w14:solidFill>
              <w14:schemeClr w14:val="tx1"/>
            </w14:solidFill>
          </w14:textFill>
        </w:rPr>
      </w:pPr>
    </w:p>
    <w:p w14:paraId="08CAFB49">
      <w:pPr>
        <w:pStyle w:val="33"/>
        <w:bidi w:val="0"/>
        <w:rPr>
          <w:rFonts w:hint="eastAsia"/>
          <w:color w:val="000000" w:themeColor="text1"/>
          <w:lang w:eastAsia="zh-Hans"/>
          <w14:textFill>
            <w14:solidFill>
              <w14:schemeClr w14:val="tx1"/>
            </w14:solidFill>
          </w14:textFill>
        </w:rPr>
      </w:pPr>
      <w:r>
        <w:rPr>
          <w:rFonts w:hint="default"/>
          <w:color w:val="000000" w:themeColor="text1"/>
          <w14:textFill>
            <w14:solidFill>
              <w14:schemeClr w14:val="tx1"/>
            </w14:solidFill>
          </w14:textFill>
        </w:rPr>
        <w:t>3.</w:t>
      </w:r>
      <w:r>
        <w:rPr>
          <w:rFonts w:hint="eastAsia"/>
          <w:color w:val="000000" w:themeColor="text1"/>
          <w14:textFill>
            <w14:solidFill>
              <w14:schemeClr w14:val="tx1"/>
            </w14:solidFill>
          </w14:textFill>
        </w:rPr>
        <w:t>我方承诺除商务技术偏离表列出的偏离外，我方响应招标文件的全部要求</w:t>
      </w:r>
      <w:r>
        <w:rPr>
          <w:rFonts w:hint="eastAsia"/>
          <w:color w:val="000000" w:themeColor="text1"/>
          <w:lang w:eastAsia="zh-Hans"/>
          <w14:textFill>
            <w14:solidFill>
              <w14:schemeClr w14:val="tx1"/>
            </w14:solidFill>
          </w14:textFill>
        </w:rPr>
        <w:t>；</w:t>
      </w:r>
    </w:p>
    <w:p w14:paraId="02FD5C9F">
      <w:pPr>
        <w:pStyle w:val="33"/>
        <w:ind w:firstLine="480"/>
        <w:rPr>
          <w:rFonts w:hint="eastAsia"/>
          <w:color w:val="000000" w:themeColor="text1"/>
          <w14:textFill>
            <w14:solidFill>
              <w14:schemeClr w14:val="tx1"/>
            </w14:solidFill>
          </w14:textFill>
        </w:rPr>
      </w:pPr>
      <w:r>
        <w:rPr>
          <w:color w:val="000000" w:themeColor="text1"/>
          <w:lang w:eastAsia="zh-CN"/>
          <w14:textFill>
            <w14:solidFill>
              <w14:schemeClr w14:val="tx1"/>
            </w14:solidFill>
          </w14:textFill>
        </w:rPr>
        <w:t>4.</w:t>
      </w:r>
      <w:r>
        <w:rPr>
          <w:rFonts w:hint="eastAsia"/>
          <w:color w:val="000000" w:themeColor="text1"/>
          <w:lang w:val="en-US" w:eastAsia="zh-Hans"/>
          <w14:textFill>
            <w14:solidFill>
              <w14:schemeClr w14:val="tx1"/>
            </w14:solidFill>
          </w14:textFill>
        </w:rPr>
        <w:t>与</w:t>
      </w:r>
      <w:r>
        <w:rPr>
          <w:rFonts w:hint="eastAsia"/>
          <w:color w:val="000000" w:themeColor="text1"/>
          <w:lang w:eastAsia="zh-CN"/>
          <w14:textFill>
            <w14:solidFill>
              <w14:schemeClr w14:val="tx1"/>
            </w14:solidFill>
          </w14:textFill>
        </w:rPr>
        <w:t>我方存在</w:t>
      </w:r>
      <w:r>
        <w:rPr>
          <w:rFonts w:hint="eastAsia"/>
          <w:color w:val="000000" w:themeColor="text1"/>
          <w14:textFill>
            <w14:solidFill>
              <w14:schemeClr w14:val="tx1"/>
            </w14:solidFill>
          </w14:textFill>
        </w:rPr>
        <w:t>单位负责人为同一人或者存在直接控股、管理关系的</w:t>
      </w:r>
      <w:r>
        <w:rPr>
          <w:rFonts w:hint="eastAsia"/>
          <w:color w:val="000000" w:themeColor="text1"/>
          <w:lang w:eastAsia="zh-CN"/>
          <w14:textFill>
            <w14:solidFill>
              <w14:schemeClr w14:val="tx1"/>
            </w14:solidFill>
          </w14:textFill>
        </w:rPr>
        <w:t>其他</w:t>
      </w:r>
      <w:r>
        <w:rPr>
          <w:rFonts w:hint="eastAsia"/>
          <w:color w:val="000000" w:themeColor="text1"/>
          <w:lang w:val="en-US" w:eastAsia="zh-Hans"/>
          <w14:textFill>
            <w14:solidFill>
              <w14:schemeClr w14:val="tx1"/>
            </w14:solidFill>
          </w14:textFill>
        </w:rPr>
        <w:t>企业有：</w:t>
      </w:r>
      <w:r>
        <w:rPr>
          <w:rFonts w:hint="eastAsia"/>
          <w:i/>
          <w:iCs/>
          <w:color w:val="000000" w:themeColor="text1"/>
          <w:u w:val="single"/>
          <w:lang w:val="en-US" w:eastAsia="zh-Hans"/>
          <w14:textFill>
            <w14:solidFill>
              <w14:schemeClr w14:val="tx1"/>
            </w14:solidFill>
          </w14:textFill>
        </w:rPr>
        <w:t>如存在上述关联关系的企业在此处逐一罗列填写（不论是否知晓其参与本项目），否则填“无”</w:t>
      </w:r>
      <w:r>
        <w:rPr>
          <w:rFonts w:hint="default"/>
          <w:i/>
          <w:iCs/>
          <w:color w:val="000000" w:themeColor="text1"/>
          <w:u w:val="single"/>
          <w:lang w:eastAsia="zh-Hans"/>
          <w14:textFill>
            <w14:solidFill>
              <w14:schemeClr w14:val="tx1"/>
            </w14:solidFill>
          </w14:textFill>
        </w:rPr>
        <w:t xml:space="preserve">                                                   </w:t>
      </w:r>
      <w:r>
        <w:rPr>
          <w:rFonts w:hint="eastAsia"/>
          <w:color w:val="000000" w:themeColor="text1"/>
          <w14:textFill>
            <w14:solidFill>
              <w14:schemeClr w14:val="tx1"/>
            </w14:solidFill>
          </w14:textFill>
        </w:rPr>
        <w:t>；</w:t>
      </w:r>
    </w:p>
    <w:p w14:paraId="045E0FC9">
      <w:pPr>
        <w:pStyle w:val="33"/>
        <w:ind w:firstLine="480"/>
        <w:rPr>
          <w:color w:val="000000" w:themeColor="text1"/>
          <w:lang w:eastAsia="zh-CN"/>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lang w:eastAsia="zh-CN"/>
          <w14:textFill>
            <w14:solidFill>
              <w14:schemeClr w14:val="tx1"/>
            </w14:solidFill>
          </w14:textFill>
        </w:rPr>
        <w:t>我方不存在</w:t>
      </w:r>
      <w:r>
        <w:rPr>
          <w:rFonts w:hint="eastAsia"/>
          <w:color w:val="000000" w:themeColor="text1"/>
          <w14:textFill>
            <w14:solidFill>
              <w14:schemeClr w14:val="tx1"/>
            </w14:solidFill>
          </w14:textFill>
        </w:rPr>
        <w:t>为本项目提供整体设计、规范编制或者项目管理、监理、检测等服务后再参加该项目的其他类型采购活动的</w:t>
      </w:r>
      <w:r>
        <w:rPr>
          <w:rFonts w:hint="eastAsia"/>
          <w:color w:val="000000" w:themeColor="text1"/>
          <w:lang w:eastAsia="zh-CN"/>
          <w14:textFill>
            <w14:solidFill>
              <w14:schemeClr w14:val="tx1"/>
            </w14:solidFill>
          </w14:textFill>
        </w:rPr>
        <w:t>情形；</w:t>
      </w:r>
    </w:p>
    <w:p w14:paraId="2083FBFF">
      <w:pPr>
        <w:pStyle w:val="33"/>
        <w:ind w:firstLine="48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w:t>
      </w:r>
      <w:r>
        <w:rPr>
          <w:rFonts w:hint="eastAsia"/>
          <w:i/>
          <w:iCs/>
          <w:color w:val="000000" w:themeColor="text1"/>
          <w:u w:val="single"/>
          <w:lang w:eastAsia="zh-CN"/>
          <w14:textFill>
            <w14:solidFill>
              <w14:schemeClr w14:val="tx1"/>
            </w14:solidFill>
          </w14:textFill>
        </w:rPr>
        <w:t>如实填写“我方独立参加本项目采购合同，未再与其他供应商组成联合体参加本项目政府采购活动”或“我方与（供应商全称）组成联合体参加本项目政府采购活动，未再与其他供应商另外组成联合体参加本项目政府采购活动”</w:t>
      </w:r>
      <w:r>
        <w:rPr>
          <w:rFonts w:hint="eastAsia"/>
          <w:color w:val="000000" w:themeColor="text1"/>
          <w:u w:val="single"/>
          <w14:textFill>
            <w14:solidFill>
              <w14:schemeClr w14:val="tx1"/>
            </w14:solidFill>
          </w14:textFill>
        </w:rPr>
        <w:t>；</w:t>
      </w:r>
    </w:p>
    <w:p w14:paraId="2FCE7880">
      <w:pPr>
        <w:pStyle w:val="33"/>
        <w:ind w:firstLine="48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7</w:t>
      </w:r>
      <w:r>
        <w:rPr>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t>我方非</w:t>
      </w:r>
      <w:r>
        <w:rPr>
          <w:rFonts w:hint="eastAsia"/>
          <w:color w:val="000000" w:themeColor="text1"/>
          <w14:textFill>
            <w14:solidFill>
              <w14:schemeClr w14:val="tx1"/>
            </w14:solidFill>
          </w14:textFill>
        </w:rPr>
        <w:t>公益一类事业单位、使用事业编制且由财政拨款保障的群团组织</w:t>
      </w:r>
      <w:r>
        <w:rPr>
          <w:rFonts w:hint="eastAsia"/>
          <w:color w:val="000000" w:themeColor="text1"/>
          <w:lang w:eastAsia="zh-CN"/>
          <w14:textFill>
            <w14:solidFill>
              <w14:schemeClr w14:val="tx1"/>
            </w14:solidFill>
          </w14:textFill>
        </w:rPr>
        <w:t>；</w:t>
      </w:r>
    </w:p>
    <w:p w14:paraId="565E3C13">
      <w:pPr>
        <w:pStyle w:val="33"/>
        <w:ind w:firstLine="480"/>
        <w:rPr>
          <w:color w:val="000000" w:themeColor="text1"/>
          <w14:textFill>
            <w14:solidFill>
              <w14:schemeClr w14:val="tx1"/>
            </w14:solidFill>
          </w14:textFill>
        </w:rPr>
      </w:pPr>
      <w:r>
        <w:rPr>
          <w:color w:val="000000" w:themeColor="text1"/>
          <w14:textFill>
            <w14:solidFill>
              <w14:schemeClr w14:val="tx1"/>
            </w14:solidFill>
          </w14:textFill>
        </w:rPr>
        <w:t>8.</w:t>
      </w:r>
      <w:r>
        <w:rPr>
          <w:rFonts w:hint="eastAsia"/>
          <w:color w:val="000000" w:themeColor="text1"/>
          <w14:textFill>
            <w14:solidFill>
              <w14:schemeClr w14:val="tx1"/>
            </w14:solidFill>
          </w14:textFill>
        </w:rPr>
        <w:t>如我方中标，我方承诺：</w:t>
      </w:r>
    </w:p>
    <w:p w14:paraId="78ECD927">
      <w:pPr>
        <w:pStyle w:val="33"/>
        <w:ind w:firstLine="480"/>
        <w:rPr>
          <w:color w:val="000000" w:themeColor="text1"/>
          <w14:textFill>
            <w14:solidFill>
              <w14:schemeClr w14:val="tx1"/>
            </w14:solidFill>
          </w14:textFill>
        </w:rPr>
      </w:pPr>
      <w:r>
        <w:rPr>
          <w:color w:val="000000" w:themeColor="text1"/>
          <w14:textFill>
            <w14:solidFill>
              <w14:schemeClr w14:val="tx1"/>
            </w14:solidFill>
          </w14:textFill>
        </w:rPr>
        <w:t>8</w:t>
      </w:r>
      <w:r>
        <w:rPr>
          <w:rFonts w:hint="eastAsia"/>
          <w:color w:val="000000" w:themeColor="text1"/>
          <w14:textFill>
            <w14:solidFill>
              <w14:schemeClr w14:val="tx1"/>
            </w14:solidFill>
          </w14:textFill>
        </w:rPr>
        <w:t>.1在收到中标通知书后，</w:t>
      </w:r>
      <w:r>
        <w:rPr>
          <w:rFonts w:hint="eastAsia"/>
          <w:color w:val="000000" w:themeColor="text1"/>
          <w:lang w:eastAsia="zh-CN"/>
          <w14:textFill>
            <w14:solidFill>
              <w14:schemeClr w14:val="tx1"/>
            </w14:solidFill>
          </w14:textFill>
        </w:rPr>
        <w:t>及时与招标代理机构办理采购代理服务费结算手续，并</w:t>
      </w:r>
      <w:r>
        <w:rPr>
          <w:rFonts w:hint="eastAsia"/>
          <w:color w:val="000000" w:themeColor="text1"/>
          <w14:textFill>
            <w14:solidFill>
              <w14:schemeClr w14:val="tx1"/>
            </w14:solidFill>
          </w14:textFill>
        </w:rPr>
        <w:t>在中标通知书规定的期限内与</w:t>
      </w:r>
      <w:r>
        <w:rPr>
          <w:rFonts w:hint="eastAsia"/>
          <w:color w:val="000000" w:themeColor="text1"/>
          <w:lang w:eastAsia="zh-CN"/>
          <w14:textFill>
            <w14:solidFill>
              <w14:schemeClr w14:val="tx1"/>
            </w14:solidFill>
          </w14:textFill>
        </w:rPr>
        <w:t>招标人</w:t>
      </w:r>
      <w:r>
        <w:rPr>
          <w:rFonts w:hint="eastAsia"/>
          <w:color w:val="000000" w:themeColor="text1"/>
          <w14:textFill>
            <w14:solidFill>
              <w14:schemeClr w14:val="tx1"/>
            </w14:solidFill>
          </w14:textFill>
        </w:rPr>
        <w:t xml:space="preserve">签订合同； </w:t>
      </w:r>
    </w:p>
    <w:p w14:paraId="7BF823AF">
      <w:pPr>
        <w:pStyle w:val="33"/>
        <w:ind w:firstLine="480"/>
        <w:rPr>
          <w:color w:val="000000" w:themeColor="text1"/>
          <w14:textFill>
            <w14:solidFill>
              <w14:schemeClr w14:val="tx1"/>
            </w14:solidFill>
          </w14:textFill>
        </w:rPr>
      </w:pPr>
      <w:r>
        <w:rPr>
          <w:color w:val="000000" w:themeColor="text1"/>
          <w14:textFill>
            <w14:solidFill>
              <w14:schemeClr w14:val="tx1"/>
            </w14:solidFill>
          </w14:textFill>
        </w:rPr>
        <w:t>8</w:t>
      </w:r>
      <w:r>
        <w:rPr>
          <w:rFonts w:hint="eastAsia"/>
          <w:color w:val="000000" w:themeColor="text1"/>
          <w14:textFill>
            <w14:solidFill>
              <w14:schemeClr w14:val="tx1"/>
            </w14:solidFill>
          </w14:textFill>
        </w:rPr>
        <w:t>.2在签订合同时不向</w:t>
      </w:r>
      <w:r>
        <w:rPr>
          <w:rFonts w:hint="eastAsia"/>
          <w:color w:val="000000" w:themeColor="text1"/>
          <w:lang w:eastAsia="zh-CN"/>
          <w14:textFill>
            <w14:solidFill>
              <w14:schemeClr w14:val="tx1"/>
            </w14:solidFill>
          </w14:textFill>
        </w:rPr>
        <w:t>招标人</w:t>
      </w:r>
      <w:r>
        <w:rPr>
          <w:rFonts w:hint="eastAsia"/>
          <w:color w:val="000000" w:themeColor="text1"/>
          <w14:textFill>
            <w14:solidFill>
              <w14:schemeClr w14:val="tx1"/>
            </w14:solidFill>
          </w14:textFill>
        </w:rPr>
        <w:t xml:space="preserve">提出附加条件； </w:t>
      </w:r>
    </w:p>
    <w:p w14:paraId="51C2509B">
      <w:pPr>
        <w:pStyle w:val="33"/>
        <w:ind w:firstLine="480"/>
        <w:rPr>
          <w:color w:val="000000" w:themeColor="text1"/>
          <w14:textFill>
            <w14:solidFill>
              <w14:schemeClr w14:val="tx1"/>
            </w14:solidFill>
          </w14:textFill>
        </w:rPr>
      </w:pPr>
      <w:r>
        <w:rPr>
          <w:color w:val="000000" w:themeColor="text1"/>
          <w14:textFill>
            <w14:solidFill>
              <w14:schemeClr w14:val="tx1"/>
            </w14:solidFill>
          </w14:textFill>
        </w:rPr>
        <w:t>8</w:t>
      </w:r>
      <w:r>
        <w:rPr>
          <w:rFonts w:hint="eastAsia"/>
          <w:color w:val="000000" w:themeColor="text1"/>
          <w14:textFill>
            <w14:solidFill>
              <w14:schemeClr w14:val="tx1"/>
            </w14:solidFill>
          </w14:textFill>
        </w:rPr>
        <w:t xml:space="preserve">.3按照招标文件要求提交履约保证金； </w:t>
      </w:r>
    </w:p>
    <w:p w14:paraId="71D8C0F5">
      <w:pPr>
        <w:pStyle w:val="33"/>
        <w:ind w:firstLine="480"/>
        <w:rPr>
          <w:color w:val="000000" w:themeColor="text1"/>
          <w14:textFill>
            <w14:solidFill>
              <w14:schemeClr w14:val="tx1"/>
            </w14:solidFill>
          </w14:textFill>
        </w:rPr>
      </w:pPr>
      <w:r>
        <w:rPr>
          <w:color w:val="000000" w:themeColor="text1"/>
          <w14:textFill>
            <w14:solidFill>
              <w14:schemeClr w14:val="tx1"/>
            </w14:solidFill>
          </w14:textFill>
        </w:rPr>
        <w:t>8</w:t>
      </w:r>
      <w:r>
        <w:rPr>
          <w:rFonts w:hint="eastAsia"/>
          <w:color w:val="000000" w:themeColor="text1"/>
          <w14:textFill>
            <w14:solidFill>
              <w14:schemeClr w14:val="tx1"/>
            </w14:solidFill>
          </w14:textFill>
        </w:rPr>
        <w:t xml:space="preserve">.4在合同约定的期限内完成合同规定的全部义务。 </w:t>
      </w:r>
    </w:p>
    <w:p w14:paraId="673AEAFB">
      <w:pPr>
        <w:pStyle w:val="33"/>
        <w:ind w:firstLine="480"/>
        <w:rPr>
          <w:color w:val="000000" w:themeColor="text1"/>
          <w14:textFill>
            <w14:solidFill>
              <w14:schemeClr w14:val="tx1"/>
            </w14:solidFill>
          </w14:textFill>
        </w:rPr>
      </w:pPr>
      <w:r>
        <w:rPr>
          <w:color w:val="000000" w:themeColor="text1"/>
          <w14:textFill>
            <w14:solidFill>
              <w14:schemeClr w14:val="tx1"/>
            </w14:solidFill>
          </w14:textFill>
        </w:rPr>
        <w:t>9.</w:t>
      </w:r>
      <w:r>
        <w:rPr>
          <w:rFonts w:hint="eastAsia"/>
          <w:color w:val="000000" w:themeColor="text1"/>
          <w14:textFill>
            <w14:solidFill>
              <w14:schemeClr w14:val="tx1"/>
            </w14:solidFill>
          </w14:textFill>
        </w:rPr>
        <w:t>其他补充说明:</w:t>
      </w:r>
      <w:r>
        <w:rPr>
          <w:rFonts w:hint="eastAsia"/>
          <w:i/>
          <w:iCs/>
          <w:color w:val="000000" w:themeColor="text1"/>
          <w:u w:val="single"/>
          <w:lang w:eastAsia="zh-CN"/>
          <w14:textFill>
            <w14:solidFill>
              <w14:schemeClr w14:val="tx1"/>
            </w14:solidFill>
          </w14:textFill>
        </w:rPr>
        <w:t>如有其他可能影响合同履行的情形在此处填写，否则填“无”</w:t>
      </w:r>
      <w:r>
        <w:rPr>
          <w:rFonts w:hint="eastAsia"/>
          <w:color w:val="000000" w:themeColor="text1"/>
          <w14:textFill>
            <w14:solidFill>
              <w14:schemeClr w14:val="tx1"/>
            </w14:solidFill>
          </w14:textFill>
        </w:rPr>
        <w:t>。</w:t>
      </w:r>
    </w:p>
    <w:p w14:paraId="03436541">
      <w:pPr>
        <w:pStyle w:val="33"/>
        <w:ind w:firstLine="480"/>
        <w:rPr>
          <w:color w:val="000000" w:themeColor="text1"/>
          <w14:textFill>
            <w14:solidFill>
              <w14:schemeClr w14:val="tx1"/>
            </w14:solidFill>
          </w14:textFill>
        </w:rPr>
      </w:pPr>
    </w:p>
    <w:p w14:paraId="71F0F177">
      <w:pPr>
        <w:pStyle w:val="33"/>
        <w:ind w:firstLine="480"/>
        <w:rPr>
          <w:color w:val="000000" w:themeColor="text1"/>
          <w14:textFill>
            <w14:solidFill>
              <w14:schemeClr w14:val="tx1"/>
            </w14:solidFill>
          </w14:textFill>
        </w:rPr>
      </w:pPr>
    </w:p>
    <w:p w14:paraId="7C0A9087">
      <w:pPr>
        <w:pStyle w:val="33"/>
        <w:ind w:firstLine="48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我方联系方式：</w:t>
      </w:r>
    </w:p>
    <w:p w14:paraId="19357BAD">
      <w:pPr>
        <w:pStyle w:val="33"/>
        <w:ind w:firstLine="48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项目联系人：</w:t>
      </w:r>
      <w:r>
        <w:rPr>
          <w:color w:val="000000" w:themeColor="text1"/>
          <w:u w:val="single"/>
          <w:lang w:eastAsia="zh-CN"/>
          <w14:textFill>
            <w14:solidFill>
              <w14:schemeClr w14:val="tx1"/>
            </w14:solidFill>
          </w14:textFill>
        </w:rPr>
        <w:t xml:space="preserve">                          </w:t>
      </w:r>
    </w:p>
    <w:p w14:paraId="574504B8">
      <w:pPr>
        <w:pStyle w:val="33"/>
        <w:ind w:firstLine="48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联系电话（手机）：</w:t>
      </w:r>
      <w:r>
        <w:rPr>
          <w:color w:val="000000" w:themeColor="text1"/>
          <w:u w:val="single"/>
          <w:lang w:eastAsia="zh-CN"/>
          <w14:textFill>
            <w14:solidFill>
              <w14:schemeClr w14:val="tx1"/>
            </w14:solidFill>
          </w14:textFill>
        </w:rPr>
        <w:t xml:space="preserve">                    </w:t>
      </w:r>
    </w:p>
    <w:p w14:paraId="53477B33">
      <w:pPr>
        <w:pStyle w:val="33"/>
        <w:ind w:firstLine="48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联系邮箱：</w:t>
      </w:r>
      <w:r>
        <w:rPr>
          <w:color w:val="000000" w:themeColor="text1"/>
          <w:u w:val="single"/>
          <w:lang w:eastAsia="zh-CN"/>
          <w14:textFill>
            <w14:solidFill>
              <w14:schemeClr w14:val="tx1"/>
            </w14:solidFill>
          </w14:textFill>
        </w:rPr>
        <w:t xml:space="preserve">                            </w:t>
      </w:r>
    </w:p>
    <w:p w14:paraId="1399D7F0">
      <w:pPr>
        <w:pStyle w:val="33"/>
        <w:ind w:firstLine="48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联系地址：</w:t>
      </w:r>
      <w:r>
        <w:rPr>
          <w:color w:val="000000" w:themeColor="text1"/>
          <w:u w:val="single"/>
          <w:lang w:eastAsia="zh-CN"/>
          <w14:textFill>
            <w14:solidFill>
              <w14:schemeClr w14:val="tx1"/>
            </w14:solidFill>
          </w14:textFill>
        </w:rPr>
        <w:t xml:space="preserve">                            </w:t>
      </w:r>
    </w:p>
    <w:p w14:paraId="511C4B37">
      <w:pPr>
        <w:pStyle w:val="33"/>
        <w:ind w:firstLine="480"/>
        <w:rPr>
          <w:color w:val="000000" w:themeColor="text1"/>
          <w14:textFill>
            <w14:solidFill>
              <w14:schemeClr w14:val="tx1"/>
            </w14:solidFill>
          </w14:textFill>
        </w:rPr>
      </w:pPr>
    </w:p>
    <w:p w14:paraId="02013908">
      <w:pPr>
        <w:pStyle w:val="33"/>
        <w:ind w:firstLine="48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投标人名称(</w:t>
      </w:r>
      <w:r>
        <w:rPr>
          <w:rFonts w:hint="eastAsia"/>
          <w:color w:val="000000" w:themeColor="text1"/>
          <w:sz w:val="24"/>
          <w:szCs w:val="24"/>
          <w14:textFill>
            <w14:solidFill>
              <w14:schemeClr w14:val="tx1"/>
            </w14:solidFill>
          </w14:textFill>
        </w:rPr>
        <w:t>电子签</w:t>
      </w:r>
      <w:r>
        <w:rPr>
          <w:rFonts w:hint="eastAsia"/>
          <w:color w:val="000000" w:themeColor="text1"/>
          <w:sz w:val="24"/>
          <w:szCs w:val="24"/>
          <w:lang w:eastAsia="zh-CN"/>
          <w14:textFill>
            <w14:solidFill>
              <w14:schemeClr w14:val="tx1"/>
            </w14:solidFill>
          </w14:textFill>
        </w:rPr>
        <w:t>章</w:t>
      </w:r>
      <w:r>
        <w:rPr>
          <w:rFonts w:hint="eastAsia"/>
          <w:color w:val="000000" w:themeColor="text1"/>
          <w:sz w:val="24"/>
          <w:szCs w:val="24"/>
          <w14:textFill>
            <w14:solidFill>
              <w14:schemeClr w14:val="tx1"/>
            </w14:solidFill>
          </w14:textFill>
        </w:rPr>
        <w:t>/公章</w:t>
      </w:r>
      <w:r>
        <w:rPr>
          <w:rFonts w:hint="eastAsia"/>
          <w:color w:val="000000" w:themeColor="text1"/>
          <w:kern w:val="0"/>
          <w14:textFill>
            <w14:solidFill>
              <w14:schemeClr w14:val="tx1"/>
            </w14:solidFill>
          </w14:textFill>
        </w:rPr>
        <w:t>)：</w:t>
      </w:r>
    </w:p>
    <w:p w14:paraId="6B7B6D5A">
      <w:pPr>
        <w:pStyle w:val="33"/>
        <w:ind w:firstLine="480"/>
        <w:rPr>
          <w:color w:val="000000" w:themeColor="text1"/>
          <w:kern w:val="0"/>
          <w14:textFill>
            <w14:solidFill>
              <w14:schemeClr w14:val="tx1"/>
            </w14:solidFill>
          </w14:textFill>
        </w:rPr>
      </w:pPr>
      <w:r>
        <w:rPr>
          <w:rFonts w:hint="eastAsia"/>
          <w:color w:val="000000" w:themeColor="text1"/>
          <w:kern w:val="0"/>
          <w:lang w:eastAsia="zh-CN"/>
          <w14:textFill>
            <w14:solidFill>
              <w14:schemeClr w14:val="tx1"/>
            </w14:solidFill>
          </w14:textFill>
        </w:rPr>
        <w:t>法定代表人或授权代表人（</w:t>
      </w:r>
      <w:r>
        <w:rPr>
          <w:rFonts w:hint="eastAsia"/>
          <w:color w:val="000000" w:themeColor="text1"/>
          <w14:textFill>
            <w14:solidFill>
              <w14:schemeClr w14:val="tx1"/>
            </w14:solidFill>
          </w14:textFill>
        </w:rPr>
        <w:t>电子签名</w:t>
      </w:r>
      <w:r>
        <w:rPr>
          <w:rFonts w:hint="default"/>
          <w:color w:val="000000" w:themeColor="text1"/>
          <w14:textFill>
            <w14:solidFill>
              <w14:schemeClr w14:val="tx1"/>
            </w14:solidFill>
          </w14:textFill>
        </w:rPr>
        <w:t>/</w:t>
      </w:r>
      <w:r>
        <w:rPr>
          <w:rFonts w:hint="eastAsia"/>
          <w:color w:val="000000" w:themeColor="text1"/>
          <w:kern w:val="0"/>
          <w:lang w:eastAsia="zh-CN"/>
          <w14:textFill>
            <w14:solidFill>
              <w14:schemeClr w14:val="tx1"/>
            </w14:solidFill>
          </w14:textFill>
        </w:rPr>
        <w:t>签字）</w:t>
      </w:r>
    </w:p>
    <w:p w14:paraId="07E860E3">
      <w:pPr>
        <w:pStyle w:val="33"/>
        <w:ind w:firstLine="48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日期：  年  月   日</w:t>
      </w:r>
    </w:p>
    <w:p w14:paraId="69773723">
      <w:pPr>
        <w:widowControl/>
        <w:jc w:val="left"/>
        <w:rPr>
          <w:color w:val="000000" w:themeColor="text1"/>
          <w14:textFill>
            <w14:solidFill>
              <w14:schemeClr w14:val="tx1"/>
            </w14:solidFill>
          </w14:textFill>
        </w:rPr>
      </w:pPr>
      <w:r>
        <w:rPr>
          <w:color w:val="000000" w:themeColor="text1"/>
          <w14:textFill>
            <w14:solidFill>
              <w14:schemeClr w14:val="tx1"/>
            </w14:solidFill>
          </w14:textFill>
        </w:rPr>
        <w:t xml:space="preserve"> </w:t>
      </w:r>
    </w:p>
    <w:p w14:paraId="667085D1">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33A85842">
      <w:pPr>
        <w:pStyle w:val="35"/>
        <w:numPr>
          <w:ilvl w:val="1"/>
          <w:numId w:val="68"/>
        </w:numPr>
        <w:adjustRightInd/>
        <w:rPr>
          <w:rFonts w:eastAsia="宋体"/>
          <w:color w:val="000000" w:themeColor="text1"/>
          <w14:textFill>
            <w14:solidFill>
              <w14:schemeClr w14:val="tx1"/>
            </w14:solidFill>
          </w14:textFill>
        </w:rPr>
      </w:pPr>
      <w:bookmarkStart w:id="83" w:name="_Toc30202"/>
      <w:r>
        <w:rPr>
          <w:rFonts w:hint="eastAsia"/>
          <w:color w:val="000000" w:themeColor="text1"/>
          <w14:textFill>
            <w14:solidFill>
              <w14:schemeClr w14:val="tx1"/>
            </w14:solidFill>
          </w14:textFill>
        </w:rPr>
        <w:t>政府采购供应商廉洁自律承诺书</w:t>
      </w:r>
      <w:bookmarkEnd w:id="83"/>
    </w:p>
    <w:p w14:paraId="64040508">
      <w:pPr>
        <w:pStyle w:val="33"/>
        <w:ind w:firstLine="0" w:firstLineChars="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浙江省应急管理厅</w:t>
      </w:r>
      <w:r>
        <w:rPr>
          <w:rFonts w:hint="eastAsia"/>
          <w:color w:val="000000" w:themeColor="text1"/>
          <w14:textFill>
            <w14:solidFill>
              <w14:schemeClr w14:val="tx1"/>
            </w14:solidFill>
          </w14:textFill>
        </w:rPr>
        <w:t>、浙江中勤招标代理有限公司：</w:t>
      </w:r>
    </w:p>
    <w:p w14:paraId="6064A99C">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我单位响应你单位项目招标要求参加投标。在这次投标过程中和中标后，我们将严格遵守国家法律法规要求，并郑重承诺：</w:t>
      </w:r>
    </w:p>
    <w:p w14:paraId="585B87AB">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一、不向项目有关人员及部门赠送礼金礼物、有价证券、回扣以及中介费、介绍费、咨询费等好处费； </w:t>
      </w:r>
    </w:p>
    <w:p w14:paraId="3A3D1E87">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二、不为项目有关人员及部门报销应由你方单位或个人支付的费用； </w:t>
      </w:r>
    </w:p>
    <w:p w14:paraId="3E23214A">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三、不向项目有关人员及部门提供有可能影响公正的宴请和健身娱乐等活动； </w:t>
      </w:r>
    </w:p>
    <w:p w14:paraId="18A96C5A">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四、不为项目有关人员及部门出国（境）、旅游等提供方便；</w:t>
      </w:r>
    </w:p>
    <w:p w14:paraId="1B7D41D0">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五、不为项目有关人员个人装修住房、婚丧嫁娶、配偶子女工作安排等提供好处；</w:t>
      </w:r>
    </w:p>
    <w:p w14:paraId="66723CAB">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14:paraId="2A639B86">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如违反上述承诺，你单位有权立即取消我单位投标、中标或在建项目的建设资格，有权拒绝我单位在一定时期内进入你单位进行项目建设或其他经营活动，并通报</w:t>
      </w:r>
      <w:r>
        <w:rPr>
          <w:rFonts w:hint="eastAsia"/>
          <w:color w:val="000000" w:themeColor="text1"/>
          <w:lang w:val="en-US" w:eastAsia="zh-Hans"/>
          <w14:textFill>
            <w14:solidFill>
              <w14:schemeClr w14:val="tx1"/>
            </w14:solidFill>
          </w14:textFill>
        </w:rPr>
        <w:t>参政监管部门</w:t>
      </w:r>
      <w:r>
        <w:rPr>
          <w:rFonts w:hint="eastAsia"/>
          <w:color w:val="000000" w:themeColor="text1"/>
          <w14:textFill>
            <w14:solidFill>
              <w14:schemeClr w14:val="tx1"/>
            </w14:solidFill>
          </w14:textFill>
        </w:rPr>
        <w:t>。由此引起的相应损失均由我单位承担。</w:t>
      </w:r>
    </w:p>
    <w:p w14:paraId="78D9DB6E">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224481F1">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0270AD6F">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273D7136">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投标人名称（</w:t>
      </w:r>
      <w:r>
        <w:rPr>
          <w:rFonts w:hint="eastAsia"/>
          <w:color w:val="000000" w:themeColor="text1"/>
          <w:sz w:val="24"/>
          <w:szCs w:val="24"/>
          <w14:textFill>
            <w14:solidFill>
              <w14:schemeClr w14:val="tx1"/>
            </w14:solidFill>
          </w14:textFill>
        </w:rPr>
        <w:t>电子签</w:t>
      </w:r>
      <w:r>
        <w:rPr>
          <w:rFonts w:hint="eastAsia"/>
          <w:color w:val="000000" w:themeColor="text1"/>
          <w:sz w:val="24"/>
          <w:szCs w:val="24"/>
          <w:lang w:eastAsia="zh-CN"/>
          <w14:textFill>
            <w14:solidFill>
              <w14:schemeClr w14:val="tx1"/>
            </w14:solidFill>
          </w14:textFill>
        </w:rPr>
        <w:t>章</w:t>
      </w:r>
      <w:r>
        <w:rPr>
          <w:rFonts w:hint="eastAsia"/>
          <w:color w:val="000000" w:themeColor="text1"/>
          <w:sz w:val="24"/>
          <w:szCs w:val="24"/>
          <w14:textFill>
            <w14:solidFill>
              <w14:schemeClr w14:val="tx1"/>
            </w14:solidFill>
          </w14:textFill>
        </w:rPr>
        <w:t>/公章</w:t>
      </w:r>
      <w:r>
        <w:rPr>
          <w:rFonts w:hint="eastAsia"/>
          <w:color w:val="000000" w:themeColor="text1"/>
          <w14:textFill>
            <w14:solidFill>
              <w14:schemeClr w14:val="tx1"/>
            </w14:solidFill>
          </w14:textFill>
        </w:rPr>
        <w:t xml:space="preserve">）：                                                                                                                                                                                                               </w:t>
      </w:r>
    </w:p>
    <w:p w14:paraId="54E3F3C3">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日期：   年   月   日</w:t>
      </w:r>
    </w:p>
    <w:p w14:paraId="5CFBCA54">
      <w:pPr>
        <w:widowControl/>
        <w:jc w:val="left"/>
        <w:rPr>
          <w:rFonts w:ascii="黑体" w:hAnsi="黑体" w:eastAsia="黑体" w:cs="黑体"/>
          <w:bCs/>
          <w:color w:val="000000" w:themeColor="text1"/>
          <w:sz w:val="36"/>
          <w:szCs w:val="44"/>
          <w14:textFill>
            <w14:solidFill>
              <w14:schemeClr w14:val="tx1"/>
            </w14:solidFill>
          </w14:textFill>
        </w:rPr>
      </w:pPr>
      <w:r>
        <w:rPr>
          <w:color w:val="000000" w:themeColor="text1"/>
          <w14:textFill>
            <w14:solidFill>
              <w14:schemeClr w14:val="tx1"/>
            </w14:solidFill>
          </w14:textFill>
        </w:rPr>
        <w:br w:type="page"/>
      </w:r>
    </w:p>
    <w:p w14:paraId="5E4DF09D">
      <w:pPr>
        <w:pStyle w:val="35"/>
        <w:numPr>
          <w:ilvl w:val="1"/>
          <w:numId w:val="68"/>
        </w:numPr>
        <w:adjustRightInd/>
        <w:rPr>
          <w:color w:val="000000" w:themeColor="text1"/>
          <w:sz w:val="30"/>
          <w:szCs w:val="30"/>
          <w14:textFill>
            <w14:solidFill>
              <w14:schemeClr w14:val="tx1"/>
            </w14:solidFill>
          </w14:textFill>
        </w:rPr>
      </w:pPr>
      <w:bookmarkStart w:id="84" w:name="_Toc18024"/>
      <w:r>
        <w:rPr>
          <w:rFonts w:hint="eastAsia"/>
          <w:color w:val="000000" w:themeColor="text1"/>
          <w14:textFill>
            <w14:solidFill>
              <w14:schemeClr w14:val="tx1"/>
            </w14:solidFill>
          </w14:textFill>
        </w:rPr>
        <w:t>法定代表人</w:t>
      </w:r>
      <w:r>
        <w:rPr>
          <w:rFonts w:hint="eastAsia"/>
          <w:color w:val="000000" w:themeColor="text1"/>
          <w:sz w:val="30"/>
          <w:szCs w:val="30"/>
          <w14:textFill>
            <w14:solidFill>
              <w14:schemeClr w14:val="tx1"/>
            </w14:solidFill>
          </w14:textFill>
        </w:rPr>
        <w:t>身份证明</w:t>
      </w:r>
      <w:bookmarkEnd w:id="84"/>
    </w:p>
    <w:p w14:paraId="02322BCF">
      <w:pPr>
        <w:pStyle w:val="33"/>
        <w:ind w:firstLine="0" w:firstLineChars="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浙江省应急管理厅</w:t>
      </w:r>
      <w:r>
        <w:rPr>
          <w:rFonts w:hint="eastAsia"/>
          <w:color w:val="000000" w:themeColor="text1"/>
          <w14:textFill>
            <w14:solidFill>
              <w14:schemeClr w14:val="tx1"/>
            </w14:solidFill>
          </w14:textFill>
        </w:rPr>
        <w:t>、浙江中勤招标代理有限公司：</w:t>
      </w:r>
    </w:p>
    <w:p w14:paraId="6EB6AFA9">
      <w:pPr>
        <w:pStyle w:val="33"/>
        <w:ind w:firstLine="480"/>
        <w:rPr>
          <w:color w:val="000000" w:themeColor="text1"/>
          <w14:textFill>
            <w14:solidFill>
              <w14:schemeClr w14:val="tx1"/>
            </w14:solidFill>
          </w14:textFill>
        </w:rPr>
      </w:pPr>
      <w:r>
        <w:rPr>
          <w:rFonts w:hint="eastAsia"/>
          <w:i/>
          <w:iCs/>
          <w:color w:val="000000" w:themeColor="text1"/>
          <w:u w:val="single"/>
          <w14:textFill>
            <w14:solidFill>
              <w14:schemeClr w14:val="tx1"/>
            </w14:solidFill>
          </w14:textFill>
        </w:rPr>
        <w:t>（姓名）</w:t>
      </w:r>
      <w:r>
        <w:rPr>
          <w:rFonts w:hint="eastAsia"/>
          <w:color w:val="000000" w:themeColor="text1"/>
          <w14:textFill>
            <w14:solidFill>
              <w14:schemeClr w14:val="tx1"/>
            </w14:solidFill>
          </w14:textFill>
        </w:rPr>
        <w:t>为我方</w:t>
      </w:r>
      <w:r>
        <w:rPr>
          <w:rFonts w:hint="eastAsia"/>
          <w:color w:val="000000" w:themeColor="text1"/>
          <w:lang w:eastAsia="zh-CN"/>
          <w14:textFill>
            <w14:solidFill>
              <w14:schemeClr w14:val="tx1"/>
            </w14:solidFill>
          </w14:textFill>
        </w:rPr>
        <w:t>法定代表人</w:t>
      </w:r>
      <w:r>
        <w:rPr>
          <w:rFonts w:hint="eastAsia"/>
          <w:color w:val="000000" w:themeColor="text1"/>
          <w14:textFill>
            <w14:solidFill>
              <w14:schemeClr w14:val="tx1"/>
            </w14:solidFill>
          </w14:textFill>
        </w:rPr>
        <w:t>（身份证号码：</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，手机：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14:paraId="3F90101F">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特此</w:t>
      </w:r>
      <w:r>
        <w:rPr>
          <w:rFonts w:hint="eastAsia"/>
          <w:color w:val="000000" w:themeColor="text1"/>
          <w:lang w:eastAsia="zh-CN"/>
          <w14:textFill>
            <w14:solidFill>
              <w14:schemeClr w14:val="tx1"/>
            </w14:solidFill>
          </w14:textFill>
        </w:rPr>
        <w:t>证明</w:t>
      </w:r>
      <w:r>
        <w:rPr>
          <w:rFonts w:hint="eastAsia"/>
          <w:color w:val="000000" w:themeColor="text1"/>
          <w14:textFill>
            <w14:solidFill>
              <w14:schemeClr w14:val="tx1"/>
            </w14:solidFill>
          </w14:textFill>
        </w:rPr>
        <w:t>。</w:t>
      </w:r>
    </w:p>
    <w:p w14:paraId="445D57E3">
      <w:pPr>
        <w:pStyle w:val="33"/>
        <w:ind w:firstLine="480"/>
        <w:rPr>
          <w:color w:val="000000" w:themeColor="text1"/>
          <w14:textFill>
            <w14:solidFill>
              <w14:schemeClr w14:val="tx1"/>
            </w14:solidFill>
          </w14:textFill>
        </w:rPr>
      </w:pPr>
    </w:p>
    <w:p w14:paraId="688CA094">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投标人名称（</w:t>
      </w:r>
      <w:r>
        <w:rPr>
          <w:rFonts w:hint="eastAsia"/>
          <w:color w:val="000000" w:themeColor="text1"/>
          <w:sz w:val="24"/>
          <w:szCs w:val="24"/>
          <w14:textFill>
            <w14:solidFill>
              <w14:schemeClr w14:val="tx1"/>
            </w14:solidFill>
          </w14:textFill>
        </w:rPr>
        <w:t>电子签</w:t>
      </w:r>
      <w:r>
        <w:rPr>
          <w:rFonts w:hint="eastAsia"/>
          <w:color w:val="000000" w:themeColor="text1"/>
          <w:sz w:val="24"/>
          <w:szCs w:val="24"/>
          <w:lang w:eastAsia="zh-CN"/>
          <w14:textFill>
            <w14:solidFill>
              <w14:schemeClr w14:val="tx1"/>
            </w14:solidFill>
          </w14:textFill>
        </w:rPr>
        <w:t>章</w:t>
      </w:r>
      <w:r>
        <w:rPr>
          <w:rFonts w:hint="eastAsia"/>
          <w:color w:val="000000" w:themeColor="text1"/>
          <w:sz w:val="24"/>
          <w:szCs w:val="24"/>
          <w14:textFill>
            <w14:solidFill>
              <w14:schemeClr w14:val="tx1"/>
            </w14:solidFill>
          </w14:textFill>
        </w:rPr>
        <w:t>/公章</w:t>
      </w:r>
      <w:r>
        <w:rPr>
          <w:rFonts w:hint="eastAsia"/>
          <w:color w:val="000000" w:themeColor="text1"/>
          <w14:textFill>
            <w14:solidFill>
              <w14:schemeClr w14:val="tx1"/>
            </w14:solidFill>
          </w14:textFill>
        </w:rPr>
        <w:t xml:space="preserve">）：                          </w:t>
      </w:r>
    </w:p>
    <w:p w14:paraId="2FE9BAF9">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日期：  年   月   日</w:t>
      </w:r>
    </w:p>
    <w:p w14:paraId="01064DA5">
      <w:pPr>
        <w:pStyle w:val="33"/>
        <w:ind w:firstLine="480"/>
        <w:rPr>
          <w:color w:val="000000" w:themeColor="text1"/>
          <w14:textFill>
            <w14:solidFill>
              <w14:schemeClr w14:val="tx1"/>
            </w14:solidFill>
          </w14:textFill>
        </w:rPr>
      </w:pPr>
    </w:p>
    <w:p w14:paraId="059572F4">
      <w:pPr>
        <w:pStyle w:val="33"/>
        <w:ind w:firstLine="480"/>
        <w:rPr>
          <w:color w:val="000000" w:themeColor="text1"/>
          <w14:textFill>
            <w14:solidFill>
              <w14:schemeClr w14:val="tx1"/>
            </w14:solidFill>
          </w14:textFill>
        </w:rPr>
      </w:pPr>
    </w:p>
    <w:p w14:paraId="71D3D23C">
      <w:pPr>
        <w:pStyle w:val="33"/>
        <w:ind w:firstLine="48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附：</w:t>
      </w:r>
    </w:p>
    <w:p w14:paraId="6B460D83">
      <w:pPr>
        <w:pStyle w:val="33"/>
        <w:ind w:firstLine="48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r>
        <w:rPr>
          <w:rFonts w:hint="eastAsia"/>
          <w:color w:val="000000" w:themeColor="text1"/>
          <w:lang w:eastAsia="zh-CN"/>
          <w14:textFill>
            <w14:solidFill>
              <w14:schemeClr w14:val="tx1"/>
            </w14:solidFill>
          </w14:textFill>
        </w:rPr>
        <w:t>法定代表人身份证（正反面）；</w:t>
      </w:r>
    </w:p>
    <w:p w14:paraId="46500B92">
      <w:pPr>
        <w:pStyle w:val="33"/>
        <w:ind w:firstLine="480"/>
        <w:rPr>
          <w:color w:val="000000" w:themeColor="text1"/>
          <w14:textFill>
            <w14:solidFill>
              <w14:schemeClr w14:val="tx1"/>
            </w14:solidFill>
          </w14:textFill>
        </w:rPr>
      </w:pPr>
    </w:p>
    <w:p w14:paraId="5C5B330F">
      <w:pPr>
        <w:pStyle w:val="33"/>
        <w:ind w:firstLine="480"/>
        <w:rPr>
          <w:color w:val="000000" w:themeColor="text1"/>
          <w14:textFill>
            <w14:solidFill>
              <w14:schemeClr w14:val="tx1"/>
            </w14:solidFill>
          </w14:textFill>
        </w:rPr>
      </w:pPr>
    </w:p>
    <w:p w14:paraId="203887DC">
      <w:pPr>
        <w:pStyle w:val="33"/>
        <w:ind w:firstLine="480"/>
        <w:rPr>
          <w:color w:val="000000" w:themeColor="text1"/>
          <w14:textFill>
            <w14:solidFill>
              <w14:schemeClr w14:val="tx1"/>
            </w14:solidFill>
          </w14:textFill>
        </w:rPr>
      </w:pPr>
    </w:p>
    <w:p w14:paraId="6ED16E11">
      <w:pPr>
        <w:pStyle w:val="33"/>
        <w:ind w:firstLine="480"/>
        <w:rPr>
          <w:color w:val="000000" w:themeColor="text1"/>
          <w14:textFill>
            <w14:solidFill>
              <w14:schemeClr w14:val="tx1"/>
            </w14:solidFill>
          </w14:textFill>
        </w:rPr>
      </w:pPr>
    </w:p>
    <w:p w14:paraId="3F8DC803">
      <w:pPr>
        <w:pStyle w:val="33"/>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本格式文本</w:t>
      </w:r>
      <w:r>
        <w:rPr>
          <w:rFonts w:hint="eastAsia"/>
          <w:color w:val="000000" w:themeColor="text1"/>
          <w14:textFill>
            <w14:solidFill>
              <w14:schemeClr w14:val="tx1"/>
            </w14:solidFill>
          </w14:textFill>
        </w:rPr>
        <w:t>适用于法定代表人、单位负责人或者自然人本人代表投标人参加投标】</w:t>
      </w:r>
      <w:r>
        <w:rPr>
          <w:color w:val="000000" w:themeColor="text1"/>
          <w14:textFill>
            <w14:solidFill>
              <w14:schemeClr w14:val="tx1"/>
            </w14:solidFill>
          </w14:textFill>
        </w:rPr>
        <w:br w:type="page"/>
      </w:r>
    </w:p>
    <w:p w14:paraId="4BE97F4B">
      <w:pPr>
        <w:pStyle w:val="35"/>
        <w:numPr>
          <w:ilvl w:val="1"/>
          <w:numId w:val="68"/>
        </w:numPr>
        <w:adjustRightInd/>
        <w:rPr>
          <w:color w:val="000000" w:themeColor="text1"/>
          <w:sz w:val="21"/>
          <w:szCs w:val="21"/>
          <w14:textFill>
            <w14:solidFill>
              <w14:schemeClr w14:val="tx1"/>
            </w14:solidFill>
          </w14:textFill>
        </w:rPr>
      </w:pPr>
      <w:bookmarkStart w:id="85" w:name="_Toc15547"/>
      <w:r>
        <w:rPr>
          <w:rFonts w:hint="eastAsia"/>
          <w:color w:val="000000" w:themeColor="text1"/>
          <w14:textFill>
            <w14:solidFill>
              <w14:schemeClr w14:val="tx1"/>
            </w14:solidFill>
          </w14:textFill>
        </w:rPr>
        <w:t>授权委托书</w:t>
      </w:r>
      <w:bookmarkEnd w:id="85"/>
      <w:r>
        <w:rPr>
          <w:rFonts w:hint="eastAsia"/>
          <w:color w:val="000000" w:themeColor="text1"/>
          <w14:textFill>
            <w14:solidFill>
              <w14:schemeClr w14:val="tx1"/>
            </w14:solidFill>
          </w14:textFill>
        </w:rPr>
        <w:t xml:space="preserve"> </w:t>
      </w:r>
    </w:p>
    <w:p w14:paraId="0C48D9F3">
      <w:pPr>
        <w:pStyle w:val="33"/>
        <w:ind w:firstLine="0" w:firstLineChars="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浙江省应急管理厅</w:t>
      </w:r>
      <w:r>
        <w:rPr>
          <w:rFonts w:hint="eastAsia"/>
          <w:color w:val="000000" w:themeColor="text1"/>
          <w14:textFill>
            <w14:solidFill>
              <w14:schemeClr w14:val="tx1"/>
            </w14:solidFill>
          </w14:textFill>
        </w:rPr>
        <w:t>、浙江中勤招标代理有限公司：</w:t>
      </w:r>
    </w:p>
    <w:p w14:paraId="0ACF091B">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现委托</w:t>
      </w:r>
      <w:r>
        <w:rPr>
          <w:rFonts w:hint="eastAsia"/>
          <w:i/>
          <w:iCs/>
          <w:color w:val="000000" w:themeColor="text1"/>
          <w:u w:val="single"/>
          <w14:textFill>
            <w14:solidFill>
              <w14:schemeClr w14:val="tx1"/>
            </w14:solidFill>
          </w14:textFill>
        </w:rPr>
        <w:t>（姓名）</w:t>
      </w:r>
      <w:r>
        <w:rPr>
          <w:rFonts w:hint="eastAsia"/>
          <w:color w:val="000000" w:themeColor="text1"/>
          <w14:textFill>
            <w14:solidFill>
              <w14:schemeClr w14:val="tx1"/>
            </w14:solidFill>
          </w14:textFill>
        </w:rPr>
        <w:t>为我方代理人（身份证号码：</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，手机：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），以我方名义处理</w:t>
      </w:r>
      <w:r>
        <w:rPr>
          <w:rFonts w:hint="eastAsia"/>
          <w:color w:val="000000" w:themeColor="text1"/>
          <w:u w:val="single"/>
          <w:lang w:eastAsia="zh-CN"/>
          <w14:textFill>
            <w14:solidFill>
              <w14:schemeClr w14:val="tx1"/>
            </w14:solidFill>
          </w14:textFill>
        </w:rPr>
        <w:t>浙江省应急管理厅浙江省基层防汛防台转移人员信息管理系统维护服务项目（重新招标）</w:t>
      </w:r>
      <w:r>
        <w:rPr>
          <w:rFonts w:hint="eastAsia"/>
          <w:color w:val="000000" w:themeColor="text1"/>
          <w:u w:val="single"/>
          <w14:textFill>
            <w14:solidFill>
              <w14:schemeClr w14:val="tx1"/>
            </w14:solidFill>
          </w14:textFill>
        </w:rPr>
        <w:t>（项目编号：</w:t>
      </w:r>
      <w:r>
        <w:rPr>
          <w:rFonts w:hint="eastAsia"/>
          <w:color w:val="000000" w:themeColor="text1"/>
          <w:u w:val="single"/>
          <w:lang w:eastAsia="zh-CN"/>
          <w14:textFill>
            <w14:solidFill>
              <w14:schemeClr w14:val="tx1"/>
            </w14:solidFill>
          </w14:textFill>
        </w:rPr>
        <w:t>ZQ240814ZGC</w:t>
      </w:r>
      <w:r>
        <w:rPr>
          <w:rFonts w:hint="eastAsia"/>
          <w:color w:val="000000" w:themeColor="text1"/>
          <w:u w:val="single"/>
          <w14:textFill>
            <w14:solidFill>
              <w14:schemeClr w14:val="tx1"/>
            </w14:solidFill>
          </w14:textFill>
        </w:rPr>
        <w:t>）</w:t>
      </w:r>
      <w:r>
        <w:rPr>
          <w:rFonts w:hint="eastAsia"/>
          <w:i/>
          <w:iCs/>
          <w:color w:val="000000" w:themeColor="text1"/>
          <w:u w:val="single"/>
          <w:lang w:val="en-US" w:eastAsia="zh-Hans"/>
          <w14:textFill>
            <w14:solidFill>
              <w14:schemeClr w14:val="tx1"/>
            </w14:solidFill>
          </w14:textFill>
        </w:rPr>
        <w:t>标项序号：…标项名称：…</w:t>
      </w:r>
      <w:r>
        <w:rPr>
          <w:rFonts w:hint="eastAsia"/>
          <w:color w:val="000000" w:themeColor="text1"/>
          <w14:textFill>
            <w14:solidFill>
              <w14:schemeClr w14:val="tx1"/>
            </w14:solidFill>
          </w14:textFill>
        </w:rPr>
        <w:t>政府采购投标的一切事项，其法律后果由我方承担。</w:t>
      </w:r>
    </w:p>
    <w:p w14:paraId="373BC80D">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委托期限：自   年 月  日起至  年  月  日止。</w:t>
      </w:r>
    </w:p>
    <w:p w14:paraId="5221B0AF">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特此告知。</w:t>
      </w:r>
    </w:p>
    <w:p w14:paraId="54097218">
      <w:pPr>
        <w:pStyle w:val="33"/>
        <w:ind w:firstLine="480"/>
        <w:rPr>
          <w:color w:val="000000" w:themeColor="text1"/>
          <w14:textFill>
            <w14:solidFill>
              <w14:schemeClr w14:val="tx1"/>
            </w14:solidFill>
          </w14:textFill>
        </w:rPr>
      </w:pPr>
    </w:p>
    <w:p w14:paraId="202413F7">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投标人名称（</w:t>
      </w:r>
      <w:r>
        <w:rPr>
          <w:rFonts w:hint="eastAsia"/>
          <w:color w:val="000000" w:themeColor="text1"/>
          <w:sz w:val="24"/>
          <w:szCs w:val="24"/>
          <w14:textFill>
            <w14:solidFill>
              <w14:schemeClr w14:val="tx1"/>
            </w14:solidFill>
          </w14:textFill>
        </w:rPr>
        <w:t>电子签</w:t>
      </w:r>
      <w:r>
        <w:rPr>
          <w:rFonts w:hint="eastAsia"/>
          <w:color w:val="000000" w:themeColor="text1"/>
          <w:sz w:val="24"/>
          <w:szCs w:val="24"/>
          <w:lang w:eastAsia="zh-CN"/>
          <w14:textFill>
            <w14:solidFill>
              <w14:schemeClr w14:val="tx1"/>
            </w14:solidFill>
          </w14:textFill>
        </w:rPr>
        <w:t>章</w:t>
      </w:r>
      <w:r>
        <w:rPr>
          <w:rFonts w:hint="eastAsia"/>
          <w:color w:val="000000" w:themeColor="text1"/>
          <w:sz w:val="24"/>
          <w:szCs w:val="24"/>
          <w14:textFill>
            <w14:solidFill>
              <w14:schemeClr w14:val="tx1"/>
            </w14:solidFill>
          </w14:textFill>
        </w:rPr>
        <w:t>/公章</w:t>
      </w:r>
      <w:r>
        <w:rPr>
          <w:rFonts w:hint="eastAsia"/>
          <w:color w:val="000000" w:themeColor="text1"/>
          <w14:textFill>
            <w14:solidFill>
              <w14:schemeClr w14:val="tx1"/>
            </w14:solidFill>
          </w14:textFill>
        </w:rPr>
        <w:t>）：</w:t>
      </w:r>
    </w:p>
    <w:p w14:paraId="28CB9AAA">
      <w:pPr>
        <w:pStyle w:val="33"/>
        <w:ind w:firstLine="48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法定代表人（</w:t>
      </w:r>
      <w:r>
        <w:rPr>
          <w:rFonts w:hint="eastAsia"/>
          <w:color w:val="000000" w:themeColor="text1"/>
          <w14:textFill>
            <w14:solidFill>
              <w14:schemeClr w14:val="tx1"/>
            </w14:solidFill>
          </w14:textFill>
        </w:rPr>
        <w:t>电子签</w:t>
      </w:r>
      <w:r>
        <w:rPr>
          <w:rFonts w:hint="eastAsia"/>
          <w:color w:val="000000" w:themeColor="text1"/>
          <w:lang w:val="en-US" w:eastAsia="zh-Hans"/>
          <w14:textFill>
            <w14:solidFill>
              <w14:schemeClr w14:val="tx1"/>
            </w14:solidFill>
          </w14:textFill>
        </w:rPr>
        <w:t>名</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签名）：</w:t>
      </w:r>
    </w:p>
    <w:p w14:paraId="67818A32">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42FA4513">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日期：  年   月   日</w:t>
      </w:r>
    </w:p>
    <w:p w14:paraId="3F4635F2">
      <w:pPr>
        <w:pStyle w:val="33"/>
        <w:ind w:firstLine="480"/>
        <w:rPr>
          <w:color w:val="000000" w:themeColor="text1"/>
          <w14:textFill>
            <w14:solidFill>
              <w14:schemeClr w14:val="tx1"/>
            </w14:solidFill>
          </w14:textFill>
        </w:rPr>
      </w:pPr>
    </w:p>
    <w:p w14:paraId="74621CF2">
      <w:pPr>
        <w:pStyle w:val="33"/>
        <w:ind w:firstLine="48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附：</w:t>
      </w:r>
    </w:p>
    <w:p w14:paraId="7DB01C1A">
      <w:pPr>
        <w:pStyle w:val="33"/>
        <w:ind w:firstLine="48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r>
        <w:rPr>
          <w:rFonts w:hint="eastAsia"/>
          <w:color w:val="000000" w:themeColor="text1"/>
          <w:lang w:eastAsia="zh-CN"/>
          <w14:textFill>
            <w14:solidFill>
              <w14:schemeClr w14:val="tx1"/>
            </w14:solidFill>
          </w14:textFill>
        </w:rPr>
        <w:t>法定代表人身份证（正反面）；</w:t>
      </w:r>
    </w:p>
    <w:p w14:paraId="4F15BB96">
      <w:pPr>
        <w:pStyle w:val="33"/>
        <w:ind w:firstLine="48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rFonts w:hint="eastAsia"/>
          <w:color w:val="000000" w:themeColor="text1"/>
          <w:lang w:eastAsia="zh-CN"/>
          <w14:textFill>
            <w14:solidFill>
              <w14:schemeClr w14:val="tx1"/>
            </w14:solidFill>
          </w14:textFill>
        </w:rPr>
        <w:t>授权代表身份证（正反面）。</w:t>
      </w:r>
    </w:p>
    <w:p w14:paraId="4B223079">
      <w:pPr>
        <w:pStyle w:val="33"/>
        <w:ind w:firstLine="480"/>
        <w:rPr>
          <w:color w:val="000000" w:themeColor="text1"/>
          <w14:textFill>
            <w14:solidFill>
              <w14:schemeClr w14:val="tx1"/>
            </w14:solidFill>
          </w14:textFill>
        </w:rPr>
      </w:pPr>
    </w:p>
    <w:p w14:paraId="34ABB047">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【联合体</w:t>
      </w:r>
      <w:r>
        <w:rPr>
          <w:rFonts w:hint="eastAsia"/>
          <w:color w:val="000000" w:themeColor="text1"/>
          <w:lang w:eastAsia="zh-CN"/>
          <w14:textFill>
            <w14:solidFill>
              <w14:schemeClr w14:val="tx1"/>
            </w14:solidFill>
          </w14:textFill>
        </w:rPr>
        <w:t>投标使用以下落款，并附联合体成员各方法定代表人身份证明（身份证正反面），否则删除下例落款】</w:t>
      </w:r>
    </w:p>
    <w:p w14:paraId="6AC077B4">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联合体成员</w:t>
      </w:r>
      <w:r>
        <w:rPr>
          <w:rFonts w:hint="eastAsia"/>
          <w:color w:val="000000" w:themeColor="text1"/>
          <w:lang w:eastAsia="zh-CN"/>
          <w14:textFill>
            <w14:solidFill>
              <w14:schemeClr w14:val="tx1"/>
            </w14:solidFill>
          </w14:textFill>
        </w:rPr>
        <w:t>1</w:t>
      </w:r>
      <w:r>
        <w:rPr>
          <w:rFonts w:hint="eastAsia"/>
          <w:color w:val="000000" w:themeColor="text1"/>
          <w14:textFill>
            <w14:solidFill>
              <w14:schemeClr w14:val="tx1"/>
            </w14:solidFill>
          </w14:textFill>
        </w:rPr>
        <w:t>名称(电子签</w:t>
      </w:r>
      <w:r>
        <w:rPr>
          <w:rFonts w:hint="eastAsia"/>
          <w:color w:val="000000" w:themeColor="text1"/>
          <w:lang w:eastAsia="zh-CN"/>
          <w14:textFill>
            <w14:solidFill>
              <w14:schemeClr w14:val="tx1"/>
            </w14:solidFill>
          </w14:textFill>
        </w:rPr>
        <w:t>章</w:t>
      </w:r>
      <w:r>
        <w:rPr>
          <w:rFonts w:hint="eastAsia"/>
          <w:color w:val="000000" w:themeColor="text1"/>
          <w14:textFill>
            <w14:solidFill>
              <w14:schemeClr w14:val="tx1"/>
            </w14:solidFill>
          </w14:textFill>
        </w:rPr>
        <w:t>/公章)：</w:t>
      </w:r>
    </w:p>
    <w:p w14:paraId="43A86AA6">
      <w:pPr>
        <w:pStyle w:val="33"/>
        <w:ind w:firstLine="48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联合体成员1法定代表人（</w:t>
      </w:r>
      <w:r>
        <w:rPr>
          <w:rFonts w:hint="eastAsia"/>
          <w:color w:val="000000" w:themeColor="text1"/>
          <w14:textFill>
            <w14:solidFill>
              <w14:schemeClr w14:val="tx1"/>
            </w14:solidFill>
          </w14:textFill>
        </w:rPr>
        <w:t>电子签</w:t>
      </w:r>
      <w:r>
        <w:rPr>
          <w:rFonts w:hint="eastAsia"/>
          <w:color w:val="000000" w:themeColor="text1"/>
          <w:lang w:val="en-US" w:eastAsia="zh-Hans"/>
          <w14:textFill>
            <w14:solidFill>
              <w14:schemeClr w14:val="tx1"/>
            </w14:solidFill>
          </w14:textFill>
        </w:rPr>
        <w:t>名</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签名）：</w:t>
      </w:r>
    </w:p>
    <w:p w14:paraId="44E19A7F">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联合体成员</w:t>
      </w:r>
      <w:r>
        <w:rPr>
          <w:rFonts w:hint="eastAsia"/>
          <w:color w:val="000000" w:themeColor="text1"/>
          <w:lang w:eastAsia="zh-CN"/>
          <w14:textFill>
            <w14:solidFill>
              <w14:schemeClr w14:val="tx1"/>
            </w14:solidFill>
          </w14:textFill>
        </w:rPr>
        <w:t>2</w:t>
      </w:r>
      <w:r>
        <w:rPr>
          <w:rFonts w:hint="eastAsia"/>
          <w:color w:val="000000" w:themeColor="text1"/>
          <w14:textFill>
            <w14:solidFill>
              <w14:schemeClr w14:val="tx1"/>
            </w14:solidFill>
          </w14:textFill>
        </w:rPr>
        <w:t>名称(电子签</w:t>
      </w:r>
      <w:r>
        <w:rPr>
          <w:rFonts w:hint="eastAsia"/>
          <w:color w:val="000000" w:themeColor="text1"/>
          <w:lang w:eastAsia="zh-CN"/>
          <w14:textFill>
            <w14:solidFill>
              <w14:schemeClr w14:val="tx1"/>
            </w14:solidFill>
          </w14:textFill>
        </w:rPr>
        <w:t>章</w:t>
      </w:r>
      <w:r>
        <w:rPr>
          <w:rFonts w:hint="eastAsia"/>
          <w:color w:val="000000" w:themeColor="text1"/>
          <w14:textFill>
            <w14:solidFill>
              <w14:schemeClr w14:val="tx1"/>
            </w14:solidFill>
          </w14:textFill>
        </w:rPr>
        <w:t>/公章)：</w:t>
      </w:r>
    </w:p>
    <w:p w14:paraId="0EAEE906">
      <w:pPr>
        <w:pStyle w:val="33"/>
        <w:ind w:firstLine="48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联合体成员</w:t>
      </w:r>
      <w:r>
        <w:rPr>
          <w:color w:val="000000" w:themeColor="text1"/>
          <w:lang w:eastAsia="zh-CN"/>
          <w14:textFill>
            <w14:solidFill>
              <w14:schemeClr w14:val="tx1"/>
            </w14:solidFill>
          </w14:textFill>
        </w:rPr>
        <w:t>2</w:t>
      </w:r>
      <w:r>
        <w:rPr>
          <w:rFonts w:hint="eastAsia"/>
          <w:color w:val="000000" w:themeColor="text1"/>
          <w:lang w:eastAsia="zh-CN"/>
          <w14:textFill>
            <w14:solidFill>
              <w14:schemeClr w14:val="tx1"/>
            </w14:solidFill>
          </w14:textFill>
        </w:rPr>
        <w:t>法定代表人（</w:t>
      </w:r>
      <w:r>
        <w:rPr>
          <w:rFonts w:hint="eastAsia"/>
          <w:color w:val="000000" w:themeColor="text1"/>
          <w14:textFill>
            <w14:solidFill>
              <w14:schemeClr w14:val="tx1"/>
            </w14:solidFill>
          </w14:textFill>
        </w:rPr>
        <w:t>电子签</w:t>
      </w:r>
      <w:r>
        <w:rPr>
          <w:rFonts w:hint="eastAsia"/>
          <w:color w:val="000000" w:themeColor="text1"/>
          <w:lang w:val="en-US" w:eastAsia="zh-Hans"/>
          <w14:textFill>
            <w14:solidFill>
              <w14:schemeClr w14:val="tx1"/>
            </w14:solidFill>
          </w14:textFill>
        </w:rPr>
        <w:t>名</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签名）：</w:t>
      </w:r>
    </w:p>
    <w:p w14:paraId="3F037767">
      <w:pPr>
        <w:pStyle w:val="33"/>
        <w:ind w:firstLine="48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p>
    <w:p w14:paraId="7B2AC284">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日期：  年  月   日</w:t>
      </w:r>
    </w:p>
    <w:p w14:paraId="43BF8AF3">
      <w:pPr>
        <w:pStyle w:val="33"/>
        <w:ind w:firstLine="0" w:firstLineChars="0"/>
        <w:rPr>
          <w:color w:val="000000" w:themeColor="text1"/>
          <w14:textFill>
            <w14:solidFill>
              <w14:schemeClr w14:val="tx1"/>
            </w14:solidFill>
          </w14:textFill>
        </w:rPr>
      </w:pPr>
    </w:p>
    <w:p w14:paraId="2A070950">
      <w:pPr>
        <w:pStyle w:val="33"/>
        <w:ind w:firstLine="0" w:firstLineChars="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【本格式文本适用于由授权代表代表投标人投标，法定代表人、单位负责人或者自然人本人代表投标人参加投标的无需提供】</w:t>
      </w:r>
      <w:r>
        <w:rPr>
          <w:color w:val="000000" w:themeColor="text1"/>
          <w14:textFill>
            <w14:solidFill>
              <w14:schemeClr w14:val="tx1"/>
            </w14:solidFill>
          </w14:textFill>
        </w:rPr>
        <w:br w:type="page"/>
      </w:r>
    </w:p>
    <w:p w14:paraId="0FD7FCC3">
      <w:pPr>
        <w:pStyle w:val="35"/>
        <w:numPr>
          <w:ilvl w:val="1"/>
          <w:numId w:val="68"/>
        </w:numPr>
        <w:adjustRightInd/>
        <w:rPr>
          <w:rFonts w:eastAsia="宋体"/>
          <w:color w:val="000000" w:themeColor="text1"/>
          <w14:textFill>
            <w14:solidFill>
              <w14:schemeClr w14:val="tx1"/>
            </w14:solidFill>
          </w14:textFill>
        </w:rPr>
      </w:pPr>
      <w:bookmarkStart w:id="86" w:name="_Toc9560"/>
      <w:r>
        <w:rPr>
          <w:rFonts w:hint="eastAsia"/>
          <w:color w:val="000000" w:themeColor="text1"/>
          <w14:textFill>
            <w14:solidFill>
              <w14:schemeClr w14:val="tx1"/>
            </w14:solidFill>
          </w14:textFill>
        </w:rPr>
        <w:t>联合协议</w:t>
      </w:r>
      <w:bookmarkEnd w:id="86"/>
    </w:p>
    <w:p w14:paraId="066363F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000000" w:themeColor="text1"/>
          <w:kern w:val="0"/>
          <w:sz w:val="24"/>
          <w:szCs w:val="24"/>
          <w14:textFill>
            <w14:solidFill>
              <w14:schemeClr w14:val="tx1"/>
            </w14:solidFill>
          </w14:textFill>
        </w:rPr>
      </w:pPr>
      <w:r>
        <w:rPr>
          <w:rFonts w:hint="eastAsia" w:ascii="宋体" w:hAnsi="宋体"/>
          <w:i/>
          <w:iCs/>
          <w:color w:val="000000" w:themeColor="text1"/>
          <w:kern w:val="0"/>
          <w:sz w:val="24"/>
          <w:szCs w:val="24"/>
          <w:u w:val="single"/>
          <w14:textFill>
            <w14:solidFill>
              <w14:schemeClr w14:val="tx1"/>
            </w14:solidFill>
          </w14:textFill>
        </w:rPr>
        <w:t>（联合体所有成员名称）</w:t>
      </w:r>
      <w:r>
        <w:rPr>
          <w:rFonts w:hint="eastAsia" w:ascii="宋体" w:hAnsi="宋体"/>
          <w:color w:val="000000" w:themeColor="text1"/>
          <w:kern w:val="0"/>
          <w:sz w:val="24"/>
          <w:szCs w:val="24"/>
          <w14:textFill>
            <w14:solidFill>
              <w14:schemeClr w14:val="tx1"/>
            </w14:solidFill>
          </w14:textFill>
        </w:rPr>
        <w:t>自愿组成一个联合体，以一个投标人的身份参加</w:t>
      </w:r>
      <w:r>
        <w:rPr>
          <w:rFonts w:hint="eastAsia" w:ascii="宋体" w:hAnsi="宋体"/>
          <w:color w:val="000000" w:themeColor="text1"/>
          <w:sz w:val="24"/>
          <w:szCs w:val="24"/>
          <w:u w:val="single"/>
          <w:lang w:eastAsia="zh-CN"/>
          <w14:textFill>
            <w14:solidFill>
              <w14:schemeClr w14:val="tx1"/>
            </w14:solidFill>
          </w14:textFill>
        </w:rPr>
        <w:t>浙江省应急管理厅浙江省基层防汛防台转移人员信息管理系统维护服务项目（重新招标）</w:t>
      </w:r>
      <w:r>
        <w:rPr>
          <w:rFonts w:hint="eastAsia" w:ascii="宋体" w:hAnsi="宋体"/>
          <w:color w:val="000000" w:themeColor="text1"/>
          <w:sz w:val="24"/>
          <w:szCs w:val="24"/>
          <w:u w:val="single"/>
          <w14:textFill>
            <w14:solidFill>
              <w14:schemeClr w14:val="tx1"/>
            </w14:solidFill>
          </w14:textFill>
        </w:rPr>
        <w:t>（项目编号：</w:t>
      </w:r>
      <w:r>
        <w:rPr>
          <w:rFonts w:hint="eastAsia" w:ascii="宋体" w:hAnsi="宋体"/>
          <w:color w:val="000000" w:themeColor="text1"/>
          <w:sz w:val="24"/>
          <w:szCs w:val="24"/>
          <w:u w:val="single"/>
          <w:lang w:eastAsia="zh-CN"/>
          <w14:textFill>
            <w14:solidFill>
              <w14:schemeClr w14:val="tx1"/>
            </w14:solidFill>
          </w14:textFill>
        </w:rPr>
        <w:t>ZQ240814ZGC</w:t>
      </w:r>
      <w:r>
        <w:rPr>
          <w:rFonts w:hint="eastAsia" w:ascii="宋体" w:hAnsi="宋体"/>
          <w:color w:val="000000" w:themeColor="text1"/>
          <w:sz w:val="24"/>
          <w:szCs w:val="24"/>
          <w:u w:val="single"/>
          <w14:textFill>
            <w14:solidFill>
              <w14:schemeClr w14:val="tx1"/>
            </w14:solidFill>
          </w14:textFill>
        </w:rPr>
        <w:t>）</w:t>
      </w:r>
      <w:r>
        <w:rPr>
          <w:rFonts w:hint="eastAsia"/>
          <w:i/>
          <w:iCs/>
          <w:color w:val="000000" w:themeColor="text1"/>
          <w:sz w:val="24"/>
          <w:szCs w:val="24"/>
          <w:u w:val="single"/>
          <w:lang w:val="en-US" w:eastAsia="zh-Hans"/>
          <w14:textFill>
            <w14:solidFill>
              <w14:schemeClr w14:val="tx1"/>
            </w14:solidFill>
          </w14:textFill>
        </w:rPr>
        <w:t>标项序号：…标项名称：…</w:t>
      </w:r>
      <w:r>
        <w:rPr>
          <w:rFonts w:hint="eastAsia" w:ascii="宋体" w:hAnsi="宋体"/>
          <w:color w:val="000000" w:themeColor="text1"/>
          <w:kern w:val="0"/>
          <w:sz w:val="24"/>
          <w:szCs w:val="24"/>
          <w14:textFill>
            <w14:solidFill>
              <w14:schemeClr w14:val="tx1"/>
            </w14:solidFill>
          </w14:textFill>
        </w:rPr>
        <w:t>投标</w:t>
      </w:r>
      <w:r>
        <w:rPr>
          <w:rFonts w:hint="eastAsia" w:ascii="宋体" w:hAnsi="宋体"/>
          <w:color w:val="000000" w:themeColor="text1"/>
          <w:kern w:val="0"/>
          <w:sz w:val="24"/>
          <w:szCs w:val="24"/>
          <w:lang w:eastAsia="zh-Hans"/>
          <w14:textFill>
            <w14:solidFill>
              <w14:schemeClr w14:val="tx1"/>
            </w14:solidFill>
          </w14:textFill>
        </w:rPr>
        <w:t>：</w:t>
      </w:r>
      <w:r>
        <w:rPr>
          <w:rFonts w:hint="eastAsia" w:ascii="宋体" w:hAnsi="宋体"/>
          <w:color w:val="000000" w:themeColor="text1"/>
          <w:kern w:val="0"/>
          <w:sz w:val="24"/>
          <w:szCs w:val="24"/>
          <w14:textFill>
            <w14:solidFill>
              <w14:schemeClr w14:val="tx1"/>
            </w14:solidFill>
          </w14:textFill>
        </w:rPr>
        <w:t xml:space="preserve"> </w:t>
      </w:r>
    </w:p>
    <w:p w14:paraId="180F013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一、各方一致决定，</w:t>
      </w:r>
      <w:r>
        <w:rPr>
          <w:rFonts w:hint="eastAsia" w:ascii="宋体" w:hAnsi="宋体"/>
          <w:i/>
          <w:iCs/>
          <w:color w:val="000000" w:themeColor="text1"/>
          <w:kern w:val="0"/>
          <w:sz w:val="24"/>
          <w:szCs w:val="24"/>
          <w:u w:val="single"/>
          <w14:textFill>
            <w14:solidFill>
              <w14:schemeClr w14:val="tx1"/>
            </w14:solidFill>
          </w14:textFill>
        </w:rPr>
        <w:t>（某联合体成员名称）</w:t>
      </w:r>
      <w:r>
        <w:rPr>
          <w:rFonts w:hint="eastAsia" w:ascii="宋体" w:hAnsi="宋体"/>
          <w:color w:val="000000" w:themeColor="text1"/>
          <w:kern w:val="0"/>
          <w:sz w:val="24"/>
          <w:szCs w:val="24"/>
          <w14:textFill>
            <w14:solidFill>
              <w14:schemeClr w14:val="tx1"/>
            </w14:solidFill>
          </w14:textFill>
        </w:rPr>
        <w:t>为联合体牵头人</w:t>
      </w:r>
      <w:r>
        <w:rPr>
          <w:rFonts w:hint="eastAsia" w:ascii="宋体" w:hAnsi="宋体"/>
          <w:color w:val="000000" w:themeColor="text1"/>
          <w:sz w:val="24"/>
          <w:szCs w:val="24"/>
          <w14:textFill>
            <w14:solidFill>
              <w14:schemeClr w14:val="tx1"/>
            </w14:solidFill>
          </w14:textFill>
        </w:rPr>
        <w:t>，代表所有联合体成员负责投标和合同实施阶段的主办、协调工作</w:t>
      </w:r>
      <w:r>
        <w:rPr>
          <w:rFonts w:hint="eastAsia" w:ascii="宋体" w:hAnsi="宋体"/>
          <w:color w:val="000000" w:themeColor="text1"/>
          <w:kern w:val="0"/>
          <w:sz w:val="24"/>
          <w:szCs w:val="24"/>
          <w14:textFill>
            <w14:solidFill>
              <w14:schemeClr w14:val="tx1"/>
            </w14:solidFill>
          </w14:textFill>
        </w:rPr>
        <w:t>。</w:t>
      </w:r>
    </w:p>
    <w:p w14:paraId="3961F55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二、</w:t>
      </w:r>
      <w:r>
        <w:rPr>
          <w:rFonts w:hint="eastAsia" w:ascii="宋体" w:hAnsi="宋体"/>
          <w:color w:val="000000" w:themeColor="text1"/>
          <w:sz w:val="24"/>
          <w:szCs w:val="24"/>
          <w14:textFill>
            <w14:solidFill>
              <w14:schemeClr w14:val="tx1"/>
            </w14:solidFill>
          </w14:textFill>
        </w:rPr>
        <w:t>所有联合体成员各方签署授权书，授权书载明的</w:t>
      </w:r>
      <w:r>
        <w:rPr>
          <w:rFonts w:hint="eastAsia" w:ascii="宋体" w:hAnsi="宋体"/>
          <w:color w:val="000000" w:themeColor="text1"/>
          <w:kern w:val="0"/>
          <w:sz w:val="24"/>
          <w:szCs w:val="24"/>
          <w14:textFill>
            <w14:solidFill>
              <w14:schemeClr w14:val="tx1"/>
            </w14:solidFill>
          </w14:textFill>
        </w:rPr>
        <w:t>授权代表根据招标文件规定及投标内容而对采购人、采购机构所作的任何合法承诺，包括书面澄清及相应等均对联合投标各方产生约束力。</w:t>
      </w:r>
    </w:p>
    <w:p w14:paraId="40B759B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三、本次联合投标中，分工如下：</w:t>
      </w:r>
    </w:p>
    <w:p w14:paraId="7D4D9AE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000000" w:themeColor="text1"/>
          <w:kern w:val="0"/>
          <w:sz w:val="24"/>
          <w:szCs w:val="24"/>
          <w14:textFill>
            <w14:solidFill>
              <w14:schemeClr w14:val="tx1"/>
            </w14:solidFill>
          </w14:textFill>
        </w:rPr>
      </w:pPr>
      <w:r>
        <w:rPr>
          <w:rFonts w:hint="eastAsia" w:ascii="宋体" w:hAnsi="宋体"/>
          <w:i/>
          <w:iCs/>
          <w:color w:val="000000" w:themeColor="text1"/>
          <w:kern w:val="0"/>
          <w:sz w:val="24"/>
          <w:szCs w:val="24"/>
          <w:u w:val="single"/>
          <w14:textFill>
            <w14:solidFill>
              <w14:schemeClr w14:val="tx1"/>
            </w14:solidFill>
          </w14:textFill>
        </w:rPr>
        <w:t>（联合体成员1）</w:t>
      </w:r>
      <w:r>
        <w:rPr>
          <w:rFonts w:hint="eastAsia" w:ascii="宋体" w:hAnsi="宋体"/>
          <w:color w:val="000000" w:themeColor="text1"/>
          <w:kern w:val="0"/>
          <w:sz w:val="24"/>
          <w:szCs w:val="24"/>
          <w14:textFill>
            <w14:solidFill>
              <w14:schemeClr w14:val="tx1"/>
            </w14:solidFill>
          </w14:textFill>
        </w:rPr>
        <w:t>承担的工作和义务为：</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kern w:val="0"/>
          <w:sz w:val="24"/>
          <w:szCs w:val="24"/>
          <w14:textFill>
            <w14:solidFill>
              <w14:schemeClr w14:val="tx1"/>
            </w14:solidFill>
          </w14:textFill>
        </w:rPr>
        <w:t>；</w:t>
      </w:r>
    </w:p>
    <w:p w14:paraId="58962F1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000000" w:themeColor="text1"/>
          <w:kern w:val="0"/>
          <w:sz w:val="24"/>
          <w:szCs w:val="24"/>
          <w14:textFill>
            <w14:solidFill>
              <w14:schemeClr w14:val="tx1"/>
            </w14:solidFill>
          </w14:textFill>
        </w:rPr>
      </w:pPr>
      <w:r>
        <w:rPr>
          <w:rFonts w:hint="eastAsia" w:ascii="宋体" w:hAnsi="宋体"/>
          <w:i/>
          <w:iCs/>
          <w:color w:val="000000" w:themeColor="text1"/>
          <w:kern w:val="0"/>
          <w:sz w:val="24"/>
          <w:szCs w:val="24"/>
          <w:u w:val="single"/>
          <w14:textFill>
            <w14:solidFill>
              <w14:schemeClr w14:val="tx1"/>
            </w14:solidFill>
          </w14:textFill>
        </w:rPr>
        <w:t>（联合体成员2）</w:t>
      </w:r>
      <w:r>
        <w:rPr>
          <w:rFonts w:hint="eastAsia" w:ascii="宋体" w:hAnsi="宋体"/>
          <w:color w:val="000000" w:themeColor="text1"/>
          <w:kern w:val="0"/>
          <w:sz w:val="24"/>
          <w:szCs w:val="24"/>
          <w14:textFill>
            <w14:solidFill>
              <w14:schemeClr w14:val="tx1"/>
            </w14:solidFill>
          </w14:textFill>
        </w:rPr>
        <w:t>承担的工作和义务为：</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kern w:val="0"/>
          <w:sz w:val="24"/>
          <w:szCs w:val="24"/>
          <w14:textFill>
            <w14:solidFill>
              <w14:schemeClr w14:val="tx1"/>
            </w14:solidFill>
          </w14:textFill>
        </w:rPr>
        <w:t>；</w:t>
      </w:r>
    </w:p>
    <w:p w14:paraId="7385C41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w:t>
      </w:r>
    </w:p>
    <w:p w14:paraId="3FCE713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四、联合体成员中小企业合同份额。</w:t>
      </w:r>
    </w:p>
    <w:p w14:paraId="4C49F62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b/>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1、</w:t>
      </w:r>
      <w:r>
        <w:rPr>
          <w:rFonts w:hint="eastAsia" w:ascii="宋体" w:hAnsi="宋体"/>
          <w:i/>
          <w:iCs/>
          <w:color w:val="000000" w:themeColor="text1"/>
          <w:kern w:val="0"/>
          <w:sz w:val="24"/>
          <w:szCs w:val="24"/>
          <w:u w:val="single"/>
          <w14:textFill>
            <w14:solidFill>
              <w14:schemeClr w14:val="tx1"/>
            </w14:solidFill>
          </w14:textFill>
        </w:rPr>
        <w:t>（联合体成员</w:t>
      </w:r>
      <w:r>
        <w:rPr>
          <w:rFonts w:hint="default" w:ascii="宋体" w:hAnsi="宋体"/>
          <w:i/>
          <w:iCs/>
          <w:color w:val="000000" w:themeColor="text1"/>
          <w:kern w:val="0"/>
          <w:sz w:val="24"/>
          <w:szCs w:val="24"/>
          <w:u w:val="single"/>
          <w14:textFill>
            <w14:solidFill>
              <w14:schemeClr w14:val="tx1"/>
            </w14:solidFill>
          </w14:textFill>
        </w:rPr>
        <w:t>1</w:t>
      </w:r>
      <w:r>
        <w:rPr>
          <w:rFonts w:hint="eastAsia" w:ascii="宋体" w:hAnsi="宋体"/>
          <w:i/>
          <w:iCs/>
          <w:color w:val="000000" w:themeColor="text1"/>
          <w:kern w:val="0"/>
          <w:sz w:val="24"/>
          <w:szCs w:val="24"/>
          <w:u w:val="single"/>
          <w14:textFill>
            <w14:solidFill>
              <w14:schemeClr w14:val="tx1"/>
            </w14:solidFill>
          </w14:textFill>
        </w:rPr>
        <w:t>,……）</w:t>
      </w:r>
      <w:r>
        <w:rPr>
          <w:rFonts w:hint="eastAsia" w:ascii="宋体" w:hAnsi="宋体"/>
          <w:color w:val="000000" w:themeColor="text1"/>
          <w:kern w:val="0"/>
          <w:sz w:val="24"/>
          <w:szCs w:val="24"/>
          <w14:textFill>
            <w14:solidFill>
              <w14:schemeClr w14:val="tx1"/>
            </w14:solidFill>
          </w14:textFill>
        </w:rPr>
        <w:t>提供的全部货物由小微企业制造，其合同份额占到合同总金额</w:t>
      </w:r>
      <w:r>
        <w:rPr>
          <w:rFonts w:hint="eastAsia" w:ascii="宋体" w:hAnsi="宋体"/>
          <w:color w:val="000000" w:themeColor="text1"/>
          <w:kern w:val="0"/>
          <w:sz w:val="24"/>
          <w:szCs w:val="24"/>
          <w:u w:val="single"/>
          <w14:textFill>
            <w14:solidFill>
              <w14:schemeClr w14:val="tx1"/>
            </w14:solidFill>
          </w14:textFill>
        </w:rPr>
        <w:t xml:space="preserve">     </w:t>
      </w:r>
      <w:r>
        <w:rPr>
          <w:rFonts w:hint="eastAsia" w:ascii="宋体" w:hAnsi="宋体"/>
          <w:color w:val="000000" w:themeColor="text1"/>
          <w:kern w:val="0"/>
          <w:sz w:val="24"/>
          <w:szCs w:val="24"/>
          <w14:textFill>
            <w14:solidFill>
              <w14:schemeClr w14:val="tx1"/>
            </w14:solidFill>
          </w14:textFill>
        </w:rPr>
        <w:t>%以上；……。</w:t>
      </w:r>
    </w:p>
    <w:p w14:paraId="14E439B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olor w:val="000000" w:themeColor="text1"/>
          <w:kern w:val="0"/>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2、中小企业合同金额达到</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%，小微企业合同金额达到</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kern w:val="0"/>
          <w:sz w:val="24"/>
          <w:szCs w:val="24"/>
          <w14:textFill>
            <w14:solidFill>
              <w14:schemeClr w14:val="tx1"/>
            </w14:solidFill>
          </w14:textFill>
        </w:rPr>
        <w:t>。</w:t>
      </w:r>
    </w:p>
    <w:p w14:paraId="00269AD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五、如果中标，</w:t>
      </w:r>
      <w:r>
        <w:rPr>
          <w:rFonts w:hint="eastAsia" w:ascii="宋体" w:hAnsi="宋体"/>
          <w:color w:val="000000" w:themeColor="text1"/>
          <w:sz w:val="24"/>
          <w:szCs w:val="24"/>
          <w14:textFill>
            <w14:solidFill>
              <w14:schemeClr w14:val="tx1"/>
            </w14:solidFill>
          </w14:textFill>
        </w:rPr>
        <w:t>联合体各成员方共同与采购人签订合同，并就采购合同约定的事项对采购人承担连带责任。</w:t>
      </w:r>
    </w:p>
    <w:p w14:paraId="4252107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六、有关本次联合投标的其他事宜：</w:t>
      </w:r>
    </w:p>
    <w:p w14:paraId="603C63F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1、联合体各方不再单独参加或者与其他供应商另外组成联合体参加同一合同项下的政府采购活动。</w:t>
      </w:r>
    </w:p>
    <w:p w14:paraId="0ACE9ED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2、联合体中有同类资质的各方按照联合体分工承担相同工作的，按照资质等级较低的供应商确定资质等级。</w:t>
      </w:r>
    </w:p>
    <w:p w14:paraId="4A406C7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3、本协议提交采购人、采购机构后，联合体各方不得以任何形式对上述内容进行修改或撤销。</w:t>
      </w:r>
    </w:p>
    <w:p w14:paraId="23699FD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000000" w:themeColor="text1"/>
          <w:kern w:val="0"/>
          <w:sz w:val="24"/>
          <w:szCs w:val="24"/>
          <w14:textFill>
            <w14:solidFill>
              <w14:schemeClr w14:val="tx1"/>
            </w14:solidFill>
          </w14:textFill>
        </w:rPr>
      </w:pPr>
    </w:p>
    <w:p w14:paraId="4CBCF5A5">
      <w:pPr>
        <w:pStyle w:val="3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联合体成员</w:t>
      </w:r>
      <w:r>
        <w:rPr>
          <w:rFonts w:hint="eastAsia"/>
          <w:color w:val="000000" w:themeColor="text1"/>
          <w:sz w:val="24"/>
          <w:szCs w:val="24"/>
          <w:lang w:eastAsia="zh-CN"/>
          <w14:textFill>
            <w14:solidFill>
              <w14:schemeClr w14:val="tx1"/>
            </w14:solidFill>
          </w14:textFill>
        </w:rPr>
        <w:t>1</w:t>
      </w:r>
      <w:r>
        <w:rPr>
          <w:rFonts w:hint="eastAsia"/>
          <w:color w:val="000000" w:themeColor="text1"/>
          <w:sz w:val="24"/>
          <w:szCs w:val="24"/>
          <w14:textFill>
            <w14:solidFill>
              <w14:schemeClr w14:val="tx1"/>
            </w14:solidFill>
          </w14:textFill>
        </w:rPr>
        <w:t>名称(电子签</w:t>
      </w:r>
      <w:r>
        <w:rPr>
          <w:rFonts w:hint="eastAsia"/>
          <w:color w:val="000000" w:themeColor="text1"/>
          <w:sz w:val="24"/>
          <w:szCs w:val="24"/>
          <w:lang w:eastAsia="zh-CN"/>
          <w14:textFill>
            <w14:solidFill>
              <w14:schemeClr w14:val="tx1"/>
            </w14:solidFill>
          </w14:textFill>
        </w:rPr>
        <w:t>章</w:t>
      </w:r>
      <w:r>
        <w:rPr>
          <w:rFonts w:hint="eastAsia"/>
          <w:color w:val="000000" w:themeColor="text1"/>
          <w:sz w:val="24"/>
          <w:szCs w:val="24"/>
          <w14:textFill>
            <w14:solidFill>
              <w14:schemeClr w14:val="tx1"/>
            </w14:solidFill>
          </w14:textFill>
        </w:rPr>
        <w:t>/公章)：</w:t>
      </w:r>
    </w:p>
    <w:p w14:paraId="03E3F83D">
      <w:pPr>
        <w:pStyle w:val="3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联合体成员</w:t>
      </w:r>
      <w:r>
        <w:rPr>
          <w:rFonts w:hint="eastAsia"/>
          <w:color w:val="000000" w:themeColor="text1"/>
          <w:sz w:val="24"/>
          <w:szCs w:val="24"/>
          <w:lang w:eastAsia="zh-CN"/>
          <w14:textFill>
            <w14:solidFill>
              <w14:schemeClr w14:val="tx1"/>
            </w14:solidFill>
          </w14:textFill>
        </w:rPr>
        <w:t>2</w:t>
      </w:r>
      <w:r>
        <w:rPr>
          <w:rFonts w:hint="eastAsia"/>
          <w:color w:val="000000" w:themeColor="text1"/>
          <w:sz w:val="24"/>
          <w:szCs w:val="24"/>
          <w14:textFill>
            <w14:solidFill>
              <w14:schemeClr w14:val="tx1"/>
            </w14:solidFill>
          </w14:textFill>
        </w:rPr>
        <w:t>名称(电子签</w:t>
      </w:r>
      <w:r>
        <w:rPr>
          <w:rFonts w:hint="eastAsia"/>
          <w:color w:val="000000" w:themeColor="text1"/>
          <w:sz w:val="24"/>
          <w:szCs w:val="24"/>
          <w:lang w:eastAsia="zh-CN"/>
          <w14:textFill>
            <w14:solidFill>
              <w14:schemeClr w14:val="tx1"/>
            </w14:solidFill>
          </w14:textFill>
        </w:rPr>
        <w:t>章</w:t>
      </w:r>
      <w:r>
        <w:rPr>
          <w:rFonts w:hint="eastAsia"/>
          <w:color w:val="000000" w:themeColor="text1"/>
          <w:sz w:val="24"/>
          <w:szCs w:val="24"/>
          <w14:textFill>
            <w14:solidFill>
              <w14:schemeClr w14:val="tx1"/>
            </w14:solidFill>
          </w14:textFill>
        </w:rPr>
        <w:t>/公章)：</w:t>
      </w:r>
    </w:p>
    <w:p w14:paraId="76FA17A5">
      <w:pPr>
        <w:pStyle w:val="33"/>
        <w:ind w:firstLine="48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p>
    <w:p w14:paraId="38712E71">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日期：  年  月   日</w:t>
      </w:r>
    </w:p>
    <w:p w14:paraId="3F482A46">
      <w:pPr>
        <w:widowControl/>
        <w:jc w:val="left"/>
        <w:rPr>
          <w:rFonts w:ascii="宋体" w:hAnsi="宋体"/>
          <w:b/>
          <w:color w:val="000000" w:themeColor="text1"/>
          <w14:textFill>
            <w14:solidFill>
              <w14:schemeClr w14:val="tx1"/>
            </w14:solidFill>
          </w14:textFill>
        </w:rPr>
      </w:pPr>
    </w:p>
    <w:p w14:paraId="5A4EC2E3">
      <w:pPr>
        <w:widowControl/>
        <w:spacing w:line="360" w:lineRule="auto"/>
        <w:jc w:val="left"/>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w:t>
      </w:r>
      <w:r>
        <w:rPr>
          <w:rFonts w:hint="eastAsia" w:ascii="宋体" w:hAnsi="宋体"/>
          <w:b w:val="0"/>
          <w:bCs/>
          <w:color w:val="000000" w:themeColor="text1"/>
          <w:sz w:val="24"/>
          <w:szCs w:val="24"/>
          <w14:textFill>
            <w14:solidFill>
              <w14:schemeClr w14:val="tx1"/>
            </w14:solidFill>
          </w14:textFill>
        </w:rPr>
        <w:t>以联合体形式投标的，提供联合协议；本项目不接受联合体投标或者投标人不以联合体形式投标的，则不需要提供</w:t>
      </w:r>
      <w:r>
        <w:rPr>
          <w:rFonts w:hint="eastAsia" w:ascii="宋体" w:hAnsi="宋体"/>
          <w:b/>
          <w:color w:val="000000" w:themeColor="text1"/>
          <w:sz w:val="24"/>
          <w:szCs w:val="24"/>
          <w14:textFill>
            <w14:solidFill>
              <w14:schemeClr w14:val="tx1"/>
            </w14:solidFill>
          </w14:textFill>
        </w:rPr>
        <w:t>】</w:t>
      </w:r>
    </w:p>
    <w:p w14:paraId="5EA41AC0">
      <w:pPr>
        <w:widowControl/>
        <w:ind w:firstLine="664"/>
        <w:jc w:val="left"/>
        <w:rPr>
          <w:rFonts w:ascii="宋体" w:hAnsi="宋体"/>
          <w:b/>
          <w:color w:val="000000" w:themeColor="text1"/>
          <w:spacing w:val="6"/>
          <w:sz w:val="32"/>
          <w:szCs w:val="32"/>
          <w14:textFill>
            <w14:solidFill>
              <w14:schemeClr w14:val="tx1"/>
            </w14:solidFill>
          </w14:textFill>
        </w:rPr>
      </w:pPr>
      <w:r>
        <w:rPr>
          <w:rFonts w:ascii="宋体" w:hAnsi="宋体"/>
          <w:b/>
          <w:color w:val="000000" w:themeColor="text1"/>
          <w:spacing w:val="6"/>
          <w:sz w:val="32"/>
          <w:szCs w:val="32"/>
          <w14:textFill>
            <w14:solidFill>
              <w14:schemeClr w14:val="tx1"/>
            </w14:solidFill>
          </w14:textFill>
        </w:rPr>
        <w:br w:type="page"/>
      </w:r>
    </w:p>
    <w:p w14:paraId="7B1351B7">
      <w:pPr>
        <w:pStyle w:val="35"/>
        <w:numPr>
          <w:ilvl w:val="1"/>
          <w:numId w:val="68"/>
        </w:numPr>
        <w:adjustRightInd/>
        <w:rPr>
          <w:color w:val="000000" w:themeColor="text1"/>
          <w:kern w:val="0"/>
          <w14:textFill>
            <w14:solidFill>
              <w14:schemeClr w14:val="tx1"/>
            </w14:solidFill>
          </w14:textFill>
        </w:rPr>
      </w:pPr>
      <w:bookmarkStart w:id="87" w:name="_Toc16751"/>
      <w:r>
        <w:rPr>
          <w:rFonts w:hint="eastAsia"/>
          <w:color w:val="000000" w:themeColor="text1"/>
          <w:kern w:val="0"/>
          <w14:textFill>
            <w14:solidFill>
              <w14:schemeClr w14:val="tx1"/>
            </w14:solidFill>
          </w14:textFill>
        </w:rPr>
        <w:t>分包意向协议</w:t>
      </w:r>
      <w:bookmarkEnd w:id="87"/>
    </w:p>
    <w:p w14:paraId="7F433B64">
      <w:pPr>
        <w:pStyle w:val="33"/>
        <w:ind w:firstLine="480"/>
        <w:rPr>
          <w:color w:val="000000" w:themeColor="text1"/>
          <w14:textFill>
            <w14:solidFill>
              <w14:schemeClr w14:val="tx1"/>
            </w14:solidFill>
          </w14:textFill>
        </w:rPr>
      </w:pPr>
      <w:r>
        <w:rPr>
          <w:rFonts w:hint="eastAsia"/>
          <w:i/>
          <w:iCs/>
          <w:color w:val="000000" w:themeColor="text1"/>
          <w:u w:val="single"/>
          <w14:textFill>
            <w14:solidFill>
              <w14:schemeClr w14:val="tx1"/>
            </w14:solidFill>
          </w14:textFill>
        </w:rPr>
        <w:t>（投标人名称）</w:t>
      </w:r>
      <w:r>
        <w:rPr>
          <w:rFonts w:hint="eastAsia"/>
          <w:color w:val="000000" w:themeColor="text1"/>
          <w14:textFill>
            <w14:solidFill>
              <w14:schemeClr w14:val="tx1"/>
            </w14:solidFill>
          </w14:textFill>
        </w:rPr>
        <w:t>若成为</w:t>
      </w:r>
      <w:r>
        <w:rPr>
          <w:rFonts w:hint="eastAsia"/>
          <w:color w:val="000000" w:themeColor="text1"/>
          <w:u w:val="single"/>
          <w:lang w:eastAsia="zh-CN"/>
          <w14:textFill>
            <w14:solidFill>
              <w14:schemeClr w14:val="tx1"/>
            </w14:solidFill>
          </w14:textFill>
        </w:rPr>
        <w:t>浙江省应急管理厅浙江省基层防汛防台转移人员信息管理系统维护服务项目（重新招标）</w:t>
      </w:r>
      <w:r>
        <w:rPr>
          <w:rFonts w:hint="eastAsia"/>
          <w:color w:val="000000" w:themeColor="text1"/>
          <w:u w:val="single"/>
          <w14:textFill>
            <w14:solidFill>
              <w14:schemeClr w14:val="tx1"/>
            </w14:solidFill>
          </w14:textFill>
        </w:rPr>
        <w:t>（项目编号：</w:t>
      </w:r>
      <w:r>
        <w:rPr>
          <w:rFonts w:hint="eastAsia"/>
          <w:color w:val="000000" w:themeColor="text1"/>
          <w:u w:val="single"/>
          <w:lang w:eastAsia="zh-CN"/>
          <w14:textFill>
            <w14:solidFill>
              <w14:schemeClr w14:val="tx1"/>
            </w14:solidFill>
          </w14:textFill>
        </w:rPr>
        <w:t>ZQ240814ZGC</w:t>
      </w:r>
      <w:r>
        <w:rPr>
          <w:rFonts w:hint="eastAsia"/>
          <w:color w:val="000000" w:themeColor="text1"/>
          <w:u w:val="single"/>
          <w14:textFill>
            <w14:solidFill>
              <w14:schemeClr w14:val="tx1"/>
            </w14:solidFill>
          </w14:textFill>
        </w:rPr>
        <w:t>）</w:t>
      </w:r>
      <w:r>
        <w:rPr>
          <w:rFonts w:hint="eastAsia"/>
          <w:i/>
          <w:iCs/>
          <w:color w:val="000000" w:themeColor="text1"/>
          <w:u w:val="single"/>
          <w:lang w:val="en-US" w:eastAsia="zh-Hans"/>
          <w14:textFill>
            <w14:solidFill>
              <w14:schemeClr w14:val="tx1"/>
            </w14:solidFill>
          </w14:textFill>
        </w:rPr>
        <w:t>标项序号：…标项名称：…</w:t>
      </w:r>
      <w:r>
        <w:rPr>
          <w:rFonts w:hint="eastAsia"/>
          <w:color w:val="000000" w:themeColor="text1"/>
          <w14:textFill>
            <w14:solidFill>
              <w14:schemeClr w14:val="tx1"/>
            </w14:solidFill>
          </w14:textFill>
        </w:rPr>
        <w:t>的中标供应商，将依法采取分包方式履行合同。</w:t>
      </w:r>
      <w:r>
        <w:rPr>
          <w:rFonts w:hint="eastAsia"/>
          <w:i/>
          <w:iCs/>
          <w:color w:val="000000" w:themeColor="text1"/>
          <w:u w:val="single"/>
          <w14:textFill>
            <w14:solidFill>
              <w14:schemeClr w14:val="tx1"/>
            </w14:solidFill>
          </w14:textFill>
        </w:rPr>
        <w:t>（投标人名称）</w:t>
      </w:r>
      <w:r>
        <w:rPr>
          <w:rFonts w:hint="eastAsia"/>
          <w:color w:val="000000" w:themeColor="text1"/>
          <w14:textFill>
            <w14:solidFill>
              <w14:schemeClr w14:val="tx1"/>
            </w14:solidFill>
          </w14:textFill>
        </w:rPr>
        <w:t>与</w:t>
      </w:r>
      <w:r>
        <w:rPr>
          <w:rFonts w:hint="eastAsia"/>
          <w:i/>
          <w:iCs/>
          <w:color w:val="000000" w:themeColor="text1"/>
          <w:u w:val="single"/>
          <w14:textFill>
            <w14:solidFill>
              <w14:schemeClr w14:val="tx1"/>
            </w14:solidFill>
          </w14:textFill>
        </w:rPr>
        <w:t>（所有分包供应商名称）</w:t>
      </w:r>
      <w:r>
        <w:rPr>
          <w:rFonts w:hint="eastAsia"/>
          <w:color w:val="000000" w:themeColor="text1"/>
          <w14:textFill>
            <w14:solidFill>
              <w14:schemeClr w14:val="tx1"/>
            </w14:solidFill>
          </w14:textFill>
        </w:rPr>
        <w:t xml:space="preserve">达成分包意向协议。 </w:t>
      </w:r>
    </w:p>
    <w:p w14:paraId="1D9E1497">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一、分包标的及数量</w:t>
      </w:r>
    </w:p>
    <w:p w14:paraId="70561604">
      <w:pPr>
        <w:pStyle w:val="33"/>
        <w:ind w:firstLine="480"/>
        <w:rPr>
          <w:color w:val="000000" w:themeColor="text1"/>
          <w14:textFill>
            <w14:solidFill>
              <w14:schemeClr w14:val="tx1"/>
            </w14:solidFill>
          </w14:textFill>
        </w:rPr>
      </w:pPr>
      <w:r>
        <w:rPr>
          <w:rFonts w:hint="eastAsia"/>
          <w:i/>
          <w:iCs/>
          <w:color w:val="000000" w:themeColor="text1"/>
          <w:u w:val="single"/>
          <w14:textFill>
            <w14:solidFill>
              <w14:schemeClr w14:val="tx1"/>
            </w14:solidFill>
          </w14:textFill>
        </w:rPr>
        <w:t>（投标人名称）</w:t>
      </w:r>
      <w:r>
        <w:rPr>
          <w:rFonts w:hint="eastAsia"/>
          <w:color w:val="000000" w:themeColor="text1"/>
          <w14:textFill>
            <w14:solidFill>
              <w14:schemeClr w14:val="tx1"/>
            </w14:solidFill>
          </w14:textFill>
        </w:rPr>
        <w:t>将</w:t>
      </w:r>
      <w:r>
        <w:rPr>
          <w:rFonts w:hint="eastAsia"/>
          <w:i/>
          <w:iCs/>
          <w:color w:val="000000" w:themeColor="text1"/>
          <w:u w:val="single"/>
          <w14:textFill>
            <w14:solidFill>
              <w14:schemeClr w14:val="tx1"/>
            </w14:solidFill>
          </w14:textFill>
        </w:rPr>
        <w:t xml:space="preserve">   工作内容   </w:t>
      </w:r>
      <w:r>
        <w:rPr>
          <w:rFonts w:hint="eastAsia"/>
          <w:color w:val="000000" w:themeColor="text1"/>
          <w14:textFill>
            <w14:solidFill>
              <w14:schemeClr w14:val="tx1"/>
            </w14:solidFill>
          </w14:textFill>
        </w:rPr>
        <w:t>分包给</w:t>
      </w:r>
      <w:r>
        <w:rPr>
          <w:rFonts w:hint="eastAsia"/>
          <w:i/>
          <w:iCs/>
          <w:color w:val="000000" w:themeColor="text1"/>
          <w:u w:val="single"/>
          <w14:textFill>
            <w14:solidFill>
              <w14:schemeClr w14:val="tx1"/>
            </w14:solidFill>
          </w14:textFill>
        </w:rPr>
        <w:t>（分包供应商1名称）</w:t>
      </w:r>
      <w:r>
        <w:rPr>
          <w:rFonts w:hint="eastAsia"/>
          <w:color w:val="000000" w:themeColor="text1"/>
          <w14:textFill>
            <w14:solidFill>
              <w14:schemeClr w14:val="tx1"/>
            </w14:solidFill>
          </w14:textFill>
        </w:rPr>
        <w:t>，</w:t>
      </w:r>
      <w:r>
        <w:rPr>
          <w:rFonts w:hint="eastAsia"/>
          <w:i/>
          <w:iCs/>
          <w:color w:val="000000" w:themeColor="text1"/>
          <w:u w:val="single"/>
          <w14:textFill>
            <w14:solidFill>
              <w14:schemeClr w14:val="tx1"/>
            </w14:solidFill>
          </w14:textFill>
        </w:rPr>
        <w:t>（分包供应商1名称）</w:t>
      </w:r>
      <w:r>
        <w:rPr>
          <w:rFonts w:hint="eastAsia"/>
          <w:color w:val="000000" w:themeColor="text1"/>
          <w14:textFill>
            <w14:solidFill>
              <w14:schemeClr w14:val="tx1"/>
            </w14:solidFill>
          </w14:textFill>
        </w:rPr>
        <w:t>，</w:t>
      </w:r>
      <w:r>
        <w:rPr>
          <w:rFonts w:hint="eastAsia"/>
          <w:color w:val="000000" w:themeColor="text1"/>
          <w:lang w:val="en-US" w:eastAsia="zh-Hans"/>
          <w14:textFill>
            <w14:solidFill>
              <w14:schemeClr w14:val="tx1"/>
            </w14:solidFill>
          </w14:textFill>
        </w:rPr>
        <w:t>该供应商</w:t>
      </w:r>
      <w:r>
        <w:rPr>
          <w:rFonts w:hint="eastAsia"/>
          <w:color w:val="000000" w:themeColor="text1"/>
          <w14:textFill>
            <w14:solidFill>
              <w14:schemeClr w14:val="tx1"/>
            </w14:solidFill>
          </w14:textFill>
        </w:rPr>
        <w:t>具备承担XX工作内容相应资质条件且</w:t>
      </w:r>
      <w:r>
        <w:rPr>
          <w:rFonts w:hint="eastAsia"/>
          <w:color w:val="000000" w:themeColor="text1"/>
          <w:lang w:eastAsia="zh-CN"/>
          <w14:textFill>
            <w14:solidFill>
              <w14:schemeClr w14:val="tx1"/>
            </w14:solidFill>
          </w14:textFill>
        </w:rPr>
        <w:t>承诺</w:t>
      </w:r>
      <w:r>
        <w:rPr>
          <w:rFonts w:hint="eastAsia"/>
          <w:color w:val="000000" w:themeColor="text1"/>
          <w:lang w:val="en-US" w:eastAsia="zh-Hans"/>
          <w14:textFill>
            <w14:solidFill>
              <w14:schemeClr w14:val="tx1"/>
            </w14:solidFill>
          </w14:textFill>
        </w:rPr>
        <w:t>不</w:t>
      </w:r>
      <w:r>
        <w:rPr>
          <w:rFonts w:hint="eastAsia"/>
          <w:color w:val="000000" w:themeColor="text1"/>
          <w14:textFill>
            <w14:solidFill>
              <w14:schemeClr w14:val="tx1"/>
            </w14:solidFill>
          </w14:textFill>
        </w:rPr>
        <w:t>再次分包；</w:t>
      </w:r>
    </w:p>
    <w:p w14:paraId="32BC2AF2">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p>
    <w:p w14:paraId="6CD39E43">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二、分包供应商中小企业合同份额</w:t>
      </w:r>
    </w:p>
    <w:p w14:paraId="5EDB39B9">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i/>
          <w:iCs/>
          <w:color w:val="000000" w:themeColor="text1"/>
          <w:u w:val="single"/>
          <w14:textFill>
            <w14:solidFill>
              <w14:schemeClr w14:val="tx1"/>
            </w14:solidFill>
          </w14:textFill>
        </w:rPr>
        <w:t>（分包供应商</w:t>
      </w:r>
      <w:r>
        <w:rPr>
          <w:rFonts w:hint="default"/>
          <w:i/>
          <w:iCs/>
          <w:color w:val="000000" w:themeColor="text1"/>
          <w:u w:val="single"/>
          <w14:textFill>
            <w14:solidFill>
              <w14:schemeClr w14:val="tx1"/>
            </w14:solidFill>
          </w14:textFill>
        </w:rPr>
        <w:t>1</w:t>
      </w:r>
      <w:r>
        <w:rPr>
          <w:rFonts w:hint="eastAsia"/>
          <w:i/>
          <w:iCs/>
          <w:color w:val="000000" w:themeColor="text1"/>
          <w:u w:val="single"/>
          <w14:textFill>
            <w14:solidFill>
              <w14:schemeClr w14:val="tx1"/>
            </w14:solidFill>
          </w14:textFill>
        </w:rPr>
        <w:t>,……）</w:t>
      </w:r>
      <w:r>
        <w:rPr>
          <w:rFonts w:hint="eastAsia"/>
          <w:color w:val="000000" w:themeColor="text1"/>
          <w14:textFill>
            <w14:solidFill>
              <w14:schemeClr w14:val="tx1"/>
            </w14:solidFill>
          </w14:textFill>
        </w:rPr>
        <w:t>提供的货物全部由小微企业制造，其合同份额占到合同总金额     %以上。（未预留份额专门面向中小企业采购的的采购项目，以及预留份额中的非预留部分采购包，允许分包的，分包意向协议约定小微企业的合同份额占到合同总金额30%以上的，对大中型企业的报价给予</w:t>
      </w:r>
      <w:r>
        <w:rPr>
          <w:rFonts w:hint="eastAsia"/>
          <w:color w:val="000000" w:themeColor="text1"/>
          <w:lang w:eastAsia="zh-CN"/>
          <w14:textFill>
            <w14:solidFill>
              <w14:schemeClr w14:val="tx1"/>
            </w14:solidFill>
          </w14:textFill>
        </w:rPr>
        <w:t>3%</w:t>
      </w:r>
      <w:r>
        <w:rPr>
          <w:rFonts w:hint="eastAsia"/>
          <w:color w:val="000000" w:themeColor="text1"/>
          <w14:textFill>
            <w14:solidFill>
              <w14:schemeClr w14:val="tx1"/>
            </w14:solidFill>
          </w14:textFill>
        </w:rPr>
        <w:t>的扣除。供应商拟享受以上价格扣除政策的，填写有关内容。）</w:t>
      </w:r>
    </w:p>
    <w:p w14:paraId="0FA7A8D9">
      <w:pPr>
        <w:pStyle w:val="33"/>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2、中小企业合同金额达到  %，小微企业合同金额达到 %。</w:t>
      </w:r>
    </w:p>
    <w:p w14:paraId="1F2D5C51">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三、分包工作履行期限、地点、方式</w:t>
      </w:r>
    </w:p>
    <w:p w14:paraId="63FAAE2B">
      <w:pPr>
        <w:pStyle w:val="33"/>
        <w:ind w:firstLine="480"/>
        <w:rPr>
          <w:rFonts w:hint="eastAsia" w:eastAsia="宋体"/>
          <w:color w:val="000000" w:themeColor="text1"/>
          <w:lang w:eastAsia="zh-Hans"/>
          <w14:textFill>
            <w14:solidFill>
              <w14:schemeClr w14:val="tx1"/>
            </w14:solidFill>
          </w14:textFill>
        </w:rPr>
      </w:pPr>
      <w:r>
        <w:rPr>
          <w:rFonts w:hint="eastAsia"/>
          <w:color w:val="000000" w:themeColor="text1"/>
          <w:lang w:eastAsia="zh-Hans"/>
          <w14:textFill>
            <w14:solidFill>
              <w14:schemeClr w14:val="tx1"/>
            </w14:solidFill>
          </w14:textFill>
        </w:rPr>
        <w:t>……</w:t>
      </w:r>
    </w:p>
    <w:p w14:paraId="1917E035">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四、质量</w:t>
      </w:r>
    </w:p>
    <w:p w14:paraId="41796642">
      <w:pPr>
        <w:pStyle w:val="33"/>
        <w:ind w:firstLine="480"/>
        <w:rPr>
          <w:color w:val="000000" w:themeColor="text1"/>
          <w14:textFill>
            <w14:solidFill>
              <w14:schemeClr w14:val="tx1"/>
            </w14:solidFill>
          </w14:textFill>
        </w:rPr>
      </w:pPr>
      <w:r>
        <w:rPr>
          <w:rFonts w:hint="eastAsia"/>
          <w:color w:val="000000" w:themeColor="text1"/>
          <w:lang w:eastAsia="zh-Hans"/>
          <w14:textFill>
            <w14:solidFill>
              <w14:schemeClr w14:val="tx1"/>
            </w14:solidFill>
          </w14:textFill>
        </w:rPr>
        <w:t>……</w:t>
      </w:r>
    </w:p>
    <w:p w14:paraId="6472537A">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五、价款或者报酬</w:t>
      </w:r>
    </w:p>
    <w:p w14:paraId="4D2F2714">
      <w:pPr>
        <w:pStyle w:val="33"/>
        <w:ind w:firstLine="480"/>
        <w:rPr>
          <w:rFonts w:hint="eastAsia" w:eastAsia="宋体"/>
          <w:color w:val="000000" w:themeColor="text1"/>
          <w:lang w:eastAsia="zh-Hans"/>
          <w14:textFill>
            <w14:solidFill>
              <w14:schemeClr w14:val="tx1"/>
            </w14:solidFill>
          </w14:textFill>
        </w:rPr>
      </w:pPr>
      <w:r>
        <w:rPr>
          <w:rFonts w:hint="eastAsia"/>
          <w:color w:val="000000" w:themeColor="text1"/>
          <w:lang w:eastAsia="zh-Hans"/>
          <w14:textFill>
            <w14:solidFill>
              <w14:schemeClr w14:val="tx1"/>
            </w14:solidFill>
          </w14:textFill>
        </w:rPr>
        <w:t>……</w:t>
      </w:r>
    </w:p>
    <w:p w14:paraId="7790B83D">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六、违约责任</w:t>
      </w:r>
    </w:p>
    <w:p w14:paraId="24D506EF">
      <w:pPr>
        <w:pStyle w:val="33"/>
        <w:ind w:firstLine="480"/>
        <w:rPr>
          <w:rFonts w:hint="eastAsia"/>
          <w:color w:val="000000" w:themeColor="text1"/>
          <w:lang w:eastAsia="zh-Hans"/>
          <w14:textFill>
            <w14:solidFill>
              <w14:schemeClr w14:val="tx1"/>
            </w14:solidFill>
          </w14:textFill>
        </w:rPr>
      </w:pPr>
      <w:r>
        <w:rPr>
          <w:rFonts w:hint="eastAsia"/>
          <w:color w:val="000000" w:themeColor="text1"/>
          <w:lang w:eastAsia="zh-Hans"/>
          <w14:textFill>
            <w14:solidFill>
              <w14:schemeClr w14:val="tx1"/>
            </w14:solidFill>
          </w14:textFill>
        </w:rPr>
        <w:t>……</w:t>
      </w:r>
    </w:p>
    <w:p w14:paraId="06DE9032">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七、争议解决的办法</w:t>
      </w:r>
    </w:p>
    <w:p w14:paraId="0608C6DB">
      <w:pPr>
        <w:pStyle w:val="33"/>
        <w:ind w:firstLine="480"/>
        <w:rPr>
          <w:rFonts w:hint="eastAsia"/>
          <w:color w:val="000000" w:themeColor="text1"/>
          <w:lang w:eastAsia="zh-Hans"/>
          <w14:textFill>
            <w14:solidFill>
              <w14:schemeClr w14:val="tx1"/>
            </w14:solidFill>
          </w14:textFill>
        </w:rPr>
      </w:pPr>
      <w:r>
        <w:rPr>
          <w:rFonts w:hint="eastAsia"/>
          <w:color w:val="000000" w:themeColor="text1"/>
          <w:lang w:eastAsia="zh-Hans"/>
          <w14:textFill>
            <w14:solidFill>
              <w14:schemeClr w14:val="tx1"/>
            </w14:solidFill>
          </w14:textFill>
        </w:rPr>
        <w:t>……</w:t>
      </w:r>
    </w:p>
    <w:p w14:paraId="59D729AD">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投标人名称(</w:t>
      </w:r>
      <w:r>
        <w:rPr>
          <w:rFonts w:hint="eastAsia"/>
          <w:color w:val="000000" w:themeColor="text1"/>
          <w:sz w:val="24"/>
          <w:szCs w:val="24"/>
          <w14:textFill>
            <w14:solidFill>
              <w14:schemeClr w14:val="tx1"/>
            </w14:solidFill>
          </w14:textFill>
        </w:rPr>
        <w:t>电子签</w:t>
      </w:r>
      <w:r>
        <w:rPr>
          <w:rFonts w:hint="eastAsia"/>
          <w:color w:val="000000" w:themeColor="text1"/>
          <w:sz w:val="24"/>
          <w:szCs w:val="24"/>
          <w:lang w:eastAsia="zh-CN"/>
          <w14:textFill>
            <w14:solidFill>
              <w14:schemeClr w14:val="tx1"/>
            </w14:solidFill>
          </w14:textFill>
        </w:rPr>
        <w:t>章</w:t>
      </w:r>
      <w:r>
        <w:rPr>
          <w:rFonts w:hint="eastAsia"/>
          <w:color w:val="000000" w:themeColor="text1"/>
          <w:sz w:val="24"/>
          <w:szCs w:val="24"/>
          <w14:textFill>
            <w14:solidFill>
              <w14:schemeClr w14:val="tx1"/>
            </w14:solidFill>
          </w14:textFill>
        </w:rPr>
        <w:t>/公章</w:t>
      </w:r>
      <w:r>
        <w:rPr>
          <w:rFonts w:hint="eastAsia"/>
          <w:color w:val="000000" w:themeColor="text1"/>
          <w14:textFill>
            <w14:solidFill>
              <w14:schemeClr w14:val="tx1"/>
            </w14:solidFill>
          </w14:textFill>
        </w:rPr>
        <w:t>)：</w:t>
      </w:r>
    </w:p>
    <w:p w14:paraId="53CC87DC">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分包供应商名称（</w:t>
      </w:r>
      <w:r>
        <w:rPr>
          <w:rFonts w:hint="eastAsia"/>
          <w:color w:val="000000" w:themeColor="text1"/>
          <w:sz w:val="24"/>
          <w:szCs w:val="24"/>
          <w14:textFill>
            <w14:solidFill>
              <w14:schemeClr w14:val="tx1"/>
            </w14:solidFill>
          </w14:textFill>
        </w:rPr>
        <w:t>电子签</w:t>
      </w:r>
      <w:r>
        <w:rPr>
          <w:rFonts w:hint="eastAsia"/>
          <w:color w:val="000000" w:themeColor="text1"/>
          <w:sz w:val="24"/>
          <w:szCs w:val="24"/>
          <w:lang w:eastAsia="zh-CN"/>
          <w14:textFill>
            <w14:solidFill>
              <w14:schemeClr w14:val="tx1"/>
            </w14:solidFill>
          </w14:textFill>
        </w:rPr>
        <w:t>章</w:t>
      </w:r>
      <w:r>
        <w:rPr>
          <w:rFonts w:hint="eastAsia"/>
          <w:color w:val="000000" w:themeColor="text1"/>
          <w:sz w:val="24"/>
          <w:szCs w:val="24"/>
          <w14:textFill>
            <w14:solidFill>
              <w14:schemeClr w14:val="tx1"/>
            </w14:solidFill>
          </w14:textFill>
        </w:rPr>
        <w:t>/公章</w:t>
      </w:r>
      <w:r>
        <w:rPr>
          <w:rFonts w:hint="eastAsia"/>
          <w:color w:val="000000" w:themeColor="text1"/>
          <w14:textFill>
            <w14:solidFill>
              <w14:schemeClr w14:val="tx1"/>
            </w14:solidFill>
          </w14:textFill>
        </w:rPr>
        <w:t>）：</w:t>
      </w:r>
    </w:p>
    <w:p w14:paraId="7928E1E0">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p>
    <w:p w14:paraId="6D98896A">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日期：  年  月   日</w:t>
      </w:r>
    </w:p>
    <w:p w14:paraId="38381B88">
      <w:pPr>
        <w:pStyle w:val="33"/>
        <w:ind w:firstLine="0" w:firstLineChars="0"/>
        <w:rPr>
          <w:color w:val="000000" w:themeColor="text1"/>
          <w14:textFill>
            <w14:solidFill>
              <w14:schemeClr w14:val="tx1"/>
            </w14:solidFill>
          </w14:textFill>
        </w:rPr>
      </w:pPr>
    </w:p>
    <w:p w14:paraId="03C74FE4">
      <w:pPr>
        <w:pStyle w:val="33"/>
        <w:ind w:firstLine="0" w:firstLineChars="0"/>
        <w:rPr>
          <w:color w:val="000000" w:themeColor="text1"/>
          <w14:textFill>
            <w14:solidFill>
              <w14:schemeClr w14:val="tx1"/>
            </w14:solidFill>
          </w14:textFill>
        </w:rPr>
      </w:pPr>
    </w:p>
    <w:p w14:paraId="340ECAA0">
      <w:pPr>
        <w:pStyle w:val="33"/>
        <w:ind w:firstLine="0" w:firstLineChars="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中标后以分包方式履行合同的，提供分包意向协议；</w:t>
      </w:r>
      <w:r>
        <w:rPr>
          <w:rFonts w:hint="eastAsia"/>
          <w:color w:val="000000" w:themeColor="text1"/>
          <w:lang w:val="en-US" w:eastAsia="zh-Hans"/>
          <w14:textFill>
            <w14:solidFill>
              <w14:schemeClr w14:val="tx1"/>
            </w14:solidFill>
          </w14:textFill>
        </w:rPr>
        <w:t>招标</w:t>
      </w:r>
      <w:r>
        <w:rPr>
          <w:rFonts w:hint="eastAsia"/>
          <w:color w:val="000000" w:themeColor="text1"/>
          <w14:textFill>
            <w14:solidFill>
              <w14:schemeClr w14:val="tx1"/>
            </w14:solidFill>
          </w14:textFill>
        </w:rPr>
        <w:t>人不同意分包或者投标人中标后不以分包方式履行合同的，则不需要提供。</w:t>
      </w:r>
      <w:r>
        <w:rPr>
          <w:rFonts w:hint="eastAsia"/>
          <w:color w:val="000000" w:themeColor="text1"/>
          <w:lang w:eastAsia="zh-CN"/>
          <w14:textFill>
            <w14:solidFill>
              <w14:schemeClr w14:val="tx1"/>
            </w14:solidFill>
          </w14:textFill>
        </w:rPr>
        <w:t>】</w:t>
      </w:r>
    </w:p>
    <w:p w14:paraId="27721313">
      <w:pPr>
        <w:widowControl/>
        <w:jc w:val="left"/>
        <w:rPr>
          <w:color w:val="000000" w:themeColor="text1"/>
          <w14:textFill>
            <w14:solidFill>
              <w14:schemeClr w14:val="tx1"/>
            </w14:solidFill>
          </w14:textFill>
        </w:rPr>
      </w:pPr>
    </w:p>
    <w:p w14:paraId="302E9F8F">
      <w:pPr>
        <w:widowControl/>
        <w:jc w:val="left"/>
        <w:rPr>
          <w:rFonts w:ascii="黑体" w:hAnsi="黑体" w:eastAsia="黑体" w:cs="黑体"/>
          <w:bCs/>
          <w:color w:val="000000" w:themeColor="text1"/>
          <w:sz w:val="32"/>
          <w:szCs w:val="32"/>
          <w:lang w:eastAsia="zh-Hans"/>
          <w14:textFill>
            <w14:solidFill>
              <w14:schemeClr w14:val="tx1"/>
            </w14:solidFill>
          </w14:textFill>
        </w:rPr>
      </w:pPr>
      <w:r>
        <w:rPr>
          <w:color w:val="000000" w:themeColor="text1"/>
          <w14:textFill>
            <w14:solidFill>
              <w14:schemeClr w14:val="tx1"/>
            </w14:solidFill>
          </w14:textFill>
        </w:rPr>
        <w:br w:type="page"/>
      </w:r>
    </w:p>
    <w:p w14:paraId="1D49B053">
      <w:pPr>
        <w:pStyle w:val="35"/>
        <w:numPr>
          <w:ilvl w:val="1"/>
          <w:numId w:val="68"/>
        </w:numPr>
        <w:adjustRightInd/>
        <w:rPr>
          <w:color w:val="000000" w:themeColor="text1"/>
          <w14:textFill>
            <w14:solidFill>
              <w14:schemeClr w14:val="tx1"/>
            </w14:solidFill>
          </w14:textFill>
        </w:rPr>
      </w:pPr>
      <w:bookmarkStart w:id="88" w:name="_Toc341"/>
      <w:r>
        <w:rPr>
          <w:rFonts w:hint="eastAsia"/>
          <w:color w:val="000000" w:themeColor="text1"/>
          <w14:textFill>
            <w14:solidFill>
              <w14:schemeClr w14:val="tx1"/>
            </w14:solidFill>
          </w14:textFill>
        </w:rPr>
        <w:t>开标一览表（报价表）</w:t>
      </w:r>
      <w:bookmarkEnd w:id="88"/>
    </w:p>
    <w:p w14:paraId="6C1D0CAA">
      <w:pPr>
        <w:pStyle w:val="33"/>
        <w:ind w:firstLine="0" w:firstLineChars="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浙江省应急管理厅</w:t>
      </w:r>
      <w:r>
        <w:rPr>
          <w:rFonts w:hint="eastAsia"/>
          <w:color w:val="000000" w:themeColor="text1"/>
          <w14:textFill>
            <w14:solidFill>
              <w14:schemeClr w14:val="tx1"/>
            </w14:solidFill>
          </w14:textFill>
        </w:rPr>
        <w:t>、浙江中勤招标代理有限公司：</w:t>
      </w:r>
    </w:p>
    <w:p w14:paraId="742AB30E">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color w:val="000000" w:themeColor="text1"/>
          <w:u w:val="single"/>
          <w:lang w:eastAsia="zh-CN"/>
          <w14:textFill>
            <w14:solidFill>
              <w14:schemeClr w14:val="tx1"/>
            </w14:solidFill>
          </w14:textFill>
        </w:rPr>
        <w:t>浙江省应急管理厅浙江省基层防汛防台转移人员信息管理系统维护服务项目（重新招标）</w:t>
      </w:r>
      <w:r>
        <w:rPr>
          <w:rFonts w:hint="eastAsia"/>
          <w:color w:val="000000" w:themeColor="text1"/>
          <w:u w:val="single"/>
          <w14:textFill>
            <w14:solidFill>
              <w14:schemeClr w14:val="tx1"/>
            </w14:solidFill>
          </w14:textFill>
        </w:rPr>
        <w:t>（项目编号：</w:t>
      </w:r>
      <w:r>
        <w:rPr>
          <w:rFonts w:hint="eastAsia"/>
          <w:color w:val="000000" w:themeColor="text1"/>
          <w:u w:val="single"/>
          <w:lang w:eastAsia="zh-CN"/>
          <w14:textFill>
            <w14:solidFill>
              <w14:schemeClr w14:val="tx1"/>
            </w14:solidFill>
          </w14:textFill>
        </w:rPr>
        <w:t>ZQ240814ZGC</w:t>
      </w:r>
      <w:r>
        <w:rPr>
          <w:rFonts w:hint="eastAsia"/>
          <w:color w:val="000000" w:themeColor="text1"/>
          <w:u w:val="single"/>
          <w14:textFill>
            <w14:solidFill>
              <w14:schemeClr w14:val="tx1"/>
            </w14:solidFill>
          </w14:textFill>
        </w:rPr>
        <w:t>）</w:t>
      </w:r>
      <w:r>
        <w:rPr>
          <w:rFonts w:hint="eastAsia"/>
          <w:i/>
          <w:iCs/>
          <w:color w:val="000000" w:themeColor="text1"/>
          <w:u w:val="single"/>
          <w:lang w:val="en-US" w:eastAsia="zh-Hans"/>
          <w14:textFill>
            <w14:solidFill>
              <w14:schemeClr w14:val="tx1"/>
            </w14:solidFill>
          </w14:textFill>
        </w:rPr>
        <w:t>标项序号：…标项名称：…</w:t>
      </w:r>
      <w:r>
        <w:rPr>
          <w:rFonts w:hint="eastAsia"/>
          <w:color w:val="000000" w:themeColor="text1"/>
          <w14:textFill>
            <w14:solidFill>
              <w14:schemeClr w14:val="tx1"/>
            </w14:solidFill>
          </w14:textFill>
        </w:rPr>
        <w:t>的实施。</w:t>
      </w:r>
    </w:p>
    <w:p w14:paraId="20D1931A">
      <w:pPr>
        <w:jc w:val="center"/>
        <w:rPr>
          <w:rFonts w:ascii="宋体" w:hAnsi="宋体"/>
          <w:b/>
          <w:color w:val="000000" w:themeColor="text1"/>
          <w:kern w:val="0"/>
          <w:sz w:val="24"/>
          <w:szCs w:val="24"/>
          <w14:textFill>
            <w14:solidFill>
              <w14:schemeClr w14:val="tx1"/>
            </w14:solidFill>
          </w14:textFill>
        </w:rPr>
      </w:pPr>
      <w:r>
        <w:rPr>
          <w:rFonts w:hint="eastAsia" w:ascii="宋体" w:hAnsi="宋体"/>
          <w:b/>
          <w:color w:val="000000" w:themeColor="text1"/>
          <w:kern w:val="0"/>
          <w:sz w:val="24"/>
          <w:szCs w:val="24"/>
          <w14:textFill>
            <w14:solidFill>
              <w14:schemeClr w14:val="tx1"/>
            </w14:solidFill>
          </w14:textFill>
        </w:rPr>
        <w:t>开标一览表（报价表）(单位均为人民币元)</w:t>
      </w:r>
    </w:p>
    <w:tbl>
      <w:tblPr>
        <w:tblStyle w:val="24"/>
        <w:tblW w:w="5000" w:type="pct"/>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1836"/>
        <w:gridCol w:w="6686"/>
      </w:tblGrid>
      <w:tr w14:paraId="1AD2E68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8" w:space="0"/>
              <w:left w:val="single" w:color="000000" w:sz="8" w:space="0"/>
              <w:bottom w:val="single" w:color="000000" w:sz="6" w:space="0"/>
              <w:right w:val="single" w:color="000000" w:sz="6" w:space="0"/>
            </w:tcBorders>
            <w:vAlign w:val="center"/>
          </w:tcPr>
          <w:p w14:paraId="5FD3059B">
            <w:pPr>
              <w:pStyle w:val="33"/>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3923" w:type="pct"/>
            <w:tcBorders>
              <w:top w:val="single" w:color="000000" w:sz="8" w:space="0"/>
              <w:left w:val="single" w:color="000000" w:sz="6" w:space="0"/>
              <w:bottom w:val="single" w:color="000000" w:sz="6" w:space="0"/>
              <w:right w:val="single" w:color="000000" w:sz="8" w:space="0"/>
            </w:tcBorders>
            <w:vAlign w:val="center"/>
          </w:tcPr>
          <w:p w14:paraId="2CFE2EAB">
            <w:pPr>
              <w:pStyle w:val="33"/>
              <w:ind w:firstLine="0" w:firstLineChars="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浙江省应急管理厅浙江省基层防汛防台转移人员信息管理系统维护服务项目（重新招标）</w:t>
            </w:r>
          </w:p>
        </w:tc>
      </w:tr>
      <w:tr w14:paraId="0BE35CE1">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restart"/>
            <w:tcBorders>
              <w:top w:val="single" w:color="000000" w:sz="6" w:space="0"/>
              <w:left w:val="single" w:color="000000" w:sz="8" w:space="0"/>
              <w:bottom w:val="single" w:color="000000" w:sz="6" w:space="0"/>
              <w:right w:val="single" w:color="000000" w:sz="6" w:space="0"/>
            </w:tcBorders>
            <w:vAlign w:val="center"/>
          </w:tcPr>
          <w:p w14:paraId="47B2E33D">
            <w:pPr>
              <w:pStyle w:val="33"/>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投标报价</w:t>
            </w:r>
          </w:p>
          <w:p w14:paraId="029C344E">
            <w:pPr>
              <w:pStyle w:val="33"/>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（总价，元）</w:t>
            </w:r>
          </w:p>
        </w:tc>
        <w:tc>
          <w:tcPr>
            <w:tcW w:w="3923" w:type="pct"/>
            <w:tcBorders>
              <w:top w:val="single" w:color="000000" w:sz="6" w:space="0"/>
              <w:left w:val="single" w:color="000000" w:sz="6" w:space="0"/>
              <w:bottom w:val="single" w:color="000000" w:sz="6" w:space="0"/>
              <w:right w:val="single" w:color="000000" w:sz="8" w:space="0"/>
            </w:tcBorders>
            <w:vAlign w:val="center"/>
          </w:tcPr>
          <w:p w14:paraId="521F9F49">
            <w:pPr>
              <w:pStyle w:val="33"/>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（人民币，小写）：</w:t>
            </w:r>
          </w:p>
        </w:tc>
      </w:tr>
      <w:tr w14:paraId="0D372001">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continue"/>
            <w:tcBorders>
              <w:top w:val="single" w:color="000000" w:sz="6" w:space="0"/>
              <w:left w:val="single" w:color="000000" w:sz="8" w:space="0"/>
              <w:bottom w:val="single" w:color="000000" w:sz="6" w:space="0"/>
              <w:right w:val="single" w:color="000000" w:sz="6" w:space="0"/>
            </w:tcBorders>
            <w:vAlign w:val="center"/>
          </w:tcPr>
          <w:p w14:paraId="2500B881">
            <w:pPr>
              <w:pStyle w:val="33"/>
              <w:ind w:firstLine="0" w:firstLineChars="0"/>
              <w:rPr>
                <w:color w:val="000000" w:themeColor="text1"/>
                <w14:textFill>
                  <w14:solidFill>
                    <w14:schemeClr w14:val="tx1"/>
                  </w14:solidFill>
                </w14:textFill>
              </w:rPr>
            </w:pPr>
          </w:p>
        </w:tc>
        <w:tc>
          <w:tcPr>
            <w:tcW w:w="3923" w:type="pct"/>
            <w:tcBorders>
              <w:top w:val="single" w:color="000000" w:sz="6" w:space="0"/>
              <w:left w:val="single" w:color="000000" w:sz="6" w:space="0"/>
              <w:bottom w:val="single" w:color="000000" w:sz="6" w:space="0"/>
              <w:right w:val="single" w:color="000000" w:sz="8" w:space="0"/>
            </w:tcBorders>
            <w:vAlign w:val="center"/>
          </w:tcPr>
          <w:p w14:paraId="437AF94B">
            <w:pPr>
              <w:pStyle w:val="33"/>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（人民币，大写）：</w:t>
            </w:r>
          </w:p>
        </w:tc>
      </w:tr>
      <w:tr w14:paraId="1BAD577B">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6" w:space="0"/>
              <w:left w:val="single" w:color="000000" w:sz="8" w:space="0"/>
              <w:bottom w:val="single" w:color="000000" w:sz="8" w:space="0"/>
              <w:right w:val="single" w:color="000000" w:sz="6" w:space="0"/>
            </w:tcBorders>
            <w:vAlign w:val="center"/>
          </w:tcPr>
          <w:p w14:paraId="1E5E9374">
            <w:pPr>
              <w:pStyle w:val="33"/>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c>
          <w:tcPr>
            <w:tcW w:w="3923" w:type="pct"/>
            <w:tcBorders>
              <w:top w:val="single" w:color="000000" w:sz="6" w:space="0"/>
              <w:left w:val="single" w:color="000000" w:sz="6" w:space="0"/>
              <w:bottom w:val="single" w:color="000000" w:sz="8" w:space="0"/>
              <w:right w:val="single" w:color="000000" w:sz="8" w:space="0"/>
            </w:tcBorders>
            <w:vAlign w:val="center"/>
          </w:tcPr>
          <w:p w14:paraId="5EBAA7AF">
            <w:pPr>
              <w:pStyle w:val="33"/>
              <w:ind w:firstLine="0" w:firstLineChars="0"/>
              <w:rPr>
                <w:i/>
                <w:color w:val="000000" w:themeColor="text1"/>
                <w:u w:val="single"/>
                <w14:textFill>
                  <w14:solidFill>
                    <w14:schemeClr w14:val="tx1"/>
                  </w14:solidFill>
                </w14:textFill>
              </w:rPr>
            </w:pPr>
            <w:r>
              <w:rPr>
                <w:rFonts w:hint="eastAsia"/>
                <w:i/>
                <w:color w:val="000000" w:themeColor="text1"/>
                <w:u w:val="single"/>
                <w14:textFill>
                  <w14:solidFill>
                    <w14:schemeClr w14:val="tx1"/>
                  </w14:solidFill>
                </w14:textFill>
              </w:rPr>
              <w:t>没有可不填</w:t>
            </w:r>
          </w:p>
        </w:tc>
      </w:tr>
    </w:tbl>
    <w:p w14:paraId="4A2F6ED0">
      <w:pPr>
        <w:pStyle w:val="33"/>
        <w:ind w:firstLine="480"/>
        <w:rPr>
          <w:color w:val="000000" w:themeColor="text1"/>
          <w14:textFill>
            <w14:solidFill>
              <w14:schemeClr w14:val="tx1"/>
            </w14:solidFill>
          </w14:textFill>
        </w:rPr>
      </w:pPr>
    </w:p>
    <w:p w14:paraId="63ECB2F7">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投标人名称（</w:t>
      </w:r>
      <w:r>
        <w:rPr>
          <w:rFonts w:hint="eastAsia"/>
          <w:color w:val="000000" w:themeColor="text1"/>
          <w:sz w:val="24"/>
          <w:szCs w:val="24"/>
          <w14:textFill>
            <w14:solidFill>
              <w14:schemeClr w14:val="tx1"/>
            </w14:solidFill>
          </w14:textFill>
        </w:rPr>
        <w:t>电子签</w:t>
      </w:r>
      <w:r>
        <w:rPr>
          <w:rFonts w:hint="eastAsia"/>
          <w:color w:val="000000" w:themeColor="text1"/>
          <w:sz w:val="24"/>
          <w:szCs w:val="24"/>
          <w:lang w:eastAsia="zh-CN"/>
          <w14:textFill>
            <w14:solidFill>
              <w14:schemeClr w14:val="tx1"/>
            </w14:solidFill>
          </w14:textFill>
        </w:rPr>
        <w:t>章</w:t>
      </w:r>
      <w:r>
        <w:rPr>
          <w:rFonts w:hint="eastAsia"/>
          <w:color w:val="000000" w:themeColor="text1"/>
          <w:sz w:val="24"/>
          <w:szCs w:val="24"/>
          <w14:textFill>
            <w14:solidFill>
              <w14:schemeClr w14:val="tx1"/>
            </w14:solidFill>
          </w14:textFill>
        </w:rPr>
        <w:t>/公章</w:t>
      </w:r>
      <w:r>
        <w:rPr>
          <w:rFonts w:hint="eastAsia"/>
          <w:color w:val="000000" w:themeColor="text1"/>
          <w14:textFill>
            <w14:solidFill>
              <w14:schemeClr w14:val="tx1"/>
            </w14:solidFill>
          </w14:textFill>
        </w:rPr>
        <w:t xml:space="preserve">）：                          </w:t>
      </w:r>
    </w:p>
    <w:p w14:paraId="6BE524E5">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日期：  年   月   日</w:t>
      </w:r>
    </w:p>
    <w:p w14:paraId="40CBA25D">
      <w:pPr>
        <w:pStyle w:val="33"/>
        <w:ind w:left="0" w:leftChars="0" w:firstLine="0" w:firstLineChars="0"/>
        <w:rPr>
          <w:color w:val="000000" w:themeColor="text1"/>
          <w:lang w:eastAsia="zh-CN"/>
          <w14:textFill>
            <w14:solidFill>
              <w14:schemeClr w14:val="tx1"/>
            </w14:solidFill>
          </w14:textFill>
        </w:rPr>
      </w:pPr>
      <w:r>
        <w:rPr>
          <w:rFonts w:hint="eastAsia"/>
          <w:color w:val="000000" w:themeColor="text1"/>
          <w:lang w:eastAsia="zh-Hans"/>
          <w14:textFill>
            <w14:solidFill>
              <w14:schemeClr w14:val="tx1"/>
            </w14:solidFill>
          </w14:textFill>
        </w:rPr>
        <w:t>【</w:t>
      </w:r>
      <w:r>
        <w:rPr>
          <w:rFonts w:hint="eastAsia"/>
          <w:color w:val="000000" w:themeColor="text1"/>
          <w14:textFill>
            <w14:solidFill>
              <w14:schemeClr w14:val="tx1"/>
            </w14:solidFill>
          </w14:textFill>
        </w:rPr>
        <w:t>注：</w:t>
      </w:r>
    </w:p>
    <w:p w14:paraId="66271ABC">
      <w:pPr>
        <w:pStyle w:val="33"/>
        <w:numPr>
          <w:ilvl w:val="0"/>
          <w:numId w:val="70"/>
        </w:num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投标人需按本表格式填写，否则视为投标文件含有采购人不能接受的附加条件，投标无效。</w:t>
      </w:r>
    </w:p>
    <w:p w14:paraId="6FD06AD7">
      <w:pPr>
        <w:pStyle w:val="33"/>
        <w:numPr>
          <w:ilvl w:val="0"/>
          <w:numId w:val="70"/>
        </w:numPr>
        <w:ind w:firstLine="480"/>
        <w:rPr>
          <w:rFonts w:hint="eastAsia"/>
          <w:color w:val="000000" w:themeColor="text1"/>
          <w14:textFill>
            <w14:solidFill>
              <w14:schemeClr w14:val="tx1"/>
            </w14:solidFill>
          </w14:textFill>
        </w:rPr>
      </w:pPr>
      <w:r>
        <w:rPr>
          <w:rFonts w:hint="eastAsia"/>
          <w:color w:val="000000" w:themeColor="text1"/>
          <w:lang w:val="en-US" w:eastAsia="zh-Hans"/>
          <w14:textFill>
            <w14:solidFill>
              <w14:schemeClr w14:val="tx1"/>
            </w14:solidFill>
          </w14:textFill>
        </w:rPr>
        <w:t>投报多个标项的应当按对应标项分别编制本表。</w:t>
      </w:r>
    </w:p>
    <w:p w14:paraId="35E965CB">
      <w:pPr>
        <w:pStyle w:val="33"/>
        <w:ind w:firstLine="480"/>
        <w:rPr>
          <w:color w:val="000000" w:themeColor="text1"/>
          <w14:textFill>
            <w14:solidFill>
              <w14:schemeClr w14:val="tx1"/>
            </w14:solidFill>
          </w14:textFill>
        </w:rPr>
      </w:pPr>
      <w:r>
        <w:rPr>
          <w:rFonts w:hint="default"/>
          <w:color w:val="000000" w:themeColor="text1"/>
          <w14:textFill>
            <w14:solidFill>
              <w14:schemeClr w14:val="tx1"/>
            </w14:solidFill>
          </w14:textFill>
        </w:rPr>
        <w:t>3</w:t>
      </w:r>
      <w:r>
        <w:rPr>
          <w:rFonts w:hint="eastAsia"/>
          <w:color w:val="000000" w:themeColor="text1"/>
          <w14:textFill>
            <w14:solidFill>
              <w14:schemeClr w14:val="tx1"/>
            </w14:solidFill>
          </w14:textFill>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14:paraId="497D18F7">
      <w:pPr>
        <w:pStyle w:val="33"/>
        <w:ind w:firstLine="480"/>
        <w:rPr>
          <w:rFonts w:ascii="黑体" w:hAnsi="黑体" w:eastAsia="黑体" w:cs="黑体"/>
          <w:bCs/>
          <w:color w:val="000000" w:themeColor="text1"/>
          <w:sz w:val="32"/>
          <w:szCs w:val="32"/>
          <w14:textFill>
            <w14:solidFill>
              <w14:schemeClr w14:val="tx1"/>
            </w14:solidFill>
          </w14:textFill>
        </w:rPr>
      </w:pPr>
      <w:r>
        <w:rPr>
          <w:rFonts w:hint="default"/>
          <w:color w:val="000000" w:themeColor="text1"/>
          <w14:textFill>
            <w14:solidFill>
              <w14:schemeClr w14:val="tx1"/>
            </w14:solidFill>
          </w14:textFill>
        </w:rPr>
        <w:t>4</w:t>
      </w:r>
      <w:r>
        <w:rPr>
          <w:rFonts w:hint="eastAsia"/>
          <w:color w:val="000000" w:themeColor="text1"/>
          <w14:textFill>
            <w14:solidFill>
              <w14:schemeClr w14:val="tx1"/>
            </w14:solidFill>
          </w14:textFill>
        </w:rPr>
        <w:t>、特别提示：采购机构将对项目名称和项目编号，中标供应商名称、地址和中标金额，主要中标标的名称、品牌（如果有）、规格型号、数量、单价等予以公示。</w:t>
      </w:r>
      <w:r>
        <w:rPr>
          <w:rFonts w:hint="eastAsia"/>
          <w:color w:val="000000" w:themeColor="text1"/>
          <w:lang w:eastAsia="zh-Hans"/>
          <w14:textFill>
            <w14:solidFill>
              <w14:schemeClr w14:val="tx1"/>
            </w14:solidFill>
          </w14:textFill>
        </w:rPr>
        <w:t>】</w:t>
      </w:r>
      <w:r>
        <w:rPr>
          <w:color w:val="000000" w:themeColor="text1"/>
          <w14:textFill>
            <w14:solidFill>
              <w14:schemeClr w14:val="tx1"/>
            </w14:solidFill>
          </w14:textFill>
        </w:rPr>
        <w:br w:type="page"/>
      </w:r>
    </w:p>
    <w:p w14:paraId="6E3011D5">
      <w:pPr>
        <w:pStyle w:val="35"/>
        <w:numPr>
          <w:ilvl w:val="1"/>
          <w:numId w:val="68"/>
        </w:numPr>
        <w:adjustRightInd/>
        <w:rPr>
          <w:color w:val="000000" w:themeColor="text1"/>
          <w14:textFill>
            <w14:solidFill>
              <w14:schemeClr w14:val="tx1"/>
            </w14:solidFill>
          </w14:textFill>
        </w:rPr>
      </w:pPr>
      <w:bookmarkStart w:id="89" w:name="_Toc853"/>
      <w:r>
        <w:rPr>
          <w:rFonts w:hint="eastAsia"/>
          <w:color w:val="000000" w:themeColor="text1"/>
          <w14:textFill>
            <w14:solidFill>
              <w14:schemeClr w14:val="tx1"/>
            </w14:solidFill>
          </w14:textFill>
        </w:rPr>
        <w:t>投标报价明细表</w:t>
      </w:r>
      <w:bookmarkEnd w:id="89"/>
    </w:p>
    <w:p w14:paraId="40EB9350">
      <w:pPr>
        <w:pStyle w:val="33"/>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r>
        <w:rPr>
          <w:rFonts w:hint="eastAsia"/>
          <w:color w:val="000000" w:themeColor="text1"/>
          <w:lang w:eastAsia="zh-CN"/>
          <w14:textFill>
            <w14:solidFill>
              <w14:schemeClr w14:val="tx1"/>
            </w14:solidFill>
          </w14:textFill>
        </w:rPr>
        <w:t>浙江省应急管理厅浙江省基层防汛防台转移人员信息管理系统维护服务项目（重新招标）</w:t>
      </w:r>
    </w:p>
    <w:p w14:paraId="1554F741">
      <w:pPr>
        <w:pStyle w:val="33"/>
        <w:ind w:firstLine="0" w:firstLineChars="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项目编号：</w:t>
      </w:r>
      <w:r>
        <w:rPr>
          <w:rFonts w:hint="eastAsia"/>
          <w:color w:val="000000" w:themeColor="text1"/>
          <w:lang w:eastAsia="zh-CN"/>
          <w14:textFill>
            <w14:solidFill>
              <w14:schemeClr w14:val="tx1"/>
            </w14:solidFill>
          </w14:textFill>
        </w:rPr>
        <w:t>ZQ240814ZGC</w:t>
      </w:r>
    </w:p>
    <w:p w14:paraId="7265122F">
      <w:pPr>
        <w:pStyle w:val="33"/>
        <w:ind w:firstLine="0" w:firstLineChars="0"/>
        <w:rPr>
          <w:rFonts w:hint="eastAsia"/>
          <w:color w:val="000000" w:themeColor="text1"/>
          <w14:textFill>
            <w14:solidFill>
              <w14:schemeClr w14:val="tx1"/>
            </w14:solidFill>
          </w14:textFill>
        </w:rPr>
      </w:pPr>
      <w:r>
        <w:rPr>
          <w:rFonts w:hint="eastAsia"/>
          <w:i/>
          <w:iCs/>
          <w:color w:val="000000" w:themeColor="text1"/>
          <w:u w:val="single"/>
          <w:lang w:val="en-US" w:eastAsia="zh-Hans"/>
          <w14:textFill>
            <w14:solidFill>
              <w14:schemeClr w14:val="tx1"/>
            </w14:solidFill>
          </w14:textFill>
        </w:rPr>
        <w:t>标项序号：…标项名称：…</w:t>
      </w:r>
    </w:p>
    <w:tbl>
      <w:tblPr>
        <w:tblStyle w:val="24"/>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14"/>
        <w:gridCol w:w="2127"/>
        <w:gridCol w:w="1507"/>
        <w:gridCol w:w="1454"/>
        <w:gridCol w:w="1372"/>
        <w:gridCol w:w="1445"/>
      </w:tblGrid>
      <w:tr w14:paraId="0E7A1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1" w:type="pct"/>
            <w:tcBorders>
              <w:top w:val="single" w:color="000000" w:sz="6" w:space="0"/>
              <w:left w:val="single" w:color="000000" w:sz="6" w:space="0"/>
              <w:bottom w:val="single" w:color="000000" w:sz="6" w:space="0"/>
              <w:right w:val="single" w:color="000000" w:sz="6" w:space="0"/>
            </w:tcBorders>
            <w:vAlign w:val="center"/>
          </w:tcPr>
          <w:p w14:paraId="6A009565">
            <w:pPr>
              <w:jc w:val="center"/>
              <w:rPr>
                <w:rFonts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序号</w:t>
            </w:r>
          </w:p>
        </w:tc>
        <w:tc>
          <w:tcPr>
            <w:tcW w:w="1248" w:type="pct"/>
            <w:tcBorders>
              <w:top w:val="single" w:color="000000" w:sz="6" w:space="0"/>
              <w:left w:val="single" w:color="000000" w:sz="6" w:space="0"/>
              <w:bottom w:val="single" w:color="000000" w:sz="6" w:space="0"/>
              <w:right w:val="single" w:color="000000" w:sz="6" w:space="0"/>
            </w:tcBorders>
            <w:vAlign w:val="center"/>
          </w:tcPr>
          <w:p w14:paraId="6254AC80">
            <w:pPr>
              <w:jc w:val="center"/>
              <w:rPr>
                <w:rFonts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服务内容</w:t>
            </w:r>
          </w:p>
        </w:tc>
        <w:tc>
          <w:tcPr>
            <w:tcW w:w="884" w:type="pct"/>
            <w:tcBorders>
              <w:top w:val="single" w:color="000000" w:sz="6" w:space="0"/>
              <w:left w:val="single" w:color="000000" w:sz="6" w:space="0"/>
              <w:bottom w:val="single" w:color="000000" w:sz="6" w:space="0"/>
              <w:right w:val="single" w:color="000000" w:sz="6" w:space="0"/>
            </w:tcBorders>
            <w:vAlign w:val="center"/>
          </w:tcPr>
          <w:p w14:paraId="2412C9F0">
            <w:pPr>
              <w:jc w:val="center"/>
              <w:rPr>
                <w:rFonts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数量</w:t>
            </w:r>
          </w:p>
        </w:tc>
        <w:tc>
          <w:tcPr>
            <w:tcW w:w="853" w:type="pct"/>
            <w:tcBorders>
              <w:top w:val="single" w:color="000000" w:sz="6" w:space="0"/>
              <w:left w:val="single" w:color="000000" w:sz="6" w:space="0"/>
              <w:bottom w:val="single" w:color="000000" w:sz="6" w:space="0"/>
              <w:right w:val="single" w:color="000000" w:sz="6" w:space="0"/>
            </w:tcBorders>
            <w:vAlign w:val="center"/>
          </w:tcPr>
          <w:p w14:paraId="143EA4FA">
            <w:pPr>
              <w:jc w:val="center"/>
              <w:rPr>
                <w:rFonts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单位</w:t>
            </w:r>
          </w:p>
        </w:tc>
        <w:tc>
          <w:tcPr>
            <w:tcW w:w="804" w:type="pct"/>
            <w:tcBorders>
              <w:top w:val="single" w:color="000000" w:sz="6" w:space="0"/>
              <w:left w:val="single" w:color="000000" w:sz="6" w:space="0"/>
              <w:bottom w:val="single" w:color="000000" w:sz="6" w:space="0"/>
              <w:right w:val="single" w:color="000000" w:sz="6" w:space="0"/>
            </w:tcBorders>
            <w:vAlign w:val="center"/>
          </w:tcPr>
          <w:p w14:paraId="1BD65F46">
            <w:pPr>
              <w:jc w:val="center"/>
              <w:rPr>
                <w:rFonts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综合单价（元）</w:t>
            </w:r>
          </w:p>
        </w:tc>
        <w:tc>
          <w:tcPr>
            <w:tcW w:w="848" w:type="pct"/>
            <w:tcBorders>
              <w:top w:val="single" w:color="000000" w:sz="6" w:space="0"/>
              <w:left w:val="single" w:color="000000" w:sz="6" w:space="0"/>
              <w:bottom w:val="single" w:color="000000" w:sz="6" w:space="0"/>
              <w:right w:val="single" w:color="000000" w:sz="6" w:space="0"/>
            </w:tcBorders>
            <w:vAlign w:val="center"/>
          </w:tcPr>
          <w:p w14:paraId="2DB0AAC1">
            <w:pPr>
              <w:jc w:val="center"/>
              <w:rPr>
                <w:rFonts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小计（元）</w:t>
            </w:r>
          </w:p>
        </w:tc>
      </w:tr>
      <w:tr w14:paraId="6560B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1" w:type="pct"/>
            <w:tcBorders>
              <w:top w:val="single" w:color="000000" w:sz="6" w:space="0"/>
              <w:left w:val="single" w:color="000000" w:sz="6" w:space="0"/>
              <w:bottom w:val="single" w:color="000000" w:sz="6" w:space="0"/>
              <w:right w:val="single" w:color="000000" w:sz="6" w:space="0"/>
            </w:tcBorders>
            <w:vAlign w:val="center"/>
          </w:tcPr>
          <w:p w14:paraId="1F442115">
            <w:pPr>
              <w:jc w:val="cente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1</w:t>
            </w:r>
          </w:p>
        </w:tc>
        <w:tc>
          <w:tcPr>
            <w:tcW w:w="1248" w:type="pct"/>
            <w:tcBorders>
              <w:top w:val="single" w:color="000000" w:sz="6" w:space="0"/>
              <w:left w:val="single" w:color="000000" w:sz="6" w:space="0"/>
              <w:bottom w:val="single" w:color="000000" w:sz="6" w:space="0"/>
              <w:right w:val="single" w:color="000000" w:sz="6" w:space="0"/>
            </w:tcBorders>
            <w:vAlign w:val="center"/>
          </w:tcPr>
          <w:p w14:paraId="3FB690BC">
            <w:pPr>
              <w:jc w:val="cente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884" w:type="pct"/>
            <w:tcBorders>
              <w:top w:val="single" w:color="000000" w:sz="6" w:space="0"/>
              <w:left w:val="single" w:color="000000" w:sz="6" w:space="0"/>
              <w:bottom w:val="single" w:color="000000" w:sz="6" w:space="0"/>
              <w:right w:val="single" w:color="000000" w:sz="6" w:space="0"/>
            </w:tcBorders>
            <w:vAlign w:val="center"/>
          </w:tcPr>
          <w:p w14:paraId="7E45DC51">
            <w:pPr>
              <w:jc w:val="center"/>
              <w:rPr>
                <w:rFonts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53" w:type="pct"/>
            <w:tcBorders>
              <w:top w:val="single" w:color="000000" w:sz="6" w:space="0"/>
              <w:left w:val="single" w:color="000000" w:sz="6" w:space="0"/>
              <w:bottom w:val="single" w:color="000000" w:sz="6" w:space="0"/>
              <w:right w:val="single" w:color="000000" w:sz="6" w:space="0"/>
            </w:tcBorders>
            <w:vAlign w:val="center"/>
          </w:tcPr>
          <w:p w14:paraId="719E647B">
            <w:pPr>
              <w:jc w:val="center"/>
              <w:rPr>
                <w:rFonts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04" w:type="pct"/>
            <w:tcBorders>
              <w:top w:val="single" w:color="000000" w:sz="6" w:space="0"/>
              <w:left w:val="single" w:color="000000" w:sz="6" w:space="0"/>
              <w:bottom w:val="single" w:color="000000" w:sz="6" w:space="0"/>
              <w:right w:val="single" w:color="000000" w:sz="6" w:space="0"/>
            </w:tcBorders>
            <w:vAlign w:val="center"/>
          </w:tcPr>
          <w:p w14:paraId="61EEFB62">
            <w:pPr>
              <w:jc w:val="cente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848" w:type="pct"/>
            <w:tcBorders>
              <w:top w:val="single" w:color="000000" w:sz="6" w:space="0"/>
              <w:left w:val="single" w:color="000000" w:sz="6" w:space="0"/>
              <w:bottom w:val="single" w:color="000000" w:sz="6" w:space="0"/>
              <w:right w:val="single" w:color="000000" w:sz="6" w:space="0"/>
            </w:tcBorders>
            <w:vAlign w:val="center"/>
          </w:tcPr>
          <w:p w14:paraId="7084C2F1">
            <w:pPr>
              <w:jc w:val="center"/>
              <w:rPr>
                <w:rFonts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71171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1" w:type="pct"/>
            <w:tcBorders>
              <w:top w:val="single" w:color="000000" w:sz="6" w:space="0"/>
              <w:left w:val="single" w:color="000000" w:sz="6" w:space="0"/>
              <w:bottom w:val="single" w:color="000000" w:sz="6" w:space="0"/>
              <w:right w:val="single" w:color="000000" w:sz="6" w:space="0"/>
            </w:tcBorders>
            <w:vAlign w:val="center"/>
          </w:tcPr>
          <w:p w14:paraId="4D546FEC">
            <w:pPr>
              <w:jc w:val="cente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tc>
        <w:tc>
          <w:tcPr>
            <w:tcW w:w="1248" w:type="pct"/>
            <w:tcBorders>
              <w:top w:val="single" w:color="000000" w:sz="6" w:space="0"/>
              <w:left w:val="single" w:color="000000" w:sz="6" w:space="0"/>
              <w:bottom w:val="single" w:color="000000" w:sz="6" w:space="0"/>
              <w:right w:val="single" w:color="000000" w:sz="6" w:space="0"/>
            </w:tcBorders>
            <w:vAlign w:val="center"/>
          </w:tcPr>
          <w:p w14:paraId="0071ED88">
            <w:pPr>
              <w:jc w:val="cente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884" w:type="pct"/>
            <w:tcBorders>
              <w:top w:val="single" w:color="000000" w:sz="6" w:space="0"/>
              <w:left w:val="single" w:color="000000" w:sz="6" w:space="0"/>
              <w:bottom w:val="single" w:color="000000" w:sz="6" w:space="0"/>
              <w:right w:val="single" w:color="000000" w:sz="6" w:space="0"/>
            </w:tcBorders>
            <w:vAlign w:val="center"/>
          </w:tcPr>
          <w:p w14:paraId="14749DFF">
            <w:pPr>
              <w:jc w:val="center"/>
              <w:rPr>
                <w:rFonts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53" w:type="pct"/>
            <w:tcBorders>
              <w:top w:val="single" w:color="000000" w:sz="6" w:space="0"/>
              <w:left w:val="single" w:color="000000" w:sz="6" w:space="0"/>
              <w:bottom w:val="single" w:color="000000" w:sz="6" w:space="0"/>
              <w:right w:val="single" w:color="000000" w:sz="6" w:space="0"/>
            </w:tcBorders>
            <w:vAlign w:val="center"/>
          </w:tcPr>
          <w:p w14:paraId="68BF954E">
            <w:pPr>
              <w:jc w:val="center"/>
              <w:rPr>
                <w:rFonts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04" w:type="pct"/>
            <w:tcBorders>
              <w:top w:val="single" w:color="000000" w:sz="6" w:space="0"/>
              <w:left w:val="single" w:color="000000" w:sz="6" w:space="0"/>
              <w:bottom w:val="single" w:color="000000" w:sz="6" w:space="0"/>
              <w:right w:val="single" w:color="000000" w:sz="6" w:space="0"/>
            </w:tcBorders>
            <w:vAlign w:val="center"/>
          </w:tcPr>
          <w:p w14:paraId="69D63A46">
            <w:pPr>
              <w:jc w:val="cente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848" w:type="pct"/>
            <w:tcBorders>
              <w:top w:val="single" w:color="000000" w:sz="6" w:space="0"/>
              <w:left w:val="single" w:color="000000" w:sz="6" w:space="0"/>
              <w:bottom w:val="single" w:color="000000" w:sz="6" w:space="0"/>
              <w:right w:val="single" w:color="000000" w:sz="6" w:space="0"/>
            </w:tcBorders>
            <w:vAlign w:val="center"/>
          </w:tcPr>
          <w:p w14:paraId="6A5381F5">
            <w:pPr>
              <w:jc w:val="center"/>
              <w:rPr>
                <w:rFonts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1631D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151" w:type="pct"/>
            <w:gridSpan w:val="5"/>
            <w:tcBorders>
              <w:top w:val="single" w:color="000000" w:sz="6" w:space="0"/>
              <w:left w:val="single" w:color="000000" w:sz="6" w:space="0"/>
              <w:bottom w:val="single" w:color="000000" w:sz="6" w:space="0"/>
              <w:right w:val="single" w:color="000000" w:sz="6" w:space="0"/>
            </w:tcBorders>
            <w:vAlign w:val="center"/>
          </w:tcPr>
          <w:p w14:paraId="6D1E8F16">
            <w:pPr>
              <w:jc w:val="cente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合计金额（元）</w:t>
            </w:r>
          </w:p>
        </w:tc>
        <w:tc>
          <w:tcPr>
            <w:tcW w:w="848" w:type="pct"/>
            <w:tcBorders>
              <w:top w:val="single" w:color="000000" w:sz="6" w:space="0"/>
              <w:left w:val="single" w:color="000000" w:sz="6" w:space="0"/>
              <w:bottom w:val="single" w:color="000000" w:sz="6" w:space="0"/>
              <w:right w:val="single" w:color="000000" w:sz="6" w:space="0"/>
            </w:tcBorders>
            <w:vAlign w:val="center"/>
          </w:tcPr>
          <w:p w14:paraId="300EC9D8">
            <w:pPr>
              <w:jc w:val="center"/>
              <w:rPr>
                <w:rFonts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14:paraId="0A01D002">
      <w:pPr>
        <w:pStyle w:val="33"/>
        <w:ind w:firstLine="0" w:firstLineChars="0"/>
        <w:rPr>
          <w:rFonts w:hint="eastAsia"/>
          <w:color w:val="000000" w:themeColor="text1"/>
          <w14:textFill>
            <w14:solidFill>
              <w14:schemeClr w14:val="tx1"/>
            </w14:solidFill>
          </w14:textFill>
        </w:rPr>
      </w:pPr>
    </w:p>
    <w:p w14:paraId="748EDFCD">
      <w:pPr>
        <w:pStyle w:val="33"/>
        <w:ind w:firstLine="480"/>
        <w:rPr>
          <w:color w:val="000000" w:themeColor="text1"/>
          <w14:textFill>
            <w14:solidFill>
              <w14:schemeClr w14:val="tx1"/>
            </w14:solidFill>
          </w14:textFill>
        </w:rPr>
      </w:pPr>
    </w:p>
    <w:p w14:paraId="06642563">
      <w:pPr>
        <w:pStyle w:val="33"/>
        <w:ind w:firstLine="480"/>
        <w:rPr>
          <w:color w:val="000000" w:themeColor="text1"/>
          <w14:textFill>
            <w14:solidFill>
              <w14:schemeClr w14:val="tx1"/>
            </w14:solidFill>
          </w14:textFill>
        </w:rPr>
      </w:pPr>
    </w:p>
    <w:p w14:paraId="16CD62BE">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投标人名称（</w:t>
      </w:r>
      <w:r>
        <w:rPr>
          <w:rFonts w:hint="eastAsia"/>
          <w:color w:val="000000" w:themeColor="text1"/>
          <w:sz w:val="24"/>
          <w:szCs w:val="24"/>
          <w14:textFill>
            <w14:solidFill>
              <w14:schemeClr w14:val="tx1"/>
            </w14:solidFill>
          </w14:textFill>
        </w:rPr>
        <w:t>电子签</w:t>
      </w:r>
      <w:r>
        <w:rPr>
          <w:rFonts w:hint="eastAsia"/>
          <w:color w:val="000000" w:themeColor="text1"/>
          <w:sz w:val="24"/>
          <w:szCs w:val="24"/>
          <w:lang w:eastAsia="zh-CN"/>
          <w14:textFill>
            <w14:solidFill>
              <w14:schemeClr w14:val="tx1"/>
            </w14:solidFill>
          </w14:textFill>
        </w:rPr>
        <w:t>章</w:t>
      </w:r>
      <w:r>
        <w:rPr>
          <w:rFonts w:hint="eastAsia"/>
          <w:color w:val="000000" w:themeColor="text1"/>
          <w:sz w:val="24"/>
          <w:szCs w:val="24"/>
          <w14:textFill>
            <w14:solidFill>
              <w14:schemeClr w14:val="tx1"/>
            </w14:solidFill>
          </w14:textFill>
        </w:rPr>
        <w:t>/公章</w:t>
      </w:r>
      <w:r>
        <w:rPr>
          <w:rFonts w:hint="eastAsia"/>
          <w:color w:val="000000" w:themeColor="text1"/>
          <w14:textFill>
            <w14:solidFill>
              <w14:schemeClr w14:val="tx1"/>
            </w14:solidFill>
          </w14:textFill>
        </w:rPr>
        <w:t xml:space="preserve">）：                          </w:t>
      </w:r>
    </w:p>
    <w:p w14:paraId="269C0294">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日期：  年   月   日</w:t>
      </w:r>
    </w:p>
    <w:p w14:paraId="0B211602">
      <w:pPr>
        <w:pStyle w:val="33"/>
        <w:ind w:firstLine="480"/>
        <w:rPr>
          <w:rFonts w:cs="Arial"/>
          <w:color w:val="000000" w:themeColor="text1"/>
          <w:lang w:eastAsia="zh-CN"/>
          <w14:textFill>
            <w14:solidFill>
              <w14:schemeClr w14:val="tx1"/>
            </w14:solidFill>
          </w14:textFill>
        </w:rPr>
      </w:pPr>
    </w:p>
    <w:p w14:paraId="554AA7EF">
      <w:pPr>
        <w:pStyle w:val="33"/>
        <w:ind w:left="0" w:leftChars="0" w:firstLine="0" w:firstLineChars="0"/>
        <w:rPr>
          <w:color w:val="000000" w:themeColor="text1"/>
          <w:lang w:eastAsia="zh-CN"/>
          <w14:textFill>
            <w14:solidFill>
              <w14:schemeClr w14:val="tx1"/>
            </w14:solidFill>
          </w14:textFill>
        </w:rPr>
      </w:pPr>
      <w:r>
        <w:rPr>
          <w:rFonts w:hint="eastAsia"/>
          <w:color w:val="000000" w:themeColor="text1"/>
          <w:lang w:eastAsia="zh-Hans"/>
          <w14:textFill>
            <w14:solidFill>
              <w14:schemeClr w14:val="tx1"/>
            </w14:solidFill>
          </w14:textFill>
        </w:rPr>
        <w:t>【</w:t>
      </w:r>
      <w:r>
        <w:rPr>
          <w:rFonts w:hint="eastAsia"/>
          <w:color w:val="000000" w:themeColor="text1"/>
          <w14:textFill>
            <w14:solidFill>
              <w14:schemeClr w14:val="tx1"/>
            </w14:solidFill>
          </w14:textFill>
        </w:rPr>
        <w:t>注：</w:t>
      </w:r>
    </w:p>
    <w:p w14:paraId="405E9E59">
      <w:pPr>
        <w:pStyle w:val="33"/>
        <w:numPr>
          <w:ilvl w:val="0"/>
          <w:numId w:val="71"/>
        </w:numPr>
        <w:ind w:firstLine="480"/>
        <w:rPr>
          <w:rFonts w:hint="eastAsia" w:cs="Arial"/>
          <w:iCs/>
          <w:color w:val="000000" w:themeColor="text1"/>
          <w14:textFill>
            <w14:solidFill>
              <w14:schemeClr w14:val="tx1"/>
            </w14:solidFill>
          </w14:textFill>
        </w:rPr>
      </w:pPr>
      <w:r>
        <w:rPr>
          <w:rFonts w:hint="eastAsia" w:cs="Arial"/>
          <w:color w:val="000000" w:themeColor="text1"/>
          <w14:textFill>
            <w14:solidFill>
              <w14:schemeClr w14:val="tx1"/>
            </w14:solidFill>
          </w14:textFill>
        </w:rPr>
        <w:t>表格可自行延展，但内容不可缺失</w:t>
      </w:r>
      <w:r>
        <w:rPr>
          <w:rFonts w:hint="eastAsia" w:cs="Arial"/>
          <w:color w:val="000000" w:themeColor="text1"/>
          <w:lang w:eastAsia="zh-Hans"/>
          <w14:textFill>
            <w14:solidFill>
              <w14:schemeClr w14:val="tx1"/>
            </w14:solidFill>
          </w14:textFill>
        </w:rPr>
        <w:t>。</w:t>
      </w:r>
    </w:p>
    <w:p w14:paraId="19A185E3">
      <w:pPr>
        <w:pStyle w:val="33"/>
        <w:numPr>
          <w:ilvl w:val="0"/>
          <w:numId w:val="71"/>
        </w:numPr>
        <w:ind w:firstLine="480"/>
        <w:rPr>
          <w:rFonts w:hint="eastAsia" w:cs="Arial"/>
          <w:iCs/>
          <w:color w:val="000000" w:themeColor="text1"/>
          <w14:textFill>
            <w14:solidFill>
              <w14:schemeClr w14:val="tx1"/>
            </w14:solidFill>
          </w14:textFill>
        </w:rPr>
      </w:pPr>
      <w:r>
        <w:rPr>
          <w:rFonts w:hint="eastAsia"/>
          <w:color w:val="000000" w:themeColor="text1"/>
          <w:lang w:val="en-US" w:eastAsia="zh-Hans"/>
          <w14:textFill>
            <w14:solidFill>
              <w14:schemeClr w14:val="tx1"/>
            </w14:solidFill>
          </w14:textFill>
        </w:rPr>
        <w:t>投报多个标项的应当按对应标项分别编制本表。</w:t>
      </w:r>
    </w:p>
    <w:p w14:paraId="5D8F5746">
      <w:pPr>
        <w:pStyle w:val="33"/>
        <w:ind w:firstLine="480"/>
        <w:rPr>
          <w:rFonts w:hint="eastAsia" w:eastAsia="宋体"/>
          <w:color w:val="000000" w:themeColor="text1"/>
          <w:lang w:eastAsia="zh-Hans"/>
          <w14:textFill>
            <w14:solidFill>
              <w14:schemeClr w14:val="tx1"/>
            </w14:solidFill>
          </w14:textFill>
        </w:rPr>
      </w:pPr>
      <w:r>
        <w:rPr>
          <w:rFonts w:hint="default"/>
          <w:color w:val="000000" w:themeColor="text1"/>
          <w14:textFill>
            <w14:solidFill>
              <w14:schemeClr w14:val="tx1"/>
            </w14:solidFill>
          </w14:textFill>
        </w:rPr>
        <w:t>3</w:t>
      </w:r>
      <w:r>
        <w:rPr>
          <w:rFonts w:hint="eastAsia"/>
          <w:color w:val="000000" w:themeColor="text1"/>
          <w14:textFill>
            <w14:solidFill>
              <w14:schemeClr w14:val="tx1"/>
            </w14:solidFill>
          </w14:textFill>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w:t>
      </w:r>
      <w:r>
        <w:rPr>
          <w:rFonts w:hint="eastAsia"/>
          <w:color w:val="000000" w:themeColor="text1"/>
          <w:lang w:eastAsia="zh-Hans"/>
          <w14:textFill>
            <w14:solidFill>
              <w14:schemeClr w14:val="tx1"/>
            </w14:solidFill>
          </w14:textFill>
        </w:rPr>
        <w:t>。</w:t>
      </w:r>
    </w:p>
    <w:p w14:paraId="0C81874B">
      <w:pPr>
        <w:pStyle w:val="33"/>
        <w:ind w:firstLine="480"/>
        <w:rPr>
          <w:rFonts w:hint="eastAsia" w:eastAsia="宋体"/>
          <w:color w:val="000000" w:themeColor="text1"/>
          <w:u w:val="single"/>
          <w:lang w:eastAsia="zh-Hans"/>
          <w14:textFill>
            <w14:solidFill>
              <w14:schemeClr w14:val="tx1"/>
            </w14:solidFill>
          </w14:textFill>
        </w:rPr>
      </w:pPr>
      <w:r>
        <w:rPr>
          <w:rFonts w:hint="default"/>
          <w:color w:val="000000" w:themeColor="text1"/>
          <w14:textFill>
            <w14:solidFill>
              <w14:schemeClr w14:val="tx1"/>
            </w14:solidFill>
          </w14:textFill>
        </w:rPr>
        <w:t>4</w:t>
      </w:r>
      <w:r>
        <w:rPr>
          <w:rFonts w:hint="eastAsia"/>
          <w:color w:val="000000" w:themeColor="text1"/>
          <w14:textFill>
            <w14:solidFill>
              <w14:schemeClr w14:val="tx1"/>
            </w14:solidFill>
          </w14:textFill>
        </w:rPr>
        <w:t>、特别提示：采购机构将对项目名称和项目编号，中标供应商名称、地址和中标金额，主要中标标的名称、品牌（如果有）、规格型号、数量、单价等予以公示。</w:t>
      </w:r>
      <w:r>
        <w:rPr>
          <w:rFonts w:hint="eastAsia"/>
          <w:color w:val="000000" w:themeColor="text1"/>
          <w:lang w:eastAsia="zh-Hans"/>
          <w14:textFill>
            <w14:solidFill>
              <w14:schemeClr w14:val="tx1"/>
            </w14:solidFill>
          </w14:textFill>
        </w:rPr>
        <w:t>】</w:t>
      </w:r>
    </w:p>
    <w:p w14:paraId="712AAA87">
      <w:pPr>
        <w:widowControl/>
        <w:jc w:val="left"/>
        <w:rPr>
          <w:rFonts w:ascii="黑体" w:hAnsi="黑体" w:eastAsia="黑体" w:cs="黑体"/>
          <w:bCs/>
          <w:color w:val="000000" w:themeColor="text1"/>
          <w:sz w:val="32"/>
          <w:szCs w:val="32"/>
          <w:lang w:eastAsia="zh-Hans"/>
          <w14:textFill>
            <w14:solidFill>
              <w14:schemeClr w14:val="tx1"/>
            </w14:solidFill>
          </w14:textFill>
        </w:rPr>
      </w:pPr>
      <w:r>
        <w:rPr>
          <w:color w:val="000000" w:themeColor="text1"/>
          <w14:textFill>
            <w14:solidFill>
              <w14:schemeClr w14:val="tx1"/>
            </w14:solidFill>
          </w14:textFill>
        </w:rPr>
        <w:br w:type="page"/>
      </w:r>
    </w:p>
    <w:p w14:paraId="0C332490">
      <w:pPr>
        <w:pStyle w:val="35"/>
        <w:numPr>
          <w:ilvl w:val="1"/>
          <w:numId w:val="68"/>
        </w:numPr>
        <w:adjustRightInd/>
        <w:rPr>
          <w:color w:val="000000" w:themeColor="text1"/>
          <w14:textFill>
            <w14:solidFill>
              <w14:schemeClr w14:val="tx1"/>
            </w14:solidFill>
          </w14:textFill>
        </w:rPr>
      </w:pPr>
      <w:bookmarkStart w:id="90" w:name="_Toc32173"/>
      <w:r>
        <w:rPr>
          <w:rFonts w:hint="eastAsia"/>
          <w:color w:val="000000" w:themeColor="text1"/>
          <w14:textFill>
            <w14:solidFill>
              <w14:schemeClr w14:val="tx1"/>
            </w14:solidFill>
          </w14:textFill>
        </w:rPr>
        <w:t>中小企业声明函（</w:t>
      </w:r>
      <w:r>
        <w:rPr>
          <w:rFonts w:hint="eastAsia"/>
          <w:color w:val="000000" w:themeColor="text1"/>
          <w:lang w:val="en-US" w:eastAsia="zh-Hans"/>
          <w14:textFill>
            <w14:solidFill>
              <w14:schemeClr w14:val="tx1"/>
            </w14:solidFill>
          </w14:textFill>
        </w:rPr>
        <w:t>服务</w:t>
      </w:r>
      <w:r>
        <w:rPr>
          <w:rFonts w:hint="eastAsia"/>
          <w:color w:val="000000" w:themeColor="text1"/>
          <w14:textFill>
            <w14:solidFill>
              <w14:schemeClr w14:val="tx1"/>
            </w14:solidFill>
          </w14:textFill>
        </w:rPr>
        <w:t>）</w:t>
      </w:r>
      <w:bookmarkEnd w:id="90"/>
    </w:p>
    <w:p w14:paraId="4CFEAE31">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本公司（联合体）郑重声明，根据《政府采购促进中小企业发展管理办法》（财库﹝2020﹞46 号）的规定，本公司（联合体）参加</w:t>
      </w:r>
      <w:r>
        <w:rPr>
          <w:rFonts w:hint="eastAsia"/>
          <w:b w:val="0"/>
          <w:bCs w:val="0"/>
          <w:color w:val="000000" w:themeColor="text1"/>
          <w14:textFill>
            <w14:solidFill>
              <w14:schemeClr w14:val="tx1"/>
            </w14:solidFill>
          </w14:textFill>
        </w:rPr>
        <w:t xml:space="preserve"> </w:t>
      </w:r>
      <w:r>
        <w:rPr>
          <w:rFonts w:hint="eastAsia"/>
          <w:b w:val="0"/>
          <w:bCs w:val="0"/>
          <w:color w:val="000000" w:themeColor="text1"/>
          <w:u w:val="single"/>
          <w:lang w:eastAsia="zh-CN"/>
          <w14:textFill>
            <w14:solidFill>
              <w14:schemeClr w14:val="tx1"/>
            </w14:solidFill>
          </w14:textFill>
        </w:rPr>
        <w:t>浙江省应急管理厅浙江省基层防汛防台转移人员信息管理系统维护服务项目（重新招标）</w:t>
      </w:r>
      <w:r>
        <w:rPr>
          <w:rFonts w:hint="eastAsia"/>
          <w:b w:val="0"/>
          <w:bCs w:val="0"/>
          <w:color w:val="000000" w:themeColor="text1"/>
          <w:u w:val="single"/>
          <w14:textFill>
            <w14:solidFill>
              <w14:schemeClr w14:val="tx1"/>
            </w14:solidFill>
          </w14:textFill>
        </w:rPr>
        <w:t>（项目编号：</w:t>
      </w:r>
      <w:r>
        <w:rPr>
          <w:rFonts w:hint="eastAsia"/>
          <w:b w:val="0"/>
          <w:bCs w:val="0"/>
          <w:color w:val="000000" w:themeColor="text1"/>
          <w:u w:val="single"/>
          <w:lang w:eastAsia="zh-CN"/>
          <w14:textFill>
            <w14:solidFill>
              <w14:schemeClr w14:val="tx1"/>
            </w14:solidFill>
          </w14:textFill>
        </w:rPr>
        <w:t>ZQ240814ZGC</w:t>
      </w:r>
      <w:r>
        <w:rPr>
          <w:rFonts w:hint="eastAsia"/>
          <w:b w:val="0"/>
          <w:bCs w:val="0"/>
          <w:color w:val="000000" w:themeColor="text1"/>
          <w:u w:val="single"/>
          <w14:textFill>
            <w14:solidFill>
              <w14:schemeClr w14:val="tx1"/>
            </w14:solidFill>
          </w14:textFill>
        </w:rPr>
        <w:t>）</w:t>
      </w:r>
      <w:r>
        <w:rPr>
          <w:rFonts w:hint="eastAsia"/>
          <w:i/>
          <w:iCs/>
          <w:color w:val="000000" w:themeColor="text1"/>
          <w:u w:val="single"/>
          <w:lang w:val="en-US" w:eastAsia="zh-Hans"/>
          <w14:textFill>
            <w14:solidFill>
              <w14:schemeClr w14:val="tx1"/>
            </w14:solidFill>
          </w14:textFill>
        </w:rPr>
        <w:t>标项序号：…标项名称：…</w:t>
      </w:r>
      <w:r>
        <w:rPr>
          <w:rFonts w:hint="eastAsia"/>
          <w:color w:val="000000" w:themeColor="text1"/>
          <w14:textFill>
            <w14:solidFill>
              <w14:schemeClr w14:val="tx1"/>
            </w14:solidFill>
          </w14:textFill>
        </w:rPr>
        <w:t>采购活动，</w:t>
      </w:r>
      <w:r>
        <w:rPr>
          <w:rFonts w:hint="eastAsia" w:ascii="宋体" w:hAnsi="宋体" w:eastAsia="宋体" w:cs="仿宋"/>
          <w:color w:val="000000" w:themeColor="text1"/>
          <w14:textFill>
            <w14:solidFill>
              <w14:schemeClr w14:val="tx1"/>
            </w14:solidFill>
          </w14:textFill>
        </w:rPr>
        <w:t>服务全部由符合政策要求的中小企业承接</w:t>
      </w:r>
      <w:r>
        <w:rPr>
          <w:rFonts w:hint="eastAsia"/>
          <w:color w:val="000000" w:themeColor="text1"/>
          <w14:textFill>
            <w14:solidFill>
              <w14:schemeClr w14:val="tx1"/>
            </w14:solidFill>
          </w14:textFill>
        </w:rPr>
        <w:t>。相关企业（含联合体中的中小企业、签订分包意向协议的中小企业）的具体情况如下：</w:t>
      </w:r>
    </w:p>
    <w:p w14:paraId="6F53AF3B">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 </w:t>
      </w:r>
      <w:r>
        <w:rPr>
          <w:rFonts w:hint="eastAsia"/>
          <w:i/>
          <w:iCs/>
          <w:color w:val="000000" w:themeColor="text1"/>
          <w:u w:val="single"/>
          <w14:textFill>
            <w14:solidFill>
              <w14:schemeClr w14:val="tx1"/>
            </w14:solidFill>
          </w14:textFill>
        </w:rPr>
        <w:t>（标的名称）</w:t>
      </w:r>
      <w:r>
        <w:rPr>
          <w:rFonts w:hint="eastAsia"/>
          <w:color w:val="000000" w:themeColor="text1"/>
          <w14:textFill>
            <w14:solidFill>
              <w14:schemeClr w14:val="tx1"/>
            </w14:solidFill>
          </w14:textFill>
        </w:rPr>
        <w:t xml:space="preserve"> ，属于</w:t>
      </w:r>
      <w:r>
        <w:rPr>
          <w:rFonts w:hint="eastAsia"/>
          <w:b w:val="0"/>
          <w:bCs w:val="0"/>
          <w:color w:val="000000" w:themeColor="text1"/>
          <w:u w:val="single"/>
          <w14:textFill>
            <w14:solidFill>
              <w14:schemeClr w14:val="tx1"/>
            </w14:solidFill>
          </w14:textFill>
        </w:rPr>
        <w:t xml:space="preserve"> </w:t>
      </w:r>
      <w:r>
        <w:rPr>
          <w:rFonts w:hint="eastAsia"/>
          <w:b w:val="0"/>
          <w:bCs w:val="0"/>
          <w:color w:val="000000" w:themeColor="text1"/>
          <w:u w:val="single"/>
          <w:lang w:eastAsia="zh-CN"/>
          <w14:textFill>
            <w14:solidFill>
              <w14:schemeClr w14:val="tx1"/>
            </w14:solidFill>
          </w14:textFill>
        </w:rPr>
        <w:t>软件和信息技术服务业</w:t>
      </w:r>
      <w:r>
        <w:rPr>
          <w:rFonts w:hint="eastAsia"/>
          <w:color w:val="000000" w:themeColor="text1"/>
          <w14:textFill>
            <w14:solidFill>
              <w14:schemeClr w14:val="tx1"/>
            </w14:solidFill>
          </w14:textFill>
        </w:rPr>
        <w:t>行业 ；</w:t>
      </w:r>
      <w:r>
        <w:rPr>
          <w:rFonts w:hint="eastAsia" w:ascii="Arial" w:hAnsi="Arial" w:cs="Arial"/>
          <w:color w:val="000000" w:themeColor="text1"/>
          <w14:textFill>
            <w14:solidFill>
              <w14:schemeClr w14:val="tx1"/>
            </w14:solidFill>
          </w14:textFill>
        </w:rPr>
        <w:t>承建（承接）企业</w:t>
      </w:r>
      <w:r>
        <w:rPr>
          <w:rFonts w:hint="eastAsia"/>
          <w:color w:val="000000" w:themeColor="text1"/>
          <w14:textFill>
            <w14:solidFill>
              <w14:schemeClr w14:val="tx1"/>
            </w14:solidFill>
          </w14:textFill>
        </w:rPr>
        <w:t>为</w:t>
      </w:r>
      <w:r>
        <w:rPr>
          <w:rFonts w:hint="eastAsia"/>
          <w:color w:val="000000" w:themeColor="text1"/>
          <w:u w:val="single"/>
          <w14:textFill>
            <w14:solidFill>
              <w14:schemeClr w14:val="tx1"/>
            </w14:solidFill>
          </w14:textFill>
        </w:rPr>
        <w:t xml:space="preserve"> </w:t>
      </w:r>
      <w:r>
        <w:rPr>
          <w:rFonts w:hint="eastAsia"/>
          <w:i/>
          <w:color w:val="000000" w:themeColor="text1"/>
          <w:u w:val="single"/>
          <w14:textFill>
            <w14:solidFill>
              <w14:schemeClr w14:val="tx1"/>
            </w14:solidFill>
          </w14:textFill>
        </w:rPr>
        <w:t>（企业名称）</w:t>
      </w:r>
      <w:r>
        <w:rPr>
          <w:rFonts w:hint="eastAsia"/>
          <w:color w:val="000000" w:themeColor="text1"/>
          <w14:textFill>
            <w14:solidFill>
              <w14:schemeClr w14:val="tx1"/>
            </w14:solidFill>
          </w14:textFill>
        </w:rPr>
        <w:t>，从业人员</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人，营业收入为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万元，资产总额为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万元，属于</w:t>
      </w:r>
      <w:r>
        <w:rPr>
          <w:rFonts w:hint="eastAsia"/>
          <w:i/>
          <w:iCs/>
          <w:color w:val="000000" w:themeColor="text1"/>
          <w:u w:val="single"/>
          <w14:textFill>
            <w14:solidFill>
              <w14:schemeClr w14:val="tx1"/>
            </w14:solidFill>
          </w14:textFill>
        </w:rPr>
        <w:t xml:space="preserve"> （中型企业、小型企业、微型企业）</w:t>
      </w:r>
      <w:r>
        <w:rPr>
          <w:rFonts w:hint="eastAsia"/>
          <w:color w:val="000000" w:themeColor="text1"/>
          <w14:textFill>
            <w14:solidFill>
              <w14:schemeClr w14:val="tx1"/>
            </w14:solidFill>
          </w14:textFill>
        </w:rPr>
        <w:t xml:space="preserve"> ；</w:t>
      </w:r>
    </w:p>
    <w:p w14:paraId="79001B50">
      <w:pPr>
        <w:pStyle w:val="33"/>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p w14:paraId="415B595A">
      <w:pPr>
        <w:pStyle w:val="33"/>
        <w:ind w:firstLine="480"/>
        <w:rPr>
          <w:rFonts w:hint="eastAsia" w:eastAsia="宋体"/>
          <w:i w:val="0"/>
          <w:iCs w:val="0"/>
          <w:color w:val="000000" w:themeColor="text1"/>
          <w:lang w:eastAsia="zh-Hans"/>
          <w14:textFill>
            <w14:solidFill>
              <w14:schemeClr w14:val="tx1"/>
            </w14:solidFill>
          </w14:textFill>
        </w:rPr>
      </w:pPr>
      <w:r>
        <w:rPr>
          <w:rFonts w:hint="eastAsia"/>
          <w:color w:val="000000" w:themeColor="text1"/>
          <w:lang w:eastAsia="zh-Hans"/>
          <w14:textFill>
            <w14:solidFill>
              <w14:schemeClr w14:val="tx1"/>
            </w14:solidFill>
          </w14:textFill>
        </w:rPr>
        <w:t>【</w:t>
      </w:r>
      <w:r>
        <w:rPr>
          <w:rFonts w:hint="eastAsia"/>
          <w:i w:val="0"/>
          <w:iCs w:val="0"/>
          <w:color w:val="000000" w:themeColor="text1"/>
          <w:lang w:eastAsia="zh-Hans"/>
          <w14:textFill>
            <w14:solidFill>
              <w14:schemeClr w14:val="tx1"/>
            </w14:solidFill>
          </w14:textFill>
        </w:rPr>
        <w:t>“</w:t>
      </w:r>
      <w:r>
        <w:rPr>
          <w:rFonts w:hint="eastAsia"/>
          <w:i w:val="0"/>
          <w:iCs w:val="0"/>
          <w:color w:val="000000" w:themeColor="text1"/>
          <w:lang w:val="en-US" w:eastAsia="zh-Hans"/>
          <w14:textFill>
            <w14:solidFill>
              <w14:schemeClr w14:val="tx1"/>
            </w14:solidFill>
          </w14:textFill>
        </w:rPr>
        <w:t>标的名称</w:t>
      </w:r>
      <w:r>
        <w:rPr>
          <w:rFonts w:hint="eastAsia"/>
          <w:i w:val="0"/>
          <w:iCs w:val="0"/>
          <w:color w:val="000000" w:themeColor="text1"/>
          <w:lang w:eastAsia="zh-Hans"/>
          <w14:textFill>
            <w14:solidFill>
              <w14:schemeClr w14:val="tx1"/>
            </w14:solidFill>
          </w14:textFill>
        </w:rPr>
        <w:t>”</w:t>
      </w:r>
      <w:r>
        <w:rPr>
          <w:rFonts w:hint="eastAsia"/>
          <w:i w:val="0"/>
          <w:iCs w:val="0"/>
          <w:color w:val="000000" w:themeColor="text1"/>
          <w:lang w:val="en-US" w:eastAsia="zh-Hans"/>
          <w14:textFill>
            <w14:solidFill>
              <w14:schemeClr w14:val="tx1"/>
            </w14:solidFill>
          </w14:textFill>
        </w:rPr>
        <w:t>是指本项目对应标项的服务内容名称】</w:t>
      </w:r>
    </w:p>
    <w:p w14:paraId="1BD8BF62">
      <w:pPr>
        <w:pStyle w:val="33"/>
        <w:ind w:firstLine="480"/>
        <w:rPr>
          <w:rFonts w:hint="eastAsia"/>
          <w:color w:val="000000" w:themeColor="text1"/>
          <w14:textFill>
            <w14:solidFill>
              <w14:schemeClr w14:val="tx1"/>
            </w14:solidFill>
          </w14:textFill>
        </w:rPr>
      </w:pPr>
    </w:p>
    <w:p w14:paraId="54116B1A">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以上企业，不属于大企业的分支机构，不存在控股股东为大企业的情形，也不存在与大企业的负责人为同一人的情形。</w:t>
      </w:r>
    </w:p>
    <w:p w14:paraId="67EFD5A4">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本企业对上述声明内容的真实性负责。如有虚假，将依法承担相应责任。</w:t>
      </w:r>
    </w:p>
    <w:p w14:paraId="32DC6F46">
      <w:pPr>
        <w:pStyle w:val="33"/>
        <w:ind w:firstLine="480"/>
        <w:rPr>
          <w:color w:val="000000" w:themeColor="text1"/>
          <w14:textFill>
            <w14:solidFill>
              <w14:schemeClr w14:val="tx1"/>
            </w14:solidFill>
          </w14:textFill>
        </w:rPr>
      </w:pPr>
    </w:p>
    <w:p w14:paraId="126D3800">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投标人名称（</w:t>
      </w:r>
      <w:r>
        <w:rPr>
          <w:rFonts w:hint="eastAsia"/>
          <w:color w:val="000000" w:themeColor="text1"/>
          <w:sz w:val="24"/>
          <w:szCs w:val="24"/>
          <w14:textFill>
            <w14:solidFill>
              <w14:schemeClr w14:val="tx1"/>
            </w14:solidFill>
          </w14:textFill>
        </w:rPr>
        <w:t>电子签</w:t>
      </w:r>
      <w:r>
        <w:rPr>
          <w:rFonts w:hint="eastAsia"/>
          <w:color w:val="000000" w:themeColor="text1"/>
          <w:sz w:val="24"/>
          <w:szCs w:val="24"/>
          <w:lang w:eastAsia="zh-CN"/>
          <w14:textFill>
            <w14:solidFill>
              <w14:schemeClr w14:val="tx1"/>
            </w14:solidFill>
          </w14:textFill>
        </w:rPr>
        <w:t>章</w:t>
      </w:r>
      <w:r>
        <w:rPr>
          <w:rFonts w:hint="eastAsia"/>
          <w:color w:val="000000" w:themeColor="text1"/>
          <w:sz w:val="24"/>
          <w:szCs w:val="24"/>
          <w14:textFill>
            <w14:solidFill>
              <w14:schemeClr w14:val="tx1"/>
            </w14:solidFill>
          </w14:textFill>
        </w:rPr>
        <w:t>/公章</w:t>
      </w:r>
      <w:r>
        <w:rPr>
          <w:rFonts w:hint="eastAsia"/>
          <w:color w:val="000000" w:themeColor="text1"/>
          <w14:textFill>
            <w14:solidFill>
              <w14:schemeClr w14:val="tx1"/>
            </w14:solidFill>
          </w14:textFill>
        </w:rPr>
        <w:t xml:space="preserve">）：                          </w:t>
      </w:r>
    </w:p>
    <w:p w14:paraId="3722EED4">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日期：  年   月   日</w:t>
      </w:r>
    </w:p>
    <w:p w14:paraId="30194316">
      <w:pPr>
        <w:pStyle w:val="33"/>
        <w:ind w:firstLine="0" w:firstLineChars="0"/>
        <w:rPr>
          <w:rFonts w:hint="eastAsia" w:cs="宋体"/>
          <w:b/>
          <w:color w:val="000000" w:themeColor="text1"/>
          <w:lang w:eastAsia="zh-CN"/>
          <w14:textFill>
            <w14:solidFill>
              <w14:schemeClr w14:val="tx1"/>
            </w14:solidFill>
          </w14:textFill>
        </w:rPr>
      </w:pPr>
    </w:p>
    <w:p w14:paraId="139D3E3A">
      <w:pPr>
        <w:pStyle w:val="33"/>
        <w:ind w:firstLine="0" w:firstLineChars="0"/>
        <w:rPr>
          <w:rFonts w:cs="宋体"/>
          <w:bCs/>
          <w:color w:val="000000" w:themeColor="text1"/>
          <w14:textFill>
            <w14:solidFill>
              <w14:schemeClr w14:val="tx1"/>
            </w14:solidFill>
          </w14:textFill>
        </w:rPr>
      </w:pPr>
      <w:r>
        <w:rPr>
          <w:rFonts w:hint="eastAsia" w:cs="宋体"/>
          <w:b/>
          <w:color w:val="000000" w:themeColor="text1"/>
          <w:lang w:eastAsia="zh-CN"/>
          <w14:textFill>
            <w14:solidFill>
              <w14:schemeClr w14:val="tx1"/>
            </w14:solidFill>
          </w14:textFill>
        </w:rPr>
        <w:t>【</w:t>
      </w:r>
      <w:r>
        <w:rPr>
          <w:rFonts w:hint="eastAsia" w:cs="宋体"/>
          <w:bCs/>
          <w:color w:val="000000" w:themeColor="text1"/>
          <w14:textFill>
            <w14:solidFill>
              <w14:schemeClr w14:val="tx1"/>
            </w14:solidFill>
          </w14:textFill>
        </w:rPr>
        <w:t>提示：</w:t>
      </w:r>
    </w:p>
    <w:p w14:paraId="14D0985A">
      <w:pPr>
        <w:pStyle w:val="44"/>
        <w:numPr>
          <w:ilvl w:val="0"/>
          <w:numId w:val="72"/>
        </w:num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投标供应商应实事求是填写并提供本表，不属于中小企业的可不提供；</w:t>
      </w:r>
    </w:p>
    <w:p w14:paraId="49C2F72A">
      <w:pPr>
        <w:pStyle w:val="44"/>
        <w:numPr>
          <w:ilvl w:val="0"/>
          <w:numId w:val="72"/>
        </w:num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从业人员、营业收入、资产总额填报上一年度数据，无上一年度数据的新成立企业可不填报；</w:t>
      </w:r>
    </w:p>
    <w:p w14:paraId="7836BAD2">
      <w:pPr>
        <w:pStyle w:val="44"/>
        <w:numPr>
          <w:ilvl w:val="0"/>
          <w:numId w:val="72"/>
        </w:numPr>
        <w:ind w:firstLine="480"/>
        <w:rPr>
          <w:rFonts w:ascii="黑体" w:hAnsi="黑体" w:eastAsia="黑体" w:cs="黑体"/>
          <w:color w:val="000000" w:themeColor="text1"/>
          <w:sz w:val="32"/>
          <w:szCs w:val="32"/>
          <w14:textFill>
            <w14:solidFill>
              <w14:schemeClr w14:val="tx1"/>
            </w14:solidFill>
          </w14:textFill>
        </w:rPr>
      </w:pPr>
      <w:r>
        <w:rPr>
          <w:rFonts w:hint="eastAsia"/>
          <w:color w:val="000000" w:themeColor="text1"/>
          <w14:textFill>
            <w14:solidFill>
              <w14:schemeClr w14:val="tx1"/>
            </w14:solidFill>
          </w14:textFill>
        </w:rPr>
        <w:t>中小型企业划型标准：详见《工业和信息化部、国家统计局、国家发展和改革委员会、财政部关于印发中小企业划型标准规定的通知（工信部联企业[2011]300号）》，</w:t>
      </w:r>
      <w:r>
        <w:rPr>
          <w:rFonts w:hint="eastAsia"/>
          <w:b/>
          <w:color w:val="000000" w:themeColor="text1"/>
          <w:u w:val="single"/>
          <w14:textFill>
            <w14:solidFill>
              <w14:schemeClr w14:val="tx1"/>
            </w14:solidFill>
          </w14:textFill>
        </w:rPr>
        <w:t>不论投标人属于何种行业，均按照招标文件列明的“标的物”的所属行业标准划分。】</w:t>
      </w:r>
      <w:r>
        <w:rPr>
          <w:color w:val="000000" w:themeColor="text1"/>
          <w14:textFill>
            <w14:solidFill>
              <w14:schemeClr w14:val="tx1"/>
            </w14:solidFill>
          </w14:textFill>
        </w:rPr>
        <w:br w:type="page"/>
      </w:r>
    </w:p>
    <w:p w14:paraId="7FF49131">
      <w:pPr>
        <w:pStyle w:val="35"/>
        <w:numPr>
          <w:ilvl w:val="1"/>
          <w:numId w:val="68"/>
        </w:numPr>
        <w:adjustRightInd/>
        <w:rPr>
          <w:color w:val="000000" w:themeColor="text1"/>
          <w14:textFill>
            <w14:solidFill>
              <w14:schemeClr w14:val="tx1"/>
            </w14:solidFill>
          </w14:textFill>
        </w:rPr>
      </w:pPr>
      <w:bookmarkStart w:id="91" w:name="_Toc32076"/>
      <w:r>
        <w:rPr>
          <w:rFonts w:hint="eastAsia"/>
          <w:color w:val="000000" w:themeColor="text1"/>
          <w14:textFill>
            <w14:solidFill>
              <w14:schemeClr w14:val="tx1"/>
            </w14:solidFill>
          </w14:textFill>
        </w:rPr>
        <w:t>残疾人福利性单位声明函</w:t>
      </w:r>
      <w:bookmarkEnd w:id="91"/>
    </w:p>
    <w:p w14:paraId="3699046D">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color w:val="000000" w:themeColor="text1"/>
          <w:u w:val="single"/>
          <w:lang w:eastAsia="zh-CN"/>
          <w14:textFill>
            <w14:solidFill>
              <w14:schemeClr w14:val="tx1"/>
            </w14:solidFill>
          </w14:textFill>
        </w:rPr>
        <w:t>浙江省应急管理厅</w:t>
      </w:r>
      <w:r>
        <w:rPr>
          <w:rFonts w:hint="eastAsia"/>
          <w:color w:val="000000" w:themeColor="text1"/>
          <w14:textFill>
            <w14:solidFill>
              <w14:schemeClr w14:val="tx1"/>
            </w14:solidFill>
          </w14:textFill>
        </w:rPr>
        <w:t>单位的</w:t>
      </w:r>
      <w:r>
        <w:rPr>
          <w:rFonts w:hint="eastAsia"/>
          <w:color w:val="000000" w:themeColor="text1"/>
          <w:u w:val="single"/>
          <w:lang w:eastAsia="zh-CN"/>
          <w14:textFill>
            <w14:solidFill>
              <w14:schemeClr w14:val="tx1"/>
            </w14:solidFill>
          </w14:textFill>
        </w:rPr>
        <w:t>浙江省应急管理厅浙江省基层防汛防台转移人员信息管理系统维护服务项目（重新招标）</w:t>
      </w:r>
      <w:r>
        <w:rPr>
          <w:rFonts w:hint="eastAsia"/>
          <w:i/>
          <w:iCs/>
          <w:color w:val="000000" w:themeColor="text1"/>
          <w:u w:val="single"/>
          <w:lang w:val="en-US" w:eastAsia="zh-Hans"/>
          <w14:textFill>
            <w14:solidFill>
              <w14:schemeClr w14:val="tx1"/>
            </w14:solidFill>
          </w14:textFill>
        </w:rPr>
        <w:t>标项序号：…标项名称：…</w:t>
      </w:r>
      <w:r>
        <w:rPr>
          <w:rFonts w:hint="eastAsia"/>
          <w:color w:val="000000" w:themeColor="text1"/>
          <w14:textFill>
            <w14:solidFill>
              <w14:schemeClr w14:val="tx1"/>
            </w14:solidFill>
          </w14:textFill>
        </w:rPr>
        <w:t>采购活动提供本单位</w:t>
      </w:r>
      <w:r>
        <w:rPr>
          <w:color w:val="000000" w:themeColor="text1"/>
          <w14:textFill>
            <w14:solidFill>
              <w14:schemeClr w14:val="tx1"/>
            </w14:solidFill>
          </w14:textFill>
        </w:rPr>
        <w:t>制造的货物，或者提供其他残疾人福利性单位制造的货物（不包括使用非残疾人福利性单位注册商标的货物）</w:t>
      </w:r>
      <w:r>
        <w:rPr>
          <w:rFonts w:hint="eastAsia"/>
          <w:color w:val="000000" w:themeColor="text1"/>
          <w14:textFill>
            <w14:solidFill>
              <w14:schemeClr w14:val="tx1"/>
            </w14:solidFill>
          </w14:textFill>
        </w:rPr>
        <w:t>。</w:t>
      </w:r>
    </w:p>
    <w:p w14:paraId="23ECBEAC">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本单位对上述声明的真实性负责。如有虚假，将依法承担相应责任。</w:t>
      </w:r>
    </w:p>
    <w:p w14:paraId="263EAC06">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7814052E">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66657538">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投标人名称（</w:t>
      </w:r>
      <w:r>
        <w:rPr>
          <w:rFonts w:hint="eastAsia"/>
          <w:color w:val="000000" w:themeColor="text1"/>
          <w:sz w:val="24"/>
          <w:szCs w:val="24"/>
          <w14:textFill>
            <w14:solidFill>
              <w14:schemeClr w14:val="tx1"/>
            </w14:solidFill>
          </w14:textFill>
        </w:rPr>
        <w:t>电子签</w:t>
      </w:r>
      <w:r>
        <w:rPr>
          <w:rFonts w:hint="eastAsia"/>
          <w:color w:val="000000" w:themeColor="text1"/>
          <w:sz w:val="24"/>
          <w:szCs w:val="24"/>
          <w:lang w:eastAsia="zh-CN"/>
          <w14:textFill>
            <w14:solidFill>
              <w14:schemeClr w14:val="tx1"/>
            </w14:solidFill>
          </w14:textFill>
        </w:rPr>
        <w:t>章</w:t>
      </w:r>
      <w:r>
        <w:rPr>
          <w:rFonts w:hint="eastAsia"/>
          <w:color w:val="000000" w:themeColor="text1"/>
          <w:sz w:val="24"/>
          <w:szCs w:val="24"/>
          <w14:textFill>
            <w14:solidFill>
              <w14:schemeClr w14:val="tx1"/>
            </w14:solidFill>
          </w14:textFill>
        </w:rPr>
        <w:t>/公章</w:t>
      </w:r>
      <w:r>
        <w:rPr>
          <w:rFonts w:hint="eastAsia"/>
          <w:color w:val="000000" w:themeColor="text1"/>
          <w14:textFill>
            <w14:solidFill>
              <w14:schemeClr w14:val="tx1"/>
            </w14:solidFill>
          </w14:textFill>
        </w:rPr>
        <w:t xml:space="preserve">）：                          </w:t>
      </w:r>
    </w:p>
    <w:p w14:paraId="070ECAD9">
      <w:pPr>
        <w:pStyle w:val="3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日期：  年   月   日</w:t>
      </w:r>
    </w:p>
    <w:p w14:paraId="420C4CFC">
      <w:pPr>
        <w:pStyle w:val="33"/>
        <w:ind w:firstLine="0" w:firstLineChars="0"/>
        <w:rPr>
          <w:color w:val="000000" w:themeColor="text1"/>
          <w14:textFill>
            <w14:solidFill>
              <w14:schemeClr w14:val="tx1"/>
            </w14:solidFill>
          </w14:textFill>
        </w:rPr>
      </w:pPr>
    </w:p>
    <w:p w14:paraId="07FFF6CD">
      <w:pPr>
        <w:pStyle w:val="33"/>
        <w:ind w:firstLine="0" w:firstLineChars="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【本格式文本仅限</w:t>
      </w:r>
      <w:r>
        <w:rPr>
          <w:rFonts w:hint="eastAsia"/>
          <w:color w:val="000000" w:themeColor="text1"/>
          <w14:textFill>
            <w14:solidFill>
              <w14:schemeClr w14:val="tx1"/>
            </w14:solidFill>
          </w14:textFill>
        </w:rPr>
        <w:t>残疾人福利性单位</w:t>
      </w:r>
      <w:r>
        <w:rPr>
          <w:rFonts w:hint="eastAsia"/>
          <w:color w:val="000000" w:themeColor="text1"/>
          <w:lang w:eastAsia="zh-CN"/>
          <w14:textFill>
            <w14:solidFill>
              <w14:schemeClr w14:val="tx1"/>
            </w14:solidFill>
          </w14:textFill>
        </w:rPr>
        <w:t>填写】</w:t>
      </w:r>
    </w:p>
    <w:p w14:paraId="69CEAFC5">
      <w:pPr>
        <w:widowControl/>
        <w:jc w:val="left"/>
        <w:rPr>
          <w:rFonts w:ascii="黑体" w:hAnsi="黑体" w:eastAsia="黑体" w:cs="黑体"/>
          <w:bCs/>
          <w:color w:val="000000" w:themeColor="text1"/>
          <w:sz w:val="32"/>
          <w:szCs w:val="32"/>
          <w:lang w:eastAsia="zh-Hans"/>
          <w14:textFill>
            <w14:solidFill>
              <w14:schemeClr w14:val="tx1"/>
            </w14:solidFill>
          </w14:textFill>
        </w:rPr>
      </w:pPr>
      <w:r>
        <w:rPr>
          <w:color w:val="000000" w:themeColor="text1"/>
          <w14:textFill>
            <w14:solidFill>
              <w14:schemeClr w14:val="tx1"/>
            </w14:solidFill>
          </w14:textFill>
        </w:rPr>
        <w:br w:type="page"/>
      </w:r>
    </w:p>
    <w:bookmarkEnd w:id="81"/>
    <w:p w14:paraId="676FCB07">
      <w:pPr>
        <w:pStyle w:val="35"/>
        <w:numPr>
          <w:ilvl w:val="1"/>
          <w:numId w:val="68"/>
        </w:numPr>
        <w:rPr>
          <w:color w:val="000000" w:themeColor="text1"/>
          <w:sz w:val="36"/>
          <w:szCs w:val="44"/>
          <w14:textFill>
            <w14:solidFill>
              <w14:schemeClr w14:val="tx1"/>
            </w14:solidFill>
          </w14:textFill>
        </w:rPr>
      </w:pPr>
      <w:bookmarkStart w:id="92" w:name="_Toc9065"/>
      <w:r>
        <w:rPr>
          <w:color w:val="000000" w:themeColor="text1"/>
          <w14:textFill>
            <w14:solidFill>
              <w14:schemeClr w14:val="tx1"/>
            </w14:solidFill>
          </w14:textFill>
        </w:rPr>
        <w:t>商务</w:t>
      </w:r>
      <w:r>
        <w:rPr>
          <w:rFonts w:hint="eastAsia"/>
          <w:color w:val="000000" w:themeColor="text1"/>
          <w14:textFill>
            <w14:solidFill>
              <w14:schemeClr w14:val="tx1"/>
            </w14:solidFill>
          </w14:textFill>
        </w:rPr>
        <w:t>及</w:t>
      </w:r>
      <w:r>
        <w:rPr>
          <w:color w:val="000000" w:themeColor="text1"/>
          <w14:textFill>
            <w14:solidFill>
              <w14:schemeClr w14:val="tx1"/>
            </w14:solidFill>
          </w14:textFill>
        </w:rPr>
        <w:t>技术偏离表</w:t>
      </w:r>
      <w:bookmarkEnd w:id="92"/>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3192"/>
        <w:gridCol w:w="3192"/>
        <w:gridCol w:w="1335"/>
      </w:tblGrid>
      <w:tr w14:paraId="447C7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1" w:type="pct"/>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527D5967">
            <w:pPr>
              <w:pStyle w:val="33"/>
              <w:ind w:firstLine="0" w:firstLineChars="0"/>
              <w:rPr>
                <w:b/>
                <w:i w:val="0"/>
                <w:color w:val="000000" w:themeColor="text1"/>
                <w14:textFill>
                  <w14:solidFill>
                    <w14:schemeClr w14:val="tx1"/>
                  </w14:solidFill>
                </w14:textFill>
              </w:rPr>
            </w:pPr>
            <w:r>
              <w:rPr>
                <w:rFonts w:hint="eastAsia"/>
                <w:b/>
                <w:i w:val="0"/>
                <w:color w:val="000000" w:themeColor="text1"/>
                <w14:textFill>
                  <w14:solidFill>
                    <w14:schemeClr w14:val="tx1"/>
                  </w14:solidFill>
                </w14:textFill>
              </w:rPr>
              <w:t>序号</w:t>
            </w:r>
          </w:p>
        </w:tc>
        <w:tc>
          <w:tcPr>
            <w:tcW w:w="1873" w:type="pct"/>
            <w:tcBorders>
              <w:top w:val="single" w:color="auto" w:sz="4" w:space="0"/>
              <w:bottom w:val="single" w:color="auto" w:sz="4" w:space="0"/>
              <w:right w:val="single" w:color="auto" w:sz="4" w:space="0"/>
              <w:insideH w:val="single" w:sz="4" w:space="0"/>
              <w:insideV w:val="single" w:sz="4" w:space="0"/>
            </w:tcBorders>
            <w:vAlign w:val="center"/>
          </w:tcPr>
          <w:p w14:paraId="24D14D48">
            <w:pPr>
              <w:pStyle w:val="33"/>
              <w:ind w:firstLine="0" w:firstLineChars="0"/>
              <w:rPr>
                <w:b/>
                <w:i w:val="0"/>
                <w:color w:val="000000" w:themeColor="text1"/>
                <w14:textFill>
                  <w14:solidFill>
                    <w14:schemeClr w14:val="tx1"/>
                  </w14:solidFill>
                </w14:textFill>
              </w:rPr>
            </w:pPr>
            <w:r>
              <w:rPr>
                <w:rFonts w:hint="eastAsia"/>
                <w:b/>
                <w:i w:val="0"/>
                <w:color w:val="000000" w:themeColor="text1"/>
                <w14:textFill>
                  <w14:solidFill>
                    <w14:schemeClr w14:val="tx1"/>
                  </w14:solidFill>
                </w14:textFill>
              </w:rPr>
              <w:t>招标文件章节及具体内容</w:t>
            </w:r>
          </w:p>
        </w:tc>
        <w:tc>
          <w:tcPr>
            <w:tcW w:w="1873" w:type="pct"/>
            <w:tcBorders>
              <w:top w:val="single" w:color="auto" w:sz="4" w:space="0"/>
              <w:bottom w:val="single" w:color="auto" w:sz="4" w:space="0"/>
              <w:right w:val="single" w:color="auto" w:sz="4" w:space="0"/>
              <w:insideH w:val="single" w:sz="4" w:space="0"/>
              <w:insideV w:val="single" w:sz="4" w:space="0"/>
            </w:tcBorders>
            <w:vAlign w:val="center"/>
          </w:tcPr>
          <w:p w14:paraId="49D4BAFD">
            <w:pPr>
              <w:pStyle w:val="33"/>
              <w:ind w:firstLine="0" w:firstLineChars="0"/>
              <w:rPr>
                <w:b/>
                <w:i w:val="0"/>
                <w:color w:val="000000" w:themeColor="text1"/>
                <w14:textFill>
                  <w14:solidFill>
                    <w14:schemeClr w14:val="tx1"/>
                  </w14:solidFill>
                </w14:textFill>
              </w:rPr>
            </w:pPr>
            <w:r>
              <w:rPr>
                <w:rFonts w:hint="eastAsia"/>
                <w:b/>
                <w:i w:val="0"/>
                <w:color w:val="000000" w:themeColor="text1"/>
                <w14:textFill>
                  <w14:solidFill>
                    <w14:schemeClr w14:val="tx1"/>
                  </w14:solidFill>
                </w14:textFill>
              </w:rPr>
              <w:t>投标文件章节及具体内容</w:t>
            </w:r>
          </w:p>
        </w:tc>
        <w:tc>
          <w:tcPr>
            <w:tcW w:w="783" w:type="pct"/>
            <w:tcBorders>
              <w:top w:val="single" w:color="auto" w:sz="4" w:space="0"/>
              <w:bottom w:val="single" w:color="auto" w:sz="4" w:space="0"/>
              <w:right w:val="single" w:color="auto" w:sz="4" w:space="0"/>
              <w:insideH w:val="single" w:sz="4" w:space="0"/>
              <w:insideV w:val="single" w:sz="4" w:space="0"/>
            </w:tcBorders>
            <w:vAlign w:val="center"/>
          </w:tcPr>
          <w:p w14:paraId="37583C9F">
            <w:pPr>
              <w:pStyle w:val="33"/>
              <w:ind w:firstLine="0" w:firstLineChars="0"/>
              <w:rPr>
                <w:b/>
                <w:i w:val="0"/>
                <w:color w:val="000000" w:themeColor="text1"/>
                <w14:textFill>
                  <w14:solidFill>
                    <w14:schemeClr w14:val="tx1"/>
                  </w14:solidFill>
                </w14:textFill>
              </w:rPr>
            </w:pPr>
            <w:r>
              <w:rPr>
                <w:rFonts w:hint="eastAsia"/>
                <w:b/>
                <w:i w:val="0"/>
                <w:color w:val="000000" w:themeColor="text1"/>
                <w14:textFill>
                  <w14:solidFill>
                    <w14:schemeClr w14:val="tx1"/>
                  </w14:solidFill>
                </w14:textFill>
              </w:rPr>
              <w:t>偏离说明</w:t>
            </w:r>
          </w:p>
        </w:tc>
      </w:tr>
      <w:tr w14:paraId="1EE2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448A7A68">
            <w:pPr>
              <w:pStyle w:val="33"/>
              <w:ind w:firstLine="0" w:firstLineChars="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w:t>
            </w:r>
          </w:p>
        </w:tc>
        <w:tc>
          <w:tcPr>
            <w:tcW w:w="1873" w:type="pct"/>
            <w:tcBorders>
              <w:top w:val="single" w:color="auto" w:sz="4" w:space="0"/>
              <w:left w:val="single" w:color="auto" w:sz="4" w:space="0"/>
              <w:bottom w:val="single" w:color="auto" w:sz="4" w:space="0"/>
              <w:right w:val="single" w:color="auto" w:sz="4" w:space="0"/>
            </w:tcBorders>
            <w:vAlign w:val="center"/>
          </w:tcPr>
          <w:p w14:paraId="38EBA6D6">
            <w:pPr>
              <w:pStyle w:val="33"/>
              <w:ind w:firstLine="0" w:firstLineChars="0"/>
              <w:rPr>
                <w:b/>
                <w:color w:val="000000" w:themeColor="text1"/>
                <w:kern w:val="0"/>
                <w:sz w:val="32"/>
                <w:szCs w:val="32"/>
                <w14:textFill>
                  <w14:solidFill>
                    <w14:schemeClr w14:val="tx1"/>
                  </w14:solidFill>
                </w14:textFill>
              </w:rPr>
            </w:pPr>
          </w:p>
        </w:tc>
        <w:tc>
          <w:tcPr>
            <w:tcW w:w="1873" w:type="pct"/>
            <w:tcBorders>
              <w:top w:val="single" w:color="auto" w:sz="4" w:space="0"/>
              <w:left w:val="single" w:color="auto" w:sz="4" w:space="0"/>
              <w:bottom w:val="single" w:color="auto" w:sz="4" w:space="0"/>
              <w:right w:val="single" w:color="auto" w:sz="4" w:space="0"/>
            </w:tcBorders>
            <w:vAlign w:val="center"/>
          </w:tcPr>
          <w:p w14:paraId="5CC61661">
            <w:pPr>
              <w:pStyle w:val="33"/>
              <w:ind w:firstLine="0" w:firstLineChars="0"/>
              <w:rPr>
                <w:b/>
                <w:color w:val="000000" w:themeColor="text1"/>
                <w:kern w:val="0"/>
                <w:sz w:val="32"/>
                <w:szCs w:val="32"/>
                <w14:textFill>
                  <w14:solidFill>
                    <w14:schemeClr w14:val="tx1"/>
                  </w14:solidFill>
                </w14:textFill>
              </w:rPr>
            </w:pPr>
          </w:p>
        </w:tc>
        <w:tc>
          <w:tcPr>
            <w:tcW w:w="783" w:type="pct"/>
            <w:tcBorders>
              <w:top w:val="single" w:color="auto" w:sz="4" w:space="0"/>
              <w:left w:val="single" w:color="auto" w:sz="4" w:space="0"/>
              <w:bottom w:val="single" w:color="auto" w:sz="4" w:space="0"/>
              <w:right w:val="single" w:color="auto" w:sz="4" w:space="0"/>
            </w:tcBorders>
            <w:vAlign w:val="center"/>
          </w:tcPr>
          <w:p w14:paraId="7BE21C3B">
            <w:pPr>
              <w:pStyle w:val="33"/>
              <w:ind w:firstLine="0" w:firstLineChars="0"/>
              <w:rPr>
                <w:b/>
                <w:color w:val="000000" w:themeColor="text1"/>
                <w:kern w:val="0"/>
                <w:sz w:val="32"/>
                <w:szCs w:val="32"/>
                <w14:textFill>
                  <w14:solidFill>
                    <w14:schemeClr w14:val="tx1"/>
                  </w14:solidFill>
                </w14:textFill>
              </w:rPr>
            </w:pPr>
          </w:p>
        </w:tc>
      </w:tr>
      <w:tr w14:paraId="5D4B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267C5BF4">
            <w:pPr>
              <w:pStyle w:val="33"/>
              <w:ind w:firstLine="0" w:firstLineChars="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w:t>
            </w:r>
          </w:p>
        </w:tc>
        <w:tc>
          <w:tcPr>
            <w:tcW w:w="1873" w:type="pct"/>
            <w:tcBorders>
              <w:top w:val="single" w:color="auto" w:sz="4" w:space="0"/>
              <w:left w:val="single" w:color="auto" w:sz="4" w:space="0"/>
              <w:bottom w:val="single" w:color="auto" w:sz="4" w:space="0"/>
              <w:right w:val="single" w:color="auto" w:sz="4" w:space="0"/>
            </w:tcBorders>
            <w:vAlign w:val="center"/>
          </w:tcPr>
          <w:p w14:paraId="626569D5">
            <w:pPr>
              <w:pStyle w:val="33"/>
              <w:ind w:firstLine="0" w:firstLineChars="0"/>
              <w:rPr>
                <w:b/>
                <w:color w:val="000000" w:themeColor="text1"/>
                <w:kern w:val="0"/>
                <w:sz w:val="32"/>
                <w:szCs w:val="32"/>
                <w14:textFill>
                  <w14:solidFill>
                    <w14:schemeClr w14:val="tx1"/>
                  </w14:solidFill>
                </w14:textFill>
              </w:rPr>
            </w:pPr>
          </w:p>
        </w:tc>
        <w:tc>
          <w:tcPr>
            <w:tcW w:w="1873" w:type="pct"/>
            <w:tcBorders>
              <w:top w:val="single" w:color="auto" w:sz="4" w:space="0"/>
              <w:left w:val="single" w:color="auto" w:sz="4" w:space="0"/>
              <w:bottom w:val="single" w:color="auto" w:sz="4" w:space="0"/>
              <w:right w:val="single" w:color="auto" w:sz="4" w:space="0"/>
            </w:tcBorders>
            <w:vAlign w:val="center"/>
          </w:tcPr>
          <w:p w14:paraId="232BC205">
            <w:pPr>
              <w:pStyle w:val="33"/>
              <w:ind w:firstLine="0" w:firstLineChars="0"/>
              <w:rPr>
                <w:b/>
                <w:color w:val="000000" w:themeColor="text1"/>
                <w:kern w:val="0"/>
                <w:sz w:val="32"/>
                <w:szCs w:val="32"/>
                <w14:textFill>
                  <w14:solidFill>
                    <w14:schemeClr w14:val="tx1"/>
                  </w14:solidFill>
                </w14:textFill>
              </w:rPr>
            </w:pPr>
          </w:p>
        </w:tc>
        <w:tc>
          <w:tcPr>
            <w:tcW w:w="783" w:type="pct"/>
            <w:tcBorders>
              <w:top w:val="single" w:color="auto" w:sz="4" w:space="0"/>
              <w:left w:val="single" w:color="auto" w:sz="4" w:space="0"/>
              <w:bottom w:val="single" w:color="auto" w:sz="4" w:space="0"/>
              <w:right w:val="single" w:color="auto" w:sz="4" w:space="0"/>
            </w:tcBorders>
            <w:vAlign w:val="center"/>
          </w:tcPr>
          <w:p w14:paraId="5A503767">
            <w:pPr>
              <w:pStyle w:val="33"/>
              <w:ind w:firstLine="0" w:firstLineChars="0"/>
              <w:rPr>
                <w:b/>
                <w:color w:val="000000" w:themeColor="text1"/>
                <w:kern w:val="0"/>
                <w:sz w:val="32"/>
                <w:szCs w:val="32"/>
                <w14:textFill>
                  <w14:solidFill>
                    <w14:schemeClr w14:val="tx1"/>
                  </w14:solidFill>
                </w14:textFill>
              </w:rPr>
            </w:pPr>
          </w:p>
        </w:tc>
      </w:tr>
      <w:tr w14:paraId="108AC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541A9797">
            <w:pPr>
              <w:pStyle w:val="33"/>
              <w:ind w:firstLine="0" w:firstLineChars="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w:t>
            </w:r>
          </w:p>
        </w:tc>
        <w:tc>
          <w:tcPr>
            <w:tcW w:w="1873" w:type="pct"/>
            <w:tcBorders>
              <w:top w:val="single" w:color="auto" w:sz="4" w:space="0"/>
              <w:left w:val="single" w:color="auto" w:sz="4" w:space="0"/>
              <w:bottom w:val="single" w:color="auto" w:sz="4" w:space="0"/>
              <w:right w:val="single" w:color="auto" w:sz="4" w:space="0"/>
            </w:tcBorders>
            <w:vAlign w:val="center"/>
          </w:tcPr>
          <w:p w14:paraId="1FEE0BA3">
            <w:pPr>
              <w:pStyle w:val="33"/>
              <w:ind w:firstLine="0" w:firstLineChars="0"/>
              <w:rPr>
                <w:b/>
                <w:color w:val="000000" w:themeColor="text1"/>
                <w:kern w:val="0"/>
                <w:sz w:val="32"/>
                <w:szCs w:val="32"/>
                <w14:textFill>
                  <w14:solidFill>
                    <w14:schemeClr w14:val="tx1"/>
                  </w14:solidFill>
                </w14:textFill>
              </w:rPr>
            </w:pPr>
          </w:p>
        </w:tc>
        <w:tc>
          <w:tcPr>
            <w:tcW w:w="1873" w:type="pct"/>
            <w:tcBorders>
              <w:top w:val="single" w:color="auto" w:sz="4" w:space="0"/>
              <w:left w:val="single" w:color="auto" w:sz="4" w:space="0"/>
              <w:bottom w:val="single" w:color="auto" w:sz="4" w:space="0"/>
              <w:right w:val="single" w:color="auto" w:sz="4" w:space="0"/>
            </w:tcBorders>
            <w:vAlign w:val="center"/>
          </w:tcPr>
          <w:p w14:paraId="5DA2024E">
            <w:pPr>
              <w:pStyle w:val="33"/>
              <w:ind w:firstLine="0" w:firstLineChars="0"/>
              <w:rPr>
                <w:b/>
                <w:color w:val="000000" w:themeColor="text1"/>
                <w:kern w:val="0"/>
                <w:sz w:val="32"/>
                <w:szCs w:val="32"/>
                <w14:textFill>
                  <w14:solidFill>
                    <w14:schemeClr w14:val="tx1"/>
                  </w14:solidFill>
                </w14:textFill>
              </w:rPr>
            </w:pPr>
          </w:p>
        </w:tc>
        <w:tc>
          <w:tcPr>
            <w:tcW w:w="783" w:type="pct"/>
            <w:tcBorders>
              <w:top w:val="single" w:color="auto" w:sz="4" w:space="0"/>
              <w:left w:val="single" w:color="auto" w:sz="4" w:space="0"/>
              <w:bottom w:val="single" w:color="auto" w:sz="4" w:space="0"/>
              <w:right w:val="single" w:color="auto" w:sz="4" w:space="0"/>
            </w:tcBorders>
            <w:vAlign w:val="center"/>
          </w:tcPr>
          <w:p w14:paraId="28FCC8EF">
            <w:pPr>
              <w:pStyle w:val="33"/>
              <w:ind w:firstLine="0" w:firstLineChars="0"/>
              <w:rPr>
                <w:b/>
                <w:color w:val="000000" w:themeColor="text1"/>
                <w:kern w:val="0"/>
                <w:sz w:val="32"/>
                <w:szCs w:val="32"/>
                <w14:textFill>
                  <w14:solidFill>
                    <w14:schemeClr w14:val="tx1"/>
                  </w14:solidFill>
                </w14:textFill>
              </w:rPr>
            </w:pPr>
          </w:p>
        </w:tc>
      </w:tr>
    </w:tbl>
    <w:p w14:paraId="6048EDA5">
      <w:pPr>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投标人保证：除商务技术偏离表列出的偏离外，投标人响应招标文件的全部要求</w:t>
      </w:r>
    </w:p>
    <w:p w14:paraId="05B8A5F5">
      <w:pPr>
        <w:pStyle w:val="33"/>
        <w:ind w:firstLine="0" w:firstLineChars="0"/>
        <w:rPr>
          <w:color w:val="000000" w:themeColor="text1"/>
          <w14:textFill>
            <w14:solidFill>
              <w14:schemeClr w14:val="tx1"/>
            </w14:solidFill>
          </w14:textFill>
        </w:rPr>
      </w:pPr>
    </w:p>
    <w:p w14:paraId="1AB9C282">
      <w:pPr>
        <w:pStyle w:val="33"/>
        <w:ind w:firstLine="0" w:firstLineChars="0"/>
        <w:rPr>
          <w:color w:val="000000" w:themeColor="text1"/>
          <w14:textFill>
            <w14:solidFill>
              <w14:schemeClr w14:val="tx1"/>
            </w14:solidFill>
          </w14:textFill>
        </w:rPr>
      </w:pPr>
    </w:p>
    <w:p w14:paraId="3BC10EB4">
      <w:pPr>
        <w:pStyle w:val="33"/>
        <w:ind w:firstLine="0" w:firstLineChars="0"/>
        <w:rPr>
          <w:color w:val="000000" w:themeColor="text1"/>
          <w:lang w:eastAsia="zh-CN"/>
          <w14:textFill>
            <w14:solidFill>
              <w14:schemeClr w14:val="tx1"/>
            </w14:solidFill>
          </w14:textFill>
        </w:rPr>
      </w:pPr>
    </w:p>
    <w:p w14:paraId="76BC689E">
      <w:pPr>
        <w:pStyle w:val="33"/>
        <w:ind w:firstLine="0" w:firstLineChars="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商务包括……等等，填写说明等等</w:t>
      </w:r>
    </w:p>
    <w:p w14:paraId="237E4E21">
      <w:pPr>
        <w:pStyle w:val="33"/>
        <w:ind w:firstLine="0" w:firstLineChars="0"/>
        <w:rPr>
          <w:color w:val="000000" w:themeColor="text1"/>
          <w14:textFill>
            <w14:solidFill>
              <w14:schemeClr w14:val="tx1"/>
            </w14:solidFill>
          </w14:textFill>
        </w:rPr>
      </w:pPr>
    </w:p>
    <w:p w14:paraId="59E3792B">
      <w:pPr>
        <w:pStyle w:val="33"/>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投标人名称（</w:t>
      </w:r>
      <w:r>
        <w:rPr>
          <w:rFonts w:hint="eastAsia"/>
          <w:color w:val="000000" w:themeColor="text1"/>
          <w:sz w:val="24"/>
          <w:szCs w:val="24"/>
          <w14:textFill>
            <w14:solidFill>
              <w14:schemeClr w14:val="tx1"/>
            </w14:solidFill>
          </w14:textFill>
        </w:rPr>
        <w:t>电子签</w:t>
      </w:r>
      <w:r>
        <w:rPr>
          <w:rFonts w:hint="eastAsia"/>
          <w:color w:val="000000" w:themeColor="text1"/>
          <w:sz w:val="24"/>
          <w:szCs w:val="24"/>
          <w:lang w:eastAsia="zh-CN"/>
          <w14:textFill>
            <w14:solidFill>
              <w14:schemeClr w14:val="tx1"/>
            </w14:solidFill>
          </w14:textFill>
        </w:rPr>
        <w:t>章</w:t>
      </w:r>
      <w:r>
        <w:rPr>
          <w:rFonts w:hint="eastAsia"/>
          <w:color w:val="000000" w:themeColor="text1"/>
          <w:sz w:val="24"/>
          <w:szCs w:val="24"/>
          <w14:textFill>
            <w14:solidFill>
              <w14:schemeClr w14:val="tx1"/>
            </w14:solidFill>
          </w14:textFill>
        </w:rPr>
        <w:t>/公章</w:t>
      </w:r>
      <w:r>
        <w:rPr>
          <w:rFonts w:hint="eastAsia"/>
          <w:color w:val="000000" w:themeColor="text1"/>
          <w14:textFill>
            <w14:solidFill>
              <w14:schemeClr w14:val="tx1"/>
            </w14:solidFill>
          </w14:textFill>
        </w:rPr>
        <w:t xml:space="preserve">）：                                                                                                                                                                                                               </w:t>
      </w:r>
    </w:p>
    <w:p w14:paraId="180164B3">
      <w:pPr>
        <w:pStyle w:val="33"/>
        <w:ind w:firstLine="0" w:firstLineChars="0"/>
        <w:rPr>
          <w:color w:val="000000" w:themeColor="text1"/>
          <w14:textFill>
            <w14:solidFill>
              <w14:schemeClr w14:val="tx1"/>
            </w14:solidFill>
          </w14:textFill>
        </w:rPr>
      </w:pPr>
    </w:p>
    <w:p w14:paraId="0F4E6F59">
      <w:pPr>
        <w:pStyle w:val="33"/>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日期：   年   月   日</w:t>
      </w:r>
    </w:p>
    <w:p w14:paraId="0E1FF2BF">
      <w:pPr>
        <w:pStyle w:val="33"/>
        <w:ind w:firstLine="0" w:firstLineChars="0"/>
        <w:rPr>
          <w:color w:val="000000" w:themeColor="text1"/>
          <w14:textFill>
            <w14:solidFill>
              <w14:schemeClr w14:val="tx1"/>
            </w14:solidFill>
          </w14:textFill>
        </w:rPr>
      </w:pPr>
    </w:p>
    <w:sectPr>
      <w:footerReference r:id="rId11"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Times New Roman (正文 CS 字体)">
    <w:altName w:val="宋体"/>
    <w:panose1 w:val="020B0604020202020204"/>
    <w:charset w:val="86"/>
    <w:family w:val="roman"/>
    <w:pitch w:val="default"/>
    <w:sig w:usb0="00000000" w:usb1="00000000" w:usb2="00000000" w:usb3="00000000" w:csb0="00000000" w:csb1="00000000"/>
  </w:font>
  <w:font w:name="Helvetica">
    <w:altName w:val="Arial"/>
    <w:panose1 w:val="00000000000000000000"/>
    <w:charset w:val="00"/>
    <w:family w:val="swiss"/>
    <w:pitch w:val="default"/>
    <w:sig w:usb0="00000000" w:usb1="00000000" w:usb2="00000000" w:usb3="00000000" w:csb0="2000019F" w:csb1="4F010000"/>
  </w:font>
  <w:font w:name="SimSong">
    <w:altName w:val="宋体"/>
    <w:panose1 w:val="02020300000000000000"/>
    <w:charset w:val="86"/>
    <w:family w:val="auto"/>
    <w:pitch w:val="default"/>
    <w:sig w:usb0="00000000" w:usb1="00000000" w:usb2="00000016" w:usb3="00000000" w:csb0="0004000D"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B0604020202020204"/>
    <w:charset w:val="86"/>
    <w:family w:val="modern"/>
    <w:pitch w:val="default"/>
    <w:sig w:usb0="00000000" w:usb1="00000000" w:usb2="00000010" w:usb3="00000000" w:csb0="000401FF" w:csb1="00000000"/>
  </w:font>
  <w:font w:name="AdobeFangsongStd-Regular">
    <w:altName w:val="Segoe Print"/>
    <w:panose1 w:val="020B0604020202020204"/>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E4C03">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9"/>
      </w:rPr>
      <w:id w:val="1946884916"/>
    </w:sdtPr>
    <w:sdtEndPr>
      <w:rPr>
        <w:rStyle w:val="29"/>
      </w:rPr>
    </w:sdtEndPr>
    <w:sdtContent>
      <w:p w14:paraId="7590AF12">
        <w:pPr>
          <w:pStyle w:val="17"/>
          <w:framePr w:wrap="auto" w:vAnchor="text" w:hAnchor="margin" w:xAlign="center" w:y="1"/>
          <w:ind w:firstLine="360"/>
          <w:rPr>
            <w:rStyle w:val="29"/>
          </w:rPr>
        </w:pPr>
        <w:r>
          <w:rPr>
            <w:rStyle w:val="29"/>
          </w:rPr>
          <w:fldChar w:fldCharType="begin"/>
        </w:r>
        <w:r>
          <w:rPr>
            <w:rStyle w:val="29"/>
          </w:rPr>
          <w:instrText xml:space="preserve"> PAGE </w:instrText>
        </w:r>
        <w:r>
          <w:rPr>
            <w:rStyle w:val="29"/>
          </w:rPr>
          <w:fldChar w:fldCharType="end"/>
        </w:r>
      </w:p>
    </w:sdtContent>
  </w:sdt>
  <w:sdt>
    <w:sdtPr>
      <w:rPr>
        <w:rStyle w:val="29"/>
      </w:rPr>
      <w:id w:val="-1"/>
    </w:sdtPr>
    <w:sdtEndPr>
      <w:rPr>
        <w:rStyle w:val="29"/>
      </w:rPr>
    </w:sdtEndPr>
    <w:sdtContent>
      <w:p w14:paraId="4BC18535">
        <w:pPr>
          <w:pStyle w:val="17"/>
          <w:framePr w:wrap="auto" w:vAnchor="text" w:hAnchor="margin" w:xAlign="center" w:y="1"/>
          <w:ind w:firstLine="360"/>
          <w:rPr>
            <w:rStyle w:val="29"/>
          </w:rPr>
        </w:pPr>
        <w:r>
          <w:rPr>
            <w:rStyle w:val="29"/>
          </w:rPr>
          <w:fldChar w:fldCharType="begin"/>
        </w:r>
        <w:r>
          <w:rPr>
            <w:rStyle w:val="29"/>
          </w:rPr>
          <w:instrText xml:space="preserve"> PAGE </w:instrText>
        </w:r>
        <w:r>
          <w:rPr>
            <w:rStyle w:val="29"/>
          </w:rPr>
          <w:fldChar w:fldCharType="end"/>
        </w:r>
      </w:p>
    </w:sdtContent>
  </w:sdt>
  <w:sdt>
    <w:sdtPr>
      <w:rPr>
        <w:rStyle w:val="29"/>
      </w:rPr>
      <w:id w:val="1796788937"/>
    </w:sdtPr>
    <w:sdtEndPr>
      <w:rPr>
        <w:rStyle w:val="29"/>
      </w:rPr>
    </w:sdtEndPr>
    <w:sdtContent>
      <w:p w14:paraId="15C9DF8C">
        <w:pPr>
          <w:pStyle w:val="17"/>
          <w:framePr w:wrap="auto" w:vAnchor="text" w:hAnchor="margin" w:xAlign="center" w:y="1"/>
          <w:ind w:firstLine="360"/>
          <w:rPr>
            <w:rStyle w:val="29"/>
          </w:rPr>
        </w:pPr>
        <w:r>
          <w:rPr>
            <w:rStyle w:val="29"/>
          </w:rPr>
          <w:fldChar w:fldCharType="begin"/>
        </w:r>
        <w:r>
          <w:rPr>
            <w:rStyle w:val="29"/>
          </w:rPr>
          <w:instrText xml:space="preserve"> PAGE </w:instrText>
        </w:r>
        <w:r>
          <w:rPr>
            <w:rStyle w:val="29"/>
          </w:rPr>
          <w:fldChar w:fldCharType="end"/>
        </w:r>
      </w:p>
    </w:sdtContent>
  </w:sdt>
  <w:p w14:paraId="0595ECFF">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03444">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9"/>
      </w:rPr>
      <w:id w:val="1174761748"/>
    </w:sdtPr>
    <w:sdtEndPr>
      <w:rPr>
        <w:rStyle w:val="29"/>
        <w:sz w:val="24"/>
        <w:szCs w:val="24"/>
      </w:rPr>
    </w:sdtEndPr>
    <w:sdtContent>
      <w:p w14:paraId="6B949DDC">
        <w:pPr>
          <w:pStyle w:val="17"/>
          <w:framePr w:wrap="auto" w:vAnchor="text" w:hAnchor="margin" w:xAlign="center" w:y="1"/>
          <w:ind w:firstLine="360"/>
          <w:rPr>
            <w:rStyle w:val="29"/>
            <w:sz w:val="24"/>
            <w:szCs w:val="24"/>
          </w:rPr>
        </w:pPr>
        <w:r>
          <w:rPr>
            <w:rStyle w:val="29"/>
            <w:sz w:val="24"/>
            <w:szCs w:val="24"/>
          </w:rPr>
          <w:fldChar w:fldCharType="begin"/>
        </w:r>
        <w:r>
          <w:rPr>
            <w:rStyle w:val="29"/>
            <w:sz w:val="24"/>
            <w:szCs w:val="24"/>
          </w:rPr>
          <w:instrText xml:space="preserve"> PAGE </w:instrText>
        </w:r>
        <w:r>
          <w:rPr>
            <w:rStyle w:val="29"/>
            <w:sz w:val="24"/>
            <w:szCs w:val="24"/>
          </w:rPr>
          <w:fldChar w:fldCharType="separate"/>
        </w:r>
        <w:r>
          <w:rPr>
            <w:rStyle w:val="29"/>
            <w:sz w:val="24"/>
            <w:szCs w:val="24"/>
          </w:rPr>
          <w:t>I</w:t>
        </w:r>
        <w:r>
          <w:rPr>
            <w:rStyle w:val="29"/>
            <w:sz w:val="24"/>
            <w:szCs w:val="24"/>
          </w:rPr>
          <w:fldChar w:fldCharType="end"/>
        </w:r>
      </w:p>
    </w:sdtContent>
  </w:sdt>
  <w:p w14:paraId="43B9DA81">
    <w:pPr>
      <w:pStyle w:val="17"/>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9"/>
        <w:sz w:val="24"/>
        <w:szCs w:val="24"/>
      </w:rPr>
      <w:id w:val="147477948"/>
    </w:sdtPr>
    <w:sdtEndPr>
      <w:rPr>
        <w:rStyle w:val="29"/>
        <w:sz w:val="24"/>
        <w:szCs w:val="24"/>
      </w:rPr>
    </w:sdtEndPr>
    <w:sdtContent>
      <w:p w14:paraId="29BF5686">
        <w:pPr>
          <w:pStyle w:val="17"/>
          <w:framePr w:wrap="auto" w:vAnchor="text" w:hAnchor="margin" w:xAlign="center" w:y="1"/>
          <w:rPr>
            <w:rStyle w:val="29"/>
            <w:sz w:val="24"/>
            <w:szCs w:val="24"/>
          </w:rPr>
        </w:pPr>
        <w:r>
          <w:rPr>
            <w:rStyle w:val="29"/>
            <w:sz w:val="24"/>
            <w:szCs w:val="24"/>
          </w:rPr>
          <w:fldChar w:fldCharType="begin"/>
        </w:r>
        <w:r>
          <w:rPr>
            <w:rStyle w:val="29"/>
            <w:sz w:val="24"/>
            <w:szCs w:val="24"/>
          </w:rPr>
          <w:instrText xml:space="preserve"> PAGE </w:instrText>
        </w:r>
        <w:r>
          <w:rPr>
            <w:rStyle w:val="29"/>
            <w:sz w:val="24"/>
            <w:szCs w:val="24"/>
          </w:rPr>
          <w:fldChar w:fldCharType="separate"/>
        </w:r>
        <w:r>
          <w:rPr>
            <w:rStyle w:val="29"/>
            <w:sz w:val="24"/>
            <w:szCs w:val="24"/>
          </w:rPr>
          <w:t>1</w:t>
        </w:r>
        <w:r>
          <w:rPr>
            <w:rStyle w:val="29"/>
            <w:sz w:val="24"/>
            <w:szCs w:val="24"/>
          </w:rPr>
          <w:fldChar w:fldCharType="end"/>
        </w:r>
      </w:p>
    </w:sdtContent>
  </w:sdt>
  <w:p w14:paraId="193922CE">
    <w:pPr>
      <w:pStyle w:val="17"/>
      <w:rPr>
        <w:sz w:val="24"/>
        <w:szCs w:val="24"/>
      </w:rPr>
    </w:pPr>
  </w:p>
  <w:p w14:paraId="2C8447CE">
    <w:pPr>
      <w:rPr>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5B8C1">
    <w:r>
      <w:drawing>
        <wp:anchor distT="0" distB="0" distL="114300" distR="114300" simplePos="0" relativeHeight="251659264" behindDoc="0" locked="0" layoutInCell="1" allowOverlap="1">
          <wp:simplePos x="0" y="0"/>
          <wp:positionH relativeFrom="margin">
            <wp:posOffset>-567055</wp:posOffset>
          </wp:positionH>
          <wp:positionV relativeFrom="margin">
            <wp:posOffset>8255</wp:posOffset>
          </wp:positionV>
          <wp:extent cx="2941320" cy="82804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41200" cy="828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0EC20">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127A0">
    <w:pPr>
      <w:pStyle w:val="1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3191A">
    <w:pPr>
      <w:ind w:firstLine="420"/>
      <w:jc w:val="right"/>
    </w:pPr>
    <w:r>
      <w:rPr>
        <w:rFonts w:hint="eastAsia" w:ascii="宋体" w:hAnsi="宋体"/>
        <w:lang w:eastAsia="zh-CN"/>
      </w:rPr>
      <w:t>浙江省应急管理厅浙江省基层防汛防台转移人员信息管理系统维护服务</w:t>
    </w:r>
    <w:r>
      <w:rPr>
        <w:rFonts w:hint="eastAsia" w:ascii="宋体" w:hAnsi="宋体"/>
      </w:rPr>
      <w:t>项目</w:t>
    </w:r>
    <w:r>
      <w:drawing>
        <wp:anchor distT="0" distB="0" distL="114300" distR="114300" simplePos="0" relativeHeight="251660288" behindDoc="1" locked="0" layoutInCell="1" allowOverlap="1">
          <wp:simplePos x="0" y="0"/>
          <wp:positionH relativeFrom="column">
            <wp:posOffset>-1134110</wp:posOffset>
          </wp:positionH>
          <wp:positionV relativeFrom="paragraph">
            <wp:posOffset>-548640</wp:posOffset>
          </wp:positionV>
          <wp:extent cx="7560945" cy="106934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5830" cy="1070061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66825"/>
    <w:multiLevelType w:val="singleLevel"/>
    <w:tmpl w:val="9F766825"/>
    <w:lvl w:ilvl="0" w:tentative="0">
      <w:start w:val="1"/>
      <w:numFmt w:val="decimalEnclosedCircleChinese"/>
      <w:pStyle w:val="44"/>
      <w:suff w:val="nothing"/>
      <w:lvlText w:val="%1　"/>
      <w:lvlJc w:val="left"/>
      <w:pPr>
        <w:ind w:left="0" w:firstLine="0"/>
      </w:pPr>
      <w:rPr>
        <w:rFonts w:hint="eastAsia" w:ascii="宋体" w:hAnsi="宋体"/>
        <w:b w:val="0"/>
        <w:bCs w:val="0"/>
        <w:sz w:val="24"/>
      </w:rPr>
    </w:lvl>
  </w:abstractNum>
  <w:abstractNum w:abstractNumId="1">
    <w:nsid w:val="B74B918E"/>
    <w:multiLevelType w:val="singleLevel"/>
    <w:tmpl w:val="B74B918E"/>
    <w:lvl w:ilvl="0" w:tentative="0">
      <w:start w:val="1"/>
      <w:numFmt w:val="decimal"/>
      <w:suff w:val="nothing"/>
      <w:lvlText w:val="%1、"/>
      <w:lvlJc w:val="left"/>
    </w:lvl>
  </w:abstractNum>
  <w:abstractNum w:abstractNumId="2">
    <w:nsid w:val="D972E44D"/>
    <w:multiLevelType w:val="multilevel"/>
    <w:tmpl w:val="D972E44D"/>
    <w:lvl w:ilvl="0" w:tentative="0">
      <w:start w:val="1"/>
      <w:numFmt w:val="chineseCountingThousand"/>
      <w:pStyle w:val="34"/>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suff w:val="nothing"/>
      <w:lvlText w:val="%2、"/>
      <w:lvlJc w:val="left"/>
      <w:pPr>
        <w:ind w:left="200"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pStyle w:val="39"/>
      <w:suff w:val="nothing"/>
      <w:lvlText w:val="%3.%4 "/>
      <w:lvlJc w:val="left"/>
      <w:pPr>
        <w:tabs>
          <w:tab w:val="left" w:pos="0"/>
        </w:tabs>
        <w:ind w:left="200" w:firstLine="0"/>
      </w:pPr>
      <w:rPr>
        <w:rFonts w:hint="eastAsia" w:ascii="宋体" w:hAnsi="宋体" w:eastAsia="宋体" w:cs="宋体"/>
        <w:b w:val="0"/>
        <w:i w:val="0"/>
        <w:sz w:val="24"/>
      </w:rPr>
    </w:lvl>
    <w:lvl w:ilvl="4" w:tentative="0">
      <w:start w:val="1"/>
      <w:numFmt w:val="decimal"/>
      <w:suff w:val="nothing"/>
      <w:lvlText w:val="%3.%4.%5 "/>
      <w:lvlJc w:val="left"/>
      <w:pPr>
        <w:ind w:left="200" w:firstLine="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3">
    <w:nsid w:val="F4AC03C3"/>
    <w:multiLevelType w:val="singleLevel"/>
    <w:tmpl w:val="F4AC03C3"/>
    <w:lvl w:ilvl="0" w:tentative="0">
      <w:start w:val="1"/>
      <w:numFmt w:val="decimal"/>
      <w:suff w:val="nothing"/>
      <w:lvlText w:val="（%1）"/>
      <w:lvlJc w:val="left"/>
    </w:lvl>
  </w:abstractNum>
  <w:abstractNum w:abstractNumId="4">
    <w:nsid w:val="F7BC88F7"/>
    <w:multiLevelType w:val="singleLevel"/>
    <w:tmpl w:val="F7BC88F7"/>
    <w:lvl w:ilvl="0" w:tentative="0">
      <w:start w:val="1"/>
      <w:numFmt w:val="decimal"/>
      <w:pStyle w:val="43"/>
      <w:lvlText w:val="（%1）"/>
      <w:lvlJc w:val="left"/>
      <w:pPr>
        <w:ind w:left="0" w:firstLine="0"/>
      </w:pPr>
      <w:rPr>
        <w:rFonts w:hint="eastAsia" w:ascii="宋体" w:hAnsi="宋体" w:eastAsia="宋体"/>
        <w:sz w:val="24"/>
      </w:rPr>
    </w:lvl>
  </w:abstractNum>
  <w:abstractNum w:abstractNumId="5">
    <w:nsid w:val="FB7A1B30"/>
    <w:multiLevelType w:val="singleLevel"/>
    <w:tmpl w:val="FB7A1B30"/>
    <w:lvl w:ilvl="0" w:tentative="0">
      <w:start w:val="1"/>
      <w:numFmt w:val="decimal"/>
      <w:suff w:val="nothing"/>
      <w:lvlText w:val="%1、"/>
      <w:lvlJc w:val="left"/>
    </w:lvl>
  </w:abstractNum>
  <w:abstractNum w:abstractNumId="6">
    <w:nsid w:val="0FFB53E9"/>
    <w:multiLevelType w:val="multilevel"/>
    <w:tmpl w:val="0FFB53E9"/>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7">
    <w:nsid w:val="138C0A02"/>
    <w:multiLevelType w:val="multilevel"/>
    <w:tmpl w:val="138C0A02"/>
    <w:lvl w:ilvl="0" w:tentative="0">
      <w:start w:val="1"/>
      <w:numFmt w:val="chineseCountingThousand"/>
      <w:suff w:val="space"/>
      <w:lvlText w:val="第%1章"/>
      <w:lvlJc w:val="left"/>
      <w:pPr>
        <w:ind w:left="0" w:firstLine="0"/>
      </w:pPr>
      <w:rPr>
        <w:rFonts w:hint="eastAsia" w:ascii="黑体" w:hAnsi="黑体" w:eastAsia="黑体"/>
        <w:b w:val="0"/>
        <w:i w:val="0"/>
        <w:color w:val="auto"/>
        <w:sz w:val="36"/>
      </w:rPr>
    </w:lvl>
    <w:lvl w:ilvl="1" w:tentative="0">
      <w:start w:val="1"/>
      <w:numFmt w:val="none"/>
      <w:pStyle w:val="4"/>
      <w:suff w:val="nothing"/>
      <w:lvlText w:val=""/>
      <w:lvlJc w:val="left"/>
      <w:pPr>
        <w:ind w:left="0" w:firstLine="0"/>
      </w:pPr>
      <w:rPr>
        <w:rFonts w:hint="eastAsia"/>
      </w:rPr>
    </w:lvl>
    <w:lvl w:ilvl="2" w:tentative="0">
      <w:start w:val="1"/>
      <w:numFmt w:val="none"/>
      <w:pStyle w:val="5"/>
      <w:suff w:val="nothing"/>
      <w:lvlText w:val=""/>
      <w:lvlJc w:val="left"/>
      <w:pPr>
        <w:ind w:left="0" w:firstLine="0"/>
      </w:pPr>
      <w:rPr>
        <w:rFonts w:hint="eastAsia"/>
      </w:rPr>
    </w:lvl>
    <w:lvl w:ilvl="3" w:tentative="0">
      <w:start w:val="1"/>
      <w:numFmt w:val="none"/>
      <w:pStyle w:val="6"/>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8">
    <w:nsid w:val="1FFDECC1"/>
    <w:multiLevelType w:val="singleLevel"/>
    <w:tmpl w:val="1FFDECC1"/>
    <w:lvl w:ilvl="0" w:tentative="0">
      <w:start w:val="1"/>
      <w:numFmt w:val="decimal"/>
      <w:suff w:val="nothing"/>
      <w:lvlText w:val="%1"/>
      <w:lvlJc w:val="left"/>
      <w:pPr>
        <w:tabs>
          <w:tab w:val="left" w:pos="420"/>
        </w:tabs>
        <w:ind w:left="-415" w:leftChars="0" w:hanging="425" w:firstLineChars="0"/>
      </w:pPr>
      <w:rPr>
        <w:rFonts w:hint="default"/>
        <w:sz w:val="24"/>
      </w:rPr>
    </w:lvl>
  </w:abstractNum>
  <w:abstractNum w:abstractNumId="9">
    <w:nsid w:val="406062E2"/>
    <w:multiLevelType w:val="multilevel"/>
    <w:tmpl w:val="406062E2"/>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10">
    <w:nsid w:val="5EE75099"/>
    <w:multiLevelType w:val="multilevel"/>
    <w:tmpl w:val="5EE75099"/>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pStyle w:val="35"/>
      <w:suff w:val="nothing"/>
      <w:lvlText w:val="%2、"/>
      <w:lvlJc w:val="left"/>
      <w:pPr>
        <w:ind w:left="200" w:firstLine="0"/>
      </w:pPr>
      <w:rPr>
        <w:rFonts w:hint="eastAsia" w:ascii="黑体" w:hAnsi="黑体" w:eastAsia="黑体" w:cs="宋体"/>
        <w:b w:val="0"/>
        <w:i w:val="0"/>
        <w:sz w:val="32"/>
      </w:rPr>
    </w:lvl>
    <w:lvl w:ilvl="2" w:tentative="0">
      <w:start w:val="1"/>
      <w:numFmt w:val="decimal"/>
      <w:pStyle w:val="36"/>
      <w:suff w:val="nothing"/>
      <w:lvlText w:val="%3."/>
      <w:lvlJc w:val="left"/>
      <w:pPr>
        <w:ind w:left="200" w:firstLine="0"/>
      </w:pPr>
      <w:rPr>
        <w:rFonts w:hint="eastAsia" w:ascii="黑体" w:hAnsi="黑体" w:eastAsia="黑体" w:cs="宋体"/>
        <w:b w:val="0"/>
        <w:i w:val="0"/>
        <w:sz w:val="28"/>
      </w:rPr>
    </w:lvl>
    <w:lvl w:ilvl="3" w:tentative="0">
      <w:start w:val="1"/>
      <w:numFmt w:val="decimal"/>
      <w:pStyle w:val="32"/>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pStyle w:val="37"/>
      <w:suff w:val="nothing"/>
      <w:lvlText w:val="%3.%4.%5 "/>
      <w:lvlJc w:val="left"/>
      <w:pPr>
        <w:tabs>
          <w:tab w:val="left" w:pos="0"/>
        </w:tabs>
        <w:ind w:left="0" w:leftChars="0" w:firstLine="0" w:firstLineChars="0"/>
      </w:pPr>
      <w:rPr>
        <w:rFonts w:hint="eastAsia" w:ascii="宋体" w:hAnsi="宋体" w:eastAsia="宋体" w:cs="宋体"/>
        <w:b/>
      </w:rPr>
    </w:lvl>
    <w:lvl w:ilvl="5" w:tentative="0">
      <w:start w:val="1"/>
      <w:numFmt w:val="decimal"/>
      <w:pStyle w:val="38"/>
      <w:suff w:val="nothing"/>
      <w:lvlText w:val="%3.%4.%5.%6 "/>
      <w:lvlJc w:val="left"/>
      <w:pPr>
        <w:tabs>
          <w:tab w:val="left" w:pos="0"/>
        </w:tabs>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11">
    <w:nsid w:val="70135676"/>
    <w:multiLevelType w:val="multilevel"/>
    <w:tmpl w:val="70135676"/>
    <w:lvl w:ilvl="0" w:tentative="0">
      <w:start w:val="1"/>
      <w:numFmt w:val="bullet"/>
      <w:pStyle w:val="45"/>
      <w:lvlText w:val=""/>
      <w:lvlJc w:val="left"/>
      <w:pPr>
        <w:ind w:left="0" w:firstLine="0"/>
      </w:pPr>
      <w:rPr>
        <w:rFonts w:hint="default" w:ascii="Wingdings" w:hAnsi="Wingdings"/>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7"/>
  </w:num>
  <w:num w:numId="2">
    <w:abstractNumId w:val="10"/>
  </w:num>
  <w:num w:numId="3">
    <w:abstractNumId w:val="2"/>
  </w:num>
  <w:num w:numId="4">
    <w:abstractNumId w:val="4"/>
  </w:num>
  <w:num w:numId="5">
    <w:abstractNumId w:val="0"/>
  </w:num>
  <w:num w:numId="6">
    <w:abstractNumId w:val="11"/>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0"/>
    <w:lvlOverride w:ilvl="0">
      <w:startOverride w:val="1"/>
    </w:lvlOverride>
  </w:num>
  <w:num w:numId="13">
    <w:abstractNumId w:val="4"/>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0"/>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 w:numId="30">
    <w:abstractNumId w:val="4"/>
    <w:lvlOverride w:ilvl="0">
      <w:startOverride w:val="1"/>
    </w:lvlOverride>
  </w:num>
  <w:num w:numId="31">
    <w:abstractNumId w:val="4"/>
    <w:lvlOverride w:ilvl="0">
      <w:startOverride w:val="1"/>
    </w:lvlOverride>
  </w:num>
  <w:num w:numId="32">
    <w:abstractNumId w:val="0"/>
    <w:lvlOverride w:ilvl="0">
      <w:startOverride w:val="1"/>
    </w:lvlOverride>
  </w:num>
  <w:num w:numId="33">
    <w:abstractNumId w:val="4"/>
    <w:lvlOverride w:ilvl="0">
      <w:startOverride w:val="1"/>
    </w:lvlOverride>
  </w:num>
  <w:num w:numId="34">
    <w:abstractNumId w:val="4"/>
    <w:lvlOverride w:ilvl="0">
      <w:startOverride w:val="1"/>
    </w:lvlOverride>
  </w:num>
  <w:num w:numId="35">
    <w:abstractNumId w:val="0"/>
    <w:lvlOverride w:ilvl="0">
      <w:startOverride w:val="1"/>
    </w:lvlOverride>
  </w:num>
  <w:num w:numId="36">
    <w:abstractNumId w:val="4"/>
    <w:lvlOverride w:ilvl="0">
      <w:startOverride w:val="1"/>
    </w:lvlOverride>
  </w:num>
  <w:num w:numId="37">
    <w:abstractNumId w:val="4"/>
    <w:lvlOverride w:ilvl="0">
      <w:startOverride w:val="1"/>
    </w:lvlOverride>
  </w:num>
  <w:num w:numId="38">
    <w:abstractNumId w:val="4"/>
    <w:lvlOverride w:ilvl="0">
      <w:startOverride w:val="1"/>
    </w:lvlOverride>
  </w:num>
  <w:num w:numId="39">
    <w:abstractNumId w:val="4"/>
    <w:lvlOverride w:ilvl="0">
      <w:startOverride w:val="1"/>
    </w:lvlOverride>
  </w:num>
  <w:num w:numId="40">
    <w:abstractNumId w:val="4"/>
    <w:lvlOverride w:ilvl="0">
      <w:startOverride w:val="1"/>
    </w:lvlOverride>
  </w:num>
  <w:num w:numId="41">
    <w:abstractNumId w:val="4"/>
    <w:lvlOverride w:ilvl="0">
      <w:startOverride w:val="1"/>
    </w:lvlOverride>
  </w:num>
  <w:num w:numId="42">
    <w:abstractNumId w:val="4"/>
    <w:lvlOverride w:ilvl="0">
      <w:startOverride w:val="1"/>
    </w:lvlOverride>
  </w:num>
  <w:num w:numId="43">
    <w:abstractNumId w:val="0"/>
    <w:lvlOverride w:ilvl="0">
      <w:startOverride w:val="1"/>
    </w:lvlOverride>
  </w:num>
  <w:num w:numId="44">
    <w:abstractNumId w:val="4"/>
    <w:lvlOverride w:ilvl="0">
      <w:startOverride w:val="1"/>
    </w:lvlOverride>
  </w:num>
  <w:num w:numId="45">
    <w:abstractNumId w:val="0"/>
    <w:lvlOverride w:ilvl="0">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8"/>
  </w:num>
  <w:num w:numId="49">
    <w:abstractNumId w:val="3"/>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num>
  <w:num w:numId="52">
    <w:abstractNumId w:val="4"/>
    <w:lvlOverride w:ilvl="0">
      <w:startOverride w:val="1"/>
    </w:lvlOverride>
  </w:num>
  <w:num w:numId="53">
    <w:abstractNumId w:val="0"/>
    <w:lvlOverride w:ilvl="0">
      <w:startOverride w:val="1"/>
    </w:lvlOverride>
  </w:num>
  <w:num w:numId="54">
    <w:abstractNumId w:val="4"/>
    <w:lvlOverride w:ilvl="0">
      <w:startOverride w:val="1"/>
    </w:lvlOverride>
  </w:num>
  <w:num w:numId="55">
    <w:abstractNumId w:val="0"/>
    <w:lvlOverride w:ilvl="0">
      <w:startOverride w:val="1"/>
    </w:lvlOverride>
  </w:num>
  <w:num w:numId="56">
    <w:abstractNumId w:val="4"/>
    <w:lvlOverride w:ilvl="0">
      <w:startOverride w:val="1"/>
    </w:lvlOverride>
  </w:num>
  <w:num w:numId="57">
    <w:abstractNumId w:val="4"/>
    <w:lvlOverride w:ilvl="0">
      <w:startOverride w:val="1"/>
    </w:lvlOverride>
  </w:num>
  <w:num w:numId="58">
    <w:abstractNumId w:val="0"/>
    <w:lvlOverride w:ilvl="0">
      <w:startOverride w:val="1"/>
    </w:lvlOverride>
  </w:num>
  <w:num w:numId="59">
    <w:abstractNumId w:val="4"/>
    <w:lvlOverride w:ilvl="0">
      <w:startOverride w:val="1"/>
    </w:lvlOverride>
  </w:num>
  <w:num w:numId="60">
    <w:abstractNumId w:val="4"/>
    <w:lvlOverride w:ilvl="0">
      <w:startOverride w:val="1"/>
    </w:lvlOverride>
  </w:num>
  <w:num w:numId="61">
    <w:abstractNumId w:val="4"/>
    <w:lvlOverride w:ilvl="0">
      <w:startOverride w:val="1"/>
    </w:lvlOverride>
  </w:num>
  <w:num w:numId="62">
    <w:abstractNumId w:val="4"/>
    <w:lvlOverride w:ilvl="0">
      <w:startOverride w:val="1"/>
    </w:lvlOverride>
  </w:num>
  <w:num w:numId="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
    <w:lvlOverride w:ilvl="0">
      <w:startOverride w:val="1"/>
    </w:lvlOverride>
  </w:num>
  <w:num w:numId="65">
    <w:abstractNumId w:val="4"/>
    <w:lvlOverride w:ilvl="0">
      <w:startOverride w:val="1"/>
    </w:lvlOverride>
  </w:num>
  <w:num w:numId="66">
    <w:abstractNumId w:val="4"/>
    <w:lvlOverride w:ilvl="0">
      <w:startOverride w:val="1"/>
    </w:lvlOverride>
  </w:num>
  <w:num w:numId="67">
    <w:abstractNumId w:val="4"/>
    <w:lvlOverride w:ilvl="0">
      <w:startOverride w:val="1"/>
    </w:lvlOverride>
  </w:num>
  <w:num w:numId="68">
    <w:abstractNumId w:val="9"/>
  </w:num>
  <w:num w:numId="69">
    <w:abstractNumId w:val="4"/>
    <w:lvlOverride w:ilvl="0">
      <w:startOverride w:val="1"/>
    </w:lvlOverride>
  </w:num>
  <w:num w:numId="70">
    <w:abstractNumId w:val="1"/>
  </w:num>
  <w:num w:numId="71">
    <w:abstractNumId w:val="5"/>
  </w:num>
  <w:num w:numId="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0" w:hash="1++9aQSC4gukagxJRJ6oS8ILqtw=" w:salt="gwqNppPiDC8M/qIiX+6gaw=="/>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hZmUyZWYwMjIxNjI2MjlkMGYyNDdjMGRlOGM1YTYifQ=="/>
  </w:docVars>
  <w:rsids>
    <w:rsidRoot w:val="D17583D7"/>
    <w:rsid w:val="00000433"/>
    <w:rsid w:val="00000624"/>
    <w:rsid w:val="0000155F"/>
    <w:rsid w:val="000016C1"/>
    <w:rsid w:val="0001050E"/>
    <w:rsid w:val="000174CD"/>
    <w:rsid w:val="00030A1B"/>
    <w:rsid w:val="00030E43"/>
    <w:rsid w:val="000335F9"/>
    <w:rsid w:val="00035FF6"/>
    <w:rsid w:val="00040E82"/>
    <w:rsid w:val="00041DF1"/>
    <w:rsid w:val="000443FD"/>
    <w:rsid w:val="000476C1"/>
    <w:rsid w:val="00051257"/>
    <w:rsid w:val="0005212A"/>
    <w:rsid w:val="000542A6"/>
    <w:rsid w:val="000571FA"/>
    <w:rsid w:val="0006004C"/>
    <w:rsid w:val="00060647"/>
    <w:rsid w:val="00065737"/>
    <w:rsid w:val="00070201"/>
    <w:rsid w:val="00072503"/>
    <w:rsid w:val="000813AB"/>
    <w:rsid w:val="00081D18"/>
    <w:rsid w:val="00087636"/>
    <w:rsid w:val="0009289C"/>
    <w:rsid w:val="00093DDB"/>
    <w:rsid w:val="0009673C"/>
    <w:rsid w:val="00097622"/>
    <w:rsid w:val="000A3F7B"/>
    <w:rsid w:val="000B02B6"/>
    <w:rsid w:val="000B270D"/>
    <w:rsid w:val="000B4527"/>
    <w:rsid w:val="000B74DE"/>
    <w:rsid w:val="000B7826"/>
    <w:rsid w:val="000C1BC9"/>
    <w:rsid w:val="000C26A2"/>
    <w:rsid w:val="000C5207"/>
    <w:rsid w:val="000C6027"/>
    <w:rsid w:val="000D1E7E"/>
    <w:rsid w:val="000D3967"/>
    <w:rsid w:val="000E2C27"/>
    <w:rsid w:val="000E61C2"/>
    <w:rsid w:val="000F10F8"/>
    <w:rsid w:val="000F34E2"/>
    <w:rsid w:val="000F4876"/>
    <w:rsid w:val="000F5D77"/>
    <w:rsid w:val="0010242E"/>
    <w:rsid w:val="00103F1E"/>
    <w:rsid w:val="00106B5C"/>
    <w:rsid w:val="00107BBC"/>
    <w:rsid w:val="00111B56"/>
    <w:rsid w:val="00113172"/>
    <w:rsid w:val="0011414B"/>
    <w:rsid w:val="001242DF"/>
    <w:rsid w:val="0012613E"/>
    <w:rsid w:val="0012767E"/>
    <w:rsid w:val="00131917"/>
    <w:rsid w:val="001436B3"/>
    <w:rsid w:val="001468D5"/>
    <w:rsid w:val="001469CC"/>
    <w:rsid w:val="00147A13"/>
    <w:rsid w:val="001505CC"/>
    <w:rsid w:val="00153AA4"/>
    <w:rsid w:val="00155B0C"/>
    <w:rsid w:val="00155B8C"/>
    <w:rsid w:val="00155CCC"/>
    <w:rsid w:val="00161653"/>
    <w:rsid w:val="001711E3"/>
    <w:rsid w:val="00171E2C"/>
    <w:rsid w:val="001724FF"/>
    <w:rsid w:val="00176431"/>
    <w:rsid w:val="00177AAF"/>
    <w:rsid w:val="00186959"/>
    <w:rsid w:val="00190698"/>
    <w:rsid w:val="001917A1"/>
    <w:rsid w:val="001961A1"/>
    <w:rsid w:val="001B00C7"/>
    <w:rsid w:val="001B15BC"/>
    <w:rsid w:val="001B16EA"/>
    <w:rsid w:val="001B419C"/>
    <w:rsid w:val="001C00C6"/>
    <w:rsid w:val="001D15FA"/>
    <w:rsid w:val="001D58A2"/>
    <w:rsid w:val="001E3AF8"/>
    <w:rsid w:val="001E5B0A"/>
    <w:rsid w:val="001E6153"/>
    <w:rsid w:val="00201AC6"/>
    <w:rsid w:val="00204064"/>
    <w:rsid w:val="00207959"/>
    <w:rsid w:val="002170DE"/>
    <w:rsid w:val="002216FB"/>
    <w:rsid w:val="002354AA"/>
    <w:rsid w:val="00241B7E"/>
    <w:rsid w:val="002432D2"/>
    <w:rsid w:val="002433EB"/>
    <w:rsid w:val="0025046B"/>
    <w:rsid w:val="0025790C"/>
    <w:rsid w:val="00257A89"/>
    <w:rsid w:val="00263E9B"/>
    <w:rsid w:val="00264441"/>
    <w:rsid w:val="00264900"/>
    <w:rsid w:val="0026677D"/>
    <w:rsid w:val="00267379"/>
    <w:rsid w:val="00277C29"/>
    <w:rsid w:val="00280148"/>
    <w:rsid w:val="002845B6"/>
    <w:rsid w:val="00286803"/>
    <w:rsid w:val="0029637E"/>
    <w:rsid w:val="0029639B"/>
    <w:rsid w:val="002A2F98"/>
    <w:rsid w:val="002A5D53"/>
    <w:rsid w:val="002A7309"/>
    <w:rsid w:val="002B3EF7"/>
    <w:rsid w:val="002C4F07"/>
    <w:rsid w:val="002D460B"/>
    <w:rsid w:val="002D5A59"/>
    <w:rsid w:val="002E07BD"/>
    <w:rsid w:val="002E1EC2"/>
    <w:rsid w:val="002E5583"/>
    <w:rsid w:val="002F0FEE"/>
    <w:rsid w:val="002F5C63"/>
    <w:rsid w:val="002F6240"/>
    <w:rsid w:val="003113DE"/>
    <w:rsid w:val="00312195"/>
    <w:rsid w:val="00313E0D"/>
    <w:rsid w:val="00314917"/>
    <w:rsid w:val="00315CF3"/>
    <w:rsid w:val="003162FD"/>
    <w:rsid w:val="00326A6A"/>
    <w:rsid w:val="00331BAD"/>
    <w:rsid w:val="00341EFC"/>
    <w:rsid w:val="00344CC0"/>
    <w:rsid w:val="0036321D"/>
    <w:rsid w:val="0036668A"/>
    <w:rsid w:val="00366F42"/>
    <w:rsid w:val="0036743B"/>
    <w:rsid w:val="003774DD"/>
    <w:rsid w:val="003813CD"/>
    <w:rsid w:val="0038592E"/>
    <w:rsid w:val="00386D70"/>
    <w:rsid w:val="003A1D24"/>
    <w:rsid w:val="003A35B3"/>
    <w:rsid w:val="003A37B7"/>
    <w:rsid w:val="003A3AF2"/>
    <w:rsid w:val="003A3D61"/>
    <w:rsid w:val="003A760B"/>
    <w:rsid w:val="003A7CCD"/>
    <w:rsid w:val="003B5D55"/>
    <w:rsid w:val="003E1E64"/>
    <w:rsid w:val="003E5B90"/>
    <w:rsid w:val="003E61E2"/>
    <w:rsid w:val="003F06EF"/>
    <w:rsid w:val="003F1D32"/>
    <w:rsid w:val="003F5A4D"/>
    <w:rsid w:val="0040269D"/>
    <w:rsid w:val="004033DB"/>
    <w:rsid w:val="00406028"/>
    <w:rsid w:val="004068F9"/>
    <w:rsid w:val="00413402"/>
    <w:rsid w:val="0041648B"/>
    <w:rsid w:val="00425434"/>
    <w:rsid w:val="00425C6C"/>
    <w:rsid w:val="00433149"/>
    <w:rsid w:val="004348BA"/>
    <w:rsid w:val="00444CFA"/>
    <w:rsid w:val="0044563E"/>
    <w:rsid w:val="00446159"/>
    <w:rsid w:val="00450412"/>
    <w:rsid w:val="00450501"/>
    <w:rsid w:val="00455279"/>
    <w:rsid w:val="0046205A"/>
    <w:rsid w:val="00467609"/>
    <w:rsid w:val="00467A19"/>
    <w:rsid w:val="00470DED"/>
    <w:rsid w:val="0047113F"/>
    <w:rsid w:val="00471FC7"/>
    <w:rsid w:val="00474365"/>
    <w:rsid w:val="00481069"/>
    <w:rsid w:val="00485FC5"/>
    <w:rsid w:val="004946D0"/>
    <w:rsid w:val="0049748D"/>
    <w:rsid w:val="004A2155"/>
    <w:rsid w:val="004A2AF2"/>
    <w:rsid w:val="004A46D2"/>
    <w:rsid w:val="004B5273"/>
    <w:rsid w:val="004B66DB"/>
    <w:rsid w:val="004C1C25"/>
    <w:rsid w:val="004C266E"/>
    <w:rsid w:val="004C5138"/>
    <w:rsid w:val="004C6545"/>
    <w:rsid w:val="004C7FD2"/>
    <w:rsid w:val="004D03BD"/>
    <w:rsid w:val="004D2701"/>
    <w:rsid w:val="004D3EA0"/>
    <w:rsid w:val="004D6956"/>
    <w:rsid w:val="004F0AEC"/>
    <w:rsid w:val="004F547C"/>
    <w:rsid w:val="004F66A1"/>
    <w:rsid w:val="0050158E"/>
    <w:rsid w:val="0050426A"/>
    <w:rsid w:val="0050451D"/>
    <w:rsid w:val="00510CF7"/>
    <w:rsid w:val="005146F9"/>
    <w:rsid w:val="00524355"/>
    <w:rsid w:val="005309DC"/>
    <w:rsid w:val="0053778B"/>
    <w:rsid w:val="00542EBE"/>
    <w:rsid w:val="005460E3"/>
    <w:rsid w:val="00553FAC"/>
    <w:rsid w:val="00555C03"/>
    <w:rsid w:val="0055700A"/>
    <w:rsid w:val="005609A8"/>
    <w:rsid w:val="0056377E"/>
    <w:rsid w:val="00565849"/>
    <w:rsid w:val="00565E63"/>
    <w:rsid w:val="0057204E"/>
    <w:rsid w:val="00574565"/>
    <w:rsid w:val="00595D75"/>
    <w:rsid w:val="00596453"/>
    <w:rsid w:val="0059788E"/>
    <w:rsid w:val="005A1A2A"/>
    <w:rsid w:val="005A3A41"/>
    <w:rsid w:val="005B085D"/>
    <w:rsid w:val="005B0A74"/>
    <w:rsid w:val="005B24AB"/>
    <w:rsid w:val="005C1C76"/>
    <w:rsid w:val="005C1CDA"/>
    <w:rsid w:val="005C452B"/>
    <w:rsid w:val="005C5C92"/>
    <w:rsid w:val="005C7CBF"/>
    <w:rsid w:val="005D42A9"/>
    <w:rsid w:val="005D4AA3"/>
    <w:rsid w:val="005D625E"/>
    <w:rsid w:val="005D7C68"/>
    <w:rsid w:val="005E14C6"/>
    <w:rsid w:val="005E1CBA"/>
    <w:rsid w:val="005E4743"/>
    <w:rsid w:val="005E68B5"/>
    <w:rsid w:val="005F7154"/>
    <w:rsid w:val="006039BD"/>
    <w:rsid w:val="00606AB2"/>
    <w:rsid w:val="00615539"/>
    <w:rsid w:val="0061797F"/>
    <w:rsid w:val="00625A96"/>
    <w:rsid w:val="00625AA7"/>
    <w:rsid w:val="00625C4B"/>
    <w:rsid w:val="00636FDD"/>
    <w:rsid w:val="00644450"/>
    <w:rsid w:val="0064633D"/>
    <w:rsid w:val="00646AA1"/>
    <w:rsid w:val="006479B4"/>
    <w:rsid w:val="0065157D"/>
    <w:rsid w:val="00655565"/>
    <w:rsid w:val="00655619"/>
    <w:rsid w:val="006653E7"/>
    <w:rsid w:val="0067007C"/>
    <w:rsid w:val="006733CF"/>
    <w:rsid w:val="00673B61"/>
    <w:rsid w:val="0068124E"/>
    <w:rsid w:val="0068149D"/>
    <w:rsid w:val="006858E3"/>
    <w:rsid w:val="006865E9"/>
    <w:rsid w:val="00692853"/>
    <w:rsid w:val="006A5DC7"/>
    <w:rsid w:val="006A7B6C"/>
    <w:rsid w:val="006B694E"/>
    <w:rsid w:val="006C1920"/>
    <w:rsid w:val="006C2519"/>
    <w:rsid w:val="006D1038"/>
    <w:rsid w:val="006D2EF3"/>
    <w:rsid w:val="006D3794"/>
    <w:rsid w:val="006D63BC"/>
    <w:rsid w:val="006E5AE2"/>
    <w:rsid w:val="006F716B"/>
    <w:rsid w:val="006F71B8"/>
    <w:rsid w:val="006F7E13"/>
    <w:rsid w:val="00701691"/>
    <w:rsid w:val="00705CF8"/>
    <w:rsid w:val="0071174C"/>
    <w:rsid w:val="00712B80"/>
    <w:rsid w:val="0072250B"/>
    <w:rsid w:val="007309B2"/>
    <w:rsid w:val="00730C9B"/>
    <w:rsid w:val="007343CB"/>
    <w:rsid w:val="0074018A"/>
    <w:rsid w:val="007465BD"/>
    <w:rsid w:val="00753806"/>
    <w:rsid w:val="00761874"/>
    <w:rsid w:val="00763781"/>
    <w:rsid w:val="00767C46"/>
    <w:rsid w:val="00780808"/>
    <w:rsid w:val="007846DC"/>
    <w:rsid w:val="00785922"/>
    <w:rsid w:val="00794F0C"/>
    <w:rsid w:val="007956AE"/>
    <w:rsid w:val="00795958"/>
    <w:rsid w:val="007959CE"/>
    <w:rsid w:val="007A219B"/>
    <w:rsid w:val="007A40FD"/>
    <w:rsid w:val="007A6893"/>
    <w:rsid w:val="007B0C2F"/>
    <w:rsid w:val="007B1668"/>
    <w:rsid w:val="007C3D21"/>
    <w:rsid w:val="007C4CF2"/>
    <w:rsid w:val="007D72B5"/>
    <w:rsid w:val="007E0BF3"/>
    <w:rsid w:val="007E749B"/>
    <w:rsid w:val="007F1A86"/>
    <w:rsid w:val="007F1D93"/>
    <w:rsid w:val="007F4556"/>
    <w:rsid w:val="007F5900"/>
    <w:rsid w:val="008051AF"/>
    <w:rsid w:val="00813194"/>
    <w:rsid w:val="00813D50"/>
    <w:rsid w:val="00814792"/>
    <w:rsid w:val="008148B2"/>
    <w:rsid w:val="008258FA"/>
    <w:rsid w:val="0083275B"/>
    <w:rsid w:val="00845042"/>
    <w:rsid w:val="00851602"/>
    <w:rsid w:val="00861881"/>
    <w:rsid w:val="00861CD5"/>
    <w:rsid w:val="00861DFD"/>
    <w:rsid w:val="00863992"/>
    <w:rsid w:val="00875AE4"/>
    <w:rsid w:val="00876882"/>
    <w:rsid w:val="008824C4"/>
    <w:rsid w:val="00883456"/>
    <w:rsid w:val="00893E3C"/>
    <w:rsid w:val="00897361"/>
    <w:rsid w:val="008B0A14"/>
    <w:rsid w:val="008B3CAF"/>
    <w:rsid w:val="008B41D4"/>
    <w:rsid w:val="008B4648"/>
    <w:rsid w:val="008B5006"/>
    <w:rsid w:val="008B6A3A"/>
    <w:rsid w:val="008C0EEB"/>
    <w:rsid w:val="008D090C"/>
    <w:rsid w:val="008D0DC9"/>
    <w:rsid w:val="008D1E4E"/>
    <w:rsid w:val="008D327B"/>
    <w:rsid w:val="008D6F76"/>
    <w:rsid w:val="008E74C8"/>
    <w:rsid w:val="008F1299"/>
    <w:rsid w:val="00905C72"/>
    <w:rsid w:val="00906B80"/>
    <w:rsid w:val="00912A61"/>
    <w:rsid w:val="0091686A"/>
    <w:rsid w:val="00916979"/>
    <w:rsid w:val="00916B64"/>
    <w:rsid w:val="00921C76"/>
    <w:rsid w:val="00925E45"/>
    <w:rsid w:val="00926FA4"/>
    <w:rsid w:val="009359CE"/>
    <w:rsid w:val="0093679F"/>
    <w:rsid w:val="00937D9F"/>
    <w:rsid w:val="00950D2A"/>
    <w:rsid w:val="00952E74"/>
    <w:rsid w:val="00952F23"/>
    <w:rsid w:val="00960AB1"/>
    <w:rsid w:val="00963B29"/>
    <w:rsid w:val="00970EC2"/>
    <w:rsid w:val="0097389D"/>
    <w:rsid w:val="00976654"/>
    <w:rsid w:val="00977541"/>
    <w:rsid w:val="009817AA"/>
    <w:rsid w:val="0098194A"/>
    <w:rsid w:val="00981C6C"/>
    <w:rsid w:val="009835D4"/>
    <w:rsid w:val="009844C6"/>
    <w:rsid w:val="00991071"/>
    <w:rsid w:val="00991D0D"/>
    <w:rsid w:val="00996FD2"/>
    <w:rsid w:val="009A2C43"/>
    <w:rsid w:val="009B3C22"/>
    <w:rsid w:val="009B7C1F"/>
    <w:rsid w:val="009C1F15"/>
    <w:rsid w:val="009C333A"/>
    <w:rsid w:val="009C55B3"/>
    <w:rsid w:val="009C681D"/>
    <w:rsid w:val="009C7675"/>
    <w:rsid w:val="009D23C7"/>
    <w:rsid w:val="009D2B03"/>
    <w:rsid w:val="009D447D"/>
    <w:rsid w:val="009D4780"/>
    <w:rsid w:val="009E0965"/>
    <w:rsid w:val="009E1592"/>
    <w:rsid w:val="009E4FA3"/>
    <w:rsid w:val="009F0B92"/>
    <w:rsid w:val="009F35B7"/>
    <w:rsid w:val="00A0042A"/>
    <w:rsid w:val="00A029AD"/>
    <w:rsid w:val="00A12589"/>
    <w:rsid w:val="00A12CE6"/>
    <w:rsid w:val="00A14592"/>
    <w:rsid w:val="00A21C09"/>
    <w:rsid w:val="00A23D75"/>
    <w:rsid w:val="00A253D1"/>
    <w:rsid w:val="00A25C14"/>
    <w:rsid w:val="00A27863"/>
    <w:rsid w:val="00A27956"/>
    <w:rsid w:val="00A322FB"/>
    <w:rsid w:val="00A34B8F"/>
    <w:rsid w:val="00A35821"/>
    <w:rsid w:val="00A365B2"/>
    <w:rsid w:val="00A3731B"/>
    <w:rsid w:val="00A40416"/>
    <w:rsid w:val="00A541BF"/>
    <w:rsid w:val="00A5544C"/>
    <w:rsid w:val="00A55BC8"/>
    <w:rsid w:val="00A64FC1"/>
    <w:rsid w:val="00A66D00"/>
    <w:rsid w:val="00A75784"/>
    <w:rsid w:val="00A75E8F"/>
    <w:rsid w:val="00A80B6A"/>
    <w:rsid w:val="00A868F9"/>
    <w:rsid w:val="00AA6195"/>
    <w:rsid w:val="00AB1DD0"/>
    <w:rsid w:val="00AB1F84"/>
    <w:rsid w:val="00AB5F72"/>
    <w:rsid w:val="00AC1D28"/>
    <w:rsid w:val="00AC28AF"/>
    <w:rsid w:val="00AC31D1"/>
    <w:rsid w:val="00AD02F9"/>
    <w:rsid w:val="00AD0D69"/>
    <w:rsid w:val="00AD4022"/>
    <w:rsid w:val="00AF0290"/>
    <w:rsid w:val="00AF11F9"/>
    <w:rsid w:val="00AF1B2B"/>
    <w:rsid w:val="00AF35A5"/>
    <w:rsid w:val="00AF4163"/>
    <w:rsid w:val="00B041E9"/>
    <w:rsid w:val="00B04DFE"/>
    <w:rsid w:val="00B056F0"/>
    <w:rsid w:val="00B058A0"/>
    <w:rsid w:val="00B114CD"/>
    <w:rsid w:val="00B132F2"/>
    <w:rsid w:val="00B176FA"/>
    <w:rsid w:val="00B2170E"/>
    <w:rsid w:val="00B30140"/>
    <w:rsid w:val="00B30BA9"/>
    <w:rsid w:val="00B30FA8"/>
    <w:rsid w:val="00B33C91"/>
    <w:rsid w:val="00B35496"/>
    <w:rsid w:val="00B361F7"/>
    <w:rsid w:val="00B40B4A"/>
    <w:rsid w:val="00B43A2F"/>
    <w:rsid w:val="00B51146"/>
    <w:rsid w:val="00B70207"/>
    <w:rsid w:val="00B740F0"/>
    <w:rsid w:val="00B75E42"/>
    <w:rsid w:val="00B77AC0"/>
    <w:rsid w:val="00B838EE"/>
    <w:rsid w:val="00B84DC5"/>
    <w:rsid w:val="00B855FB"/>
    <w:rsid w:val="00B9698F"/>
    <w:rsid w:val="00B97E3B"/>
    <w:rsid w:val="00BA1000"/>
    <w:rsid w:val="00BA39E9"/>
    <w:rsid w:val="00BB0DE6"/>
    <w:rsid w:val="00BB23C7"/>
    <w:rsid w:val="00BB592E"/>
    <w:rsid w:val="00BB5BC2"/>
    <w:rsid w:val="00BC1EF6"/>
    <w:rsid w:val="00BC6B77"/>
    <w:rsid w:val="00BD06A7"/>
    <w:rsid w:val="00BD14D0"/>
    <w:rsid w:val="00BD56DA"/>
    <w:rsid w:val="00BD5CD9"/>
    <w:rsid w:val="00BD602E"/>
    <w:rsid w:val="00BE15FF"/>
    <w:rsid w:val="00BE68CD"/>
    <w:rsid w:val="00BF4DA1"/>
    <w:rsid w:val="00C02DA5"/>
    <w:rsid w:val="00C06152"/>
    <w:rsid w:val="00C118BB"/>
    <w:rsid w:val="00C16728"/>
    <w:rsid w:val="00C178B9"/>
    <w:rsid w:val="00C23C63"/>
    <w:rsid w:val="00C321FE"/>
    <w:rsid w:val="00C3575D"/>
    <w:rsid w:val="00C410D5"/>
    <w:rsid w:val="00C45560"/>
    <w:rsid w:val="00C47896"/>
    <w:rsid w:val="00C642DB"/>
    <w:rsid w:val="00C70F17"/>
    <w:rsid w:val="00C77DCE"/>
    <w:rsid w:val="00C81945"/>
    <w:rsid w:val="00C82944"/>
    <w:rsid w:val="00C84D3A"/>
    <w:rsid w:val="00C91DB3"/>
    <w:rsid w:val="00C96F20"/>
    <w:rsid w:val="00CA7592"/>
    <w:rsid w:val="00CB134D"/>
    <w:rsid w:val="00CB1962"/>
    <w:rsid w:val="00CB3DB1"/>
    <w:rsid w:val="00CB5704"/>
    <w:rsid w:val="00CB784E"/>
    <w:rsid w:val="00CC1C45"/>
    <w:rsid w:val="00CC27D8"/>
    <w:rsid w:val="00CC3276"/>
    <w:rsid w:val="00CC3F99"/>
    <w:rsid w:val="00CC5892"/>
    <w:rsid w:val="00CC5DFD"/>
    <w:rsid w:val="00CC71A7"/>
    <w:rsid w:val="00CD2CD5"/>
    <w:rsid w:val="00CD79D4"/>
    <w:rsid w:val="00CE085D"/>
    <w:rsid w:val="00CE125A"/>
    <w:rsid w:val="00CE4DFA"/>
    <w:rsid w:val="00D01240"/>
    <w:rsid w:val="00D06483"/>
    <w:rsid w:val="00D07D2C"/>
    <w:rsid w:val="00D07FDC"/>
    <w:rsid w:val="00D2105C"/>
    <w:rsid w:val="00D2657F"/>
    <w:rsid w:val="00D27D2F"/>
    <w:rsid w:val="00D31063"/>
    <w:rsid w:val="00D31086"/>
    <w:rsid w:val="00D33967"/>
    <w:rsid w:val="00D36933"/>
    <w:rsid w:val="00D36D8D"/>
    <w:rsid w:val="00D40A30"/>
    <w:rsid w:val="00D47803"/>
    <w:rsid w:val="00D51CA7"/>
    <w:rsid w:val="00D51DCC"/>
    <w:rsid w:val="00D654CC"/>
    <w:rsid w:val="00D665A8"/>
    <w:rsid w:val="00D72688"/>
    <w:rsid w:val="00D76F20"/>
    <w:rsid w:val="00D808C1"/>
    <w:rsid w:val="00D8186E"/>
    <w:rsid w:val="00D82FBE"/>
    <w:rsid w:val="00D854F2"/>
    <w:rsid w:val="00D87F0D"/>
    <w:rsid w:val="00D901A4"/>
    <w:rsid w:val="00D907B2"/>
    <w:rsid w:val="00D90AB7"/>
    <w:rsid w:val="00D924D6"/>
    <w:rsid w:val="00DB0382"/>
    <w:rsid w:val="00DB0A7D"/>
    <w:rsid w:val="00DB5A7C"/>
    <w:rsid w:val="00DC1A19"/>
    <w:rsid w:val="00DC2C42"/>
    <w:rsid w:val="00DD1B09"/>
    <w:rsid w:val="00DD2FD2"/>
    <w:rsid w:val="00DD517E"/>
    <w:rsid w:val="00DD7B23"/>
    <w:rsid w:val="00DE54DA"/>
    <w:rsid w:val="00DE555F"/>
    <w:rsid w:val="00DE657C"/>
    <w:rsid w:val="00DE7138"/>
    <w:rsid w:val="00DE77F1"/>
    <w:rsid w:val="00DF0580"/>
    <w:rsid w:val="00DF2FD6"/>
    <w:rsid w:val="00DF374B"/>
    <w:rsid w:val="00DF7A04"/>
    <w:rsid w:val="00E0181C"/>
    <w:rsid w:val="00E06F86"/>
    <w:rsid w:val="00E103A5"/>
    <w:rsid w:val="00E112EF"/>
    <w:rsid w:val="00E124DE"/>
    <w:rsid w:val="00E1483F"/>
    <w:rsid w:val="00E23A1A"/>
    <w:rsid w:val="00E270C9"/>
    <w:rsid w:val="00E3264A"/>
    <w:rsid w:val="00E37956"/>
    <w:rsid w:val="00E40BAE"/>
    <w:rsid w:val="00E4133E"/>
    <w:rsid w:val="00E42BAD"/>
    <w:rsid w:val="00E448C2"/>
    <w:rsid w:val="00E46A3F"/>
    <w:rsid w:val="00E5632E"/>
    <w:rsid w:val="00E5691E"/>
    <w:rsid w:val="00E6149A"/>
    <w:rsid w:val="00E63258"/>
    <w:rsid w:val="00E63271"/>
    <w:rsid w:val="00E6523F"/>
    <w:rsid w:val="00E65CA3"/>
    <w:rsid w:val="00E65E29"/>
    <w:rsid w:val="00E73F9B"/>
    <w:rsid w:val="00E7402C"/>
    <w:rsid w:val="00E75CFA"/>
    <w:rsid w:val="00E77863"/>
    <w:rsid w:val="00E850B1"/>
    <w:rsid w:val="00E87BC4"/>
    <w:rsid w:val="00EA3BE1"/>
    <w:rsid w:val="00EA4F48"/>
    <w:rsid w:val="00EA515E"/>
    <w:rsid w:val="00EB62DF"/>
    <w:rsid w:val="00EB6AED"/>
    <w:rsid w:val="00EC0540"/>
    <w:rsid w:val="00ED1EAB"/>
    <w:rsid w:val="00ED6D6C"/>
    <w:rsid w:val="00EE1FB4"/>
    <w:rsid w:val="00EE1FCF"/>
    <w:rsid w:val="00EE2423"/>
    <w:rsid w:val="00EE406F"/>
    <w:rsid w:val="00EE514F"/>
    <w:rsid w:val="00EE5AB7"/>
    <w:rsid w:val="00EF63C7"/>
    <w:rsid w:val="00EF7A16"/>
    <w:rsid w:val="00F0054E"/>
    <w:rsid w:val="00F047CF"/>
    <w:rsid w:val="00F06061"/>
    <w:rsid w:val="00F07A53"/>
    <w:rsid w:val="00F1566E"/>
    <w:rsid w:val="00F1770B"/>
    <w:rsid w:val="00F206AD"/>
    <w:rsid w:val="00F2167E"/>
    <w:rsid w:val="00F31130"/>
    <w:rsid w:val="00F31905"/>
    <w:rsid w:val="00F34CAF"/>
    <w:rsid w:val="00F379D6"/>
    <w:rsid w:val="00F42720"/>
    <w:rsid w:val="00F46E8F"/>
    <w:rsid w:val="00F516D3"/>
    <w:rsid w:val="00F70574"/>
    <w:rsid w:val="00F73451"/>
    <w:rsid w:val="00F74991"/>
    <w:rsid w:val="00F74D51"/>
    <w:rsid w:val="00F75C49"/>
    <w:rsid w:val="00F83548"/>
    <w:rsid w:val="00F91F60"/>
    <w:rsid w:val="00F93E65"/>
    <w:rsid w:val="00FA13FC"/>
    <w:rsid w:val="00FB0E79"/>
    <w:rsid w:val="00FC1452"/>
    <w:rsid w:val="00FC524A"/>
    <w:rsid w:val="00FC7BC3"/>
    <w:rsid w:val="00FD24AA"/>
    <w:rsid w:val="00FD4DAE"/>
    <w:rsid w:val="00FD4F34"/>
    <w:rsid w:val="00FE017D"/>
    <w:rsid w:val="00FE0CC5"/>
    <w:rsid w:val="00FE5C98"/>
    <w:rsid w:val="00FE5F47"/>
    <w:rsid w:val="00FF4ABE"/>
    <w:rsid w:val="0204742C"/>
    <w:rsid w:val="035148F2"/>
    <w:rsid w:val="04E11CA6"/>
    <w:rsid w:val="051E6A56"/>
    <w:rsid w:val="06DF5D71"/>
    <w:rsid w:val="072F516A"/>
    <w:rsid w:val="07A87EBE"/>
    <w:rsid w:val="08B75F5C"/>
    <w:rsid w:val="0B661C7E"/>
    <w:rsid w:val="11B20C52"/>
    <w:rsid w:val="11E903EC"/>
    <w:rsid w:val="16345D10"/>
    <w:rsid w:val="19CE05F3"/>
    <w:rsid w:val="19FC4C6F"/>
    <w:rsid w:val="1ACD7695"/>
    <w:rsid w:val="1D7BF350"/>
    <w:rsid w:val="1E195BB5"/>
    <w:rsid w:val="1EE3B8A4"/>
    <w:rsid w:val="1EFF2FFD"/>
    <w:rsid w:val="1FDE9620"/>
    <w:rsid w:val="2066116A"/>
    <w:rsid w:val="21F3787F"/>
    <w:rsid w:val="22AA3280"/>
    <w:rsid w:val="247B1EFB"/>
    <w:rsid w:val="25545725"/>
    <w:rsid w:val="2A0616E3"/>
    <w:rsid w:val="2BA57E24"/>
    <w:rsid w:val="2CFF5B0A"/>
    <w:rsid w:val="2EDE9B0B"/>
    <w:rsid w:val="2F8D8B6B"/>
    <w:rsid w:val="2F9A551E"/>
    <w:rsid w:val="30570122"/>
    <w:rsid w:val="30EE4B4C"/>
    <w:rsid w:val="32566F80"/>
    <w:rsid w:val="327F21CD"/>
    <w:rsid w:val="343FBDFC"/>
    <w:rsid w:val="35700359"/>
    <w:rsid w:val="37593C43"/>
    <w:rsid w:val="386A49E3"/>
    <w:rsid w:val="39E734D3"/>
    <w:rsid w:val="3A77CAB5"/>
    <w:rsid w:val="3BB347E9"/>
    <w:rsid w:val="3BDB0304"/>
    <w:rsid w:val="3BFE0614"/>
    <w:rsid w:val="3CBED392"/>
    <w:rsid w:val="3CFF71C5"/>
    <w:rsid w:val="3E7F1016"/>
    <w:rsid w:val="3ECE1E48"/>
    <w:rsid w:val="3EE651E8"/>
    <w:rsid w:val="3F2F42E2"/>
    <w:rsid w:val="3F796C28"/>
    <w:rsid w:val="3F7FFECC"/>
    <w:rsid w:val="3FAA6836"/>
    <w:rsid w:val="3FB5AC1B"/>
    <w:rsid w:val="3FC79D77"/>
    <w:rsid w:val="3FEEC14F"/>
    <w:rsid w:val="3FFBC6F9"/>
    <w:rsid w:val="3FFF167F"/>
    <w:rsid w:val="4453566D"/>
    <w:rsid w:val="45AF1B15"/>
    <w:rsid w:val="460333ED"/>
    <w:rsid w:val="470E7C16"/>
    <w:rsid w:val="47AD71EA"/>
    <w:rsid w:val="47B74BD0"/>
    <w:rsid w:val="47E93615"/>
    <w:rsid w:val="47EF2FF8"/>
    <w:rsid w:val="47FB7F56"/>
    <w:rsid w:val="4815C42B"/>
    <w:rsid w:val="4B5FBB05"/>
    <w:rsid w:val="4C194E4E"/>
    <w:rsid w:val="4D337DBA"/>
    <w:rsid w:val="4DF34443"/>
    <w:rsid w:val="4EBFDDAC"/>
    <w:rsid w:val="4FDF906D"/>
    <w:rsid w:val="4FFB19E6"/>
    <w:rsid w:val="516E3547"/>
    <w:rsid w:val="519E0618"/>
    <w:rsid w:val="51BFB8B8"/>
    <w:rsid w:val="52500E9E"/>
    <w:rsid w:val="535D3873"/>
    <w:rsid w:val="56974B04"/>
    <w:rsid w:val="56CD35B2"/>
    <w:rsid w:val="577709D4"/>
    <w:rsid w:val="57BD5274"/>
    <w:rsid w:val="59F94692"/>
    <w:rsid w:val="5AE4C5ED"/>
    <w:rsid w:val="5AFF017B"/>
    <w:rsid w:val="5BB7B9E7"/>
    <w:rsid w:val="5BEF6AB8"/>
    <w:rsid w:val="5CEDC3D3"/>
    <w:rsid w:val="5E2C6599"/>
    <w:rsid w:val="5F342895"/>
    <w:rsid w:val="5F7F97C6"/>
    <w:rsid w:val="5FAD1355"/>
    <w:rsid w:val="5FDE3172"/>
    <w:rsid w:val="5FDFC41D"/>
    <w:rsid w:val="5FDFFC9F"/>
    <w:rsid w:val="5FE79FDF"/>
    <w:rsid w:val="5FF33F52"/>
    <w:rsid w:val="5FFA5473"/>
    <w:rsid w:val="5FFF036A"/>
    <w:rsid w:val="61B7013F"/>
    <w:rsid w:val="62BFA792"/>
    <w:rsid w:val="62C92CD3"/>
    <w:rsid w:val="62FCAC37"/>
    <w:rsid w:val="63F149E0"/>
    <w:rsid w:val="655113FB"/>
    <w:rsid w:val="6682122B"/>
    <w:rsid w:val="67DE2109"/>
    <w:rsid w:val="6ABE50E7"/>
    <w:rsid w:val="6B9ABF87"/>
    <w:rsid w:val="6C9E5F43"/>
    <w:rsid w:val="6CF87521"/>
    <w:rsid w:val="6D3D887E"/>
    <w:rsid w:val="6DF6A74B"/>
    <w:rsid w:val="6DFCB159"/>
    <w:rsid w:val="6E5B64D3"/>
    <w:rsid w:val="6E778CB3"/>
    <w:rsid w:val="6EF015E7"/>
    <w:rsid w:val="6EFCAADA"/>
    <w:rsid w:val="6F8E7013"/>
    <w:rsid w:val="6FAFB84E"/>
    <w:rsid w:val="6FBFCF91"/>
    <w:rsid w:val="6FE5EF43"/>
    <w:rsid w:val="6FFFA2D3"/>
    <w:rsid w:val="6FFFE22A"/>
    <w:rsid w:val="71665B90"/>
    <w:rsid w:val="71C045D9"/>
    <w:rsid w:val="71FF0800"/>
    <w:rsid w:val="724A3704"/>
    <w:rsid w:val="73795419"/>
    <w:rsid w:val="73BAE62B"/>
    <w:rsid w:val="73D980D6"/>
    <w:rsid w:val="73DE35DD"/>
    <w:rsid w:val="74561EEC"/>
    <w:rsid w:val="75C13CDD"/>
    <w:rsid w:val="75ED4E7F"/>
    <w:rsid w:val="766FDE46"/>
    <w:rsid w:val="76EFAB40"/>
    <w:rsid w:val="77040325"/>
    <w:rsid w:val="7756DB3F"/>
    <w:rsid w:val="77B8F39F"/>
    <w:rsid w:val="77BF40F4"/>
    <w:rsid w:val="77D38E54"/>
    <w:rsid w:val="77DACF8E"/>
    <w:rsid w:val="77DFCE77"/>
    <w:rsid w:val="77E77C3E"/>
    <w:rsid w:val="77ED0B87"/>
    <w:rsid w:val="77EF5A0D"/>
    <w:rsid w:val="77FB8CA4"/>
    <w:rsid w:val="77FE0D68"/>
    <w:rsid w:val="783B66FD"/>
    <w:rsid w:val="79AF9382"/>
    <w:rsid w:val="79EFF248"/>
    <w:rsid w:val="7A3B7996"/>
    <w:rsid w:val="7B6EF84B"/>
    <w:rsid w:val="7B6FD08A"/>
    <w:rsid w:val="7B9F7BD3"/>
    <w:rsid w:val="7BBFBB09"/>
    <w:rsid w:val="7BEF461D"/>
    <w:rsid w:val="7BF7888A"/>
    <w:rsid w:val="7CBE0B6D"/>
    <w:rsid w:val="7D7F5B00"/>
    <w:rsid w:val="7DBD9416"/>
    <w:rsid w:val="7DED4D94"/>
    <w:rsid w:val="7DEF709D"/>
    <w:rsid w:val="7DFB2E2F"/>
    <w:rsid w:val="7E3B5F9D"/>
    <w:rsid w:val="7E3D4CF4"/>
    <w:rsid w:val="7E47A669"/>
    <w:rsid w:val="7E7FCB42"/>
    <w:rsid w:val="7EA90884"/>
    <w:rsid w:val="7EB2FEE9"/>
    <w:rsid w:val="7ECF43A1"/>
    <w:rsid w:val="7EEFF3D8"/>
    <w:rsid w:val="7EFC4EB4"/>
    <w:rsid w:val="7EFF13A8"/>
    <w:rsid w:val="7F3FFA65"/>
    <w:rsid w:val="7F4A08A0"/>
    <w:rsid w:val="7F577C2B"/>
    <w:rsid w:val="7FADCB74"/>
    <w:rsid w:val="7FB5C0A0"/>
    <w:rsid w:val="7FDE1BCD"/>
    <w:rsid w:val="7FDFBE82"/>
    <w:rsid w:val="7FE70695"/>
    <w:rsid w:val="7FE90E8C"/>
    <w:rsid w:val="7FE91AAD"/>
    <w:rsid w:val="7FF3D3A2"/>
    <w:rsid w:val="7FFABEA4"/>
    <w:rsid w:val="7FFDB050"/>
    <w:rsid w:val="7FFE17A1"/>
    <w:rsid w:val="7FFFC32B"/>
    <w:rsid w:val="8B6F2F59"/>
    <w:rsid w:val="8F6F3630"/>
    <w:rsid w:val="97EFC523"/>
    <w:rsid w:val="9B7B6C10"/>
    <w:rsid w:val="9EDFFCE3"/>
    <w:rsid w:val="9EE7F689"/>
    <w:rsid w:val="9FDFE765"/>
    <w:rsid w:val="A35E25E8"/>
    <w:rsid w:val="A5C5B003"/>
    <w:rsid w:val="A9EFEE5B"/>
    <w:rsid w:val="AB394EED"/>
    <w:rsid w:val="AE4731E8"/>
    <w:rsid w:val="AE5BB332"/>
    <w:rsid w:val="AE689322"/>
    <w:rsid w:val="AE9B18E9"/>
    <w:rsid w:val="AEBC8E78"/>
    <w:rsid w:val="AF072E1D"/>
    <w:rsid w:val="AF1F9809"/>
    <w:rsid w:val="B2BF29F9"/>
    <w:rsid w:val="B3FF60FD"/>
    <w:rsid w:val="B5FFDC8D"/>
    <w:rsid w:val="B6BFED37"/>
    <w:rsid w:val="B75B6D63"/>
    <w:rsid w:val="BB3CC977"/>
    <w:rsid w:val="BB77706F"/>
    <w:rsid w:val="BBBD60E6"/>
    <w:rsid w:val="BBFBF7EB"/>
    <w:rsid w:val="BC8F0635"/>
    <w:rsid w:val="BCEB7A00"/>
    <w:rsid w:val="BDE76AD4"/>
    <w:rsid w:val="BDFE3C48"/>
    <w:rsid w:val="BE9F1DC5"/>
    <w:rsid w:val="BEEFCC92"/>
    <w:rsid w:val="BF06342A"/>
    <w:rsid w:val="BFBBA44C"/>
    <w:rsid w:val="BFC3C852"/>
    <w:rsid w:val="BFEFA8BB"/>
    <w:rsid w:val="BFF7D7E0"/>
    <w:rsid w:val="C5B62DEE"/>
    <w:rsid w:val="CDFF3E09"/>
    <w:rsid w:val="CF7F0451"/>
    <w:rsid w:val="CFEFCD2F"/>
    <w:rsid w:val="CFF52798"/>
    <w:rsid w:val="CFF7E35C"/>
    <w:rsid w:val="D17583D7"/>
    <w:rsid w:val="D47F540F"/>
    <w:rsid w:val="D6BB27EF"/>
    <w:rsid w:val="D72D25C4"/>
    <w:rsid w:val="D96379D6"/>
    <w:rsid w:val="D9CF8920"/>
    <w:rsid w:val="D9FDAE32"/>
    <w:rsid w:val="DBFB3D52"/>
    <w:rsid w:val="DCAF77F6"/>
    <w:rsid w:val="DDD911CC"/>
    <w:rsid w:val="DDEB0D6E"/>
    <w:rsid w:val="DE9F5E86"/>
    <w:rsid w:val="DEEFEC93"/>
    <w:rsid w:val="DF3F4111"/>
    <w:rsid w:val="DF3F546D"/>
    <w:rsid w:val="DF7D0533"/>
    <w:rsid w:val="DFDFE5A4"/>
    <w:rsid w:val="DFEDD676"/>
    <w:rsid w:val="DFEEB31E"/>
    <w:rsid w:val="DFEFEC13"/>
    <w:rsid w:val="DFFBF7FC"/>
    <w:rsid w:val="DFFC161D"/>
    <w:rsid w:val="DFFF41DC"/>
    <w:rsid w:val="DFFFC173"/>
    <w:rsid w:val="E5AF69DE"/>
    <w:rsid w:val="E5DB6448"/>
    <w:rsid w:val="E736CA49"/>
    <w:rsid w:val="E7A7F51E"/>
    <w:rsid w:val="E7FF28F4"/>
    <w:rsid w:val="E9FF5500"/>
    <w:rsid w:val="EAD57D07"/>
    <w:rsid w:val="EBE79659"/>
    <w:rsid w:val="EBFB4D41"/>
    <w:rsid w:val="EDFF6A31"/>
    <w:rsid w:val="EEDAF36E"/>
    <w:rsid w:val="EFBF225F"/>
    <w:rsid w:val="EFC37A10"/>
    <w:rsid w:val="EFF451D6"/>
    <w:rsid w:val="EFFB11AA"/>
    <w:rsid w:val="F2E7D4AD"/>
    <w:rsid w:val="F2FF0CCF"/>
    <w:rsid w:val="F35C6053"/>
    <w:rsid w:val="F3BF94C0"/>
    <w:rsid w:val="F4BDD86D"/>
    <w:rsid w:val="F537DE22"/>
    <w:rsid w:val="F57F3736"/>
    <w:rsid w:val="F57F7F46"/>
    <w:rsid w:val="F5BF3A6C"/>
    <w:rsid w:val="F65D6CE4"/>
    <w:rsid w:val="F6BD6ABA"/>
    <w:rsid w:val="F6BF2A9C"/>
    <w:rsid w:val="F73E2C78"/>
    <w:rsid w:val="F7BFBB61"/>
    <w:rsid w:val="F7ECD733"/>
    <w:rsid w:val="F7EF3E0D"/>
    <w:rsid w:val="F7F0BE48"/>
    <w:rsid w:val="F7F354F0"/>
    <w:rsid w:val="F8370272"/>
    <w:rsid w:val="F9773501"/>
    <w:rsid w:val="F97BBC89"/>
    <w:rsid w:val="FAFFC8A0"/>
    <w:rsid w:val="FB7FBFE2"/>
    <w:rsid w:val="FBBF4767"/>
    <w:rsid w:val="FBC7BE32"/>
    <w:rsid w:val="FBF020C9"/>
    <w:rsid w:val="FBFB8B8D"/>
    <w:rsid w:val="FC7F5F55"/>
    <w:rsid w:val="FCB64CF3"/>
    <w:rsid w:val="FCBF8E7E"/>
    <w:rsid w:val="FD767759"/>
    <w:rsid w:val="FD7FB604"/>
    <w:rsid w:val="FDB1651A"/>
    <w:rsid w:val="FDFD757F"/>
    <w:rsid w:val="FDFFEADF"/>
    <w:rsid w:val="FE7F1FC9"/>
    <w:rsid w:val="FEAF7179"/>
    <w:rsid w:val="FEBE0E6C"/>
    <w:rsid w:val="FEF1E25F"/>
    <w:rsid w:val="FEFA53F1"/>
    <w:rsid w:val="FF1FBC84"/>
    <w:rsid w:val="FF3E5C8C"/>
    <w:rsid w:val="FF4FAC77"/>
    <w:rsid w:val="FF65A386"/>
    <w:rsid w:val="FF6C0E6C"/>
    <w:rsid w:val="FF7E56E8"/>
    <w:rsid w:val="FF7F7D11"/>
    <w:rsid w:val="FF7FEBC0"/>
    <w:rsid w:val="FFBCEC29"/>
    <w:rsid w:val="FFC47ED1"/>
    <w:rsid w:val="FFD93DB3"/>
    <w:rsid w:val="FFDF3631"/>
    <w:rsid w:val="FFE789BD"/>
    <w:rsid w:val="FFEF8C8B"/>
    <w:rsid w:val="FFF337E4"/>
    <w:rsid w:val="FFF35C60"/>
    <w:rsid w:val="FFF5C63C"/>
    <w:rsid w:val="FFF667D5"/>
    <w:rsid w:val="FFF78A7B"/>
    <w:rsid w:val="FFFA398F"/>
    <w:rsid w:val="FFFB8D4C"/>
    <w:rsid w:val="FFFDC03C"/>
    <w:rsid w:val="FFFE7D2F"/>
    <w:rsid w:val="FFFF29AB"/>
    <w:rsid w:val="FFFFCF0E"/>
    <w:rsid w:val="FFFFF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9"/>
    <w:unhideWhenUsed/>
    <w:qFormat/>
    <w:uiPriority w:val="9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50"/>
    <w:autoRedefine/>
    <w:semiHidden/>
    <w:unhideWhenUsed/>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
    <w:semiHidden/>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60"/>
    <w:autoRedefine/>
    <w:semiHidden/>
    <w:unhideWhenUsed/>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
    <w:autoRedefine/>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rPr>
  </w:style>
  <w:style w:type="paragraph" w:styleId="9">
    <w:name w:val="heading 7"/>
    <w:basedOn w:val="1"/>
    <w:next w:val="1"/>
    <w:link w:val="62"/>
    <w:autoRedefine/>
    <w:semiHidden/>
    <w:unhideWhenUsed/>
    <w:qFormat/>
    <w:uiPriority w:val="0"/>
    <w:pPr>
      <w:keepNext/>
      <w:keepLines/>
      <w:numPr>
        <w:ilvl w:val="6"/>
        <w:numId w:val="1"/>
      </w:numPr>
      <w:spacing w:before="240" w:after="64" w:line="320" w:lineRule="auto"/>
      <w:outlineLvl w:val="6"/>
    </w:pPr>
    <w:rPr>
      <w:b/>
      <w:bCs/>
    </w:rPr>
  </w:style>
  <w:style w:type="paragraph" w:styleId="10">
    <w:name w:val="heading 8"/>
    <w:basedOn w:val="1"/>
    <w:next w:val="1"/>
    <w:link w:val="63"/>
    <w:autoRedefine/>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rPr>
  </w:style>
  <w:style w:type="paragraph" w:styleId="11">
    <w:name w:val="heading 9"/>
    <w:basedOn w:val="1"/>
    <w:next w:val="1"/>
    <w:link w:val="64"/>
    <w:autoRedefine/>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rPr>
  </w:style>
  <w:style w:type="character" w:default="1" w:styleId="27">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79"/>
    <w:autoRedefine/>
    <w:unhideWhenUsed/>
    <w:qFormat/>
    <w:uiPriority w:val="99"/>
  </w:style>
  <w:style w:type="paragraph" w:styleId="12">
    <w:name w:val="Normal Indent"/>
    <w:basedOn w:val="1"/>
    <w:next w:val="13"/>
    <w:autoRedefine/>
    <w:unhideWhenUsed/>
    <w:qFormat/>
    <w:uiPriority w:val="99"/>
    <w:pPr>
      <w:widowControl/>
      <w:spacing w:line="480" w:lineRule="exact"/>
      <w:ind w:firstLine="567"/>
    </w:pPr>
    <w:rPr>
      <w:rFonts w:ascii="宋体"/>
      <w:color w:val="000000"/>
      <w:kern w:val="28"/>
      <w:sz w:val="28"/>
      <w:szCs w:val="28"/>
    </w:rPr>
  </w:style>
  <w:style w:type="paragraph" w:styleId="13">
    <w:name w:val="Body Text Indent"/>
    <w:basedOn w:val="1"/>
    <w:link w:val="78"/>
    <w:autoRedefine/>
    <w:unhideWhenUsed/>
    <w:qFormat/>
    <w:uiPriority w:val="99"/>
    <w:pPr>
      <w:spacing w:line="480" w:lineRule="atLeast"/>
      <w:ind w:firstLine="570"/>
    </w:pPr>
    <w:rPr>
      <w:rFonts w:ascii="黑体" w:hAnsi="黑体" w:eastAsia="黑体" w:cs="宋体"/>
    </w:rPr>
  </w:style>
  <w:style w:type="paragraph" w:styleId="14">
    <w:name w:val="annotation text"/>
    <w:basedOn w:val="1"/>
    <w:qFormat/>
    <w:uiPriority w:val="99"/>
    <w:pPr>
      <w:jc w:val="left"/>
    </w:pPr>
  </w:style>
  <w:style w:type="paragraph" w:styleId="15">
    <w:name w:val="Plain Text"/>
    <w:basedOn w:val="1"/>
    <w:link w:val="76"/>
    <w:autoRedefine/>
    <w:unhideWhenUsed/>
    <w:qFormat/>
    <w:uiPriority w:val="99"/>
    <w:pPr>
      <w:ind w:firstLine="425" w:firstLineChars="177"/>
    </w:pPr>
    <w:rPr>
      <w:rFonts w:ascii="仿宋" w:hAnsi="仿宋" w:eastAsia="仿宋"/>
    </w:rPr>
  </w:style>
  <w:style w:type="paragraph" w:styleId="16">
    <w:name w:val="Date"/>
    <w:basedOn w:val="1"/>
    <w:next w:val="1"/>
    <w:link w:val="83"/>
    <w:autoRedefine/>
    <w:qFormat/>
    <w:uiPriority w:val="0"/>
    <w:pPr>
      <w:ind w:left="100" w:leftChars="2500"/>
    </w:pPr>
  </w:style>
  <w:style w:type="paragraph" w:styleId="17">
    <w:name w:val="footer"/>
    <w:basedOn w:val="1"/>
    <w:link w:val="75"/>
    <w:autoRedefine/>
    <w:qFormat/>
    <w:uiPriority w:val="0"/>
    <w:pPr>
      <w:tabs>
        <w:tab w:val="center" w:pos="4153"/>
        <w:tab w:val="right" w:pos="8306"/>
      </w:tabs>
      <w:jc w:val="left"/>
    </w:pPr>
    <w:rPr>
      <w:sz w:val="18"/>
      <w:szCs w:val="18"/>
    </w:rPr>
  </w:style>
  <w:style w:type="paragraph" w:styleId="18">
    <w:name w:val="header"/>
    <w:basedOn w:val="1"/>
    <w:link w:val="73"/>
    <w:autoRedefine/>
    <w:qFormat/>
    <w:uiPriority w:val="0"/>
    <w:pPr>
      <w:pBdr>
        <w:bottom w:val="single" w:color="auto" w:sz="6" w:space="1"/>
      </w:pBdr>
      <w:tabs>
        <w:tab w:val="center" w:pos="4153"/>
        <w:tab w:val="right" w:pos="8306"/>
      </w:tabs>
      <w:jc w:val="center"/>
    </w:pPr>
    <w:rPr>
      <w:sz w:val="18"/>
      <w:szCs w:val="18"/>
    </w:rPr>
  </w:style>
  <w:style w:type="paragraph" w:styleId="19">
    <w:name w:val="toc 1"/>
    <w:basedOn w:val="1"/>
    <w:next w:val="1"/>
    <w:autoRedefine/>
    <w:qFormat/>
    <w:uiPriority w:val="0"/>
    <w:rPr>
      <w:rFonts w:ascii="宋体" w:hAnsi="宋体" w:eastAsia="宋体" w:cs="宋体"/>
      <w:b/>
    </w:rPr>
  </w:style>
  <w:style w:type="paragraph" w:styleId="20">
    <w:name w:val="toc 2"/>
    <w:basedOn w:val="1"/>
    <w:next w:val="1"/>
    <w:qFormat/>
    <w:uiPriority w:val="0"/>
    <w:pPr>
      <w:ind w:left="420" w:leftChars="200"/>
    </w:pPr>
    <w:rPr>
      <w:rFonts w:ascii="宋体" w:hAnsi="宋体" w:eastAsia="宋体" w:cs="宋体"/>
    </w:rPr>
  </w:style>
  <w:style w:type="paragraph" w:styleId="21">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2">
    <w:name w:val="Title"/>
    <w:basedOn w:val="1"/>
    <w:next w:val="15"/>
    <w:link w:val="86"/>
    <w:autoRedefine/>
    <w:qFormat/>
    <w:uiPriority w:val="99"/>
    <w:pPr>
      <w:adjustRightInd/>
      <w:spacing w:before="360" w:after="180"/>
      <w:jc w:val="center"/>
      <w:outlineLvl w:val="0"/>
    </w:pPr>
    <w:rPr>
      <w:rFonts w:ascii="Cambria" w:hAnsi="Cambria" w:eastAsia="华文中宋"/>
      <w:b/>
      <w:bCs/>
      <w:sz w:val="44"/>
      <w:szCs w:val="44"/>
    </w:rPr>
  </w:style>
  <w:style w:type="paragraph" w:styleId="23">
    <w:name w:val="Body Text First Indent"/>
    <w:basedOn w:val="2"/>
    <w:autoRedefine/>
    <w:qFormat/>
    <w:uiPriority w:val="0"/>
    <w:pPr>
      <w:snapToGrid w:val="0"/>
      <w:spacing w:after="120" w:afterLines="0" w:line="288" w:lineRule="auto"/>
      <w:ind w:firstLine="420" w:firstLineChars="100"/>
      <w:jc w:val="both"/>
      <w:textAlignment w:val="auto"/>
    </w:pPr>
    <w:rPr>
      <w:rFonts w:ascii="Calibri" w:eastAsia="宋体"/>
      <w:kern w:val="2"/>
      <w:sz w:val="21"/>
    </w:rPr>
  </w:style>
  <w:style w:type="table" w:styleId="25">
    <w:name w:val="Table Grid"/>
    <w:basedOn w:val="26"/>
    <w:autoRedefine/>
    <w:qFormat/>
    <w:uiPriority w:val="99"/>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rFonts w:eastAsiaTheme="minorEastAsia"/>
        <w:b/>
        <w:i w:val="0"/>
        <w:sz w:val="24"/>
      </w:rPr>
      <w:tblPr>
        <w:jc w:val="center"/>
      </w:tblPr>
      <w:trPr>
        <w:tblHeader/>
        <w:jc w:val="center"/>
      </w:t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style>
  <w:style w:type="table" w:customStyle="1" w:styleId="26">
    <w:name w:val="表格样式@中勤招标"/>
    <w:basedOn w:val="24"/>
    <w:autoRedefine/>
    <w:qFormat/>
    <w:uiPriority w:val="99"/>
    <w:pPr>
      <w:jc w:val="both"/>
    </w:pPr>
    <w:rPr>
      <w:rFonts w:ascii="宋体" w:eastAsia="宋体" w:cs="Times New Roman (正文 CS 字体)"/>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eastAsia="宋体"/>
        <w:b/>
        <w:i w:val="0"/>
        <w:sz w:val="24"/>
      </w:rPr>
      <w:tblPr>
        <w:jc w:val="center"/>
      </w:tblPr>
      <w:trPr>
        <w:tblHeader/>
        <w:jc w:val="center"/>
      </w:trPr>
    </w:tblStylePr>
  </w:style>
  <w:style w:type="character" w:styleId="28">
    <w:name w:val="Strong"/>
    <w:basedOn w:val="27"/>
    <w:autoRedefine/>
    <w:qFormat/>
    <w:uiPriority w:val="22"/>
    <w:rPr>
      <w:b/>
      <w:bCs/>
    </w:rPr>
  </w:style>
  <w:style w:type="character" w:styleId="29">
    <w:name w:val="page number"/>
    <w:basedOn w:val="27"/>
    <w:autoRedefine/>
    <w:qFormat/>
    <w:uiPriority w:val="0"/>
  </w:style>
  <w:style w:type="character" w:styleId="30">
    <w:name w:val="FollowedHyperlink"/>
    <w:basedOn w:val="27"/>
    <w:autoRedefine/>
    <w:qFormat/>
    <w:uiPriority w:val="0"/>
    <w:rPr>
      <w:color w:val="954F72" w:themeColor="followedHyperlink"/>
      <w:u w:val="single"/>
      <w14:textFill>
        <w14:solidFill>
          <w14:schemeClr w14:val="folHlink"/>
        </w14:solidFill>
      </w14:textFill>
    </w:rPr>
  </w:style>
  <w:style w:type="character" w:styleId="31">
    <w:name w:val="Hyperlink"/>
    <w:basedOn w:val="27"/>
    <w:autoRedefine/>
    <w:unhideWhenUsed/>
    <w:qFormat/>
    <w:uiPriority w:val="99"/>
    <w:rPr>
      <w:color w:val="0000FF"/>
      <w:u w:val="single"/>
    </w:rPr>
  </w:style>
  <w:style w:type="paragraph" w:customStyle="1" w:styleId="32">
    <w:name w:val="标题4@中勤招标"/>
    <w:basedOn w:val="33"/>
    <w:next w:val="33"/>
    <w:autoRedefine/>
    <w:qFormat/>
    <w:uiPriority w:val="0"/>
    <w:pPr>
      <w:numPr>
        <w:ilvl w:val="3"/>
        <w:numId w:val="2"/>
      </w:numPr>
      <w:ind w:left="0" w:firstLine="720" w:firstLineChars="200"/>
      <w:outlineLvl w:val="3"/>
    </w:pPr>
    <w:rPr>
      <w:rFonts w:ascii="宋体" w:hAnsi="宋体" w:eastAsia="宋体"/>
      <w:b/>
      <w:bCs/>
      <w:lang w:eastAsia="zh-CN"/>
    </w:rPr>
  </w:style>
  <w:style w:type="paragraph" w:customStyle="1" w:styleId="33">
    <w:name w:val="正文@中勤招标"/>
    <w:basedOn w:val="1"/>
    <w:autoRedefine/>
    <w:qFormat/>
    <w:uiPriority w:val="0"/>
    <w:pPr>
      <w:spacing w:line="360" w:lineRule="auto"/>
      <w:ind w:firstLine="200" w:firstLineChars="200"/>
    </w:pPr>
    <w:rPr>
      <w:rFonts w:ascii="宋体" w:hAnsi="宋体"/>
      <w:sz w:val="24"/>
      <w:lang w:eastAsia="zh-Hans"/>
    </w:rPr>
  </w:style>
  <w:style w:type="paragraph" w:customStyle="1" w:styleId="34">
    <w:name w:val="标题1@中勤招标"/>
    <w:basedOn w:val="33"/>
    <w:next w:val="33"/>
    <w:link w:val="90"/>
    <w:autoRedefine/>
    <w:qFormat/>
    <w:uiPriority w:val="0"/>
    <w:pPr>
      <w:numPr>
        <w:ilvl w:val="0"/>
        <w:numId w:val="3"/>
      </w:numPr>
      <w:tabs>
        <w:tab w:val="left" w:pos="0"/>
      </w:tabs>
      <w:ind w:firstLineChars="0"/>
      <w:jc w:val="center"/>
      <w:outlineLvl w:val="0"/>
    </w:pPr>
    <w:rPr>
      <w:rFonts w:ascii="黑体" w:hAnsi="黑体" w:eastAsia="黑体" w:cs="黑体"/>
      <w:bCs/>
      <w:sz w:val="36"/>
      <w:szCs w:val="44"/>
    </w:rPr>
  </w:style>
  <w:style w:type="paragraph" w:customStyle="1" w:styleId="35">
    <w:name w:val="标题2@中勤招标"/>
    <w:basedOn w:val="34"/>
    <w:next w:val="33"/>
    <w:link w:val="89"/>
    <w:autoRedefine/>
    <w:qFormat/>
    <w:uiPriority w:val="0"/>
    <w:pPr>
      <w:numPr>
        <w:ilvl w:val="1"/>
        <w:numId w:val="2"/>
      </w:numPr>
      <w:outlineLvl w:val="1"/>
    </w:pPr>
    <w:rPr>
      <w:sz w:val="32"/>
      <w:szCs w:val="32"/>
    </w:rPr>
  </w:style>
  <w:style w:type="paragraph" w:customStyle="1" w:styleId="36">
    <w:name w:val="标题3@中勤招标"/>
    <w:basedOn w:val="35"/>
    <w:next w:val="33"/>
    <w:autoRedefine/>
    <w:qFormat/>
    <w:uiPriority w:val="0"/>
    <w:pPr>
      <w:numPr>
        <w:ilvl w:val="2"/>
      </w:numPr>
      <w:ind w:left="0"/>
      <w:jc w:val="both"/>
      <w:outlineLvl w:val="2"/>
    </w:pPr>
    <w:rPr>
      <w:sz w:val="28"/>
      <w:szCs w:val="28"/>
    </w:rPr>
  </w:style>
  <w:style w:type="paragraph" w:customStyle="1" w:styleId="37">
    <w:name w:val="标题5@中勤招标"/>
    <w:basedOn w:val="32"/>
    <w:next w:val="33"/>
    <w:link w:val="46"/>
    <w:autoRedefine/>
    <w:qFormat/>
    <w:uiPriority w:val="0"/>
    <w:pPr>
      <w:numPr>
        <w:ilvl w:val="4"/>
        <w:numId w:val="2"/>
      </w:numPr>
      <w:ind w:left="0" w:firstLine="720" w:firstLineChars="200"/>
      <w:outlineLvl w:val="4"/>
    </w:pPr>
  </w:style>
  <w:style w:type="paragraph" w:customStyle="1" w:styleId="38">
    <w:name w:val="标题6@中勤招标"/>
    <w:basedOn w:val="37"/>
    <w:next w:val="33"/>
    <w:link w:val="40"/>
    <w:autoRedefine/>
    <w:qFormat/>
    <w:uiPriority w:val="0"/>
    <w:pPr>
      <w:numPr>
        <w:ilvl w:val="5"/>
        <w:numId w:val="2"/>
      </w:numPr>
      <w:ind w:firstLine="0" w:firstLineChars="0"/>
      <w:outlineLvl w:val="9"/>
    </w:pPr>
    <w:rPr>
      <w:b w:val="0"/>
      <w:u w:val="single"/>
    </w:rPr>
  </w:style>
  <w:style w:type="paragraph" w:customStyle="1" w:styleId="39">
    <w:name w:val="同标题4序号的正文@中勤招标"/>
    <w:basedOn w:val="32"/>
    <w:next w:val="33"/>
    <w:autoRedefine/>
    <w:qFormat/>
    <w:uiPriority w:val="0"/>
    <w:pPr>
      <w:numPr>
        <w:numId w:val="3"/>
      </w:numPr>
      <w:outlineLvl w:val="9"/>
    </w:pPr>
    <w:rPr>
      <w:rFonts w:hint="eastAsia" w:ascii="宋体" w:hAnsi="宋体" w:eastAsia="宋体"/>
      <w:b w:val="0"/>
    </w:rPr>
  </w:style>
  <w:style w:type="character" w:customStyle="1" w:styleId="40">
    <w:name w:val="标题6@中勤招标 Char"/>
    <w:link w:val="38"/>
    <w:autoRedefine/>
    <w:qFormat/>
    <w:uiPriority w:val="0"/>
    <w:rPr>
      <w:rFonts w:ascii="宋体" w:hAnsi="宋体" w:eastAsia="宋体" w:cs="Times New Roman"/>
      <w:bCs/>
      <w:kern w:val="2"/>
      <w:sz w:val="24"/>
      <w:szCs w:val="21"/>
      <w:u w:val="single"/>
    </w:rPr>
  </w:style>
  <w:style w:type="paragraph" w:customStyle="1" w:styleId="41">
    <w:name w:val="同标题5序号的正文@中勤招标"/>
    <w:basedOn w:val="37"/>
    <w:next w:val="33"/>
    <w:autoRedefine/>
    <w:qFormat/>
    <w:uiPriority w:val="0"/>
    <w:pPr>
      <w:ind w:left="0" w:firstLine="480"/>
      <w:outlineLvl w:val="9"/>
    </w:pPr>
    <w:rPr>
      <w:rFonts w:hint="eastAsia"/>
      <w:b w:val="0"/>
    </w:rPr>
  </w:style>
  <w:style w:type="character" w:customStyle="1" w:styleId="42">
    <w:name w:val="标题 3 字符"/>
    <w:basedOn w:val="27"/>
    <w:autoRedefine/>
    <w:semiHidden/>
    <w:qFormat/>
    <w:uiPriority w:val="0"/>
    <w:rPr>
      <w:b/>
      <w:bCs/>
      <w:kern w:val="2"/>
      <w:sz w:val="32"/>
      <w:szCs w:val="32"/>
    </w:rPr>
  </w:style>
  <w:style w:type="paragraph" w:customStyle="1" w:styleId="43">
    <w:name w:val="序号1@中勤招标"/>
    <w:basedOn w:val="44"/>
    <w:next w:val="33"/>
    <w:autoRedefine/>
    <w:qFormat/>
    <w:uiPriority w:val="0"/>
    <w:pPr>
      <w:numPr>
        <w:ilvl w:val="0"/>
        <w:numId w:val="4"/>
      </w:numPr>
      <w:tabs>
        <w:tab w:val="left" w:pos="0"/>
      </w:tabs>
      <w:ind w:firstLine="480"/>
    </w:pPr>
  </w:style>
  <w:style w:type="paragraph" w:customStyle="1" w:styleId="44">
    <w:name w:val="序号2@中勤招标"/>
    <w:basedOn w:val="45"/>
    <w:next w:val="33"/>
    <w:autoRedefine/>
    <w:qFormat/>
    <w:uiPriority w:val="0"/>
    <w:pPr>
      <w:numPr>
        <w:ilvl w:val="0"/>
        <w:numId w:val="5"/>
      </w:numPr>
      <w:ind w:firstLine="200"/>
    </w:pPr>
  </w:style>
  <w:style w:type="paragraph" w:customStyle="1" w:styleId="45">
    <w:name w:val="符号@中勤招标"/>
    <w:basedOn w:val="33"/>
    <w:next w:val="33"/>
    <w:autoRedefine/>
    <w:qFormat/>
    <w:uiPriority w:val="0"/>
    <w:pPr>
      <w:numPr>
        <w:ilvl w:val="0"/>
        <w:numId w:val="6"/>
      </w:numPr>
      <w:ind w:firstLine="200"/>
    </w:pPr>
    <w:rPr>
      <w:lang w:eastAsia="zh-CN"/>
    </w:rPr>
  </w:style>
  <w:style w:type="character" w:customStyle="1" w:styleId="46">
    <w:name w:val="标题5@中勤招标 Char"/>
    <w:link w:val="37"/>
    <w:autoRedefine/>
    <w:qFormat/>
    <w:uiPriority w:val="0"/>
    <w:rPr>
      <w:rFonts w:eastAsia="宋体"/>
    </w:rPr>
  </w:style>
  <w:style w:type="paragraph" w:customStyle="1" w:styleId="47">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48">
    <w:name w:val="标题 1 字符1"/>
    <w:basedOn w:val="27"/>
    <w:link w:val="3"/>
    <w:autoRedefine/>
    <w:qFormat/>
    <w:uiPriority w:val="0"/>
    <w:rPr>
      <w:b/>
      <w:bCs/>
      <w:kern w:val="44"/>
      <w:sz w:val="44"/>
      <w:szCs w:val="44"/>
    </w:rPr>
  </w:style>
  <w:style w:type="character" w:customStyle="1" w:styleId="49">
    <w:name w:val="标题 2 字符1"/>
    <w:basedOn w:val="27"/>
    <w:link w:val="4"/>
    <w:autoRedefine/>
    <w:semiHidden/>
    <w:qFormat/>
    <w:uiPriority w:val="0"/>
    <w:rPr>
      <w:rFonts w:asciiTheme="majorHAnsi" w:hAnsiTheme="majorHAnsi" w:eastAsiaTheme="majorEastAsia" w:cstheme="majorBidi"/>
      <w:b/>
      <w:bCs/>
      <w:kern w:val="2"/>
      <w:sz w:val="32"/>
      <w:szCs w:val="32"/>
    </w:rPr>
  </w:style>
  <w:style w:type="character" w:customStyle="1" w:styleId="50">
    <w:name w:val="标题 3 字符1"/>
    <w:basedOn w:val="27"/>
    <w:link w:val="5"/>
    <w:autoRedefine/>
    <w:semiHidden/>
    <w:qFormat/>
    <w:uiPriority w:val="0"/>
    <w:rPr>
      <w:b/>
      <w:bCs/>
      <w:kern w:val="2"/>
      <w:sz w:val="32"/>
      <w:szCs w:val="32"/>
    </w:rPr>
  </w:style>
  <w:style w:type="character" w:customStyle="1" w:styleId="51">
    <w:name w:val="标题 1 字符"/>
    <w:basedOn w:val="27"/>
    <w:autoRedefine/>
    <w:qFormat/>
    <w:uiPriority w:val="0"/>
    <w:rPr>
      <w:b/>
      <w:bCs/>
      <w:kern w:val="44"/>
      <w:sz w:val="44"/>
      <w:szCs w:val="44"/>
    </w:rPr>
  </w:style>
  <w:style w:type="character" w:customStyle="1" w:styleId="52">
    <w:name w:val="标题 2 字符"/>
    <w:basedOn w:val="27"/>
    <w:autoRedefine/>
    <w:qFormat/>
    <w:uiPriority w:val="99"/>
    <w:rPr>
      <w:rFonts w:asciiTheme="majorHAnsi" w:hAnsiTheme="majorHAnsi" w:eastAsiaTheme="majorEastAsia" w:cstheme="majorBidi"/>
      <w:b/>
      <w:bCs/>
      <w:kern w:val="2"/>
      <w:sz w:val="32"/>
      <w:szCs w:val="32"/>
    </w:rPr>
  </w:style>
  <w:style w:type="character" w:customStyle="1" w:styleId="53">
    <w:name w:val="标题 4 字符"/>
    <w:basedOn w:val="27"/>
    <w:autoRedefine/>
    <w:semiHidden/>
    <w:qFormat/>
    <w:uiPriority w:val="0"/>
    <w:rPr>
      <w:rFonts w:asciiTheme="majorHAnsi" w:hAnsiTheme="majorHAnsi" w:eastAsiaTheme="majorEastAsia" w:cstheme="majorBidi"/>
      <w:b/>
      <w:bCs/>
      <w:kern w:val="2"/>
      <w:sz w:val="28"/>
      <w:szCs w:val="28"/>
    </w:rPr>
  </w:style>
  <w:style w:type="character" w:customStyle="1" w:styleId="54">
    <w:name w:val="标题 5 字符"/>
    <w:basedOn w:val="27"/>
    <w:autoRedefine/>
    <w:semiHidden/>
    <w:qFormat/>
    <w:uiPriority w:val="0"/>
    <w:rPr>
      <w:b/>
      <w:bCs/>
      <w:kern w:val="2"/>
      <w:sz w:val="28"/>
      <w:szCs w:val="28"/>
    </w:rPr>
  </w:style>
  <w:style w:type="character" w:customStyle="1" w:styleId="55">
    <w:name w:val="标题 6 字符"/>
    <w:basedOn w:val="27"/>
    <w:autoRedefine/>
    <w:semiHidden/>
    <w:qFormat/>
    <w:uiPriority w:val="0"/>
    <w:rPr>
      <w:rFonts w:asciiTheme="majorHAnsi" w:hAnsiTheme="majorHAnsi" w:eastAsiaTheme="majorEastAsia" w:cstheme="majorBidi"/>
      <w:b/>
      <w:bCs/>
      <w:kern w:val="2"/>
      <w:sz w:val="24"/>
      <w:szCs w:val="24"/>
    </w:rPr>
  </w:style>
  <w:style w:type="character" w:customStyle="1" w:styleId="56">
    <w:name w:val="标题 7 字符"/>
    <w:basedOn w:val="27"/>
    <w:autoRedefine/>
    <w:semiHidden/>
    <w:qFormat/>
    <w:uiPriority w:val="0"/>
    <w:rPr>
      <w:b/>
      <w:bCs/>
      <w:kern w:val="2"/>
      <w:sz w:val="24"/>
      <w:szCs w:val="24"/>
    </w:rPr>
  </w:style>
  <w:style w:type="character" w:customStyle="1" w:styleId="57">
    <w:name w:val="标题 8 字符"/>
    <w:basedOn w:val="27"/>
    <w:autoRedefine/>
    <w:semiHidden/>
    <w:qFormat/>
    <w:uiPriority w:val="0"/>
    <w:rPr>
      <w:rFonts w:asciiTheme="majorHAnsi" w:hAnsiTheme="majorHAnsi" w:eastAsiaTheme="majorEastAsia" w:cstheme="majorBidi"/>
      <w:kern w:val="2"/>
      <w:sz w:val="24"/>
      <w:szCs w:val="24"/>
    </w:rPr>
  </w:style>
  <w:style w:type="character" w:customStyle="1" w:styleId="58">
    <w:name w:val="标题 9 字符"/>
    <w:basedOn w:val="27"/>
    <w:autoRedefine/>
    <w:semiHidden/>
    <w:qFormat/>
    <w:uiPriority w:val="0"/>
    <w:rPr>
      <w:rFonts w:asciiTheme="majorHAnsi" w:hAnsiTheme="majorHAnsi" w:eastAsiaTheme="majorEastAsia" w:cstheme="majorBidi"/>
      <w:kern w:val="2"/>
      <w:sz w:val="21"/>
      <w:szCs w:val="21"/>
    </w:rPr>
  </w:style>
  <w:style w:type="character" w:customStyle="1" w:styleId="59">
    <w:name w:val="标题 4 字符1"/>
    <w:basedOn w:val="27"/>
    <w:link w:val="6"/>
    <w:autoRedefine/>
    <w:semiHidden/>
    <w:qFormat/>
    <w:uiPriority w:val="0"/>
    <w:rPr>
      <w:rFonts w:asciiTheme="majorHAnsi" w:hAnsiTheme="majorHAnsi" w:eastAsiaTheme="majorEastAsia" w:cstheme="majorBidi"/>
      <w:b/>
      <w:bCs/>
      <w:kern w:val="2"/>
      <w:sz w:val="28"/>
      <w:szCs w:val="28"/>
    </w:rPr>
  </w:style>
  <w:style w:type="character" w:customStyle="1" w:styleId="60">
    <w:name w:val="标题 5 字符1"/>
    <w:basedOn w:val="27"/>
    <w:link w:val="7"/>
    <w:autoRedefine/>
    <w:semiHidden/>
    <w:qFormat/>
    <w:uiPriority w:val="0"/>
    <w:rPr>
      <w:b/>
      <w:bCs/>
      <w:kern w:val="2"/>
      <w:sz w:val="28"/>
      <w:szCs w:val="28"/>
    </w:rPr>
  </w:style>
  <w:style w:type="character" w:customStyle="1" w:styleId="61">
    <w:name w:val="标题 6 字符1"/>
    <w:basedOn w:val="27"/>
    <w:link w:val="8"/>
    <w:autoRedefine/>
    <w:semiHidden/>
    <w:qFormat/>
    <w:uiPriority w:val="0"/>
    <w:rPr>
      <w:rFonts w:asciiTheme="majorHAnsi" w:hAnsiTheme="majorHAnsi" w:eastAsiaTheme="majorEastAsia" w:cstheme="majorBidi"/>
      <w:b/>
      <w:bCs/>
      <w:kern w:val="2"/>
      <w:sz w:val="24"/>
      <w:szCs w:val="24"/>
    </w:rPr>
  </w:style>
  <w:style w:type="character" w:customStyle="1" w:styleId="62">
    <w:name w:val="标题 7 字符1"/>
    <w:basedOn w:val="27"/>
    <w:link w:val="9"/>
    <w:autoRedefine/>
    <w:semiHidden/>
    <w:qFormat/>
    <w:uiPriority w:val="0"/>
    <w:rPr>
      <w:b/>
      <w:bCs/>
      <w:kern w:val="2"/>
      <w:sz w:val="24"/>
      <w:szCs w:val="24"/>
    </w:rPr>
  </w:style>
  <w:style w:type="character" w:customStyle="1" w:styleId="63">
    <w:name w:val="标题 8 字符1"/>
    <w:basedOn w:val="27"/>
    <w:link w:val="10"/>
    <w:semiHidden/>
    <w:qFormat/>
    <w:uiPriority w:val="0"/>
    <w:rPr>
      <w:rFonts w:asciiTheme="majorHAnsi" w:hAnsiTheme="majorHAnsi" w:eastAsiaTheme="majorEastAsia" w:cstheme="majorBidi"/>
      <w:kern w:val="2"/>
      <w:sz w:val="24"/>
      <w:szCs w:val="24"/>
    </w:rPr>
  </w:style>
  <w:style w:type="character" w:customStyle="1" w:styleId="64">
    <w:name w:val="标题 9 字符1"/>
    <w:basedOn w:val="27"/>
    <w:link w:val="11"/>
    <w:semiHidden/>
    <w:qFormat/>
    <w:uiPriority w:val="0"/>
    <w:rPr>
      <w:rFonts w:asciiTheme="majorHAnsi" w:hAnsiTheme="majorHAnsi" w:eastAsiaTheme="majorEastAsia" w:cstheme="majorBidi"/>
      <w:kern w:val="2"/>
      <w:sz w:val="21"/>
      <w:szCs w:val="21"/>
    </w:rPr>
  </w:style>
  <w:style w:type="table" w:customStyle="1" w:styleId="65">
    <w:name w:val="无格式表格 21"/>
    <w:basedOn w:val="24"/>
    <w:autoRedefine/>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66">
    <w:name w:val="无格式表格 11"/>
    <w:basedOn w:val="24"/>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7">
    <w:name w:val="网格型浅色1"/>
    <w:basedOn w:val="24"/>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68">
    <w:name w:val="网格表 1 浅色1"/>
    <w:basedOn w:val="24"/>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69">
    <w:name w:val="样式1"/>
    <w:basedOn w:val="24"/>
    <w:autoRedefine/>
    <w:qFormat/>
    <w:uiPriority w:val="99"/>
  </w:style>
  <w:style w:type="table" w:customStyle="1" w:styleId="70">
    <w:name w:val="无格式表格 31"/>
    <w:basedOn w:val="24"/>
    <w:autoRedefine/>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1">
    <w:name w:val="网格表 21"/>
    <w:basedOn w:val="24"/>
    <w:autoRedefine/>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2">
    <w:name w:val="网格表 2 - 着色 11"/>
    <w:basedOn w:val="24"/>
    <w:autoRedefine/>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73">
    <w:name w:val="页眉 字符"/>
    <w:basedOn w:val="27"/>
    <w:link w:val="18"/>
    <w:autoRedefine/>
    <w:qFormat/>
    <w:uiPriority w:val="0"/>
    <w:rPr>
      <w:kern w:val="2"/>
      <w:sz w:val="18"/>
      <w:szCs w:val="18"/>
    </w:rPr>
  </w:style>
  <w:style w:type="table" w:customStyle="1" w:styleId="74">
    <w:name w:val="样式2"/>
    <w:basedOn w:val="24"/>
    <w:autoRedefine/>
    <w:qFormat/>
    <w:uiPriority w:val="99"/>
  </w:style>
  <w:style w:type="character" w:customStyle="1" w:styleId="75">
    <w:name w:val="页脚 字符"/>
    <w:basedOn w:val="27"/>
    <w:link w:val="17"/>
    <w:autoRedefine/>
    <w:qFormat/>
    <w:uiPriority w:val="0"/>
    <w:rPr>
      <w:kern w:val="2"/>
      <w:sz w:val="18"/>
      <w:szCs w:val="18"/>
    </w:rPr>
  </w:style>
  <w:style w:type="character" w:customStyle="1" w:styleId="76">
    <w:name w:val="纯文本 字符"/>
    <w:basedOn w:val="27"/>
    <w:link w:val="15"/>
    <w:autoRedefine/>
    <w:qFormat/>
    <w:uiPriority w:val="99"/>
    <w:rPr>
      <w:rFonts w:ascii="仿宋" w:hAnsi="仿宋" w:eastAsia="仿宋" w:cs="Times New Roman"/>
      <w:kern w:val="2"/>
      <w:sz w:val="24"/>
      <w:szCs w:val="24"/>
    </w:rPr>
  </w:style>
  <w:style w:type="character" w:customStyle="1" w:styleId="77">
    <w:name w:val="未处理的提及1"/>
    <w:basedOn w:val="27"/>
    <w:autoRedefine/>
    <w:semiHidden/>
    <w:unhideWhenUsed/>
    <w:qFormat/>
    <w:uiPriority w:val="99"/>
    <w:rPr>
      <w:color w:val="605E5C"/>
      <w:shd w:val="clear" w:color="auto" w:fill="E1DFDD"/>
    </w:rPr>
  </w:style>
  <w:style w:type="character" w:customStyle="1" w:styleId="78">
    <w:name w:val="正文文本缩进 字符"/>
    <w:basedOn w:val="27"/>
    <w:link w:val="13"/>
    <w:autoRedefine/>
    <w:qFormat/>
    <w:uiPriority w:val="99"/>
    <w:rPr>
      <w:rFonts w:ascii="黑体" w:hAnsi="黑体" w:eastAsia="黑体" w:cs="宋体"/>
      <w:kern w:val="2"/>
      <w:sz w:val="28"/>
      <w:szCs w:val="28"/>
    </w:rPr>
  </w:style>
  <w:style w:type="character" w:customStyle="1" w:styleId="79">
    <w:name w:val="正文文本 字符"/>
    <w:basedOn w:val="27"/>
    <w:link w:val="2"/>
    <w:autoRedefine/>
    <w:qFormat/>
    <w:uiPriority w:val="99"/>
    <w:rPr>
      <w:rFonts w:ascii="Times New Roman" w:hAnsi="Times New Roman" w:eastAsia="宋体" w:cs="Times New Roman"/>
      <w:kern w:val="2"/>
      <w:sz w:val="24"/>
      <w:szCs w:val="24"/>
    </w:rPr>
  </w:style>
  <w:style w:type="paragraph" w:customStyle="1" w:styleId="80">
    <w:name w:val="正文2"/>
    <w:basedOn w:val="1"/>
    <w:autoRedefine/>
    <w:qFormat/>
    <w:uiPriority w:val="0"/>
    <w:pPr>
      <w:spacing w:after="100" w:afterAutospacing="1"/>
      <w:ind w:firstLine="510"/>
    </w:pPr>
  </w:style>
  <w:style w:type="paragraph" w:customStyle="1" w:styleId="81">
    <w:name w:val="af17cgridlangnp1033langf"/>
    <w:basedOn w:val="1"/>
    <w:autoRedefine/>
    <w:qFormat/>
    <w:uiPriority w:val="0"/>
    <w:pPr>
      <w:autoSpaceDE w:val="0"/>
      <w:autoSpaceDN w:val="0"/>
      <w:spacing w:before="156" w:after="100" w:afterAutospacing="1" w:line="360" w:lineRule="atLeast"/>
      <w:ind w:left="567" w:firstLine="510"/>
    </w:pPr>
    <w:rPr>
      <w:kern w:val="0"/>
    </w:rPr>
  </w:style>
  <w:style w:type="character" w:customStyle="1" w:styleId="82">
    <w:name w:val="16"/>
    <w:basedOn w:val="27"/>
    <w:autoRedefine/>
    <w:qFormat/>
    <w:uiPriority w:val="0"/>
    <w:rPr>
      <w:rFonts w:hint="default" w:ascii="Times New Roman" w:hAnsi="Times New Roman" w:cs="Times New Roman"/>
      <w:color w:val="0000FF"/>
      <w:u w:val="single"/>
    </w:rPr>
  </w:style>
  <w:style w:type="character" w:customStyle="1" w:styleId="83">
    <w:name w:val="日期 字符"/>
    <w:basedOn w:val="27"/>
    <w:link w:val="16"/>
    <w:autoRedefine/>
    <w:qFormat/>
    <w:uiPriority w:val="0"/>
    <w:rPr>
      <w:rFonts w:ascii="SimSong" w:hAnsi="SimSong" w:eastAsia="SimSong" w:cs="Times New Roman"/>
      <w:kern w:val="2"/>
      <w:sz w:val="24"/>
      <w:szCs w:val="24"/>
    </w:rPr>
  </w:style>
  <w:style w:type="paragraph" w:customStyle="1" w:styleId="84">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85">
    <w:name w:val="未处理的提及2"/>
    <w:basedOn w:val="27"/>
    <w:autoRedefine/>
    <w:semiHidden/>
    <w:unhideWhenUsed/>
    <w:qFormat/>
    <w:uiPriority w:val="99"/>
    <w:rPr>
      <w:color w:val="605E5C"/>
      <w:shd w:val="clear" w:color="auto" w:fill="E1DFDD"/>
    </w:rPr>
  </w:style>
  <w:style w:type="character" w:customStyle="1" w:styleId="86">
    <w:name w:val="标题 字符"/>
    <w:basedOn w:val="27"/>
    <w:link w:val="22"/>
    <w:autoRedefine/>
    <w:qFormat/>
    <w:uiPriority w:val="99"/>
    <w:rPr>
      <w:rFonts w:ascii="Cambria" w:hAnsi="Cambria" w:eastAsia="华文中宋" w:cs="Times New Roman"/>
      <w:b/>
      <w:bCs/>
      <w:kern w:val="2"/>
      <w:sz w:val="44"/>
      <w:szCs w:val="44"/>
    </w:rPr>
  </w:style>
  <w:style w:type="character" w:customStyle="1" w:styleId="87">
    <w:name w:val="未处理的提及3"/>
    <w:basedOn w:val="27"/>
    <w:autoRedefine/>
    <w:semiHidden/>
    <w:unhideWhenUsed/>
    <w:qFormat/>
    <w:uiPriority w:val="99"/>
    <w:rPr>
      <w:color w:val="605E5C"/>
      <w:shd w:val="clear" w:color="auto" w:fill="E1DFDD"/>
    </w:rPr>
  </w:style>
  <w:style w:type="character" w:customStyle="1" w:styleId="88">
    <w:name w:val="未处理的提及4"/>
    <w:basedOn w:val="27"/>
    <w:autoRedefine/>
    <w:semiHidden/>
    <w:unhideWhenUsed/>
    <w:qFormat/>
    <w:uiPriority w:val="99"/>
    <w:rPr>
      <w:color w:val="605E5C"/>
      <w:shd w:val="clear" w:color="auto" w:fill="E1DFDD"/>
    </w:rPr>
  </w:style>
  <w:style w:type="character" w:customStyle="1" w:styleId="89">
    <w:name w:val="标题2@中勤招标 Char"/>
    <w:link w:val="35"/>
    <w:autoRedefine/>
    <w:qFormat/>
    <w:uiPriority w:val="0"/>
    <w:rPr>
      <w:sz w:val="32"/>
      <w:szCs w:val="32"/>
    </w:rPr>
  </w:style>
  <w:style w:type="character" w:customStyle="1" w:styleId="90">
    <w:name w:val="标题1@中勤招标 Char"/>
    <w:link w:val="34"/>
    <w:autoRedefine/>
    <w:qFormat/>
    <w:uiPriority w:val="0"/>
    <w:rPr>
      <w:rFonts w:ascii="黑体" w:hAnsi="黑体" w:eastAsia="黑体" w:cs="黑体"/>
      <w:bCs/>
      <w:sz w:val="36"/>
      <w:szCs w:val="44"/>
    </w:rPr>
  </w:style>
  <w:style w:type="paragraph" w:customStyle="1" w:styleId="91">
    <w:name w:val="正文首行缩进2字符"/>
    <w:basedOn w:val="1"/>
    <w:autoRedefine/>
    <w:qFormat/>
    <w:uiPriority w:val="0"/>
    <w:pPr>
      <w:widowControl/>
      <w:adjustRightInd w:val="0"/>
      <w:snapToGrid w:val="0"/>
    </w:pPr>
  </w:style>
  <w:style w:type="character" w:customStyle="1" w:styleId="92">
    <w:name w:val="font31"/>
    <w:basedOn w:val="27"/>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浙江中勤招标有限公司</Company>
  <Pages>75</Pages>
  <Words>6072</Words>
  <Characters>6720</Characters>
  <Lines>363</Lines>
  <Paragraphs>102</Paragraphs>
  <TotalTime>10</TotalTime>
  <ScaleCrop>false</ScaleCrop>
  <LinksUpToDate>false</LinksUpToDate>
  <CharactersWithSpaces>6978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2022-09-06T11:12:00Z</dcterms:created>
  <dc:creator>中勤招标</dc:creator>
  <cp:lastModifiedBy>企鹅</cp:lastModifiedBy>
  <cp:lastPrinted>2022-11-18T17:04:00Z</cp:lastPrinted>
  <dcterms:modified xsi:type="dcterms:W3CDTF">2024-10-15T08:23:59Z</dcterms:modified>
  <cp:revision>572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65EEACADB2804255AC311279884E4E92_13</vt:lpwstr>
  </property>
</Properties>
</file>