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E0F3">
      <w:pPr>
        <w:spacing w:line="360" w:lineRule="auto"/>
        <w:jc w:val="center"/>
        <w:rPr>
          <w:rFonts w:cs="仿宋_GB2312" w:asciiTheme="minorEastAsia" w:hAnsiTheme="minorEastAsia" w:eastAsiaTheme="minorEastAsia"/>
          <w:b/>
          <w:sz w:val="24"/>
        </w:rPr>
      </w:pPr>
    </w:p>
    <w:p w14:paraId="21A56D90">
      <w:pPr>
        <w:spacing w:line="360" w:lineRule="auto"/>
        <w:jc w:val="center"/>
        <w:rPr>
          <w:rFonts w:cs="仿宋_GB2312" w:asciiTheme="minorEastAsia" w:hAnsiTheme="minorEastAsia" w:eastAsiaTheme="minorEastAsia"/>
          <w:b/>
          <w:sz w:val="24"/>
        </w:rPr>
      </w:pPr>
    </w:p>
    <w:p w14:paraId="5DE5FF99">
      <w:pPr>
        <w:adjustRightInd/>
        <w:spacing w:line="360" w:lineRule="auto"/>
        <w:jc w:val="center"/>
        <w:rPr>
          <w:rFonts w:cs="仿宋_GB2312" w:asciiTheme="minorEastAsia" w:hAnsiTheme="minorEastAsia" w:eastAsiaTheme="minorEastAsia"/>
          <w:b/>
          <w:sz w:val="44"/>
          <w:szCs w:val="44"/>
        </w:rPr>
      </w:pPr>
    </w:p>
    <w:p w14:paraId="4EF59AE2">
      <w:pPr>
        <w:adjustRightInd/>
        <w:spacing w:line="360" w:lineRule="auto"/>
        <w:jc w:val="center"/>
        <w:rPr>
          <w:rFonts w:cs="仿宋_GB2312" w:asciiTheme="minorEastAsia" w:hAnsiTheme="minorEastAsia" w:eastAsiaTheme="minorEastAsia"/>
          <w:b/>
          <w:sz w:val="44"/>
          <w:szCs w:val="44"/>
        </w:rPr>
      </w:pPr>
    </w:p>
    <w:p w14:paraId="1184A738">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杭州师范大学附属中学改扩建项目工程质量检测项目</w:t>
      </w:r>
    </w:p>
    <w:p w14:paraId="0B0EC606">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241290D5">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5458447F">
      <w:pPr>
        <w:snapToGrid w:val="0"/>
        <w:spacing w:line="360" w:lineRule="auto"/>
        <w:jc w:val="center"/>
        <w:rPr>
          <w:rFonts w:cs="仿宋_GB2312" w:asciiTheme="minorEastAsia" w:hAnsiTheme="minorEastAsia" w:eastAsiaTheme="minorEastAsia"/>
          <w:sz w:val="30"/>
          <w:szCs w:val="30"/>
        </w:rPr>
      </w:pPr>
    </w:p>
    <w:p w14:paraId="07BFE2DD">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项目编号:HSZB-2024-501</w:t>
      </w:r>
    </w:p>
    <w:p w14:paraId="52B15692">
      <w:pPr>
        <w:adjustRightInd/>
        <w:spacing w:line="360" w:lineRule="auto"/>
        <w:rPr>
          <w:rFonts w:cs="仿宋_GB2312" w:asciiTheme="minorEastAsia" w:hAnsiTheme="minorEastAsia" w:eastAsiaTheme="minorEastAsia"/>
          <w:sz w:val="28"/>
          <w:szCs w:val="20"/>
        </w:rPr>
      </w:pPr>
    </w:p>
    <w:p w14:paraId="7E2C133F">
      <w:pPr>
        <w:spacing w:line="360" w:lineRule="auto"/>
        <w:jc w:val="center"/>
        <w:rPr>
          <w:rFonts w:cs="仿宋_GB2312" w:asciiTheme="minorEastAsia" w:hAnsiTheme="minorEastAsia" w:eastAsiaTheme="minorEastAsia"/>
          <w:sz w:val="24"/>
        </w:rPr>
      </w:pPr>
    </w:p>
    <w:p w14:paraId="269D8777">
      <w:pPr>
        <w:spacing w:line="360" w:lineRule="auto"/>
        <w:jc w:val="center"/>
        <w:rPr>
          <w:rFonts w:cs="仿宋_GB2312" w:asciiTheme="minorEastAsia" w:hAnsiTheme="minorEastAsia" w:eastAsiaTheme="minorEastAsia"/>
          <w:sz w:val="24"/>
        </w:rPr>
      </w:pPr>
    </w:p>
    <w:p w14:paraId="3D373E0B">
      <w:pPr>
        <w:pStyle w:val="18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93421DD">
      <w:pPr>
        <w:pStyle w:val="18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0535168">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0A7A6817">
      <w:pPr>
        <w:snapToGrid w:val="0"/>
        <w:spacing w:line="360" w:lineRule="auto"/>
        <w:jc w:val="center"/>
        <w:rPr>
          <w:rFonts w:cs="仿宋_GB2312" w:asciiTheme="minorEastAsia" w:hAnsiTheme="minorEastAsia" w:eastAsiaTheme="minorEastAsia"/>
          <w:sz w:val="32"/>
          <w:szCs w:val="32"/>
        </w:rPr>
      </w:pPr>
    </w:p>
    <w:p w14:paraId="29E3C01B">
      <w:pPr>
        <w:snapToGrid w:val="0"/>
        <w:spacing w:line="360" w:lineRule="auto"/>
        <w:jc w:val="center"/>
        <w:rPr>
          <w:rFonts w:cs="仿宋_GB2312" w:asciiTheme="minorEastAsia" w:hAnsiTheme="minorEastAsia"/>
          <w:sz w:val="32"/>
          <w:szCs w:val="32"/>
        </w:rPr>
      </w:pPr>
      <w:r>
        <w:rPr>
          <w:rFonts w:hint="eastAsia" w:ascii="宋体" w:hAnsi="宋体" w:cs="宋体"/>
          <w:sz w:val="32"/>
          <w:szCs w:val="32"/>
        </w:rPr>
        <w:t>杭州师范大学附属中学</w:t>
      </w:r>
    </w:p>
    <w:p w14:paraId="2D1F0D1C">
      <w:pPr>
        <w:spacing w:line="360" w:lineRule="auto"/>
        <w:jc w:val="center"/>
        <w:rPr>
          <w:rFonts w:cs="仿宋_GB2312" w:asciiTheme="minorEastAsia" w:hAnsiTheme="minorEastAsia"/>
          <w:bCs/>
          <w:sz w:val="32"/>
          <w:szCs w:val="32"/>
        </w:rPr>
      </w:pPr>
      <w:r>
        <w:rPr>
          <w:rFonts w:hint="eastAsia" w:ascii="宋体" w:hAnsi="宋体" w:cs="宋体"/>
          <w:bCs/>
          <w:sz w:val="32"/>
          <w:szCs w:val="32"/>
        </w:rPr>
        <w:t>浙江豪圣建设项目管理有限公司</w:t>
      </w:r>
    </w:p>
    <w:p w14:paraId="452E00F6">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二四年七月</w:t>
      </w:r>
    </w:p>
    <w:p w14:paraId="39391F2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15FDAE3E">
      <w:pPr>
        <w:tabs>
          <w:tab w:val="left" w:pos="2268"/>
        </w:tabs>
        <w:spacing w:line="360" w:lineRule="auto"/>
        <w:jc w:val="center"/>
        <w:rPr>
          <w:rFonts w:cs="仿宋_GB2312" w:asciiTheme="minorEastAsia" w:hAnsiTheme="minorEastAsia" w:eastAsiaTheme="minorEastAsia"/>
          <w:sz w:val="24"/>
        </w:rPr>
      </w:pPr>
    </w:p>
    <w:p w14:paraId="65AA5C8C">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62D539F5">
      <w:pPr>
        <w:spacing w:line="360" w:lineRule="auto"/>
        <w:rPr>
          <w:rFonts w:cs="仿宋_GB2312" w:asciiTheme="minorEastAsia" w:hAnsiTheme="minorEastAsia" w:eastAsiaTheme="minorEastAsia"/>
          <w:sz w:val="32"/>
          <w:szCs w:val="32"/>
        </w:rPr>
      </w:pPr>
    </w:p>
    <w:p w14:paraId="15672333">
      <w:pPr>
        <w:spacing w:line="360" w:lineRule="auto"/>
        <w:rPr>
          <w:rFonts w:cs="仿宋_GB2312" w:asciiTheme="minorEastAsia" w:hAnsiTheme="minorEastAsia" w:eastAsiaTheme="minorEastAsia"/>
          <w:sz w:val="32"/>
          <w:szCs w:val="32"/>
        </w:rPr>
      </w:pPr>
    </w:p>
    <w:p w14:paraId="5DEE166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6302FFE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供应商须知</w:t>
      </w:r>
    </w:p>
    <w:p w14:paraId="5059E0A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采购需求</w:t>
      </w:r>
    </w:p>
    <w:p w14:paraId="68A224C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评审方法及评审标准</w:t>
      </w:r>
    </w:p>
    <w:p w14:paraId="7549454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拟签订的合同文本</w:t>
      </w:r>
    </w:p>
    <w:p w14:paraId="195BCC1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应提交的有关格式范例</w:t>
      </w:r>
    </w:p>
    <w:p w14:paraId="5BDC59A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最后报价格式</w:t>
      </w:r>
    </w:p>
    <w:p w14:paraId="0FEFF66F">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0159A83D">
      <w:pPr>
        <w:spacing w:line="360" w:lineRule="auto"/>
        <w:ind w:firstLine="549" w:firstLineChars="229"/>
        <w:rPr>
          <w:rFonts w:cs="仿宋_GB2312" w:asciiTheme="minorEastAsia" w:hAnsiTheme="minorEastAsia" w:eastAsiaTheme="minorEastAsia"/>
          <w:sz w:val="24"/>
        </w:rPr>
      </w:pPr>
    </w:p>
    <w:p w14:paraId="0FFCCD84">
      <w:pPr>
        <w:spacing w:line="360" w:lineRule="auto"/>
        <w:ind w:firstLine="549" w:firstLineChars="229"/>
        <w:rPr>
          <w:rFonts w:cs="仿宋_GB2312" w:asciiTheme="minorEastAsia" w:hAnsiTheme="minorEastAsia" w:eastAsiaTheme="minorEastAsia"/>
          <w:sz w:val="24"/>
        </w:rPr>
      </w:pPr>
    </w:p>
    <w:p w14:paraId="6924F9EE">
      <w:pPr>
        <w:spacing w:line="360" w:lineRule="auto"/>
        <w:ind w:firstLine="549" w:firstLineChars="229"/>
        <w:rPr>
          <w:rFonts w:cs="仿宋_GB2312" w:asciiTheme="minorEastAsia" w:hAnsiTheme="minorEastAsia" w:eastAsiaTheme="minorEastAsia"/>
          <w:sz w:val="24"/>
        </w:rPr>
      </w:pPr>
    </w:p>
    <w:p w14:paraId="61A74D65">
      <w:pPr>
        <w:spacing w:line="360" w:lineRule="auto"/>
        <w:ind w:firstLine="549" w:firstLineChars="229"/>
        <w:rPr>
          <w:rFonts w:cs="仿宋_GB2312" w:asciiTheme="minorEastAsia" w:hAnsiTheme="minorEastAsia" w:eastAsiaTheme="minorEastAsia"/>
          <w:sz w:val="24"/>
        </w:rPr>
      </w:pPr>
    </w:p>
    <w:p w14:paraId="709DF5E7">
      <w:pPr>
        <w:spacing w:line="360" w:lineRule="auto"/>
        <w:ind w:firstLine="549" w:firstLineChars="229"/>
        <w:rPr>
          <w:rFonts w:cs="仿宋_GB2312" w:asciiTheme="minorEastAsia" w:hAnsiTheme="minorEastAsia" w:eastAsiaTheme="minorEastAsia"/>
          <w:sz w:val="24"/>
        </w:rPr>
      </w:pPr>
    </w:p>
    <w:p w14:paraId="47FDE388">
      <w:pPr>
        <w:spacing w:line="360" w:lineRule="auto"/>
        <w:ind w:firstLine="549" w:firstLineChars="229"/>
        <w:rPr>
          <w:rFonts w:cs="仿宋_GB2312" w:asciiTheme="minorEastAsia" w:hAnsiTheme="minorEastAsia" w:eastAsiaTheme="minorEastAsia"/>
          <w:sz w:val="24"/>
        </w:rPr>
      </w:pPr>
    </w:p>
    <w:p w14:paraId="0FEB2620">
      <w:pPr>
        <w:spacing w:line="360" w:lineRule="auto"/>
        <w:ind w:firstLine="549" w:firstLineChars="229"/>
        <w:rPr>
          <w:rFonts w:cs="仿宋_GB2312" w:asciiTheme="minorEastAsia" w:hAnsiTheme="minorEastAsia" w:eastAsiaTheme="minorEastAsia"/>
          <w:sz w:val="24"/>
        </w:rPr>
      </w:pPr>
    </w:p>
    <w:p w14:paraId="777BABEA">
      <w:pPr>
        <w:spacing w:line="360" w:lineRule="auto"/>
        <w:ind w:firstLine="549" w:firstLineChars="229"/>
        <w:rPr>
          <w:rFonts w:cs="仿宋_GB2312" w:asciiTheme="minorEastAsia" w:hAnsiTheme="minorEastAsia" w:eastAsiaTheme="minorEastAsia"/>
          <w:sz w:val="24"/>
        </w:rPr>
      </w:pPr>
    </w:p>
    <w:p w14:paraId="7BEC5DE4">
      <w:pPr>
        <w:spacing w:line="360" w:lineRule="auto"/>
        <w:ind w:firstLine="549" w:firstLineChars="229"/>
        <w:rPr>
          <w:rFonts w:cs="仿宋_GB2312" w:asciiTheme="minorEastAsia" w:hAnsiTheme="minorEastAsia" w:eastAsiaTheme="minorEastAsia"/>
          <w:sz w:val="24"/>
        </w:rPr>
      </w:pPr>
    </w:p>
    <w:p w14:paraId="2B881657">
      <w:pPr>
        <w:spacing w:line="360" w:lineRule="auto"/>
        <w:ind w:firstLine="549" w:firstLineChars="229"/>
        <w:rPr>
          <w:rFonts w:cs="仿宋_GB2312" w:asciiTheme="minorEastAsia" w:hAnsiTheme="minorEastAsia" w:eastAsiaTheme="minorEastAsia"/>
          <w:sz w:val="24"/>
        </w:rPr>
      </w:pPr>
    </w:p>
    <w:p w14:paraId="1A1CCCEB">
      <w:pPr>
        <w:spacing w:line="360" w:lineRule="auto"/>
        <w:ind w:firstLine="549" w:firstLineChars="229"/>
        <w:rPr>
          <w:rFonts w:cs="仿宋_GB2312" w:asciiTheme="minorEastAsia" w:hAnsiTheme="minorEastAsia" w:eastAsiaTheme="minorEastAsia"/>
          <w:sz w:val="24"/>
        </w:rPr>
      </w:pPr>
    </w:p>
    <w:p w14:paraId="0E3D9FE9">
      <w:pPr>
        <w:spacing w:line="360" w:lineRule="auto"/>
        <w:ind w:firstLine="549" w:firstLineChars="229"/>
        <w:rPr>
          <w:rFonts w:cs="仿宋_GB2312" w:asciiTheme="minorEastAsia" w:hAnsiTheme="minorEastAsia" w:eastAsiaTheme="minorEastAsia"/>
          <w:sz w:val="24"/>
        </w:rPr>
      </w:pPr>
    </w:p>
    <w:p w14:paraId="04064E60">
      <w:pPr>
        <w:spacing w:line="360" w:lineRule="auto"/>
        <w:rPr>
          <w:rFonts w:cs="仿宋_GB2312" w:asciiTheme="minorEastAsia" w:hAnsiTheme="minorEastAsia" w:eastAsiaTheme="minorEastAsia"/>
          <w:sz w:val="24"/>
        </w:rPr>
      </w:pPr>
    </w:p>
    <w:p w14:paraId="5ED8673E">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6A0A2B8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330362A">
      <w:pPr>
        <w:spacing w:line="360" w:lineRule="auto"/>
        <w:rPr>
          <w:rFonts w:asciiTheme="minorEastAsia" w:hAnsiTheme="minorEastAsia" w:eastAsiaTheme="minorEastAsia"/>
          <w:sz w:val="24"/>
        </w:rPr>
      </w:pPr>
    </w:p>
    <w:p w14:paraId="005C017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E216C9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杭州师范大学附属中学改扩建项目工程质量检测项目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杭州市教育局非依法招标（小额）项目平台</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lang w:eastAsia="zh-CN"/>
        </w:rPr>
        <w:t>2024年 8月 9日9点30分00秒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7228E3BC">
      <w:pPr>
        <w:spacing w:line="360" w:lineRule="auto"/>
        <w:rPr>
          <w:rFonts w:asciiTheme="minorEastAsia" w:hAnsiTheme="minorEastAsia" w:eastAsiaTheme="minorEastAsia"/>
          <w:sz w:val="24"/>
        </w:rPr>
      </w:pPr>
    </w:p>
    <w:p w14:paraId="50D5ED89">
      <w:pPr>
        <w:pStyle w:val="4"/>
        <w:numPr>
          <w:ilvl w:val="0"/>
          <w:numId w:val="0"/>
        </w:numPr>
        <w:ind w:left="432" w:hanging="432"/>
        <w:rPr>
          <w:rFonts w:cs="宋体" w:asciiTheme="minorEastAsia" w:hAnsiTheme="minorEastAsia" w:eastAsiaTheme="minorEastAsia"/>
          <w:sz w:val="24"/>
          <w:szCs w:val="24"/>
          <w:highlight w:val="none"/>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793C8E33">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rPr>
        <w:t>HSZB-2024-501</w:t>
      </w:r>
    </w:p>
    <w:p w14:paraId="52DF9A4F">
      <w:pPr>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rPr>
        <w:t>杭州师范大学附属中学改扩建项目工程质量检测项目</w:t>
      </w:r>
    </w:p>
    <w:p w14:paraId="25B37B80">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3399A473">
      <w:pPr>
        <w:spacing w:line="360" w:lineRule="auto"/>
        <w:ind w:firstLine="482" w:firstLineChars="200"/>
        <w:rPr>
          <w:rFonts w:hint="default" w:asciiTheme="minorEastAsia" w:hAnsiTheme="minorEastAsia" w:eastAsiaTheme="minorEastAsia"/>
          <w:color w:val="FFFFFF" w:themeColor="background1"/>
          <w:sz w:val="24"/>
          <w:highlight w:val="none"/>
          <w:lang w:val="en-US" w:eastAsia="zh-CN"/>
          <w14:textFill>
            <w14:solidFill>
              <w14:schemeClr w14:val="bg1"/>
            </w14:solidFill>
          </w14:textFill>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896963</w:t>
      </w:r>
    </w:p>
    <w:p w14:paraId="627098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最高限价（元）：</w:t>
      </w:r>
      <w:r>
        <w:rPr>
          <w:rFonts w:hint="eastAsia" w:asciiTheme="minorEastAsia" w:hAnsiTheme="minorEastAsia" w:eastAsiaTheme="minorEastAsia"/>
          <w:b/>
          <w:color w:val="auto"/>
          <w:sz w:val="24"/>
          <w:highlight w:val="none"/>
          <w:lang w:val="en-US" w:eastAsia="zh-CN"/>
        </w:rPr>
        <w:t>717570.4</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sz w:val="24"/>
          <w:highlight w:val="none"/>
        </w:rPr>
        <w:t xml:space="preserve">  </w:t>
      </w:r>
    </w:p>
    <w:p w14:paraId="2F16CF77">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hAnsi="宋体" w:cs="宋体" w:eastAsiaTheme="minorEastAsia"/>
          <w:bCs/>
          <w:sz w:val="24"/>
          <w:highlight w:val="none"/>
        </w:rPr>
        <w:t>杭州师范大学附属中学改扩建项目工程质量检测项目</w:t>
      </w:r>
      <w:r>
        <w:rPr>
          <w:rFonts w:hint="eastAsia" w:hAnsi="宋体" w:cs="宋体"/>
          <w:bCs/>
          <w:sz w:val="24"/>
          <w:highlight w:val="none"/>
        </w:rPr>
        <w:t>主要内容：杭州师范大学附属中学改扩建项目工程质量检测项目。</w:t>
      </w:r>
      <w:r>
        <w:rPr>
          <w:rFonts w:hint="eastAsia" w:cs="仿宋_GB2312" w:asciiTheme="minorEastAsia" w:hAnsiTheme="minorEastAsia" w:eastAsiaTheme="minorEastAsia"/>
          <w:b/>
          <w:sz w:val="24"/>
          <w:highlight w:val="none"/>
        </w:rPr>
        <w:t>详见磋商文件。</w:t>
      </w:r>
    </w:p>
    <w:p w14:paraId="290F4FEF">
      <w:pPr>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：详见采购文件</w:t>
      </w:r>
    </w:p>
    <w:p w14:paraId="6B263EF9">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本项目不接受联合体投标</w:t>
      </w:r>
    </w:p>
    <w:p w14:paraId="12F2B12D">
      <w:pPr>
        <w:spacing w:line="360" w:lineRule="auto"/>
        <w:ind w:firstLine="480" w:firstLineChars="200"/>
        <w:rPr>
          <w:rFonts w:cs="宋体" w:asciiTheme="minorEastAsia" w:hAnsiTheme="minorEastAsia" w:eastAsiaTheme="minorEastAsia"/>
          <w:sz w:val="24"/>
          <w:highlight w:val="none"/>
        </w:rPr>
      </w:pPr>
      <w:bookmarkStart w:id="15" w:name="_Toc28359090"/>
      <w:bookmarkStart w:id="16" w:name="_Toc28359013"/>
      <w:bookmarkStart w:id="17" w:name="_Toc35393630"/>
      <w:bookmarkStart w:id="18" w:name="_Toc35393799"/>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83CA99F">
      <w:pPr>
        <w:spacing w:line="360" w:lineRule="auto"/>
        <w:ind w:firstLine="48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88D4C7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2.落实政府采购政策需满足的资格要求：无</w:t>
      </w:r>
    </w:p>
    <w:p w14:paraId="2290E57E">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sz w:val="24"/>
          <w:highlight w:val="none"/>
        </w:rPr>
        <w:t>3.</w:t>
      </w:r>
      <w:r>
        <w:rPr>
          <w:rFonts w:hint="eastAsia" w:cs="Arial" w:asciiTheme="minorEastAsia" w:hAnsiTheme="minorEastAsia"/>
          <w:b/>
          <w:bCs/>
          <w:color w:val="auto"/>
          <w:kern w:val="0"/>
          <w:sz w:val="24"/>
          <w:highlight w:val="none"/>
          <w:u w:val="single"/>
          <w:lang w:val="en-US" w:eastAsia="zh-CN"/>
        </w:rPr>
        <w:t>特殊资格要求</w:t>
      </w:r>
      <w:r>
        <w:rPr>
          <w:rFonts w:hint="eastAsia" w:cs="Arial" w:asciiTheme="minorEastAsia" w:hAnsiTheme="minorEastAsia"/>
          <w:b/>
          <w:bCs/>
          <w:color w:val="auto"/>
          <w:kern w:val="0"/>
          <w:sz w:val="24"/>
          <w:highlight w:val="none"/>
          <w:u w:val="single"/>
          <w:lang w:val="en"/>
        </w:rPr>
        <w:t>：</w:t>
      </w:r>
    </w:p>
    <w:p w14:paraId="6A33402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投标人必须具有有效期内的省级及以上建设行政主管部门颁发的建设工程质量检测机构“资质证书”</w:t>
      </w:r>
      <w:r>
        <w:rPr>
          <w:rFonts w:hint="eastAsia" w:ascii="宋体" w:hAnsi="宋体" w:eastAsia="宋体" w:cs="宋体"/>
          <w:color w:val="000000"/>
          <w:sz w:val="24"/>
          <w:szCs w:val="24"/>
          <w:highlight w:val="none"/>
        </w:rPr>
        <w:t>【含主体结构工程现场检测、建筑幕墙工程检测、钢结构工程检测、室内环境质量检测、地基基础工程检测、见证取样检测（房建或通用）】</w:t>
      </w:r>
    </w:p>
    <w:p w14:paraId="5F10F30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hint="eastAsia" w:ascii="宋体" w:hAnsi="宋体" w:cs="宋体"/>
          <w:snapToGrid w:val="0"/>
          <w:kern w:val="0"/>
          <w:sz w:val="24"/>
          <w:highlight w:val="none"/>
        </w:rPr>
        <w:t>省级及以上质量技术监督部门颁发的</w:t>
      </w:r>
      <w:r>
        <w:rPr>
          <w:rFonts w:hint="eastAsia" w:ascii="宋体" w:hAnsi="宋体" w:cs="宋体"/>
          <w:snapToGrid w:val="0"/>
          <w:kern w:val="0"/>
          <w:sz w:val="24"/>
          <w:highlight w:val="none"/>
          <w:lang w:val="en-US" w:eastAsia="zh-CN"/>
        </w:rPr>
        <w:t>检验检测机构资质认定证书【资质认定包括检验检测机构计量认证】</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val="en-US" w:eastAsia="zh-CN"/>
        </w:rPr>
        <w:t>盖</w:t>
      </w:r>
      <w:r>
        <w:rPr>
          <w:rFonts w:hint="eastAsia" w:ascii="宋体" w:hAnsi="宋体" w:cs="宋体"/>
          <w:snapToGrid w:val="0"/>
          <w:kern w:val="0"/>
          <w:sz w:val="24"/>
          <w:highlight w:val="none"/>
        </w:rPr>
        <w:t>CMA</w:t>
      </w:r>
      <w:r>
        <w:rPr>
          <w:rFonts w:hint="eastAsia" w:ascii="宋体" w:hAnsi="宋体" w:cs="宋体"/>
          <w:snapToGrid w:val="0"/>
          <w:kern w:val="0"/>
          <w:sz w:val="24"/>
          <w:highlight w:val="none"/>
          <w:lang w:val="en-US" w:eastAsia="zh-CN"/>
        </w:rPr>
        <w:t>章</w:t>
      </w:r>
      <w:r>
        <w:rPr>
          <w:rFonts w:hint="eastAsia" w:ascii="宋体" w:hAnsi="宋体" w:cs="宋体"/>
          <w:snapToGrid w:val="0"/>
          <w:kern w:val="0"/>
          <w:sz w:val="24"/>
          <w:highlight w:val="none"/>
        </w:rPr>
        <w:t>)且在有效期内</w:t>
      </w:r>
      <w:bookmarkStart w:id="68" w:name="_GoBack"/>
      <w:bookmarkEnd w:id="68"/>
      <w:r>
        <w:rPr>
          <w:rFonts w:hint="eastAsia" w:ascii="宋体" w:hAnsi="宋体" w:cs="宋体"/>
          <w:sz w:val="24"/>
          <w:highlight w:val="none"/>
        </w:rPr>
        <w:t>；</w:t>
      </w:r>
      <w:r>
        <w:rPr>
          <w:rFonts w:hint="eastAsia" w:ascii="宋体" w:hAnsi="宋体" w:cs="宋体"/>
          <w:color w:val="auto"/>
          <w:sz w:val="24"/>
          <w:highlight w:val="none"/>
        </w:rPr>
        <w:t>资质认定计量认证证书附表内</w:t>
      </w:r>
      <w:r>
        <w:rPr>
          <w:rFonts w:hint="eastAsia" w:ascii="宋体" w:hAnsi="宋体" w:cs="宋体"/>
          <w:color w:val="auto"/>
          <w:sz w:val="24"/>
          <w:highlight w:val="none"/>
          <w:lang w:val="en-US" w:eastAsia="zh-CN"/>
        </w:rPr>
        <w:t>至少</w:t>
      </w:r>
      <w:r>
        <w:rPr>
          <w:rFonts w:hint="eastAsia" w:ascii="宋体" w:hAnsi="宋体" w:cs="宋体"/>
          <w:color w:val="auto"/>
          <w:sz w:val="24"/>
          <w:highlight w:val="none"/>
        </w:rPr>
        <w:t>包括</w:t>
      </w:r>
      <w:r>
        <w:rPr>
          <w:rFonts w:hint="eastAsia" w:ascii="宋体" w:hAnsi="宋体" w:cs="宋体"/>
          <w:color w:val="auto"/>
          <w:sz w:val="24"/>
          <w:highlight w:val="none"/>
          <w:lang w:val="en-US" w:eastAsia="zh-CN"/>
        </w:rPr>
        <w:t>上述项目</w:t>
      </w:r>
      <w:r>
        <w:rPr>
          <w:rFonts w:hint="eastAsia" w:ascii="宋体" w:hAnsi="宋体" w:cs="宋体"/>
          <w:color w:val="auto"/>
          <w:sz w:val="24"/>
          <w:highlight w:val="none"/>
        </w:rPr>
        <w:t>(证书附</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要求</w:t>
      </w:r>
      <w:r>
        <w:rPr>
          <w:rFonts w:hint="eastAsia" w:ascii="宋体" w:hAnsi="宋体" w:cs="宋体"/>
          <w:color w:val="auto"/>
          <w:sz w:val="24"/>
          <w:highlight w:val="none"/>
          <w:lang w:val="en-US" w:eastAsia="zh-CN"/>
        </w:rPr>
        <w:t>至少</w:t>
      </w:r>
      <w:r>
        <w:rPr>
          <w:rFonts w:hint="eastAsia" w:ascii="宋体" w:hAnsi="宋体" w:cs="宋体"/>
          <w:color w:val="auto"/>
          <w:sz w:val="24"/>
          <w:highlight w:val="none"/>
        </w:rPr>
        <w:t>包含</w:t>
      </w:r>
      <w:r>
        <w:rPr>
          <w:rFonts w:hint="eastAsia" w:ascii="宋体" w:hAnsi="宋体" w:cs="宋体"/>
          <w:color w:val="auto"/>
          <w:sz w:val="24"/>
          <w:highlight w:val="none"/>
          <w:lang w:val="en-US" w:eastAsia="zh-CN"/>
        </w:rPr>
        <w:t>上述检测的相关参数</w:t>
      </w:r>
      <w:r>
        <w:rPr>
          <w:rFonts w:hint="eastAsia" w:ascii="宋体" w:hAnsi="宋体" w:cs="宋体"/>
          <w:color w:val="auto"/>
          <w:sz w:val="24"/>
          <w:highlight w:val="none"/>
        </w:rPr>
        <w:t>)</w:t>
      </w:r>
    </w:p>
    <w:p w14:paraId="7582DF2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9E435">
      <w:pPr>
        <w:spacing w:line="360" w:lineRule="auto"/>
        <w:ind w:firstLine="480" w:firstLineChars="200"/>
        <w:rPr>
          <w:rFonts w:cs="宋体" w:asciiTheme="minorEastAsia" w:hAnsiTheme="minorEastAsia" w:eastAsiaTheme="minorEastAsia"/>
          <w:sz w:val="24"/>
          <w:highlight w:val="none"/>
        </w:rPr>
      </w:pPr>
      <w:bookmarkStart w:id="19" w:name="_Toc35393800"/>
      <w:bookmarkStart w:id="20" w:name="_Toc28359091"/>
      <w:bookmarkStart w:id="21" w:name="_Toc35393631"/>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395BA806">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eastAsia="zh-CN"/>
        </w:rPr>
        <w:t>2024年 8月 9日</w:t>
      </w:r>
      <w:r>
        <w:rPr>
          <w:rFonts w:hint="eastAsia" w:cs="宋体" w:asciiTheme="minorEastAsia" w:hAnsiTheme="minorEastAsia" w:eastAsiaTheme="minorEastAsia"/>
          <w:sz w:val="24"/>
          <w:highlight w:val="none"/>
        </w:rPr>
        <w:t>，每天上午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4A0ED9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杭州市教育局非依法招标（小额）项目平台（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sz w:val="24"/>
          <w:szCs w:val="24"/>
          <w:highlight w:val="none"/>
        </w:rPr>
        <w:t>https://hzjyg.lecaiyun.com</w:t>
      </w:r>
      <w:r>
        <w:rPr>
          <w:rStyle w:val="69"/>
          <w:rFonts w:hint="eastAsia" w:cs="仿宋_GB2312" w:asciiTheme="minorEastAsia" w:hAnsiTheme="minorEastAsia" w:eastAsiaTheme="minorEastAsia"/>
          <w:b/>
          <w:color w:val="auto"/>
          <w:sz w:val="24"/>
          <w:szCs w:val="24"/>
          <w:highlight w:val="none"/>
        </w:rPr>
        <w:fldChar w:fldCharType="end"/>
      </w:r>
      <w:r>
        <w:rPr>
          <w:rFonts w:hint="eastAsia" w:cs="仿宋_GB2312" w:asciiTheme="minorEastAsia" w:hAnsiTheme="minorEastAsia" w:eastAsiaTheme="minorEastAsia"/>
          <w:b/>
          <w:sz w:val="24"/>
          <w:highlight w:val="none"/>
        </w:rPr>
        <w:t>）</w:t>
      </w:r>
    </w:p>
    <w:p w14:paraId="6EBD6829">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供应商登录杭州市教育局非依法招标（小额）项目平台https://hzjyg.lecaiyun.com在线申请获取采购文件（进入“项目采购”应用，在获取采购文件菜单中选择项目，申请获取采购文件）。</w:t>
      </w:r>
    </w:p>
    <w:p w14:paraId="0A21C274">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3E47FDA3">
      <w:pPr>
        <w:pStyle w:val="4"/>
        <w:numPr>
          <w:ilvl w:val="0"/>
          <w:numId w:val="0"/>
        </w:numPr>
        <w:ind w:left="432" w:hanging="432"/>
        <w:rPr>
          <w:rFonts w:cs="宋体" w:asciiTheme="minorEastAsia" w:hAnsiTheme="minorEastAsia" w:eastAsiaTheme="minorEastAsia"/>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79C3B12B">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eastAsia="zh-CN"/>
        </w:rPr>
        <w:t>2024年 8月 9日9点30分00秒</w:t>
      </w:r>
      <w:r>
        <w:rPr>
          <w:rFonts w:hint="eastAsia" w:asciiTheme="minorEastAsia" w:hAnsiTheme="minorEastAsia" w:eastAsiaTheme="minorEastAsia"/>
          <w:bCs/>
          <w:sz w:val="24"/>
          <w:highlight w:val="none"/>
        </w:rPr>
        <w:t>（北京时间）</w:t>
      </w:r>
    </w:p>
    <w:p w14:paraId="6434B6CF">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杭州市教育局非依法招标（小额）项目平台（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https://hzjyg.lecaiyun.com</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4B5D63B5">
      <w:pPr>
        <w:pStyle w:val="4"/>
        <w:numPr>
          <w:ilvl w:val="0"/>
          <w:numId w:val="0"/>
        </w:numPr>
        <w:ind w:left="432" w:hanging="432"/>
        <w:rPr>
          <w:rFonts w:cs="宋体" w:asciiTheme="minorEastAsia" w:hAnsiTheme="minorEastAsia" w:eastAsiaTheme="minorEastAsia"/>
          <w:sz w:val="24"/>
          <w:szCs w:val="24"/>
          <w:highlight w:val="none"/>
        </w:rPr>
      </w:pPr>
      <w:bookmarkStart w:id="27" w:name="_Toc28359093"/>
      <w:bookmarkStart w:id="28" w:name="_Toc28359016"/>
      <w:bookmarkStart w:id="29" w:name="_Toc35393633"/>
      <w:bookmarkStart w:id="30" w:name="_Toc35393802"/>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8118811">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eastAsia="zh-CN"/>
        </w:rPr>
        <w:t>2024年 8月 9日9点30分00秒</w:t>
      </w:r>
      <w:r>
        <w:rPr>
          <w:rFonts w:hint="eastAsia" w:asciiTheme="minorEastAsia" w:hAnsiTheme="minorEastAsia" w:eastAsiaTheme="minorEastAsia"/>
          <w:bCs/>
          <w:sz w:val="24"/>
          <w:highlight w:val="none"/>
        </w:rPr>
        <w:t>（北京时间）</w:t>
      </w:r>
    </w:p>
    <w:p w14:paraId="6ADF5739">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杭州市教育局非依法招标（小额）项目平台。</w:t>
      </w:r>
    </w:p>
    <w:p w14:paraId="252A31B3">
      <w:pPr>
        <w:pStyle w:val="4"/>
        <w:numPr>
          <w:ilvl w:val="0"/>
          <w:numId w:val="0"/>
        </w:numPr>
        <w:ind w:left="432" w:hanging="432"/>
        <w:rPr>
          <w:rFonts w:cs="宋体" w:asciiTheme="minorEastAsia" w:hAnsiTheme="minorEastAsia" w:eastAsiaTheme="minorEastAsia"/>
          <w:sz w:val="24"/>
          <w:szCs w:val="24"/>
          <w:highlight w:val="none"/>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4BB1563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330CF8FC">
      <w:pPr>
        <w:pStyle w:val="4"/>
        <w:numPr>
          <w:ilvl w:val="0"/>
          <w:numId w:val="0"/>
        </w:numPr>
        <w:ind w:left="432" w:hanging="432"/>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14:paraId="0D21C08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2ED0CEA4">
      <w:pPr>
        <w:snapToGrid w:val="0"/>
        <w:spacing w:line="360" w:lineRule="auto"/>
        <w:ind w:firstLine="482" w:firstLineChars="200"/>
        <w:rPr>
          <w:rFonts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lang w:val="en-US" w:eastAsia="zh-CN"/>
        </w:rPr>
        <w:t>2</w:t>
      </w:r>
      <w:r>
        <w:rPr>
          <w:rFonts w:hint="eastAsia" w:cs="宋体" w:asciiTheme="minorEastAsia" w:hAnsiTheme="minorEastAsia" w:eastAsiaTheme="minorEastAsia"/>
          <w:b/>
          <w:kern w:val="0"/>
          <w:sz w:val="24"/>
          <w:highlight w:val="none"/>
        </w:rPr>
        <w:t>. 其他事项：</w:t>
      </w:r>
      <w:r>
        <w:rPr>
          <w:rFonts w:hint="eastAsia" w:ascii="宋体" w:hAnsi="宋体" w:cs="宋体"/>
          <w:sz w:val="24"/>
          <w:highlight w:val="none"/>
        </w:rPr>
        <w:t>（1）电子交易的说明：①电子招投标：本项目以数据电文形式，依托“乐采云平台（https://hzjyg.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供应商仅提交备份投标文件，没有在电子交易平台传输递交投标文件的，投标无效；⑩具体操作指南：详见杭州市教育局非依法招标（小额）项目平台“服务中心-帮助文档-项目采购-操作流程-电子招投标-采购项目电子交易管理操作指南-供应商”。（3）采购文件公告期限与竞争性磋商公告的公告期限一致。</w:t>
      </w:r>
    </w:p>
    <w:p w14:paraId="24386CB2">
      <w:pPr>
        <w:pStyle w:val="4"/>
        <w:numPr>
          <w:ilvl w:val="0"/>
          <w:numId w:val="0"/>
        </w:numPr>
        <w:ind w:left="432" w:hanging="432"/>
        <w:rPr>
          <w:rFonts w:cs="宋体" w:asciiTheme="minorEastAsia" w:hAnsiTheme="minorEastAsia" w:eastAsiaTheme="minorEastAsia"/>
          <w:sz w:val="24"/>
          <w:szCs w:val="24"/>
          <w:highlight w:val="none"/>
        </w:rPr>
      </w:pPr>
      <w:bookmarkStart w:id="37" w:name="_Toc35393636"/>
      <w:bookmarkStart w:id="38" w:name="_Toc35393805"/>
      <w:bookmarkStart w:id="39" w:name="_Toc28359018"/>
      <w:bookmarkStart w:id="40" w:name="_Toc28359095"/>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26B40F6A">
      <w:pPr>
        <w:pStyle w:val="4"/>
        <w:numPr>
          <w:ilvl w:val="0"/>
          <w:numId w:val="0"/>
        </w:numPr>
        <w:ind w:left="432" w:hanging="432"/>
        <w:rPr>
          <w:rFonts w:cs="宋体" w:asciiTheme="minorEastAsia" w:hAnsiTheme="minorEastAsia" w:eastAsiaTheme="minorEastAsia"/>
          <w:sz w:val="24"/>
          <w:szCs w:val="24"/>
          <w:highlight w:val="none"/>
        </w:rPr>
      </w:pPr>
      <w:bookmarkStart w:id="41" w:name="_Toc28359019"/>
      <w:bookmarkStart w:id="42" w:name="_Toc28359096"/>
      <w:bookmarkStart w:id="43" w:name="_Toc35393806"/>
      <w:bookmarkStart w:id="44" w:name="_Toc35393637"/>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7FD3CA11">
      <w:pPr>
        <w:spacing w:line="360" w:lineRule="auto"/>
        <w:ind w:firstLine="480" w:firstLineChars="200"/>
        <w:rPr>
          <w:rFonts w:asciiTheme="minorEastAsia" w:hAnsiTheme="minorEastAsia"/>
          <w:sz w:val="24"/>
          <w:highlight w:val="none"/>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sz w:val="24"/>
          <w:highlight w:val="none"/>
        </w:rPr>
        <w:t>杭州师范大学附属中学</w:t>
      </w:r>
    </w:p>
    <w:p w14:paraId="383BE214">
      <w:pPr>
        <w:snapToGrid w:val="0"/>
        <w:spacing w:line="360" w:lineRule="auto"/>
        <w:ind w:firstLine="480" w:firstLineChars="200"/>
        <w:rPr>
          <w:sz w:val="24"/>
          <w:highlight w:val="none"/>
        </w:rPr>
      </w:pPr>
      <w:r>
        <w:rPr>
          <w:rFonts w:hint="eastAsia"/>
          <w:sz w:val="24"/>
          <w:highlight w:val="none"/>
        </w:rPr>
        <w:t>地址：杭州市西湖区振华路5号</w:t>
      </w:r>
    </w:p>
    <w:p w14:paraId="58B05E5A">
      <w:pPr>
        <w:snapToGrid w:val="0"/>
        <w:spacing w:line="360" w:lineRule="auto"/>
        <w:ind w:firstLine="480" w:firstLineChars="200"/>
        <w:rPr>
          <w:sz w:val="24"/>
          <w:highlight w:val="none"/>
        </w:rPr>
      </w:pPr>
      <w:r>
        <w:rPr>
          <w:rFonts w:hint="eastAsia"/>
          <w:sz w:val="24"/>
          <w:highlight w:val="none"/>
        </w:rPr>
        <w:t>传真：/</w:t>
      </w:r>
    </w:p>
    <w:p w14:paraId="58095878">
      <w:pPr>
        <w:snapToGrid w:val="0"/>
        <w:spacing w:line="360" w:lineRule="auto"/>
        <w:ind w:firstLine="480" w:firstLineChars="200"/>
        <w:rPr>
          <w:sz w:val="24"/>
          <w:highlight w:val="none"/>
        </w:rPr>
      </w:pPr>
      <w:r>
        <w:rPr>
          <w:rFonts w:hint="eastAsia"/>
          <w:sz w:val="24"/>
          <w:highlight w:val="none"/>
        </w:rPr>
        <w:t>项目联系人（询问）：陈老师</w:t>
      </w:r>
    </w:p>
    <w:p w14:paraId="0A89094F">
      <w:pPr>
        <w:snapToGrid w:val="0"/>
        <w:spacing w:line="360" w:lineRule="auto"/>
        <w:ind w:firstLine="480" w:firstLineChars="200"/>
        <w:rPr>
          <w:rFonts w:asciiTheme="minorEastAsia" w:hAnsiTheme="minorEastAsia" w:eastAsiaTheme="minorEastAsia"/>
          <w:sz w:val="24"/>
          <w:highlight w:val="none"/>
        </w:rPr>
      </w:pPr>
      <w:r>
        <w:rPr>
          <w:rFonts w:hint="eastAsia"/>
          <w:sz w:val="24"/>
          <w:highlight w:val="none"/>
        </w:rPr>
        <w:t>项目联系方式（询问）：89963105</w:t>
      </w:r>
    </w:p>
    <w:p w14:paraId="7FA96E75">
      <w:pPr>
        <w:pStyle w:val="4"/>
        <w:numPr>
          <w:ilvl w:val="0"/>
          <w:numId w:val="0"/>
        </w:numPr>
        <w:ind w:left="432" w:hanging="432"/>
        <w:rPr>
          <w:rFonts w:cs="宋体" w:asciiTheme="minorEastAsia" w:hAnsiTheme="minorEastAsia" w:eastAsiaTheme="minorEastAsia"/>
          <w:sz w:val="24"/>
          <w:szCs w:val="24"/>
          <w:highlight w:val="none"/>
        </w:rPr>
      </w:pPr>
      <w:bookmarkStart w:id="45" w:name="_Toc28359020"/>
      <w:bookmarkStart w:id="46" w:name="_Toc28359097"/>
      <w:bookmarkStart w:id="47" w:name="_Toc35393807"/>
      <w:bookmarkStart w:id="48" w:name="_Toc35393638"/>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158E63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名    称：浙江豪圣建设项目管理有限公司             </w:t>
      </w:r>
    </w:p>
    <w:p w14:paraId="232055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地    址：杭州市拱墅区大关路179号远洋国际中心A座17楼1706室</w:t>
      </w:r>
    </w:p>
    <w:p w14:paraId="342566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传    真：/</w:t>
      </w:r>
    </w:p>
    <w:p w14:paraId="0D2C4A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项目联系人（询问）：杨男、曹剑斌、陈敏娇</w:t>
      </w:r>
    </w:p>
    <w:p w14:paraId="53D7CC4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项目联系方式（询问）：0571-87981527</w:t>
      </w:r>
    </w:p>
    <w:p w14:paraId="745DD0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质疑联系人：桑国坚</w:t>
      </w:r>
    </w:p>
    <w:p w14:paraId="69BBAE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质疑联系方式：0571-56386096</w:t>
      </w:r>
    </w:p>
    <w:p w14:paraId="2A93E55A">
      <w:pPr>
        <w:spacing w:line="360" w:lineRule="auto"/>
        <w:rPr>
          <w:rFonts w:asciiTheme="minorEastAsia" w:hAnsiTheme="minorEastAsia" w:eastAsiaTheme="minorEastAsia"/>
          <w:sz w:val="24"/>
          <w:highlight w:val="none"/>
        </w:rPr>
      </w:pPr>
    </w:p>
    <w:p w14:paraId="32680126">
      <w:pPr>
        <w:pStyle w:val="34"/>
        <w:spacing w:line="360" w:lineRule="auto"/>
        <w:ind w:firstLine="480" w:firstLineChars="200"/>
        <w:rPr>
          <w:rFonts w:cs="仿宋_GB2312" w:asciiTheme="minorEastAsia" w:hAnsiTheme="minorEastAsia" w:eastAsiaTheme="minorEastAsia"/>
          <w:sz w:val="24"/>
          <w:szCs w:val="24"/>
          <w:highlight w:val="none"/>
        </w:rPr>
      </w:pPr>
    </w:p>
    <w:p w14:paraId="5C11ED2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2C54C19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6FE8345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282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F15B6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7EA6E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3BC0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09292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BD26C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D2BA7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0617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0B1E9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E09A5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DB96FD">
            <w:pPr>
              <w:snapToGrid w:val="0"/>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E4AD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《检测项目清单》</w:t>
            </w:r>
            <w:r>
              <w:rPr>
                <w:rFonts w:hint="eastAsia" w:cs="宋体" w:asciiTheme="minorEastAsia" w:hAnsiTheme="minorEastAsia" w:eastAsiaTheme="minorEastAsia"/>
                <w:sz w:val="24"/>
                <w:highlight w:val="none"/>
                <w:lang w:val="en-US" w:eastAsia="zh-CN"/>
              </w:rPr>
              <w:t>中4、专项检测允许分包，但相关专项检测单位应取得验收的主管部门认可</w:t>
            </w:r>
          </w:p>
        </w:tc>
      </w:tr>
      <w:tr w14:paraId="500A8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DC69F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02438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062885">
            <w:pPr>
              <w:spacing w:line="360" w:lineRule="auto"/>
              <w:rPr>
                <w:rFonts w:cs="宋体" w:asciiTheme="minorEastAsia" w:hAnsiTheme="minorEastAsia" w:eastAsiaTheme="minorEastAsia"/>
                <w:sz w:val="24"/>
                <w:szCs w:val="20"/>
              </w:rPr>
            </w:pPr>
            <w:r>
              <w:rPr>
                <w:rFonts w:hint="eastAsia" w:cs="宋体" w:asciiTheme="minorEastAsia" w:hAnsiTheme="minorEastAsia" w:eastAsiaTheme="minorEastAsia"/>
                <w:sz w:val="24"/>
              </w:rPr>
              <w:t>不组织。</w:t>
            </w:r>
          </w:p>
        </w:tc>
      </w:tr>
      <w:tr w14:paraId="2E5C0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A6774D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Merge w:val="restart"/>
            <w:tcBorders>
              <w:top w:val="single" w:color="000000" w:sz="8" w:space="0"/>
              <w:left w:val="single" w:color="auto" w:sz="4" w:space="0"/>
              <w:right w:val="single" w:color="000000" w:sz="8" w:space="0"/>
            </w:tcBorders>
            <w:vAlign w:val="center"/>
          </w:tcPr>
          <w:p w14:paraId="03A43B7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50FC7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1C33DAD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BBD4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 w:hRule="atLeast"/>
          <w:tblHeader/>
        </w:trPr>
        <w:tc>
          <w:tcPr>
            <w:tcW w:w="629" w:type="dxa"/>
            <w:vMerge w:val="continue"/>
            <w:tcBorders>
              <w:left w:val="single" w:color="auto" w:sz="4" w:space="0"/>
              <w:bottom w:val="single" w:color="auto" w:sz="4" w:space="0"/>
              <w:right w:val="single" w:color="auto" w:sz="4" w:space="0"/>
            </w:tcBorders>
            <w:vAlign w:val="center"/>
          </w:tcPr>
          <w:p w14:paraId="606B4197">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5CD589EF">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A1A7A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3BD6D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CC5A8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83ABEF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1D151">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7197380E">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6E395F22">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157B8DEB">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0012C891">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935C094">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64C64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21DD5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DD6ED0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6ECA2">
            <w:pPr>
              <w:pStyle w:val="34"/>
              <w:spacing w:line="360" w:lineRule="auto"/>
              <w:rPr>
                <w:rFonts w:hAnsi="宋体" w:cs="宋体"/>
                <w:kern w:val="28"/>
                <w:sz w:val="24"/>
                <w:szCs w:val="24"/>
                <w:u w:val="single"/>
              </w:rPr>
            </w:pPr>
            <w:r>
              <w:rPr>
                <w:rFonts w:hint="eastAsia" w:hAnsi="宋体" w:cs="宋体"/>
                <w:kern w:val="28"/>
                <w:sz w:val="24"/>
                <w:szCs w:val="24"/>
              </w:rPr>
              <w:t>备份响应文件送达地点：</w:t>
            </w:r>
            <w:r>
              <w:rPr>
                <w:rFonts w:hint="eastAsia" w:hAnsi="宋体" w:cs="宋体"/>
                <w:sz w:val="24"/>
                <w:u w:val="single"/>
              </w:rPr>
              <w:t>杭州市拱墅区大关路179号远洋国际中心A座17楼1706室</w:t>
            </w:r>
            <w:r>
              <w:rPr>
                <w:rFonts w:hint="eastAsia" w:hAnsi="宋体" w:cs="宋体"/>
                <w:kern w:val="28"/>
                <w:sz w:val="24"/>
                <w:szCs w:val="24"/>
                <w:u w:val="single"/>
              </w:rPr>
              <w:t>；</w:t>
            </w:r>
          </w:p>
          <w:p w14:paraId="02BDF30E">
            <w:pPr>
              <w:snapToGrid w:val="0"/>
              <w:rPr>
                <w:rFonts w:hAnsi="宋体" w:cs="宋体"/>
                <w:sz w:val="24"/>
              </w:rPr>
            </w:pPr>
            <w:r>
              <w:rPr>
                <w:rFonts w:hint="eastAsia" w:hAnsi="宋体" w:cs="宋体"/>
                <w:kern w:val="28"/>
                <w:sz w:val="24"/>
              </w:rPr>
              <w:t>备份响应文件签收人员联系电话：</w:t>
            </w:r>
            <w:r>
              <w:rPr>
                <w:rFonts w:hint="eastAsia" w:ascii="宋体" w:hAnsi="宋体" w:cs="宋体"/>
                <w:sz w:val="24"/>
                <w:u w:val="single"/>
              </w:rPr>
              <w:t>杨工  0571-87981527</w:t>
            </w:r>
            <w:r>
              <w:rPr>
                <w:rFonts w:hint="eastAsia" w:hAnsi="宋体" w:cs="宋体"/>
                <w:sz w:val="24"/>
                <w:u w:val="single"/>
              </w:rPr>
              <w:t>。</w:t>
            </w:r>
          </w:p>
          <w:p w14:paraId="5AE79019">
            <w:pPr>
              <w:pStyle w:val="34"/>
              <w:spacing w:line="360" w:lineRule="auto"/>
              <w:rPr>
                <w:rFonts w:cs="宋体" w:asciiTheme="minorEastAsia" w:hAnsiTheme="minorEastAsia" w:eastAsiaTheme="minorEastAsia"/>
                <w:kern w:val="28"/>
                <w:sz w:val="24"/>
              </w:rPr>
            </w:pPr>
            <w:r>
              <w:rPr>
                <w:rFonts w:hint="eastAsia" w:hAnsi="宋体" w:cs="宋体"/>
                <w:b/>
                <w:sz w:val="24"/>
                <w:szCs w:val="24"/>
              </w:rPr>
              <w:t>采购人、采购代理机构不强制或变相强制供应商提交备份响应文件。</w:t>
            </w:r>
          </w:p>
        </w:tc>
      </w:tr>
      <w:tr w14:paraId="582D4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942336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11970FE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C97BB">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1.</w:t>
            </w:r>
            <w:r>
              <w:rPr>
                <w:rFonts w:hint="eastAsia" w:ascii="宋体" w:hAnsi="宋体" w:cs="宋体"/>
                <w:snapToGrid w:val="0"/>
                <w:kern w:val="28"/>
                <w:sz w:val="24"/>
                <w:highlight w:val="none"/>
                <w:lang w:val="en-US" w:eastAsia="zh-CN"/>
              </w:rPr>
              <w:t>本项目采购代理服务费由采购人支付，</w:t>
            </w:r>
            <w:r>
              <w:rPr>
                <w:rFonts w:hint="eastAsia" w:ascii="宋体" w:hAnsi="宋体" w:cs="宋体"/>
                <w:snapToGrid w:val="0"/>
                <w:kern w:val="28"/>
                <w:sz w:val="24"/>
                <w:highlight w:val="none"/>
              </w:rPr>
              <w:t>代理服务费收费标准</w:t>
            </w:r>
            <w:r>
              <w:rPr>
                <w:rFonts w:ascii="宋体" w:hAnsi="宋体" w:cs="宋体"/>
                <w:snapToGrid w:val="0"/>
                <w:kern w:val="28"/>
                <w:sz w:val="24"/>
                <w:highlight w:val="none"/>
              </w:rPr>
              <w:t>以原国家计委《招标代理服务收</w:t>
            </w:r>
            <w:r>
              <w:rPr>
                <w:rFonts w:hint="eastAsia" w:ascii="宋体" w:hAnsi="宋体" w:cs="宋体"/>
                <w:snapToGrid w:val="0"/>
                <w:kern w:val="28"/>
                <w:sz w:val="24"/>
                <w:highlight w:val="none"/>
              </w:rPr>
              <w:t>费</w:t>
            </w:r>
            <w:r>
              <w:rPr>
                <w:rFonts w:ascii="宋体" w:hAnsi="宋体" w:cs="宋体"/>
                <w:snapToGrid w:val="0"/>
                <w:kern w:val="28"/>
                <w:sz w:val="24"/>
                <w:highlight w:val="none"/>
              </w:rPr>
              <w:t>管理暂行办法》（计价格【2002</w:t>
            </w:r>
            <w:r>
              <w:rPr>
                <w:rFonts w:hint="eastAsia" w:ascii="宋体" w:hAnsi="宋体" w:cs="宋体"/>
                <w:snapToGrid w:val="0"/>
                <w:kern w:val="28"/>
                <w:sz w:val="24"/>
                <w:highlight w:val="none"/>
              </w:rPr>
              <w:t>】</w:t>
            </w:r>
            <w:r>
              <w:rPr>
                <w:rFonts w:ascii="宋体" w:hAnsi="宋体" w:cs="宋体"/>
                <w:snapToGrid w:val="0"/>
                <w:kern w:val="28"/>
                <w:sz w:val="24"/>
                <w:highlight w:val="none"/>
              </w:rPr>
              <w:t>1980号）收</w:t>
            </w:r>
            <w:r>
              <w:rPr>
                <w:rFonts w:hint="eastAsia" w:ascii="宋体" w:hAnsi="宋体" w:cs="宋体"/>
                <w:snapToGrid w:val="0"/>
                <w:kern w:val="28"/>
                <w:sz w:val="24"/>
                <w:highlight w:val="none"/>
              </w:rPr>
              <w:t>费</w:t>
            </w:r>
            <w:r>
              <w:rPr>
                <w:rFonts w:ascii="宋体" w:hAnsi="宋体" w:cs="宋体"/>
                <w:snapToGrid w:val="0"/>
                <w:kern w:val="28"/>
                <w:sz w:val="24"/>
                <w:highlight w:val="none"/>
              </w:rPr>
              <w:t>标准的</w:t>
            </w:r>
            <w:r>
              <w:rPr>
                <w:rFonts w:hint="eastAsia" w:ascii="宋体" w:hAnsi="宋体" w:cs="宋体"/>
                <w:snapToGrid w:val="0"/>
                <w:kern w:val="28"/>
                <w:sz w:val="24"/>
                <w:highlight w:val="none"/>
                <w:lang w:val="en-US" w:eastAsia="zh-CN"/>
              </w:rPr>
              <w:t>6</w:t>
            </w:r>
            <w:r>
              <w:rPr>
                <w:rFonts w:ascii="宋体" w:hAnsi="宋体" w:cs="宋体"/>
                <w:snapToGrid w:val="0"/>
                <w:kern w:val="28"/>
                <w:sz w:val="24"/>
                <w:highlight w:val="none"/>
              </w:rPr>
              <w:t>0%计取。</w:t>
            </w:r>
          </w:p>
        </w:tc>
      </w:tr>
      <w:tr w14:paraId="7F035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73CF8BC7">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1874BECC">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CB5FE24">
            <w:pPr>
              <w:spacing w:line="360" w:lineRule="auto"/>
              <w:rPr>
                <w:rFonts w:ascii="宋体" w:hAnsi="宋体" w:cs="宋体"/>
                <w:snapToGrid w:val="0"/>
                <w:kern w:val="28"/>
                <w:sz w:val="24"/>
              </w:rPr>
            </w:pPr>
            <w:r>
              <w:rPr>
                <w:rFonts w:hint="eastAsia" w:ascii="宋体" w:hAnsi="宋体" w:cs="宋体"/>
                <w:snapToGrid w:val="0"/>
                <w:kern w:val="28"/>
                <w:sz w:val="24"/>
              </w:rPr>
              <w:t>1.本项目不严格适用《中国政府采购法》，仅参考《中国政府采购法》等相关法律法规，以采购人的相关采购管理制度和本项目采购文件为依据进行采购。</w:t>
            </w:r>
          </w:p>
        </w:tc>
      </w:tr>
    </w:tbl>
    <w:p w14:paraId="4CBDAB38">
      <w:pPr>
        <w:snapToGrid w:val="0"/>
        <w:jc w:val="center"/>
        <w:rPr>
          <w:rFonts w:cs="仿宋_GB2312" w:asciiTheme="minorEastAsia" w:hAnsiTheme="minorEastAsia" w:eastAsiaTheme="minorEastAsia"/>
          <w:b/>
          <w:sz w:val="32"/>
          <w:szCs w:val="20"/>
        </w:rPr>
      </w:pPr>
    </w:p>
    <w:p w14:paraId="37A6C62E">
      <w:pPr>
        <w:adjustRightInd/>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28863DED">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D98B29B">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682D3B59">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ECF9133">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5782E9D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DE1DD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2D86F2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216AC9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5FE3D9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A631F4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6E0E9C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w:t>
      </w:r>
      <w:r>
        <w:rPr>
          <w:rFonts w:hint="eastAsia" w:asciiTheme="minorEastAsia" w:hAnsiTheme="minorEastAsia" w:eastAsiaTheme="minorEastAsia"/>
          <w:sz w:val="24"/>
          <w:lang w:val="en-US" w:eastAsia="zh-CN"/>
        </w:rPr>
        <w:t>乐采</w:t>
      </w:r>
      <w:r>
        <w:rPr>
          <w:rFonts w:hint="eastAsia" w:asciiTheme="minorEastAsia" w:hAnsiTheme="minorEastAsia" w:eastAsiaTheme="minorEastAsia"/>
          <w:sz w:val="24"/>
        </w:rPr>
        <w:t>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https://hzjyg.lecaiyun.com</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0EC18DE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88D26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0BF2B629">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10C69694">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63E0E71">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54684A47">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193FC8A">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0FEF786A">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145E6B0">
      <w:pPr>
        <w:pStyle w:val="34"/>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72806563">
      <w:pPr>
        <w:spacing w:line="360" w:lineRule="auto"/>
        <w:ind w:firstLine="480" w:firstLineChars="200"/>
        <w:rPr>
          <w:rFonts w:asciiTheme="minorEastAsia" w:hAnsiTheme="minorEastAsia" w:eastAsiaTheme="minorEastAsia"/>
          <w:sz w:val="24"/>
        </w:rPr>
      </w:pPr>
    </w:p>
    <w:p w14:paraId="2406E1F8">
      <w:pPr>
        <w:pStyle w:val="34"/>
        <w:spacing w:line="360" w:lineRule="auto"/>
        <w:ind w:firstLine="643" w:firstLineChars="200"/>
        <w:jc w:val="center"/>
        <w:rPr>
          <w:rFonts w:asciiTheme="minorEastAsia" w:hAnsiTheme="minorEastAsia" w:eastAsiaTheme="minorEastAsia"/>
          <w:sz w:val="24"/>
        </w:rPr>
      </w:pPr>
      <w:r>
        <w:rPr>
          <w:rFonts w:hint="eastAsia" w:cs="仿宋_GB2312" w:asciiTheme="minorEastAsia" w:hAnsiTheme="minorEastAsia" w:eastAsiaTheme="minorEastAsia"/>
          <w:b/>
          <w:sz w:val="32"/>
        </w:rPr>
        <w:t>四、询问、质疑</w:t>
      </w:r>
    </w:p>
    <w:p w14:paraId="7BAE84E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 供应商询问</w:t>
      </w:r>
    </w:p>
    <w:p w14:paraId="6E36709F">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2F8C4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供应商质疑</w:t>
      </w:r>
    </w:p>
    <w:p w14:paraId="5ACEC2C3">
      <w:pPr>
        <w:pStyle w:val="34"/>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0421D32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07696D24">
      <w:pPr>
        <w:pStyle w:val="34"/>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D1E72DC">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B819AC4">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3726A3F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D09B50E">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DB9ABBF">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3.1.3采购人或者采购代理机构应当在收到供应商的书面质疑后七个工作日内作出答复，并以书面形式通知质疑供应商和其他与质疑处理结果有利害关系的采购当事人，但答复的内容不得涉及商业秘密。</w:t>
      </w:r>
    </w:p>
    <w:p w14:paraId="3C418B8B">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1.4询问或者质疑事项可能影响采购结果的，采购人应当暂停签订合同，已经签订合同的，应当中止履行合同。</w:t>
      </w:r>
    </w:p>
    <w:p w14:paraId="21B5D2AB">
      <w:pPr>
        <w:pStyle w:val="34"/>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6B80B59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258132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085160A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20F0D8FC">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67E07CA5">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52BE076">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E79C97C">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146329B">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ACDCDD5">
      <w:pPr>
        <w:adjustRightInd/>
        <w:spacing w:line="360" w:lineRule="auto"/>
        <w:jc w:val="center"/>
        <w:outlineLvl w:val="0"/>
        <w:rPr>
          <w:rFonts w:cs="仿宋_GB2312" w:asciiTheme="minorEastAsia" w:hAnsiTheme="minorEastAsia" w:eastAsiaTheme="minorEastAsia"/>
          <w:b/>
          <w:sz w:val="32"/>
          <w:szCs w:val="20"/>
        </w:rPr>
      </w:pPr>
    </w:p>
    <w:p w14:paraId="607D2924">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五、磋商文件修改、解释</w:t>
      </w:r>
    </w:p>
    <w:p w14:paraId="07214F62">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1. 磋商文件的</w:t>
      </w:r>
      <w:r>
        <w:rPr>
          <w:rFonts w:hint="eastAsia" w:cs="仿宋_GB2312" w:asciiTheme="minorEastAsia" w:hAnsiTheme="minorEastAsia" w:eastAsiaTheme="minorEastAsia"/>
          <w:b/>
          <w:sz w:val="24"/>
          <w:szCs w:val="24"/>
        </w:rPr>
        <w:t>澄清、修改</w:t>
      </w:r>
    </w:p>
    <w:p w14:paraId="5718F630">
      <w:pPr>
        <w:pStyle w:val="395"/>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1.1已获取磋商文件的潜在供应商，若有问题需要澄清，应于提交首次响应文件截止时间前，以书面形式向采购代理机构提出。</w:t>
      </w:r>
    </w:p>
    <w:p w14:paraId="6762F3A3">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1.2</w:t>
      </w:r>
      <w:r>
        <w:rPr>
          <w:rFonts w:hint="eastAsia" w:cs="宋体" w:asciiTheme="minorEastAsia" w:hAnsiTheme="minorEastAsia" w:eastAsiaTheme="minorEastAsia"/>
        </w:rPr>
        <w:t>采购代理机构对磋商文件进行澄清或修改的，将同时通过电子交易平台通知已获取磋商文件的供应商。该澄清或者修改的内容为磋商文件的组成部分。</w:t>
      </w:r>
    </w:p>
    <w:p w14:paraId="2A76BE33">
      <w:pPr>
        <w:pStyle w:val="395"/>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3ACD01AF">
      <w:pPr>
        <w:pStyle w:val="24"/>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476D48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7153644">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282A0568">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523F23A5">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66044B14">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7502947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24EA8A31">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788FC045">
      <w:pPr>
        <w:pStyle w:val="34"/>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0F1505E1">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76DECC99">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（4）所有资信文件</w:t>
      </w:r>
      <w:r>
        <w:rPr>
          <w:rFonts w:hint="eastAsia" w:cs="宋体" w:asciiTheme="minorEastAsia" w:hAnsiTheme="minorEastAsia" w:eastAsiaTheme="minorEastAsia"/>
          <w:kern w:val="0"/>
          <w:sz w:val="24"/>
        </w:rPr>
        <w:t>（如果有）；</w:t>
      </w:r>
    </w:p>
    <w:p w14:paraId="3F068903">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w:t>
      </w:r>
      <w:r>
        <w:rPr>
          <w:rFonts w:hint="eastAsia" w:asciiTheme="minorEastAsia" w:hAnsiTheme="minorEastAsia" w:eastAsiaTheme="minorEastAsia"/>
          <w:kern w:val="0"/>
          <w:sz w:val="24"/>
          <w:lang w:val="zh-CN"/>
        </w:rPr>
        <w:t>认为需要的其他商务文件或说明 (如果有) ；</w:t>
      </w:r>
    </w:p>
    <w:p w14:paraId="79A8F3B1">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6</w:t>
      </w:r>
      <w:r>
        <w:rPr>
          <w:rFonts w:hint="eastAsia" w:asciiTheme="minorEastAsia" w:hAnsiTheme="minorEastAsia" w:eastAsiaTheme="minorEastAsia"/>
          <w:kern w:val="0"/>
          <w:sz w:val="24"/>
          <w:lang w:val="zh-CN"/>
        </w:rPr>
        <w:t>）</w:t>
      </w:r>
      <w:r>
        <w:rPr>
          <w:rFonts w:hint="eastAsia" w:asciiTheme="minorEastAsia" w:hAnsiTheme="minorEastAsia" w:eastAsiaTheme="minorEastAsia"/>
          <w:sz w:val="24"/>
        </w:rPr>
        <w:t>服务</w:t>
      </w:r>
      <w:r>
        <w:rPr>
          <w:rFonts w:hint="eastAsia" w:asciiTheme="minorEastAsia" w:hAnsiTheme="minorEastAsia" w:eastAsiaTheme="minorEastAsia"/>
          <w:sz w:val="24"/>
          <w:lang w:val="zh-CN"/>
        </w:rPr>
        <w:t>方案。</w:t>
      </w:r>
    </w:p>
    <w:p w14:paraId="67255DA4">
      <w:pPr>
        <w:pStyle w:val="34"/>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szCs w:val="24"/>
          <w:lang w:val="zh-CN"/>
        </w:rPr>
        <w:t>供应商认为需要的其他技术文件或说明（如果有）；</w:t>
      </w:r>
    </w:p>
    <w:p w14:paraId="0B66C576">
      <w:pPr>
        <w:pStyle w:val="34"/>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7441CA5C">
      <w:pPr>
        <w:spacing w:line="360" w:lineRule="auto"/>
        <w:ind w:firstLine="480" w:firstLineChars="200"/>
        <w:rPr>
          <w:rFonts w:ascii="宋体" w:hAnsi="宋体" w:cs="宋体"/>
          <w:b/>
          <w:sz w:val="24"/>
        </w:rPr>
      </w:pP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sz w:val="24"/>
        </w:rPr>
        <w:t>响应文件由资格证明文件、报价文件、商务技术文件三部分组成</w:t>
      </w:r>
      <w:r>
        <w:rPr>
          <w:rFonts w:hint="eastAsia" w:ascii="宋体" w:hAnsi="宋体" w:cs="宋体"/>
          <w:kern w:val="0"/>
          <w:sz w:val="24"/>
          <w:lang w:val="zh-CN"/>
        </w:rPr>
        <w:t>。各</w:t>
      </w:r>
      <w:r>
        <w:rPr>
          <w:rFonts w:hint="eastAsia" w:ascii="宋体" w:hAnsi="宋体" w:cs="宋体"/>
          <w:kern w:val="0"/>
          <w:sz w:val="24"/>
        </w:rPr>
        <w:t>供应商</w:t>
      </w:r>
      <w:r>
        <w:rPr>
          <w:rFonts w:hint="eastAsia" w:ascii="宋体" w:hAnsi="宋体" w:cs="宋体"/>
          <w:kern w:val="0"/>
          <w:sz w:val="24"/>
          <w:lang w:val="zh-CN"/>
        </w:rPr>
        <w:t>在编制</w:t>
      </w:r>
      <w:r>
        <w:rPr>
          <w:rFonts w:hint="eastAsia" w:ascii="宋体" w:hAnsi="宋体" w:cs="宋体"/>
          <w:kern w:val="0"/>
          <w:sz w:val="24"/>
        </w:rPr>
        <w:t>响应</w:t>
      </w:r>
      <w:r>
        <w:rPr>
          <w:rFonts w:hint="eastAsia" w:ascii="宋体" w:hAnsi="宋体" w:cs="宋体"/>
          <w:kern w:val="0"/>
          <w:sz w:val="24"/>
          <w:lang w:val="zh-CN"/>
        </w:rPr>
        <w:t>文件时请按照</w:t>
      </w:r>
      <w:r>
        <w:rPr>
          <w:rFonts w:hint="eastAsia" w:ascii="宋体" w:hAnsi="宋体" w:cs="宋体"/>
          <w:kern w:val="0"/>
          <w:sz w:val="24"/>
        </w:rPr>
        <w:t>磋商</w:t>
      </w:r>
      <w:r>
        <w:rPr>
          <w:rFonts w:hint="eastAsia" w:ascii="宋体" w:hAnsi="宋体" w:cs="宋体"/>
          <w:kern w:val="0"/>
          <w:sz w:val="24"/>
          <w:lang w:val="zh-CN"/>
        </w:rPr>
        <w:t>文件规定的格式进行，混乱的编排导致</w:t>
      </w:r>
      <w:r>
        <w:rPr>
          <w:rFonts w:hint="eastAsia" w:ascii="宋体" w:hAnsi="宋体" w:cs="宋体"/>
          <w:kern w:val="0"/>
          <w:sz w:val="24"/>
        </w:rPr>
        <w:t>响应</w:t>
      </w:r>
      <w:r>
        <w:rPr>
          <w:rFonts w:hint="eastAsia" w:ascii="宋体" w:hAnsi="宋体" w:cs="宋体"/>
          <w:kern w:val="0"/>
          <w:sz w:val="24"/>
          <w:lang w:val="zh-CN"/>
        </w:rPr>
        <w:t>文件被误读或</w:t>
      </w:r>
      <w:r>
        <w:rPr>
          <w:rFonts w:hint="eastAsia" w:ascii="宋体" w:hAnsi="宋体" w:cs="宋体"/>
          <w:kern w:val="0"/>
          <w:sz w:val="24"/>
        </w:rPr>
        <w:t>磋商小组</w:t>
      </w:r>
      <w:r>
        <w:rPr>
          <w:rFonts w:hint="eastAsia" w:ascii="宋体" w:hAnsi="宋体" w:cs="宋体"/>
          <w:kern w:val="0"/>
          <w:sz w:val="24"/>
          <w:lang w:val="zh-CN"/>
        </w:rPr>
        <w:t>查找不到有效文件是</w:t>
      </w:r>
      <w:r>
        <w:rPr>
          <w:rFonts w:hint="eastAsia" w:ascii="宋体" w:hAnsi="宋体" w:cs="宋体"/>
          <w:kern w:val="0"/>
          <w:sz w:val="24"/>
        </w:rPr>
        <w:t>供应商</w:t>
      </w:r>
      <w:r>
        <w:rPr>
          <w:rFonts w:hint="eastAsia" w:ascii="宋体" w:hAnsi="宋体" w:cs="宋体"/>
          <w:kern w:val="0"/>
          <w:sz w:val="24"/>
          <w:lang w:val="zh-CN"/>
        </w:rPr>
        <w:t>的风险。</w:t>
      </w:r>
    </w:p>
    <w:p w14:paraId="42EE61E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3.2供应商进行电子交易应安装客户端软件—“电子交易客户端”，并按照磋商文件和电子交易平台的要求编制并加密响应文件。供应商未按规定加密的响应文件，电子交易平台将拒收并提示。</w:t>
      </w:r>
    </w:p>
    <w:p w14:paraId="252E9D2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3.3使用“电子交易客户端”需要提前申领CA数字证书，申领流程请自行前往“浙江政府采购网-下载专区-电子交易客户端-CA驱动和申领流程”进行查阅。</w:t>
      </w:r>
    </w:p>
    <w:p w14:paraId="7844E349">
      <w:pPr>
        <w:spacing w:line="360" w:lineRule="auto"/>
        <w:ind w:firstLine="480" w:firstLineChars="200"/>
        <w:rPr>
          <w:rFonts w:ascii="宋体" w:hAnsi="宋体" w:cs="宋体"/>
          <w:sz w:val="24"/>
        </w:rPr>
      </w:pPr>
      <w:r>
        <w:rPr>
          <w:rFonts w:hint="eastAsia" w:ascii="宋体" w:hAnsi="宋体" w:cs="宋体"/>
          <w:sz w:val="24"/>
        </w:rPr>
        <w:t>3.4响应文件应当对磋商文件规定的实质性内容应当作出明确响应。</w:t>
      </w:r>
    </w:p>
    <w:p w14:paraId="4E257EDB">
      <w:pPr>
        <w:pStyle w:val="395"/>
        <w:snapToGrid w:val="0"/>
        <w:spacing w:before="0"/>
        <w:ind w:firstLine="480"/>
        <w:rPr>
          <w:rFonts w:ascii="宋体" w:hAnsi="宋体" w:cs="仿宋_GB2312"/>
          <w:b/>
        </w:rPr>
      </w:pPr>
      <w:r>
        <w:rPr>
          <w:rFonts w:hint="eastAsia" w:ascii="宋体" w:hAnsi="宋体" w:cs="仿宋_GB2312"/>
          <w:szCs w:val="24"/>
        </w:rPr>
        <w:t>3.5响应文件按照磋商文件第五章响应文件格式中的要</w:t>
      </w:r>
      <w:r>
        <w:rPr>
          <w:rFonts w:hint="eastAsia" w:ascii="宋体" w:hAnsi="宋体" w:cs="仿宋_GB2312"/>
        </w:rPr>
        <w:t>求进行签署、盖章。</w:t>
      </w:r>
      <w:r>
        <w:rPr>
          <w:rFonts w:hint="eastAsia" w:ascii="宋体" w:hAnsi="宋体"/>
          <w:b/>
        </w:rPr>
        <w:t>▲</w:t>
      </w:r>
      <w:r>
        <w:rPr>
          <w:rFonts w:hint="eastAsia" w:ascii="宋体" w:hAnsi="宋体" w:cs="仿宋_GB2312"/>
          <w:b/>
        </w:rPr>
        <w:t>供应商的响应文件未按照磋商文件要求签署、盖章的，其响应无效</w:t>
      </w:r>
      <w:r>
        <w:rPr>
          <w:rFonts w:hint="eastAsia" w:ascii="宋体" w:hAnsi="宋体" w:cs="仿宋_GB2312"/>
          <w:szCs w:val="24"/>
        </w:rPr>
        <w:t>。</w:t>
      </w:r>
    </w:p>
    <w:p w14:paraId="25D2CD10">
      <w:pPr>
        <w:pStyle w:val="395"/>
        <w:snapToGrid w:val="0"/>
        <w:spacing w:before="0"/>
        <w:ind w:firstLine="480"/>
        <w:rPr>
          <w:rFonts w:ascii="宋体" w:hAnsi="宋体" w:cs="宋体"/>
        </w:rPr>
      </w:pPr>
      <w:r>
        <w:rPr>
          <w:rFonts w:hint="eastAsia" w:ascii="宋体" w:hAnsi="宋体" w:cs="仿宋_GB2312"/>
          <w:szCs w:val="24"/>
        </w:rPr>
        <w:t>3.6为确保网上操作合法、有效和安全，供应商应当在响应截止时间前完成在“</w:t>
      </w:r>
      <w:r>
        <w:rPr>
          <w:rFonts w:hint="eastAsia"/>
        </w:rPr>
        <w:t>杭州市教育局非依法招标（小额）项目平台（乐采云）</w:t>
      </w:r>
      <w:r>
        <w:rPr>
          <w:rFonts w:hint="eastAsia" w:ascii="宋体" w:hAnsi="宋体" w:cs="仿宋_GB2312"/>
          <w:szCs w:val="24"/>
        </w:rPr>
        <w:t>”的身份认证，确保在电子交易过程中能够对相关数据电文进行加密和使用电子签名。</w:t>
      </w:r>
    </w:p>
    <w:p w14:paraId="6B2038EB">
      <w:pPr>
        <w:pStyle w:val="395"/>
        <w:snapToGrid w:val="0"/>
        <w:spacing w:before="0"/>
        <w:ind w:firstLine="480"/>
        <w:rPr>
          <w:rFonts w:ascii="宋体" w:hAnsi="宋体" w:cs="宋体"/>
        </w:rPr>
      </w:pPr>
      <w:r>
        <w:rPr>
          <w:rFonts w:hint="eastAsia" w:ascii="宋体" w:hAnsi="宋体" w:cs="宋体"/>
        </w:rPr>
        <w:t>3.7磋商文件对响应文件签署、盖章的要求适用于电子签名。</w:t>
      </w:r>
    </w:p>
    <w:p w14:paraId="61171589">
      <w:pPr>
        <w:pStyle w:val="395"/>
        <w:snapToGrid w:val="0"/>
        <w:spacing w:before="0"/>
        <w:ind w:firstLine="480"/>
        <w:rPr>
          <w:rFonts w:ascii="宋体" w:hAnsi="宋体" w:cs="宋体"/>
        </w:rPr>
      </w:pPr>
      <w:r>
        <w:rPr>
          <w:rFonts w:hint="eastAsia" w:ascii="宋体" w:hAnsi="宋体" w:cs="宋体"/>
          <w:lang w:bidi="ar"/>
        </w:rPr>
        <w:t>3.8电子签章操作指南详见《供应商项目采购-电子招投标操作指南》。系统要求进行电子签章的，按系统要求签章。</w:t>
      </w:r>
    </w:p>
    <w:p w14:paraId="054D0755">
      <w:pPr>
        <w:adjustRightInd/>
        <w:spacing w:line="360" w:lineRule="auto"/>
        <w:jc w:val="center"/>
        <w:outlineLvl w:val="0"/>
        <w:rPr>
          <w:rFonts w:cs="仿宋_GB2312" w:asciiTheme="minorEastAsia" w:hAnsiTheme="minorEastAsia" w:eastAsiaTheme="minorEastAsia"/>
          <w:b/>
          <w:sz w:val="32"/>
          <w:szCs w:val="20"/>
        </w:rPr>
      </w:pPr>
    </w:p>
    <w:p w14:paraId="7F486AA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5B665BF2">
      <w:pPr>
        <w:pStyle w:val="395"/>
        <w:spacing w:before="0"/>
        <w:ind w:firstLine="0" w:firstLineChars="0"/>
        <w:rPr>
          <w:rFonts w:cs="仿宋_GB2312" w:asciiTheme="minorEastAsia" w:hAnsiTheme="minorEastAsia" w:eastAsiaTheme="minorEastAsia"/>
          <w:b/>
          <w:szCs w:val="24"/>
        </w:rPr>
      </w:pPr>
    </w:p>
    <w:p w14:paraId="0758D04F">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1DEAA01">
      <w:pPr>
        <w:pStyle w:val="395"/>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511FB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2C9C2D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6DC764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84FFB03">
      <w:pPr>
        <w:spacing w:line="360" w:lineRule="auto"/>
        <w:ind w:firstLine="480" w:firstLineChars="200"/>
        <w:rPr>
          <w:rFonts w:ascii="宋体" w:hAnsi="宋体" w:cs="宋体"/>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5ED0D002">
      <w:pPr>
        <w:pStyle w:val="631"/>
        <w:numPr>
          <w:ins w:id="0" w:author="Administrator" w:date=""/>
        </w:numPr>
        <w:adjustRightInd w:val="0"/>
        <w:spacing w:line="360" w:lineRule="auto"/>
        <w:ind w:firstLine="480"/>
        <w:rPr>
          <w:rFonts w:ascii="宋体" w:hAnsi="宋体" w:eastAsia="宋体" w:cs="宋体"/>
        </w:rPr>
      </w:pPr>
      <w:r>
        <w:rPr>
          <w:rFonts w:hint="eastAsia" w:ascii="宋体" w:hAnsi="宋体" w:eastAsia="宋体" w:cs="宋体"/>
          <w:sz w:val="24"/>
          <w:szCs w:val="24"/>
          <w:lang w:val="en-US"/>
        </w:rPr>
        <w:t xml:space="preserve">1.6 </w:t>
      </w:r>
      <w:r>
        <w:rPr>
          <w:rFonts w:hint="eastAsia" w:ascii="宋体" w:hAnsi="宋体" w:eastAsia="宋体" w:cs="宋体"/>
          <w:sz w:val="24"/>
          <w:szCs w:val="24"/>
          <w:shd w:val="clear" w:color="auto" w:fill="FFFFFF"/>
          <w:lang w:val="en-US"/>
        </w:rPr>
        <w:t>供应商应对响应文件中材料的真实性、合法性负责。</w:t>
      </w:r>
    </w:p>
    <w:p w14:paraId="49C45F99">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3F34B681">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0AFFFE0E">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备份响应文件须在“乐采云投标客户端”制作生成，并储存在不可修改的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09C94C67">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4484A40">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8FFCB52">
      <w:pPr>
        <w:pStyle w:val="34"/>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786C96E1">
      <w:pPr>
        <w:adjustRightInd/>
        <w:spacing w:line="360" w:lineRule="auto"/>
        <w:jc w:val="center"/>
        <w:outlineLvl w:val="0"/>
        <w:rPr>
          <w:rFonts w:cs="仿宋_GB2312" w:asciiTheme="minorEastAsia" w:hAnsiTheme="minorEastAsia" w:eastAsiaTheme="minorEastAsia"/>
          <w:b/>
          <w:sz w:val="32"/>
          <w:szCs w:val="20"/>
        </w:rPr>
      </w:pPr>
    </w:p>
    <w:p w14:paraId="4FB33F6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373E3C65">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5304C8F6">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16C04B4D">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3BB27A4">
      <w:pPr>
        <w:pStyle w:val="34"/>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C437AAA">
      <w:pPr>
        <w:pStyle w:val="395"/>
        <w:snapToGrid w:val="0"/>
        <w:ind w:firstLine="360" w:firstLineChars="150"/>
        <w:rPr>
          <w:rFonts w:cs="仿宋_GB2312" w:asciiTheme="minorEastAsia" w:hAnsiTheme="minorEastAsia" w:eastAsiaTheme="minorEastAsia"/>
          <w:b/>
          <w:szCs w:val="24"/>
        </w:rPr>
      </w:pPr>
      <w:r>
        <w:rPr>
          <w:rFonts w:hint="eastAsia" w:ascii="宋体" w:hAnsi="宋体" w:cs="宋体"/>
          <w:kern w:val="0"/>
          <w:szCs w:val="24"/>
        </w:rPr>
        <w:t>1.4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37BB56DF">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5C858F3F">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B3FEC3C">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4674964">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67E0B260">
      <w:pPr>
        <w:pStyle w:val="34"/>
        <w:spacing w:line="360" w:lineRule="auto"/>
        <w:rPr>
          <w:rFonts w:cs="仿宋_GB2312" w:asciiTheme="minorEastAsia" w:hAnsiTheme="minorEastAsia" w:eastAsiaTheme="minorEastAsia"/>
          <w:b/>
          <w:sz w:val="24"/>
          <w:szCs w:val="24"/>
        </w:rPr>
      </w:pPr>
    </w:p>
    <w:p w14:paraId="461A88AE">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0DBB086">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14:paraId="6983C4DC">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00477294">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 报价明细单；（如须）</w:t>
      </w:r>
    </w:p>
    <w:p w14:paraId="4E3FCBC6">
      <w:pPr>
        <w:adjustRightInd/>
        <w:spacing w:line="360" w:lineRule="auto"/>
        <w:jc w:val="center"/>
        <w:outlineLvl w:val="0"/>
        <w:rPr>
          <w:rFonts w:cs="仿宋_GB2312" w:asciiTheme="minorEastAsia" w:hAnsiTheme="minorEastAsia" w:eastAsiaTheme="minorEastAsia"/>
          <w:b/>
          <w:sz w:val="32"/>
          <w:szCs w:val="20"/>
        </w:rPr>
      </w:pPr>
    </w:p>
    <w:p w14:paraId="175761F5">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392C918D">
      <w:pPr>
        <w:pStyle w:val="395"/>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336AD005">
      <w:pPr>
        <w:pStyle w:val="395"/>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4CA39176">
      <w:pPr>
        <w:pStyle w:val="395"/>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7E59FA8C">
      <w:pPr>
        <w:adjustRightInd/>
        <w:spacing w:line="360" w:lineRule="auto"/>
        <w:jc w:val="center"/>
        <w:outlineLvl w:val="0"/>
        <w:rPr>
          <w:rFonts w:cs="仿宋_GB2312" w:asciiTheme="minorEastAsia" w:hAnsiTheme="minorEastAsia" w:eastAsiaTheme="minorEastAsia"/>
          <w:sz w:val="24"/>
        </w:rPr>
      </w:pPr>
    </w:p>
    <w:p w14:paraId="63D66AA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5A6F6491">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0695ADD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评审得分相同的，按照最后报价由低到高的顺序推荐。评审得分且最后报价相同的，按照技术指标优劣顺序推荐。</w:t>
      </w:r>
    </w:p>
    <w:p w14:paraId="43F632EA">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3D5A5871">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采购项目实行全流程电子化，评审报告送交、采购结果确定和结果公告均在线完成。</w:t>
      </w:r>
    </w:p>
    <w:p w14:paraId="12B9DC95">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C1D40F4">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3.1采购代理机构通过电子交易平台</w:t>
      </w:r>
      <w:r>
        <w:rPr>
          <w:rFonts w:hint="eastAsia" w:cs="宋体" w:asciiTheme="minorEastAsia" w:hAnsiTheme="minorEastAsia" w:eastAsiaTheme="minorEastAsia"/>
          <w:sz w:val="24"/>
        </w:rPr>
        <w:t>编制发布采购</w:t>
      </w:r>
      <w:r>
        <w:rPr>
          <w:rFonts w:hint="eastAsia" w:asciiTheme="minorEastAsia" w:hAnsiTheme="minorEastAsia" w:eastAsiaTheme="minorEastAsia"/>
          <w:sz w:val="24"/>
          <w:szCs w:val="21"/>
        </w:rPr>
        <w:t>成交结果公告。</w:t>
      </w:r>
    </w:p>
    <w:p w14:paraId="1D66132A">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3.2公告期限为1个工作日。</w:t>
      </w:r>
    </w:p>
    <w:p w14:paraId="01BF8A21">
      <w:pPr>
        <w:spacing w:line="360" w:lineRule="auto"/>
        <w:ind w:firstLine="360" w:firstLineChars="150"/>
        <w:rPr>
          <w:rFonts w:eastAsiaTheme="minorEastAsia"/>
          <w:bCs/>
          <w:sz w:val="24"/>
        </w:rPr>
      </w:pPr>
      <w:r>
        <w:rPr>
          <w:rFonts w:hint="eastAsia" w:ascii="宋体" w:hAnsi="宋体" w:cs="宋体"/>
          <w:bCs/>
          <w:sz w:val="24"/>
        </w:rPr>
        <w:t>3.3由于成交供应商原因导致重新采购的，应当承担支付代理费和专家评审费等费用在内的赔偿责任。</w:t>
      </w:r>
    </w:p>
    <w:p w14:paraId="28D91559">
      <w:pPr>
        <w:snapToGrid w:val="0"/>
        <w:spacing w:line="360" w:lineRule="auto"/>
        <w:jc w:val="center"/>
        <w:outlineLvl w:val="0"/>
        <w:rPr>
          <w:rFonts w:cs="仿宋_GB2312" w:asciiTheme="minorEastAsia" w:hAnsiTheme="minorEastAsia" w:eastAsiaTheme="minorEastAsia"/>
          <w:b/>
          <w:sz w:val="36"/>
          <w:szCs w:val="36"/>
        </w:rPr>
      </w:pPr>
    </w:p>
    <w:p w14:paraId="15AAD5F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351CB9B">
      <w:pPr>
        <w:pStyle w:val="395"/>
        <w:snapToGrid w:val="0"/>
        <w:spacing w:before="0"/>
        <w:ind w:firstLine="482"/>
        <w:rPr>
          <w:rFonts w:cs="宋体" w:asciiTheme="minorEastAsia" w:hAnsiTheme="minorEastAsia" w:eastAsiaTheme="minorEastAsia"/>
          <w:b/>
          <w:bCs/>
          <w:kern w:val="0"/>
        </w:rPr>
      </w:pPr>
      <w:r>
        <w:rPr>
          <w:rFonts w:hint="eastAsia" w:cs="宋体" w:asciiTheme="minorEastAsia" w:hAnsiTheme="minorEastAsia" w:eastAsiaTheme="minorEastAsia"/>
          <w:b/>
          <w:bCs/>
          <w:kern w:val="0"/>
        </w:rPr>
        <w:t>1.合同的签订</w:t>
      </w:r>
    </w:p>
    <w:p w14:paraId="7E630540">
      <w:pPr>
        <w:pStyle w:val="395"/>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rPr>
        <w:t>1</w:t>
      </w:r>
      <w:r>
        <w:rPr>
          <w:rFonts w:hint="eastAsia" w:cs="宋体" w:asciiTheme="minorEastAsia" w:hAnsiTheme="minorEastAsia" w:eastAsiaTheme="minorEastAsia"/>
          <w:kern w:val="0"/>
          <w:lang w:val="zh-CN"/>
        </w:rPr>
        <w:t>.2成交人按规定的日期、时间、地点，由法定代表人或其授权代表与采购人代表签订合同。如成交人为联合体的，由联合体成员各方法定代表人或其授权代表与采购人代表签订合同。</w:t>
      </w:r>
    </w:p>
    <w:p w14:paraId="56CCC0A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1.2成交供应商拒绝签订采购合同的，采购人可以按照《政府采购竞争性磋商采购方式管理暂行办法》第二十八条第二款规定的原则确定其他供应商作为成交供应商并签订政府采购合同，也可以重新开展采购活动。拒绝签订采购合同的成交供应商不得参加对该项目重新开展的采购活动。</w:t>
      </w:r>
    </w:p>
    <w:p w14:paraId="477D84A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1.3如签订合同并生效后，供应商无故拒绝或延期，除按照合同条款处理外，列入不良行为记录一次，并给予通报。</w:t>
      </w:r>
    </w:p>
    <w:p w14:paraId="63B6D808">
      <w:pPr>
        <w:tabs>
          <w:tab w:val="left" w:pos="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0EA183DD">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E987C1C">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7BEE350C">
      <w:pPr>
        <w:pStyle w:val="2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29418F26">
      <w:pPr>
        <w:snapToGrid w:val="0"/>
        <w:spacing w:line="360" w:lineRule="auto"/>
        <w:jc w:val="left"/>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1.1</w:t>
      </w:r>
      <w:r>
        <w:rPr>
          <w:rFonts w:hint="eastAsia" w:ascii="宋体" w:hAnsi="宋体" w:cs="宋体"/>
          <w:kern w:val="0"/>
          <w:sz w:val="24"/>
        </w:rPr>
        <w:t>采购人应当根据采购项目的具体情况，自行组织项目验收或者委托采购代理机构验收。</w:t>
      </w:r>
    </w:p>
    <w:p w14:paraId="01D01F4D">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586002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236A9E7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60356F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E76370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2F9D1D4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54B72BE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EFA601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479D1082">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9" w:name="_Hlt74730295"/>
      <w:bookmarkEnd w:id="49"/>
      <w:bookmarkStart w:id="50" w:name="_Hlt74707468"/>
      <w:bookmarkEnd w:id="50"/>
      <w:bookmarkStart w:id="51" w:name="_Hlt75236290"/>
      <w:bookmarkEnd w:id="51"/>
      <w:bookmarkStart w:id="52" w:name="_Hlt68072990"/>
      <w:bookmarkEnd w:id="52"/>
      <w:bookmarkStart w:id="53" w:name="_Hlt74729768"/>
      <w:bookmarkEnd w:id="53"/>
      <w:bookmarkStart w:id="54" w:name="_Hlt75236101"/>
      <w:bookmarkEnd w:id="54"/>
      <w:bookmarkStart w:id="55" w:name="_Hlt74714665"/>
      <w:bookmarkEnd w:id="55"/>
      <w:bookmarkStart w:id="56" w:name="_Hlt68057669"/>
      <w:bookmarkEnd w:id="56"/>
      <w:bookmarkStart w:id="57" w:name="_Hlt75236011"/>
      <w:bookmarkEnd w:id="57"/>
      <w:bookmarkStart w:id="58" w:name="第三部分"/>
      <w:bookmarkStart w:id="59" w:name="_Toc164416483"/>
      <w:r>
        <w:rPr>
          <w:rFonts w:cs="仿宋_GB2312" w:asciiTheme="minorEastAsia" w:hAnsiTheme="minorEastAsia" w:eastAsiaTheme="minorEastAsia"/>
          <w:b/>
          <w:sz w:val="36"/>
          <w:szCs w:val="36"/>
        </w:rPr>
        <w:br w:type="page"/>
      </w:r>
    </w:p>
    <w:p w14:paraId="21233A58">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7ED49341">
      <w:pPr>
        <w:spacing w:line="360" w:lineRule="auto"/>
        <w:rPr>
          <w:rFonts w:ascii="宋体" w:hAnsi="宋体" w:cs="宋体"/>
          <w:b/>
          <w:color w:val="000000"/>
          <w:sz w:val="30"/>
          <w:szCs w:val="30"/>
        </w:rPr>
      </w:pPr>
      <w:r>
        <w:rPr>
          <w:rFonts w:hint="eastAsia" w:ascii="宋体" w:hAnsi="宋体" w:cs="宋体"/>
          <w:b/>
          <w:color w:val="000000"/>
          <w:sz w:val="30"/>
          <w:szCs w:val="30"/>
        </w:rPr>
        <w:t>一、招标内容和技术要求</w:t>
      </w:r>
    </w:p>
    <w:p w14:paraId="4F04FC6B">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1.检测范围、内容</w:t>
      </w:r>
    </w:p>
    <w:p w14:paraId="3F94167A">
      <w:pPr>
        <w:snapToGri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本项目施工图范围内的桩基检测、建筑材料检测、建筑工程结构及构件检测、及各类专项检测等其他一切需甲方委托第三方检测机构进行检测的必检项目，招标人保留对工作量进行变更或增减的权利。部分专项检测内容如中标人不具备相关的检测资质，需要委托第三</w:t>
      </w:r>
      <w:r>
        <w:rPr>
          <w:rFonts w:hint="eastAsia" w:ascii="宋体" w:hAnsi="宋体" w:eastAsia="宋体" w:cs="宋体"/>
          <w:sz w:val="24"/>
          <w:highlight w:val="none"/>
        </w:rPr>
        <w:t>方检测单位进行检测时，必须事先上报招标人取得认可。</w:t>
      </w:r>
    </w:p>
    <w:p w14:paraId="385DB95B">
      <w:pPr>
        <w:snapToGrid w:val="0"/>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2.人员要求</w:t>
      </w:r>
    </w:p>
    <w:p w14:paraId="388B696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检测</w:t>
      </w:r>
      <w:r>
        <w:rPr>
          <w:rFonts w:hint="eastAsia" w:ascii="宋体" w:hAnsi="宋体" w:cs="宋体"/>
          <w:color w:val="000000"/>
          <w:sz w:val="24"/>
          <w:highlight w:val="none"/>
          <w:lang w:val="en-US" w:eastAsia="zh-CN"/>
        </w:rPr>
        <w:t>团队</w:t>
      </w:r>
      <w:r>
        <w:rPr>
          <w:rFonts w:hint="eastAsia" w:ascii="宋体" w:hAnsi="宋体" w:cs="宋体"/>
          <w:color w:val="000000"/>
          <w:sz w:val="24"/>
          <w:highlight w:val="none"/>
        </w:rPr>
        <w:t>不得少于3人，且投入本项目的检测人员上岗证书须涵盖桩基检测、建筑材料检测、建筑工程结构及构件检测等所有检测项目。</w:t>
      </w:r>
    </w:p>
    <w:p w14:paraId="43746D31">
      <w:pPr>
        <w:snapToGrid w:val="0"/>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3.</w:t>
      </w:r>
      <w:r>
        <w:rPr>
          <w:rFonts w:ascii="宋体" w:hAnsi="宋体" w:cs="宋体"/>
          <w:color w:val="000000"/>
          <w:sz w:val="24"/>
          <w:highlight w:val="none"/>
        </w:rPr>
        <w:t>复测费用</w:t>
      </w:r>
      <w:r>
        <w:rPr>
          <w:rFonts w:hint="eastAsia" w:ascii="宋体" w:hAnsi="宋体" w:cs="宋体"/>
          <w:color w:val="000000"/>
          <w:sz w:val="24"/>
          <w:highlight w:val="none"/>
        </w:rPr>
        <w:t>：</w:t>
      </w:r>
      <w:r>
        <w:rPr>
          <w:rFonts w:ascii="宋体" w:hAnsi="宋体" w:cs="宋体"/>
          <w:color w:val="000000"/>
          <w:sz w:val="24"/>
          <w:highlight w:val="none"/>
        </w:rPr>
        <w:t>本项目复测费用(如有)由中标人承担，采购人不再额外支付费用。</w:t>
      </w:r>
    </w:p>
    <w:p w14:paraId="6ED2E182">
      <w:pPr>
        <w:spacing w:line="360" w:lineRule="auto"/>
        <w:rPr>
          <w:rFonts w:ascii="宋体" w:hAnsi="宋体" w:cs="宋体"/>
          <w:b/>
          <w:color w:val="000000"/>
          <w:sz w:val="30"/>
          <w:szCs w:val="30"/>
          <w:highlight w:val="none"/>
        </w:rPr>
      </w:pPr>
      <w:r>
        <w:rPr>
          <w:rFonts w:hint="eastAsia" w:ascii="宋体" w:hAnsi="宋体" w:cs="宋体"/>
          <w:b/>
          <w:color w:val="000000"/>
          <w:sz w:val="30"/>
          <w:szCs w:val="30"/>
          <w:highlight w:val="none"/>
        </w:rPr>
        <w:t>二、其他要求</w:t>
      </w:r>
    </w:p>
    <w:p w14:paraId="7FB3077B">
      <w:pPr>
        <w:snapToGrid w:val="0"/>
        <w:spacing w:line="360" w:lineRule="auto"/>
        <w:ind w:firstLine="480" w:firstLineChars="200"/>
        <w:rPr>
          <w:rFonts w:ascii="宋体" w:hAnsi="宋体" w:cs="宋体"/>
          <w:color w:val="000000"/>
          <w:sz w:val="24"/>
        </w:rPr>
      </w:pPr>
      <w:r>
        <w:rPr>
          <w:rFonts w:hint="eastAsia" w:ascii="宋体" w:hAnsi="宋体" w:cs="宋体"/>
          <w:color w:val="000000"/>
          <w:sz w:val="24"/>
          <w:highlight w:val="none"/>
        </w:rPr>
        <w:t>1.根据相关标准及规范要求，在承诺期限内完成检测任务，提供检测报告，保证检测的公正性、准确性、及时性，保证检测工作符合合同约定的规范要求。对检测报告中的测量数据的准确性及测量结果的真实性负责</w:t>
      </w:r>
      <w:r>
        <w:rPr>
          <w:rFonts w:hint="eastAsia" w:ascii="宋体" w:hAnsi="宋体" w:cs="宋体"/>
          <w:color w:val="000000"/>
          <w:sz w:val="24"/>
        </w:rPr>
        <w:t>。</w:t>
      </w:r>
    </w:p>
    <w:p w14:paraId="6DF41A09">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2.能按照招标人及有关监督部门监督抽检的要求，配合做好监督检查过程中的材料和结构现场的监督抽检工作，并能第一时间将检测结果告知监督机构。</w:t>
      </w:r>
    </w:p>
    <w:p w14:paraId="50016A0F">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3.对发现的重大质量问题（如检测结果不符合检测要求等），应及时向监督部门通报。</w:t>
      </w:r>
    </w:p>
    <w:p w14:paraId="54DDE373">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4.提供检测咨询服务。</w:t>
      </w:r>
    </w:p>
    <w:p w14:paraId="03AA18F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5.安全问题：中标单位在施工中应注意自身安全，要设置防护设备，参加工伤和意外伤害险，加强对施工人员的安全教育，在施工中，如发生车祸等意外事故，由中标单位负全责。</w:t>
      </w:r>
    </w:p>
    <w:p w14:paraId="2393D144">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6.特别说明：在服务期内，如遇中标单位的相应检测资质证书到期且未再取得，则终止合同。</w:t>
      </w:r>
    </w:p>
    <w:p w14:paraId="264DC813">
      <w:pPr>
        <w:numPr>
          <w:ilvl w:val="-1"/>
          <w:numId w:val="0"/>
        </w:numPr>
        <w:spacing w:line="360" w:lineRule="auto"/>
        <w:ind w:left="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检测机构从事相关检测活动应配备符合规范的仪器设备。</w:t>
      </w:r>
    </w:p>
    <w:p w14:paraId="54B9FAEA">
      <w:pPr>
        <w:numPr>
          <w:ilvl w:val="-1"/>
          <w:numId w:val="0"/>
        </w:numPr>
        <w:spacing w:line="360" w:lineRule="auto"/>
        <w:ind w:left="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检测机构应有满足资质要求及工作需要的固定工作场所及质量检测场所，工作环境及安全条件符合相关技术规范要求。检测机构场所应符合法律法规的要求</w:t>
      </w:r>
      <w:r>
        <w:rPr>
          <w:rFonts w:hint="eastAsia" w:ascii="宋体" w:hAnsi="宋体" w:cs="宋体"/>
          <w:sz w:val="24"/>
          <w:highlight w:val="none"/>
          <w:lang w:val="en-US" w:eastAsia="zh-CN"/>
        </w:rPr>
        <w:t>。</w:t>
      </w:r>
    </w:p>
    <w:p w14:paraId="2389DA72">
      <w:pPr>
        <w:numPr>
          <w:ilvl w:val="-1"/>
          <w:numId w:val="0"/>
        </w:numPr>
        <w:spacing w:line="360" w:lineRule="auto"/>
        <w:ind w:left="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检测机构应当设立收样室和样品室。</w:t>
      </w:r>
    </w:p>
    <w:p w14:paraId="7F95ADCC">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10.现场检测应当不少于两名检测人员，留存检测过程影像记录，并对所检部位进行标记。</w:t>
      </w:r>
    </w:p>
    <w:p w14:paraId="110072FE">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检测机构应当建立信息化管理系统，对检测业务受理、检测数据采集、检测信息上传、检测报告出具、检测档案管理等活动进行信息化管理，留存实验室检测过程影像记录。检测机构的信息化管理内容应当满足设区市建设主管部门监管要求。</w:t>
      </w:r>
    </w:p>
    <w:p w14:paraId="3E2451A7">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12.检测原始记录应当清晰完整，包含试样处理和检测过程。</w:t>
      </w:r>
    </w:p>
    <w:p w14:paraId="2158F4EA">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13.检测报告应当符合下列规定：</w:t>
      </w:r>
    </w:p>
    <w:p w14:paraId="43074594">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（1）检测报告中应当包括检测项目代表数量（批次）、检测依据、检测场所地址、检测日期、主要检测设备、检测数据、部位和检测结果、见证人员单位及姓名等相关信息。</w:t>
      </w:r>
    </w:p>
    <w:p w14:paraId="155890AA">
      <w:pPr>
        <w:pStyle w:val="2"/>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检测报告应当字迹清楚、结论明确，经检测人员、审核人员、检测机构法定代表人或者其授权的签字人等签署，并加盖检测专用章（或检验检测专用章）。多页检测报告加盖骑缝章。有注册专业工程师要求的检测报告，应由注册人员签名同时加盖执业印章。</w:t>
      </w:r>
    </w:p>
    <w:p w14:paraId="61C203B4">
      <w:pPr>
        <w:pStyle w:val="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（3）检测报告出具单位的名称应与《建设工程质量检测机构资质证书》的单位名称一致。</w:t>
      </w:r>
    </w:p>
    <w:p w14:paraId="2C06F9D3">
      <w:pPr>
        <w:pStyle w:val="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highlight w:val="none"/>
        </w:rPr>
        <w:t>检测机构应当建立档案管理制度，对检测合同、委托单、样品、检测设备、原始记录和检测报告等进行唯一性编号并建立相应台账。</w:t>
      </w:r>
    </w:p>
    <w:p w14:paraId="0C15134E">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15.须完全配合建设单位所组织的项目考核相关的材料检测、实体结构检测等工作，涉及费用由供应商承担。</w:t>
      </w:r>
    </w:p>
    <w:p w14:paraId="427AD6C2">
      <w:pPr>
        <w:pStyle w:val="2"/>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16.所有检测报告均需按采购人要求及时出具，除</w:t>
      </w:r>
      <w:r>
        <w:rPr>
          <w:rFonts w:hint="eastAsia" w:ascii="宋体" w:hAnsi="宋体" w:eastAsia="宋体" w:cs="宋体"/>
          <w:i w:val="0"/>
          <w:iCs w:val="0"/>
          <w:kern w:val="2"/>
          <w:sz w:val="24"/>
          <w:szCs w:val="24"/>
          <w:highlight w:val="none"/>
          <w:u w:val="none"/>
          <w:lang w:val="en-US" w:eastAsia="zh-CN" w:bidi="ar-SA"/>
        </w:rPr>
        <w:t>专项检测</w:t>
      </w:r>
      <w:r>
        <w:rPr>
          <w:rFonts w:hint="eastAsia" w:ascii="宋体" w:hAnsi="宋体" w:cs="宋体"/>
          <w:i w:val="0"/>
          <w:iCs w:val="0"/>
          <w:kern w:val="2"/>
          <w:sz w:val="24"/>
          <w:szCs w:val="24"/>
          <w:highlight w:val="none"/>
          <w:u w:val="none"/>
          <w:lang w:val="en-US" w:eastAsia="zh-CN" w:bidi="ar-SA"/>
        </w:rPr>
        <w:t>外</w:t>
      </w:r>
      <w:r>
        <w:rPr>
          <w:rFonts w:hint="eastAsia" w:ascii="宋体" w:hAnsi="宋体" w:cs="宋体"/>
          <w:sz w:val="24"/>
          <w:highlight w:val="none"/>
          <w:lang w:val="en-US" w:eastAsia="zh-CN"/>
        </w:rPr>
        <w:t>每项检测应3日内出具简报，正式报告出具时间不得超过7日</w:t>
      </w:r>
    </w:p>
    <w:p w14:paraId="1F146A11">
      <w:pPr>
        <w:spacing w:line="360" w:lineRule="auto"/>
        <w:rPr>
          <w:rFonts w:ascii="宋体" w:hAnsi="宋体" w:cs="宋体"/>
          <w:b/>
          <w:color w:val="000000"/>
          <w:sz w:val="30"/>
          <w:szCs w:val="30"/>
        </w:rPr>
      </w:pPr>
      <w:r>
        <w:rPr>
          <w:rFonts w:hint="eastAsia" w:ascii="宋体" w:hAnsi="宋体" w:cs="宋体"/>
          <w:b/>
          <w:color w:val="000000"/>
          <w:sz w:val="30"/>
          <w:szCs w:val="30"/>
        </w:rPr>
        <w:t>三、服务期限、地点</w:t>
      </w:r>
    </w:p>
    <w:p w14:paraId="2C5D916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1、服务期限：自合同签订之日起至全部检测工作完成止。</w:t>
      </w:r>
    </w:p>
    <w:p w14:paraId="055017F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2、服务地点：具体检测地点及检测范围由采购人安排。</w:t>
      </w:r>
    </w:p>
    <w:p w14:paraId="4CC3D36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3、服务要求：不低于国家相关验收的合格标准。</w:t>
      </w:r>
    </w:p>
    <w:p w14:paraId="4948DE15">
      <w:pPr>
        <w:keepNext/>
        <w:keepLines/>
        <w:spacing w:line="360" w:lineRule="auto"/>
        <w:outlineLvl w:val="1"/>
        <w:rPr>
          <w:rFonts w:ascii="宋体" w:hAnsi="宋体" w:cs="宋体"/>
          <w:b/>
          <w:bCs/>
          <w:color w:val="000000"/>
          <w:sz w:val="28"/>
          <w:szCs w:val="28"/>
          <w:highlight w:val="none"/>
        </w:rPr>
      </w:pPr>
      <w:r>
        <w:rPr>
          <w:rFonts w:hint="eastAsia" w:ascii="宋体" w:hAnsi="宋体" w:cs="宋体"/>
          <w:b/>
          <w:bCs/>
          <w:color w:val="000000"/>
          <w:sz w:val="28"/>
          <w:szCs w:val="28"/>
          <w:highlight w:val="none"/>
        </w:rPr>
        <w:t xml:space="preserve">四、履约验收 </w:t>
      </w:r>
    </w:p>
    <w:p w14:paraId="5D831D9A">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采购人应按相关规定，对政府采购项目履约情况予以监督并及时、认真组织验收。对于相关主管部门（如建设工程质量安全管理站等）有强制性备案要求的检测项目，还应通过其备案。</w:t>
      </w:r>
    </w:p>
    <w:p w14:paraId="7FAA7CE2">
      <w:pPr>
        <w:keepNext/>
        <w:keepLines/>
        <w:spacing w:line="360" w:lineRule="auto"/>
        <w:outlineLvl w:val="1"/>
        <w:rPr>
          <w:rFonts w:ascii="宋体" w:hAnsi="宋体" w:cs="宋体"/>
          <w:b/>
          <w:bCs/>
          <w:color w:val="000000"/>
          <w:sz w:val="28"/>
          <w:szCs w:val="28"/>
          <w:highlight w:val="none"/>
        </w:rPr>
      </w:pPr>
      <w:r>
        <w:rPr>
          <w:rFonts w:hint="eastAsia" w:ascii="宋体" w:hAnsi="宋体" w:cs="宋体"/>
          <w:b/>
          <w:bCs/>
          <w:color w:val="000000"/>
          <w:sz w:val="28"/>
          <w:szCs w:val="28"/>
          <w:highlight w:val="none"/>
        </w:rPr>
        <w:t>五、商务要求</w:t>
      </w:r>
    </w:p>
    <w:p w14:paraId="02EF5BD0">
      <w:pPr>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1.报价要求</w:t>
      </w:r>
    </w:p>
    <w:p w14:paraId="39E822B7">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有关本项目实施所需的所有费用包括但不限于人工费、服务费、系统费、材料配件费、差旅费、管理费、代理成交服务费、项目验收费、利润和税金、政策性文件规定及合同包含的所有风险及责任等各项应有费用均计入报价；</w:t>
      </w:r>
    </w:p>
    <w:p w14:paraId="52A0D2A3">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1.2、不论投标结果如何，供应商均应自行承担所有与投标有关的全部费用。</w:t>
      </w:r>
    </w:p>
    <w:p w14:paraId="28653CDE">
      <w:pPr>
        <w:snapToGrid w:val="0"/>
        <w:spacing w:line="360" w:lineRule="auto"/>
        <w:ind w:firstLine="480" w:firstLineChars="200"/>
        <w:rPr>
          <w:rFonts w:hint="default" w:eastAsia="宋体"/>
          <w:lang w:val="en-US" w:eastAsia="zh-CN"/>
        </w:rPr>
      </w:pPr>
      <w:r>
        <w:rPr>
          <w:rFonts w:hint="eastAsia" w:ascii="宋体" w:hAnsi="宋体" w:cs="宋体"/>
          <w:color w:val="000000"/>
          <w:sz w:val="24"/>
        </w:rPr>
        <w:t>1.3、中标后，中标人所填写的单价在合同实施期间不因市场变化因素而变动，投标人在计算报价时应考虑一定的风险系数。</w:t>
      </w:r>
    </w:p>
    <w:p w14:paraId="49A1D41F">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2.付款方式</w:t>
      </w:r>
    </w:p>
    <w:p w14:paraId="60324A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检测费按</w:t>
      </w:r>
      <w:r>
        <w:rPr>
          <w:rFonts w:hint="eastAsia" w:ascii="宋体" w:hAnsi="宋体" w:cs="宋体"/>
          <w:color w:val="auto"/>
          <w:sz w:val="24"/>
          <w:highlight w:val="none"/>
          <w:lang w:val="en-US" w:eastAsia="zh-CN"/>
        </w:rPr>
        <w:t>相关检测内容完成节点</w:t>
      </w:r>
      <w:r>
        <w:rPr>
          <w:rFonts w:hint="eastAsia" w:ascii="宋体" w:hAnsi="宋体" w:cs="宋体"/>
          <w:color w:val="auto"/>
          <w:sz w:val="24"/>
          <w:highlight w:val="none"/>
        </w:rPr>
        <w:t>进行计量支付，乙方应及时向甲方</w:t>
      </w:r>
      <w:r>
        <w:rPr>
          <w:rFonts w:hint="eastAsia" w:ascii="宋体" w:hAnsi="宋体" w:cs="宋体"/>
          <w:color w:val="auto"/>
          <w:sz w:val="24"/>
          <w:highlight w:val="none"/>
          <w:lang w:val="en-US" w:eastAsia="zh-CN"/>
        </w:rPr>
        <w:t>及时出具</w:t>
      </w:r>
      <w:r>
        <w:rPr>
          <w:rFonts w:hint="eastAsia" w:ascii="宋体" w:hAnsi="宋体" w:cs="宋体"/>
          <w:color w:val="auto"/>
          <w:sz w:val="24"/>
          <w:highlight w:val="none"/>
        </w:rPr>
        <w:t>检测报告；竣工验收合格后，甲方</w:t>
      </w:r>
      <w:r>
        <w:rPr>
          <w:rFonts w:hint="eastAsia" w:ascii="宋体" w:hAnsi="宋体" w:cs="宋体"/>
          <w:color w:val="auto"/>
          <w:sz w:val="24"/>
          <w:highlight w:val="none"/>
          <w:lang w:val="en-US" w:eastAsia="zh-CN"/>
        </w:rPr>
        <w:t>支付剩余合同金额</w:t>
      </w:r>
      <w:r>
        <w:rPr>
          <w:rFonts w:hint="eastAsia" w:ascii="宋体" w:hAnsi="宋体" w:cs="宋体"/>
          <w:color w:val="auto"/>
          <w:sz w:val="24"/>
          <w:highlight w:val="none"/>
        </w:rPr>
        <w:t>。</w:t>
      </w:r>
    </w:p>
    <w:p w14:paraId="52775D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每次申请款项时，乙方均需按照增值税相关规定提供增值税普通发票。</w:t>
      </w:r>
    </w:p>
    <w:p w14:paraId="538519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本合同履约保证金</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 xml:space="preserve">中标通知书签发后 15 日内按甲方要求递交到指定账户。在工程竣工验收合格后，乙方提交所有检测报告并经甲方验收通过后，剔除违约金后无息返还。 </w:t>
      </w:r>
    </w:p>
    <w:p w14:paraId="27CD56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本项目各检测项的检测数量不少于国家验收规范要求的最低检测数量要求</w:t>
      </w:r>
    </w:p>
    <w:p w14:paraId="366A4E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付款进度</w:t>
      </w:r>
      <w:r>
        <w:rPr>
          <w:rFonts w:hint="eastAsia" w:ascii="宋体" w:hAnsi="宋体" w:cs="宋体"/>
          <w:color w:val="auto"/>
          <w:sz w:val="24"/>
          <w:highlight w:val="none"/>
          <w:lang w:eastAsia="zh-CN"/>
        </w:rPr>
        <w:t>：</w:t>
      </w:r>
    </w:p>
    <w:p w14:paraId="7AC17DC9">
      <w:pPr>
        <w:keepNext w:val="0"/>
        <w:keepLines w:val="0"/>
        <w:widowControl/>
        <w:suppressLineNumbers w:val="0"/>
        <w:spacing w:line="360" w:lineRule="auto"/>
        <w:ind w:firstLine="480" w:firstLineChars="200"/>
        <w:jc w:val="both"/>
        <w:rPr>
          <w:highlight w:val="none"/>
        </w:rPr>
      </w:pPr>
      <w:r>
        <w:rPr>
          <w:rFonts w:hint="eastAsia" w:ascii="宋体" w:hAnsi="宋体" w:eastAsia="宋体" w:cs="宋体"/>
          <w:color w:val="000000"/>
          <w:kern w:val="0"/>
          <w:sz w:val="24"/>
          <w:szCs w:val="24"/>
          <w:highlight w:val="none"/>
          <w:lang w:val="en-US" w:eastAsia="zh-CN" w:bidi="ar"/>
        </w:rPr>
        <w:t>a地下室（含基坑）计划完工时间：</w:t>
      </w:r>
      <w:r>
        <w:rPr>
          <w:rFonts w:hint="eastAsia" w:ascii="宋体" w:hAnsi="宋体" w:eastAsia="宋体" w:cs="宋体"/>
          <w:b/>
          <w:bCs/>
          <w:color w:val="000000"/>
          <w:kern w:val="0"/>
          <w:sz w:val="24"/>
          <w:szCs w:val="24"/>
          <w:highlight w:val="none"/>
          <w:lang w:val="en-US" w:eastAsia="zh-CN" w:bidi="ar"/>
        </w:rPr>
        <w:t>2024</w:t>
      </w:r>
      <w:r>
        <w:rPr>
          <w:rFonts w:hint="eastAsia" w:ascii="宋体" w:hAnsi="宋体" w:eastAsia="宋体" w:cs="宋体"/>
          <w:color w:val="000000"/>
          <w:kern w:val="0"/>
          <w:sz w:val="24"/>
          <w:szCs w:val="24"/>
          <w:highlight w:val="none"/>
          <w:lang w:val="en-US" w:eastAsia="zh-CN" w:bidi="ar"/>
        </w:rPr>
        <w:t>年10月</w:t>
      </w:r>
      <w:r>
        <w:rPr>
          <w:rFonts w:hint="eastAsia" w:ascii="宋体" w:hAnsi="宋体" w:eastAsia="宋体" w:cs="宋体"/>
          <w:b/>
          <w:bCs/>
          <w:color w:val="000000"/>
          <w:kern w:val="0"/>
          <w:sz w:val="24"/>
          <w:szCs w:val="24"/>
          <w:highlight w:val="none"/>
          <w:lang w:val="en-US" w:eastAsia="zh-CN" w:bidi="ar"/>
        </w:rPr>
        <w:t>31</w:t>
      </w:r>
      <w:r>
        <w:rPr>
          <w:rFonts w:hint="eastAsia" w:ascii="宋体" w:hAnsi="宋体" w:eastAsia="宋体" w:cs="宋体"/>
          <w:color w:val="000000"/>
          <w:kern w:val="0"/>
          <w:sz w:val="24"/>
          <w:szCs w:val="24"/>
          <w:highlight w:val="none"/>
          <w:lang w:val="en-US" w:eastAsia="zh-CN" w:bidi="ar"/>
        </w:rPr>
        <w:t>日；相关配套检测服务同步完成，并出具检测报告后</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个工作日支付合同金额15%。</w:t>
      </w:r>
    </w:p>
    <w:p w14:paraId="2E2CF30C">
      <w:pPr>
        <w:keepNext w:val="0"/>
        <w:keepLines w:val="0"/>
        <w:widowControl/>
        <w:suppressLineNumbers w:val="0"/>
        <w:spacing w:line="360" w:lineRule="auto"/>
        <w:ind w:firstLine="480" w:firstLineChars="200"/>
        <w:jc w:val="both"/>
        <w:rPr>
          <w:highlight w:val="none"/>
        </w:rPr>
      </w:pPr>
      <w:r>
        <w:rPr>
          <w:rFonts w:hint="eastAsia" w:ascii="宋体" w:hAnsi="宋体" w:eastAsia="宋体" w:cs="宋体"/>
          <w:color w:val="000000"/>
          <w:kern w:val="0"/>
          <w:sz w:val="24"/>
          <w:szCs w:val="24"/>
          <w:highlight w:val="none"/>
          <w:lang w:val="en-US" w:eastAsia="zh-CN" w:bidi="ar"/>
        </w:rPr>
        <w:t>b主体结构计划完工时间：</w:t>
      </w:r>
      <w:r>
        <w:rPr>
          <w:rFonts w:hint="eastAsia" w:ascii="宋体" w:hAnsi="宋体" w:eastAsia="宋体" w:cs="宋体"/>
          <w:b/>
          <w:bCs/>
          <w:color w:val="000000"/>
          <w:kern w:val="0"/>
          <w:sz w:val="24"/>
          <w:szCs w:val="24"/>
          <w:highlight w:val="none"/>
          <w:lang w:val="en-US" w:eastAsia="zh-CN" w:bidi="ar"/>
        </w:rPr>
        <w:t>2024</w:t>
      </w:r>
      <w:r>
        <w:rPr>
          <w:rFonts w:hint="eastAsia" w:ascii="宋体" w:hAnsi="宋体" w:eastAsia="宋体" w:cs="宋体"/>
          <w:color w:val="000000"/>
          <w:kern w:val="0"/>
          <w:sz w:val="24"/>
          <w:szCs w:val="24"/>
          <w:highlight w:val="none"/>
          <w:lang w:val="en-US" w:eastAsia="zh-CN" w:bidi="ar"/>
        </w:rPr>
        <w:t>年12月</w:t>
      </w:r>
      <w:r>
        <w:rPr>
          <w:rFonts w:hint="eastAsia" w:ascii="宋体" w:hAnsi="宋体" w:eastAsia="宋体" w:cs="宋体"/>
          <w:b/>
          <w:bCs/>
          <w:color w:val="000000"/>
          <w:kern w:val="0"/>
          <w:sz w:val="24"/>
          <w:szCs w:val="24"/>
          <w:highlight w:val="none"/>
          <w:lang w:val="en-US" w:eastAsia="zh-CN" w:bidi="ar"/>
        </w:rPr>
        <w:t>31</w:t>
      </w:r>
      <w:r>
        <w:rPr>
          <w:rFonts w:hint="eastAsia" w:ascii="宋体" w:hAnsi="宋体" w:eastAsia="宋体" w:cs="宋体"/>
          <w:color w:val="000000"/>
          <w:kern w:val="0"/>
          <w:sz w:val="24"/>
          <w:szCs w:val="24"/>
          <w:highlight w:val="none"/>
          <w:lang w:val="en-US" w:eastAsia="zh-CN" w:bidi="ar"/>
        </w:rPr>
        <w:t>日；相关配套主体检测服务同步完成，并出具检测报告后</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个工作日支付合同金额15%。</w:t>
      </w:r>
    </w:p>
    <w:p w14:paraId="118F1F9B">
      <w:pPr>
        <w:widowControl/>
        <w:spacing w:line="360" w:lineRule="auto"/>
        <w:ind w:left="479" w:leftChars="228" w:firstLine="0" w:firstLineChars="0"/>
        <w:rPr>
          <w:rFonts w:hint="eastAsia" w:ascii="宋体" w:hAnsi="宋体" w:cs="宋体"/>
          <w:color w:val="auto"/>
          <w:sz w:val="24"/>
          <w:highlight w:val="none"/>
        </w:rPr>
      </w:pPr>
      <w:r>
        <w:rPr>
          <w:rFonts w:hint="eastAsia" w:ascii="宋体" w:hAnsi="宋体" w:eastAsia="宋体" w:cs="宋体"/>
          <w:color w:val="000000"/>
          <w:kern w:val="0"/>
          <w:sz w:val="24"/>
          <w:szCs w:val="24"/>
          <w:highlight w:val="none"/>
          <w:lang w:val="en-US" w:eastAsia="zh-CN" w:bidi="ar"/>
        </w:rPr>
        <w:t>c装修工程计划完工时间：</w:t>
      </w:r>
      <w:r>
        <w:rPr>
          <w:rFonts w:hint="eastAsia" w:ascii="宋体" w:hAnsi="宋体" w:eastAsia="宋体" w:cs="宋体"/>
          <w:b/>
          <w:bCs/>
          <w:color w:val="000000"/>
          <w:kern w:val="0"/>
          <w:sz w:val="24"/>
          <w:szCs w:val="24"/>
          <w:highlight w:val="none"/>
          <w:lang w:val="en-US" w:eastAsia="zh-CN" w:bidi="ar"/>
        </w:rPr>
        <w:t>2025</w:t>
      </w:r>
      <w:r>
        <w:rPr>
          <w:rFonts w:hint="eastAsia" w:ascii="宋体" w:hAnsi="宋体" w:eastAsia="宋体" w:cs="宋体"/>
          <w:color w:val="000000"/>
          <w:kern w:val="0"/>
          <w:sz w:val="24"/>
          <w:szCs w:val="24"/>
          <w:highlight w:val="none"/>
          <w:lang w:val="en-US" w:eastAsia="zh-CN" w:bidi="ar"/>
        </w:rPr>
        <w:t>年4月</w:t>
      </w:r>
      <w:r>
        <w:rPr>
          <w:rFonts w:hint="eastAsia" w:ascii="宋体" w:hAnsi="宋体" w:eastAsia="宋体" w:cs="宋体"/>
          <w:b/>
          <w:bCs/>
          <w:color w:val="000000"/>
          <w:kern w:val="0"/>
          <w:sz w:val="24"/>
          <w:szCs w:val="24"/>
          <w:highlight w:val="none"/>
          <w:lang w:val="en-US" w:eastAsia="zh-CN" w:bidi="ar"/>
        </w:rPr>
        <w:t>30</w:t>
      </w:r>
      <w:r>
        <w:rPr>
          <w:rFonts w:hint="eastAsia" w:ascii="宋体" w:hAnsi="宋体" w:eastAsia="宋体" w:cs="宋体"/>
          <w:color w:val="000000"/>
          <w:kern w:val="0"/>
          <w:sz w:val="24"/>
          <w:szCs w:val="24"/>
          <w:highlight w:val="none"/>
          <w:lang w:val="en-US" w:eastAsia="zh-CN" w:bidi="ar"/>
        </w:rPr>
        <w:t>日；相关配套检测服务同步完成，并出具检测报告后7个工作日支付合同金额55%。</w:t>
      </w:r>
    </w:p>
    <w:p w14:paraId="6F17786E">
      <w:pPr>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d</w:t>
      </w:r>
      <w:r>
        <w:rPr>
          <w:rFonts w:hint="eastAsia" w:ascii="宋体" w:hAnsi="宋体" w:eastAsia="宋体" w:cs="宋体"/>
          <w:color w:val="000000"/>
          <w:kern w:val="0"/>
          <w:sz w:val="24"/>
          <w:szCs w:val="24"/>
          <w:highlight w:val="none"/>
          <w:lang w:val="en-US" w:eastAsia="zh-CN" w:bidi="ar"/>
        </w:rPr>
        <w:t>项目整体竣工验收合格后，</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支付剩余合同金额</w:t>
      </w:r>
      <w:r>
        <w:rPr>
          <w:rFonts w:hint="eastAsia" w:ascii="宋体" w:hAnsi="宋体" w:cs="宋体"/>
          <w:color w:val="auto"/>
          <w:sz w:val="24"/>
          <w:highlight w:val="none"/>
        </w:rPr>
        <w:t>。</w:t>
      </w:r>
    </w:p>
    <w:p w14:paraId="1F4D66D2">
      <w:pPr>
        <w:pStyle w:val="2"/>
        <w:ind w:firstLine="420" w:firstLineChars="200"/>
        <w:rPr>
          <w:rFonts w:hint="eastAsia" w:eastAsia="宋体"/>
          <w:highlight w:val="none"/>
          <w:lang w:val="en-US" w:eastAsia="zh-CN"/>
        </w:rPr>
      </w:pPr>
    </w:p>
    <w:p w14:paraId="45E900CA">
      <w:pPr>
        <w:snapToGrid w:val="0"/>
        <w:spacing w:line="360" w:lineRule="auto"/>
        <w:rPr>
          <w:rFonts w:ascii="宋体" w:hAnsi="宋体" w:cs="宋体"/>
          <w:b/>
          <w:bCs/>
          <w:color w:val="000000"/>
          <w:sz w:val="24"/>
        </w:rPr>
      </w:pPr>
      <w:r>
        <w:rPr>
          <w:rFonts w:hint="eastAsia" w:ascii="宋体" w:hAnsi="宋体" w:cs="宋体"/>
          <w:b/>
          <w:bCs/>
          <w:color w:val="000000"/>
          <w:sz w:val="24"/>
        </w:rPr>
        <w:t>六、其他</w:t>
      </w:r>
    </w:p>
    <w:p w14:paraId="619865E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1.投标人所响应的服务承诺不得低于本项目的技术要求和档次。</w:t>
      </w:r>
    </w:p>
    <w:p w14:paraId="453DF7F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2.中标单位在签订合同时，若坚持提出附加条件和不合理要求，中标资格将被取消，</w:t>
      </w:r>
    </w:p>
    <w:p w14:paraId="64C5FC4B">
      <w:pPr>
        <w:ind w:firstLine="480" w:firstLineChars="200"/>
        <w:rPr>
          <w:rFonts w:hAnsi="宋体" w:cs="宋体"/>
          <w:color w:val="000000"/>
          <w:szCs w:val="24"/>
        </w:rPr>
      </w:pPr>
      <w:r>
        <w:rPr>
          <w:rFonts w:hint="eastAsia" w:ascii="宋体" w:hAnsi="宋体" w:cs="宋体"/>
          <w:color w:val="000000"/>
          <w:sz w:val="24"/>
        </w:rPr>
        <w:t>中标人对由此产生的一切后果负责。</w:t>
      </w:r>
    </w:p>
    <w:p w14:paraId="2A743711">
      <w:pPr>
        <w:pStyle w:val="75"/>
        <w:rPr>
          <w:rFonts w:hAnsi="宋体" w:cs="宋体"/>
          <w:color w:val="000000"/>
          <w:szCs w:val="24"/>
        </w:rPr>
      </w:pPr>
    </w:p>
    <w:p w14:paraId="68052BF0">
      <w:pPr>
        <w:pStyle w:val="60"/>
        <w:numPr>
          <w:ilvl w:val="0"/>
          <w:numId w:val="0"/>
        </w:numPr>
        <w:ind w:left="0" w:leftChars="0" w:firstLine="0" w:firstLineChars="0"/>
        <w:jc w:val="left"/>
        <w:rPr>
          <w:rFonts w:hint="eastAsia" w:cs="宋体"/>
          <w:b/>
          <w:bCs/>
          <w:color w:val="000000"/>
          <w:sz w:val="24"/>
          <w:szCs w:val="24"/>
        </w:rPr>
      </w:pPr>
      <w:r>
        <w:rPr>
          <w:rFonts w:hint="eastAsia"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w:t>
      </w:r>
      <w:r>
        <w:rPr>
          <w:rFonts w:hint="eastAsia" w:cs="宋体"/>
          <w:b/>
          <w:bCs/>
          <w:color w:val="000000"/>
          <w:sz w:val="24"/>
          <w:szCs w:val="24"/>
        </w:rPr>
        <w:t>《检测项目清单》</w:t>
      </w:r>
    </w:p>
    <w:tbl>
      <w:tblPr>
        <w:tblStyle w:val="6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703"/>
        <w:gridCol w:w="3461"/>
        <w:gridCol w:w="665"/>
        <w:gridCol w:w="514"/>
        <w:gridCol w:w="3320"/>
      </w:tblGrid>
      <w:tr w14:paraId="5EB6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09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26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F2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3B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51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FE9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4F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65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桩基检测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A6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基桩完整性（低应变)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5C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C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27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86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EA1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A6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B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D9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32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92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(单桩承载力最大加载值1300KN）桩径600验收试桩根数3根</w:t>
            </w:r>
          </w:p>
        </w:tc>
      </w:tr>
      <w:tr w14:paraId="65BC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B7E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87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EF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48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F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94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(单桩承载力最大加载值1300KN)桩径700验收试桩根数2根</w:t>
            </w:r>
          </w:p>
        </w:tc>
      </w:tr>
      <w:tr w14:paraId="78C8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5DD5">
            <w:pPr>
              <w:jc w:val="center"/>
              <w:rPr>
                <w:rFonts w:hint="eastAsia" w:ascii="宋体" w:hAnsi="宋体" w:eastAsia="宋体" w:cs="宋体"/>
                <w:i w:val="0"/>
                <w:iCs w:val="0"/>
                <w:color w:val="000000"/>
                <w:sz w:val="22"/>
                <w:szCs w:val="22"/>
                <w:highlight w:val="none"/>
                <w:u w:val="none"/>
                <w:rPrChange w:id="1"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00EA">
            <w:pPr>
              <w:jc w:val="center"/>
              <w:rPr>
                <w:rFonts w:hint="eastAsia" w:ascii="宋体" w:hAnsi="宋体" w:eastAsia="宋体" w:cs="宋体"/>
                <w:i w:val="0"/>
                <w:iCs w:val="0"/>
                <w:color w:val="000000"/>
                <w:sz w:val="22"/>
                <w:szCs w:val="22"/>
                <w:highlight w:val="none"/>
                <w:u w:val="none"/>
                <w:rPrChange w:id="2"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EB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3"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4" w:author="豪圣 [2]" w:date="2024-07-29T19:12:50Z">
                  <w:rPr>
                    <w:rFonts w:hint="eastAsia" w:ascii="宋体" w:hAnsi="宋体" w:eastAsia="宋体" w:cs="宋体"/>
                    <w:i w:val="0"/>
                    <w:iCs w:val="0"/>
                    <w:color w:val="000000"/>
                    <w:kern w:val="0"/>
                    <w:sz w:val="22"/>
                    <w:szCs w:val="22"/>
                    <w:u w:val="none"/>
                    <w:lang w:val="en-US" w:eastAsia="zh-CN" w:bidi="ar"/>
                  </w:rPr>
                </w:rPrChange>
              </w:rPr>
              <w:t>单桩竖向抗压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987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5"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6" w:author="豪圣 [2]" w:date="2024-07-29T19:12:50Z">
                  <w:rPr>
                    <w:rFonts w:hint="eastAsia" w:ascii="宋体" w:hAnsi="宋体" w:eastAsia="宋体" w:cs="宋体"/>
                    <w:i w:val="0"/>
                    <w:iCs w:val="0"/>
                    <w:color w:val="000000"/>
                    <w:kern w:val="0"/>
                    <w:sz w:val="22"/>
                    <w:szCs w:val="22"/>
                    <w:u w:val="none"/>
                    <w:lang w:val="en-US" w:eastAsia="zh-CN" w:bidi="ar"/>
                  </w:rPr>
                </w:rPrChang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D7D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7"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8" w:author="豪圣 [2]" w:date="2024-07-29T19:12:50Z">
                  <w:rPr>
                    <w:rFonts w:hint="eastAsia" w:ascii="宋体" w:hAnsi="宋体" w:eastAsia="宋体" w:cs="宋体"/>
                    <w:i w:val="0"/>
                    <w:iCs w:val="0"/>
                    <w:color w:val="000000"/>
                    <w:kern w:val="0"/>
                    <w:sz w:val="22"/>
                    <w:szCs w:val="22"/>
                    <w:u w:val="none"/>
                    <w:lang w:val="en-US" w:eastAsia="zh-CN" w:bidi="ar"/>
                  </w:rPr>
                </w:rPrChang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63E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9"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10" w:author="豪圣 [2]" w:date="2024-07-29T19:12:50Z">
                  <w:rPr>
                    <w:rFonts w:hint="eastAsia" w:ascii="宋体" w:hAnsi="宋体" w:eastAsia="宋体" w:cs="宋体"/>
                    <w:i w:val="0"/>
                    <w:iCs w:val="0"/>
                    <w:color w:val="000000"/>
                    <w:kern w:val="0"/>
                    <w:sz w:val="22"/>
                    <w:szCs w:val="22"/>
                    <w:u w:val="none"/>
                    <w:lang w:val="en-US" w:eastAsia="zh-CN" w:bidi="ar"/>
                  </w:rPr>
                </w:rPrChange>
              </w:rPr>
              <w:t>(单桩承载力最大加载值4600KN)桩径600验收试桩根数3根</w:t>
            </w:r>
          </w:p>
        </w:tc>
      </w:tr>
      <w:tr w14:paraId="34CF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80216">
            <w:pPr>
              <w:jc w:val="center"/>
              <w:rPr>
                <w:rFonts w:hint="eastAsia" w:ascii="宋体" w:hAnsi="宋体" w:eastAsia="宋体" w:cs="宋体"/>
                <w:i w:val="0"/>
                <w:iCs w:val="0"/>
                <w:color w:val="000000"/>
                <w:sz w:val="22"/>
                <w:szCs w:val="22"/>
                <w:highlight w:val="none"/>
                <w:u w:val="none"/>
                <w:rPrChange w:id="11"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457DE">
            <w:pPr>
              <w:jc w:val="center"/>
              <w:rPr>
                <w:rFonts w:hint="eastAsia" w:ascii="宋体" w:hAnsi="宋体" w:eastAsia="宋体" w:cs="宋体"/>
                <w:i w:val="0"/>
                <w:iCs w:val="0"/>
                <w:color w:val="000000"/>
                <w:sz w:val="22"/>
                <w:szCs w:val="22"/>
                <w:highlight w:val="none"/>
                <w:u w:val="none"/>
                <w:rPrChange w:id="12"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A93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13"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14" w:author="豪圣 [2]" w:date="2024-07-29T19:12:50Z">
                  <w:rPr>
                    <w:rFonts w:hint="eastAsia" w:ascii="宋体" w:hAnsi="宋体" w:eastAsia="宋体" w:cs="宋体"/>
                    <w:i w:val="0"/>
                    <w:iCs w:val="0"/>
                    <w:color w:val="000000"/>
                    <w:kern w:val="0"/>
                    <w:sz w:val="22"/>
                    <w:szCs w:val="22"/>
                    <w:u w:val="none"/>
                    <w:lang w:val="en-US" w:eastAsia="zh-CN" w:bidi="ar"/>
                  </w:rPr>
                </w:rPrChange>
              </w:rPr>
              <w:t>单桩竖向抗压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5FF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15"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16" w:author="豪圣 [2]" w:date="2024-07-29T19:12:50Z">
                  <w:rPr>
                    <w:rFonts w:hint="eastAsia" w:ascii="宋体" w:hAnsi="宋体" w:eastAsia="宋体" w:cs="宋体"/>
                    <w:i w:val="0"/>
                    <w:iCs w:val="0"/>
                    <w:color w:val="000000"/>
                    <w:kern w:val="0"/>
                    <w:sz w:val="22"/>
                    <w:szCs w:val="22"/>
                    <w:u w:val="none"/>
                    <w:lang w:val="en-US" w:eastAsia="zh-CN" w:bidi="ar"/>
                  </w:rPr>
                </w:rPrChang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2A0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17"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18" w:author="豪圣 [2]" w:date="2024-07-29T19:12:50Z">
                  <w:rPr>
                    <w:rFonts w:hint="eastAsia" w:ascii="宋体" w:hAnsi="宋体" w:eastAsia="宋体" w:cs="宋体"/>
                    <w:i w:val="0"/>
                    <w:iCs w:val="0"/>
                    <w:color w:val="000000"/>
                    <w:kern w:val="0"/>
                    <w:sz w:val="22"/>
                    <w:szCs w:val="22"/>
                    <w:u w:val="none"/>
                    <w:lang w:val="en-US" w:eastAsia="zh-CN" w:bidi="ar"/>
                  </w:rPr>
                </w:rPrChang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DE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19"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20" w:author="豪圣 [2]" w:date="2024-07-29T19:12:50Z">
                  <w:rPr>
                    <w:rFonts w:hint="eastAsia" w:ascii="宋体" w:hAnsi="宋体" w:eastAsia="宋体" w:cs="宋体"/>
                    <w:i w:val="0"/>
                    <w:iCs w:val="0"/>
                    <w:color w:val="000000"/>
                    <w:kern w:val="0"/>
                    <w:sz w:val="22"/>
                    <w:szCs w:val="22"/>
                    <w:u w:val="none"/>
                    <w:lang w:val="en-US" w:eastAsia="zh-CN" w:bidi="ar"/>
                  </w:rPr>
                </w:rPrChange>
              </w:rPr>
              <w:t>(单桩承载力最大加载值7200KN)桩径700验收试桩根数3根</w:t>
            </w:r>
          </w:p>
        </w:tc>
      </w:tr>
      <w:tr w14:paraId="2751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2D3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45D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D2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主体材料检测（含常规材料、保温材料、钢结构材料）</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37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5D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2A898">
            <w:pPr>
              <w:jc w:val="center"/>
              <w:rPr>
                <w:rFonts w:hint="eastAsia" w:ascii="宋体" w:hAnsi="宋体" w:eastAsia="宋体" w:cs="宋体"/>
                <w:i w:val="0"/>
                <w:iCs w:val="0"/>
                <w:color w:val="000000"/>
                <w:sz w:val="22"/>
                <w:szCs w:val="22"/>
                <w:highlight w:val="none"/>
                <w:u w:val="none"/>
              </w:rPr>
            </w:pPr>
          </w:p>
        </w:tc>
      </w:tr>
      <w:tr w14:paraId="3DA9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0D13">
            <w:pPr>
              <w:jc w:val="center"/>
              <w:rPr>
                <w:rFonts w:hint="eastAsia" w:ascii="宋体" w:hAnsi="宋体" w:eastAsia="宋体" w:cs="宋体"/>
                <w:i w:val="0"/>
                <w:iCs w:val="0"/>
                <w:color w:val="000000"/>
                <w:sz w:val="22"/>
                <w:szCs w:val="22"/>
                <w:highlight w:val="none"/>
                <w:u w:val="none"/>
                <w:rPrChange w:id="21"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5E290">
            <w:pPr>
              <w:jc w:val="center"/>
              <w:rPr>
                <w:rFonts w:hint="eastAsia" w:ascii="宋体" w:hAnsi="宋体" w:eastAsia="宋体" w:cs="宋体"/>
                <w:i w:val="0"/>
                <w:iCs w:val="0"/>
                <w:color w:val="000000"/>
                <w:sz w:val="22"/>
                <w:szCs w:val="22"/>
                <w:highlight w:val="none"/>
                <w:u w:val="none"/>
                <w:rPrChange w:id="22"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8A9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23"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24" w:author="豪圣 [2]" w:date="2024-07-29T19:12:50Z">
                  <w:rPr>
                    <w:rFonts w:hint="eastAsia" w:ascii="宋体" w:hAnsi="宋体" w:eastAsia="宋体" w:cs="宋体"/>
                    <w:i w:val="0"/>
                    <w:iCs w:val="0"/>
                    <w:color w:val="000000"/>
                    <w:kern w:val="0"/>
                    <w:sz w:val="22"/>
                    <w:szCs w:val="22"/>
                    <w:u w:val="none"/>
                    <w:lang w:val="en-US" w:eastAsia="zh-CN" w:bidi="ar"/>
                  </w:rPr>
                </w:rPrChange>
              </w:rPr>
              <w:t>装修装饰材料检测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E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25"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26"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2D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27"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28"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7DD91">
            <w:pPr>
              <w:jc w:val="center"/>
              <w:rPr>
                <w:rFonts w:hint="eastAsia" w:ascii="宋体" w:hAnsi="宋体" w:eastAsia="宋体" w:cs="宋体"/>
                <w:i w:val="0"/>
                <w:iCs w:val="0"/>
                <w:color w:val="000000"/>
                <w:sz w:val="22"/>
                <w:szCs w:val="22"/>
                <w:highlight w:val="none"/>
                <w:u w:val="none"/>
                <w:rPrChange w:id="29" w:author="豪圣 [2]" w:date="2024-07-29T19:12:50Z">
                  <w:rPr>
                    <w:rFonts w:hint="eastAsia" w:ascii="宋体" w:hAnsi="宋体" w:eastAsia="宋体" w:cs="宋体"/>
                    <w:i w:val="0"/>
                    <w:iCs w:val="0"/>
                    <w:color w:val="000000"/>
                    <w:sz w:val="22"/>
                    <w:szCs w:val="22"/>
                    <w:u w:val="none"/>
                  </w:rPr>
                </w:rPrChange>
              </w:rPr>
            </w:pPr>
          </w:p>
        </w:tc>
      </w:tr>
      <w:tr w14:paraId="1A4F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5D2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D90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实体结构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830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普通实体结构检测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A7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68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401E8">
            <w:pPr>
              <w:jc w:val="center"/>
              <w:rPr>
                <w:rFonts w:hint="eastAsia" w:ascii="宋体" w:hAnsi="宋体" w:eastAsia="宋体" w:cs="宋体"/>
                <w:i w:val="0"/>
                <w:iCs w:val="0"/>
                <w:color w:val="000000"/>
                <w:sz w:val="22"/>
                <w:szCs w:val="22"/>
                <w:highlight w:val="none"/>
                <w:u w:val="none"/>
              </w:rPr>
            </w:pPr>
          </w:p>
        </w:tc>
      </w:tr>
      <w:tr w14:paraId="67D0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949B">
            <w:pPr>
              <w:jc w:val="center"/>
              <w:rPr>
                <w:rFonts w:hint="eastAsia" w:ascii="宋体" w:hAnsi="宋体" w:eastAsia="宋体" w:cs="宋体"/>
                <w:i w:val="0"/>
                <w:iCs w:val="0"/>
                <w:color w:val="000000"/>
                <w:sz w:val="22"/>
                <w:szCs w:val="22"/>
                <w:highlight w:val="none"/>
                <w:u w:val="none"/>
                <w:rPrChange w:id="30"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576F">
            <w:pPr>
              <w:jc w:val="center"/>
              <w:rPr>
                <w:rFonts w:hint="eastAsia" w:ascii="宋体" w:hAnsi="宋体" w:eastAsia="宋体" w:cs="宋体"/>
                <w:i w:val="0"/>
                <w:iCs w:val="0"/>
                <w:color w:val="000000"/>
                <w:sz w:val="22"/>
                <w:szCs w:val="22"/>
                <w:highlight w:val="none"/>
                <w:u w:val="none"/>
                <w:rPrChange w:id="31"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44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32"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33" w:author="豪圣 [2]" w:date="2024-07-29T19:12:50Z">
                  <w:rPr>
                    <w:rFonts w:hint="eastAsia" w:ascii="宋体" w:hAnsi="宋体" w:eastAsia="宋体" w:cs="宋体"/>
                    <w:i w:val="0"/>
                    <w:iCs w:val="0"/>
                    <w:color w:val="000000"/>
                    <w:kern w:val="0"/>
                    <w:sz w:val="22"/>
                    <w:szCs w:val="22"/>
                    <w:u w:val="none"/>
                    <w:lang w:val="en-US" w:eastAsia="zh-CN" w:bidi="ar"/>
                  </w:rPr>
                </w:rPrChange>
              </w:rPr>
              <w:t>PC预制构件检测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D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34"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35"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37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36"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37"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D69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38" w:author="豪圣 [2]" w:date="2024-07-29T19:12:50Z">
                  <w:rPr>
                    <w:rFonts w:hint="eastAsia" w:ascii="宋体" w:hAnsi="宋体" w:eastAsia="宋体" w:cs="宋体"/>
                    <w:i w:val="0"/>
                    <w:iCs w:val="0"/>
                    <w:color w:val="000000"/>
                    <w:sz w:val="22"/>
                    <w:szCs w:val="22"/>
                    <w:u w:val="none"/>
                  </w:rPr>
                </w:rPrChange>
              </w:rPr>
            </w:pPr>
          </w:p>
        </w:tc>
      </w:tr>
      <w:tr w14:paraId="605E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F629">
            <w:pPr>
              <w:jc w:val="center"/>
              <w:rPr>
                <w:rFonts w:hint="eastAsia" w:ascii="宋体" w:hAnsi="宋体" w:eastAsia="宋体" w:cs="宋体"/>
                <w:i w:val="0"/>
                <w:iCs w:val="0"/>
                <w:color w:val="000000"/>
                <w:sz w:val="22"/>
                <w:szCs w:val="22"/>
                <w:highlight w:val="none"/>
                <w:u w:val="none"/>
                <w:rPrChange w:id="39"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39B2">
            <w:pPr>
              <w:jc w:val="center"/>
              <w:rPr>
                <w:rFonts w:hint="eastAsia" w:ascii="宋体" w:hAnsi="宋体" w:eastAsia="宋体" w:cs="宋体"/>
                <w:i w:val="0"/>
                <w:iCs w:val="0"/>
                <w:color w:val="000000"/>
                <w:sz w:val="22"/>
                <w:szCs w:val="22"/>
                <w:highlight w:val="none"/>
                <w:u w:val="none"/>
                <w:rPrChange w:id="40"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B17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41"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42" w:author="豪圣 [2]" w:date="2024-07-29T19:12:50Z">
                  <w:rPr>
                    <w:rFonts w:hint="eastAsia" w:ascii="宋体" w:hAnsi="宋体" w:eastAsia="宋体" w:cs="宋体"/>
                    <w:i w:val="0"/>
                    <w:iCs w:val="0"/>
                    <w:color w:val="000000"/>
                    <w:kern w:val="0"/>
                    <w:sz w:val="22"/>
                    <w:szCs w:val="22"/>
                    <w:u w:val="none"/>
                    <w:lang w:val="en-US" w:eastAsia="zh-CN" w:bidi="ar"/>
                  </w:rPr>
                </w:rPrChange>
              </w:rPr>
              <w:t>钢结构检测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D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43"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44"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3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45"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46"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81B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47"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48" w:author="豪圣 [2]" w:date="2024-07-29T19:12:50Z">
                  <w:rPr>
                    <w:rFonts w:hint="eastAsia" w:ascii="宋体" w:hAnsi="宋体" w:eastAsia="宋体" w:cs="宋体"/>
                    <w:i w:val="0"/>
                    <w:iCs w:val="0"/>
                    <w:color w:val="000000"/>
                    <w:kern w:val="0"/>
                    <w:sz w:val="22"/>
                    <w:szCs w:val="22"/>
                    <w:u w:val="none"/>
                    <w:lang w:val="en-US" w:eastAsia="zh-CN" w:bidi="ar"/>
                  </w:rPr>
                </w:rPrChange>
              </w:rPr>
              <w:t>钢网架平面尺寸33000*37600</w:t>
            </w:r>
          </w:p>
        </w:tc>
      </w:tr>
      <w:tr w14:paraId="53C7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A8F78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4904F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专项检测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3F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围护结构节能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B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A1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935F6">
            <w:pPr>
              <w:jc w:val="center"/>
              <w:rPr>
                <w:rFonts w:hint="eastAsia" w:ascii="宋体" w:hAnsi="宋体" w:eastAsia="宋体" w:cs="宋体"/>
                <w:i w:val="0"/>
                <w:iCs w:val="0"/>
                <w:color w:val="000000"/>
                <w:sz w:val="22"/>
                <w:szCs w:val="22"/>
                <w:highlight w:val="none"/>
                <w:u w:val="none"/>
              </w:rPr>
            </w:pPr>
          </w:p>
        </w:tc>
      </w:tr>
      <w:tr w14:paraId="2C81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C79FFBB">
            <w:pPr>
              <w:jc w:val="center"/>
              <w:rPr>
                <w:rFonts w:hint="eastAsia" w:ascii="宋体" w:hAnsi="宋体" w:eastAsia="宋体" w:cs="宋体"/>
                <w:i w:val="0"/>
                <w:iCs w:val="0"/>
                <w:color w:val="000000"/>
                <w:sz w:val="22"/>
                <w:szCs w:val="22"/>
                <w:highlight w:val="none"/>
                <w:u w:val="none"/>
                <w:rPrChange w:id="49"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66DD960">
            <w:pPr>
              <w:jc w:val="center"/>
              <w:rPr>
                <w:rFonts w:hint="eastAsia" w:ascii="宋体" w:hAnsi="宋体" w:eastAsia="宋体" w:cs="宋体"/>
                <w:i w:val="0"/>
                <w:iCs w:val="0"/>
                <w:color w:val="000000"/>
                <w:sz w:val="22"/>
                <w:szCs w:val="22"/>
                <w:highlight w:val="none"/>
                <w:u w:val="none"/>
                <w:rPrChange w:id="50"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A65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51"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52" w:author="豪圣 [2]" w:date="2024-07-29T19:12:50Z">
                  <w:rPr>
                    <w:rFonts w:hint="eastAsia" w:ascii="宋体" w:hAnsi="宋体" w:eastAsia="宋体" w:cs="宋体"/>
                    <w:i w:val="0"/>
                    <w:iCs w:val="0"/>
                    <w:color w:val="000000"/>
                    <w:kern w:val="0"/>
                    <w:sz w:val="22"/>
                    <w:szCs w:val="22"/>
                    <w:u w:val="none"/>
                    <w:lang w:val="en-US" w:eastAsia="zh-CN" w:bidi="ar"/>
                  </w:rPr>
                </w:rPrChange>
              </w:rPr>
              <w:t>系统节能（照度、风量、单位风机耗功率、灯具、太阳能光伏、空气源）</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AE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53"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54"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8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55"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56"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6D1B7">
            <w:pPr>
              <w:jc w:val="center"/>
              <w:rPr>
                <w:rFonts w:hint="eastAsia" w:ascii="宋体" w:hAnsi="宋体" w:eastAsia="宋体" w:cs="宋体"/>
                <w:i w:val="0"/>
                <w:iCs w:val="0"/>
                <w:color w:val="000000"/>
                <w:sz w:val="22"/>
                <w:szCs w:val="22"/>
                <w:highlight w:val="none"/>
                <w:u w:val="none"/>
                <w:rPrChange w:id="57" w:author="豪圣 [2]" w:date="2024-07-29T19:12:50Z">
                  <w:rPr>
                    <w:rFonts w:hint="eastAsia" w:ascii="宋体" w:hAnsi="宋体" w:eastAsia="宋体" w:cs="宋体"/>
                    <w:i w:val="0"/>
                    <w:iCs w:val="0"/>
                    <w:color w:val="000000"/>
                    <w:sz w:val="22"/>
                    <w:szCs w:val="22"/>
                    <w:u w:val="none"/>
                  </w:rPr>
                </w:rPrChange>
              </w:rPr>
            </w:pPr>
          </w:p>
        </w:tc>
      </w:tr>
      <w:tr w14:paraId="0C55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2475EC8">
            <w:pPr>
              <w:jc w:val="center"/>
              <w:rPr>
                <w:rFonts w:hint="eastAsia" w:ascii="宋体" w:hAnsi="宋体" w:eastAsia="宋体" w:cs="宋体"/>
                <w:i w:val="0"/>
                <w:iCs w:val="0"/>
                <w:color w:val="000000"/>
                <w:sz w:val="22"/>
                <w:szCs w:val="22"/>
                <w:highlight w:val="none"/>
                <w:u w:val="none"/>
                <w:rPrChange w:id="58"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A94E4D6">
            <w:pPr>
              <w:jc w:val="center"/>
              <w:rPr>
                <w:rFonts w:hint="eastAsia" w:ascii="宋体" w:hAnsi="宋体" w:eastAsia="宋体" w:cs="宋体"/>
                <w:i w:val="0"/>
                <w:iCs w:val="0"/>
                <w:color w:val="000000"/>
                <w:sz w:val="22"/>
                <w:szCs w:val="22"/>
                <w:highlight w:val="none"/>
                <w:u w:val="none"/>
                <w:rPrChange w:id="59"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E62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60"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61" w:author="豪圣 [2]" w:date="2024-07-29T19:12:50Z">
                  <w:rPr>
                    <w:rFonts w:hint="eastAsia" w:ascii="宋体" w:hAnsi="宋体" w:eastAsia="宋体" w:cs="宋体"/>
                    <w:i w:val="0"/>
                    <w:iCs w:val="0"/>
                    <w:color w:val="000000"/>
                    <w:kern w:val="0"/>
                    <w:sz w:val="22"/>
                    <w:szCs w:val="22"/>
                    <w:u w:val="none"/>
                    <w:lang w:val="en-US" w:eastAsia="zh-CN" w:bidi="ar"/>
                  </w:rPr>
                </w:rPrChange>
              </w:rPr>
              <w:t>室内空气质量检测（氡、氨、苯、TVOC、甲醛、甲苯、二甲苯）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98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62"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63"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9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64"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65"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73556">
            <w:pPr>
              <w:jc w:val="center"/>
              <w:rPr>
                <w:rFonts w:hint="eastAsia" w:ascii="宋体" w:hAnsi="宋体" w:eastAsia="宋体" w:cs="宋体"/>
                <w:i w:val="0"/>
                <w:iCs w:val="0"/>
                <w:color w:val="000000"/>
                <w:sz w:val="22"/>
                <w:szCs w:val="22"/>
                <w:highlight w:val="none"/>
                <w:u w:val="none"/>
                <w:rPrChange w:id="66" w:author="豪圣 [2]" w:date="2024-07-29T19:12:50Z">
                  <w:rPr>
                    <w:rFonts w:hint="eastAsia" w:ascii="宋体" w:hAnsi="宋体" w:eastAsia="宋体" w:cs="宋体"/>
                    <w:i w:val="0"/>
                    <w:iCs w:val="0"/>
                    <w:color w:val="000000"/>
                    <w:sz w:val="22"/>
                    <w:szCs w:val="22"/>
                    <w:u w:val="none"/>
                  </w:rPr>
                </w:rPrChange>
              </w:rPr>
            </w:pPr>
          </w:p>
        </w:tc>
      </w:tr>
      <w:tr w14:paraId="60A4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B032457">
            <w:pPr>
              <w:jc w:val="center"/>
              <w:rPr>
                <w:rFonts w:hint="eastAsia" w:ascii="宋体" w:hAnsi="宋体" w:eastAsia="宋体" w:cs="宋体"/>
                <w:i w:val="0"/>
                <w:iCs w:val="0"/>
                <w:color w:val="000000"/>
                <w:sz w:val="22"/>
                <w:szCs w:val="22"/>
                <w:highlight w:val="none"/>
                <w:u w:val="none"/>
                <w:rPrChange w:id="67"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3414906">
            <w:pPr>
              <w:jc w:val="center"/>
              <w:rPr>
                <w:rFonts w:hint="eastAsia" w:ascii="宋体" w:hAnsi="宋体" w:eastAsia="宋体" w:cs="宋体"/>
                <w:i w:val="0"/>
                <w:iCs w:val="0"/>
                <w:color w:val="000000"/>
                <w:sz w:val="22"/>
                <w:szCs w:val="22"/>
                <w:highlight w:val="none"/>
                <w:u w:val="none"/>
                <w:rPrChange w:id="68"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81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69"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70" w:author="豪圣 [2]" w:date="2024-07-29T19:12:50Z">
                  <w:rPr>
                    <w:rFonts w:hint="eastAsia" w:ascii="宋体" w:hAnsi="宋体" w:eastAsia="宋体" w:cs="宋体"/>
                    <w:i w:val="0"/>
                    <w:iCs w:val="0"/>
                    <w:color w:val="000000"/>
                    <w:kern w:val="0"/>
                    <w:sz w:val="22"/>
                    <w:szCs w:val="22"/>
                    <w:u w:val="none"/>
                    <w:lang w:val="en-US" w:eastAsia="zh-CN" w:bidi="ar"/>
                  </w:rPr>
                </w:rPrChange>
              </w:rPr>
              <w:t>消防检测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71"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72"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43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73"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74"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48CB2">
            <w:pPr>
              <w:jc w:val="center"/>
              <w:rPr>
                <w:rFonts w:hint="eastAsia" w:ascii="宋体" w:hAnsi="宋体" w:eastAsia="宋体" w:cs="宋体"/>
                <w:i w:val="0"/>
                <w:iCs w:val="0"/>
                <w:color w:val="000000"/>
                <w:sz w:val="22"/>
                <w:szCs w:val="22"/>
                <w:highlight w:val="none"/>
                <w:u w:val="none"/>
                <w:rPrChange w:id="75" w:author="豪圣 [2]" w:date="2024-07-29T19:12:50Z">
                  <w:rPr>
                    <w:rFonts w:hint="eastAsia" w:ascii="宋体" w:hAnsi="宋体" w:eastAsia="宋体" w:cs="宋体"/>
                    <w:i w:val="0"/>
                    <w:iCs w:val="0"/>
                    <w:color w:val="000000"/>
                    <w:sz w:val="22"/>
                    <w:szCs w:val="22"/>
                    <w:u w:val="none"/>
                  </w:rPr>
                </w:rPrChange>
              </w:rPr>
            </w:pPr>
          </w:p>
        </w:tc>
      </w:tr>
      <w:tr w14:paraId="6748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BEE1D82">
            <w:pPr>
              <w:jc w:val="center"/>
              <w:rPr>
                <w:rFonts w:hint="eastAsia" w:ascii="宋体" w:hAnsi="宋体" w:eastAsia="宋体" w:cs="宋体"/>
                <w:i w:val="0"/>
                <w:iCs w:val="0"/>
                <w:color w:val="000000"/>
                <w:sz w:val="22"/>
                <w:szCs w:val="22"/>
                <w:highlight w:val="none"/>
                <w:u w:val="none"/>
                <w:rPrChange w:id="76"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193B274">
            <w:pPr>
              <w:jc w:val="center"/>
              <w:rPr>
                <w:rFonts w:hint="eastAsia" w:ascii="宋体" w:hAnsi="宋体" w:eastAsia="宋体" w:cs="宋体"/>
                <w:i w:val="0"/>
                <w:iCs w:val="0"/>
                <w:color w:val="000000"/>
                <w:sz w:val="22"/>
                <w:szCs w:val="22"/>
                <w:highlight w:val="none"/>
                <w:u w:val="none"/>
                <w:rPrChange w:id="77"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E40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78"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79" w:author="豪圣 [2]" w:date="2024-07-29T19:12:50Z">
                  <w:rPr>
                    <w:rFonts w:hint="eastAsia" w:ascii="宋体" w:hAnsi="宋体" w:eastAsia="宋体" w:cs="宋体"/>
                    <w:i w:val="0"/>
                    <w:iCs w:val="0"/>
                    <w:color w:val="000000"/>
                    <w:kern w:val="0"/>
                    <w:sz w:val="22"/>
                    <w:szCs w:val="22"/>
                    <w:u w:val="none"/>
                    <w:lang w:val="en-US" w:eastAsia="zh-CN" w:bidi="ar"/>
                  </w:rPr>
                </w:rPrChange>
              </w:rPr>
              <w:t>人防检测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56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80"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81"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6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82"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83"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E8695">
            <w:pPr>
              <w:rPr>
                <w:rFonts w:hint="eastAsia" w:ascii="宋体" w:hAnsi="宋体" w:eastAsia="宋体" w:cs="宋体"/>
                <w:i w:val="0"/>
                <w:iCs w:val="0"/>
                <w:color w:val="000000"/>
                <w:sz w:val="22"/>
                <w:szCs w:val="22"/>
                <w:highlight w:val="none"/>
                <w:u w:val="none"/>
                <w:rPrChange w:id="84" w:author="豪圣 [2]" w:date="2024-07-29T19:12:50Z">
                  <w:rPr>
                    <w:rFonts w:hint="eastAsia" w:ascii="宋体" w:hAnsi="宋体" w:eastAsia="宋体" w:cs="宋体"/>
                    <w:i w:val="0"/>
                    <w:iCs w:val="0"/>
                    <w:color w:val="000000"/>
                    <w:sz w:val="22"/>
                    <w:szCs w:val="22"/>
                    <w:u w:val="none"/>
                  </w:rPr>
                </w:rPrChange>
              </w:rPr>
            </w:pPr>
          </w:p>
        </w:tc>
      </w:tr>
      <w:tr w14:paraId="5E30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FD3CC36">
            <w:pPr>
              <w:jc w:val="center"/>
              <w:rPr>
                <w:rFonts w:hint="eastAsia" w:ascii="宋体" w:hAnsi="宋体" w:eastAsia="宋体" w:cs="宋体"/>
                <w:i w:val="0"/>
                <w:iCs w:val="0"/>
                <w:color w:val="000000"/>
                <w:sz w:val="22"/>
                <w:szCs w:val="22"/>
                <w:highlight w:val="none"/>
                <w:u w:val="none"/>
                <w:rPrChange w:id="85"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7903A56">
            <w:pPr>
              <w:jc w:val="center"/>
              <w:rPr>
                <w:rFonts w:hint="eastAsia" w:ascii="宋体" w:hAnsi="宋体" w:eastAsia="宋体" w:cs="宋体"/>
                <w:i w:val="0"/>
                <w:iCs w:val="0"/>
                <w:color w:val="000000"/>
                <w:sz w:val="22"/>
                <w:szCs w:val="22"/>
                <w:highlight w:val="none"/>
                <w:u w:val="none"/>
                <w:rPrChange w:id="86"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D8A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87"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88" w:author="豪圣 [2]" w:date="2024-07-29T19:12:50Z">
                  <w:rPr>
                    <w:rFonts w:hint="eastAsia" w:ascii="宋体" w:hAnsi="宋体" w:eastAsia="宋体" w:cs="宋体"/>
                    <w:i w:val="0"/>
                    <w:iCs w:val="0"/>
                    <w:color w:val="000000"/>
                    <w:kern w:val="0"/>
                    <w:sz w:val="22"/>
                    <w:szCs w:val="22"/>
                    <w:u w:val="none"/>
                    <w:lang w:val="en-US" w:eastAsia="zh-CN" w:bidi="ar"/>
                  </w:rPr>
                </w:rPrChange>
              </w:rPr>
              <w:t>生活用水</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89"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90"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97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91"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92"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64E9A">
            <w:pPr>
              <w:jc w:val="center"/>
              <w:rPr>
                <w:rFonts w:hint="eastAsia" w:ascii="宋体" w:hAnsi="宋体" w:eastAsia="宋体" w:cs="宋体"/>
                <w:i w:val="0"/>
                <w:iCs w:val="0"/>
                <w:color w:val="000000"/>
                <w:sz w:val="22"/>
                <w:szCs w:val="22"/>
                <w:highlight w:val="none"/>
                <w:u w:val="none"/>
                <w:rPrChange w:id="93" w:author="豪圣 [2]" w:date="2024-07-29T19:12:50Z">
                  <w:rPr>
                    <w:rFonts w:hint="eastAsia" w:ascii="宋体" w:hAnsi="宋体" w:eastAsia="宋体" w:cs="宋体"/>
                    <w:i w:val="0"/>
                    <w:iCs w:val="0"/>
                    <w:color w:val="000000"/>
                    <w:sz w:val="22"/>
                    <w:szCs w:val="22"/>
                    <w:u w:val="none"/>
                  </w:rPr>
                </w:rPrChange>
              </w:rPr>
            </w:pPr>
          </w:p>
        </w:tc>
      </w:tr>
      <w:tr w14:paraId="3B83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2FC6C82">
            <w:pPr>
              <w:jc w:val="center"/>
              <w:rPr>
                <w:rFonts w:hint="eastAsia" w:ascii="宋体" w:hAnsi="宋体" w:eastAsia="宋体" w:cs="宋体"/>
                <w:i w:val="0"/>
                <w:iCs w:val="0"/>
                <w:color w:val="000000"/>
                <w:sz w:val="22"/>
                <w:szCs w:val="22"/>
                <w:highlight w:val="none"/>
                <w:u w:val="none"/>
                <w:rPrChange w:id="94" w:author="豪圣 [2]" w:date="2024-07-29T19:12:50Z">
                  <w:rPr>
                    <w:rFonts w:hint="eastAsia" w:ascii="宋体" w:hAnsi="宋体" w:eastAsia="宋体" w:cs="宋体"/>
                    <w:i w:val="0"/>
                    <w:iCs w:val="0"/>
                    <w:color w:val="000000"/>
                    <w:sz w:val="22"/>
                    <w:szCs w:val="22"/>
                    <w:u w:val="none"/>
                  </w:rPr>
                </w:rPrChang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D4CB4C5">
            <w:pPr>
              <w:jc w:val="center"/>
              <w:rPr>
                <w:rFonts w:hint="eastAsia" w:ascii="宋体" w:hAnsi="宋体" w:eastAsia="宋体" w:cs="宋体"/>
                <w:i w:val="0"/>
                <w:iCs w:val="0"/>
                <w:color w:val="000000"/>
                <w:sz w:val="22"/>
                <w:szCs w:val="22"/>
                <w:highlight w:val="none"/>
                <w:u w:val="none"/>
                <w:rPrChange w:id="95" w:author="豪圣 [2]" w:date="2024-07-29T19:12:50Z">
                  <w:rPr>
                    <w:rFonts w:hint="eastAsia" w:ascii="宋体" w:hAnsi="宋体" w:eastAsia="宋体" w:cs="宋体"/>
                    <w:i w:val="0"/>
                    <w:iCs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1B2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96"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97" w:author="豪圣 [2]" w:date="2024-07-29T19:12:50Z">
                  <w:rPr>
                    <w:rFonts w:hint="eastAsia" w:ascii="宋体" w:hAnsi="宋体" w:eastAsia="宋体" w:cs="宋体"/>
                    <w:i w:val="0"/>
                    <w:iCs w:val="0"/>
                    <w:color w:val="000000"/>
                    <w:kern w:val="0"/>
                    <w:sz w:val="22"/>
                    <w:szCs w:val="22"/>
                    <w:u w:val="none"/>
                    <w:lang w:val="en-US" w:eastAsia="zh-CN" w:bidi="ar"/>
                  </w:rPr>
                </w:rPrChange>
              </w:rPr>
              <w:t>CCTV检测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1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98"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99" w:author="豪圣 [2]" w:date="2024-07-29T19:12:50Z">
                  <w:rPr>
                    <w:rFonts w:hint="eastAsia" w:ascii="宋体" w:hAnsi="宋体" w:eastAsia="宋体" w:cs="宋体"/>
                    <w:i w:val="0"/>
                    <w:iCs w:val="0"/>
                    <w:color w:val="000000"/>
                    <w:sz w:val="22"/>
                    <w:szCs w:val="22"/>
                    <w:highlight w:val="yellow"/>
                    <w:u w:val="none"/>
                    <w:lang w:val="en-US" w:eastAsia="zh-CN"/>
                  </w:rPr>
                </w:rPrChange>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9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100" w:author="豪圣 [2]" w:date="2024-07-29T19:12:50Z">
                  <w:rPr>
                    <w:rFonts w:hint="eastAsia" w:ascii="宋体" w:hAnsi="宋体" w:eastAsia="宋体" w:cs="宋体"/>
                    <w:i w:val="0"/>
                    <w:iCs w:val="0"/>
                    <w:color w:val="000000"/>
                    <w:sz w:val="22"/>
                    <w:szCs w:val="22"/>
                    <w:highlight w:val="yellow"/>
                    <w:u w:val="none"/>
                  </w:rPr>
                </w:rPrChange>
              </w:rPr>
            </w:pPr>
            <w:r>
              <w:rPr>
                <w:rFonts w:hint="eastAsia" w:ascii="宋体" w:hAnsi="宋体" w:eastAsia="宋体" w:cs="宋体"/>
                <w:i w:val="0"/>
                <w:iCs w:val="0"/>
                <w:color w:val="000000"/>
                <w:sz w:val="22"/>
                <w:szCs w:val="22"/>
                <w:highlight w:val="none"/>
                <w:u w:val="none"/>
                <w:lang w:val="en-US" w:eastAsia="zh-CN"/>
                <w:rPrChange w:id="101" w:author="豪圣 [2]" w:date="2024-07-29T19:12:50Z">
                  <w:rPr>
                    <w:rFonts w:hint="eastAsia" w:ascii="宋体" w:hAnsi="宋体" w:eastAsia="宋体" w:cs="宋体"/>
                    <w:i w:val="0"/>
                    <w:iCs w:val="0"/>
                    <w:color w:val="000000"/>
                    <w:sz w:val="22"/>
                    <w:szCs w:val="22"/>
                    <w:highlight w:val="yellow"/>
                    <w:u w:val="none"/>
                    <w:lang w:val="en-US" w:eastAsia="zh-CN"/>
                  </w:rPr>
                </w:rPrChang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06F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Change w:id="102" w:author="豪圣 [2]" w:date="2024-07-29T19:12:50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22"/>
                <w:szCs w:val="22"/>
                <w:highlight w:val="none"/>
                <w:u w:val="none"/>
                <w:lang w:val="en-US" w:eastAsia="zh-CN" w:bidi="ar"/>
                <w:rPrChange w:id="103" w:author="豪圣 [2]" w:date="2024-07-29T19:12:50Z">
                  <w:rPr>
                    <w:rFonts w:hint="eastAsia" w:ascii="宋体" w:hAnsi="宋体" w:eastAsia="宋体" w:cs="宋体"/>
                    <w:i w:val="0"/>
                    <w:iCs w:val="0"/>
                    <w:color w:val="000000"/>
                    <w:kern w:val="0"/>
                    <w:sz w:val="22"/>
                    <w:szCs w:val="22"/>
                    <w:u w:val="none"/>
                    <w:lang w:val="en-US" w:eastAsia="zh-CN" w:bidi="ar"/>
                  </w:rPr>
                </w:rPrChange>
              </w:rPr>
              <w:t>暂估1000m</w:t>
            </w:r>
          </w:p>
        </w:tc>
      </w:tr>
    </w:tbl>
    <w:p w14:paraId="2CBA96CF">
      <w:pPr>
        <w:rPr>
          <w:rFonts w:ascii="宋体" w:hAnsi="宋体" w:cs="宋体"/>
          <w:b/>
          <w:color w:val="000000"/>
          <w:sz w:val="30"/>
          <w:szCs w:val="30"/>
          <w:highlight w:val="none"/>
        </w:rPr>
      </w:pPr>
    </w:p>
    <w:p w14:paraId="3FFAFBD3">
      <w:pPr>
        <w:widowControl/>
        <w:autoSpaceDE w:val="0"/>
        <w:autoSpaceDN w:val="0"/>
        <w:spacing w:line="360" w:lineRule="auto"/>
        <w:ind w:firstLine="422" w:firstLineChars="200"/>
        <w:textAlignment w:val="bottom"/>
        <w:rPr>
          <w:rFonts w:hint="default" w:ascii="宋体" w:hAnsi="宋体" w:eastAsia="宋体" w:cs="宋体"/>
          <w:b/>
          <w:bCs/>
          <w:sz w:val="24"/>
          <w:highlight w:val="none"/>
          <w:lang w:val="en-US" w:eastAsia="zh-CN"/>
        </w:rPr>
      </w:pPr>
      <w:r>
        <w:rPr>
          <w:rFonts w:hint="eastAsia" w:ascii="宋体" w:hAnsi="宋体" w:cs="宋体"/>
          <w:b/>
          <w:bCs/>
          <w:color w:val="000000"/>
          <w:highlight w:val="none"/>
        </w:rPr>
        <w:t>注：本项目各检测项的检测数量不少于国家验收规范要求的最低检测数量要求</w:t>
      </w:r>
      <w:r>
        <w:rPr>
          <w:rFonts w:hint="eastAsia" w:ascii="宋体" w:hAnsi="宋体" w:cs="宋体"/>
          <w:b/>
          <w:bCs/>
          <w:color w:val="000000"/>
          <w:highlight w:val="none"/>
          <w:lang w:eastAsia="zh-CN"/>
        </w:rPr>
        <w:t>，</w:t>
      </w:r>
      <w:r>
        <w:rPr>
          <w:rFonts w:hint="eastAsia" w:ascii="宋体" w:hAnsi="宋体" w:cs="宋体"/>
          <w:b/>
          <w:bCs/>
          <w:color w:val="000000"/>
          <w:highlight w:val="none"/>
          <w:lang w:val="en-US" w:eastAsia="zh-CN"/>
        </w:rPr>
        <w:t>如涉及到</w:t>
      </w:r>
      <w:r>
        <w:rPr>
          <w:rFonts w:hint="eastAsia" w:ascii="宋体" w:hAnsi="宋体" w:eastAsia="宋体" w:cs="宋体"/>
          <w:i w:val="0"/>
          <w:iCs w:val="0"/>
          <w:color w:val="000000"/>
          <w:kern w:val="0"/>
          <w:sz w:val="22"/>
          <w:szCs w:val="22"/>
          <w:highlight w:val="none"/>
          <w:u w:val="none"/>
          <w:lang w:val="en-US" w:eastAsia="zh-CN" w:bidi="ar"/>
        </w:rPr>
        <w:t>市质检站要求的其他检测</w:t>
      </w:r>
      <w:r>
        <w:rPr>
          <w:rFonts w:hint="eastAsia" w:ascii="宋体" w:hAnsi="宋体" w:cs="宋体"/>
          <w:i w:val="0"/>
          <w:iCs w:val="0"/>
          <w:color w:val="000000"/>
          <w:kern w:val="0"/>
          <w:sz w:val="22"/>
          <w:szCs w:val="22"/>
          <w:highlight w:val="none"/>
          <w:u w:val="none"/>
          <w:lang w:val="en-US" w:eastAsia="zh-CN" w:bidi="ar"/>
        </w:rPr>
        <w:t>工作，费用由供应商承担，</w:t>
      </w:r>
      <w:r>
        <w:rPr>
          <w:rFonts w:hint="eastAsia" w:ascii="宋体" w:hAnsi="宋体" w:cs="宋体"/>
          <w:b/>
          <w:bCs/>
          <w:color w:val="000000"/>
          <w:highlight w:val="none"/>
          <w:lang w:val="en-US" w:eastAsia="zh-CN"/>
        </w:rPr>
        <w:t>具体工作量详参图纸，因本项目较为复杂，建议供应商自行踏勘，</w:t>
      </w:r>
      <w:r>
        <w:rPr>
          <w:rFonts w:hint="eastAsia" w:ascii="宋体" w:hAnsi="宋体" w:eastAsia="宋体" w:cs="宋体"/>
          <w:snapToGrid w:val="0"/>
          <w:kern w:val="0"/>
          <w:sz w:val="21"/>
          <w:szCs w:val="21"/>
          <w:highlight w:val="none"/>
          <w:lang w:val="en-US" w:eastAsia="zh-CN"/>
        </w:rPr>
        <w:t>结合本文件并经现场踏勘后，供应商认为项目实施过程中可能发生的各项费用均须计入响应总价。成交后，采购人不再另行支付</w:t>
      </w:r>
    </w:p>
    <w:p w14:paraId="7F092C7C">
      <w:pPr>
        <w:snapToGrid w:val="0"/>
        <w:spacing w:line="360" w:lineRule="auto"/>
        <w:ind w:firstLine="480" w:firstLineChars="200"/>
        <w:rPr>
          <w:rFonts w:ascii="宋体" w:hAnsi="宋体" w:cs="宋体"/>
          <w:sz w:val="24"/>
        </w:rPr>
      </w:pPr>
      <w:r>
        <w:rPr>
          <w:rFonts w:hint="eastAsia" w:ascii="宋体" w:hAnsi="宋体" w:cs="宋体"/>
          <w:sz w:val="24"/>
        </w:rPr>
        <w:t>八、施工技术要求</w:t>
      </w:r>
    </w:p>
    <w:p w14:paraId="35B77220">
      <w:pPr>
        <w:snapToGrid w:val="0"/>
        <w:spacing w:line="360" w:lineRule="auto"/>
        <w:ind w:firstLine="480" w:firstLineChars="200"/>
        <w:rPr>
          <w:rFonts w:ascii="宋体" w:hAnsi="宋体" w:cs="宋体"/>
          <w:sz w:val="24"/>
        </w:rPr>
      </w:pPr>
      <w:r>
        <w:rPr>
          <w:rFonts w:hint="eastAsia" w:ascii="宋体" w:hAnsi="宋体" w:cs="宋体"/>
          <w:sz w:val="24"/>
        </w:rPr>
        <w:t>按照国家和地方相关文件执行。</w:t>
      </w:r>
    </w:p>
    <w:p w14:paraId="477379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▲九、商务要求</w:t>
      </w:r>
    </w:p>
    <w:p w14:paraId="37615C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1.工期：自合同签订之日起至</w:t>
      </w:r>
      <w:r>
        <w:rPr>
          <w:rFonts w:hint="eastAsia" w:ascii="宋体" w:hAnsi="宋体" w:cs="宋体"/>
          <w:sz w:val="24"/>
          <w:highlight w:val="none"/>
          <w:lang w:val="en-US" w:eastAsia="zh-CN"/>
        </w:rPr>
        <w:t>竣工备案</w:t>
      </w:r>
      <w:r>
        <w:rPr>
          <w:rFonts w:hint="eastAsia" w:ascii="宋体" w:hAnsi="宋体" w:cs="宋体"/>
          <w:sz w:val="24"/>
          <w:highlight w:val="none"/>
        </w:rPr>
        <w:t>工作完成止</w:t>
      </w:r>
    </w:p>
    <w:p w14:paraId="7DD0D9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2.履约保证金：中标价的1%（保函形式提交）</w:t>
      </w:r>
    </w:p>
    <w:p w14:paraId="73CB76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3.其它详见合同条款格式部分</w:t>
      </w:r>
    </w:p>
    <w:p w14:paraId="56E772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十、其他</w:t>
      </w:r>
    </w:p>
    <w:p w14:paraId="4A4BF0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1.本招标文件中带“▲”的条款内容，为本次招标的实质性内容，供应商必须全部响应，否则将作无效标处理。“★”的条款内容为重要性条款。</w:t>
      </w:r>
    </w:p>
    <w:p w14:paraId="74301C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2.投标响应供应商认为优于招标需求的其他相关证明材料。</w:t>
      </w:r>
    </w:p>
    <w:p w14:paraId="6CD015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3.投标报价要求：总报价指包括为完成本项目服务所支付的人工费、材料费、机械费、制作标书费、税费及其他一切费用。</w:t>
      </w:r>
    </w:p>
    <w:p w14:paraId="38CCC2F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4.文件中所提的是基本服务要求，供应商应根据相关法律法规及采购人机构特点，提供更为完善的服务。</w:t>
      </w:r>
    </w:p>
    <w:p w14:paraId="07506018">
      <w:pPr>
        <w:snapToGrid w:val="0"/>
        <w:spacing w:line="360" w:lineRule="auto"/>
        <w:ind w:firstLine="480" w:firstLineChars="200"/>
        <w:rPr>
          <w:rFonts w:ascii="宋体" w:hAnsi="宋体" w:cs="宋体"/>
          <w:sz w:val="24"/>
        </w:rPr>
      </w:pPr>
    </w:p>
    <w:p w14:paraId="71244BD5">
      <w:pPr>
        <w:adjustRightInd/>
        <w:spacing w:line="360" w:lineRule="auto"/>
        <w:jc w:val="center"/>
        <w:outlineLvl w:val="0"/>
        <w:rPr>
          <w:rFonts w:cs="仿宋_GB2312" w:asciiTheme="minorEastAsia" w:hAnsiTheme="minorEastAsia" w:eastAsiaTheme="minorEastAsia"/>
          <w:b/>
          <w:sz w:val="36"/>
          <w:szCs w:val="36"/>
        </w:rPr>
      </w:pPr>
    </w:p>
    <w:p w14:paraId="063F8C7C">
      <w:pP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br w:type="page"/>
      </w:r>
    </w:p>
    <w:p w14:paraId="7B04B95F">
      <w:pPr>
        <w:pStyle w:val="75"/>
      </w:pPr>
    </w:p>
    <w:p w14:paraId="077D936C">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8"/>
      <w:bookmarkEnd w:id="59"/>
      <w:bookmarkStart w:id="60" w:name="第四部分"/>
      <w:r>
        <w:rPr>
          <w:rFonts w:hint="eastAsia" w:cs="仿宋_GB2312" w:asciiTheme="minorEastAsia" w:hAnsiTheme="minorEastAsia" w:eastAsiaTheme="minorEastAsia"/>
          <w:b/>
          <w:sz w:val="36"/>
          <w:szCs w:val="36"/>
        </w:rPr>
        <w:t>评审方法及评审标准</w:t>
      </w:r>
    </w:p>
    <w:p w14:paraId="4A80E430">
      <w:pPr>
        <w:pStyle w:val="395"/>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8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2"/>
        <w:gridCol w:w="6181"/>
        <w:gridCol w:w="715"/>
      </w:tblGrid>
      <w:tr w14:paraId="1E4AB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3A3A8A7">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12" w:type="dxa"/>
            <w:vAlign w:val="center"/>
          </w:tcPr>
          <w:p w14:paraId="165C5B28">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6181" w:type="dxa"/>
            <w:vAlign w:val="center"/>
          </w:tcPr>
          <w:p w14:paraId="6EBC7FA2">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15" w:type="dxa"/>
            <w:vAlign w:val="center"/>
          </w:tcPr>
          <w:p w14:paraId="225A477E">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29BFF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3D7B5F3">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312" w:type="dxa"/>
            <w:vAlign w:val="center"/>
          </w:tcPr>
          <w:p w14:paraId="7F43BC17">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体系证书</w:t>
            </w:r>
          </w:p>
        </w:tc>
        <w:tc>
          <w:tcPr>
            <w:tcW w:w="6181" w:type="dxa"/>
            <w:vAlign w:val="center"/>
          </w:tcPr>
          <w:p w14:paraId="1FB1A2B5">
            <w:pPr>
              <w:keepNext w:val="0"/>
              <w:keepLines w:val="0"/>
              <w:pageBreakBefore w:val="0"/>
              <w:widowControl w:val="0"/>
              <w:kinsoku/>
              <w:wordWrap/>
              <w:overflowPunct/>
              <w:topLinePunct w:val="0"/>
              <w:bidi w:val="0"/>
              <w:adjustRightIn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具有有效的质量管理体系认证证书，有效的职业健康安全体系认证证书，有效的环境管理体系认证证书，</w:t>
            </w:r>
            <w:r>
              <w:rPr>
                <w:rFonts w:hint="eastAsia" w:ascii="宋体" w:hAnsi="宋体" w:eastAsia="宋体" w:cs="宋体"/>
                <w:color w:val="auto"/>
                <w:kern w:val="0"/>
                <w:sz w:val="24"/>
                <w:szCs w:val="24"/>
                <w:highlight w:val="none"/>
              </w:rPr>
              <w:t>有一项得1分，最高得3分；</w:t>
            </w:r>
          </w:p>
          <w:p w14:paraId="7B19ECE0">
            <w:pPr>
              <w:keepNext w:val="0"/>
              <w:keepLines w:val="0"/>
              <w:pageBreakBefore w:val="0"/>
              <w:widowControl w:val="0"/>
              <w:kinsoku/>
              <w:wordWrap/>
              <w:overflowPunct/>
              <w:topLinePunct w:val="0"/>
              <w:bidi w:val="0"/>
              <w:adjustRightInd w:val="0"/>
              <w:spacing w:line="24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（证明材料：提供认证证书复印件或扫描打印件并加盖</w:t>
            </w: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公章，否则不得分）</w:t>
            </w:r>
          </w:p>
        </w:tc>
        <w:tc>
          <w:tcPr>
            <w:tcW w:w="715" w:type="dxa"/>
            <w:vAlign w:val="center"/>
          </w:tcPr>
          <w:p w14:paraId="707B3031">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77BB7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7173EE0">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312" w:type="dxa"/>
            <w:vAlign w:val="center"/>
          </w:tcPr>
          <w:p w14:paraId="0736DC12">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项目组人员情况</w:t>
            </w:r>
          </w:p>
        </w:tc>
        <w:tc>
          <w:tcPr>
            <w:tcW w:w="6181" w:type="dxa"/>
            <w:vAlign w:val="center"/>
          </w:tcPr>
          <w:p w14:paraId="168E6033">
            <w:pPr>
              <w:pStyle w:val="633"/>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1.拟派项目负责人同时具有高级工程师及以上职称、检测上岗证书得</w:t>
            </w:r>
            <w:r>
              <w:rPr>
                <w:rFonts w:hint="eastAsia" w:ascii="宋体" w:hAnsi="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分；同时具有工程师职称、检测上岗证书得1.0分；缺一项均不得分；</w:t>
            </w:r>
          </w:p>
          <w:p w14:paraId="0DFAB48C">
            <w:pPr>
              <w:pStyle w:val="633"/>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2.本项目技术负责人同时具有高级工程师及以上职称、检测上岗证书的得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.5分；同时具有工程师职称、检测上岗证书得1.0分；缺一项均不得分；</w:t>
            </w:r>
          </w:p>
          <w:p w14:paraId="7AC85F7A">
            <w:pPr>
              <w:pStyle w:val="633"/>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3.除项目负责人、技术负责人外的本项目专业检测技术人员中，同时具有中级及以上职称、检测上岗证书的，每个得1分，本项最多得5分。</w:t>
            </w:r>
          </w:p>
          <w:p w14:paraId="32283A68">
            <w:pPr>
              <w:pStyle w:val="633"/>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注：须提供职称证书、注册证书、上岗证等证明材料扫描件。提供近三个月</w:t>
            </w:r>
            <w:r>
              <w:rPr>
                <w:rFonts w:hint="eastAsia" w:ascii="宋体" w:hAnsi="宋体" w:cs="宋体"/>
                <w:color w:val="auto"/>
                <w:kern w:val="0"/>
                <w:sz w:val="24"/>
                <w:szCs w:val="24"/>
                <w:highlight w:val="none"/>
                <w:lang w:val="en-US" w:eastAsia="zh-CN"/>
              </w:rPr>
              <w:t>任意一月</w:t>
            </w:r>
            <w:r>
              <w:rPr>
                <w:rFonts w:hint="eastAsia" w:ascii="宋体" w:hAnsi="宋体" w:eastAsia="宋体" w:cs="宋体"/>
                <w:color w:val="auto"/>
                <w:kern w:val="0"/>
                <w:sz w:val="24"/>
                <w:szCs w:val="24"/>
                <w:highlight w:val="none"/>
              </w:rPr>
              <w:t>的社保证明复制件，未提供的不得分。</w:t>
            </w:r>
          </w:p>
        </w:tc>
        <w:tc>
          <w:tcPr>
            <w:tcW w:w="715" w:type="dxa"/>
            <w:vAlign w:val="center"/>
          </w:tcPr>
          <w:p w14:paraId="4FB7994C">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1B5B7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09" w:type="dxa"/>
            <w:vAlign w:val="center"/>
          </w:tcPr>
          <w:p w14:paraId="078DBE4C">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12" w:type="dxa"/>
            <w:vAlign w:val="center"/>
          </w:tcPr>
          <w:p w14:paraId="75135EF4">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业绩</w:t>
            </w:r>
          </w:p>
        </w:tc>
        <w:tc>
          <w:tcPr>
            <w:tcW w:w="6181" w:type="dxa"/>
            <w:vAlign w:val="center"/>
          </w:tcPr>
          <w:p w14:paraId="3D94A60E">
            <w:pPr>
              <w:keepNext w:val="0"/>
              <w:keepLines w:val="0"/>
              <w:pageBreakBefore w:val="0"/>
              <w:widowControl w:val="0"/>
              <w:tabs>
                <w:tab w:val="left" w:pos="360"/>
                <w:tab w:val="left" w:pos="540"/>
              </w:tabs>
              <w:kinsoku/>
              <w:wordWrap/>
              <w:overflowPunct/>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月1日以来（以合同签订日期为准）具有</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业绩的，有一项得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91960E4">
            <w:pPr>
              <w:keepNext w:val="0"/>
              <w:keepLines w:val="0"/>
              <w:pageBreakBefore w:val="0"/>
              <w:widowControl w:val="0"/>
              <w:tabs>
                <w:tab w:val="left" w:pos="360"/>
                <w:tab w:val="left" w:pos="540"/>
              </w:tabs>
              <w:kinsoku/>
              <w:wordWrap/>
              <w:overflowPunct/>
              <w:topLinePunct w:val="0"/>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（证明材料：提供合同复印件或</w:t>
            </w:r>
            <w:r>
              <w:rPr>
                <w:rFonts w:hint="eastAsia" w:ascii="宋体" w:hAnsi="宋体" w:eastAsia="宋体" w:cs="宋体"/>
                <w:b/>
                <w:color w:val="auto"/>
                <w:sz w:val="24"/>
                <w:szCs w:val="24"/>
                <w:highlight w:val="none"/>
              </w:rPr>
              <w:t>扫描打印件并加盖</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公章，若上述资料无法体现项目特征的，则还需提供加盖业主公章的业主证明复印件或其他能反映项目特征的相关资料复印件，否则不得分）</w:t>
            </w:r>
          </w:p>
        </w:tc>
        <w:tc>
          <w:tcPr>
            <w:tcW w:w="715" w:type="dxa"/>
            <w:vAlign w:val="center"/>
          </w:tcPr>
          <w:p w14:paraId="533CE8DA">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6D0F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9" w:type="dxa"/>
            <w:vMerge w:val="restart"/>
            <w:vAlign w:val="center"/>
          </w:tcPr>
          <w:p w14:paraId="76F2AE77">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p w14:paraId="4E22DF82">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default" w:ascii="宋体" w:hAnsi="宋体" w:eastAsia="宋体" w:cs="宋体"/>
                <w:color w:val="auto"/>
                <w:sz w:val="24"/>
                <w:szCs w:val="24"/>
                <w:highlight w:val="none"/>
                <w:lang w:val="en-US" w:eastAsia="zh-CN"/>
              </w:rPr>
            </w:pPr>
          </w:p>
          <w:p w14:paraId="3BB9FB5B">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312" w:type="dxa"/>
            <w:vMerge w:val="restart"/>
            <w:vAlign w:val="center"/>
          </w:tcPr>
          <w:p w14:paraId="41689E5F">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技术方案</w:t>
            </w:r>
          </w:p>
        </w:tc>
        <w:tc>
          <w:tcPr>
            <w:tcW w:w="6181" w:type="dxa"/>
            <w:vAlign w:val="center"/>
          </w:tcPr>
          <w:p w14:paraId="46A8067B">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000000"/>
                <w:kern w:val="0"/>
                <w:sz w:val="24"/>
                <w:szCs w:val="24"/>
                <w:highlight w:val="none"/>
                <w:shd w:val="clear" w:color="auto" w:fill="auto"/>
                <w:lang w:val="en-US" w:eastAsia="zh-CN"/>
              </w:rPr>
              <w:t>根据采购需求，针对</w:t>
            </w:r>
            <w:r>
              <w:rPr>
                <w:rFonts w:hint="eastAsia" w:ascii="宋体" w:hAnsi="宋体" w:eastAsia="宋体" w:cs="宋体"/>
                <w:snapToGrid w:val="0"/>
                <w:color w:val="000000"/>
                <w:kern w:val="0"/>
                <w:sz w:val="24"/>
                <w:szCs w:val="24"/>
                <w:highlight w:val="none"/>
                <w:lang w:val="en-US" w:eastAsia="zh-CN"/>
              </w:rPr>
              <w:t>工程质量安全监督工作规范性要求的</w:t>
            </w:r>
            <w:r>
              <w:rPr>
                <w:rFonts w:hint="eastAsia" w:ascii="宋体" w:hAnsi="宋体" w:eastAsia="宋体" w:cs="宋体"/>
                <w:b w:val="0"/>
                <w:bCs/>
                <w:color w:val="000000"/>
                <w:kern w:val="0"/>
                <w:sz w:val="24"/>
                <w:szCs w:val="24"/>
                <w:highlight w:val="none"/>
                <w:shd w:val="clear" w:color="auto" w:fill="auto"/>
                <w:lang w:val="en-US" w:eastAsia="zh-CN"/>
              </w:rPr>
              <w:t>检测规程提供工作方案</w:t>
            </w:r>
            <w:r>
              <w:rPr>
                <w:rFonts w:hint="eastAsia" w:ascii="宋体" w:hAnsi="宋体" w:eastAsia="宋体" w:cs="宋体"/>
                <w:b w:val="0"/>
                <w:bCs/>
                <w:color w:val="000000"/>
                <w:kern w:val="0"/>
                <w:sz w:val="24"/>
                <w:szCs w:val="24"/>
                <w:highlight w:val="none"/>
                <w:shd w:val="clear" w:color="auto" w:fill="auto"/>
              </w:rPr>
              <w:t>。根据</w:t>
            </w:r>
            <w:r>
              <w:rPr>
                <w:rFonts w:hint="eastAsia" w:ascii="宋体" w:hAnsi="宋体" w:eastAsia="宋体" w:cs="宋体"/>
                <w:b w:val="0"/>
                <w:bCs/>
                <w:color w:val="000000"/>
                <w:kern w:val="0"/>
                <w:sz w:val="24"/>
                <w:szCs w:val="24"/>
                <w:highlight w:val="none"/>
                <w:shd w:val="clear" w:color="auto" w:fill="auto"/>
                <w:lang w:val="en-US" w:eastAsia="zh-CN"/>
              </w:rPr>
              <w:t>方案</w:t>
            </w:r>
            <w:r>
              <w:rPr>
                <w:rFonts w:hint="eastAsia" w:ascii="宋体" w:hAnsi="宋体" w:eastAsia="宋体" w:cs="宋体"/>
                <w:b w:val="0"/>
                <w:bCs/>
                <w:color w:val="000000"/>
                <w:kern w:val="0"/>
                <w:sz w:val="24"/>
                <w:szCs w:val="24"/>
                <w:highlight w:val="none"/>
                <w:shd w:val="clear" w:color="auto" w:fill="auto"/>
              </w:rPr>
              <w:t>可靠性、完善性、针对性进行评价</w:t>
            </w:r>
            <w:r>
              <w:rPr>
                <w:rFonts w:hint="eastAsia" w:ascii="宋体" w:hAnsi="宋体" w:eastAsia="宋体" w:cs="宋体"/>
                <w:b w:val="0"/>
                <w:bCs/>
                <w:color w:val="000000"/>
                <w:kern w:val="0"/>
                <w:sz w:val="24"/>
                <w:szCs w:val="24"/>
                <w:highlight w:val="none"/>
                <w:shd w:val="clear" w:color="auto" w:fill="auto"/>
                <w:lang w:eastAsia="zh-CN"/>
              </w:rPr>
              <w:t>，</w:t>
            </w:r>
            <w:r>
              <w:rPr>
                <w:rFonts w:hint="eastAsia" w:ascii="宋体" w:hAnsi="宋体" w:eastAsia="宋体" w:cs="宋体"/>
                <w:b w:val="0"/>
                <w:bCs/>
                <w:color w:val="000000"/>
                <w:kern w:val="0"/>
                <w:sz w:val="24"/>
                <w:szCs w:val="24"/>
                <w:highlight w:val="none"/>
                <w:shd w:val="clear" w:color="auto" w:fill="auto"/>
              </w:rPr>
              <w:t>可靠性、完善性、针对性</w:t>
            </w:r>
            <w:r>
              <w:rPr>
                <w:rFonts w:hint="eastAsia" w:ascii="宋体" w:hAnsi="宋体" w:eastAsia="宋体" w:cs="宋体"/>
                <w:b w:val="0"/>
                <w:bCs/>
                <w:color w:val="000000"/>
                <w:kern w:val="0"/>
                <w:sz w:val="24"/>
                <w:szCs w:val="24"/>
                <w:highlight w:val="none"/>
                <w:shd w:val="clear" w:color="auto" w:fill="auto"/>
                <w:lang w:val="en-US" w:eastAsia="zh-CN"/>
              </w:rPr>
              <w:t>好得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b w:val="0"/>
                <w:bCs/>
                <w:color w:val="000000"/>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rPr>
              <w:t>可靠性、完善性、针对性</w:t>
            </w:r>
            <w:r>
              <w:rPr>
                <w:rFonts w:hint="eastAsia" w:ascii="宋体" w:hAnsi="宋体" w:eastAsia="宋体" w:cs="宋体"/>
                <w:b w:val="0"/>
                <w:bCs/>
                <w:color w:val="000000"/>
                <w:kern w:val="0"/>
                <w:sz w:val="24"/>
                <w:szCs w:val="24"/>
                <w:highlight w:val="none"/>
                <w:shd w:val="clear" w:color="auto" w:fill="auto"/>
                <w:lang w:val="en-US" w:eastAsia="zh-CN"/>
              </w:rPr>
              <w:t>较好得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000000"/>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rPr>
              <w:t>可靠性、完善性、针对性</w:t>
            </w:r>
            <w:r>
              <w:rPr>
                <w:rFonts w:hint="eastAsia" w:ascii="宋体" w:hAnsi="宋体" w:eastAsia="宋体" w:cs="宋体"/>
                <w:b w:val="0"/>
                <w:bCs/>
                <w:color w:val="000000"/>
                <w:kern w:val="0"/>
                <w:sz w:val="24"/>
                <w:szCs w:val="24"/>
                <w:highlight w:val="none"/>
                <w:shd w:val="clear" w:color="auto" w:fill="auto"/>
                <w:lang w:val="en-US" w:eastAsia="zh-CN"/>
              </w:rPr>
              <w:t>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18D038C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739A6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4D712968">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4FB17E18">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70F6690F">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提供针对检测仪器设备的管理、使用、维护等管理制度，根据制度的完善性、可行性、与项目匹配性进行评分</w:t>
            </w:r>
            <w:r>
              <w:rPr>
                <w:rFonts w:hint="eastAsia" w:ascii="宋体" w:hAnsi="宋体" w:eastAsia="宋体" w:cs="宋体"/>
                <w:b w:val="0"/>
                <w:bCs/>
                <w:color w:val="000000"/>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val="en-US" w:eastAsia="zh-CN"/>
              </w:rPr>
              <w:t>管理制度完善、可行、且与本项目相匹配的得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b w:val="0"/>
                <w:bCs/>
                <w:color w:val="auto"/>
                <w:kern w:val="0"/>
                <w:sz w:val="24"/>
                <w:szCs w:val="24"/>
                <w:highlight w:val="none"/>
                <w:shd w:val="clear" w:color="auto" w:fill="auto"/>
                <w:lang w:val="en-US" w:eastAsia="zh-CN"/>
              </w:rPr>
              <w:t>分；管理制度较为完善、可行，与本项目较为匹配得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auto"/>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lang w:val="en-US" w:eastAsia="zh-CN"/>
              </w:rPr>
              <w:t>完善性、可行性、项目匹配性一般得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7DD272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570CC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Merge w:val="continue"/>
            <w:vAlign w:val="center"/>
          </w:tcPr>
          <w:p w14:paraId="07491BFC">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1F99F569">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39E68A50">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000000"/>
                <w:kern w:val="0"/>
                <w:sz w:val="24"/>
                <w:szCs w:val="24"/>
                <w:highlight w:val="none"/>
                <w:shd w:val="clear" w:color="auto" w:fill="auto"/>
                <w:lang w:val="en-US" w:eastAsia="zh-CN"/>
              </w:rPr>
              <w:t>提供检测项目档案资料管理制度，</w:t>
            </w:r>
            <w:r>
              <w:rPr>
                <w:rFonts w:hint="eastAsia" w:ascii="宋体" w:hAnsi="宋体" w:eastAsia="宋体" w:cs="宋体"/>
                <w:b w:val="0"/>
                <w:bCs/>
                <w:color w:val="auto"/>
                <w:kern w:val="0"/>
                <w:sz w:val="24"/>
                <w:szCs w:val="24"/>
                <w:highlight w:val="none"/>
                <w:shd w:val="clear" w:color="auto" w:fill="auto"/>
                <w:lang w:val="en-US" w:eastAsia="zh-CN"/>
              </w:rPr>
              <w:t>根据制度的完善性、可行性、与项目匹配性进行评分</w:t>
            </w:r>
            <w:r>
              <w:rPr>
                <w:rFonts w:hint="eastAsia" w:ascii="宋体" w:hAnsi="宋体" w:eastAsia="宋体" w:cs="宋体"/>
                <w:b w:val="0"/>
                <w:bCs/>
                <w:color w:val="000000"/>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val="en-US" w:eastAsia="zh-CN"/>
              </w:rPr>
              <w:t>管理制度完善、可行、且与本项目相匹配的得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b w:val="0"/>
                <w:bCs/>
                <w:color w:val="auto"/>
                <w:kern w:val="0"/>
                <w:sz w:val="24"/>
                <w:szCs w:val="24"/>
                <w:highlight w:val="none"/>
                <w:shd w:val="clear" w:color="auto" w:fill="auto"/>
                <w:lang w:val="en-US" w:eastAsia="zh-CN"/>
              </w:rPr>
              <w:t>分；管理制度较为完善、可行，与本项目较为匹配得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auto"/>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lang w:val="en-US" w:eastAsia="zh-CN"/>
              </w:rPr>
              <w:t>完善性、可行性、项目匹配性一般得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79A1454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263E3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749A2023">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1B8DCCEE">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54964043">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000000"/>
                <w:kern w:val="0"/>
                <w:sz w:val="24"/>
                <w:szCs w:val="24"/>
                <w:highlight w:val="none"/>
                <w:shd w:val="clear" w:color="auto" w:fill="auto"/>
                <w:lang w:val="en-US" w:eastAsia="zh-CN"/>
              </w:rPr>
              <w:t>防止出具虚假检测报告、不按规定数量接样、转包检测业务等违规行为的监管制度（包括措施和惩治办法），</w:t>
            </w:r>
            <w:r>
              <w:rPr>
                <w:rFonts w:hint="eastAsia" w:ascii="宋体" w:hAnsi="宋体" w:eastAsia="宋体" w:cs="宋体"/>
                <w:b w:val="0"/>
                <w:bCs/>
                <w:color w:val="auto"/>
                <w:kern w:val="0"/>
                <w:sz w:val="24"/>
                <w:szCs w:val="24"/>
                <w:highlight w:val="none"/>
                <w:shd w:val="clear" w:color="auto" w:fill="auto"/>
                <w:lang w:val="en-US" w:eastAsia="zh-CN"/>
              </w:rPr>
              <w:t>根据制度的完善性、可行性、与项目匹配性进行评分</w:t>
            </w:r>
            <w:r>
              <w:rPr>
                <w:rFonts w:hint="eastAsia" w:ascii="宋体" w:hAnsi="宋体" w:eastAsia="宋体" w:cs="宋体"/>
                <w:b w:val="0"/>
                <w:bCs/>
                <w:color w:val="000000"/>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val="en-US" w:eastAsia="zh-CN"/>
              </w:rPr>
              <w:t>管理制度完善、可行、且与本项目相匹配的得</w:t>
            </w:r>
            <w:r>
              <w:rPr>
                <w:rFonts w:hint="eastAsia" w:ascii="宋体" w:hAnsi="宋体" w:cs="宋体"/>
                <w:b w:val="0"/>
                <w:bCs/>
                <w:color w:val="000000"/>
                <w:kern w:val="0"/>
                <w:sz w:val="24"/>
                <w:szCs w:val="24"/>
                <w:highlight w:val="none"/>
                <w:shd w:val="clear" w:color="auto" w:fill="auto"/>
                <w:lang w:val="en-US" w:eastAsia="zh-CN"/>
              </w:rPr>
              <w:t>5</w:t>
            </w:r>
            <w:r>
              <w:rPr>
                <w:rFonts w:hint="eastAsia" w:ascii="宋体" w:hAnsi="宋体" w:eastAsia="宋体" w:cs="宋体"/>
                <w:b w:val="0"/>
                <w:bCs/>
                <w:color w:val="auto"/>
                <w:kern w:val="0"/>
                <w:sz w:val="24"/>
                <w:szCs w:val="24"/>
                <w:highlight w:val="none"/>
                <w:shd w:val="clear" w:color="auto" w:fill="auto"/>
                <w:lang w:val="en-US" w:eastAsia="zh-CN"/>
              </w:rPr>
              <w:t>分；管理制度较为完善、可行，与本项目较为匹配得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auto"/>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lang w:val="en-US" w:eastAsia="zh-CN"/>
              </w:rPr>
              <w:t>完善性、可行性、项目匹配性一般得</w:t>
            </w:r>
            <w:r>
              <w:rPr>
                <w:rFonts w:hint="eastAsia" w:ascii="宋体" w:hAnsi="宋体" w:cs="宋体"/>
                <w:b w:val="0"/>
                <w:bCs/>
                <w:color w:val="000000"/>
                <w:kern w:val="0"/>
                <w:sz w:val="24"/>
                <w:szCs w:val="24"/>
                <w:highlight w:val="none"/>
                <w:shd w:val="clear" w:color="auto" w:fill="auto"/>
                <w:lang w:val="en-US" w:eastAsia="zh-CN"/>
              </w:rPr>
              <w:t>3</w:t>
            </w:r>
            <w:r>
              <w:rPr>
                <w:rFonts w:hint="eastAsia" w:ascii="宋体" w:hAnsi="宋体" w:eastAsia="宋体" w:cs="宋体"/>
                <w:b w:val="0"/>
                <w:bCs/>
                <w:color w:val="000000"/>
                <w:kern w:val="0"/>
                <w:sz w:val="24"/>
                <w:szCs w:val="24"/>
                <w:highlight w:val="none"/>
                <w:shd w:val="clear" w:color="auto" w:fill="auto"/>
                <w:lang w:val="en-US" w:eastAsia="zh-CN"/>
              </w:rPr>
              <w:t>分；有基本的制度，但与项目匹配性不佳或缺乏针对性得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分；制度有较大欠缺得</w:t>
            </w:r>
            <w:r>
              <w:rPr>
                <w:rFonts w:hint="eastAsia" w:ascii="宋体" w:hAnsi="宋体" w:cs="宋体"/>
                <w:b w:val="0"/>
                <w:bCs/>
                <w:color w:val="000000"/>
                <w:kern w:val="0"/>
                <w:sz w:val="24"/>
                <w:szCs w:val="24"/>
                <w:highlight w:val="none"/>
                <w:shd w:val="clear" w:color="auto" w:fill="auto"/>
                <w:lang w:val="en-US" w:eastAsia="zh-CN"/>
              </w:rPr>
              <w:t>1</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5D32417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4D313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9" w:type="dxa"/>
            <w:vMerge w:val="continue"/>
            <w:vAlign w:val="center"/>
          </w:tcPr>
          <w:p w14:paraId="5A89BA08">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27D9340A">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4405575E">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000000"/>
                <w:kern w:val="0"/>
                <w:sz w:val="24"/>
                <w:szCs w:val="24"/>
                <w:highlight w:val="none"/>
                <w:shd w:val="clear" w:color="auto" w:fill="auto"/>
                <w:lang w:val="en-US" w:eastAsia="zh-CN"/>
              </w:rPr>
              <w:t>根据检测内容，提供检测方法及相应技术手段</w:t>
            </w:r>
            <w:r>
              <w:rPr>
                <w:rFonts w:hint="eastAsia" w:ascii="宋体" w:hAnsi="宋体" w:eastAsia="宋体" w:cs="宋体"/>
                <w:color w:val="000000"/>
                <w:kern w:val="0"/>
                <w:sz w:val="24"/>
                <w:szCs w:val="24"/>
                <w:highlight w:val="none"/>
                <w:shd w:val="clear" w:color="auto" w:fill="auto"/>
                <w:lang w:val="en-US" w:eastAsia="zh-CN"/>
              </w:rPr>
              <w:t>，</w:t>
            </w:r>
            <w:r>
              <w:rPr>
                <w:rFonts w:hint="eastAsia" w:ascii="宋体" w:hAnsi="宋体" w:eastAsia="宋体" w:cs="宋体"/>
                <w:b w:val="0"/>
                <w:bCs/>
                <w:color w:val="000000"/>
                <w:kern w:val="0"/>
                <w:sz w:val="24"/>
                <w:szCs w:val="24"/>
                <w:highlight w:val="none"/>
                <w:shd w:val="clear" w:color="auto" w:fill="auto"/>
                <w:lang w:val="en-US" w:eastAsia="zh-CN"/>
              </w:rPr>
              <w:t>提供相应技术方案，根据方案完善性、可行性、项目匹配性进行评分。方案完善、可行，与项目匹配得</w:t>
            </w:r>
            <w:r>
              <w:rPr>
                <w:rFonts w:hint="eastAsia" w:ascii="宋体" w:hAnsi="宋体" w:cs="宋体"/>
                <w:b w:val="0"/>
                <w:bCs/>
                <w:color w:val="000000"/>
                <w:kern w:val="0"/>
                <w:sz w:val="24"/>
                <w:szCs w:val="24"/>
                <w:highlight w:val="none"/>
                <w:shd w:val="clear" w:color="auto" w:fill="auto"/>
                <w:lang w:val="en-US" w:eastAsia="zh-CN"/>
              </w:rPr>
              <w:t>5</w:t>
            </w:r>
            <w:r>
              <w:rPr>
                <w:rFonts w:hint="eastAsia" w:ascii="宋体" w:hAnsi="宋体" w:eastAsia="宋体" w:cs="宋体"/>
                <w:b w:val="0"/>
                <w:bCs/>
                <w:color w:val="000000"/>
                <w:kern w:val="0"/>
                <w:sz w:val="24"/>
                <w:szCs w:val="24"/>
                <w:highlight w:val="none"/>
                <w:shd w:val="clear" w:color="auto" w:fill="auto"/>
                <w:lang w:val="en-US" w:eastAsia="zh-CN"/>
              </w:rPr>
              <w:t>分；</w:t>
            </w:r>
            <w:r>
              <w:rPr>
                <w:rFonts w:hint="eastAsia" w:ascii="宋体" w:hAnsi="宋体" w:eastAsia="宋体" w:cs="宋体"/>
                <w:b w:val="0"/>
                <w:bCs/>
                <w:color w:val="auto"/>
                <w:kern w:val="0"/>
                <w:sz w:val="24"/>
                <w:szCs w:val="24"/>
                <w:highlight w:val="none"/>
                <w:shd w:val="clear" w:color="auto" w:fill="auto"/>
                <w:lang w:val="en-US" w:eastAsia="zh-CN"/>
              </w:rPr>
              <w:t>方案较为完善、可行，与本项目较为匹配得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auto"/>
                <w:kern w:val="0"/>
                <w:sz w:val="24"/>
                <w:szCs w:val="24"/>
                <w:highlight w:val="none"/>
                <w:shd w:val="clear" w:color="auto" w:fill="auto"/>
                <w:lang w:val="en-US" w:eastAsia="zh-CN"/>
              </w:rPr>
              <w:t>分；方案</w:t>
            </w:r>
            <w:r>
              <w:rPr>
                <w:rFonts w:hint="eastAsia" w:ascii="宋体" w:hAnsi="宋体" w:eastAsia="宋体" w:cs="宋体"/>
                <w:b w:val="0"/>
                <w:bCs/>
                <w:color w:val="000000"/>
                <w:kern w:val="0"/>
                <w:sz w:val="24"/>
                <w:szCs w:val="24"/>
                <w:highlight w:val="none"/>
                <w:shd w:val="clear" w:color="auto" w:fill="auto"/>
                <w:lang w:val="en-US" w:eastAsia="zh-CN"/>
              </w:rPr>
              <w:t>完善性、可行性、项目匹配性一般得</w:t>
            </w:r>
            <w:r>
              <w:rPr>
                <w:rFonts w:hint="eastAsia" w:ascii="宋体" w:hAnsi="宋体" w:cs="宋体"/>
                <w:b w:val="0"/>
                <w:bCs/>
                <w:color w:val="000000"/>
                <w:kern w:val="0"/>
                <w:sz w:val="24"/>
                <w:szCs w:val="24"/>
                <w:highlight w:val="none"/>
                <w:shd w:val="clear" w:color="auto" w:fill="auto"/>
                <w:lang w:val="en-US" w:eastAsia="zh-CN"/>
              </w:rPr>
              <w:t>3</w:t>
            </w:r>
            <w:r>
              <w:rPr>
                <w:rFonts w:hint="eastAsia" w:ascii="宋体" w:hAnsi="宋体" w:eastAsia="宋体" w:cs="宋体"/>
                <w:b w:val="0"/>
                <w:bCs/>
                <w:color w:val="000000"/>
                <w:kern w:val="0"/>
                <w:sz w:val="24"/>
                <w:szCs w:val="24"/>
                <w:highlight w:val="none"/>
                <w:shd w:val="clear" w:color="auto" w:fill="auto"/>
                <w:lang w:val="en-US" w:eastAsia="zh-CN"/>
              </w:rPr>
              <w:t>分；有基本方案，但与项目匹配性不佳或缺乏针对性得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分；有较大欠缺得</w:t>
            </w:r>
            <w:r>
              <w:rPr>
                <w:rFonts w:hint="eastAsia" w:ascii="宋体" w:hAnsi="宋体" w:cs="宋体"/>
                <w:b w:val="0"/>
                <w:bCs/>
                <w:color w:val="000000"/>
                <w:kern w:val="0"/>
                <w:sz w:val="24"/>
                <w:szCs w:val="24"/>
                <w:highlight w:val="none"/>
                <w:shd w:val="clear" w:color="auto" w:fill="auto"/>
                <w:lang w:val="en-US" w:eastAsia="zh-CN"/>
              </w:rPr>
              <w:t>1</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1F6E114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23782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775DDDDA">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2835C568">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2E370135">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shd w:val="clear" w:color="auto" w:fill="auto"/>
                <w:lang w:val="en-US" w:eastAsia="zh-CN"/>
              </w:rPr>
              <w:t>提供确保检测质量的实施方案，</w:t>
            </w:r>
            <w:r>
              <w:rPr>
                <w:rFonts w:hint="eastAsia" w:ascii="宋体" w:hAnsi="宋体" w:eastAsia="宋体" w:cs="宋体"/>
                <w:b w:val="0"/>
                <w:bCs/>
                <w:color w:val="000000"/>
                <w:kern w:val="0"/>
                <w:sz w:val="24"/>
                <w:szCs w:val="24"/>
                <w:highlight w:val="none"/>
                <w:shd w:val="clear" w:color="auto" w:fill="auto"/>
                <w:lang w:val="en-US" w:eastAsia="zh-CN"/>
              </w:rPr>
              <w:t>根据方案完善性、可行性、项目匹配性进行评分。方案完善、可行，与项目匹配得</w:t>
            </w:r>
            <w:r>
              <w:rPr>
                <w:rFonts w:hint="eastAsia" w:ascii="宋体" w:hAnsi="宋体" w:cs="宋体"/>
                <w:b w:val="0"/>
                <w:bCs/>
                <w:color w:val="000000"/>
                <w:kern w:val="0"/>
                <w:sz w:val="24"/>
                <w:szCs w:val="24"/>
                <w:highlight w:val="none"/>
                <w:shd w:val="clear" w:color="auto" w:fill="auto"/>
                <w:lang w:val="en-US" w:eastAsia="zh-CN"/>
              </w:rPr>
              <w:t>5</w:t>
            </w:r>
            <w:r>
              <w:rPr>
                <w:rFonts w:hint="eastAsia" w:ascii="宋体" w:hAnsi="宋体" w:eastAsia="宋体" w:cs="宋体"/>
                <w:b w:val="0"/>
                <w:bCs/>
                <w:color w:val="000000"/>
                <w:kern w:val="0"/>
                <w:sz w:val="24"/>
                <w:szCs w:val="24"/>
                <w:highlight w:val="none"/>
                <w:shd w:val="clear" w:color="auto" w:fill="auto"/>
                <w:lang w:val="en-US" w:eastAsia="zh-CN"/>
              </w:rPr>
              <w:t>分；</w:t>
            </w:r>
            <w:r>
              <w:rPr>
                <w:rFonts w:hint="eastAsia" w:ascii="宋体" w:hAnsi="宋体" w:eastAsia="宋体" w:cs="宋体"/>
                <w:b w:val="0"/>
                <w:bCs/>
                <w:color w:val="auto"/>
                <w:kern w:val="0"/>
                <w:sz w:val="24"/>
                <w:szCs w:val="24"/>
                <w:highlight w:val="none"/>
                <w:shd w:val="clear" w:color="auto" w:fill="auto"/>
                <w:lang w:val="en-US" w:eastAsia="zh-CN"/>
              </w:rPr>
              <w:t>方案较为完善、可行，与本项目较为匹配得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auto"/>
                <w:kern w:val="0"/>
                <w:sz w:val="24"/>
                <w:szCs w:val="24"/>
                <w:highlight w:val="none"/>
                <w:shd w:val="clear" w:color="auto" w:fill="auto"/>
                <w:lang w:val="en-US" w:eastAsia="zh-CN"/>
              </w:rPr>
              <w:t>分；方案</w:t>
            </w:r>
            <w:r>
              <w:rPr>
                <w:rFonts w:hint="eastAsia" w:ascii="宋体" w:hAnsi="宋体" w:eastAsia="宋体" w:cs="宋体"/>
                <w:b w:val="0"/>
                <w:bCs/>
                <w:color w:val="000000"/>
                <w:kern w:val="0"/>
                <w:sz w:val="24"/>
                <w:szCs w:val="24"/>
                <w:highlight w:val="none"/>
                <w:shd w:val="clear" w:color="auto" w:fill="auto"/>
                <w:lang w:val="en-US" w:eastAsia="zh-CN"/>
              </w:rPr>
              <w:t>完善性、可行性、项目匹配性一般得</w:t>
            </w:r>
            <w:r>
              <w:rPr>
                <w:rFonts w:hint="eastAsia" w:ascii="宋体" w:hAnsi="宋体" w:cs="宋体"/>
                <w:b w:val="0"/>
                <w:bCs/>
                <w:color w:val="000000"/>
                <w:kern w:val="0"/>
                <w:sz w:val="24"/>
                <w:szCs w:val="24"/>
                <w:highlight w:val="none"/>
                <w:shd w:val="clear" w:color="auto" w:fill="auto"/>
                <w:lang w:val="en-US" w:eastAsia="zh-CN"/>
              </w:rPr>
              <w:t>3</w:t>
            </w:r>
            <w:r>
              <w:rPr>
                <w:rFonts w:hint="eastAsia" w:ascii="宋体" w:hAnsi="宋体" w:eastAsia="宋体" w:cs="宋体"/>
                <w:b w:val="0"/>
                <w:bCs/>
                <w:color w:val="000000"/>
                <w:kern w:val="0"/>
                <w:sz w:val="24"/>
                <w:szCs w:val="24"/>
                <w:highlight w:val="none"/>
                <w:shd w:val="clear" w:color="auto" w:fill="auto"/>
                <w:lang w:val="en-US" w:eastAsia="zh-CN"/>
              </w:rPr>
              <w:t>分；有基本方案，但与项目匹配性不佳或缺乏针对性得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分；有较大欠缺得</w:t>
            </w:r>
            <w:r>
              <w:rPr>
                <w:rFonts w:hint="eastAsia" w:ascii="宋体" w:hAnsi="宋体" w:cs="宋体"/>
                <w:b w:val="0"/>
                <w:bCs/>
                <w:color w:val="000000"/>
                <w:kern w:val="0"/>
                <w:sz w:val="24"/>
                <w:szCs w:val="24"/>
                <w:highlight w:val="none"/>
                <w:shd w:val="clear" w:color="auto" w:fill="auto"/>
                <w:lang w:val="en-US" w:eastAsia="zh-CN"/>
              </w:rPr>
              <w:t>1</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4732656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74506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1EB9F8EF">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51A85087">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773B7D6C">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shd w:val="clear" w:color="auto" w:fill="auto"/>
                <w:lang w:val="en-US" w:eastAsia="zh-CN"/>
              </w:rPr>
              <w:t>提供检测进度保证措施，</w:t>
            </w:r>
            <w:r>
              <w:rPr>
                <w:rFonts w:hint="eastAsia" w:ascii="宋体" w:hAnsi="宋体" w:eastAsia="宋体" w:cs="宋体"/>
                <w:b w:val="0"/>
                <w:bCs/>
                <w:color w:val="000000"/>
                <w:kern w:val="0"/>
                <w:sz w:val="24"/>
                <w:szCs w:val="24"/>
                <w:highlight w:val="none"/>
                <w:shd w:val="clear" w:color="auto" w:fill="auto"/>
                <w:lang w:val="en-US" w:eastAsia="zh-CN"/>
              </w:rPr>
              <w:t>根据措施的可行性、可操作性、项目匹配性进行评分。措施可行、具有操作性、与项目匹配得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b w:val="0"/>
                <w:bCs/>
                <w:color w:val="000000"/>
                <w:kern w:val="0"/>
                <w:sz w:val="24"/>
                <w:szCs w:val="24"/>
                <w:highlight w:val="none"/>
                <w:shd w:val="clear" w:color="auto" w:fill="auto"/>
                <w:lang w:val="en-US" w:eastAsia="zh-CN"/>
              </w:rPr>
              <w:t>分；措施较为可行、具有一定操作性、与项目匹配较好得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000000"/>
                <w:kern w:val="0"/>
                <w:sz w:val="24"/>
                <w:szCs w:val="24"/>
                <w:highlight w:val="none"/>
                <w:shd w:val="clear" w:color="auto" w:fill="auto"/>
                <w:lang w:val="en-US" w:eastAsia="zh-CN"/>
              </w:rPr>
              <w:t>分；可行性、可操作性、项目匹配性一般得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6223357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61155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277240DC">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rPr>
            </w:pPr>
          </w:p>
        </w:tc>
        <w:tc>
          <w:tcPr>
            <w:tcW w:w="1312" w:type="dxa"/>
            <w:vMerge w:val="continue"/>
            <w:vAlign w:val="center"/>
          </w:tcPr>
          <w:p w14:paraId="37640CA9">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rPr>
            </w:pPr>
          </w:p>
        </w:tc>
        <w:tc>
          <w:tcPr>
            <w:tcW w:w="6181" w:type="dxa"/>
            <w:vAlign w:val="center"/>
          </w:tcPr>
          <w:p w14:paraId="0946E26F">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bCs/>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对检测行业现状、未来发展趋势、企业发展规划及自身优劣势</w:t>
            </w:r>
            <w:r>
              <w:rPr>
                <w:rFonts w:hint="eastAsia" w:ascii="宋体" w:hAnsi="宋体" w:eastAsia="宋体" w:cs="宋体"/>
                <w:b w:val="0"/>
                <w:bCs/>
                <w:color w:val="000000"/>
                <w:kern w:val="0"/>
                <w:sz w:val="24"/>
                <w:szCs w:val="24"/>
                <w:highlight w:val="none"/>
                <w:shd w:val="clear" w:color="auto" w:fill="auto"/>
                <w:lang w:eastAsia="zh-CN"/>
              </w:rPr>
              <w:t>进行分析，根据</w:t>
            </w:r>
            <w:r>
              <w:rPr>
                <w:rFonts w:hint="eastAsia" w:ascii="宋体" w:hAnsi="宋体" w:eastAsia="宋体" w:cs="宋体"/>
                <w:b w:val="0"/>
                <w:bCs/>
                <w:color w:val="000000"/>
                <w:kern w:val="0"/>
                <w:sz w:val="24"/>
                <w:szCs w:val="24"/>
                <w:highlight w:val="none"/>
                <w:shd w:val="clear" w:color="auto" w:fill="auto"/>
                <w:lang w:val="en-US" w:eastAsia="zh-CN"/>
              </w:rPr>
              <w:t>分析思路</w:t>
            </w:r>
            <w:r>
              <w:rPr>
                <w:rFonts w:hint="eastAsia" w:ascii="宋体" w:hAnsi="宋体" w:eastAsia="宋体" w:cs="宋体"/>
                <w:b w:val="0"/>
                <w:bCs/>
                <w:color w:val="000000"/>
                <w:kern w:val="0"/>
                <w:sz w:val="24"/>
                <w:szCs w:val="24"/>
                <w:highlight w:val="none"/>
                <w:shd w:val="clear" w:color="auto" w:fill="auto"/>
                <w:lang w:eastAsia="zh-CN"/>
              </w:rPr>
              <w:t>、</w:t>
            </w:r>
            <w:r>
              <w:rPr>
                <w:rFonts w:hint="eastAsia" w:ascii="宋体" w:hAnsi="宋体" w:eastAsia="宋体" w:cs="宋体"/>
                <w:b w:val="0"/>
                <w:bCs/>
                <w:color w:val="000000"/>
                <w:kern w:val="0"/>
                <w:sz w:val="24"/>
                <w:szCs w:val="24"/>
                <w:highlight w:val="none"/>
                <w:shd w:val="clear" w:color="auto" w:fill="auto"/>
                <w:lang w:val="en-US" w:eastAsia="zh-CN"/>
              </w:rPr>
              <w:t>针对性、</w:t>
            </w:r>
            <w:r>
              <w:rPr>
                <w:rFonts w:hint="eastAsia" w:ascii="宋体" w:hAnsi="宋体" w:eastAsia="宋体" w:cs="宋体"/>
                <w:b w:val="0"/>
                <w:bCs/>
                <w:color w:val="000000"/>
                <w:kern w:val="0"/>
                <w:sz w:val="24"/>
                <w:szCs w:val="24"/>
                <w:highlight w:val="none"/>
                <w:shd w:val="clear" w:color="auto" w:fill="auto"/>
                <w:lang w:eastAsia="zh-CN"/>
              </w:rPr>
              <w:t>分析</w:t>
            </w:r>
            <w:r>
              <w:rPr>
                <w:rFonts w:hint="eastAsia" w:ascii="宋体" w:hAnsi="宋体" w:eastAsia="宋体" w:cs="宋体"/>
                <w:b w:val="0"/>
                <w:bCs/>
                <w:color w:val="000000"/>
                <w:kern w:val="0"/>
                <w:sz w:val="24"/>
                <w:szCs w:val="24"/>
                <w:highlight w:val="none"/>
                <w:shd w:val="clear" w:color="auto" w:fill="auto"/>
                <w:lang w:val="en-US" w:eastAsia="zh-CN"/>
              </w:rPr>
              <w:t>深度</w:t>
            </w:r>
            <w:r>
              <w:rPr>
                <w:rFonts w:hint="eastAsia" w:ascii="宋体" w:hAnsi="宋体" w:eastAsia="宋体" w:cs="宋体"/>
                <w:b w:val="0"/>
                <w:bCs/>
                <w:color w:val="000000"/>
                <w:kern w:val="0"/>
                <w:sz w:val="24"/>
                <w:szCs w:val="24"/>
                <w:highlight w:val="none"/>
                <w:shd w:val="clear" w:color="auto" w:fill="auto"/>
                <w:lang w:eastAsia="zh-CN"/>
              </w:rPr>
              <w:t>进行打分。</w:t>
            </w:r>
            <w:r>
              <w:rPr>
                <w:rFonts w:hint="eastAsia" w:ascii="宋体" w:hAnsi="宋体" w:eastAsia="宋体" w:cs="宋体"/>
                <w:b w:val="0"/>
                <w:bCs/>
                <w:color w:val="000000"/>
                <w:kern w:val="0"/>
                <w:sz w:val="24"/>
                <w:szCs w:val="24"/>
                <w:highlight w:val="none"/>
                <w:shd w:val="clear" w:color="auto" w:fill="auto"/>
                <w:lang w:val="en-US" w:eastAsia="zh-CN"/>
              </w:rPr>
              <w:t>分析思路清晰合理，具有针对性，分析有深度，得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b w:val="0"/>
                <w:bCs/>
                <w:color w:val="000000"/>
                <w:kern w:val="0"/>
                <w:sz w:val="24"/>
                <w:szCs w:val="24"/>
                <w:highlight w:val="none"/>
                <w:shd w:val="clear" w:color="auto" w:fill="auto"/>
                <w:lang w:val="en-US" w:eastAsia="zh-CN"/>
              </w:rPr>
              <w:t>分；分析思路较为清晰合理，与项目特点有一定针对性，分析较有深度得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000000"/>
                <w:kern w:val="0"/>
                <w:sz w:val="24"/>
                <w:szCs w:val="24"/>
                <w:highlight w:val="none"/>
                <w:shd w:val="clear" w:color="auto" w:fill="auto"/>
                <w:lang w:val="en-US" w:eastAsia="zh-CN"/>
              </w:rPr>
              <w:t>分；分析思路层次一般，有分析但针对性不强，分析深度一般得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5D2F4D32">
            <w:pPr>
              <w:keepNext w:val="0"/>
              <w:keepLines w:val="0"/>
              <w:pageBreakBefore w:val="0"/>
              <w:widowControl w:val="0"/>
              <w:kinsoku/>
              <w:wordWrap/>
              <w:overflowPunct/>
              <w:topLinePunct w:val="0"/>
              <w:bidi w:val="0"/>
              <w:adjustRightInd w:val="0"/>
              <w:spacing w:line="240" w:lineRule="auto"/>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6</w:t>
            </w:r>
          </w:p>
        </w:tc>
      </w:tr>
      <w:tr w14:paraId="0F062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41C1AE49">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default" w:ascii="宋体" w:hAnsi="宋体" w:eastAsia="宋体" w:cs="宋体"/>
                <w:color w:val="auto"/>
                <w:sz w:val="24"/>
                <w:szCs w:val="24"/>
                <w:highlight w:val="none"/>
                <w:lang w:val="en-US" w:eastAsia="zh-CN"/>
              </w:rPr>
            </w:pPr>
          </w:p>
        </w:tc>
        <w:tc>
          <w:tcPr>
            <w:tcW w:w="1312" w:type="dxa"/>
            <w:vMerge w:val="continue"/>
            <w:vAlign w:val="center"/>
          </w:tcPr>
          <w:p w14:paraId="5F8AC23C">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bCs/>
                <w:color w:val="auto"/>
                <w:sz w:val="24"/>
                <w:szCs w:val="24"/>
                <w:highlight w:val="none"/>
                <w:lang w:val="en-US" w:eastAsia="zh-CN"/>
              </w:rPr>
            </w:pPr>
          </w:p>
        </w:tc>
        <w:tc>
          <w:tcPr>
            <w:tcW w:w="6181" w:type="dxa"/>
            <w:vAlign w:val="center"/>
          </w:tcPr>
          <w:p w14:paraId="3E0C9AAC">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提供</w:t>
            </w:r>
            <w:r>
              <w:rPr>
                <w:rFonts w:hint="eastAsia" w:ascii="宋体" w:hAnsi="宋体" w:eastAsia="宋体" w:cs="宋体"/>
                <w:b w:val="0"/>
                <w:bCs/>
                <w:color w:val="000000"/>
                <w:kern w:val="0"/>
                <w:sz w:val="24"/>
                <w:szCs w:val="24"/>
                <w:highlight w:val="none"/>
                <w:shd w:val="clear" w:color="auto" w:fill="auto"/>
                <w:lang w:eastAsia="zh-CN"/>
              </w:rPr>
              <w:t>检测结果</w:t>
            </w:r>
            <w:r>
              <w:rPr>
                <w:rFonts w:hint="eastAsia" w:ascii="宋体" w:hAnsi="宋体" w:eastAsia="宋体" w:cs="宋体"/>
                <w:b w:val="0"/>
                <w:bCs/>
                <w:color w:val="000000"/>
                <w:kern w:val="0"/>
                <w:sz w:val="24"/>
                <w:szCs w:val="24"/>
                <w:highlight w:val="none"/>
                <w:shd w:val="clear" w:color="auto" w:fill="auto"/>
                <w:lang w:val="en-US" w:eastAsia="zh-CN"/>
              </w:rPr>
              <w:t>对</w:t>
            </w:r>
            <w:r>
              <w:rPr>
                <w:rFonts w:hint="eastAsia" w:ascii="宋体" w:hAnsi="宋体" w:eastAsia="宋体" w:cs="宋体"/>
                <w:snapToGrid w:val="0"/>
                <w:color w:val="auto"/>
                <w:kern w:val="0"/>
                <w:sz w:val="24"/>
                <w:szCs w:val="24"/>
                <w:highlight w:val="none"/>
                <w:lang w:val="en-US" w:eastAsia="zh-CN" w:bidi="ar-SA"/>
              </w:rPr>
              <w:t>在建工程质量的管控效果分析,对监督检测工作开展情况的总结分析</w:t>
            </w:r>
            <w:r>
              <w:rPr>
                <w:rFonts w:hint="eastAsia" w:ascii="宋体" w:hAnsi="宋体" w:eastAsia="宋体" w:cs="宋体"/>
                <w:b w:val="0"/>
                <w:bCs/>
                <w:color w:val="000000"/>
                <w:kern w:val="0"/>
                <w:sz w:val="24"/>
                <w:szCs w:val="24"/>
                <w:highlight w:val="none"/>
                <w:shd w:val="clear" w:color="auto" w:fill="auto"/>
                <w:lang w:eastAsia="zh-CN"/>
              </w:rPr>
              <w:t>，对检测工作重点难点</w:t>
            </w:r>
            <w:r>
              <w:rPr>
                <w:rFonts w:hint="eastAsia" w:ascii="宋体" w:hAnsi="宋体" w:eastAsia="宋体" w:cs="宋体"/>
                <w:b w:val="0"/>
                <w:bCs/>
                <w:color w:val="000000"/>
                <w:kern w:val="0"/>
                <w:sz w:val="24"/>
                <w:szCs w:val="24"/>
                <w:highlight w:val="none"/>
                <w:shd w:val="clear" w:color="auto" w:fill="auto"/>
                <w:lang w:val="en-US" w:eastAsia="zh-CN"/>
              </w:rPr>
              <w:t>的</w:t>
            </w:r>
            <w:r>
              <w:rPr>
                <w:rFonts w:hint="eastAsia" w:ascii="宋体" w:hAnsi="宋体" w:eastAsia="宋体" w:cs="宋体"/>
                <w:b w:val="0"/>
                <w:bCs/>
                <w:color w:val="000000"/>
                <w:kern w:val="0"/>
                <w:sz w:val="24"/>
                <w:szCs w:val="24"/>
                <w:highlight w:val="none"/>
                <w:shd w:val="clear" w:color="auto" w:fill="auto"/>
                <w:lang w:eastAsia="zh-CN"/>
              </w:rPr>
              <w:t>分析</w:t>
            </w:r>
            <w:r>
              <w:rPr>
                <w:rFonts w:hint="eastAsia" w:ascii="宋体" w:hAnsi="宋体" w:eastAsia="宋体" w:cs="宋体"/>
                <w:b w:val="0"/>
                <w:bCs/>
                <w:color w:val="000000"/>
                <w:kern w:val="0"/>
                <w:sz w:val="24"/>
                <w:szCs w:val="24"/>
                <w:highlight w:val="none"/>
                <w:shd w:val="clear" w:color="auto" w:fill="auto"/>
                <w:lang w:val="en-US" w:eastAsia="zh-CN"/>
              </w:rPr>
              <w:t>等内容</w:t>
            </w:r>
            <w:r>
              <w:rPr>
                <w:rFonts w:hint="eastAsia" w:ascii="宋体" w:hAnsi="宋体" w:eastAsia="宋体" w:cs="宋体"/>
                <w:b w:val="0"/>
                <w:bCs/>
                <w:color w:val="000000"/>
                <w:kern w:val="0"/>
                <w:sz w:val="24"/>
                <w:szCs w:val="24"/>
                <w:highlight w:val="none"/>
                <w:shd w:val="clear" w:color="auto" w:fill="auto"/>
                <w:lang w:eastAsia="zh-CN"/>
              </w:rPr>
              <w:t>，根据</w:t>
            </w:r>
            <w:r>
              <w:rPr>
                <w:rFonts w:hint="eastAsia" w:ascii="宋体" w:hAnsi="宋体" w:eastAsia="宋体" w:cs="宋体"/>
                <w:b w:val="0"/>
                <w:bCs/>
                <w:color w:val="000000"/>
                <w:kern w:val="0"/>
                <w:sz w:val="24"/>
                <w:szCs w:val="24"/>
                <w:highlight w:val="none"/>
                <w:shd w:val="clear" w:color="auto" w:fill="auto"/>
                <w:lang w:val="en-US" w:eastAsia="zh-CN"/>
              </w:rPr>
              <w:t>分析思路</w:t>
            </w:r>
            <w:r>
              <w:rPr>
                <w:rFonts w:hint="eastAsia" w:ascii="宋体" w:hAnsi="宋体" w:eastAsia="宋体" w:cs="宋体"/>
                <w:b w:val="0"/>
                <w:bCs/>
                <w:color w:val="000000"/>
                <w:kern w:val="0"/>
                <w:sz w:val="24"/>
                <w:szCs w:val="24"/>
                <w:highlight w:val="none"/>
                <w:shd w:val="clear" w:color="auto" w:fill="auto"/>
                <w:lang w:eastAsia="zh-CN"/>
              </w:rPr>
              <w:t>、</w:t>
            </w:r>
            <w:r>
              <w:rPr>
                <w:rFonts w:hint="eastAsia" w:ascii="宋体" w:hAnsi="宋体" w:eastAsia="宋体" w:cs="宋体"/>
                <w:b w:val="0"/>
                <w:bCs/>
                <w:color w:val="000000"/>
                <w:kern w:val="0"/>
                <w:sz w:val="24"/>
                <w:szCs w:val="24"/>
                <w:highlight w:val="none"/>
                <w:shd w:val="clear" w:color="auto" w:fill="auto"/>
                <w:lang w:val="en-US" w:eastAsia="zh-CN"/>
              </w:rPr>
              <w:t>针对性、</w:t>
            </w:r>
            <w:r>
              <w:rPr>
                <w:rFonts w:hint="eastAsia" w:ascii="宋体" w:hAnsi="宋体" w:eastAsia="宋体" w:cs="宋体"/>
                <w:b w:val="0"/>
                <w:bCs/>
                <w:color w:val="000000"/>
                <w:kern w:val="0"/>
                <w:sz w:val="24"/>
                <w:szCs w:val="24"/>
                <w:highlight w:val="none"/>
                <w:shd w:val="clear" w:color="auto" w:fill="auto"/>
                <w:lang w:eastAsia="zh-CN"/>
              </w:rPr>
              <w:t>分析</w:t>
            </w:r>
            <w:r>
              <w:rPr>
                <w:rFonts w:hint="eastAsia" w:ascii="宋体" w:hAnsi="宋体" w:eastAsia="宋体" w:cs="宋体"/>
                <w:b w:val="0"/>
                <w:bCs/>
                <w:color w:val="000000"/>
                <w:kern w:val="0"/>
                <w:sz w:val="24"/>
                <w:szCs w:val="24"/>
                <w:highlight w:val="none"/>
                <w:shd w:val="clear" w:color="auto" w:fill="auto"/>
                <w:lang w:val="en-US" w:eastAsia="zh-CN"/>
              </w:rPr>
              <w:t>深度</w:t>
            </w:r>
            <w:r>
              <w:rPr>
                <w:rFonts w:hint="eastAsia" w:ascii="宋体" w:hAnsi="宋体" w:eastAsia="宋体" w:cs="宋体"/>
                <w:b w:val="0"/>
                <w:bCs/>
                <w:color w:val="000000"/>
                <w:kern w:val="0"/>
                <w:sz w:val="24"/>
                <w:szCs w:val="24"/>
                <w:highlight w:val="none"/>
                <w:shd w:val="clear" w:color="auto" w:fill="auto"/>
                <w:lang w:eastAsia="zh-CN"/>
              </w:rPr>
              <w:t>进行打分。</w:t>
            </w:r>
            <w:r>
              <w:rPr>
                <w:rFonts w:hint="eastAsia" w:ascii="宋体" w:hAnsi="宋体" w:eastAsia="宋体" w:cs="宋体"/>
                <w:b w:val="0"/>
                <w:bCs/>
                <w:color w:val="000000"/>
                <w:kern w:val="0"/>
                <w:sz w:val="24"/>
                <w:szCs w:val="24"/>
                <w:highlight w:val="none"/>
                <w:shd w:val="clear" w:color="auto" w:fill="auto"/>
                <w:lang w:val="en-US" w:eastAsia="zh-CN"/>
              </w:rPr>
              <w:t>分析思路清晰合理，具有针对性，分析有深度，得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b w:val="0"/>
                <w:bCs/>
                <w:color w:val="000000"/>
                <w:kern w:val="0"/>
                <w:sz w:val="24"/>
                <w:szCs w:val="24"/>
                <w:highlight w:val="none"/>
                <w:shd w:val="clear" w:color="auto" w:fill="auto"/>
                <w:lang w:val="en-US" w:eastAsia="zh-CN"/>
              </w:rPr>
              <w:t>分；分析思路较为清晰合理，与项目特点有一定针对性，分析较有深度得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000000"/>
                <w:kern w:val="0"/>
                <w:sz w:val="24"/>
                <w:szCs w:val="24"/>
                <w:highlight w:val="none"/>
                <w:shd w:val="clear" w:color="auto" w:fill="auto"/>
                <w:lang w:val="en-US" w:eastAsia="zh-CN"/>
              </w:rPr>
              <w:t>分；分析思路层次一般，有分析但针对性不强，分析深度一般得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5FCAEBA1">
            <w:pPr>
              <w:keepNext w:val="0"/>
              <w:keepLines w:val="0"/>
              <w:pageBreakBefore w:val="0"/>
              <w:widowControl w:val="0"/>
              <w:kinsoku/>
              <w:wordWrap/>
              <w:overflowPunct/>
              <w:topLinePunct w:val="0"/>
              <w:bidi w:val="0"/>
              <w:adjustRightIn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14:paraId="04CDF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27C90C89">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1312" w:type="dxa"/>
            <w:vMerge w:val="continue"/>
            <w:vAlign w:val="center"/>
          </w:tcPr>
          <w:p w14:paraId="73C9A811">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default" w:ascii="宋体" w:hAnsi="宋体" w:eastAsia="宋体" w:cs="宋体"/>
                <w:bCs/>
                <w:color w:val="auto"/>
                <w:sz w:val="24"/>
                <w:szCs w:val="24"/>
                <w:highlight w:val="none"/>
                <w:lang w:val="en-US" w:eastAsia="zh-CN"/>
              </w:rPr>
            </w:pPr>
          </w:p>
        </w:tc>
        <w:tc>
          <w:tcPr>
            <w:tcW w:w="6181" w:type="dxa"/>
            <w:vAlign w:val="center"/>
          </w:tcPr>
          <w:p w14:paraId="1FDB03F9">
            <w:pPr>
              <w:pageBreakBefore w:val="0"/>
              <w:kinsoku/>
              <w:wordWrap/>
              <w:overflowPunct/>
              <w:topLinePunct w:val="0"/>
              <w:autoSpaceDE/>
              <w:autoSpaceDN/>
              <w:bidi w:val="0"/>
              <w:adjustRightInd w:val="0"/>
              <w:snapToGrid w:val="0"/>
              <w:spacing w:line="240" w:lineRule="auto"/>
              <w:outlineLvl w:val="9"/>
              <w:rPr>
                <w:rFonts w:hint="eastAsia" w:ascii="宋体" w:hAnsi="宋体" w:eastAsia="宋体" w:cs="宋体"/>
                <w:bCs/>
                <w:color w:val="auto"/>
                <w:sz w:val="24"/>
                <w:szCs w:val="24"/>
                <w:highlight w:val="none"/>
                <w:lang w:val="en-US" w:eastAsia="zh-CN" w:bidi="ar-SA"/>
              </w:rPr>
            </w:pPr>
            <w:r>
              <w:rPr>
                <w:rFonts w:hint="eastAsia" w:ascii="宋体" w:hAnsi="宋体" w:eastAsia="宋体" w:cs="宋体"/>
                <w:b w:val="0"/>
                <w:bCs/>
                <w:color w:val="000000"/>
                <w:kern w:val="0"/>
                <w:sz w:val="24"/>
                <w:szCs w:val="24"/>
                <w:highlight w:val="none"/>
                <w:shd w:val="clear" w:color="auto" w:fill="auto"/>
                <w:lang w:val="en-US" w:eastAsia="zh-CN"/>
              </w:rPr>
              <w:t>投标人通过检测系统信息化、管理手段信息化</w:t>
            </w:r>
            <w:r>
              <w:rPr>
                <w:rFonts w:hint="eastAsia" w:ascii="宋体" w:hAnsi="宋体" w:eastAsia="宋体" w:cs="宋体"/>
                <w:b w:val="0"/>
                <w:bCs/>
                <w:color w:val="auto"/>
                <w:kern w:val="0"/>
                <w:sz w:val="24"/>
                <w:szCs w:val="24"/>
                <w:highlight w:val="none"/>
                <w:shd w:val="clear" w:color="auto" w:fill="auto"/>
                <w:lang w:val="en-US" w:eastAsia="zh-CN"/>
              </w:rPr>
              <w:t>保障检测真实性（包括过程真实、结论真实），实现检测行为全过程可控、可追溯的具体实施方案</w:t>
            </w:r>
            <w:r>
              <w:rPr>
                <w:rFonts w:hint="eastAsia" w:ascii="宋体" w:hAnsi="宋体" w:eastAsia="宋体" w:cs="宋体"/>
                <w:b w:val="0"/>
                <w:bCs/>
                <w:color w:val="000000"/>
                <w:kern w:val="0"/>
                <w:sz w:val="24"/>
                <w:szCs w:val="24"/>
                <w:highlight w:val="none"/>
                <w:shd w:val="clear" w:color="auto" w:fill="auto"/>
                <w:lang w:val="en-US" w:eastAsia="zh-CN"/>
              </w:rPr>
              <w:t>。根据方案完善性、可行性、项目匹配性进行评分。方案完善、可行，与项目匹配得</w:t>
            </w:r>
            <w:r>
              <w:rPr>
                <w:rFonts w:hint="eastAsia" w:ascii="宋体" w:hAnsi="宋体" w:cs="宋体"/>
                <w:b w:val="0"/>
                <w:bCs/>
                <w:color w:val="000000"/>
                <w:kern w:val="0"/>
                <w:sz w:val="24"/>
                <w:szCs w:val="24"/>
                <w:highlight w:val="none"/>
                <w:shd w:val="clear" w:color="auto" w:fill="auto"/>
                <w:lang w:val="en-US" w:eastAsia="zh-CN"/>
              </w:rPr>
              <w:t>5</w:t>
            </w:r>
            <w:r>
              <w:rPr>
                <w:rFonts w:hint="eastAsia" w:ascii="宋体" w:hAnsi="宋体" w:eastAsia="宋体" w:cs="宋体"/>
                <w:b w:val="0"/>
                <w:bCs/>
                <w:color w:val="000000"/>
                <w:kern w:val="0"/>
                <w:sz w:val="24"/>
                <w:szCs w:val="24"/>
                <w:highlight w:val="none"/>
                <w:shd w:val="clear" w:color="auto" w:fill="auto"/>
                <w:lang w:val="en-US" w:eastAsia="zh-CN"/>
              </w:rPr>
              <w:t>分；</w:t>
            </w:r>
            <w:r>
              <w:rPr>
                <w:rFonts w:hint="eastAsia" w:ascii="宋体" w:hAnsi="宋体" w:eastAsia="宋体" w:cs="宋体"/>
                <w:b w:val="0"/>
                <w:bCs/>
                <w:color w:val="auto"/>
                <w:kern w:val="0"/>
                <w:sz w:val="24"/>
                <w:szCs w:val="24"/>
                <w:highlight w:val="none"/>
                <w:shd w:val="clear" w:color="auto" w:fill="auto"/>
                <w:lang w:val="en-US" w:eastAsia="zh-CN"/>
              </w:rPr>
              <w:t>方案较为完善、可行，与本项目较为匹配得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b w:val="0"/>
                <w:bCs/>
                <w:color w:val="auto"/>
                <w:kern w:val="0"/>
                <w:sz w:val="24"/>
                <w:szCs w:val="24"/>
                <w:highlight w:val="none"/>
                <w:shd w:val="clear" w:color="auto" w:fill="auto"/>
                <w:lang w:val="en-US" w:eastAsia="zh-CN"/>
              </w:rPr>
              <w:t>分；方案</w:t>
            </w:r>
            <w:r>
              <w:rPr>
                <w:rFonts w:hint="eastAsia" w:ascii="宋体" w:hAnsi="宋体" w:eastAsia="宋体" w:cs="宋体"/>
                <w:b w:val="0"/>
                <w:bCs/>
                <w:color w:val="000000"/>
                <w:kern w:val="0"/>
                <w:sz w:val="24"/>
                <w:szCs w:val="24"/>
                <w:highlight w:val="none"/>
                <w:shd w:val="clear" w:color="auto" w:fill="auto"/>
                <w:lang w:val="en-US" w:eastAsia="zh-CN"/>
              </w:rPr>
              <w:t>完善性、可行性、项目匹配性一般得</w:t>
            </w:r>
            <w:r>
              <w:rPr>
                <w:rFonts w:hint="eastAsia" w:ascii="宋体" w:hAnsi="宋体" w:cs="宋体"/>
                <w:b w:val="0"/>
                <w:bCs/>
                <w:color w:val="000000"/>
                <w:kern w:val="0"/>
                <w:sz w:val="24"/>
                <w:szCs w:val="24"/>
                <w:highlight w:val="none"/>
                <w:shd w:val="clear" w:color="auto" w:fill="auto"/>
                <w:lang w:val="en-US" w:eastAsia="zh-CN"/>
              </w:rPr>
              <w:t>3</w:t>
            </w:r>
            <w:r>
              <w:rPr>
                <w:rFonts w:hint="eastAsia" w:ascii="宋体" w:hAnsi="宋体" w:eastAsia="宋体" w:cs="宋体"/>
                <w:b w:val="0"/>
                <w:bCs/>
                <w:color w:val="000000"/>
                <w:kern w:val="0"/>
                <w:sz w:val="24"/>
                <w:szCs w:val="24"/>
                <w:highlight w:val="none"/>
                <w:shd w:val="clear" w:color="auto" w:fill="auto"/>
                <w:lang w:val="en-US" w:eastAsia="zh-CN"/>
              </w:rPr>
              <w:t>分；有基本方案，但与项目匹配性不佳或缺乏针对性得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b w:val="0"/>
                <w:bCs/>
                <w:color w:val="000000"/>
                <w:kern w:val="0"/>
                <w:sz w:val="24"/>
                <w:szCs w:val="24"/>
                <w:highlight w:val="none"/>
                <w:shd w:val="clear" w:color="auto" w:fill="auto"/>
                <w:lang w:val="en-US" w:eastAsia="zh-CN"/>
              </w:rPr>
              <w:t>分；有较大欠缺得</w:t>
            </w:r>
            <w:r>
              <w:rPr>
                <w:rFonts w:hint="eastAsia" w:ascii="宋体" w:hAnsi="宋体" w:cs="宋体"/>
                <w:b w:val="0"/>
                <w:bCs/>
                <w:color w:val="000000"/>
                <w:kern w:val="0"/>
                <w:sz w:val="24"/>
                <w:szCs w:val="24"/>
                <w:highlight w:val="none"/>
                <w:shd w:val="clear" w:color="auto" w:fill="auto"/>
                <w:lang w:val="en-US" w:eastAsia="zh-CN"/>
              </w:rPr>
              <w:t>1</w:t>
            </w:r>
            <w:r>
              <w:rPr>
                <w:rFonts w:hint="eastAsia" w:ascii="宋体" w:hAnsi="宋体" w:eastAsia="宋体" w:cs="宋体"/>
                <w:b w:val="0"/>
                <w:bCs/>
                <w:color w:val="000000"/>
                <w:kern w:val="0"/>
                <w:sz w:val="24"/>
                <w:szCs w:val="24"/>
                <w:highlight w:val="none"/>
                <w:shd w:val="clear" w:color="auto" w:fill="auto"/>
                <w:lang w:val="en-US" w:eastAsia="zh-CN"/>
              </w:rPr>
              <w:t>分；其余不得分。</w:t>
            </w:r>
          </w:p>
        </w:tc>
        <w:tc>
          <w:tcPr>
            <w:tcW w:w="715" w:type="dxa"/>
            <w:vAlign w:val="center"/>
          </w:tcPr>
          <w:p w14:paraId="26CE6D8F">
            <w:pPr>
              <w:keepNext w:val="0"/>
              <w:keepLines w:val="0"/>
              <w:pageBreakBefore w:val="0"/>
              <w:widowControl w:val="0"/>
              <w:kinsoku/>
              <w:wordWrap/>
              <w:overflowPunct/>
              <w:topLinePunct w:val="0"/>
              <w:bidi w:val="0"/>
              <w:adjustRightIn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9846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04" w:author="豪圣 [2]" w:date="2024-07-19T11:27:53Z"/>
        </w:trPr>
        <w:tc>
          <w:tcPr>
            <w:tcW w:w="709" w:type="dxa"/>
            <w:vMerge w:val="continue"/>
            <w:vAlign w:val="center"/>
          </w:tcPr>
          <w:p w14:paraId="1B0C591E">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ins w:id="105" w:author="豪圣 [2]" w:date="2024-07-19T11:27:53Z"/>
                <w:rFonts w:hint="eastAsia" w:ascii="宋体" w:hAnsi="宋体" w:eastAsia="宋体" w:cs="宋体"/>
                <w:color w:val="auto"/>
                <w:sz w:val="24"/>
                <w:szCs w:val="24"/>
                <w:highlight w:val="none"/>
                <w:lang w:val="en-US" w:eastAsia="zh-CN"/>
              </w:rPr>
            </w:pPr>
          </w:p>
        </w:tc>
        <w:tc>
          <w:tcPr>
            <w:tcW w:w="1312" w:type="dxa"/>
            <w:vMerge w:val="continue"/>
            <w:vAlign w:val="center"/>
          </w:tcPr>
          <w:p w14:paraId="13E71DEE">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ins w:id="106" w:author="豪圣 [2]" w:date="2024-07-19T11:27:53Z"/>
                <w:rFonts w:hint="eastAsia" w:ascii="宋体" w:hAnsi="宋体" w:eastAsia="宋体" w:cs="宋体"/>
                <w:bCs/>
                <w:color w:val="auto"/>
                <w:sz w:val="24"/>
                <w:szCs w:val="24"/>
                <w:highlight w:val="none"/>
                <w:lang w:val="en-US" w:eastAsia="zh-CN"/>
              </w:rPr>
            </w:pPr>
          </w:p>
        </w:tc>
        <w:tc>
          <w:tcPr>
            <w:tcW w:w="6181" w:type="dxa"/>
            <w:vAlign w:val="center"/>
          </w:tcPr>
          <w:p w14:paraId="0BAB40FC">
            <w:pPr>
              <w:pageBreakBefore w:val="0"/>
              <w:kinsoku/>
              <w:wordWrap/>
              <w:overflowPunct/>
              <w:topLinePunct w:val="0"/>
              <w:autoSpaceDE/>
              <w:autoSpaceDN/>
              <w:bidi w:val="0"/>
              <w:adjustRightInd w:val="0"/>
              <w:snapToGrid w:val="0"/>
              <w:spacing w:line="240" w:lineRule="auto"/>
              <w:outlineLvl w:val="9"/>
              <w:rPr>
                <w:rFonts w:hint="eastAsia" w:cs="宋体" w:asciiTheme="minorEastAsia" w:hAnsiTheme="minorEastAsia" w:eastAsiaTheme="minorEastAsia"/>
                <w:sz w:val="24"/>
                <w:highlight w:val="none"/>
              </w:rPr>
            </w:pPr>
            <w:r>
              <w:rPr>
                <w:rFonts w:hint="eastAsia" w:ascii="宋体" w:hAnsi="宋体" w:eastAsia="宋体" w:cs="宋体"/>
                <w:color w:val="000000"/>
                <w:kern w:val="0"/>
                <w:sz w:val="24"/>
                <w:szCs w:val="24"/>
                <w:highlight w:val="none"/>
                <w:shd w:val="clear" w:color="auto" w:fill="auto"/>
                <w:lang w:val="en-US" w:eastAsia="zh-CN"/>
              </w:rPr>
              <w:t>投标人针对本项目的检测仪器、设备的投入情况，根据齐备性、项目匹配性进行打分。齐备性、项目匹配性好得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color w:val="000000"/>
                <w:kern w:val="0"/>
                <w:sz w:val="24"/>
                <w:szCs w:val="24"/>
                <w:highlight w:val="none"/>
                <w:shd w:val="clear" w:color="auto" w:fill="auto"/>
                <w:lang w:val="en-US" w:eastAsia="zh-CN"/>
              </w:rPr>
              <w:t>分；齐备性、项目匹配性较好得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color w:val="000000"/>
                <w:kern w:val="0"/>
                <w:sz w:val="24"/>
                <w:szCs w:val="24"/>
                <w:highlight w:val="none"/>
                <w:shd w:val="clear" w:color="auto" w:fill="auto"/>
                <w:lang w:val="en-US" w:eastAsia="zh-CN"/>
              </w:rPr>
              <w:t>分；齐备性、项目匹配性一般得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color w:val="000000"/>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lang w:val="en-US" w:eastAsia="zh-CN"/>
              </w:rPr>
              <w:t>其余不得分。</w:t>
            </w:r>
          </w:p>
        </w:tc>
        <w:tc>
          <w:tcPr>
            <w:tcW w:w="715" w:type="dxa"/>
            <w:vAlign w:val="center"/>
          </w:tcPr>
          <w:p w14:paraId="0556CB59">
            <w:pPr>
              <w:keepNext w:val="0"/>
              <w:keepLines w:val="0"/>
              <w:pageBreakBefore w:val="0"/>
              <w:widowControl w:val="0"/>
              <w:kinsoku/>
              <w:wordWrap/>
              <w:overflowPunct/>
              <w:topLinePunct w:val="0"/>
              <w:bidi w:val="0"/>
              <w:adjustRightIn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r>
      <w:tr w14:paraId="62697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07" w:author="豪圣 [2]" w:date="2024-07-19T11:27:40Z"/>
        </w:trPr>
        <w:tc>
          <w:tcPr>
            <w:tcW w:w="709" w:type="dxa"/>
            <w:vMerge w:val="continue"/>
            <w:vAlign w:val="center"/>
          </w:tcPr>
          <w:p w14:paraId="7D995CD6">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ins w:id="108" w:author="豪圣 [2]" w:date="2024-07-19T11:27:40Z"/>
                <w:rFonts w:hint="eastAsia" w:ascii="宋体" w:hAnsi="宋体" w:eastAsia="宋体" w:cs="宋体"/>
                <w:color w:val="auto"/>
                <w:sz w:val="24"/>
                <w:szCs w:val="24"/>
                <w:highlight w:val="none"/>
                <w:lang w:val="en-US" w:eastAsia="zh-CN"/>
              </w:rPr>
            </w:pPr>
          </w:p>
        </w:tc>
        <w:tc>
          <w:tcPr>
            <w:tcW w:w="1312" w:type="dxa"/>
            <w:vMerge w:val="continue"/>
            <w:vAlign w:val="center"/>
          </w:tcPr>
          <w:p w14:paraId="3C4EB2E2">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ins w:id="109" w:author="豪圣 [2]" w:date="2024-07-19T11:27:40Z"/>
                <w:rFonts w:hint="eastAsia" w:ascii="宋体" w:hAnsi="宋体" w:eastAsia="宋体" w:cs="宋体"/>
                <w:bCs/>
                <w:color w:val="auto"/>
                <w:sz w:val="24"/>
                <w:szCs w:val="24"/>
                <w:highlight w:val="none"/>
                <w:lang w:val="en-US" w:eastAsia="zh-CN"/>
              </w:rPr>
            </w:pPr>
          </w:p>
        </w:tc>
        <w:tc>
          <w:tcPr>
            <w:tcW w:w="6181" w:type="dxa"/>
            <w:vAlign w:val="center"/>
          </w:tcPr>
          <w:p w14:paraId="1A22EF2B">
            <w:pPr>
              <w:pStyle w:val="21"/>
              <w:spacing w:line="240" w:lineRule="auto"/>
              <w:rPr>
                <w:rFonts w:hint="eastAsia" w:cs="宋体" w:asciiTheme="minorEastAsia" w:hAnsiTheme="minorEastAsia" w:eastAsiaTheme="minorEastAsia"/>
                <w:sz w:val="24"/>
                <w:highlight w:val="none"/>
              </w:rPr>
            </w:pPr>
            <w:r>
              <w:rPr>
                <w:rFonts w:hint="eastAsia" w:ascii="宋体" w:hAnsi="宋体" w:eastAsia="宋体" w:cs="宋体"/>
                <w:color w:val="000000"/>
                <w:kern w:val="0"/>
                <w:sz w:val="24"/>
                <w:szCs w:val="24"/>
                <w:highlight w:val="none"/>
                <w:shd w:val="clear" w:color="auto" w:fill="auto"/>
                <w:lang w:val="en-US" w:eastAsia="zh-CN"/>
              </w:rPr>
              <w:t>拟安排检测场地（</w:t>
            </w:r>
            <w:r>
              <w:rPr>
                <w:rFonts w:hint="eastAsia" w:ascii="宋体" w:hAnsi="宋体" w:eastAsia="宋体" w:cs="宋体"/>
                <w:snapToGrid w:val="0"/>
                <w:color w:val="auto"/>
                <w:kern w:val="0"/>
                <w:sz w:val="24"/>
                <w:szCs w:val="24"/>
                <w:highlight w:val="none"/>
                <w:lang w:val="en-US" w:eastAsia="zh-CN"/>
              </w:rPr>
              <w:t>检测场地的面积应与自身可检测科目、本项目要求的检测内容相适应，其位置可以满足服务响应及时性、服务成果提交及时性的要求</w:t>
            </w:r>
            <w:r>
              <w:rPr>
                <w:rFonts w:hint="eastAsia" w:ascii="宋体" w:hAnsi="宋体" w:eastAsia="宋体" w:cs="宋体"/>
                <w:color w:val="000000"/>
                <w:kern w:val="0"/>
                <w:sz w:val="24"/>
                <w:szCs w:val="24"/>
                <w:highlight w:val="none"/>
                <w:shd w:val="clear" w:color="auto" w:fill="auto"/>
                <w:lang w:val="en-US" w:eastAsia="zh-CN"/>
              </w:rPr>
              <w:t>）。与项目要求匹配性好得</w:t>
            </w:r>
            <w:r>
              <w:rPr>
                <w:rFonts w:hint="eastAsia" w:ascii="宋体" w:hAnsi="宋体" w:cs="宋体"/>
                <w:b w:val="0"/>
                <w:bCs/>
                <w:color w:val="000000"/>
                <w:kern w:val="0"/>
                <w:sz w:val="24"/>
                <w:szCs w:val="24"/>
                <w:highlight w:val="none"/>
                <w:shd w:val="clear" w:color="auto" w:fill="auto"/>
                <w:lang w:val="en-US" w:eastAsia="zh-CN"/>
              </w:rPr>
              <w:t>6</w:t>
            </w:r>
            <w:r>
              <w:rPr>
                <w:rFonts w:hint="eastAsia" w:ascii="宋体" w:hAnsi="宋体" w:eastAsia="宋体" w:cs="宋体"/>
                <w:color w:val="000000"/>
                <w:kern w:val="0"/>
                <w:sz w:val="24"/>
                <w:szCs w:val="24"/>
                <w:highlight w:val="none"/>
                <w:shd w:val="clear" w:color="auto" w:fill="auto"/>
                <w:lang w:val="en-US" w:eastAsia="zh-CN"/>
              </w:rPr>
              <w:t>分；项目匹配性较好得</w:t>
            </w:r>
            <w:r>
              <w:rPr>
                <w:rFonts w:hint="eastAsia" w:ascii="宋体" w:hAnsi="宋体" w:cs="宋体"/>
                <w:b w:val="0"/>
                <w:bCs/>
                <w:color w:val="000000"/>
                <w:kern w:val="0"/>
                <w:sz w:val="24"/>
                <w:szCs w:val="24"/>
                <w:highlight w:val="none"/>
                <w:shd w:val="clear" w:color="auto" w:fill="auto"/>
                <w:lang w:val="en-US" w:eastAsia="zh-CN"/>
              </w:rPr>
              <w:t>4</w:t>
            </w:r>
            <w:r>
              <w:rPr>
                <w:rFonts w:hint="eastAsia" w:ascii="宋体" w:hAnsi="宋体" w:eastAsia="宋体" w:cs="宋体"/>
                <w:color w:val="000000"/>
                <w:kern w:val="0"/>
                <w:sz w:val="24"/>
                <w:szCs w:val="24"/>
                <w:highlight w:val="none"/>
                <w:shd w:val="clear" w:color="auto" w:fill="auto"/>
                <w:lang w:val="en-US" w:eastAsia="zh-CN"/>
              </w:rPr>
              <w:t>分；项目匹配性一般得</w:t>
            </w:r>
            <w:r>
              <w:rPr>
                <w:rFonts w:hint="eastAsia" w:ascii="宋体" w:hAnsi="宋体" w:cs="宋体"/>
                <w:b w:val="0"/>
                <w:bCs/>
                <w:color w:val="000000"/>
                <w:kern w:val="0"/>
                <w:sz w:val="24"/>
                <w:szCs w:val="24"/>
                <w:highlight w:val="none"/>
                <w:shd w:val="clear" w:color="auto" w:fill="auto"/>
                <w:lang w:val="en-US" w:eastAsia="zh-CN"/>
              </w:rPr>
              <w:t>2</w:t>
            </w:r>
            <w:r>
              <w:rPr>
                <w:rFonts w:hint="eastAsia" w:ascii="宋体" w:hAnsi="宋体" w:eastAsia="宋体" w:cs="宋体"/>
                <w:color w:val="000000"/>
                <w:kern w:val="0"/>
                <w:sz w:val="24"/>
                <w:szCs w:val="24"/>
                <w:highlight w:val="none"/>
                <w:shd w:val="clear" w:color="auto" w:fill="auto"/>
                <w:lang w:val="en-US" w:eastAsia="zh-CN"/>
              </w:rPr>
              <w:t>分；</w:t>
            </w:r>
            <w:r>
              <w:rPr>
                <w:rFonts w:hint="eastAsia" w:ascii="宋体" w:hAnsi="宋体" w:eastAsia="宋体" w:cs="宋体"/>
                <w:b w:val="0"/>
                <w:bCs/>
                <w:color w:val="000000"/>
                <w:kern w:val="0"/>
                <w:sz w:val="24"/>
                <w:szCs w:val="24"/>
                <w:highlight w:val="none"/>
                <w:shd w:val="clear" w:color="auto" w:fill="auto"/>
                <w:lang w:val="en-US" w:eastAsia="zh-CN"/>
              </w:rPr>
              <w:t>其余不得分。</w:t>
            </w:r>
          </w:p>
        </w:tc>
        <w:tc>
          <w:tcPr>
            <w:tcW w:w="715" w:type="dxa"/>
            <w:vAlign w:val="center"/>
          </w:tcPr>
          <w:p w14:paraId="2A725DB2">
            <w:pPr>
              <w:keepNext w:val="0"/>
              <w:keepLines w:val="0"/>
              <w:pageBreakBefore w:val="0"/>
              <w:widowControl w:val="0"/>
              <w:kinsoku/>
              <w:wordWrap/>
              <w:overflowPunct/>
              <w:topLinePunct w:val="0"/>
              <w:bidi w:val="0"/>
              <w:adjustRightIn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r>
      <w:tr w14:paraId="60A6E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10" w:author="豪圣 [2]" w:date="2024-07-19T11:51:41Z"/>
        </w:trPr>
        <w:tc>
          <w:tcPr>
            <w:tcW w:w="709" w:type="dxa"/>
            <w:vAlign w:val="center"/>
          </w:tcPr>
          <w:p w14:paraId="238799C8">
            <w:pPr>
              <w:pStyle w:val="395"/>
              <w:spacing w:before="0" w:line="240" w:lineRule="auto"/>
              <w:ind w:firstLine="0" w:firstLineChars="0"/>
              <w:jc w:val="center"/>
              <w:rPr>
                <w:ins w:id="111" w:author="豪圣 [2]" w:date="2024-07-19T11:51:41Z"/>
                <w:rFonts w:hint="eastAsia" w:ascii="宋体" w:hAnsi="宋体" w:eastAsia="宋体" w:cs="宋体"/>
                <w:color w:val="auto"/>
                <w:sz w:val="24"/>
                <w:szCs w:val="24"/>
                <w:highlight w:val="none"/>
                <w:lang w:val="en-US" w:eastAsia="zh-CN"/>
              </w:rPr>
            </w:pPr>
            <w:r>
              <w:rPr>
                <w:rFonts w:hint="eastAsia" w:ascii="宋体" w:hAnsi="宋体" w:cs="宋体"/>
                <w:szCs w:val="24"/>
              </w:rPr>
              <w:t>5</w:t>
            </w:r>
          </w:p>
        </w:tc>
        <w:tc>
          <w:tcPr>
            <w:tcW w:w="1312" w:type="dxa"/>
            <w:vAlign w:val="center"/>
          </w:tcPr>
          <w:p w14:paraId="0DC960F9">
            <w:pPr>
              <w:pStyle w:val="395"/>
              <w:spacing w:before="0"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cs="宋体"/>
                <w:bCs/>
                <w:szCs w:val="24"/>
              </w:rPr>
              <w:t>应急响应</w:t>
            </w:r>
          </w:p>
        </w:tc>
        <w:tc>
          <w:tcPr>
            <w:tcW w:w="6181" w:type="dxa"/>
            <w:vAlign w:val="center"/>
          </w:tcPr>
          <w:p w14:paraId="43B4D1BF">
            <w:pPr>
              <w:pStyle w:val="103"/>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bCs/>
                <w:color w:val="auto"/>
              </w:rPr>
              <w:t>根据供应商应急情况响应时间、反应速度、解决方案等情况综</w:t>
            </w:r>
            <w:r>
              <w:rPr>
                <w:rFonts w:hint="eastAsia" w:ascii="宋体" w:hAnsi="宋体" w:eastAsia="宋体" w:cs="宋体"/>
                <w:bCs w:val="0"/>
                <w:snapToGrid w:val="0"/>
                <w:color w:val="auto"/>
                <w:highlight w:val="none"/>
              </w:rPr>
              <w:t>合评审。</w:t>
            </w:r>
            <w:r>
              <w:rPr>
                <w:rFonts w:hint="eastAsia" w:ascii="宋体" w:hAnsi="宋体" w:eastAsia="宋体" w:cs="宋体"/>
                <w:snapToGrid w:val="0"/>
                <w:color w:val="auto"/>
                <w:kern w:val="0"/>
                <w:sz w:val="24"/>
                <w:highlight w:val="none"/>
              </w:rPr>
              <w:t>方案细致合理、可行，充分考虑到了采购人实际需求的得</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分；方案较为合理、可行，基本考虑到了采购人实际需求的得</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分；方案内容简单，对采购人需求考虑有所疏漏的得</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分；</w:t>
            </w:r>
            <w:r>
              <w:rPr>
                <w:rFonts w:hint="eastAsia" w:ascii="宋体" w:hAnsi="宋体" w:eastAsia="宋体" w:cs="宋体"/>
                <w:snapToGrid w:val="0"/>
                <w:color w:val="auto"/>
                <w:highlight w:val="none"/>
              </w:rPr>
              <w:t>未提供不得分。</w:t>
            </w:r>
          </w:p>
        </w:tc>
        <w:tc>
          <w:tcPr>
            <w:tcW w:w="715" w:type="dxa"/>
            <w:vAlign w:val="center"/>
          </w:tcPr>
          <w:p w14:paraId="7CB7C9ED">
            <w:pPr>
              <w:jc w:val="center"/>
              <w:rPr>
                <w:rFonts w:hint="eastAsia" w:ascii="宋体" w:hAnsi="宋体" w:eastAsia="宋体" w:cs="宋体"/>
                <w:sz w:val="24"/>
                <w:szCs w:val="24"/>
                <w:highlight w:val="none"/>
                <w:lang w:val="en-US" w:eastAsia="zh-CN"/>
              </w:rPr>
            </w:pPr>
            <w:r>
              <w:rPr>
                <w:rFonts w:hint="eastAsia" w:ascii="宋体" w:hAnsi="宋体" w:cs="宋体"/>
                <w:sz w:val="24"/>
                <w:lang w:val="en-US" w:eastAsia="zh-CN"/>
              </w:rPr>
              <w:t>3</w:t>
            </w:r>
          </w:p>
        </w:tc>
      </w:tr>
      <w:tr w14:paraId="5622C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12" w:author="豪圣 [2]" w:date="2024-07-19T11:27:27Z"/>
        </w:trPr>
        <w:tc>
          <w:tcPr>
            <w:tcW w:w="709" w:type="dxa"/>
            <w:vAlign w:val="center"/>
          </w:tcPr>
          <w:p w14:paraId="17803374">
            <w:pPr>
              <w:pStyle w:val="395"/>
              <w:spacing w:before="0" w:line="240" w:lineRule="auto"/>
              <w:ind w:firstLine="0" w:firstLineChars="0"/>
              <w:jc w:val="center"/>
              <w:rPr>
                <w:ins w:id="113" w:author="豪圣 [2]" w:date="2024-07-19T11:27:27Z"/>
                <w:rFonts w:hint="eastAsia" w:ascii="宋体" w:hAnsi="宋体" w:eastAsia="宋体" w:cs="宋体"/>
                <w:color w:val="auto"/>
                <w:sz w:val="24"/>
                <w:szCs w:val="24"/>
                <w:highlight w:val="none"/>
                <w:lang w:val="en-US" w:eastAsia="zh-CN"/>
              </w:rPr>
            </w:pPr>
            <w:r>
              <w:rPr>
                <w:rFonts w:hint="eastAsia" w:ascii="宋体" w:hAnsi="宋体" w:cs="宋体"/>
                <w:szCs w:val="24"/>
              </w:rPr>
              <w:t>6</w:t>
            </w:r>
          </w:p>
        </w:tc>
        <w:tc>
          <w:tcPr>
            <w:tcW w:w="1312" w:type="dxa"/>
            <w:vAlign w:val="center"/>
          </w:tcPr>
          <w:p w14:paraId="60B142DC">
            <w:pPr>
              <w:pStyle w:val="395"/>
              <w:spacing w:before="0"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cs="宋体"/>
                <w:bCs/>
                <w:szCs w:val="24"/>
              </w:rPr>
              <w:t>响应程度</w:t>
            </w:r>
          </w:p>
        </w:tc>
        <w:tc>
          <w:tcPr>
            <w:tcW w:w="6181" w:type="dxa"/>
            <w:vAlign w:val="center"/>
          </w:tcPr>
          <w:p w14:paraId="063775CE">
            <w:pPr>
              <w:pStyle w:val="103"/>
              <w:jc w:val="both"/>
              <w:rPr>
                <w:rFonts w:hint="eastAsia" w:cs="宋体" w:asciiTheme="minorEastAsia" w:hAnsiTheme="minorEastAsia" w:eastAsiaTheme="minorEastAsia"/>
                <w:sz w:val="24"/>
                <w:highlight w:val="none"/>
              </w:rPr>
            </w:pPr>
            <w:r>
              <w:rPr>
                <w:rFonts w:hint="eastAsia" w:ascii="宋体" w:hAnsi="宋体" w:eastAsia="宋体" w:cs="宋体"/>
                <w:bCs/>
                <w:color w:val="auto"/>
              </w:rPr>
              <w:t>全部满足招标文件第四部分采购需求的得</w:t>
            </w:r>
            <w:r>
              <w:rPr>
                <w:rFonts w:hint="eastAsia" w:ascii="宋体" w:hAnsi="宋体" w:eastAsia="宋体" w:cs="宋体"/>
                <w:bCs/>
                <w:color w:val="auto"/>
                <w:lang w:val="en-US" w:eastAsia="zh-CN"/>
              </w:rPr>
              <w:t>5</w:t>
            </w:r>
            <w:r>
              <w:rPr>
                <w:rFonts w:hint="eastAsia" w:ascii="宋体" w:hAnsi="宋体" w:eastAsia="宋体" w:cs="宋体"/>
                <w:bCs/>
                <w:color w:val="auto"/>
              </w:rPr>
              <w:t>分出现负偏离的每项扣1分，扣完为止。标有“▲”的指标为实质性指标不允许出现负偏离，如出现负偏离则作无效投标处理。</w:t>
            </w:r>
          </w:p>
        </w:tc>
        <w:tc>
          <w:tcPr>
            <w:tcW w:w="715" w:type="dxa"/>
            <w:vAlign w:val="center"/>
          </w:tcPr>
          <w:p w14:paraId="40B8C81F">
            <w:pPr>
              <w:jc w:val="center"/>
              <w:rPr>
                <w:rFonts w:hint="default" w:ascii="宋体" w:hAnsi="宋体" w:cs="宋体"/>
                <w:sz w:val="24"/>
                <w:szCs w:val="24"/>
                <w:highlight w:val="none"/>
                <w:lang w:val="en-US" w:eastAsia="zh-CN"/>
              </w:rPr>
            </w:pPr>
            <w:r>
              <w:rPr>
                <w:rFonts w:hint="eastAsia" w:ascii="宋体" w:hAnsi="宋体" w:cs="宋体"/>
                <w:sz w:val="24"/>
                <w:lang w:val="en-US" w:eastAsia="zh-CN"/>
              </w:rPr>
              <w:t>5</w:t>
            </w:r>
          </w:p>
        </w:tc>
      </w:tr>
      <w:tr w14:paraId="649D5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7E00DBB0">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312" w:type="dxa"/>
            <w:vAlign w:val="center"/>
          </w:tcPr>
          <w:p w14:paraId="1950A44A">
            <w:pPr>
              <w:pStyle w:val="395"/>
              <w:keepNext w:val="0"/>
              <w:keepLines w:val="0"/>
              <w:pageBreakBefore w:val="0"/>
              <w:widowControl w:val="0"/>
              <w:kinsoku/>
              <w:wordWrap/>
              <w:overflowPunct/>
              <w:topLinePunct w:val="0"/>
              <w:bidi w:val="0"/>
              <w:adjustRightInd w:val="0"/>
              <w:spacing w:before="0" w:line="240" w:lineRule="auto"/>
              <w:ind w:firstLine="0" w:firstLine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价格分</w:t>
            </w:r>
          </w:p>
        </w:tc>
        <w:tc>
          <w:tcPr>
            <w:tcW w:w="6181" w:type="dxa"/>
            <w:vAlign w:val="center"/>
          </w:tcPr>
          <w:p w14:paraId="14DF5A19">
            <w:pPr>
              <w:widowControl/>
              <w:shd w:val="clear" w:color="auto" w:fill="FFFFFF"/>
              <w:adjustRightInd/>
              <w:spacing w:after="225" w:line="315" w:lineRule="atLeast"/>
              <w:ind w:firstLine="0"/>
              <w:jc w:val="left"/>
              <w:outlineLvl w:val="9"/>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有效最后报价的最低价作为评审基准价，其最低报价为满分；按［最后报价得分=（评审基准价/最后报价）*10］的计算公式计算。</w:t>
            </w:r>
          </w:p>
          <w:p w14:paraId="60BB5E5C">
            <w:pPr>
              <w:pStyle w:val="103"/>
              <w:keepNext w:val="0"/>
              <w:keepLines w:val="0"/>
              <w:pageBreakBefore w:val="0"/>
              <w:widowControl w:val="0"/>
              <w:kinsoku/>
              <w:wordWrap/>
              <w:overflowPunct/>
              <w:topLinePunct w:val="0"/>
              <w:bidi w:val="0"/>
              <w:adjustRightInd w:val="0"/>
              <w:spacing w:line="240" w:lineRule="auto"/>
              <w:jc w:val="both"/>
              <w:textAlignment w:val="auto"/>
              <w:rPr>
                <w:rFonts w:hint="eastAsia" w:ascii="宋体" w:hAnsi="宋体" w:eastAsia="宋体" w:cs="宋体"/>
                <w:bCs/>
                <w:color w:val="auto"/>
                <w:sz w:val="24"/>
                <w:szCs w:val="24"/>
                <w:highlight w:val="none"/>
                <w:lang w:val="en-US" w:eastAsia="zh-CN" w:bidi="ar-SA"/>
              </w:rPr>
            </w:pPr>
            <w:r>
              <w:rPr>
                <w:rFonts w:hint="eastAsia" w:cs="宋体" w:asciiTheme="minorEastAsia" w:hAnsiTheme="minorEastAsia" w:eastAsiaTheme="minorEastAsia"/>
                <w:sz w:val="24"/>
                <w:highlight w:val="none"/>
              </w:rPr>
              <w:t>评审过程中，不得去掉报价中的最高报价和最低报价。</w:t>
            </w:r>
          </w:p>
        </w:tc>
        <w:tc>
          <w:tcPr>
            <w:tcW w:w="715" w:type="dxa"/>
            <w:vAlign w:val="center"/>
          </w:tcPr>
          <w:p w14:paraId="2ACADF35">
            <w:pPr>
              <w:keepNext w:val="0"/>
              <w:keepLines w:val="0"/>
              <w:pageBreakBefore w:val="0"/>
              <w:widowControl w:val="0"/>
              <w:kinsoku/>
              <w:wordWrap/>
              <w:overflowPunct/>
              <w:topLinePunct w:val="0"/>
              <w:bidi w:val="0"/>
              <w:adjustRightIn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r>
    </w:tbl>
    <w:p w14:paraId="20702BC2">
      <w:pPr>
        <w:adjustRightInd/>
        <w:spacing w:line="360" w:lineRule="auto"/>
        <w:ind w:firstLine="482" w:firstLineChars="200"/>
        <w:rPr>
          <w:rFonts w:cs="Arial" w:asciiTheme="minorEastAsia" w:hAnsiTheme="minorEastAsia" w:eastAsiaTheme="minorEastAsia"/>
          <w:b/>
          <w:kern w:val="0"/>
          <w:sz w:val="24"/>
        </w:rPr>
      </w:pPr>
    </w:p>
    <w:p w14:paraId="655CA71B">
      <w:pPr>
        <w:adjustRightInd/>
        <w:spacing w:line="360" w:lineRule="auto"/>
        <w:ind w:firstLine="0" w:firstLineChars="0"/>
        <w:rPr>
          <w:rFonts w:cs="Arial" w:asciiTheme="minorEastAsia" w:hAnsiTheme="minorEastAsia" w:eastAsiaTheme="minorEastAsia"/>
          <w:b/>
          <w:kern w:val="0"/>
          <w:sz w:val="24"/>
        </w:rPr>
      </w:pPr>
    </w:p>
    <w:p w14:paraId="4EBB53D9">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69F3A1A7">
      <w:pPr>
        <w:adjustRightInd/>
        <w:spacing w:line="360" w:lineRule="auto"/>
        <w:ind w:firstLine="482" w:firstLineChars="200"/>
        <w:rPr>
          <w:rFonts w:cs="Arial" w:asciiTheme="minorEastAsia" w:hAnsiTheme="minorEastAsia" w:eastAsiaTheme="minorEastAsia"/>
          <w:b/>
          <w:kern w:val="0"/>
          <w:sz w:val="24"/>
        </w:rPr>
      </w:pPr>
    </w:p>
    <w:p w14:paraId="67374957">
      <w:pPr>
        <w:pStyle w:val="395"/>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00A7A97">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5090BDCC">
      <w:pPr>
        <w:adjustRightInd/>
        <w:spacing w:line="360" w:lineRule="auto"/>
        <w:rPr>
          <w:rFonts w:cs="Arial" w:asciiTheme="minorEastAsia" w:hAnsiTheme="minorEastAsia" w:eastAsiaTheme="minorEastAsia"/>
          <w:kern w:val="0"/>
          <w:sz w:val="24"/>
        </w:rPr>
      </w:pPr>
    </w:p>
    <w:p w14:paraId="11516AA0">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204BE1AE">
      <w:pPr>
        <w:pStyle w:val="395"/>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2BA444DC">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F64360B">
      <w:pPr>
        <w:pStyle w:val="395"/>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AA915BA">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5B8D29B">
      <w:pPr>
        <w:pStyle w:val="395"/>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1BF29A89">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221ED69">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04EF4A3F">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54873990">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BB74B76">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86596CE">
      <w:pPr>
        <w:snapToGrid w:val="0"/>
        <w:spacing w:line="360" w:lineRule="auto"/>
        <w:ind w:left="120" w:leftChars="57" w:firstLine="482" w:firstLineChars="150"/>
        <w:jc w:val="center"/>
        <w:rPr>
          <w:rFonts w:cs="仿宋_GB2312" w:asciiTheme="minorEastAsia" w:hAnsiTheme="minorEastAsia" w:eastAsiaTheme="minorEastAsia"/>
          <w:b/>
          <w:sz w:val="32"/>
        </w:rPr>
      </w:pPr>
    </w:p>
    <w:p w14:paraId="383F6D01">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379FFC9D">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A6A1482">
      <w:pPr>
        <w:pStyle w:val="395"/>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15B03024">
      <w:pPr>
        <w:pStyle w:val="395"/>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0FCCA181">
      <w:pPr>
        <w:pStyle w:val="395"/>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741A988D">
      <w:pPr>
        <w:pStyle w:val="395"/>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3DA25A41">
      <w:pPr>
        <w:pStyle w:val="395"/>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615C8151">
      <w:pPr>
        <w:pStyle w:val="395"/>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7E1C09E7">
      <w:pPr>
        <w:pStyle w:val="395"/>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8486077">
      <w:pPr>
        <w:pStyle w:val="395"/>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7544444D">
      <w:pPr>
        <w:pStyle w:val="395"/>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7D8257A8">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0D8B0F44">
      <w:pPr>
        <w:pStyle w:val="395"/>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8B2B4D4">
      <w:pPr>
        <w:pStyle w:val="395"/>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63DE749">
      <w:pPr>
        <w:pStyle w:val="395"/>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0FA3F0D6">
      <w:pPr>
        <w:pStyle w:val="395"/>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420503D1">
      <w:pPr>
        <w:pStyle w:val="395"/>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DA167FC">
      <w:pPr>
        <w:pStyle w:val="395"/>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13AE846A">
      <w:pPr>
        <w:pStyle w:val="395"/>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0B706788">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1BFAFA96">
      <w:pPr>
        <w:pStyle w:val="395"/>
        <w:spacing w:before="0"/>
        <w:ind w:firstLine="0" w:firstLineChars="0"/>
        <w:rPr>
          <w:rFonts w:asciiTheme="minorEastAsia" w:hAnsiTheme="minorEastAsia" w:eastAsiaTheme="minorEastAsia"/>
          <w:b/>
        </w:rPr>
      </w:pPr>
    </w:p>
    <w:p w14:paraId="23442FFE">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7F5FB77E">
      <w:pPr>
        <w:pStyle w:val="395"/>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E7EB2F6">
      <w:pPr>
        <w:pStyle w:val="395"/>
        <w:spacing w:before="0"/>
        <w:ind w:firstLine="0" w:firstLineChars="0"/>
        <w:rPr>
          <w:rFonts w:asciiTheme="minorEastAsia" w:hAnsiTheme="minorEastAsia" w:eastAsiaTheme="minorEastAsia"/>
          <w:b/>
        </w:rPr>
      </w:pPr>
    </w:p>
    <w:p w14:paraId="65003BB3">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36342FEB">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103B4D1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7A6A77B">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1940CD5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2B71EA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0FF9C0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727B2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4E032D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CF48FC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4CFFAA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33950D7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502FE86">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781BAC8F">
      <w:pPr>
        <w:pStyle w:val="26"/>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3766FA3C">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E9A0E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0662F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652A92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3.4响应文件未按磋商文件的澄清、修改的内容编制，又不符合实质性要求的；</w:t>
      </w:r>
    </w:p>
    <w:p w14:paraId="227E400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3.5响应文件组成漏项，内容不全或内容字迹模糊辨认不清的；</w:t>
      </w:r>
    </w:p>
    <w:p w14:paraId="09C15E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3.6响应文件中法人授权书所载内容与本项目内容有异的；</w:t>
      </w:r>
    </w:p>
    <w:p w14:paraId="7830A6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3.7响应文件未按照磋商文件要求签署、盖章的；</w:t>
      </w:r>
    </w:p>
    <w:p w14:paraId="44C483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3.8响应文件含有采购人不能接受的附加条件的；</w:t>
      </w:r>
    </w:p>
    <w:p w14:paraId="3B063D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3.9响应文件中承诺的响应有效期少于磋商文件中载明的响应有效期的；</w:t>
      </w:r>
    </w:p>
    <w:p w14:paraId="1079AC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3.10供应商所投内容不符合磋商文件中实质性要求的；</w:t>
      </w:r>
    </w:p>
    <w:p w14:paraId="60D013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3.11所提交的《最后报价一览表》中出现不是唯一的、有选择性的报价的;</w:t>
      </w:r>
    </w:p>
    <w:p w14:paraId="08ADCA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3.12最后报价高于本项目采购预算或者最高限价的;</w:t>
      </w:r>
    </w:p>
    <w:p w14:paraId="0D2996F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3.13最后报价明显低于其他供应商的最后报价，有可能影响产品质量或者不能诚信履约的，未能按要求提供书面说明或者提交相关证明材料，不能证明其报价合理性的;</w:t>
      </w:r>
    </w:p>
    <w:p w14:paraId="6A4394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3.14《最后报价一览表》填写不完整或字迹不能辨认或有漏项的；</w:t>
      </w:r>
    </w:p>
    <w:p w14:paraId="54C2EB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3.15供应商对根据修正原则修正后的最后报价不确认的；</w:t>
      </w:r>
    </w:p>
    <w:p w14:paraId="4B71F8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3.16供应商提供虚假材料响应的（包括但不限于以下情节）；</w:t>
      </w:r>
    </w:p>
    <w:p w14:paraId="49FDC1FB">
      <w:pPr>
        <w:pStyle w:val="109"/>
        <w:numPr>
          <w:ilvl w:val="0"/>
          <w:numId w:val="7"/>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212CBF16">
      <w:pPr>
        <w:pStyle w:val="109"/>
        <w:numPr>
          <w:ilvl w:val="0"/>
          <w:numId w:val="7"/>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789D3DD6">
      <w:pPr>
        <w:pStyle w:val="109"/>
        <w:numPr>
          <w:ilvl w:val="0"/>
          <w:numId w:val="7"/>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3BCF7E0F">
      <w:pPr>
        <w:pStyle w:val="109"/>
        <w:numPr>
          <w:ilvl w:val="0"/>
          <w:numId w:val="7"/>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42C40CCD">
      <w:pPr>
        <w:pStyle w:val="109"/>
        <w:numPr>
          <w:ilvl w:val="0"/>
          <w:numId w:val="7"/>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674D823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3.17供应商有恶意串通、妨碍其他供应商的竞争行为、损害采购人或者其他供应商的合法权益情形的。</w:t>
      </w:r>
    </w:p>
    <w:p w14:paraId="48F4B80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D9B4638">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5F8FD44D">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022EBB4F">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1656674B">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5AD7007C">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160ADF0A">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12110D11">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6B0C0A5F">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170F9A31">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6DCAC4AE">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04E894B9">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45BDA12">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55C833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3.18供应商仅提交备份响应文件，没有在电子交易平台传输提交响应文件的，响应无效；</w:t>
      </w:r>
    </w:p>
    <w:p w14:paraId="582283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3.19法律、法规、规章（适用本市的）及省级以上规范性文件（适用本市的）规定的其他无效情形。</w:t>
      </w:r>
    </w:p>
    <w:p w14:paraId="57122B52">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4EC12133">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1E60789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4591D59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332E432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0783AADA">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4669DB1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w:t>
      </w:r>
    </w:p>
    <w:p w14:paraId="03B2B0E0">
      <w:pPr>
        <w:pStyle w:val="395"/>
        <w:spacing w:before="0"/>
        <w:ind w:firstLine="0" w:firstLineChars="0"/>
        <w:rPr>
          <w:rFonts w:cs="仿宋_GB2312" w:asciiTheme="minorEastAsia" w:hAnsiTheme="minorEastAsia" w:eastAsiaTheme="minorEastAsia"/>
          <w:b/>
        </w:rPr>
      </w:pPr>
    </w:p>
    <w:p w14:paraId="134A485B">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8527C2E">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0"/>
      <w:r>
        <w:rPr>
          <w:rFonts w:hint="eastAsia" w:cs="仿宋_GB2312" w:asciiTheme="minorEastAsia" w:hAnsiTheme="minorEastAsia" w:eastAsiaTheme="minorEastAsia"/>
          <w:b/>
          <w:sz w:val="36"/>
          <w:szCs w:val="36"/>
        </w:rPr>
        <w:t xml:space="preserve">  拟签订的合同文本</w:t>
      </w:r>
    </w:p>
    <w:p w14:paraId="34212CA1">
      <w:pPr>
        <w:spacing w:line="360" w:lineRule="auto"/>
        <w:rPr>
          <w:rFonts w:ascii="宋体" w:hAnsi="宋体" w:cs="宋体"/>
          <w:sz w:val="24"/>
        </w:rPr>
      </w:pPr>
      <w:bookmarkStart w:id="61" w:name="第五部分"/>
      <w:bookmarkStart w:id="62" w:name="_Toc86217003"/>
    </w:p>
    <w:p w14:paraId="50BE0168">
      <w:pPr>
        <w:spacing w:line="360" w:lineRule="auto"/>
        <w:ind w:firstLine="456" w:firstLineChars="200"/>
        <w:jc w:val="center"/>
        <w:rPr>
          <w:rFonts w:ascii="宋体" w:hAnsi="宋体" w:cs="宋体"/>
          <w:b/>
          <w:spacing w:val="-6"/>
          <w:sz w:val="24"/>
        </w:rPr>
      </w:pPr>
      <w:r>
        <w:rPr>
          <w:rFonts w:hint="eastAsia" w:ascii="宋体" w:hAnsi="宋体" w:cs="宋体"/>
          <w:spacing w:val="-6"/>
          <w:sz w:val="24"/>
        </w:rPr>
        <w:t>（本合同为合同样稿，最终稿由协商后确定）</w:t>
      </w:r>
    </w:p>
    <w:p w14:paraId="57C6DB00">
      <w:pPr>
        <w:rPr>
          <w:rFonts w:ascii="宋体" w:hAnsi="宋体" w:cs="宋体"/>
          <w:sz w:val="24"/>
        </w:rPr>
      </w:pPr>
      <w:bookmarkStart w:id="63" w:name="bookmark180"/>
      <w:bookmarkEnd w:id="63"/>
    </w:p>
    <w:p w14:paraId="44300178">
      <w:pPr>
        <w:pStyle w:val="34"/>
        <w:snapToGrid w:val="0"/>
        <w:spacing w:before="120" w:after="120" w:line="440" w:lineRule="exact"/>
        <w:rPr>
          <w:rFonts w:hAnsi="宋体" w:cs="宋体"/>
          <w:sz w:val="24"/>
          <w:szCs w:val="24"/>
        </w:rPr>
      </w:pPr>
      <w:r>
        <w:rPr>
          <w:rFonts w:hint="eastAsia" w:hAnsi="宋体" w:cs="宋体"/>
          <w:sz w:val="24"/>
          <w:szCs w:val="24"/>
        </w:rPr>
        <w:t>项目名称：杭州师范大学附属中学改扩建项目工程质量检测项目</w:t>
      </w:r>
    </w:p>
    <w:p w14:paraId="5ECFB4A8">
      <w:pPr>
        <w:pStyle w:val="34"/>
        <w:snapToGrid w:val="0"/>
        <w:spacing w:before="120" w:after="120" w:line="440" w:lineRule="exact"/>
        <w:rPr>
          <w:rFonts w:hAnsi="宋体" w:cs="宋体"/>
          <w:sz w:val="24"/>
          <w:szCs w:val="24"/>
        </w:rPr>
      </w:pPr>
      <w:r>
        <w:rPr>
          <w:rFonts w:hint="eastAsia" w:hAnsi="宋体" w:cs="宋体"/>
          <w:sz w:val="24"/>
          <w:szCs w:val="24"/>
        </w:rPr>
        <w:t xml:space="preserve">招标编号： </w:t>
      </w:r>
    </w:p>
    <w:p w14:paraId="2E08928C">
      <w:pPr>
        <w:pStyle w:val="34"/>
        <w:snapToGrid w:val="0"/>
        <w:spacing w:before="120" w:after="120" w:line="440" w:lineRule="exact"/>
        <w:rPr>
          <w:rFonts w:hAnsi="宋体" w:cs="宋体"/>
          <w:sz w:val="24"/>
          <w:szCs w:val="24"/>
        </w:rPr>
      </w:pPr>
      <w:r>
        <w:rPr>
          <w:rFonts w:hint="eastAsia" w:hAnsi="宋体" w:cs="宋体"/>
          <w:sz w:val="24"/>
          <w:szCs w:val="24"/>
        </w:rPr>
        <w:t>甲方：（招标人）</w:t>
      </w:r>
    </w:p>
    <w:p w14:paraId="6FEE8E8A">
      <w:pPr>
        <w:pStyle w:val="34"/>
        <w:snapToGrid w:val="0"/>
        <w:spacing w:before="120" w:after="120" w:line="440" w:lineRule="exact"/>
        <w:rPr>
          <w:rFonts w:hAnsi="宋体" w:cs="宋体"/>
          <w:sz w:val="24"/>
          <w:szCs w:val="24"/>
        </w:rPr>
      </w:pPr>
      <w:r>
        <w:rPr>
          <w:rFonts w:hint="eastAsia" w:hAnsi="宋体" w:cs="宋体"/>
          <w:sz w:val="24"/>
          <w:szCs w:val="24"/>
        </w:rPr>
        <w:t>乙方：（中标人）</w:t>
      </w:r>
    </w:p>
    <w:p w14:paraId="468EB6D1">
      <w:pPr>
        <w:pStyle w:val="34"/>
        <w:spacing w:before="120" w:after="120" w:line="360" w:lineRule="auto"/>
        <w:rPr>
          <w:rFonts w:hAnsi="宋体" w:cs="宋体"/>
          <w:b/>
          <w:sz w:val="24"/>
          <w:szCs w:val="24"/>
        </w:rPr>
      </w:pPr>
      <w:r>
        <w:rPr>
          <w:rFonts w:hint="eastAsia" w:hAnsi="宋体" w:cs="宋体"/>
          <w:sz w:val="24"/>
          <w:szCs w:val="24"/>
        </w:rPr>
        <w:t>根据《中华人民共和国民法典》“第三编 合同”、《中华人民共和国建筑法》等有关法律规定，遵循平等、自愿、公平和诚实信用的原则，双方就</w:t>
      </w:r>
      <w:r>
        <w:rPr>
          <w:rFonts w:hint="eastAsia" w:hAnsi="宋体" w:cs="宋体"/>
          <w:sz w:val="24"/>
          <w:szCs w:val="24"/>
          <w:u w:val="single"/>
        </w:rPr>
        <w:t>杭州师范大学附属中学改扩建项目工程质量检测项目</w:t>
      </w:r>
      <w:r>
        <w:rPr>
          <w:rFonts w:hint="eastAsia" w:hAnsi="宋体" w:cs="宋体"/>
          <w:sz w:val="24"/>
          <w:szCs w:val="24"/>
        </w:rPr>
        <w:t>及有关事项协商一致，共同达成如下协议：</w:t>
      </w:r>
    </w:p>
    <w:p w14:paraId="3CCCCBA6">
      <w:pPr>
        <w:spacing w:line="360" w:lineRule="auto"/>
        <w:ind w:firstLine="480" w:firstLineChars="200"/>
        <w:rPr>
          <w:rFonts w:ascii="宋体" w:hAnsi="宋体" w:cs="宋体"/>
          <w:sz w:val="24"/>
        </w:rPr>
      </w:pPr>
      <w:r>
        <w:rPr>
          <w:rFonts w:hint="eastAsia" w:ascii="宋体" w:hAnsi="宋体" w:cs="宋体"/>
          <w:sz w:val="24"/>
        </w:rPr>
        <w:t>一、项目概况</w:t>
      </w:r>
    </w:p>
    <w:p w14:paraId="3AE95122">
      <w:pPr>
        <w:spacing w:line="360" w:lineRule="auto"/>
        <w:ind w:firstLine="480" w:firstLineChars="200"/>
        <w:rPr>
          <w:rFonts w:ascii="宋体" w:hAnsi="宋体" w:cs="宋体"/>
          <w:sz w:val="24"/>
        </w:rPr>
      </w:pPr>
      <w:r>
        <w:rPr>
          <w:rFonts w:hint="eastAsia" w:ascii="宋体" w:hAnsi="宋体" w:cs="宋体"/>
          <w:sz w:val="24"/>
        </w:rPr>
        <w:t xml:space="preserve">1.服务名称： </w:t>
      </w:r>
    </w:p>
    <w:p w14:paraId="613EBA34">
      <w:pPr>
        <w:spacing w:line="360" w:lineRule="auto"/>
        <w:ind w:firstLine="480" w:firstLineChars="200"/>
        <w:rPr>
          <w:rFonts w:ascii="宋体" w:hAnsi="宋体" w:cs="宋体"/>
          <w:sz w:val="24"/>
        </w:rPr>
      </w:pPr>
      <w:r>
        <w:rPr>
          <w:rFonts w:hint="eastAsia" w:ascii="宋体" w:hAnsi="宋体" w:cs="宋体"/>
          <w:sz w:val="24"/>
        </w:rPr>
        <w:t>2.项目基本情况： 。</w:t>
      </w:r>
    </w:p>
    <w:p w14:paraId="3D21ACC4">
      <w:pPr>
        <w:spacing w:line="360" w:lineRule="auto"/>
        <w:ind w:firstLine="480" w:firstLineChars="200"/>
        <w:rPr>
          <w:rFonts w:ascii="宋体" w:hAnsi="宋体" w:cs="宋体"/>
          <w:sz w:val="24"/>
        </w:rPr>
      </w:pPr>
      <w:r>
        <w:rPr>
          <w:rFonts w:hint="eastAsia" w:ascii="宋体" w:hAnsi="宋体" w:cs="宋体"/>
          <w:sz w:val="24"/>
        </w:rPr>
        <w:t>3.服务内容：……</w:t>
      </w:r>
    </w:p>
    <w:p w14:paraId="64939378">
      <w:pPr>
        <w:spacing w:line="360" w:lineRule="auto"/>
        <w:ind w:firstLine="480" w:firstLineChars="200"/>
        <w:rPr>
          <w:rFonts w:ascii="宋体" w:hAnsi="宋体" w:cs="宋体"/>
          <w:sz w:val="24"/>
        </w:rPr>
      </w:pPr>
      <w:r>
        <w:rPr>
          <w:rFonts w:hint="eastAsia" w:ascii="宋体" w:hAnsi="宋体" w:cs="宋体"/>
          <w:sz w:val="24"/>
        </w:rPr>
        <w:t>4.服务要求：不低于国家相关验收的合格标准。</w:t>
      </w:r>
    </w:p>
    <w:p w14:paraId="625CDCE2">
      <w:pPr>
        <w:spacing w:line="360" w:lineRule="auto"/>
        <w:ind w:firstLine="480" w:firstLineChars="200"/>
        <w:rPr>
          <w:rFonts w:ascii="宋体" w:hAnsi="宋体" w:cs="宋体"/>
          <w:sz w:val="24"/>
        </w:rPr>
      </w:pPr>
      <w:r>
        <w:rPr>
          <w:rFonts w:hint="eastAsia" w:ascii="宋体" w:hAnsi="宋体" w:cs="宋体"/>
          <w:sz w:val="24"/>
        </w:rPr>
        <w:t>二、合同金额：</w:t>
      </w:r>
    </w:p>
    <w:p w14:paraId="1CD3D9FC">
      <w:pPr>
        <w:spacing w:line="360" w:lineRule="auto"/>
        <w:ind w:firstLine="480" w:firstLineChars="200"/>
        <w:rPr>
          <w:rFonts w:ascii="宋体" w:hAnsi="宋体" w:cs="宋体"/>
          <w:sz w:val="24"/>
        </w:rPr>
      </w:pPr>
      <w:r>
        <w:rPr>
          <w:rFonts w:hint="eastAsia" w:ascii="宋体" w:hAnsi="宋体" w:cs="宋体"/>
          <w:sz w:val="24"/>
        </w:rPr>
        <w:t>合同总价大写：    元整（￥     元）。</w:t>
      </w:r>
    </w:p>
    <w:p w14:paraId="7A7DD004">
      <w:pPr>
        <w:spacing w:line="360" w:lineRule="auto"/>
        <w:ind w:firstLine="480" w:firstLineChars="200"/>
        <w:rPr>
          <w:rFonts w:ascii="宋体" w:hAnsi="宋体" w:cs="宋体"/>
          <w:sz w:val="24"/>
        </w:rPr>
      </w:pPr>
      <w:r>
        <w:rPr>
          <w:rFonts w:hint="eastAsia" w:ascii="宋体" w:hAnsi="宋体" w:cs="宋体"/>
          <w:sz w:val="24"/>
        </w:rPr>
        <w:t>三、履行期限、地点和方式</w:t>
      </w:r>
    </w:p>
    <w:p w14:paraId="4DD1D3E2">
      <w:pPr>
        <w:snapToGrid w:val="0"/>
        <w:spacing w:line="360" w:lineRule="auto"/>
        <w:ind w:firstLine="480" w:firstLineChars="200"/>
        <w:rPr>
          <w:rFonts w:ascii="宋体" w:hAnsi="宋体" w:cs="宋体"/>
          <w:sz w:val="24"/>
          <w:highlight w:val="none"/>
        </w:rPr>
      </w:pPr>
      <w:r>
        <w:rPr>
          <w:rFonts w:hint="eastAsia" w:ascii="宋体" w:hAnsi="宋体" w:cs="宋体"/>
          <w:sz w:val="24"/>
        </w:rPr>
        <w:t>1.合同履行期限：</w:t>
      </w:r>
      <w:r>
        <w:rPr>
          <w:rFonts w:hint="eastAsia" w:ascii="宋体" w:hAnsi="宋体" w:cs="宋体"/>
          <w:sz w:val="24"/>
          <w:highlight w:val="none"/>
        </w:rPr>
        <w:t>自合同签订之日起至</w:t>
      </w:r>
      <w:r>
        <w:rPr>
          <w:rFonts w:hint="eastAsia" w:ascii="宋体" w:hAnsi="宋体" w:cs="宋体"/>
          <w:sz w:val="24"/>
          <w:highlight w:val="none"/>
          <w:lang w:val="en-US" w:eastAsia="zh-CN"/>
        </w:rPr>
        <w:t>竣工备案</w:t>
      </w:r>
      <w:r>
        <w:rPr>
          <w:rFonts w:hint="eastAsia" w:ascii="宋体" w:hAnsi="宋体" w:cs="宋体"/>
          <w:sz w:val="24"/>
          <w:highlight w:val="none"/>
        </w:rPr>
        <w:t>工作完成止</w:t>
      </w:r>
    </w:p>
    <w:p w14:paraId="5441EB14">
      <w:pPr>
        <w:spacing w:line="360" w:lineRule="auto"/>
        <w:ind w:firstLine="480" w:firstLineChars="200"/>
        <w:rPr>
          <w:rFonts w:ascii="宋体" w:hAnsi="宋体" w:cs="宋体"/>
          <w:sz w:val="24"/>
        </w:rPr>
      </w:pPr>
      <w:r>
        <w:rPr>
          <w:rFonts w:hint="eastAsia" w:ascii="宋体" w:hAnsi="宋体" w:cs="宋体"/>
          <w:sz w:val="24"/>
        </w:rPr>
        <w:t>2.服务交付（实施）的地点（地域范围）：</w:t>
      </w:r>
    </w:p>
    <w:p w14:paraId="4A73CE62">
      <w:pPr>
        <w:spacing w:line="360" w:lineRule="auto"/>
        <w:ind w:firstLine="480" w:firstLineChars="200"/>
        <w:rPr>
          <w:rFonts w:ascii="宋体" w:hAnsi="宋体" w:cs="宋体"/>
          <w:sz w:val="24"/>
        </w:rPr>
      </w:pPr>
      <w:r>
        <w:rPr>
          <w:rFonts w:hint="eastAsia" w:ascii="宋体" w:hAnsi="宋体" w:cs="宋体"/>
          <w:sz w:val="24"/>
        </w:rPr>
        <w:t>四、履约保证金：</w:t>
      </w:r>
    </w:p>
    <w:p w14:paraId="7FE39849">
      <w:pPr>
        <w:spacing w:line="360" w:lineRule="auto"/>
        <w:ind w:firstLine="480" w:firstLineChars="200"/>
        <w:rPr>
          <w:rFonts w:ascii="宋体" w:hAnsi="宋体" w:cs="宋体"/>
          <w:sz w:val="24"/>
        </w:rPr>
      </w:pPr>
      <w:r>
        <w:rPr>
          <w:rFonts w:hint="eastAsia" w:ascii="宋体" w:hAnsi="宋体" w:cs="宋体"/>
          <w:sz w:val="24"/>
        </w:rPr>
        <w:t>1.需要缴纳，</w:t>
      </w:r>
      <w:r>
        <w:rPr>
          <w:rFonts w:hint="eastAsia" w:ascii="宋体" w:hAnsi="宋体" w:cs="宋体"/>
          <w:sz w:val="24"/>
          <w:lang w:val="en-US" w:eastAsia="zh-CN"/>
        </w:rPr>
        <w:t>乙方</w:t>
      </w:r>
      <w:r>
        <w:rPr>
          <w:rFonts w:hint="eastAsia" w:ascii="宋体" w:hAnsi="宋体" w:cs="宋体"/>
          <w:sz w:val="24"/>
        </w:rPr>
        <w:t>必须在合同签订后七日内向</w:t>
      </w:r>
      <w:r>
        <w:rPr>
          <w:rFonts w:hint="eastAsia" w:ascii="宋体" w:hAnsi="宋体" w:cs="宋体"/>
          <w:sz w:val="24"/>
          <w:lang w:val="en-US" w:eastAsia="zh-CN"/>
        </w:rPr>
        <w:t>甲方</w:t>
      </w:r>
      <w:r>
        <w:rPr>
          <w:rFonts w:hint="eastAsia" w:ascii="宋体" w:hAnsi="宋体" w:cs="宋体"/>
          <w:sz w:val="24"/>
        </w:rPr>
        <w:t>提供</w:t>
      </w:r>
      <w:r>
        <w:rPr>
          <w:rFonts w:hint="eastAsia" w:ascii="宋体" w:hAnsi="宋体" w:cs="宋体"/>
          <w:sz w:val="24"/>
          <w:lang w:val="en-US" w:eastAsia="zh-CN"/>
        </w:rPr>
        <w:t>合同</w:t>
      </w:r>
      <w:r>
        <w:rPr>
          <w:rFonts w:hint="eastAsia" w:ascii="宋体" w:hAnsi="宋体" w:cs="宋体"/>
          <w:sz w:val="24"/>
        </w:rPr>
        <w:t>总价1%的履约保证金，可以支票、汇票、本票或者金融机构、保险公司、担保机构出具的保函/保险等非现金形式提交。履约保证金（或保函/保险）在项目验收结束后退还。鼓励和支持供应商以履约保函形式提供履约保证金。</w:t>
      </w:r>
    </w:p>
    <w:p w14:paraId="0B4A6262">
      <w:pPr>
        <w:spacing w:line="360" w:lineRule="auto"/>
        <w:ind w:firstLine="480" w:firstLineChars="200"/>
        <w:rPr>
          <w:rFonts w:ascii="宋体" w:hAnsi="宋体" w:cs="宋体"/>
          <w:sz w:val="24"/>
        </w:rPr>
      </w:pPr>
      <w:r>
        <w:rPr>
          <w:rFonts w:hint="eastAsia" w:ascii="宋体" w:hAnsi="宋体" w:cs="宋体"/>
          <w:sz w:val="24"/>
        </w:rPr>
        <w:t>2.签订合同后，如</w:t>
      </w:r>
      <w:r>
        <w:rPr>
          <w:rFonts w:hint="eastAsia" w:ascii="宋体" w:hAnsi="宋体" w:cs="宋体"/>
          <w:sz w:val="24"/>
          <w:lang w:eastAsia="zh-CN"/>
        </w:rPr>
        <w:t>乙方</w:t>
      </w:r>
      <w:r>
        <w:rPr>
          <w:rFonts w:hint="eastAsia" w:ascii="宋体" w:hAnsi="宋体" w:cs="宋体"/>
          <w:sz w:val="24"/>
        </w:rPr>
        <w:t>不按双方合同约定履约，违反有关法律法规的规定及合同约定的条款，损害了</w:t>
      </w:r>
      <w:r>
        <w:rPr>
          <w:rFonts w:hint="eastAsia" w:ascii="宋体" w:hAnsi="宋体" w:cs="宋体"/>
          <w:sz w:val="24"/>
          <w:lang w:eastAsia="zh-CN"/>
        </w:rPr>
        <w:t>甲方</w:t>
      </w:r>
      <w:r>
        <w:rPr>
          <w:rFonts w:hint="eastAsia" w:ascii="宋体" w:hAnsi="宋体" w:cs="宋体"/>
          <w:sz w:val="24"/>
        </w:rPr>
        <w:t>利益的，</w:t>
      </w:r>
      <w:r>
        <w:rPr>
          <w:rFonts w:hint="eastAsia" w:ascii="宋体" w:hAnsi="宋体" w:cs="宋体"/>
          <w:sz w:val="24"/>
          <w:lang w:eastAsia="zh-CN"/>
        </w:rPr>
        <w:t>甲方</w:t>
      </w:r>
      <w:r>
        <w:rPr>
          <w:rFonts w:hint="eastAsia" w:ascii="宋体" w:hAnsi="宋体" w:cs="宋体"/>
          <w:sz w:val="24"/>
        </w:rPr>
        <w:t>将没收全部履约保证金。履约保证金不足以赔偿损失的，甲方可要求乙方承担合同约定的超过履约保证金的违约责任的权利。</w:t>
      </w:r>
    </w:p>
    <w:p w14:paraId="55BF958F">
      <w:pPr>
        <w:spacing w:line="360" w:lineRule="auto"/>
        <w:ind w:firstLine="480" w:firstLineChars="200"/>
        <w:rPr>
          <w:rFonts w:ascii="宋体" w:hAnsi="宋体" w:cs="宋体"/>
          <w:sz w:val="24"/>
        </w:rPr>
      </w:pPr>
      <w:r>
        <w:rPr>
          <w:rFonts w:hint="eastAsia" w:ascii="宋体" w:hAnsi="宋体" w:cs="宋体"/>
          <w:sz w:val="24"/>
        </w:rPr>
        <w:t>3.甲方在项目验收结束后及时退还履约保证金。</w:t>
      </w:r>
    </w:p>
    <w:p w14:paraId="63316418">
      <w:pPr>
        <w:spacing w:line="360" w:lineRule="auto"/>
        <w:ind w:firstLine="480" w:firstLineChars="200"/>
        <w:rPr>
          <w:rFonts w:ascii="宋体" w:hAnsi="宋体" w:cs="宋体"/>
          <w:sz w:val="24"/>
        </w:rPr>
      </w:pPr>
    </w:p>
    <w:p w14:paraId="7078D899">
      <w:pPr>
        <w:spacing w:line="360" w:lineRule="auto"/>
        <w:ind w:firstLine="480" w:firstLineChars="200"/>
        <w:rPr>
          <w:rFonts w:ascii="宋体" w:hAnsi="宋体" w:cs="宋体"/>
          <w:sz w:val="24"/>
        </w:rPr>
      </w:pPr>
      <w:r>
        <w:rPr>
          <w:rFonts w:hint="eastAsia" w:ascii="宋体" w:hAnsi="宋体" w:cs="宋体"/>
          <w:sz w:val="24"/>
        </w:rPr>
        <w:t>五、转包或分包</w:t>
      </w:r>
    </w:p>
    <w:p w14:paraId="47A5187E">
      <w:pPr>
        <w:spacing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14:paraId="605C8772">
      <w:pPr>
        <w:spacing w:line="360" w:lineRule="auto"/>
        <w:ind w:firstLine="480" w:firstLineChars="200"/>
        <w:rPr>
          <w:rFonts w:ascii="宋体" w:hAnsi="宋体" w:cs="宋体"/>
          <w:sz w:val="24"/>
        </w:rPr>
      </w:pPr>
      <w:r>
        <w:rPr>
          <w:rFonts w:hint="eastAsia" w:ascii="宋体" w:hAnsi="宋体" w:cs="宋体"/>
          <w:sz w:val="24"/>
        </w:rPr>
        <w:t>2.乙方分项资质不全的，允许在甲方书面同意的情况下对其中内容进行分包。</w:t>
      </w:r>
    </w:p>
    <w:p w14:paraId="46A349CB">
      <w:pPr>
        <w:spacing w:line="360" w:lineRule="auto"/>
        <w:ind w:firstLine="480" w:firstLineChars="200"/>
        <w:rPr>
          <w:rFonts w:ascii="宋体" w:hAnsi="宋体" w:cs="宋体"/>
          <w:color w:val="auto"/>
          <w:sz w:val="24"/>
        </w:rPr>
      </w:pPr>
      <w:r>
        <w:rPr>
          <w:rFonts w:hint="eastAsia" w:ascii="宋体" w:hAnsi="宋体" w:cs="宋体"/>
          <w:sz w:val="24"/>
        </w:rPr>
        <w:t>2.如有转让和未经甲方同意的分包行为，甲方有权解除合同，没收履约保证金并追究乙方的违约责任。</w:t>
      </w:r>
    </w:p>
    <w:p w14:paraId="4138F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六、付款方式：</w:t>
      </w:r>
    </w:p>
    <w:p w14:paraId="4FA1EE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检测费按</w:t>
      </w:r>
      <w:r>
        <w:rPr>
          <w:rFonts w:hint="eastAsia" w:ascii="宋体" w:hAnsi="宋体" w:cs="宋体"/>
          <w:color w:val="auto"/>
          <w:sz w:val="24"/>
          <w:highlight w:val="none"/>
          <w:lang w:val="en-US" w:eastAsia="zh-CN"/>
        </w:rPr>
        <w:t>相关检测内容完成节点</w:t>
      </w:r>
      <w:r>
        <w:rPr>
          <w:rFonts w:hint="eastAsia" w:ascii="宋体" w:hAnsi="宋体" w:cs="宋体"/>
          <w:color w:val="auto"/>
          <w:sz w:val="24"/>
          <w:highlight w:val="none"/>
        </w:rPr>
        <w:t>进行计量支付，乙方应及时向甲方</w:t>
      </w:r>
      <w:r>
        <w:rPr>
          <w:rFonts w:hint="eastAsia" w:ascii="宋体" w:hAnsi="宋体" w:cs="宋体"/>
          <w:color w:val="auto"/>
          <w:sz w:val="24"/>
          <w:highlight w:val="none"/>
          <w:lang w:val="en-US" w:eastAsia="zh-CN"/>
        </w:rPr>
        <w:t>及时出具</w:t>
      </w:r>
      <w:r>
        <w:rPr>
          <w:rFonts w:hint="eastAsia" w:ascii="宋体" w:hAnsi="宋体" w:cs="宋体"/>
          <w:color w:val="auto"/>
          <w:sz w:val="24"/>
          <w:highlight w:val="none"/>
        </w:rPr>
        <w:t>检测报告；竣工验收合格后，甲方</w:t>
      </w:r>
      <w:r>
        <w:rPr>
          <w:rFonts w:hint="eastAsia" w:ascii="宋体" w:hAnsi="宋体" w:cs="宋体"/>
          <w:color w:val="auto"/>
          <w:sz w:val="24"/>
          <w:highlight w:val="none"/>
          <w:lang w:val="en-US" w:eastAsia="zh-CN"/>
        </w:rPr>
        <w:t>支付剩余合同金额</w:t>
      </w:r>
      <w:r>
        <w:rPr>
          <w:rFonts w:hint="eastAsia" w:ascii="宋体" w:hAnsi="宋体" w:cs="宋体"/>
          <w:color w:val="auto"/>
          <w:sz w:val="24"/>
          <w:highlight w:val="none"/>
        </w:rPr>
        <w:t>。</w:t>
      </w:r>
    </w:p>
    <w:p w14:paraId="32C6E6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每次申请款项时，乙方均需按照增值税相关规定提供增值税普通发票。</w:t>
      </w:r>
    </w:p>
    <w:p w14:paraId="607C0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本合同履约保证金</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 xml:space="preserve">中标通知书签发后 15 日内按甲方要求递交到指定账户。在工程竣工验收合格后，乙方提交所有检测报告并经甲方验收通过后，剔除违约金后无息返还。 </w:t>
      </w:r>
    </w:p>
    <w:p w14:paraId="276BE1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本项目各检测项的检测数量不少于国家验收规范要求的最低检测数量要求</w:t>
      </w:r>
    </w:p>
    <w:p w14:paraId="21305F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付款进度</w:t>
      </w:r>
      <w:r>
        <w:rPr>
          <w:rFonts w:hint="eastAsia" w:ascii="宋体" w:hAnsi="宋体" w:cs="宋体"/>
          <w:color w:val="auto"/>
          <w:sz w:val="24"/>
          <w:highlight w:val="none"/>
          <w:lang w:eastAsia="zh-CN"/>
        </w:rPr>
        <w:t>：</w:t>
      </w:r>
    </w:p>
    <w:p w14:paraId="290A175E">
      <w:pPr>
        <w:keepNext w:val="0"/>
        <w:keepLines w:val="0"/>
        <w:widowControl/>
        <w:suppressLineNumbers w:val="0"/>
        <w:spacing w:line="360" w:lineRule="auto"/>
        <w:ind w:firstLine="480" w:firstLineChars="200"/>
        <w:jc w:val="both"/>
        <w:rPr>
          <w:highlight w:val="none"/>
        </w:rPr>
      </w:pPr>
      <w:r>
        <w:rPr>
          <w:rFonts w:hint="eastAsia" w:ascii="宋体" w:hAnsi="宋体" w:eastAsia="宋体" w:cs="宋体"/>
          <w:color w:val="000000"/>
          <w:kern w:val="0"/>
          <w:sz w:val="24"/>
          <w:szCs w:val="24"/>
          <w:highlight w:val="none"/>
          <w:lang w:val="en-US" w:eastAsia="zh-CN" w:bidi="ar"/>
        </w:rPr>
        <w:t>a地下室（含基坑）计划完工时间：</w:t>
      </w:r>
      <w:r>
        <w:rPr>
          <w:rFonts w:hint="eastAsia" w:ascii="宋体" w:hAnsi="宋体" w:eastAsia="宋体" w:cs="宋体"/>
          <w:b/>
          <w:bCs/>
          <w:color w:val="000000"/>
          <w:kern w:val="0"/>
          <w:sz w:val="24"/>
          <w:szCs w:val="24"/>
          <w:highlight w:val="none"/>
          <w:lang w:val="en-US" w:eastAsia="zh-CN" w:bidi="ar"/>
        </w:rPr>
        <w:t>2024</w:t>
      </w:r>
      <w:r>
        <w:rPr>
          <w:rFonts w:hint="eastAsia" w:ascii="宋体" w:hAnsi="宋体" w:eastAsia="宋体" w:cs="宋体"/>
          <w:color w:val="000000"/>
          <w:kern w:val="0"/>
          <w:sz w:val="24"/>
          <w:szCs w:val="24"/>
          <w:highlight w:val="none"/>
          <w:lang w:val="en-US" w:eastAsia="zh-CN" w:bidi="ar"/>
        </w:rPr>
        <w:t>年10月</w:t>
      </w:r>
      <w:r>
        <w:rPr>
          <w:rFonts w:hint="eastAsia" w:ascii="宋体" w:hAnsi="宋体" w:eastAsia="宋体" w:cs="宋体"/>
          <w:b/>
          <w:bCs/>
          <w:color w:val="000000"/>
          <w:kern w:val="0"/>
          <w:sz w:val="24"/>
          <w:szCs w:val="24"/>
          <w:highlight w:val="none"/>
          <w:lang w:val="en-US" w:eastAsia="zh-CN" w:bidi="ar"/>
        </w:rPr>
        <w:t>31</w:t>
      </w:r>
      <w:r>
        <w:rPr>
          <w:rFonts w:hint="eastAsia" w:ascii="宋体" w:hAnsi="宋体" w:eastAsia="宋体" w:cs="宋体"/>
          <w:color w:val="000000"/>
          <w:kern w:val="0"/>
          <w:sz w:val="24"/>
          <w:szCs w:val="24"/>
          <w:highlight w:val="none"/>
          <w:lang w:val="en-US" w:eastAsia="zh-CN" w:bidi="ar"/>
        </w:rPr>
        <w:t>日；相关配套检测服务同步完成，并出具检测报告后</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个工作日支付合同金额15%。</w:t>
      </w:r>
    </w:p>
    <w:p w14:paraId="0AD9F5C1">
      <w:pPr>
        <w:keepNext w:val="0"/>
        <w:keepLines w:val="0"/>
        <w:widowControl/>
        <w:suppressLineNumbers w:val="0"/>
        <w:spacing w:line="360" w:lineRule="auto"/>
        <w:ind w:firstLine="480" w:firstLineChars="200"/>
        <w:jc w:val="both"/>
        <w:rPr>
          <w:highlight w:val="none"/>
        </w:rPr>
      </w:pPr>
      <w:r>
        <w:rPr>
          <w:rFonts w:hint="eastAsia" w:ascii="宋体" w:hAnsi="宋体" w:eastAsia="宋体" w:cs="宋体"/>
          <w:color w:val="000000"/>
          <w:kern w:val="0"/>
          <w:sz w:val="24"/>
          <w:szCs w:val="24"/>
          <w:highlight w:val="none"/>
          <w:lang w:val="en-US" w:eastAsia="zh-CN" w:bidi="ar"/>
        </w:rPr>
        <w:t>b主体结构计划完工时间：</w:t>
      </w:r>
      <w:r>
        <w:rPr>
          <w:rFonts w:hint="eastAsia" w:ascii="宋体" w:hAnsi="宋体" w:eastAsia="宋体" w:cs="宋体"/>
          <w:b/>
          <w:bCs/>
          <w:color w:val="000000"/>
          <w:kern w:val="0"/>
          <w:sz w:val="24"/>
          <w:szCs w:val="24"/>
          <w:highlight w:val="none"/>
          <w:lang w:val="en-US" w:eastAsia="zh-CN" w:bidi="ar"/>
        </w:rPr>
        <w:t>2024</w:t>
      </w:r>
      <w:r>
        <w:rPr>
          <w:rFonts w:hint="eastAsia" w:ascii="宋体" w:hAnsi="宋体" w:eastAsia="宋体" w:cs="宋体"/>
          <w:color w:val="000000"/>
          <w:kern w:val="0"/>
          <w:sz w:val="24"/>
          <w:szCs w:val="24"/>
          <w:highlight w:val="none"/>
          <w:lang w:val="en-US" w:eastAsia="zh-CN" w:bidi="ar"/>
        </w:rPr>
        <w:t>年12月</w:t>
      </w:r>
      <w:r>
        <w:rPr>
          <w:rFonts w:hint="eastAsia" w:ascii="宋体" w:hAnsi="宋体" w:eastAsia="宋体" w:cs="宋体"/>
          <w:b/>
          <w:bCs/>
          <w:color w:val="000000"/>
          <w:kern w:val="0"/>
          <w:sz w:val="24"/>
          <w:szCs w:val="24"/>
          <w:highlight w:val="none"/>
          <w:lang w:val="en-US" w:eastAsia="zh-CN" w:bidi="ar"/>
        </w:rPr>
        <w:t>31</w:t>
      </w:r>
      <w:r>
        <w:rPr>
          <w:rFonts w:hint="eastAsia" w:ascii="宋体" w:hAnsi="宋体" w:eastAsia="宋体" w:cs="宋体"/>
          <w:color w:val="000000"/>
          <w:kern w:val="0"/>
          <w:sz w:val="24"/>
          <w:szCs w:val="24"/>
          <w:highlight w:val="none"/>
          <w:lang w:val="en-US" w:eastAsia="zh-CN" w:bidi="ar"/>
        </w:rPr>
        <w:t>日；相关配套主体检测服务同步完成，并出具检测报告后</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个工作日支付合同金额15%。</w:t>
      </w:r>
    </w:p>
    <w:p w14:paraId="10A90DBE">
      <w:pPr>
        <w:widowControl/>
        <w:spacing w:line="360" w:lineRule="auto"/>
        <w:ind w:left="479" w:leftChars="228" w:firstLine="0" w:firstLineChars="0"/>
        <w:rPr>
          <w:rFonts w:hint="eastAsia" w:ascii="宋体" w:hAnsi="宋体" w:cs="宋体"/>
          <w:color w:val="auto"/>
          <w:sz w:val="24"/>
          <w:highlight w:val="none"/>
        </w:rPr>
      </w:pPr>
      <w:r>
        <w:rPr>
          <w:rFonts w:hint="eastAsia" w:ascii="宋体" w:hAnsi="宋体" w:eastAsia="宋体" w:cs="宋体"/>
          <w:color w:val="000000"/>
          <w:kern w:val="0"/>
          <w:sz w:val="24"/>
          <w:szCs w:val="24"/>
          <w:highlight w:val="none"/>
          <w:lang w:val="en-US" w:eastAsia="zh-CN" w:bidi="ar"/>
        </w:rPr>
        <w:t>c装修工程计划完工时间：</w:t>
      </w:r>
      <w:r>
        <w:rPr>
          <w:rFonts w:hint="eastAsia" w:ascii="宋体" w:hAnsi="宋体" w:eastAsia="宋体" w:cs="宋体"/>
          <w:b/>
          <w:bCs/>
          <w:color w:val="000000"/>
          <w:kern w:val="0"/>
          <w:sz w:val="24"/>
          <w:szCs w:val="24"/>
          <w:highlight w:val="none"/>
          <w:lang w:val="en-US" w:eastAsia="zh-CN" w:bidi="ar"/>
        </w:rPr>
        <w:t>2025</w:t>
      </w:r>
      <w:r>
        <w:rPr>
          <w:rFonts w:hint="eastAsia" w:ascii="宋体" w:hAnsi="宋体" w:eastAsia="宋体" w:cs="宋体"/>
          <w:color w:val="000000"/>
          <w:kern w:val="0"/>
          <w:sz w:val="24"/>
          <w:szCs w:val="24"/>
          <w:highlight w:val="none"/>
          <w:lang w:val="en-US" w:eastAsia="zh-CN" w:bidi="ar"/>
        </w:rPr>
        <w:t>年4月</w:t>
      </w:r>
      <w:r>
        <w:rPr>
          <w:rFonts w:hint="eastAsia" w:ascii="宋体" w:hAnsi="宋体" w:eastAsia="宋体" w:cs="宋体"/>
          <w:b/>
          <w:bCs/>
          <w:color w:val="000000"/>
          <w:kern w:val="0"/>
          <w:sz w:val="24"/>
          <w:szCs w:val="24"/>
          <w:highlight w:val="none"/>
          <w:lang w:val="en-US" w:eastAsia="zh-CN" w:bidi="ar"/>
        </w:rPr>
        <w:t>30</w:t>
      </w:r>
      <w:r>
        <w:rPr>
          <w:rFonts w:hint="eastAsia" w:ascii="宋体" w:hAnsi="宋体" w:eastAsia="宋体" w:cs="宋体"/>
          <w:color w:val="000000"/>
          <w:kern w:val="0"/>
          <w:sz w:val="24"/>
          <w:szCs w:val="24"/>
          <w:highlight w:val="none"/>
          <w:lang w:val="en-US" w:eastAsia="zh-CN" w:bidi="ar"/>
        </w:rPr>
        <w:t>日；相关配套检测服务同步完成，并出具检测报告后7个工作日支付合同金额55%。</w:t>
      </w:r>
    </w:p>
    <w:p w14:paraId="5DA668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d</w:t>
      </w:r>
      <w:r>
        <w:rPr>
          <w:rFonts w:hint="eastAsia" w:ascii="宋体" w:hAnsi="宋体" w:eastAsia="宋体" w:cs="宋体"/>
          <w:color w:val="000000"/>
          <w:kern w:val="0"/>
          <w:sz w:val="24"/>
          <w:szCs w:val="24"/>
          <w:highlight w:val="none"/>
          <w:lang w:val="en-US" w:eastAsia="zh-CN" w:bidi="ar"/>
        </w:rPr>
        <w:t>项目整体竣工验收合格后，</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支付剩余合同金额</w:t>
      </w:r>
      <w:r>
        <w:rPr>
          <w:rFonts w:hint="eastAsia" w:ascii="宋体" w:hAnsi="宋体" w:cs="宋体"/>
          <w:color w:val="auto"/>
          <w:sz w:val="24"/>
          <w:highlight w:val="none"/>
        </w:rPr>
        <w:t>。</w:t>
      </w:r>
    </w:p>
    <w:p w14:paraId="15DAA6E9">
      <w:pPr>
        <w:spacing w:line="360" w:lineRule="auto"/>
        <w:ind w:firstLine="480" w:firstLineChars="200"/>
        <w:rPr>
          <w:rFonts w:ascii="宋体" w:hAnsi="宋体" w:cs="宋体"/>
          <w:color w:val="auto"/>
          <w:sz w:val="24"/>
        </w:rPr>
      </w:pPr>
      <w:r>
        <w:rPr>
          <w:rFonts w:hint="eastAsia" w:ascii="宋体" w:hAnsi="宋体" w:cs="宋体"/>
          <w:color w:val="auto"/>
          <w:sz w:val="24"/>
        </w:rPr>
        <w:t>七、税费：本合同执行中相关的一切税费均由乙方负担。</w:t>
      </w:r>
    </w:p>
    <w:p w14:paraId="7F37407A">
      <w:pPr>
        <w:spacing w:line="360" w:lineRule="auto"/>
        <w:ind w:firstLine="480" w:firstLineChars="200"/>
        <w:rPr>
          <w:rFonts w:ascii="宋体" w:hAnsi="宋体" w:cs="宋体"/>
          <w:sz w:val="24"/>
        </w:rPr>
      </w:pPr>
      <w:r>
        <w:rPr>
          <w:rFonts w:hint="eastAsia" w:ascii="宋体" w:hAnsi="宋体" w:cs="宋体"/>
          <w:sz w:val="24"/>
        </w:rPr>
        <w:t>八、交付验收</w:t>
      </w:r>
    </w:p>
    <w:p w14:paraId="2F66065E">
      <w:pPr>
        <w:spacing w:line="360" w:lineRule="auto"/>
        <w:ind w:firstLine="480" w:firstLineChars="200"/>
        <w:rPr>
          <w:rFonts w:ascii="宋体" w:hAnsi="宋体" w:cs="宋体"/>
          <w:sz w:val="24"/>
        </w:rPr>
      </w:pPr>
      <w:r>
        <w:rPr>
          <w:rFonts w:hint="eastAsia" w:ascii="宋体" w:hAnsi="宋体" w:cs="宋体"/>
          <w:sz w:val="24"/>
        </w:rPr>
        <w:t>1.验收时间：服务期满或提交服务成果后7个工作日内由</w:t>
      </w:r>
      <w:r>
        <w:rPr>
          <w:rFonts w:hint="eastAsia" w:ascii="宋体" w:hAnsi="宋体" w:cs="宋体"/>
          <w:sz w:val="24"/>
          <w:lang w:eastAsia="zh-CN"/>
        </w:rPr>
        <w:t>甲方</w:t>
      </w:r>
      <w:r>
        <w:rPr>
          <w:rFonts w:hint="eastAsia" w:ascii="宋体" w:hAnsi="宋体" w:cs="宋体"/>
          <w:sz w:val="24"/>
        </w:rPr>
        <w:t>组成验收小组进行验收。</w:t>
      </w:r>
    </w:p>
    <w:p w14:paraId="4DCBC844">
      <w:pPr>
        <w:spacing w:line="360" w:lineRule="auto"/>
        <w:ind w:firstLine="480" w:firstLineChars="200"/>
        <w:rPr>
          <w:rFonts w:ascii="宋体" w:hAnsi="宋体" w:cs="宋体"/>
          <w:sz w:val="24"/>
        </w:rPr>
      </w:pPr>
      <w:r>
        <w:rPr>
          <w:rFonts w:hint="eastAsia" w:ascii="宋体" w:hAnsi="宋体" w:cs="宋体"/>
          <w:sz w:val="24"/>
        </w:rPr>
        <w:t>2. 验收方式</w:t>
      </w:r>
    </w:p>
    <w:p w14:paraId="71C8CA09">
      <w:pPr>
        <w:spacing w:line="360" w:lineRule="auto"/>
        <w:ind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eastAsia="zh-CN"/>
        </w:rPr>
        <w:t>乙方</w:t>
      </w:r>
      <w:r>
        <w:rPr>
          <w:rFonts w:hint="eastAsia" w:ascii="宋体" w:hAnsi="宋体" w:cs="宋体"/>
          <w:sz w:val="24"/>
        </w:rPr>
        <w:t>应对提交的服务成果作出全面检查和整理，并列出清单，作为</w:t>
      </w:r>
      <w:r>
        <w:rPr>
          <w:rFonts w:hint="eastAsia" w:ascii="宋体" w:hAnsi="宋体" w:cs="宋体"/>
          <w:sz w:val="24"/>
          <w:lang w:eastAsia="zh-CN"/>
        </w:rPr>
        <w:t>甲方</w:t>
      </w:r>
      <w:r>
        <w:rPr>
          <w:rFonts w:hint="eastAsia" w:ascii="宋体" w:hAnsi="宋体" w:cs="宋体"/>
          <w:sz w:val="24"/>
        </w:rPr>
        <w:t>验收和使用技术条件依据，清单应随提交的服务成果交给</w:t>
      </w:r>
      <w:r>
        <w:rPr>
          <w:rFonts w:hint="eastAsia" w:ascii="宋体" w:hAnsi="宋体" w:cs="宋体"/>
          <w:sz w:val="24"/>
          <w:lang w:eastAsia="zh-CN"/>
        </w:rPr>
        <w:t>甲方</w:t>
      </w:r>
      <w:r>
        <w:rPr>
          <w:rFonts w:hint="eastAsia" w:ascii="宋体" w:hAnsi="宋体" w:cs="宋体"/>
          <w:sz w:val="24"/>
        </w:rPr>
        <w:t>。</w:t>
      </w:r>
      <w:r>
        <w:rPr>
          <w:rFonts w:hint="eastAsia" w:ascii="宋体" w:hAnsi="宋体" w:cs="宋体"/>
          <w:sz w:val="24"/>
          <w:lang w:eastAsia="zh-CN"/>
        </w:rPr>
        <w:t>甲方</w:t>
      </w:r>
      <w:r>
        <w:rPr>
          <w:rFonts w:hint="eastAsia" w:ascii="宋体" w:hAnsi="宋体" w:cs="宋体"/>
          <w:sz w:val="24"/>
        </w:rPr>
        <w:t>应当根据招标文件内容、国家、行业验收标准，对服务成果进行详细而全面的验收。验收不合格的</w:t>
      </w:r>
      <w:r>
        <w:rPr>
          <w:rFonts w:hint="eastAsia" w:ascii="宋体" w:hAnsi="宋体" w:cs="宋体"/>
          <w:sz w:val="24"/>
          <w:lang w:eastAsia="zh-CN"/>
        </w:rPr>
        <w:t>甲方</w:t>
      </w:r>
      <w:r>
        <w:rPr>
          <w:rFonts w:hint="eastAsia" w:ascii="宋体" w:hAnsi="宋体" w:cs="宋体"/>
          <w:sz w:val="24"/>
        </w:rPr>
        <w:t>有权限根据验收结果要求</w:t>
      </w:r>
      <w:r>
        <w:rPr>
          <w:rFonts w:hint="eastAsia" w:ascii="宋体" w:hAnsi="宋体" w:cs="宋体"/>
          <w:sz w:val="24"/>
          <w:lang w:eastAsia="zh-CN"/>
        </w:rPr>
        <w:t>乙方</w:t>
      </w:r>
      <w:r>
        <w:rPr>
          <w:rFonts w:hint="eastAsia" w:ascii="宋体" w:hAnsi="宋体" w:cs="宋体"/>
          <w:sz w:val="24"/>
        </w:rPr>
        <w:t>立即更换或者提出索赔要求。验收合格后，由</w:t>
      </w:r>
      <w:r>
        <w:rPr>
          <w:rFonts w:hint="eastAsia" w:ascii="宋体" w:hAnsi="宋体" w:cs="宋体"/>
          <w:sz w:val="24"/>
          <w:lang w:eastAsia="zh-CN"/>
        </w:rPr>
        <w:t>甲方</w:t>
      </w:r>
      <w:r>
        <w:rPr>
          <w:rFonts w:hint="eastAsia" w:ascii="宋体" w:hAnsi="宋体" w:cs="宋体"/>
          <w:sz w:val="24"/>
        </w:rPr>
        <w:t>组成的验收小组签署验收报告，作为付款凭据之一。</w:t>
      </w:r>
    </w:p>
    <w:p w14:paraId="355D2EF0">
      <w:pPr>
        <w:spacing w:line="360" w:lineRule="auto"/>
        <w:ind w:firstLine="480" w:firstLineChars="200"/>
        <w:rPr>
          <w:rFonts w:ascii="宋体" w:hAnsi="宋体" w:cs="宋体"/>
          <w:sz w:val="24"/>
        </w:rPr>
      </w:pPr>
      <w:r>
        <w:rPr>
          <w:rFonts w:hint="eastAsia" w:ascii="宋体" w:hAnsi="宋体" w:cs="宋体"/>
          <w:sz w:val="24"/>
        </w:rPr>
        <w:t>2.2大型或者复杂的政府采购项目，应当邀请国家认可的质量检测机构参加验收工作。验收方成员应当在验收书上签字，并承担相应的法律责任。如果发现与合同中要求不符，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 w:val="24"/>
          <w:lang w:eastAsia="zh-CN"/>
        </w:rPr>
        <w:t>乙方</w:t>
      </w:r>
      <w:r>
        <w:rPr>
          <w:rFonts w:hint="eastAsia" w:ascii="宋体" w:hAnsi="宋体" w:cs="宋体"/>
          <w:sz w:val="24"/>
        </w:rPr>
        <w:t>须承担由此发生的一切损失和费用，并接受相应的处理。</w:t>
      </w:r>
    </w:p>
    <w:p w14:paraId="05CE00C6">
      <w:pPr>
        <w:spacing w:line="360" w:lineRule="auto"/>
        <w:ind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eastAsia="zh-CN"/>
        </w:rPr>
        <w:t>甲方</w:t>
      </w:r>
      <w:r>
        <w:rPr>
          <w:rFonts w:hint="eastAsia" w:ascii="宋体" w:hAnsi="宋体" w:cs="宋体"/>
          <w:sz w:val="24"/>
        </w:rPr>
        <w:t>可以邀请参加本项目的其他投标人或者第三方机构参与验收。参与验收的投标人或者第三方机构的意见作为验收书的参考资料一并存档。</w:t>
      </w:r>
    </w:p>
    <w:p w14:paraId="02E1CBF9">
      <w:pPr>
        <w:spacing w:line="360" w:lineRule="auto"/>
        <w:ind w:firstLine="480" w:firstLineChars="200"/>
        <w:rPr>
          <w:rFonts w:ascii="宋体" w:hAnsi="宋体" w:cs="宋体"/>
          <w:sz w:val="24"/>
        </w:rPr>
      </w:pPr>
      <w:r>
        <w:rPr>
          <w:rFonts w:hint="eastAsia" w:ascii="宋体" w:hAnsi="宋体" w:cs="宋体"/>
          <w:sz w:val="24"/>
        </w:rPr>
        <w:t>2.4严格按照采购合同开展履约验收。</w:t>
      </w:r>
      <w:r>
        <w:rPr>
          <w:rFonts w:hint="eastAsia" w:ascii="宋体" w:hAnsi="宋体" w:cs="宋体"/>
          <w:sz w:val="24"/>
          <w:lang w:eastAsia="zh-CN"/>
        </w:rPr>
        <w:t>甲方</w:t>
      </w:r>
      <w:r>
        <w:rPr>
          <w:rFonts w:hint="eastAsia" w:ascii="宋体" w:hAnsi="宋体" w:cs="宋体"/>
          <w:sz w:val="24"/>
        </w:rPr>
        <w:t>成立验收小组，按照采购合同的约定对</w:t>
      </w:r>
      <w:r>
        <w:rPr>
          <w:rFonts w:hint="eastAsia" w:ascii="宋体" w:hAnsi="宋体" w:cs="宋体"/>
          <w:sz w:val="24"/>
          <w:lang w:eastAsia="zh-CN"/>
        </w:rPr>
        <w:t>乙方</w:t>
      </w:r>
      <w:r>
        <w:rPr>
          <w:rFonts w:hint="eastAsia" w:ascii="宋体" w:hAnsi="宋体" w:cs="宋体"/>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408FE3">
      <w:pPr>
        <w:spacing w:line="360" w:lineRule="auto"/>
        <w:ind w:firstLine="480" w:firstLineChars="200"/>
        <w:rPr>
          <w:rFonts w:ascii="宋体" w:hAnsi="宋体" w:cs="宋体"/>
          <w:sz w:val="24"/>
        </w:rPr>
      </w:pPr>
      <w:r>
        <w:rPr>
          <w:rFonts w:hint="eastAsia" w:ascii="宋体" w:hAnsi="宋体" w:cs="宋体"/>
          <w:sz w:val="24"/>
        </w:rPr>
        <w:t>2.5验收合格的项目，</w:t>
      </w:r>
      <w:r>
        <w:rPr>
          <w:rFonts w:hint="eastAsia" w:ascii="宋体" w:hAnsi="宋体" w:cs="宋体"/>
          <w:sz w:val="24"/>
          <w:lang w:eastAsia="zh-CN"/>
        </w:rPr>
        <w:t>甲方</w:t>
      </w:r>
      <w:r>
        <w:rPr>
          <w:rFonts w:hint="eastAsia" w:ascii="宋体" w:hAnsi="宋体" w:cs="宋体"/>
          <w:sz w:val="24"/>
        </w:rPr>
        <w:t>将根据采购合同的约定及时向供应商支付采购资金、退还履约保证金。验收不合格的项目，</w:t>
      </w:r>
      <w:r>
        <w:rPr>
          <w:rFonts w:hint="eastAsia" w:ascii="宋体" w:hAnsi="宋体" w:cs="宋体"/>
          <w:sz w:val="24"/>
          <w:lang w:eastAsia="zh-CN"/>
        </w:rPr>
        <w:t>甲方</w:t>
      </w:r>
      <w:r>
        <w:rPr>
          <w:rFonts w:hint="eastAsia" w:ascii="宋体" w:hAnsi="宋体" w:cs="宋体"/>
          <w:sz w:val="24"/>
        </w:rPr>
        <w:t>将依法及时处理。采购合同的履行、违约责任和解决争议的方式等适用《中华人民共和国民法典》。</w:t>
      </w:r>
    </w:p>
    <w:p w14:paraId="4740D977">
      <w:pPr>
        <w:spacing w:line="360" w:lineRule="auto"/>
        <w:ind w:firstLine="480" w:firstLineChars="200"/>
        <w:rPr>
          <w:rFonts w:ascii="宋体" w:hAnsi="宋体" w:cs="宋体"/>
          <w:sz w:val="24"/>
        </w:rPr>
      </w:pPr>
      <w:r>
        <w:rPr>
          <w:rFonts w:hint="eastAsia" w:ascii="宋体" w:hAnsi="宋体" w:cs="宋体"/>
          <w:sz w:val="24"/>
        </w:rPr>
        <w:t>2.6验收时</w:t>
      </w:r>
      <w:r>
        <w:rPr>
          <w:rFonts w:hint="eastAsia" w:ascii="宋体" w:hAnsi="宋体" w:cs="宋体"/>
          <w:sz w:val="24"/>
          <w:lang w:eastAsia="zh-CN"/>
        </w:rPr>
        <w:t>乙方</w:t>
      </w:r>
      <w:r>
        <w:rPr>
          <w:rFonts w:hint="eastAsia" w:ascii="宋体" w:hAnsi="宋体" w:cs="宋体"/>
          <w:sz w:val="24"/>
        </w:rPr>
        <w:t>必须在现场，验收过程中相关检测费用（如有）由</w:t>
      </w:r>
      <w:r>
        <w:rPr>
          <w:rFonts w:hint="eastAsia" w:ascii="宋体" w:hAnsi="宋体" w:cs="宋体"/>
          <w:sz w:val="24"/>
          <w:lang w:eastAsia="zh-CN"/>
        </w:rPr>
        <w:t>乙方</w:t>
      </w:r>
      <w:r>
        <w:rPr>
          <w:rFonts w:hint="eastAsia" w:ascii="宋体" w:hAnsi="宋体" w:cs="宋体"/>
          <w:sz w:val="24"/>
        </w:rPr>
        <w:t>负责。</w:t>
      </w:r>
    </w:p>
    <w:p w14:paraId="656B3E1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针对本项目的所有实质性优惠承诺均需在实施过程中予以兑现，否则视为验收不通过，不予支付相应合同款项。</w:t>
      </w:r>
    </w:p>
    <w:p w14:paraId="074646A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lang w:eastAsia="zh-CN"/>
        </w:rPr>
        <w:t>甲方</w:t>
      </w:r>
      <w:r>
        <w:rPr>
          <w:rFonts w:ascii="宋体" w:hAnsi="宋体" w:cs="宋体"/>
          <w:sz w:val="24"/>
        </w:rPr>
        <w:t>应按相关规定，对政府采购项目履约情况予以监督并及时、认真组织验收。对国家有强制性要求的项目，还应通过国家认可的相关检测机构的验收。</w:t>
      </w:r>
    </w:p>
    <w:p w14:paraId="10E7722E">
      <w:pPr>
        <w:spacing w:line="360" w:lineRule="auto"/>
        <w:ind w:firstLine="480" w:firstLineChars="200"/>
        <w:rPr>
          <w:rFonts w:ascii="宋体" w:hAnsi="宋体" w:cs="宋体"/>
          <w:sz w:val="24"/>
        </w:rPr>
      </w:pPr>
      <w:r>
        <w:rPr>
          <w:rFonts w:hint="eastAsia" w:ascii="宋体" w:hAnsi="宋体" w:cs="宋体"/>
          <w:sz w:val="24"/>
        </w:rPr>
        <w:t>九、所有权归属</w:t>
      </w:r>
    </w:p>
    <w:p w14:paraId="68983DC1">
      <w:pPr>
        <w:spacing w:line="360" w:lineRule="auto"/>
        <w:ind w:firstLine="480" w:firstLineChars="200"/>
        <w:rPr>
          <w:rFonts w:ascii="宋体" w:hAnsi="宋体" w:cs="宋体"/>
          <w:sz w:val="24"/>
        </w:rPr>
      </w:pPr>
      <w:r>
        <w:rPr>
          <w:rFonts w:hint="eastAsia" w:ascii="宋体" w:hAnsi="宋体" w:cs="宋体"/>
          <w:sz w:val="24"/>
        </w:rPr>
        <w:t>1.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5CFC1881">
      <w:pPr>
        <w:spacing w:line="360" w:lineRule="auto"/>
        <w:ind w:firstLine="480" w:firstLineChars="200"/>
        <w:rPr>
          <w:rFonts w:ascii="宋体" w:hAnsi="宋体" w:cs="宋体"/>
          <w:sz w:val="24"/>
        </w:rPr>
      </w:pPr>
      <w:r>
        <w:rPr>
          <w:rFonts w:hint="eastAsia" w:ascii="宋体" w:hAnsi="宋体" w:cs="宋体"/>
          <w:sz w:val="24"/>
        </w:rPr>
        <w:t>2.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4B68A651">
      <w:pPr>
        <w:spacing w:line="360" w:lineRule="auto"/>
        <w:ind w:firstLine="480" w:firstLineChars="200"/>
        <w:rPr>
          <w:rFonts w:ascii="宋体" w:hAnsi="宋体" w:cs="宋体"/>
          <w:sz w:val="24"/>
        </w:rPr>
      </w:pPr>
      <w:r>
        <w:rPr>
          <w:rFonts w:hint="eastAsia" w:ascii="宋体" w:hAnsi="宋体" w:cs="宋体"/>
          <w:sz w:val="24"/>
        </w:rPr>
        <w:t>十、知识产权与保密要求</w:t>
      </w:r>
    </w:p>
    <w:p w14:paraId="570B1163">
      <w:pPr>
        <w:spacing w:line="360" w:lineRule="auto"/>
        <w:ind w:firstLine="480" w:firstLineChars="200"/>
        <w:rPr>
          <w:rFonts w:ascii="宋体" w:hAnsi="宋体" w:cs="宋体"/>
          <w:sz w:val="24"/>
        </w:rPr>
      </w:pPr>
      <w:r>
        <w:rPr>
          <w:rFonts w:hint="eastAsia" w:ascii="宋体" w:hAnsi="宋体" w:cs="宋体"/>
          <w:sz w:val="24"/>
        </w:rPr>
        <w:t>1.乙方应保证负责提供检测的服务和使用器材、设备（物品）不侵犯第三方的知识产权；如果任何第三方提出侵权指控，那么乙方须与该第三方交涉并承担由此发生的一切责任、费用和赔偿，乙方还应及时澄清相关信息，使甲方声誉免受损害，甲方保留追责的权利。</w:t>
      </w:r>
    </w:p>
    <w:p w14:paraId="452B4092">
      <w:pPr>
        <w:spacing w:line="360" w:lineRule="auto"/>
        <w:ind w:firstLine="480" w:firstLineChars="200"/>
        <w:rPr>
          <w:rFonts w:ascii="宋体" w:hAnsi="宋体" w:cs="宋体"/>
          <w:sz w:val="24"/>
        </w:rPr>
      </w:pPr>
      <w:r>
        <w:rPr>
          <w:rFonts w:hint="eastAsia" w:ascii="宋体" w:hAnsi="宋体" w:cs="宋体"/>
          <w:sz w:val="24"/>
        </w:rPr>
        <w:t>2.乙方在履行合同过程及完成本合同所涉项目服务后须承担与此有关的技术情报和数据资料的保密责任。乙方对本项目有关的资料及数据成果中涉及国家秘密的内容，均要求按照《中华人民共和国保守国家秘密法》及相关法律法规执行。否则，应承担相应的法律责任。</w:t>
      </w:r>
    </w:p>
    <w:p w14:paraId="32D77A97">
      <w:pPr>
        <w:spacing w:line="360" w:lineRule="auto"/>
        <w:ind w:firstLine="480" w:firstLineChars="200"/>
        <w:rPr>
          <w:rFonts w:ascii="宋体" w:hAnsi="宋体" w:cs="宋体"/>
          <w:sz w:val="24"/>
        </w:rPr>
      </w:pPr>
      <w:r>
        <w:rPr>
          <w:rFonts w:hint="eastAsia" w:ascii="宋体" w:hAnsi="宋体" w:cs="宋体"/>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1FBFBB">
      <w:pPr>
        <w:spacing w:line="360" w:lineRule="auto"/>
        <w:ind w:firstLine="480" w:firstLineChars="200"/>
        <w:rPr>
          <w:rFonts w:ascii="宋体" w:hAnsi="宋体" w:cs="宋体"/>
          <w:sz w:val="24"/>
        </w:rPr>
      </w:pPr>
      <w:r>
        <w:rPr>
          <w:rFonts w:hint="eastAsia" w:ascii="宋体" w:hAnsi="宋体" w:cs="宋体"/>
          <w:sz w:val="24"/>
        </w:rPr>
        <w:t>十一、售后服务及承诺（如有）</w:t>
      </w:r>
    </w:p>
    <w:p w14:paraId="763CE44D">
      <w:pPr>
        <w:spacing w:line="360" w:lineRule="auto"/>
        <w:ind w:firstLine="480" w:firstLineChars="200"/>
        <w:rPr>
          <w:rFonts w:ascii="宋体" w:hAnsi="宋体" w:cs="宋体"/>
          <w:sz w:val="24"/>
        </w:rPr>
      </w:pPr>
      <w:r>
        <w:rPr>
          <w:rFonts w:hint="eastAsia" w:ascii="宋体" w:hAnsi="宋体" w:cs="宋体"/>
          <w:sz w:val="24"/>
        </w:rPr>
        <w:t>1.服务质量保证期限自提交服务验收合格之日起  2   年，在质量保证期内，乙方应对服务出现的问题负责处理并承担一切费用，并且赔偿甲方的损失。</w:t>
      </w:r>
    </w:p>
    <w:p w14:paraId="7E749091">
      <w:pPr>
        <w:spacing w:line="360" w:lineRule="auto"/>
        <w:ind w:firstLine="480" w:firstLineChars="200"/>
        <w:rPr>
          <w:rFonts w:ascii="宋体" w:hAnsi="宋体" w:cs="宋体"/>
          <w:sz w:val="24"/>
        </w:rPr>
      </w:pPr>
      <w:r>
        <w:rPr>
          <w:rFonts w:hint="eastAsia" w:ascii="宋体" w:hAnsi="宋体" w:cs="宋体"/>
          <w:sz w:val="24"/>
        </w:rPr>
        <w:t>2.乙方有完善的服务体系，有能力提供持续的、本地化售后服务。</w:t>
      </w:r>
    </w:p>
    <w:p w14:paraId="53981BB4">
      <w:pPr>
        <w:spacing w:line="360" w:lineRule="auto"/>
        <w:ind w:firstLine="480" w:firstLineChars="200"/>
        <w:rPr>
          <w:rFonts w:ascii="宋体" w:hAnsi="宋体" w:cs="宋体"/>
          <w:sz w:val="24"/>
        </w:rPr>
      </w:pPr>
      <w:r>
        <w:rPr>
          <w:rFonts w:hint="eastAsia" w:ascii="宋体" w:hAnsi="宋体" w:cs="宋体"/>
          <w:sz w:val="24"/>
        </w:rPr>
        <w:t>十二、违约责任</w:t>
      </w:r>
    </w:p>
    <w:p w14:paraId="6BAEC551">
      <w:pPr>
        <w:spacing w:line="360" w:lineRule="auto"/>
        <w:ind w:firstLine="480" w:firstLineChars="200"/>
        <w:rPr>
          <w:rFonts w:ascii="宋体" w:hAnsi="宋体" w:cs="宋体"/>
          <w:sz w:val="24"/>
        </w:rPr>
      </w:pPr>
      <w:r>
        <w:rPr>
          <w:rFonts w:hint="eastAsia" w:ascii="宋体" w:hAnsi="宋体" w:cs="宋体"/>
          <w:sz w:val="24"/>
        </w:rPr>
        <w:t>1.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p w14:paraId="0F476999">
      <w:pPr>
        <w:spacing w:line="360" w:lineRule="auto"/>
        <w:ind w:firstLine="480" w:firstLineChars="200"/>
        <w:rPr>
          <w:rFonts w:ascii="宋体" w:hAnsi="宋体" w:cs="宋体"/>
          <w:sz w:val="24"/>
        </w:rPr>
      </w:pPr>
      <w:r>
        <w:rPr>
          <w:rFonts w:hint="eastAsia" w:ascii="宋体" w:hAnsi="宋体" w:cs="宋体"/>
          <w:sz w:val="24"/>
        </w:rPr>
        <w:t>2.服务中涉及的货物（若有），除不可抗力外，如果乙方没有按照本合同约定的期限、地点和方式交付货物，那么甲方可要求乙方支付违约金，违约金按每迟延交付货物一日的应交付而未交付货物价格的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13F0EC97">
      <w:pPr>
        <w:spacing w:line="360" w:lineRule="auto"/>
        <w:ind w:firstLine="480" w:firstLineChars="200"/>
        <w:rPr>
          <w:rFonts w:ascii="宋体" w:hAnsi="宋体" w:cs="宋体"/>
          <w:sz w:val="24"/>
        </w:rPr>
      </w:pPr>
      <w:r>
        <w:rPr>
          <w:rFonts w:hint="eastAsia" w:ascii="宋体" w:hAnsi="宋体" w:cs="宋体"/>
          <w:sz w:val="24"/>
        </w:rPr>
        <w:t>3.除不可抗力外，如果甲方没有按照本合同约定的付款方式付款，那么乙方可要求甲方支付违约金，违约金按每迟延付款一日的应付而未付款的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p>
    <w:p w14:paraId="7C80C112">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B5C5DF">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3EFF48">
      <w:pPr>
        <w:spacing w:line="360" w:lineRule="auto"/>
        <w:ind w:firstLine="480" w:firstLineChars="200"/>
        <w:rPr>
          <w:rFonts w:ascii="宋体" w:hAnsi="宋体" w:cs="宋体"/>
          <w:sz w:val="24"/>
        </w:rPr>
      </w:pPr>
      <w:r>
        <w:rPr>
          <w:rFonts w:hint="eastAsia" w:ascii="宋体" w:hAnsi="宋体" w:cs="宋体"/>
          <w:sz w:val="24"/>
        </w:rPr>
        <w:t>6.如果出现采购监督管理部门在处理投诉事项期间，书面通知甲方暂停采购活动的情形，或者询问或质疑事项可能影响中标或者成交结果的，导致甲方中止履行合同的情形，均不视为甲方违约。</w:t>
      </w:r>
    </w:p>
    <w:p w14:paraId="481B52D3">
      <w:pPr>
        <w:spacing w:line="360" w:lineRule="auto"/>
        <w:ind w:firstLine="480" w:firstLineChars="200"/>
        <w:rPr>
          <w:rFonts w:ascii="宋体" w:hAnsi="宋体" w:cs="宋体"/>
          <w:sz w:val="24"/>
        </w:rPr>
      </w:pPr>
      <w:r>
        <w:rPr>
          <w:rFonts w:hint="eastAsia" w:ascii="宋体" w:hAnsi="宋体" w:cs="宋体"/>
          <w:sz w:val="24"/>
        </w:rPr>
        <w:t>7.乙方在工作过程中应严格遵守并响应甲方下发工作委托单中规定的内容，未达到工作委托单中要求的每次扣中标合同总价的1% ，累计达到3次的，甲方有权单方面解除合同，因此造成的相关损失由乙方承担。</w:t>
      </w:r>
    </w:p>
    <w:p w14:paraId="76DD4093">
      <w:pPr>
        <w:spacing w:line="360" w:lineRule="auto"/>
        <w:ind w:firstLine="480" w:firstLineChars="200"/>
        <w:rPr>
          <w:rFonts w:ascii="宋体" w:hAnsi="宋体" w:cs="宋体"/>
          <w:sz w:val="24"/>
        </w:rPr>
      </w:pPr>
      <w:r>
        <w:rPr>
          <w:rFonts w:hint="eastAsia" w:ascii="宋体" w:hAnsi="宋体" w:cs="宋体"/>
          <w:sz w:val="24"/>
        </w:rPr>
        <w:t>8.乙方应派驻熟练的检测人员操作，因乙方人员操作不熟练导致检测设备损坏或人员伤亡等其他损失，均由乙方承担。</w:t>
      </w:r>
    </w:p>
    <w:p w14:paraId="5A8C6808">
      <w:pPr>
        <w:spacing w:line="360" w:lineRule="auto"/>
        <w:ind w:firstLine="480" w:firstLineChars="200"/>
        <w:rPr>
          <w:rFonts w:ascii="宋体" w:hAnsi="宋体" w:cs="宋体"/>
          <w:sz w:val="24"/>
        </w:rPr>
      </w:pPr>
      <w:r>
        <w:rPr>
          <w:rFonts w:hint="eastAsia" w:ascii="宋体" w:hAnsi="宋体" w:cs="宋体"/>
          <w:sz w:val="24"/>
        </w:rPr>
        <w:t>9.乙方擅自更换项目检测人员的违约责任：本项目检测人员须按投标时提供的人员进行配备，未经甲方同意擅自变更项目负责人处10万元/次的违约金；若确因特殊原因需更换，经甲方同意且向甲方缴纳5万元违约金后可进行更换项目负责人，但更换仅限壹次；更换后的项目负责人资格条件（含资质、专业程度等）不得低于原项目负责人中标时的条件。未经甲方同意擅自变更其他检测人员的处3万元/人·次的违约金。</w:t>
      </w:r>
    </w:p>
    <w:p w14:paraId="56FEB6AF">
      <w:pPr>
        <w:spacing w:line="360" w:lineRule="auto"/>
        <w:ind w:firstLine="480" w:firstLineChars="200"/>
        <w:rPr>
          <w:rFonts w:ascii="宋体" w:hAnsi="宋体" w:cs="宋体"/>
          <w:sz w:val="24"/>
        </w:rPr>
      </w:pPr>
      <w:r>
        <w:rPr>
          <w:rFonts w:hint="eastAsia" w:ascii="宋体" w:hAnsi="宋体" w:cs="宋体"/>
          <w:sz w:val="24"/>
        </w:rPr>
        <w:t>10.乙方无正当理由拒绝更换检测人员的违约责任：因项目负责人无法履行职责，甲方要求更换的，乙方必须无条件更换，如果乙方未更换，则处10万元的违约金，甲方有权解除合同；更换后的项目负责人资格条件（含资质、专业程度等）不得低于原项目负责人中标时的条件。因检测人员无法履行职责，甲方要求更换的，乙方必须无条件更换，如果乙方未更换，则处3万元/人·次的违约金。</w:t>
      </w:r>
    </w:p>
    <w:p w14:paraId="3B7B7185">
      <w:pPr>
        <w:spacing w:line="360" w:lineRule="auto"/>
        <w:ind w:firstLine="480" w:firstLineChars="200"/>
        <w:rPr>
          <w:rFonts w:ascii="宋体" w:hAnsi="宋体" w:cs="宋体"/>
          <w:sz w:val="24"/>
        </w:rPr>
      </w:pPr>
      <w:r>
        <w:rPr>
          <w:rFonts w:hint="eastAsia" w:ascii="宋体" w:hAnsi="宋体" w:cs="宋体"/>
          <w:sz w:val="24"/>
        </w:rPr>
        <w:t>11.因项目实施人员不称职，甲方要求更换时，更换的人员应当自甲方发出更换指令起三日（72小时）内完成所有更换手续且投入检测项目中，若更换人员次数达到3次时，视为乙方违约，甲方有权解除合同，由此造成的相关损失均由乙方承担。</w:t>
      </w:r>
    </w:p>
    <w:p w14:paraId="29F0B1D2">
      <w:pPr>
        <w:spacing w:line="360" w:lineRule="auto"/>
        <w:ind w:firstLine="480" w:firstLineChars="200"/>
        <w:rPr>
          <w:rFonts w:ascii="宋体" w:hAnsi="宋体" w:cs="宋体"/>
          <w:sz w:val="24"/>
        </w:rPr>
      </w:pPr>
      <w:r>
        <w:rPr>
          <w:rFonts w:hint="eastAsia" w:ascii="宋体" w:hAnsi="宋体" w:cs="宋体"/>
          <w:sz w:val="24"/>
        </w:rPr>
        <w:t>十三、不可抗力事件处理</w:t>
      </w:r>
    </w:p>
    <w:p w14:paraId="466F3AC9">
      <w:pPr>
        <w:spacing w:line="360" w:lineRule="auto"/>
        <w:ind w:firstLine="480" w:firstLineChars="200"/>
        <w:rPr>
          <w:rFonts w:ascii="宋体" w:hAnsi="宋体" w:cs="宋体"/>
          <w:sz w:val="24"/>
        </w:rPr>
      </w:pPr>
      <w:r>
        <w:rPr>
          <w:rFonts w:hint="eastAsia" w:ascii="宋体" w:hAnsi="宋体" w:cs="宋体"/>
          <w:sz w:val="24"/>
        </w:rPr>
        <w:t>1.如果任何一方遭遇法律规定的不可抗力，致使合同履行受阻时，履行合同的期限应予延长，延长的期限应相当于不可抗力所影响的时间；</w:t>
      </w:r>
    </w:p>
    <w:p w14:paraId="21F1EC29">
      <w:pPr>
        <w:spacing w:line="360" w:lineRule="auto"/>
        <w:ind w:firstLine="480" w:firstLineChars="200"/>
        <w:rPr>
          <w:rFonts w:ascii="宋体" w:hAnsi="宋体" w:cs="宋体"/>
          <w:sz w:val="24"/>
        </w:rPr>
      </w:pPr>
      <w:r>
        <w:rPr>
          <w:rFonts w:hint="eastAsia" w:ascii="宋体" w:hAnsi="宋体" w:cs="宋体"/>
          <w:sz w:val="24"/>
        </w:rPr>
        <w:t>2.因不可抗力致使不能实现合同目的的，当事人可以解除合同；</w:t>
      </w:r>
    </w:p>
    <w:p w14:paraId="521CFFF4">
      <w:pPr>
        <w:spacing w:line="360" w:lineRule="auto"/>
        <w:ind w:firstLine="480" w:firstLineChars="200"/>
        <w:rPr>
          <w:rFonts w:ascii="宋体" w:hAnsi="宋体" w:cs="宋体"/>
          <w:sz w:val="24"/>
        </w:rPr>
      </w:pPr>
      <w:r>
        <w:rPr>
          <w:rFonts w:hint="eastAsia" w:ascii="宋体" w:hAnsi="宋体" w:cs="宋体"/>
          <w:sz w:val="24"/>
        </w:rPr>
        <w:t>3.因不可抗力致使合同有变更必要的，双方当事人应以书面形式变更合同；</w:t>
      </w:r>
    </w:p>
    <w:p w14:paraId="1F9450DF">
      <w:pPr>
        <w:spacing w:line="360" w:lineRule="auto"/>
        <w:ind w:firstLine="480" w:firstLineChars="200"/>
        <w:rPr>
          <w:rFonts w:ascii="宋体" w:hAnsi="宋体" w:cs="宋体"/>
          <w:sz w:val="24"/>
        </w:rPr>
      </w:pPr>
      <w:r>
        <w:rPr>
          <w:rFonts w:hint="eastAsia" w:ascii="宋体" w:hAnsi="宋体" w:cs="宋体"/>
          <w:sz w:val="24"/>
        </w:rPr>
        <w:t>4.受不可抗力影响的一方在不可抗力发生后，应以书面形式通知对方当事人，并在约定时间内，将有关部门出具的证明文件送达对方当事人。</w:t>
      </w:r>
    </w:p>
    <w:p w14:paraId="19DE1C6B">
      <w:pPr>
        <w:spacing w:line="360" w:lineRule="auto"/>
        <w:ind w:firstLine="480" w:firstLineChars="200"/>
        <w:rPr>
          <w:rFonts w:ascii="宋体" w:hAnsi="宋体" w:cs="宋体"/>
          <w:sz w:val="24"/>
        </w:rPr>
      </w:pPr>
      <w:r>
        <w:rPr>
          <w:rFonts w:hint="eastAsia" w:ascii="宋体" w:hAnsi="宋体" w:cs="宋体"/>
          <w:sz w:val="24"/>
        </w:rPr>
        <w:t>十四、合同中止、终止</w:t>
      </w:r>
    </w:p>
    <w:p w14:paraId="40223BA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75DFAE77">
      <w:pPr>
        <w:spacing w:line="360" w:lineRule="auto"/>
        <w:ind w:firstLine="480" w:firstLineChars="200"/>
        <w:rPr>
          <w:rFonts w:ascii="宋体" w:hAnsi="宋体" w:cs="宋体"/>
          <w:sz w:val="24"/>
        </w:rPr>
      </w:pPr>
      <w:r>
        <w:rPr>
          <w:rFonts w:hint="eastAsia" w:ascii="宋体" w:hAnsi="宋体" w:cs="宋体"/>
          <w:sz w:val="24"/>
        </w:rPr>
        <w:t>2.合同继续履行将损害国家利益和社会公共利益的，双方当事人应当中止或者终止合同。有过错的一方应当承担赔偿责任，双方当事人都有过错的，各自承担相应的责任。</w:t>
      </w:r>
    </w:p>
    <w:p w14:paraId="1A225145">
      <w:pPr>
        <w:spacing w:line="360" w:lineRule="auto"/>
        <w:ind w:firstLine="480" w:firstLineChars="200"/>
        <w:rPr>
          <w:rFonts w:ascii="宋体" w:hAnsi="宋体" w:cs="宋体"/>
          <w:sz w:val="24"/>
        </w:rPr>
      </w:pPr>
      <w:r>
        <w:rPr>
          <w:rFonts w:hint="eastAsia" w:ascii="宋体" w:hAnsi="宋体" w:cs="宋体"/>
          <w:sz w:val="24"/>
        </w:rPr>
        <w:t>十五、合同争议的解决</w:t>
      </w:r>
    </w:p>
    <w:p w14:paraId="5588CE13">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本合同履行过程中发生的任何争议，双方当事人均可通过和解或者调解解决；不愿和解、调解或者和解、调解不成的，按下列第  （2）  种方式解决：</w:t>
      </w:r>
    </w:p>
    <w:p w14:paraId="6F3A85C0">
      <w:pPr>
        <w:spacing w:line="360" w:lineRule="auto"/>
        <w:ind w:firstLine="480" w:firstLineChars="200"/>
        <w:rPr>
          <w:rFonts w:ascii="宋体" w:hAnsi="宋体" w:cs="宋体"/>
          <w:sz w:val="24"/>
        </w:rPr>
      </w:pPr>
      <w:r>
        <w:rPr>
          <w:rFonts w:hint="eastAsia" w:ascii="宋体" w:hAnsi="宋体" w:cs="宋体"/>
          <w:sz w:val="24"/>
        </w:rPr>
        <w:t>（1）向              /       仲裁委员会申请仲裁；</w:t>
      </w:r>
    </w:p>
    <w:p w14:paraId="5CC3BAEA">
      <w:pPr>
        <w:spacing w:line="360" w:lineRule="auto"/>
        <w:ind w:firstLine="480" w:firstLineChars="200"/>
        <w:rPr>
          <w:rFonts w:ascii="宋体" w:hAnsi="宋体" w:cs="宋体"/>
          <w:sz w:val="24"/>
        </w:rPr>
      </w:pPr>
      <w:r>
        <w:rPr>
          <w:rFonts w:hint="eastAsia" w:ascii="宋体" w:hAnsi="宋体" w:cs="宋体"/>
          <w:sz w:val="24"/>
        </w:rPr>
        <w:t>（2）向     项目所在地       人民法院起诉。</w:t>
      </w:r>
    </w:p>
    <w:p w14:paraId="35042EE6">
      <w:pPr>
        <w:spacing w:line="360" w:lineRule="auto"/>
        <w:ind w:firstLine="480" w:firstLineChars="200"/>
        <w:rPr>
          <w:rFonts w:ascii="宋体" w:hAnsi="宋体" w:cs="宋体"/>
          <w:sz w:val="24"/>
        </w:rPr>
      </w:pPr>
      <w:r>
        <w:rPr>
          <w:rFonts w:hint="eastAsia" w:ascii="宋体" w:hAnsi="宋体" w:cs="宋体"/>
          <w:sz w:val="24"/>
        </w:rPr>
        <w:t>十六、合同构成</w:t>
      </w:r>
    </w:p>
    <w:p w14:paraId="6DE6C8E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0BC5B6">
      <w:pPr>
        <w:spacing w:line="360" w:lineRule="auto"/>
        <w:ind w:firstLine="480" w:firstLineChars="200"/>
        <w:rPr>
          <w:rFonts w:ascii="宋体" w:hAnsi="宋体" w:cs="宋体"/>
          <w:sz w:val="24"/>
        </w:rPr>
      </w:pPr>
      <w:r>
        <w:rPr>
          <w:rFonts w:hint="eastAsia" w:ascii="宋体" w:hAnsi="宋体" w:cs="宋体"/>
          <w:sz w:val="24"/>
        </w:rPr>
        <w:t>1.本合同及其补充合同、变更协议；</w:t>
      </w:r>
    </w:p>
    <w:p w14:paraId="39A6E32A">
      <w:pPr>
        <w:spacing w:line="360" w:lineRule="auto"/>
        <w:ind w:firstLine="480" w:firstLineChars="200"/>
        <w:rPr>
          <w:rFonts w:ascii="宋体" w:hAnsi="宋体" w:cs="宋体"/>
          <w:sz w:val="24"/>
        </w:rPr>
      </w:pPr>
      <w:r>
        <w:rPr>
          <w:rFonts w:hint="eastAsia" w:ascii="宋体" w:hAnsi="宋体" w:cs="宋体"/>
          <w:sz w:val="24"/>
        </w:rPr>
        <w:t>2.中标或者成交通知书；</w:t>
      </w:r>
    </w:p>
    <w:p w14:paraId="69042256">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470A78D5">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3E5DD61D">
      <w:pPr>
        <w:spacing w:line="360" w:lineRule="auto"/>
        <w:ind w:firstLine="480" w:firstLineChars="200"/>
        <w:rPr>
          <w:rFonts w:ascii="宋体" w:hAnsi="宋体" w:cs="宋体"/>
          <w:sz w:val="24"/>
        </w:rPr>
      </w:pPr>
      <w:r>
        <w:rPr>
          <w:rFonts w:hint="eastAsia" w:ascii="宋体" w:hAnsi="宋体" w:cs="宋体"/>
          <w:sz w:val="24"/>
        </w:rPr>
        <w:t>5.其他相关采购文件。</w:t>
      </w:r>
    </w:p>
    <w:p w14:paraId="1CE1D63B">
      <w:pPr>
        <w:spacing w:line="360" w:lineRule="auto"/>
        <w:ind w:firstLine="480" w:firstLineChars="200"/>
        <w:rPr>
          <w:rFonts w:ascii="宋体" w:hAnsi="宋体" w:cs="宋体"/>
          <w:sz w:val="24"/>
        </w:rPr>
      </w:pPr>
      <w:r>
        <w:rPr>
          <w:rFonts w:hint="eastAsia" w:ascii="宋体" w:hAnsi="宋体" w:cs="宋体"/>
          <w:sz w:val="24"/>
        </w:rPr>
        <w:t>十七、合同生效及其它</w:t>
      </w:r>
    </w:p>
    <w:p w14:paraId="4FDFBD9E">
      <w:pPr>
        <w:spacing w:line="360" w:lineRule="auto"/>
        <w:ind w:firstLine="480" w:firstLineChars="200"/>
        <w:rPr>
          <w:rFonts w:ascii="宋体" w:hAnsi="宋体" w:cs="宋体"/>
          <w:sz w:val="24"/>
        </w:rPr>
      </w:pPr>
      <w:r>
        <w:rPr>
          <w:rFonts w:hint="eastAsia" w:ascii="宋体" w:hAnsi="宋体" w:cs="宋体"/>
          <w:sz w:val="24"/>
        </w:rPr>
        <w:t>1. 本合同自双方当事人盖章或者签字时生效。</w:t>
      </w:r>
    </w:p>
    <w:p w14:paraId="37058994">
      <w:pPr>
        <w:spacing w:line="360" w:lineRule="auto"/>
        <w:ind w:firstLine="480" w:firstLineChars="200"/>
        <w:rPr>
          <w:rFonts w:ascii="宋体" w:hAnsi="宋体" w:cs="宋体"/>
          <w:sz w:val="24"/>
        </w:rPr>
      </w:pPr>
      <w:r>
        <w:rPr>
          <w:rFonts w:hint="eastAsia" w:ascii="宋体" w:hAnsi="宋体" w:cs="宋体"/>
          <w:sz w:val="24"/>
        </w:rPr>
        <w:t>2.合同执行中涉及采购资金和采购内容修改或补充的，须签书面补充协议报</w:t>
      </w:r>
      <w:r>
        <w:rPr>
          <w:rFonts w:hint="eastAsia" w:ascii="宋体" w:hAnsi="宋体" w:cs="宋体"/>
          <w:sz w:val="24"/>
          <w:lang w:val="en-US" w:eastAsia="zh-CN"/>
        </w:rPr>
        <w:t>相关</w:t>
      </w:r>
      <w:r>
        <w:rPr>
          <w:rFonts w:hint="eastAsia" w:ascii="宋体" w:hAnsi="宋体" w:cs="宋体"/>
          <w:sz w:val="24"/>
        </w:rPr>
        <w:t>监督管理部门备案，方可作为主合同不可分割的一部分。</w:t>
      </w:r>
    </w:p>
    <w:p w14:paraId="5E690B97">
      <w:pPr>
        <w:spacing w:line="360" w:lineRule="auto"/>
        <w:ind w:firstLine="480" w:firstLineChars="200"/>
        <w:rPr>
          <w:rFonts w:ascii="宋体" w:hAnsi="宋体" w:cs="宋体"/>
          <w:sz w:val="24"/>
        </w:rPr>
      </w:pPr>
      <w:r>
        <w:rPr>
          <w:rFonts w:hint="eastAsia" w:ascii="宋体" w:hAnsi="宋体" w:cs="宋体"/>
          <w:sz w:val="24"/>
        </w:rPr>
        <w:t>3.本合同未尽事宜，遵照《中华人民共和国民法典》有关条文执行。</w:t>
      </w:r>
    </w:p>
    <w:p w14:paraId="2E6CC2A5">
      <w:pPr>
        <w:spacing w:line="360" w:lineRule="auto"/>
        <w:ind w:firstLine="480" w:firstLineChars="200"/>
        <w:rPr>
          <w:rFonts w:ascii="宋体" w:hAnsi="宋体" w:cs="宋体"/>
          <w:sz w:val="24"/>
        </w:rPr>
      </w:pPr>
      <w:r>
        <w:rPr>
          <w:rFonts w:hint="eastAsia" w:ascii="宋体" w:hAnsi="宋体" w:cs="宋体"/>
          <w:sz w:val="24"/>
        </w:rPr>
        <w:t>4.本合同壹式陆份，甲乙双方各执贰份。</w:t>
      </w:r>
    </w:p>
    <w:p w14:paraId="5D8FD574">
      <w:pPr>
        <w:spacing w:line="360" w:lineRule="auto"/>
        <w:ind w:firstLine="480" w:firstLineChars="200"/>
        <w:rPr>
          <w:rFonts w:ascii="宋体" w:hAnsi="宋体" w:cs="宋体"/>
          <w:sz w:val="24"/>
        </w:rPr>
      </w:pPr>
      <w:r>
        <w:rPr>
          <w:rFonts w:hint="eastAsia" w:ascii="宋体" w:hAnsi="宋体" w:cs="宋体"/>
          <w:sz w:val="24"/>
        </w:rPr>
        <w:t>十八、其他补充条款： （如有）                           。</w:t>
      </w:r>
    </w:p>
    <w:p w14:paraId="3533B3E2">
      <w:pPr>
        <w:rPr>
          <w:rFonts w:ascii="宋体" w:hAnsi="宋体" w:cs="宋体"/>
          <w:sz w:val="24"/>
        </w:rPr>
      </w:pPr>
    </w:p>
    <w:p w14:paraId="088C2B16">
      <w:pPr>
        <w:rPr>
          <w:rFonts w:ascii="宋体" w:hAnsi="宋体" w:cs="宋体"/>
          <w:sz w:val="24"/>
        </w:rPr>
      </w:pPr>
      <w:r>
        <w:rPr>
          <w:rFonts w:hint="eastAsia" w:ascii="宋体" w:hAnsi="宋体" w:cs="宋体"/>
          <w:sz w:val="24"/>
        </w:rPr>
        <w:t>甲方（盖章）：                                乙方（盖章）：</w:t>
      </w:r>
    </w:p>
    <w:p w14:paraId="30AD216E">
      <w:pPr>
        <w:rPr>
          <w:rFonts w:ascii="宋体" w:hAnsi="宋体" w:cs="宋体"/>
          <w:sz w:val="24"/>
        </w:rPr>
      </w:pPr>
      <w:r>
        <w:rPr>
          <w:rFonts w:hint="eastAsia" w:ascii="宋体" w:hAnsi="宋体" w:cs="宋体"/>
          <w:sz w:val="24"/>
        </w:rPr>
        <w:t xml:space="preserve">法定代表人：                                  法定代表人： </w:t>
      </w:r>
    </w:p>
    <w:p w14:paraId="50837153">
      <w:pPr>
        <w:rPr>
          <w:rFonts w:ascii="宋体" w:hAnsi="宋体" w:cs="宋体"/>
          <w:sz w:val="24"/>
        </w:rPr>
      </w:pPr>
      <w:r>
        <w:rPr>
          <w:rFonts w:hint="eastAsia" w:ascii="宋体" w:hAnsi="宋体" w:cs="宋体"/>
          <w:sz w:val="24"/>
        </w:rPr>
        <w:t xml:space="preserve">委托代理人：                                  委托代理人：   </w:t>
      </w:r>
    </w:p>
    <w:p w14:paraId="4059BE2F">
      <w:pPr>
        <w:rPr>
          <w:rFonts w:ascii="宋体" w:hAnsi="宋体" w:cs="宋体"/>
          <w:sz w:val="24"/>
        </w:rPr>
      </w:pPr>
      <w:r>
        <w:rPr>
          <w:rFonts w:hint="eastAsia" w:ascii="宋体" w:hAnsi="宋体" w:cs="宋体"/>
          <w:sz w:val="24"/>
        </w:rPr>
        <w:t>电话：                                        电话：</w:t>
      </w:r>
    </w:p>
    <w:p w14:paraId="1BFF48F8">
      <w:pPr>
        <w:rPr>
          <w:rFonts w:ascii="宋体" w:hAnsi="宋体" w:cs="宋体"/>
          <w:sz w:val="24"/>
        </w:rPr>
      </w:pPr>
      <w:r>
        <w:rPr>
          <w:rFonts w:hint="eastAsia" w:ascii="宋体" w:hAnsi="宋体" w:cs="宋体"/>
          <w:sz w:val="24"/>
        </w:rPr>
        <w:t>开户银行：                                    开户银行：</w:t>
      </w:r>
    </w:p>
    <w:p w14:paraId="770F95D1">
      <w:pPr>
        <w:rPr>
          <w:rFonts w:ascii="宋体" w:hAnsi="宋体" w:cs="宋体"/>
          <w:sz w:val="24"/>
        </w:rPr>
      </w:pPr>
      <w:r>
        <w:rPr>
          <w:rFonts w:hint="eastAsia" w:ascii="宋体" w:hAnsi="宋体" w:cs="宋体"/>
          <w:sz w:val="24"/>
        </w:rPr>
        <w:t>银行账号：                                    银行账号：</w:t>
      </w:r>
    </w:p>
    <w:p w14:paraId="5B426987">
      <w:pPr>
        <w:rPr>
          <w:rFonts w:ascii="宋体" w:hAnsi="宋体" w:cs="宋体"/>
          <w:sz w:val="24"/>
        </w:rPr>
      </w:pPr>
      <w:r>
        <w:rPr>
          <w:rFonts w:hint="eastAsia" w:ascii="宋体" w:hAnsi="宋体" w:cs="宋体"/>
          <w:sz w:val="24"/>
        </w:rPr>
        <w:t>签订日期：  年  月  日                        签订日期：  年  月  日</w:t>
      </w:r>
    </w:p>
    <w:p w14:paraId="6B1F3064">
      <w:pPr>
        <w:rPr>
          <w:rFonts w:ascii="宋体" w:hAnsi="宋体" w:cs="宋体"/>
          <w:sz w:val="24"/>
        </w:rPr>
      </w:pPr>
    </w:p>
    <w:p w14:paraId="6B5E2FE2">
      <w:pPr>
        <w:jc w:val="left"/>
        <w:rPr>
          <w:rFonts w:cs="仿宋_GB2312" w:asciiTheme="minorEastAsia" w:hAnsiTheme="minorEastAsia" w:eastAsiaTheme="minorEastAsia"/>
          <w:b/>
          <w:sz w:val="36"/>
          <w:szCs w:val="20"/>
        </w:rPr>
      </w:pPr>
    </w:p>
    <w:p w14:paraId="2D9687E1">
      <w:pPr>
        <w:tabs>
          <w:tab w:val="left" w:pos="1796"/>
          <w:tab w:val="center" w:pos="4594"/>
        </w:tabs>
        <w:snapToGrid w:val="0"/>
        <w:spacing w:line="360" w:lineRule="auto"/>
        <w:jc w:val="left"/>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ab/>
      </w:r>
    </w:p>
    <w:p w14:paraId="11BD715C">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1DFDD8A8">
      <w:pPr>
        <w:tabs>
          <w:tab w:val="left" w:pos="1796"/>
          <w:tab w:val="center" w:pos="4594"/>
        </w:tabs>
        <w:snapToGrid w:val="0"/>
        <w:spacing w:line="360" w:lineRule="auto"/>
        <w:jc w:val="left"/>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ab/>
      </w:r>
      <w:r>
        <w:rPr>
          <w:rFonts w:hint="eastAsia" w:cs="仿宋_GB2312" w:asciiTheme="minorEastAsia" w:hAnsiTheme="minorEastAsia" w:eastAsiaTheme="minorEastAsia"/>
          <w:b/>
          <w:sz w:val="36"/>
          <w:szCs w:val="20"/>
        </w:rPr>
        <w:t>第七部分</w:t>
      </w:r>
      <w:bookmarkEnd w:id="61"/>
      <w:r>
        <w:rPr>
          <w:rFonts w:hint="eastAsia" w:cs="仿宋_GB2312" w:asciiTheme="minorEastAsia" w:hAnsiTheme="minorEastAsia" w:eastAsiaTheme="minorEastAsia"/>
          <w:b/>
          <w:sz w:val="36"/>
          <w:szCs w:val="20"/>
        </w:rPr>
        <w:t xml:space="preserve">  </w:t>
      </w:r>
      <w:bookmarkEnd w:id="62"/>
      <w:r>
        <w:rPr>
          <w:rFonts w:hint="eastAsia" w:cs="仿宋_GB2312" w:asciiTheme="minorEastAsia" w:hAnsiTheme="minorEastAsia" w:eastAsiaTheme="minorEastAsia"/>
          <w:b/>
          <w:sz w:val="36"/>
          <w:szCs w:val="20"/>
        </w:rPr>
        <w:t>应提交的有关格式范例</w:t>
      </w:r>
    </w:p>
    <w:p w14:paraId="7E0BEE8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6F7F6194">
      <w:pPr>
        <w:spacing w:line="360" w:lineRule="auto"/>
        <w:ind w:firstLine="480" w:firstLineChars="200"/>
        <w:rPr>
          <w:rFonts w:cs="仿宋_GB2312" w:asciiTheme="minorEastAsia" w:hAnsiTheme="minorEastAsia" w:eastAsiaTheme="minorEastAsia"/>
          <w:sz w:val="24"/>
        </w:rPr>
      </w:pPr>
    </w:p>
    <w:p w14:paraId="00096DDB">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B7341E0">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BE15EB5">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w:t>
      </w:r>
      <w:r>
        <w:rPr>
          <w:rFonts w:hint="eastAsia" w:cs="仿宋_GB2312" w:asciiTheme="minorEastAsia" w:hAnsiTheme="minorEastAsia" w:eastAsiaTheme="minorEastAsia"/>
          <w:kern w:val="0"/>
        </w:rPr>
        <w:t>…</w:t>
      </w:r>
      <w:r>
        <w:rPr>
          <w:rFonts w:hint="eastAsia" w:cs="仿宋_GB2312" w:asciiTheme="minorEastAsia" w:hAnsiTheme="minorEastAsia" w:eastAsiaTheme="minorEastAsia"/>
        </w:rPr>
        <w:t>（页码）</w:t>
      </w:r>
    </w:p>
    <w:p w14:paraId="6519EA25">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kern w:val="0"/>
        </w:rPr>
        <w:t>…</w:t>
      </w:r>
      <w:r>
        <w:rPr>
          <w:rFonts w:hint="eastAsia" w:cs="仿宋_GB2312" w:asciiTheme="minorEastAsia" w:hAnsiTheme="minorEastAsia" w:eastAsiaTheme="minorEastAsia"/>
        </w:rPr>
        <w:t>（页码）</w:t>
      </w:r>
    </w:p>
    <w:p w14:paraId="2FCD4841">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3D0BEA1C">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（6）认为需要的其他商务文件或说明…………………………………………（页码）</w:t>
      </w:r>
    </w:p>
    <w:p w14:paraId="6654BDE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（7）服务方案…………………………………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7AFE937">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（8）</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E0E337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032098B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2DE5FD6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杭州师范大学附属中学、浙江豪圣建设项目管理有限公司：</w:t>
      </w:r>
    </w:p>
    <w:p w14:paraId="48F4DF1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(职务、职称)为全权代表，参加贵方组织的杭州师范大学附属中学改扩建项目工程质量检测项目【项目编号：HSZB-2024-501】的有关活动，并对此项目进行响应。为此：</w:t>
      </w:r>
    </w:p>
    <w:p w14:paraId="08B50E48">
      <w:pPr>
        <w:pStyle w:val="109"/>
        <w:numPr>
          <w:ilvl w:val="0"/>
          <w:numId w:val="9"/>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22E4067">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5ED4A64">
      <w:pPr>
        <w:numPr>
          <w:ilvl w:val="0"/>
          <w:numId w:val="9"/>
        </w:numPr>
        <w:spacing w:line="360" w:lineRule="auto"/>
      </w:pPr>
      <w:r>
        <w:rPr>
          <w:rFonts w:hint="eastAsia" w:cs="宋体" w:asciiTheme="minorEastAsia" w:hAnsiTheme="minorEastAsia" w:eastAsiaTheme="minorEastAsia"/>
          <w:sz w:val="24"/>
        </w:rPr>
        <w:t>我方承诺除响应文件列出的偏离外，我方响应磋商文件的全部要求。</w:t>
      </w:r>
      <w:r>
        <w:rPr>
          <w:rFonts w:hint="eastAsia" w:ascii="宋体" w:hAnsi="宋体" w:cs="宋体"/>
          <w:sz w:val="24"/>
        </w:rPr>
        <w:t>对响应文件中材料的真实性、合法性负责。</w:t>
      </w:r>
    </w:p>
    <w:p w14:paraId="3F5384E0">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20D7F211">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0F3AA9A8">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78B439D0">
      <w:pPr>
        <w:numPr>
          <w:ilvl w:val="0"/>
          <w:numId w:val="9"/>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1D4ABD5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0F92F8E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61C3784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3B6CBEF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65B55F3C">
      <w:pPr>
        <w:numPr>
          <w:ilvl w:val="0"/>
          <w:numId w:val="9"/>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E47D90C">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90C6D5A">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14B7968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50F04B5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BD0A2E9">
      <w:pPr>
        <w:autoSpaceDE w:val="0"/>
        <w:autoSpaceDN w:val="0"/>
        <w:spacing w:line="360" w:lineRule="auto"/>
        <w:rPr>
          <w:rFonts w:cs="仿宋_GB2312" w:asciiTheme="minorEastAsia" w:hAnsiTheme="minorEastAsia" w:eastAsiaTheme="minorEastAsia"/>
          <w:kern w:val="0"/>
          <w:sz w:val="24"/>
        </w:rPr>
      </w:pPr>
    </w:p>
    <w:p w14:paraId="03ADCA5A">
      <w:pPr>
        <w:pStyle w:val="119"/>
        <w:keepNext w:val="0"/>
        <w:pageBreakBefore w:val="0"/>
        <w:tabs>
          <w:tab w:val="clear" w:pos="720"/>
        </w:tabs>
        <w:jc w:val="both"/>
        <w:outlineLvl w:val="9"/>
        <w:rPr>
          <w:rFonts w:cs="仿宋_GB2312" w:asciiTheme="minorEastAsia" w:hAnsiTheme="minorEastAsia" w:eastAsiaTheme="minorEastAsia"/>
          <w:sz w:val="24"/>
          <w:szCs w:val="24"/>
        </w:rPr>
      </w:pPr>
    </w:p>
    <w:p w14:paraId="56B44B41">
      <w:pPr>
        <w:spacing w:line="360" w:lineRule="auto"/>
        <w:rPr>
          <w:rFonts w:cs="仿宋_GB2312" w:asciiTheme="minorEastAsia" w:hAnsiTheme="minorEastAsia" w:eastAsiaTheme="minorEastAsia"/>
          <w:sz w:val="24"/>
        </w:rPr>
      </w:pPr>
    </w:p>
    <w:p w14:paraId="4DC58767">
      <w:pPr>
        <w:spacing w:line="360" w:lineRule="auto"/>
        <w:rPr>
          <w:rFonts w:cs="仿宋_GB2312" w:asciiTheme="minorEastAsia" w:hAnsiTheme="minorEastAsia" w:eastAsiaTheme="minorEastAsia"/>
          <w:sz w:val="18"/>
          <w:szCs w:val="18"/>
        </w:rPr>
      </w:pPr>
    </w:p>
    <w:p w14:paraId="57945D95">
      <w:pPr>
        <w:spacing w:line="360" w:lineRule="auto"/>
        <w:rPr>
          <w:rFonts w:cs="仿宋_GB2312" w:asciiTheme="minorEastAsia" w:hAnsiTheme="minorEastAsia" w:eastAsiaTheme="minorEastAsia"/>
          <w:sz w:val="18"/>
          <w:szCs w:val="18"/>
        </w:rPr>
      </w:pPr>
    </w:p>
    <w:p w14:paraId="72FC6726">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159D5879">
      <w:pPr>
        <w:pStyle w:val="109"/>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09E1B801">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A、符合参加采购活动应当具备的一般条件的承诺函</w:t>
      </w:r>
    </w:p>
    <w:p w14:paraId="571CB0C9">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杭州师范大学附属中学、浙江豪圣建设项目管理有限公司</w:t>
      </w:r>
      <w:r>
        <w:rPr>
          <w:rFonts w:hint="eastAsia" w:cs="宋体" w:asciiTheme="minorEastAsia" w:hAnsiTheme="minorEastAsia" w:eastAsiaTheme="minorEastAsia"/>
          <w:sz w:val="24"/>
        </w:rPr>
        <w:t>：</w:t>
      </w:r>
    </w:p>
    <w:p w14:paraId="160D494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杭州师范大学附属中学改扩建项目工程质量检测项目</w:t>
      </w:r>
      <w:r>
        <w:rPr>
          <w:rFonts w:hint="eastAsia" w:cs="仿宋_GB2312" w:asciiTheme="minorEastAsia" w:hAnsiTheme="minorEastAsia" w:eastAsiaTheme="minorEastAsia"/>
          <w:kern w:val="0"/>
          <w:sz w:val="24"/>
          <w:lang w:val="zh-CN"/>
        </w:rPr>
        <w:t>【项目编号：HSZB-2024-501】</w:t>
      </w:r>
      <w:r>
        <w:rPr>
          <w:rFonts w:hint="eastAsia" w:cs="宋体" w:asciiTheme="minorEastAsia" w:hAnsiTheme="minorEastAsia" w:eastAsiaTheme="minorEastAsia"/>
          <w:sz w:val="24"/>
        </w:rPr>
        <w:t>政府采购活动，郑重承诺：</w:t>
      </w:r>
    </w:p>
    <w:p w14:paraId="2EB2F511">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00A8DBC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389DC87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783AEF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48285E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74D02C2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57D46BD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33A6C1F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62FB88F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287C864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26DB1B5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9AE3D78">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0E4B14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0836E2FB">
      <w:pPr>
        <w:snapToGrid w:val="0"/>
        <w:spacing w:line="360" w:lineRule="auto"/>
        <w:ind w:right="480"/>
        <w:jc w:val="center"/>
        <w:rPr>
          <w:rFonts w:cs="仿宋_GB2312" w:asciiTheme="minorEastAsia" w:hAnsiTheme="minorEastAsia" w:eastAsiaTheme="minorEastAsia"/>
          <w:b/>
          <w:kern w:val="0"/>
          <w:sz w:val="32"/>
          <w:szCs w:val="32"/>
        </w:rPr>
      </w:pPr>
    </w:p>
    <w:p w14:paraId="794FA3C1">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357B2B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 符合特定资格条件要求的资质文件（复印件）</w:t>
      </w:r>
    </w:p>
    <w:p w14:paraId="6539EC0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374D2C77">
      <w:pPr>
        <w:widowControl/>
        <w:spacing w:line="360" w:lineRule="auto"/>
        <w:ind w:firstLine="480" w:firstLineChars="200"/>
        <w:jc w:val="left"/>
        <w:rPr>
          <w:rFonts w:cs="仿宋_GB2312" w:asciiTheme="minorEastAsia" w:hAnsiTheme="minorEastAsia" w:eastAsiaTheme="minorEastAsia"/>
          <w:sz w:val="24"/>
        </w:rPr>
      </w:pPr>
    </w:p>
    <w:p w14:paraId="09FA21D0">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022E6F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C2B20B1">
      <w:pPr>
        <w:snapToGrid w:val="0"/>
        <w:spacing w:line="360" w:lineRule="auto"/>
        <w:rPr>
          <w:rFonts w:cs="仿宋_GB2312" w:asciiTheme="minorEastAsia" w:hAnsiTheme="minorEastAsia" w:eastAsiaTheme="minorEastAsia"/>
          <w:kern w:val="0"/>
          <w:sz w:val="24"/>
          <w:lang w:val="zh-CN"/>
        </w:rPr>
      </w:pPr>
    </w:p>
    <w:p w14:paraId="10030A3A">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2CD1EB0">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5DF405D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杭州师范大学附属中学、浙江豪圣建设项目管理有限公司</w:t>
      </w:r>
      <w:r>
        <w:rPr>
          <w:rFonts w:hint="eastAsia" w:cs="仿宋_GB2312" w:asciiTheme="minorEastAsia" w:hAnsiTheme="minorEastAsia" w:eastAsiaTheme="minorEastAsia"/>
          <w:kern w:val="0"/>
          <w:sz w:val="24"/>
          <w:lang w:val="zh-CN"/>
        </w:rPr>
        <w:t>：</w:t>
      </w:r>
    </w:p>
    <w:p w14:paraId="7F917310">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杭州师范大学附属中学改扩建项目工程质量检测项目【项目编号：HSZB-2024-501】</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35D8F23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70265EE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3B48EC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E03090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EDF2720">
      <w:pPr>
        <w:snapToGrid w:val="0"/>
        <w:spacing w:line="360" w:lineRule="auto"/>
        <w:rPr>
          <w:rFonts w:cs="仿宋_GB2312" w:asciiTheme="minorEastAsia" w:hAnsiTheme="minorEastAsia" w:eastAsiaTheme="minorEastAsia"/>
          <w:kern w:val="0"/>
          <w:sz w:val="24"/>
          <w:lang w:val="zh-CN"/>
        </w:rPr>
      </w:pPr>
    </w:p>
    <w:p w14:paraId="2286CE39">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773B52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2C91F676">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3E5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4F7B2CC">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6DEB583F">
            <w:pPr>
              <w:pStyle w:val="619"/>
              <w:spacing w:line="360" w:lineRule="auto"/>
              <w:rPr>
                <w:rFonts w:asciiTheme="minorEastAsia" w:hAnsiTheme="minorEastAsia" w:eastAsiaTheme="minorEastAsia"/>
                <w:bCs/>
                <w:sz w:val="24"/>
              </w:rPr>
            </w:pPr>
          </w:p>
        </w:tc>
      </w:tr>
    </w:tbl>
    <w:p w14:paraId="0F8340F7">
      <w:pPr>
        <w:snapToGrid w:val="0"/>
        <w:spacing w:line="360" w:lineRule="auto"/>
        <w:ind w:firstLine="576"/>
        <w:jc w:val="right"/>
        <w:rPr>
          <w:rFonts w:cs="仿宋_GB2312" w:asciiTheme="minorEastAsia" w:hAnsiTheme="minorEastAsia" w:eastAsiaTheme="minorEastAsia"/>
          <w:kern w:val="0"/>
          <w:sz w:val="24"/>
          <w:lang w:val="zh-CN"/>
        </w:rPr>
      </w:pPr>
    </w:p>
    <w:p w14:paraId="7F186552">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7FC7BAD7">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7930B85F">
      <w:pPr>
        <w:snapToGrid w:val="0"/>
        <w:spacing w:line="360" w:lineRule="auto"/>
        <w:ind w:firstLine="576"/>
        <w:jc w:val="center"/>
        <w:rPr>
          <w:rFonts w:cs="仿宋_GB2312" w:asciiTheme="minorEastAsia" w:hAnsiTheme="minorEastAsia" w:eastAsiaTheme="minorEastAsia"/>
          <w:sz w:val="28"/>
          <w:szCs w:val="28"/>
        </w:rPr>
      </w:pPr>
    </w:p>
    <w:p w14:paraId="61DB05E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1E2B43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262DD16E">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0CF3BD2C">
      <w:pPr>
        <w:spacing w:line="360" w:lineRule="auto"/>
        <w:jc w:val="center"/>
        <w:rPr>
          <w:rFonts w:cs="仿宋_GB2312" w:asciiTheme="minorEastAsia" w:hAnsiTheme="minorEastAsia" w:eastAsiaTheme="minorEastAsia"/>
          <w:b/>
          <w:sz w:val="30"/>
          <w:szCs w:val="30"/>
        </w:rPr>
      </w:pPr>
    </w:p>
    <w:p w14:paraId="399D3375">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CAA03C7">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0FD58692">
      <w:pPr>
        <w:spacing w:line="360" w:lineRule="auto"/>
        <w:jc w:val="center"/>
        <w:rPr>
          <w:rFonts w:cs="仿宋_GB2312" w:asciiTheme="minorEastAsia" w:hAnsiTheme="minorEastAsia" w:eastAsiaTheme="minorEastAsia"/>
          <w:b/>
          <w:kern w:val="0"/>
          <w:sz w:val="32"/>
          <w:szCs w:val="32"/>
        </w:rPr>
      </w:pPr>
    </w:p>
    <w:p w14:paraId="7D14C11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48C89ADB">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5FD61F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A07781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26F84F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64B53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0EA393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FEC511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7ED1CC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5D1BD97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E00ED2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合同签订</w:t>
            </w:r>
            <w:r>
              <w:rPr>
                <w:rFonts w:hint="eastAsia" w:cs="仿宋_GB2312" w:asciiTheme="minorEastAsia" w:hAnsiTheme="minorEastAsia" w:eastAsiaTheme="minorEastAsia"/>
                <w:sz w:val="24"/>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4CE3381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6E41D8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16812D8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C25313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3BD3E2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F2CF17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7772B7B">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D898288">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675F7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5962C66">
            <w:pPr>
              <w:autoSpaceDE w:val="0"/>
              <w:autoSpaceDN w:val="0"/>
              <w:spacing w:line="360" w:lineRule="auto"/>
              <w:rPr>
                <w:rFonts w:cs="仿宋_GB2312" w:asciiTheme="minorEastAsia" w:hAnsiTheme="minorEastAsia" w:eastAsiaTheme="minorEastAsia"/>
                <w:sz w:val="24"/>
              </w:rPr>
            </w:pPr>
          </w:p>
        </w:tc>
      </w:tr>
      <w:tr w14:paraId="7404A74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B537EE4">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34965A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EA6F78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45B095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22D1948">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375623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746462F">
            <w:pPr>
              <w:autoSpaceDE w:val="0"/>
              <w:autoSpaceDN w:val="0"/>
              <w:spacing w:line="360" w:lineRule="auto"/>
              <w:rPr>
                <w:rFonts w:cs="仿宋_GB2312" w:asciiTheme="minorEastAsia" w:hAnsiTheme="minorEastAsia" w:eastAsiaTheme="minorEastAsia"/>
                <w:sz w:val="24"/>
              </w:rPr>
            </w:pPr>
          </w:p>
        </w:tc>
      </w:tr>
      <w:tr w14:paraId="619F89B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B58262E">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C85119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4C11DAB">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CE418B7">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3F3EC3C">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78B604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B7CEB9B">
            <w:pPr>
              <w:autoSpaceDE w:val="0"/>
              <w:autoSpaceDN w:val="0"/>
              <w:spacing w:line="360" w:lineRule="auto"/>
              <w:rPr>
                <w:rFonts w:cs="仿宋_GB2312" w:asciiTheme="minorEastAsia" w:hAnsiTheme="minorEastAsia" w:eastAsiaTheme="minorEastAsia"/>
                <w:sz w:val="24"/>
              </w:rPr>
            </w:pPr>
          </w:p>
        </w:tc>
      </w:tr>
      <w:tr w14:paraId="62462E7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90AEFC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187848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1E468A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C587F2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173833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A37090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9ECF4A7">
            <w:pPr>
              <w:autoSpaceDE w:val="0"/>
              <w:autoSpaceDN w:val="0"/>
              <w:spacing w:line="360" w:lineRule="auto"/>
              <w:rPr>
                <w:rFonts w:cs="仿宋_GB2312" w:asciiTheme="minorEastAsia" w:hAnsiTheme="minorEastAsia" w:eastAsiaTheme="minorEastAsia"/>
                <w:sz w:val="24"/>
              </w:rPr>
            </w:pPr>
          </w:p>
        </w:tc>
      </w:tr>
      <w:tr w14:paraId="1803C82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01D271E">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8A4A61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36D0B3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88468D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D5F4EDC">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4C1C6E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E924933">
            <w:pPr>
              <w:autoSpaceDE w:val="0"/>
              <w:autoSpaceDN w:val="0"/>
              <w:spacing w:line="360" w:lineRule="auto"/>
              <w:rPr>
                <w:rFonts w:cs="仿宋_GB2312" w:asciiTheme="minorEastAsia" w:hAnsiTheme="minorEastAsia" w:eastAsiaTheme="minorEastAsia"/>
                <w:sz w:val="24"/>
              </w:rPr>
            </w:pPr>
          </w:p>
        </w:tc>
      </w:tr>
    </w:tbl>
    <w:p w14:paraId="142EE04D">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0AB1D20A">
      <w:pPr>
        <w:autoSpaceDE w:val="0"/>
        <w:autoSpaceDN w:val="0"/>
        <w:spacing w:line="360" w:lineRule="auto"/>
        <w:rPr>
          <w:rFonts w:cs="仿宋_GB2312" w:asciiTheme="minorEastAsia" w:hAnsiTheme="minorEastAsia" w:eastAsiaTheme="minorEastAsia"/>
          <w:sz w:val="24"/>
        </w:rPr>
      </w:pPr>
    </w:p>
    <w:p w14:paraId="3B11CB36">
      <w:pPr>
        <w:autoSpaceDE w:val="0"/>
        <w:autoSpaceDN w:val="0"/>
        <w:spacing w:line="360" w:lineRule="auto"/>
        <w:ind w:firstLine="5280" w:firstLineChars="2200"/>
        <w:rPr>
          <w:rFonts w:cs="仿宋_GB2312" w:asciiTheme="minorEastAsia" w:hAnsiTheme="minorEastAsia" w:eastAsiaTheme="minorEastAsia"/>
          <w:kern w:val="0"/>
          <w:sz w:val="24"/>
        </w:rPr>
      </w:pPr>
    </w:p>
    <w:p w14:paraId="60671269">
      <w:pPr>
        <w:autoSpaceDE w:val="0"/>
        <w:autoSpaceDN w:val="0"/>
        <w:spacing w:line="360" w:lineRule="auto"/>
        <w:ind w:firstLine="5280" w:firstLineChars="2200"/>
        <w:rPr>
          <w:rFonts w:cs="仿宋_GB2312" w:asciiTheme="minorEastAsia" w:hAnsiTheme="minorEastAsia" w:eastAsiaTheme="minorEastAsia"/>
          <w:kern w:val="0"/>
          <w:sz w:val="24"/>
        </w:rPr>
      </w:pPr>
    </w:p>
    <w:p w14:paraId="55E4684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8B458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C81AA9A">
      <w:pPr>
        <w:spacing w:line="360" w:lineRule="auto"/>
        <w:jc w:val="center"/>
        <w:rPr>
          <w:rFonts w:cs="仿宋_GB2312" w:asciiTheme="minorEastAsia" w:hAnsiTheme="minorEastAsia" w:eastAsiaTheme="minorEastAsia"/>
          <w:b/>
          <w:bCs/>
          <w:sz w:val="32"/>
          <w:szCs w:val="32"/>
        </w:rPr>
      </w:pPr>
    </w:p>
    <w:p w14:paraId="4933DD39">
      <w:pPr>
        <w:spacing w:line="360" w:lineRule="auto"/>
        <w:jc w:val="center"/>
        <w:rPr>
          <w:rFonts w:cs="仿宋_GB2312" w:asciiTheme="minorEastAsia" w:hAnsiTheme="minorEastAsia" w:eastAsiaTheme="minorEastAsia"/>
          <w:b/>
          <w:bCs/>
          <w:sz w:val="32"/>
          <w:szCs w:val="32"/>
        </w:rPr>
      </w:pPr>
    </w:p>
    <w:p w14:paraId="0686403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七、认为需要的</w:t>
      </w:r>
      <w:r>
        <w:rPr>
          <w:rFonts w:hint="eastAsia" w:cs="仿宋_GB2312" w:asciiTheme="minorEastAsia" w:hAnsiTheme="minorEastAsia" w:eastAsiaTheme="minorEastAsia"/>
          <w:b/>
          <w:kern w:val="0"/>
          <w:sz w:val="32"/>
          <w:szCs w:val="32"/>
          <w:lang w:val="zh-CN"/>
        </w:rPr>
        <w:t>其他商务文件或说明</w:t>
      </w:r>
    </w:p>
    <w:p w14:paraId="6FB7A0B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4EC6BD8">
      <w:pPr>
        <w:spacing w:line="360" w:lineRule="auto"/>
        <w:jc w:val="center"/>
        <w:rPr>
          <w:rFonts w:cs="仿宋_GB2312" w:asciiTheme="minorEastAsia" w:hAnsiTheme="minorEastAsia" w:eastAsiaTheme="minorEastAsia"/>
          <w:sz w:val="24"/>
        </w:rPr>
      </w:pPr>
    </w:p>
    <w:p w14:paraId="216E39E6">
      <w:pPr>
        <w:spacing w:line="360" w:lineRule="auto"/>
        <w:rPr>
          <w:rFonts w:cs="仿宋_GB2312" w:asciiTheme="minorEastAsia" w:hAnsiTheme="minorEastAsia" w:eastAsiaTheme="minorEastAsia"/>
          <w:sz w:val="24"/>
        </w:rPr>
      </w:pPr>
    </w:p>
    <w:p w14:paraId="720F547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4E8067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F942610">
      <w:pPr>
        <w:spacing w:line="360" w:lineRule="auto"/>
        <w:jc w:val="center"/>
        <w:rPr>
          <w:rFonts w:cs="仿宋_GB2312" w:asciiTheme="minorEastAsia" w:hAnsiTheme="minorEastAsia" w:eastAsiaTheme="minorEastAsia"/>
          <w:b/>
          <w:bCs/>
          <w:sz w:val="32"/>
          <w:szCs w:val="32"/>
        </w:rPr>
      </w:pPr>
    </w:p>
    <w:p w14:paraId="135B546B">
      <w:pPr>
        <w:spacing w:line="360" w:lineRule="auto"/>
        <w:rPr>
          <w:rFonts w:cs="仿宋_GB2312" w:asciiTheme="minorEastAsia" w:hAnsiTheme="minorEastAsia" w:eastAsiaTheme="minorEastAsia"/>
          <w:b/>
          <w:bCs/>
          <w:kern w:val="0"/>
          <w:sz w:val="24"/>
        </w:rPr>
      </w:pPr>
    </w:p>
    <w:p w14:paraId="21EE76BE">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753F598">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八、服务方案</w:t>
      </w:r>
    </w:p>
    <w:p w14:paraId="5890FAA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10ECDCE7">
      <w:pPr>
        <w:spacing w:line="360" w:lineRule="auto"/>
        <w:jc w:val="center"/>
        <w:rPr>
          <w:rFonts w:cs="仿宋_GB2312" w:asciiTheme="minorEastAsia" w:hAnsiTheme="minorEastAsia" w:eastAsiaTheme="minorEastAsia"/>
          <w:sz w:val="24"/>
        </w:rPr>
      </w:pPr>
    </w:p>
    <w:p w14:paraId="0BA4E05A">
      <w:pPr>
        <w:autoSpaceDE w:val="0"/>
        <w:autoSpaceDN w:val="0"/>
        <w:spacing w:line="360" w:lineRule="auto"/>
        <w:rPr>
          <w:rFonts w:cs="仿宋_GB2312" w:asciiTheme="minorEastAsia" w:hAnsiTheme="minorEastAsia" w:eastAsiaTheme="minorEastAsia"/>
          <w:kern w:val="0"/>
          <w:sz w:val="24"/>
        </w:rPr>
      </w:pPr>
    </w:p>
    <w:p w14:paraId="2A84BA7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AFA0B6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2610FF6">
      <w:pPr>
        <w:spacing w:line="360" w:lineRule="auto"/>
        <w:jc w:val="center"/>
        <w:rPr>
          <w:rFonts w:cs="仿宋_GB2312" w:asciiTheme="minorEastAsia" w:hAnsiTheme="minorEastAsia" w:eastAsiaTheme="minorEastAsia"/>
          <w:b/>
          <w:bCs/>
          <w:sz w:val="32"/>
          <w:szCs w:val="32"/>
        </w:rPr>
      </w:pPr>
    </w:p>
    <w:p w14:paraId="641B809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九、认为需求的</w:t>
      </w:r>
      <w:r>
        <w:rPr>
          <w:rFonts w:hint="eastAsia" w:cs="仿宋_GB2312" w:asciiTheme="minorEastAsia" w:hAnsiTheme="minorEastAsia" w:eastAsiaTheme="minorEastAsia"/>
          <w:b/>
          <w:kern w:val="0"/>
          <w:sz w:val="32"/>
          <w:szCs w:val="32"/>
          <w:lang w:val="zh-CN"/>
        </w:rPr>
        <w:t>其他技术文件或说明</w:t>
      </w:r>
    </w:p>
    <w:p w14:paraId="548636E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07E186F">
      <w:pPr>
        <w:spacing w:line="360" w:lineRule="auto"/>
        <w:rPr>
          <w:rFonts w:cs="仿宋_GB2312" w:asciiTheme="minorEastAsia" w:hAnsiTheme="minorEastAsia" w:eastAsiaTheme="minorEastAsia"/>
          <w:sz w:val="24"/>
        </w:rPr>
      </w:pPr>
    </w:p>
    <w:p w14:paraId="2D9BD3E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A66490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84BFC3D">
      <w:pPr>
        <w:spacing w:line="360" w:lineRule="auto"/>
        <w:jc w:val="center"/>
        <w:rPr>
          <w:rFonts w:cs="仿宋_GB2312" w:asciiTheme="minorEastAsia" w:hAnsiTheme="minorEastAsia" w:eastAsiaTheme="minorEastAsia"/>
          <w:b/>
          <w:bCs/>
          <w:sz w:val="32"/>
          <w:szCs w:val="32"/>
        </w:rPr>
      </w:pPr>
    </w:p>
    <w:p w14:paraId="5D34D320">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7A0B3CE6">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7F9A4118">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53A0DF76">
      <w:pPr>
        <w:spacing w:line="360" w:lineRule="auto"/>
        <w:jc w:val="center"/>
        <w:rPr>
          <w:rFonts w:cs="仿宋_GB2312" w:asciiTheme="minorEastAsia" w:hAnsiTheme="minorEastAsia" w:eastAsiaTheme="minorEastAsia"/>
          <w:b/>
          <w:sz w:val="36"/>
          <w:szCs w:val="36"/>
        </w:rPr>
      </w:pPr>
    </w:p>
    <w:p w14:paraId="584F662A">
      <w:pPr>
        <w:pStyle w:val="395"/>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报价格式</w:t>
      </w:r>
    </w:p>
    <w:p w14:paraId="1BA6EB4E">
      <w:pPr>
        <w:pStyle w:val="119"/>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（一）报价一览表</w:t>
      </w:r>
    </w:p>
    <w:p w14:paraId="1ED104F6">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杭州师范大学附属中学、浙江豪圣建设项目管理有限公司</w:t>
      </w:r>
      <w:r>
        <w:rPr>
          <w:rFonts w:hint="eastAsia" w:cs="仿宋_GB2312" w:asciiTheme="minorEastAsia" w:hAnsiTheme="minorEastAsia" w:eastAsiaTheme="minorEastAsia"/>
          <w:kern w:val="0"/>
          <w:sz w:val="24"/>
          <w:lang w:val="zh-CN"/>
        </w:rPr>
        <w:t>：</w:t>
      </w:r>
    </w:p>
    <w:p w14:paraId="291BD9DE">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杭州师范大学附属中学改扩建项目工程质量检测项目【项目编号：HSZB-2024-501】</w:t>
      </w:r>
      <w:r>
        <w:rPr>
          <w:rFonts w:hint="eastAsia" w:cs="仿宋_GB2312" w:asciiTheme="minorEastAsia" w:hAnsiTheme="minorEastAsia" w:eastAsiaTheme="minorEastAsia"/>
          <w:kern w:val="0"/>
          <w:sz w:val="24"/>
          <w:lang w:val="zh-CN"/>
        </w:rPr>
        <w:t>的实施。</w:t>
      </w:r>
    </w:p>
    <w:p w14:paraId="54480851">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80"/>
        <w:gridCol w:w="2013"/>
        <w:gridCol w:w="2139"/>
        <w:gridCol w:w="2013"/>
        <w:gridCol w:w="1887"/>
      </w:tblGrid>
      <w:tr w14:paraId="0A64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25" w:type="dxa"/>
            <w:vAlign w:val="center"/>
          </w:tcPr>
          <w:p w14:paraId="10385CC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880" w:type="dxa"/>
            <w:vAlign w:val="center"/>
          </w:tcPr>
          <w:p w14:paraId="15F4820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013" w:type="dxa"/>
          </w:tcPr>
          <w:p w14:paraId="0B4AD627">
            <w:pPr>
              <w:spacing w:line="360" w:lineRule="auto"/>
              <w:jc w:val="center"/>
              <w:rPr>
                <w:rFonts w:cs="宋体" w:asciiTheme="minorEastAsia" w:hAnsiTheme="minorEastAsia" w:eastAsiaTheme="minorEastAsia"/>
                <w:b/>
                <w:sz w:val="24"/>
              </w:rPr>
            </w:pPr>
          </w:p>
          <w:p w14:paraId="12955B5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139" w:type="dxa"/>
            <w:vAlign w:val="center"/>
          </w:tcPr>
          <w:p w14:paraId="2630FC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013" w:type="dxa"/>
            <w:vAlign w:val="center"/>
          </w:tcPr>
          <w:p w14:paraId="17ECC3E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1887" w:type="dxa"/>
            <w:vAlign w:val="center"/>
          </w:tcPr>
          <w:p w14:paraId="3577B4D5">
            <w:pPr>
              <w:spacing w:line="360" w:lineRule="auto"/>
              <w:jc w:val="center"/>
              <w:rPr>
                <w:rFonts w:cs="宋体" w:asciiTheme="minorEastAsia" w:hAnsiTheme="minorEastAsia" w:eastAsiaTheme="minorEastAsia"/>
                <w:b/>
                <w:sz w:val="24"/>
              </w:rPr>
            </w:pPr>
          </w:p>
          <w:p w14:paraId="7BF2607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7DD58443">
            <w:pPr>
              <w:spacing w:line="360" w:lineRule="auto"/>
              <w:jc w:val="center"/>
              <w:rPr>
                <w:rFonts w:cs="宋体" w:asciiTheme="minorEastAsia" w:hAnsiTheme="minorEastAsia" w:eastAsiaTheme="minorEastAsia"/>
                <w:b/>
                <w:sz w:val="24"/>
              </w:rPr>
            </w:pPr>
          </w:p>
        </w:tc>
      </w:tr>
      <w:tr w14:paraId="2CE0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14:paraId="5FCBD42F">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880" w:type="dxa"/>
            <w:vAlign w:val="center"/>
          </w:tcPr>
          <w:p w14:paraId="1FAF8CB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013" w:type="dxa"/>
            <w:vAlign w:val="center"/>
          </w:tcPr>
          <w:p w14:paraId="4F0F3137">
            <w:pPr>
              <w:snapToGrid w:val="0"/>
              <w:spacing w:line="360" w:lineRule="auto"/>
              <w:jc w:val="center"/>
              <w:rPr>
                <w:rFonts w:cs="宋体" w:asciiTheme="minorEastAsia" w:hAnsiTheme="minorEastAsia" w:eastAsiaTheme="minorEastAsia"/>
                <w:sz w:val="24"/>
              </w:rPr>
            </w:pPr>
          </w:p>
        </w:tc>
        <w:tc>
          <w:tcPr>
            <w:tcW w:w="2139" w:type="dxa"/>
            <w:vAlign w:val="center"/>
          </w:tcPr>
          <w:p w14:paraId="5331123A">
            <w:pPr>
              <w:snapToGrid w:val="0"/>
              <w:spacing w:line="360" w:lineRule="auto"/>
              <w:jc w:val="center"/>
              <w:rPr>
                <w:rFonts w:cs="宋体" w:asciiTheme="minorEastAsia" w:hAnsiTheme="minorEastAsia" w:eastAsiaTheme="minorEastAsia"/>
                <w:sz w:val="24"/>
              </w:rPr>
            </w:pPr>
          </w:p>
        </w:tc>
        <w:tc>
          <w:tcPr>
            <w:tcW w:w="2013" w:type="dxa"/>
            <w:vAlign w:val="center"/>
          </w:tcPr>
          <w:p w14:paraId="66AB0540">
            <w:pPr>
              <w:snapToGrid w:val="0"/>
              <w:spacing w:line="360" w:lineRule="auto"/>
              <w:jc w:val="center"/>
              <w:rPr>
                <w:rFonts w:cs="宋体" w:asciiTheme="minorEastAsia" w:hAnsiTheme="minorEastAsia" w:eastAsiaTheme="minorEastAsia"/>
                <w:sz w:val="24"/>
              </w:rPr>
            </w:pPr>
          </w:p>
        </w:tc>
        <w:tc>
          <w:tcPr>
            <w:tcW w:w="1887" w:type="dxa"/>
            <w:vAlign w:val="center"/>
          </w:tcPr>
          <w:p w14:paraId="1E56EAD9">
            <w:pPr>
              <w:spacing w:line="360" w:lineRule="auto"/>
              <w:jc w:val="center"/>
              <w:rPr>
                <w:rFonts w:cs="宋体" w:asciiTheme="minorEastAsia" w:hAnsiTheme="minorEastAsia" w:eastAsiaTheme="minorEastAsia"/>
                <w:sz w:val="24"/>
              </w:rPr>
            </w:pPr>
          </w:p>
        </w:tc>
      </w:tr>
      <w:tr w14:paraId="51A7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14:paraId="1A5E286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880" w:type="dxa"/>
            <w:vAlign w:val="center"/>
          </w:tcPr>
          <w:p w14:paraId="3FC76C3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013" w:type="dxa"/>
            <w:vAlign w:val="center"/>
          </w:tcPr>
          <w:p w14:paraId="0C5D80A1">
            <w:pPr>
              <w:snapToGrid w:val="0"/>
              <w:spacing w:line="360" w:lineRule="auto"/>
              <w:jc w:val="center"/>
              <w:rPr>
                <w:rFonts w:cs="宋体" w:asciiTheme="minorEastAsia" w:hAnsiTheme="minorEastAsia" w:eastAsiaTheme="minorEastAsia"/>
                <w:sz w:val="24"/>
              </w:rPr>
            </w:pPr>
          </w:p>
        </w:tc>
        <w:tc>
          <w:tcPr>
            <w:tcW w:w="2139" w:type="dxa"/>
            <w:vAlign w:val="center"/>
          </w:tcPr>
          <w:p w14:paraId="2F9F2081">
            <w:pPr>
              <w:snapToGrid w:val="0"/>
              <w:spacing w:line="360" w:lineRule="auto"/>
              <w:jc w:val="center"/>
              <w:rPr>
                <w:rFonts w:cs="宋体" w:asciiTheme="minorEastAsia" w:hAnsiTheme="minorEastAsia" w:eastAsiaTheme="minorEastAsia"/>
                <w:sz w:val="24"/>
              </w:rPr>
            </w:pPr>
          </w:p>
        </w:tc>
        <w:tc>
          <w:tcPr>
            <w:tcW w:w="2013" w:type="dxa"/>
            <w:vAlign w:val="center"/>
          </w:tcPr>
          <w:p w14:paraId="1B2EE0D9">
            <w:pPr>
              <w:snapToGrid w:val="0"/>
              <w:spacing w:line="360" w:lineRule="auto"/>
              <w:jc w:val="center"/>
              <w:rPr>
                <w:rFonts w:cs="宋体" w:asciiTheme="minorEastAsia" w:hAnsiTheme="minorEastAsia" w:eastAsiaTheme="minorEastAsia"/>
                <w:sz w:val="24"/>
              </w:rPr>
            </w:pPr>
          </w:p>
        </w:tc>
        <w:tc>
          <w:tcPr>
            <w:tcW w:w="1887" w:type="dxa"/>
            <w:vAlign w:val="center"/>
          </w:tcPr>
          <w:p w14:paraId="14A1BBCA">
            <w:pPr>
              <w:spacing w:line="360" w:lineRule="auto"/>
              <w:jc w:val="center"/>
              <w:rPr>
                <w:rFonts w:cs="宋体" w:asciiTheme="minorEastAsia" w:hAnsiTheme="minorEastAsia" w:eastAsiaTheme="minorEastAsia"/>
                <w:sz w:val="24"/>
              </w:rPr>
            </w:pPr>
          </w:p>
        </w:tc>
      </w:tr>
      <w:tr w14:paraId="3828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14:paraId="22E03EF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880" w:type="dxa"/>
            <w:vAlign w:val="center"/>
          </w:tcPr>
          <w:p w14:paraId="744BA40A">
            <w:pPr>
              <w:snapToGrid w:val="0"/>
              <w:spacing w:line="360" w:lineRule="auto"/>
              <w:jc w:val="center"/>
              <w:rPr>
                <w:rFonts w:cs="宋体" w:asciiTheme="minorEastAsia" w:hAnsiTheme="minorEastAsia" w:eastAsiaTheme="minorEastAsia"/>
                <w:sz w:val="24"/>
              </w:rPr>
            </w:pPr>
          </w:p>
        </w:tc>
        <w:tc>
          <w:tcPr>
            <w:tcW w:w="2013" w:type="dxa"/>
            <w:vAlign w:val="center"/>
          </w:tcPr>
          <w:p w14:paraId="3FAFC215">
            <w:pPr>
              <w:snapToGrid w:val="0"/>
              <w:spacing w:line="360" w:lineRule="auto"/>
              <w:jc w:val="center"/>
              <w:rPr>
                <w:rFonts w:cs="宋体" w:asciiTheme="minorEastAsia" w:hAnsiTheme="minorEastAsia" w:eastAsiaTheme="minorEastAsia"/>
                <w:sz w:val="24"/>
              </w:rPr>
            </w:pPr>
          </w:p>
        </w:tc>
        <w:tc>
          <w:tcPr>
            <w:tcW w:w="2139" w:type="dxa"/>
            <w:vAlign w:val="center"/>
          </w:tcPr>
          <w:p w14:paraId="1882B51B">
            <w:pPr>
              <w:snapToGrid w:val="0"/>
              <w:spacing w:line="360" w:lineRule="auto"/>
              <w:jc w:val="center"/>
              <w:rPr>
                <w:rFonts w:cs="宋体" w:asciiTheme="minorEastAsia" w:hAnsiTheme="minorEastAsia" w:eastAsiaTheme="minorEastAsia"/>
                <w:sz w:val="24"/>
              </w:rPr>
            </w:pPr>
          </w:p>
        </w:tc>
        <w:tc>
          <w:tcPr>
            <w:tcW w:w="2013" w:type="dxa"/>
            <w:vAlign w:val="center"/>
          </w:tcPr>
          <w:p w14:paraId="2A74B8E8">
            <w:pPr>
              <w:snapToGrid w:val="0"/>
              <w:spacing w:line="360" w:lineRule="auto"/>
              <w:jc w:val="center"/>
              <w:rPr>
                <w:rFonts w:cs="宋体" w:asciiTheme="minorEastAsia" w:hAnsiTheme="minorEastAsia" w:eastAsiaTheme="minorEastAsia"/>
                <w:sz w:val="24"/>
              </w:rPr>
            </w:pPr>
          </w:p>
        </w:tc>
        <w:tc>
          <w:tcPr>
            <w:tcW w:w="1887" w:type="dxa"/>
            <w:vAlign w:val="center"/>
          </w:tcPr>
          <w:p w14:paraId="3F166461">
            <w:pPr>
              <w:spacing w:line="360" w:lineRule="auto"/>
              <w:jc w:val="center"/>
              <w:rPr>
                <w:rFonts w:cs="宋体" w:asciiTheme="minorEastAsia" w:hAnsiTheme="minorEastAsia" w:eastAsiaTheme="minorEastAsia"/>
                <w:sz w:val="24"/>
              </w:rPr>
            </w:pPr>
          </w:p>
        </w:tc>
      </w:tr>
      <w:tr w14:paraId="05CA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757" w:type="dxa"/>
            <w:gridSpan w:val="4"/>
            <w:vAlign w:val="center"/>
          </w:tcPr>
          <w:p w14:paraId="4FA6C9A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3900" w:type="dxa"/>
            <w:gridSpan w:val="2"/>
          </w:tcPr>
          <w:p w14:paraId="7C5B8DE0">
            <w:pPr>
              <w:spacing w:line="360" w:lineRule="auto"/>
              <w:jc w:val="center"/>
              <w:rPr>
                <w:rFonts w:cs="宋体" w:asciiTheme="minorEastAsia" w:hAnsiTheme="minorEastAsia" w:eastAsiaTheme="minorEastAsia"/>
                <w:sz w:val="24"/>
              </w:rPr>
            </w:pPr>
          </w:p>
        </w:tc>
      </w:tr>
      <w:tr w14:paraId="66F9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757" w:type="dxa"/>
            <w:gridSpan w:val="4"/>
            <w:vAlign w:val="center"/>
          </w:tcPr>
          <w:p w14:paraId="6698BB3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3900" w:type="dxa"/>
            <w:gridSpan w:val="2"/>
          </w:tcPr>
          <w:p w14:paraId="53BF59E9">
            <w:pPr>
              <w:spacing w:line="360" w:lineRule="auto"/>
              <w:jc w:val="center"/>
              <w:rPr>
                <w:rFonts w:cs="宋体" w:asciiTheme="minorEastAsia" w:hAnsiTheme="minorEastAsia" w:eastAsiaTheme="minorEastAsia"/>
                <w:sz w:val="24"/>
              </w:rPr>
            </w:pPr>
          </w:p>
        </w:tc>
      </w:tr>
    </w:tbl>
    <w:p w14:paraId="44959CB9">
      <w:pPr>
        <w:spacing w:line="360" w:lineRule="auto"/>
        <w:ind w:right="-874" w:rightChars="-416"/>
        <w:rPr>
          <w:rFonts w:cs="仿宋_GB2312" w:asciiTheme="minorEastAsia" w:hAnsiTheme="minorEastAsia" w:eastAsiaTheme="minorEastAsia"/>
          <w:sz w:val="24"/>
        </w:rPr>
      </w:pPr>
    </w:p>
    <w:p w14:paraId="5946FEBF">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3EB850D2">
      <w:pPr>
        <w:widowControl/>
        <w:autoSpaceDE w:val="0"/>
        <w:autoSpaceDN w:val="0"/>
        <w:adjustRightInd/>
        <w:spacing w:line="360" w:lineRule="auto"/>
        <w:ind w:left="5040" w:hanging="5040" w:hangingChars="2100"/>
        <w:jc w:val="left"/>
        <w:rPr>
          <w:ins w:id="114" w:author="豪圣 [2]" w:date="2024-07-19T12:23:58Z"/>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598F9508">
      <w:pPr>
        <w:widowControl/>
        <w:autoSpaceDE/>
        <w:autoSpaceDN/>
        <w:adjustRightInd/>
        <w:spacing w:line="240" w:lineRule="auto"/>
        <w:ind w:left="0" w:firstLine="0" w:firstLineChars="0"/>
        <w:jc w:val="left"/>
        <w:rPr>
          <w:ins w:id="115" w:author="豪圣 [2]" w:date="2024-07-19T12:23:58Z"/>
          <w:rFonts w:hint="eastAsia" w:cs="仿宋_GB2312" w:asciiTheme="minorEastAsia" w:hAnsiTheme="minorEastAsia" w:eastAsiaTheme="minorEastAsia"/>
          <w:kern w:val="0"/>
          <w:sz w:val="24"/>
          <w:lang w:val="zh-CN"/>
        </w:rPr>
      </w:pPr>
      <w:ins w:id="116" w:author="豪圣 [2]" w:date="2024-07-19T12:23:58Z">
        <w:r>
          <w:rPr>
            <w:rFonts w:hint="eastAsia" w:cs="仿宋_GB2312" w:asciiTheme="minorEastAsia" w:hAnsiTheme="minorEastAsia" w:eastAsiaTheme="minorEastAsia"/>
            <w:kern w:val="0"/>
            <w:sz w:val="24"/>
            <w:lang w:val="zh-CN"/>
          </w:rPr>
          <w:br w:type="page"/>
        </w:r>
      </w:ins>
    </w:p>
    <w:p w14:paraId="772FC0E7">
      <w:pPr>
        <w:pStyle w:val="119"/>
        <w:tabs>
          <w:tab w:val="clear" w:pos="720"/>
        </w:tabs>
        <w:ind w:firstLine="640"/>
        <w:outlineLvl w:val="9"/>
        <w:rPr>
          <w:rFonts w:hint="eastAsia" w:cs="仿宋_GB2312" w:asciiTheme="minorEastAsia" w:hAnsiTheme="minorEastAsia" w:eastAsiaTheme="minorEastAsia"/>
          <w:kern w:val="2"/>
          <w:sz w:val="32"/>
          <w:szCs w:val="32"/>
          <w:lang w:val="en-US" w:eastAsia="zh-CN"/>
        </w:rPr>
      </w:pPr>
      <w:r>
        <w:rPr>
          <w:rFonts w:hint="eastAsia" w:cs="仿宋_GB2312" w:asciiTheme="minorEastAsia" w:hAnsiTheme="minorEastAsia" w:eastAsiaTheme="minorEastAsia"/>
          <w:kern w:val="2"/>
          <w:sz w:val="32"/>
          <w:szCs w:val="32"/>
          <w:lang w:val="en-US" w:eastAsia="zh-CN"/>
        </w:rPr>
        <w:t>报价明细单</w:t>
      </w: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842"/>
        <w:gridCol w:w="3444"/>
        <w:gridCol w:w="1388"/>
        <w:gridCol w:w="1039"/>
        <w:gridCol w:w="939"/>
        <w:gridCol w:w="1069"/>
      </w:tblGrid>
      <w:tr w14:paraId="567C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552AD">
            <w:pPr>
              <w:keepNext w:val="0"/>
              <w:keepLines w:val="0"/>
              <w:widowControl/>
              <w:suppressLineNumbers w:val="0"/>
              <w:jc w:val="center"/>
              <w:textAlignment w:val="auto"/>
              <w:rPr>
                <w:rFonts w:hint="eastAsia"/>
              </w:rPr>
            </w:pPr>
            <w:r>
              <w:rPr>
                <w:rFonts w:hint="eastAsia"/>
                <w:lang w:val="en-US" w:eastAsia="zh-CN"/>
              </w:rPr>
              <w:t>序号</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B0612">
            <w:pPr>
              <w:keepNext w:val="0"/>
              <w:keepLines w:val="0"/>
              <w:widowControl/>
              <w:suppressLineNumbers w:val="0"/>
              <w:jc w:val="center"/>
              <w:textAlignment w:val="auto"/>
              <w:rPr>
                <w:rFonts w:hint="eastAsia"/>
              </w:rPr>
            </w:pPr>
            <w:r>
              <w:rPr>
                <w:rFonts w:hint="eastAsia"/>
                <w:lang w:val="en-US" w:eastAsia="zh-CN"/>
              </w:rPr>
              <w:t>检测项目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7033">
            <w:pPr>
              <w:keepNext w:val="0"/>
              <w:keepLines w:val="0"/>
              <w:widowControl/>
              <w:suppressLineNumbers w:val="0"/>
              <w:jc w:val="center"/>
              <w:textAlignment w:val="auto"/>
              <w:rPr>
                <w:rFonts w:hint="eastAsia"/>
              </w:rPr>
            </w:pPr>
            <w:r>
              <w:rPr>
                <w:rFonts w:hint="eastAsia"/>
                <w:lang w:val="en-US" w:eastAsia="zh-CN"/>
              </w:rPr>
              <w:t>工程量</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8D2">
            <w:pPr>
              <w:keepNext w:val="0"/>
              <w:keepLines w:val="0"/>
              <w:widowControl/>
              <w:suppressLineNumbers w:val="0"/>
              <w:jc w:val="center"/>
              <w:textAlignment w:val="auto"/>
              <w:rPr>
                <w:rFonts w:hint="eastAsia"/>
              </w:rPr>
            </w:pPr>
            <w:r>
              <w:rPr>
                <w:rFonts w:hint="eastAsia"/>
                <w:lang w:val="en-US" w:eastAsia="zh-CN"/>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269">
            <w:pPr>
              <w:keepNext w:val="0"/>
              <w:keepLines w:val="0"/>
              <w:widowControl/>
              <w:suppressLineNumbers w:val="0"/>
              <w:jc w:val="center"/>
              <w:textAlignment w:val="auto"/>
              <w:rPr>
                <w:rFonts w:hint="eastAsia"/>
              </w:rPr>
            </w:pPr>
            <w:r>
              <w:rPr>
                <w:rFonts w:hint="eastAsia"/>
                <w:lang w:val="en-US" w:eastAsia="zh-CN"/>
              </w:rPr>
              <w:t>单价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B52F">
            <w:pPr>
              <w:keepNext w:val="0"/>
              <w:keepLines w:val="0"/>
              <w:widowControl/>
              <w:suppressLineNumbers w:val="0"/>
              <w:jc w:val="center"/>
              <w:textAlignment w:val="auto"/>
              <w:rPr>
                <w:rFonts w:hint="default"/>
                <w:lang w:val="en-US" w:eastAsia="zh-CN"/>
              </w:rPr>
            </w:pPr>
            <w:r>
              <w:rPr>
                <w:rFonts w:hint="eastAsia"/>
                <w:lang w:val="en-US" w:eastAsia="zh-CN"/>
              </w:rPr>
              <w:t>总价</w:t>
            </w:r>
          </w:p>
        </w:tc>
      </w:tr>
      <w:tr w14:paraId="60A9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53BDB">
            <w:pPr>
              <w:keepNext w:val="0"/>
              <w:keepLines w:val="0"/>
              <w:widowControl/>
              <w:suppressLineNumbers w:val="0"/>
              <w:jc w:val="left"/>
              <w:textAlignment w:val="auto"/>
              <w:rPr>
                <w:rFonts w:hint="eastAsia"/>
              </w:rPr>
            </w:pPr>
            <w:r>
              <w:rPr>
                <w:rFonts w:hint="eastAsia"/>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5C049">
            <w:pPr>
              <w:keepNext w:val="0"/>
              <w:keepLines w:val="0"/>
              <w:widowControl/>
              <w:suppressLineNumbers w:val="0"/>
              <w:jc w:val="left"/>
              <w:textAlignment w:val="auto"/>
              <w:rPr>
                <w:rFonts w:hint="eastAsia"/>
              </w:rPr>
            </w:pPr>
            <w:r>
              <w:rPr>
                <w:rFonts w:hint="eastAsia"/>
                <w:lang w:val="en-US" w:eastAsia="zh-CN"/>
              </w:rPr>
              <w:t>桩基检测</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3BCD">
            <w:pPr>
              <w:keepNext w:val="0"/>
              <w:keepLines w:val="0"/>
              <w:widowControl/>
              <w:suppressLineNumbers w:val="0"/>
              <w:jc w:val="left"/>
              <w:textAlignment w:val="auto"/>
              <w:rPr>
                <w:rFonts w:hint="eastAsia"/>
              </w:rPr>
            </w:pPr>
            <w:r>
              <w:rPr>
                <w:rFonts w:hint="eastAsia"/>
                <w:lang w:val="en-US" w:eastAsia="zh-CN"/>
              </w:rPr>
              <w:t>基桩完整性（低应变)</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19D1">
            <w:pPr>
              <w:keepNext w:val="0"/>
              <w:keepLines w:val="0"/>
              <w:widowControl/>
              <w:suppressLineNumbers w:val="0"/>
              <w:jc w:val="center"/>
              <w:textAlignment w:val="auto"/>
              <w:rPr>
                <w:rFonts w:hint="eastAsia"/>
              </w:rPr>
            </w:pPr>
            <w:r>
              <w:rPr>
                <w:rFonts w:hint="eastAsia"/>
                <w:lang w:val="en-US" w:eastAsia="zh-CN"/>
              </w:rPr>
              <w:t>324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1F20">
            <w:pPr>
              <w:keepNext w:val="0"/>
              <w:keepLines w:val="0"/>
              <w:widowControl/>
              <w:suppressLineNumbers w:val="0"/>
              <w:jc w:val="center"/>
              <w:textAlignment w:val="auto"/>
              <w:rPr>
                <w:rFonts w:hint="eastAsia"/>
              </w:rPr>
            </w:pPr>
            <w:r>
              <w:rPr>
                <w:rFonts w:hint="eastAsia"/>
                <w:lang w:val="en-US" w:eastAsia="zh-CN"/>
              </w:rPr>
              <w:t>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6FF1">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E340">
            <w:pPr>
              <w:keepNext w:val="0"/>
              <w:keepLines w:val="0"/>
              <w:widowControl/>
              <w:suppressLineNumbers w:val="0"/>
              <w:jc w:val="left"/>
              <w:textAlignment w:val="auto"/>
              <w:rPr>
                <w:rFonts w:hint="eastAsia"/>
                <w:lang w:val="en-US" w:eastAsia="zh-CN"/>
              </w:rPr>
            </w:pPr>
          </w:p>
        </w:tc>
      </w:tr>
      <w:tr w14:paraId="01E8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E076E">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8230">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336">
            <w:pPr>
              <w:keepNext w:val="0"/>
              <w:keepLines w:val="0"/>
              <w:widowControl/>
              <w:suppressLineNumbers w:val="0"/>
              <w:jc w:val="left"/>
              <w:textAlignment w:val="auto"/>
              <w:rPr>
                <w:rFonts w:hint="eastAsia"/>
              </w:rPr>
            </w:pPr>
            <w:r>
              <w:rPr>
                <w:rFonts w:hint="eastAsia"/>
                <w:lang w:val="en-US" w:eastAsia="zh-CN"/>
              </w:rPr>
              <w:t>抗拔试验</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71A0">
            <w:pPr>
              <w:keepNext w:val="0"/>
              <w:keepLines w:val="0"/>
              <w:widowControl/>
              <w:suppressLineNumbers w:val="0"/>
              <w:jc w:val="center"/>
              <w:textAlignment w:val="auto"/>
              <w:rPr>
                <w:rFonts w:hint="eastAsia"/>
              </w:rPr>
            </w:pPr>
            <w:r>
              <w:rPr>
                <w:rFonts w:hint="eastAsia"/>
                <w:lang w:val="en-US" w:eastAsia="zh-CN"/>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A4CC">
            <w:pPr>
              <w:keepNext w:val="0"/>
              <w:keepLines w:val="0"/>
              <w:widowControl/>
              <w:suppressLineNumbers w:val="0"/>
              <w:jc w:val="center"/>
              <w:textAlignment w:val="auto"/>
              <w:rPr>
                <w:rFonts w:hint="eastAsia"/>
              </w:rPr>
            </w:pPr>
            <w:r>
              <w:rPr>
                <w:rFonts w:hint="eastAsia"/>
                <w:lang w:val="en-US" w:eastAsia="zh-CN"/>
              </w:rPr>
              <w:t>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B1A6">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FBBC">
            <w:pPr>
              <w:keepNext w:val="0"/>
              <w:keepLines w:val="0"/>
              <w:widowControl/>
              <w:suppressLineNumbers w:val="0"/>
              <w:jc w:val="left"/>
              <w:textAlignment w:val="auto"/>
              <w:rPr>
                <w:rFonts w:hint="eastAsia"/>
                <w:lang w:val="en-US" w:eastAsia="zh-CN"/>
              </w:rPr>
            </w:pPr>
          </w:p>
        </w:tc>
      </w:tr>
      <w:tr w14:paraId="0898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A8B3">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F028">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37AE">
            <w:pPr>
              <w:keepNext w:val="0"/>
              <w:keepLines w:val="0"/>
              <w:widowControl/>
              <w:suppressLineNumbers w:val="0"/>
              <w:jc w:val="left"/>
              <w:textAlignment w:val="auto"/>
              <w:rPr>
                <w:rFonts w:hint="eastAsia"/>
              </w:rPr>
            </w:pPr>
            <w:r>
              <w:rPr>
                <w:rFonts w:hint="eastAsia"/>
                <w:lang w:val="en-US" w:eastAsia="zh-CN"/>
              </w:rPr>
              <w:t>抗拔试验</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CEB7">
            <w:pPr>
              <w:keepNext w:val="0"/>
              <w:keepLines w:val="0"/>
              <w:widowControl/>
              <w:suppressLineNumbers w:val="0"/>
              <w:jc w:val="center"/>
              <w:textAlignment w:val="auto"/>
              <w:rPr>
                <w:rFonts w:hint="eastAsia"/>
              </w:rPr>
            </w:pPr>
            <w:r>
              <w:rPr>
                <w:rFonts w:hint="eastAsia"/>
                <w:lang w:val="en-US" w:eastAsia="zh-CN"/>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DBB">
            <w:pPr>
              <w:keepNext w:val="0"/>
              <w:keepLines w:val="0"/>
              <w:widowControl/>
              <w:suppressLineNumbers w:val="0"/>
              <w:jc w:val="center"/>
              <w:textAlignment w:val="auto"/>
              <w:rPr>
                <w:rFonts w:hint="eastAsia"/>
              </w:rPr>
            </w:pPr>
            <w:r>
              <w:rPr>
                <w:rFonts w:hint="eastAsia"/>
                <w:lang w:val="en-US" w:eastAsia="zh-CN"/>
              </w:rPr>
              <w:t>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E4E9">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1817">
            <w:pPr>
              <w:keepNext w:val="0"/>
              <w:keepLines w:val="0"/>
              <w:widowControl/>
              <w:suppressLineNumbers w:val="0"/>
              <w:jc w:val="left"/>
              <w:textAlignment w:val="auto"/>
              <w:rPr>
                <w:rFonts w:hint="eastAsia"/>
                <w:lang w:val="en-US" w:eastAsia="zh-CN"/>
              </w:rPr>
            </w:pPr>
          </w:p>
        </w:tc>
      </w:tr>
      <w:tr w14:paraId="7B53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47AD">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0220">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6AFC">
            <w:pPr>
              <w:keepNext w:val="0"/>
              <w:keepLines w:val="0"/>
              <w:widowControl/>
              <w:suppressLineNumbers w:val="0"/>
              <w:jc w:val="left"/>
              <w:textAlignment w:val="auto"/>
              <w:rPr>
                <w:rFonts w:hint="eastAsia"/>
              </w:rPr>
            </w:pPr>
            <w:r>
              <w:rPr>
                <w:rFonts w:hint="eastAsia"/>
                <w:lang w:val="en-US" w:eastAsia="zh-CN"/>
              </w:rPr>
              <w:t>单桩竖向抗压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749">
            <w:pPr>
              <w:keepNext w:val="0"/>
              <w:keepLines w:val="0"/>
              <w:widowControl/>
              <w:suppressLineNumbers w:val="0"/>
              <w:jc w:val="center"/>
              <w:textAlignment w:val="auto"/>
              <w:rPr>
                <w:rFonts w:hint="eastAsia"/>
              </w:rPr>
            </w:pPr>
            <w:r>
              <w:rPr>
                <w:rFonts w:hint="eastAsia"/>
                <w:lang w:val="en-US" w:eastAsia="zh-CN"/>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C94">
            <w:pPr>
              <w:keepNext w:val="0"/>
              <w:keepLines w:val="0"/>
              <w:widowControl/>
              <w:suppressLineNumbers w:val="0"/>
              <w:jc w:val="center"/>
              <w:textAlignment w:val="auto"/>
              <w:rPr>
                <w:rFonts w:hint="eastAsia"/>
              </w:rPr>
            </w:pPr>
            <w:r>
              <w:rPr>
                <w:rFonts w:hint="eastAsia"/>
                <w:lang w:val="en-US" w:eastAsia="zh-CN"/>
              </w:rPr>
              <w:t>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4D4">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27EE">
            <w:pPr>
              <w:keepNext w:val="0"/>
              <w:keepLines w:val="0"/>
              <w:widowControl/>
              <w:suppressLineNumbers w:val="0"/>
              <w:jc w:val="left"/>
              <w:textAlignment w:val="auto"/>
              <w:rPr>
                <w:rFonts w:hint="eastAsia"/>
                <w:lang w:val="en-US" w:eastAsia="zh-CN"/>
              </w:rPr>
            </w:pPr>
          </w:p>
        </w:tc>
      </w:tr>
      <w:tr w14:paraId="1BDB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1B78">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ABED">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B02F">
            <w:pPr>
              <w:keepNext w:val="0"/>
              <w:keepLines w:val="0"/>
              <w:widowControl/>
              <w:suppressLineNumbers w:val="0"/>
              <w:jc w:val="left"/>
              <w:textAlignment w:val="auto"/>
              <w:rPr>
                <w:rFonts w:hint="eastAsia"/>
              </w:rPr>
            </w:pPr>
            <w:r>
              <w:rPr>
                <w:rFonts w:hint="eastAsia"/>
                <w:lang w:val="en-US" w:eastAsia="zh-CN"/>
              </w:rPr>
              <w:t>单桩竖向抗压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CDF0">
            <w:pPr>
              <w:keepNext w:val="0"/>
              <w:keepLines w:val="0"/>
              <w:widowControl/>
              <w:suppressLineNumbers w:val="0"/>
              <w:jc w:val="center"/>
              <w:textAlignment w:val="auto"/>
              <w:rPr>
                <w:rFonts w:hint="eastAsia"/>
              </w:rPr>
            </w:pPr>
            <w:r>
              <w:rPr>
                <w:rFonts w:hint="eastAsia"/>
                <w:lang w:val="en-US" w:eastAsia="zh-CN"/>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89A">
            <w:pPr>
              <w:keepNext w:val="0"/>
              <w:keepLines w:val="0"/>
              <w:widowControl/>
              <w:suppressLineNumbers w:val="0"/>
              <w:jc w:val="center"/>
              <w:textAlignment w:val="auto"/>
              <w:rPr>
                <w:rFonts w:hint="eastAsia"/>
              </w:rPr>
            </w:pPr>
            <w:r>
              <w:rPr>
                <w:rFonts w:hint="eastAsia"/>
                <w:lang w:val="en-US" w:eastAsia="zh-CN"/>
              </w:rPr>
              <w:t>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B39">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277">
            <w:pPr>
              <w:keepNext w:val="0"/>
              <w:keepLines w:val="0"/>
              <w:widowControl/>
              <w:suppressLineNumbers w:val="0"/>
              <w:jc w:val="left"/>
              <w:textAlignment w:val="auto"/>
              <w:rPr>
                <w:rFonts w:hint="eastAsia"/>
                <w:lang w:val="en-US" w:eastAsia="zh-CN"/>
              </w:rPr>
            </w:pPr>
          </w:p>
        </w:tc>
      </w:tr>
      <w:tr w14:paraId="3F90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9D602">
            <w:pPr>
              <w:keepNext w:val="0"/>
              <w:keepLines w:val="0"/>
              <w:widowControl/>
              <w:suppressLineNumbers w:val="0"/>
              <w:jc w:val="left"/>
              <w:textAlignment w:val="auto"/>
              <w:rPr>
                <w:rFonts w:hint="eastAsia"/>
              </w:rPr>
            </w:pPr>
            <w:r>
              <w:rPr>
                <w:rFonts w:hint="eastAsia"/>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969E8">
            <w:pPr>
              <w:keepNext w:val="0"/>
              <w:keepLines w:val="0"/>
              <w:widowControl/>
              <w:suppressLineNumbers w:val="0"/>
              <w:jc w:val="left"/>
              <w:textAlignment w:val="auto"/>
              <w:rPr>
                <w:rFonts w:hint="eastAsia"/>
              </w:rPr>
            </w:pPr>
            <w:r>
              <w:rPr>
                <w:rFonts w:hint="eastAsia"/>
                <w:lang w:val="en-US" w:eastAsia="zh-CN"/>
              </w:rPr>
              <w:t>材料检测</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DBCA">
            <w:pPr>
              <w:keepNext w:val="0"/>
              <w:keepLines w:val="0"/>
              <w:widowControl/>
              <w:suppressLineNumbers w:val="0"/>
              <w:jc w:val="left"/>
              <w:textAlignment w:val="auto"/>
              <w:rPr>
                <w:rFonts w:hint="eastAsia"/>
              </w:rPr>
            </w:pPr>
            <w:r>
              <w:rPr>
                <w:rFonts w:hint="eastAsia"/>
                <w:lang w:val="en-US" w:eastAsia="zh-CN"/>
              </w:rPr>
              <w:t>主体材料检测（含常规材料、保温材料、钢结构材料）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E0C">
            <w:pPr>
              <w:keepNext w:val="0"/>
              <w:keepLines w:val="0"/>
              <w:widowControl/>
              <w:suppressLineNumbers w:val="0"/>
              <w:jc w:val="center"/>
              <w:textAlignment w:val="auto"/>
              <w:rPr>
                <w:rFonts w:hint="default"/>
                <w:lang w:val="en-US" w:eastAsia="zh-CN"/>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F703">
            <w:pPr>
              <w:keepNext w:val="0"/>
              <w:keepLines w:val="0"/>
              <w:widowControl/>
              <w:suppressLineNumbers w:val="0"/>
              <w:jc w:val="center"/>
              <w:textAlignment w:val="auto"/>
              <w:rPr>
                <w:rFonts w:hint="eastAsia"/>
                <w:lang w:val="en-US" w:eastAsia="zh-CN"/>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218">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0A8">
            <w:pPr>
              <w:jc w:val="left"/>
              <w:rPr>
                <w:rFonts w:hint="eastAsia"/>
              </w:rPr>
            </w:pPr>
          </w:p>
        </w:tc>
      </w:tr>
      <w:tr w14:paraId="581C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D6E1">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BD84">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7F8D">
            <w:pPr>
              <w:keepNext w:val="0"/>
              <w:keepLines w:val="0"/>
              <w:widowControl/>
              <w:suppressLineNumbers w:val="0"/>
              <w:jc w:val="left"/>
              <w:textAlignment w:val="auto"/>
              <w:rPr>
                <w:rFonts w:hint="eastAsia"/>
              </w:rPr>
            </w:pPr>
            <w:r>
              <w:rPr>
                <w:rFonts w:hint="eastAsia"/>
                <w:lang w:val="en-US" w:eastAsia="zh-CN"/>
              </w:rPr>
              <w:t>装修装饰材料检测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0D76">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D9CF">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E66">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0FD0">
            <w:pPr>
              <w:jc w:val="left"/>
              <w:rPr>
                <w:rFonts w:hint="eastAsia"/>
              </w:rPr>
            </w:pPr>
          </w:p>
        </w:tc>
      </w:tr>
      <w:tr w14:paraId="5F82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231DB">
            <w:pPr>
              <w:keepNext w:val="0"/>
              <w:keepLines w:val="0"/>
              <w:widowControl/>
              <w:suppressLineNumbers w:val="0"/>
              <w:jc w:val="left"/>
              <w:textAlignment w:val="auto"/>
              <w:rPr>
                <w:rFonts w:hint="eastAsia"/>
              </w:rPr>
            </w:pPr>
            <w:r>
              <w:rPr>
                <w:rFonts w:hint="eastAsia"/>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4472">
            <w:pPr>
              <w:keepNext w:val="0"/>
              <w:keepLines w:val="0"/>
              <w:widowControl/>
              <w:suppressLineNumbers w:val="0"/>
              <w:jc w:val="left"/>
              <w:textAlignment w:val="auto"/>
              <w:rPr>
                <w:rFonts w:hint="eastAsia"/>
              </w:rPr>
            </w:pPr>
            <w:r>
              <w:rPr>
                <w:rFonts w:hint="eastAsia"/>
                <w:lang w:val="en-US" w:eastAsia="zh-CN"/>
              </w:rPr>
              <w:t>实体结构</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31D6">
            <w:pPr>
              <w:keepNext w:val="0"/>
              <w:keepLines w:val="0"/>
              <w:widowControl/>
              <w:suppressLineNumbers w:val="0"/>
              <w:jc w:val="left"/>
              <w:textAlignment w:val="auto"/>
              <w:rPr>
                <w:rFonts w:hint="eastAsia"/>
              </w:rPr>
            </w:pPr>
            <w:r>
              <w:rPr>
                <w:rFonts w:hint="eastAsia"/>
                <w:lang w:val="en-US" w:eastAsia="zh-CN"/>
              </w:rPr>
              <w:t>普通实体结构检测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7AD">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2D4B">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13D">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12A">
            <w:pPr>
              <w:jc w:val="left"/>
              <w:rPr>
                <w:rFonts w:hint="eastAsia"/>
              </w:rPr>
            </w:pPr>
          </w:p>
        </w:tc>
      </w:tr>
      <w:tr w14:paraId="51B6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8CAE">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53E6">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06C1">
            <w:pPr>
              <w:keepNext w:val="0"/>
              <w:keepLines w:val="0"/>
              <w:widowControl/>
              <w:suppressLineNumbers w:val="0"/>
              <w:jc w:val="left"/>
              <w:textAlignment w:val="auto"/>
              <w:rPr>
                <w:rFonts w:hint="eastAsia"/>
              </w:rPr>
            </w:pPr>
            <w:r>
              <w:rPr>
                <w:rFonts w:hint="eastAsia"/>
                <w:lang w:val="en-US" w:eastAsia="zh-CN"/>
              </w:rPr>
              <w:t>PC预制构件检测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384A">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82B">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CE0">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0926">
            <w:pPr>
              <w:keepNext w:val="0"/>
              <w:keepLines w:val="0"/>
              <w:widowControl/>
              <w:suppressLineNumbers w:val="0"/>
              <w:jc w:val="left"/>
              <w:textAlignment w:val="auto"/>
              <w:rPr>
                <w:rFonts w:hint="eastAsia"/>
              </w:rPr>
            </w:pPr>
          </w:p>
        </w:tc>
      </w:tr>
      <w:tr w14:paraId="33F5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3751">
            <w:pPr>
              <w:jc w:val="left"/>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260B">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9088">
            <w:pPr>
              <w:keepNext w:val="0"/>
              <w:keepLines w:val="0"/>
              <w:widowControl/>
              <w:suppressLineNumbers w:val="0"/>
              <w:jc w:val="left"/>
              <w:textAlignment w:val="auto"/>
              <w:rPr>
                <w:rFonts w:hint="eastAsia"/>
              </w:rPr>
            </w:pPr>
            <w:r>
              <w:rPr>
                <w:rFonts w:hint="eastAsia"/>
                <w:lang w:val="en-US" w:eastAsia="zh-CN"/>
              </w:rPr>
              <w:t>钢结构检测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02A">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303">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C074">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6ECC">
            <w:pPr>
              <w:keepNext w:val="0"/>
              <w:keepLines w:val="0"/>
              <w:widowControl/>
              <w:suppressLineNumbers w:val="0"/>
              <w:jc w:val="left"/>
              <w:textAlignment w:val="auto"/>
              <w:rPr>
                <w:rFonts w:hint="eastAsia"/>
                <w:lang w:val="en-US" w:eastAsia="zh-CN"/>
              </w:rPr>
            </w:pPr>
          </w:p>
        </w:tc>
      </w:tr>
      <w:tr w14:paraId="2C2B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nil"/>
              <w:left w:val="single" w:color="000000" w:sz="4" w:space="0"/>
              <w:right w:val="single" w:color="000000" w:sz="4" w:space="0"/>
            </w:tcBorders>
            <w:shd w:val="clear" w:color="auto" w:fill="auto"/>
            <w:vAlign w:val="center"/>
          </w:tcPr>
          <w:p w14:paraId="3C7F8025">
            <w:pPr>
              <w:keepNext w:val="0"/>
              <w:keepLines w:val="0"/>
              <w:widowControl/>
              <w:suppressLineNumbers w:val="0"/>
              <w:jc w:val="left"/>
              <w:textAlignment w:val="auto"/>
              <w:rPr>
                <w:rFonts w:hint="eastAsia"/>
              </w:rPr>
            </w:pPr>
            <w:r>
              <w:rPr>
                <w:rFonts w:hint="eastAsia"/>
                <w:lang w:val="en-US" w:eastAsia="zh-CN"/>
              </w:rPr>
              <w:t>4</w:t>
            </w:r>
          </w:p>
        </w:tc>
        <w:tc>
          <w:tcPr>
            <w:tcW w:w="0" w:type="auto"/>
            <w:vMerge w:val="restart"/>
            <w:tcBorders>
              <w:top w:val="nil"/>
              <w:left w:val="single" w:color="000000" w:sz="4" w:space="0"/>
              <w:right w:val="single" w:color="000000" w:sz="4" w:space="0"/>
            </w:tcBorders>
            <w:shd w:val="clear" w:color="auto" w:fill="auto"/>
            <w:vAlign w:val="center"/>
          </w:tcPr>
          <w:p w14:paraId="45F665AE">
            <w:pPr>
              <w:keepNext w:val="0"/>
              <w:keepLines w:val="0"/>
              <w:widowControl/>
              <w:suppressLineNumbers w:val="0"/>
              <w:jc w:val="left"/>
              <w:textAlignment w:val="auto"/>
              <w:rPr>
                <w:rFonts w:hint="eastAsia"/>
              </w:rPr>
            </w:pPr>
            <w:r>
              <w:rPr>
                <w:rFonts w:hint="eastAsia"/>
                <w:lang w:val="en-US" w:eastAsia="zh-CN"/>
              </w:rPr>
              <w:t>专项检测</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DFB">
            <w:pPr>
              <w:keepNext w:val="0"/>
              <w:keepLines w:val="0"/>
              <w:widowControl/>
              <w:suppressLineNumbers w:val="0"/>
              <w:jc w:val="left"/>
              <w:textAlignment w:val="auto"/>
              <w:rPr>
                <w:rFonts w:hint="eastAsia"/>
              </w:rPr>
            </w:pPr>
            <w:r>
              <w:rPr>
                <w:rFonts w:hint="eastAsia"/>
                <w:lang w:val="en-US" w:eastAsia="zh-CN"/>
              </w:rPr>
              <w:t>围护结构节能</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5A6B">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4B2">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F35">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300E">
            <w:pPr>
              <w:jc w:val="left"/>
              <w:rPr>
                <w:rFonts w:hint="eastAsia"/>
              </w:rPr>
            </w:pPr>
          </w:p>
        </w:tc>
      </w:tr>
      <w:tr w14:paraId="72DF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left w:val="single" w:color="000000" w:sz="4" w:space="0"/>
              <w:right w:val="single" w:color="000000" w:sz="4" w:space="0"/>
            </w:tcBorders>
            <w:shd w:val="clear" w:color="auto" w:fill="auto"/>
            <w:vAlign w:val="center"/>
          </w:tcPr>
          <w:p w14:paraId="7FEB619E">
            <w:pPr>
              <w:jc w:val="left"/>
              <w:rPr>
                <w:rFonts w:hint="eastAsia"/>
              </w:rPr>
            </w:pPr>
          </w:p>
        </w:tc>
        <w:tc>
          <w:tcPr>
            <w:tcW w:w="0" w:type="auto"/>
            <w:vMerge w:val="continue"/>
            <w:tcBorders>
              <w:left w:val="single" w:color="000000" w:sz="4" w:space="0"/>
              <w:right w:val="single" w:color="000000" w:sz="4" w:space="0"/>
            </w:tcBorders>
            <w:shd w:val="clear" w:color="auto" w:fill="auto"/>
            <w:vAlign w:val="center"/>
          </w:tcPr>
          <w:p w14:paraId="77BD6DE9">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043">
            <w:pPr>
              <w:keepNext w:val="0"/>
              <w:keepLines w:val="0"/>
              <w:widowControl/>
              <w:suppressLineNumbers w:val="0"/>
              <w:jc w:val="left"/>
              <w:textAlignment w:val="auto"/>
              <w:rPr>
                <w:rFonts w:hint="eastAsia"/>
              </w:rPr>
            </w:pPr>
            <w:r>
              <w:rPr>
                <w:rFonts w:hint="eastAsia"/>
                <w:lang w:val="en-US" w:eastAsia="zh-CN"/>
              </w:rPr>
              <w:t>系统节能（照度、风量、单位风机耗功率、灯具、太阳能光伏、空气源）</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C07F">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A9F2">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FCFA">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823">
            <w:pPr>
              <w:jc w:val="left"/>
              <w:rPr>
                <w:rFonts w:hint="eastAsia"/>
              </w:rPr>
            </w:pPr>
          </w:p>
        </w:tc>
      </w:tr>
      <w:tr w14:paraId="7D58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left w:val="single" w:color="000000" w:sz="4" w:space="0"/>
              <w:right w:val="single" w:color="000000" w:sz="4" w:space="0"/>
            </w:tcBorders>
            <w:shd w:val="clear" w:color="auto" w:fill="auto"/>
            <w:vAlign w:val="center"/>
          </w:tcPr>
          <w:p w14:paraId="591A9CC3">
            <w:pPr>
              <w:jc w:val="left"/>
              <w:rPr>
                <w:rFonts w:hint="eastAsia"/>
              </w:rPr>
            </w:pPr>
          </w:p>
        </w:tc>
        <w:tc>
          <w:tcPr>
            <w:tcW w:w="0" w:type="auto"/>
            <w:vMerge w:val="continue"/>
            <w:tcBorders>
              <w:left w:val="single" w:color="000000" w:sz="4" w:space="0"/>
              <w:right w:val="single" w:color="000000" w:sz="4" w:space="0"/>
            </w:tcBorders>
            <w:shd w:val="clear" w:color="auto" w:fill="auto"/>
            <w:vAlign w:val="center"/>
          </w:tcPr>
          <w:p w14:paraId="6D62C08E">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FFB0">
            <w:pPr>
              <w:keepNext w:val="0"/>
              <w:keepLines w:val="0"/>
              <w:widowControl/>
              <w:suppressLineNumbers w:val="0"/>
              <w:jc w:val="left"/>
              <w:textAlignment w:val="auto"/>
              <w:rPr>
                <w:rFonts w:hint="eastAsia"/>
              </w:rPr>
            </w:pPr>
            <w:r>
              <w:rPr>
                <w:rFonts w:hint="eastAsia"/>
                <w:lang w:val="en-US" w:eastAsia="zh-CN"/>
              </w:rPr>
              <w:t>室内空气质量检测（氡、氨、苯、TVOC、甲醛、甲苯、二甲苯）</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C09">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F23">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02C0">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15C">
            <w:pPr>
              <w:jc w:val="left"/>
              <w:rPr>
                <w:rFonts w:hint="eastAsia"/>
              </w:rPr>
            </w:pPr>
          </w:p>
        </w:tc>
      </w:tr>
      <w:tr w14:paraId="37B9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0" w:type="auto"/>
            <w:vMerge w:val="continue"/>
            <w:tcBorders>
              <w:left w:val="single" w:color="000000" w:sz="4" w:space="0"/>
              <w:right w:val="single" w:color="000000" w:sz="4" w:space="0"/>
            </w:tcBorders>
            <w:shd w:val="clear" w:color="auto" w:fill="auto"/>
            <w:vAlign w:val="center"/>
          </w:tcPr>
          <w:p w14:paraId="5EB33197">
            <w:pPr>
              <w:jc w:val="left"/>
              <w:rPr>
                <w:rFonts w:hint="eastAsia"/>
              </w:rPr>
            </w:pPr>
          </w:p>
        </w:tc>
        <w:tc>
          <w:tcPr>
            <w:tcW w:w="0" w:type="auto"/>
            <w:vMerge w:val="continue"/>
            <w:tcBorders>
              <w:left w:val="single" w:color="000000" w:sz="4" w:space="0"/>
              <w:right w:val="single" w:color="000000" w:sz="4" w:space="0"/>
            </w:tcBorders>
            <w:shd w:val="clear" w:color="auto" w:fill="auto"/>
            <w:vAlign w:val="center"/>
          </w:tcPr>
          <w:p w14:paraId="614EAC87">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B918">
            <w:pPr>
              <w:keepNext w:val="0"/>
              <w:keepLines w:val="0"/>
              <w:widowControl/>
              <w:suppressLineNumbers w:val="0"/>
              <w:jc w:val="left"/>
              <w:textAlignment w:val="auto"/>
              <w:rPr>
                <w:rFonts w:hint="eastAsia"/>
              </w:rPr>
            </w:pPr>
            <w:r>
              <w:rPr>
                <w:rFonts w:hint="eastAsia"/>
                <w:lang w:val="en-US" w:eastAsia="zh-CN"/>
              </w:rPr>
              <w:t>消防检测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4DCA">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A4D9">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FD96">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0A0A">
            <w:pPr>
              <w:jc w:val="left"/>
              <w:rPr>
                <w:rFonts w:hint="eastAsia"/>
              </w:rPr>
            </w:pPr>
          </w:p>
        </w:tc>
      </w:tr>
      <w:tr w14:paraId="5724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left w:val="single" w:color="000000" w:sz="4" w:space="0"/>
              <w:right w:val="single" w:color="000000" w:sz="4" w:space="0"/>
            </w:tcBorders>
            <w:shd w:val="clear" w:color="auto" w:fill="auto"/>
            <w:vAlign w:val="center"/>
          </w:tcPr>
          <w:p w14:paraId="10842EBE">
            <w:pPr>
              <w:jc w:val="left"/>
              <w:rPr>
                <w:rFonts w:hint="eastAsia"/>
              </w:rPr>
            </w:pPr>
          </w:p>
        </w:tc>
        <w:tc>
          <w:tcPr>
            <w:tcW w:w="0" w:type="auto"/>
            <w:vMerge w:val="continue"/>
            <w:tcBorders>
              <w:left w:val="single" w:color="000000" w:sz="4" w:space="0"/>
              <w:right w:val="single" w:color="000000" w:sz="4" w:space="0"/>
            </w:tcBorders>
            <w:shd w:val="clear" w:color="auto" w:fill="auto"/>
            <w:vAlign w:val="center"/>
          </w:tcPr>
          <w:p w14:paraId="420B853A">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6144">
            <w:pPr>
              <w:keepNext w:val="0"/>
              <w:keepLines w:val="0"/>
              <w:widowControl/>
              <w:suppressLineNumbers w:val="0"/>
              <w:jc w:val="left"/>
              <w:textAlignment w:val="auto"/>
              <w:rPr>
                <w:rFonts w:hint="eastAsia"/>
              </w:rPr>
            </w:pPr>
            <w:r>
              <w:rPr>
                <w:rFonts w:hint="eastAsia"/>
                <w:lang w:val="en-US" w:eastAsia="zh-CN"/>
              </w:rPr>
              <w:t>人防检测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FFAE">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2FEC">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6860">
            <w:pPr>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D3E">
            <w:pPr>
              <w:rPr>
                <w:rFonts w:hint="eastAsia"/>
              </w:rPr>
            </w:pPr>
          </w:p>
        </w:tc>
      </w:tr>
      <w:tr w14:paraId="424F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left w:val="single" w:color="000000" w:sz="4" w:space="0"/>
              <w:right w:val="single" w:color="000000" w:sz="4" w:space="0"/>
            </w:tcBorders>
            <w:shd w:val="clear" w:color="auto" w:fill="auto"/>
            <w:vAlign w:val="center"/>
          </w:tcPr>
          <w:p w14:paraId="54C18D29">
            <w:pPr>
              <w:jc w:val="left"/>
              <w:rPr>
                <w:rFonts w:hint="eastAsia"/>
              </w:rPr>
            </w:pPr>
          </w:p>
        </w:tc>
        <w:tc>
          <w:tcPr>
            <w:tcW w:w="0" w:type="auto"/>
            <w:vMerge w:val="continue"/>
            <w:tcBorders>
              <w:left w:val="single" w:color="000000" w:sz="4" w:space="0"/>
              <w:right w:val="single" w:color="000000" w:sz="4" w:space="0"/>
            </w:tcBorders>
            <w:shd w:val="clear" w:color="auto" w:fill="auto"/>
            <w:vAlign w:val="center"/>
          </w:tcPr>
          <w:p w14:paraId="0D9E47E6">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8A45">
            <w:pPr>
              <w:keepNext w:val="0"/>
              <w:keepLines w:val="0"/>
              <w:widowControl/>
              <w:suppressLineNumbers w:val="0"/>
              <w:jc w:val="left"/>
              <w:textAlignment w:val="auto"/>
              <w:rPr>
                <w:rFonts w:hint="eastAsia"/>
              </w:rPr>
            </w:pPr>
            <w:r>
              <w:rPr>
                <w:rFonts w:hint="eastAsia"/>
                <w:lang w:val="en-US" w:eastAsia="zh-CN"/>
              </w:rPr>
              <w:t>生活用水</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D6AA">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D8A">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336">
            <w:pPr>
              <w:jc w:val="left"/>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E177">
            <w:pPr>
              <w:jc w:val="left"/>
              <w:rPr>
                <w:rFonts w:hint="eastAsia"/>
              </w:rPr>
            </w:pPr>
          </w:p>
        </w:tc>
      </w:tr>
      <w:tr w14:paraId="4A60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left w:val="single" w:color="000000" w:sz="4" w:space="0"/>
              <w:right w:val="single" w:color="000000" w:sz="4" w:space="0"/>
            </w:tcBorders>
            <w:shd w:val="clear" w:color="auto" w:fill="auto"/>
            <w:vAlign w:val="center"/>
          </w:tcPr>
          <w:p w14:paraId="2D2EE834">
            <w:pPr>
              <w:jc w:val="left"/>
              <w:rPr>
                <w:rFonts w:hint="eastAsia"/>
              </w:rPr>
            </w:pPr>
          </w:p>
        </w:tc>
        <w:tc>
          <w:tcPr>
            <w:tcW w:w="0" w:type="auto"/>
            <w:vMerge w:val="continue"/>
            <w:tcBorders>
              <w:left w:val="single" w:color="000000" w:sz="4" w:space="0"/>
              <w:right w:val="single" w:color="000000" w:sz="4" w:space="0"/>
            </w:tcBorders>
            <w:shd w:val="clear" w:color="auto" w:fill="auto"/>
            <w:vAlign w:val="center"/>
          </w:tcPr>
          <w:p w14:paraId="3EC30278">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9B3">
            <w:pPr>
              <w:keepNext w:val="0"/>
              <w:keepLines w:val="0"/>
              <w:widowControl/>
              <w:suppressLineNumbers w:val="0"/>
              <w:jc w:val="left"/>
              <w:textAlignment w:val="auto"/>
              <w:rPr>
                <w:rFonts w:hint="eastAsia"/>
              </w:rPr>
            </w:pPr>
            <w:r>
              <w:rPr>
                <w:rFonts w:hint="eastAsia"/>
                <w:lang w:val="en-US" w:eastAsia="zh-CN"/>
              </w:rPr>
              <w:t>CCTV检测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56D4">
            <w:pPr>
              <w:keepNext w:val="0"/>
              <w:keepLines w:val="0"/>
              <w:widowControl/>
              <w:suppressLineNumbers w:val="0"/>
              <w:jc w:val="center"/>
              <w:textAlignment w:val="auto"/>
              <w:rPr>
                <w:rFonts w:hint="eastAsia"/>
              </w:rPr>
            </w:pPr>
            <w:r>
              <w:rPr>
                <w:rFonts w:hint="eastAsia"/>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E36A">
            <w:pPr>
              <w:keepNext w:val="0"/>
              <w:keepLines w:val="0"/>
              <w:widowControl/>
              <w:suppressLineNumbers w:val="0"/>
              <w:jc w:val="center"/>
              <w:textAlignment w:val="auto"/>
              <w:rPr>
                <w:rFonts w:hint="eastAsia"/>
              </w:rPr>
            </w:pPr>
            <w:r>
              <w:rPr>
                <w:rFonts w:hint="eastAsia"/>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B0D6">
            <w:pPr>
              <w:keepNext w:val="0"/>
              <w:keepLines w:val="0"/>
              <w:widowControl/>
              <w:suppressLineNumbers w:val="0"/>
              <w:jc w:val="left"/>
              <w:textAlignment w:val="auto"/>
              <w:rPr>
                <w:rFonts w:hint="eastAsi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8D8">
            <w:pPr>
              <w:keepNext w:val="0"/>
              <w:keepLines w:val="0"/>
              <w:widowControl/>
              <w:suppressLineNumbers w:val="0"/>
              <w:jc w:val="left"/>
              <w:textAlignment w:val="auto"/>
              <w:rPr>
                <w:rFonts w:hint="eastAsia"/>
                <w:lang w:val="en-US" w:eastAsia="zh-CN"/>
              </w:rPr>
            </w:pPr>
          </w:p>
        </w:tc>
      </w:tr>
      <w:tr w14:paraId="5103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04D1BEE6">
            <w:pPr>
              <w:jc w:val="left"/>
              <w:rPr>
                <w:rFonts w:hint="eastAsia"/>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8E5C3A4">
            <w:pPr>
              <w:jc w:val="left"/>
              <w:rPr>
                <w:rFonts w:hint="eastAsia"/>
              </w:rPr>
            </w:pP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4FA">
            <w:pPr>
              <w:keepNext w:val="0"/>
              <w:keepLines w:val="0"/>
              <w:widowControl/>
              <w:suppressLineNumbers w:val="0"/>
              <w:jc w:val="left"/>
              <w:textAlignment w:val="auto"/>
              <w:rPr>
                <w:rFonts w:hint="default"/>
                <w:lang w:val="en-US" w:eastAsia="zh-CN"/>
              </w:rPr>
            </w:pPr>
            <w:r>
              <w:rPr>
                <w:rFonts w:hint="eastAsia"/>
                <w:lang w:val="en-US" w:eastAsia="zh-CN"/>
              </w:rPr>
              <w:t>合计</w:t>
            </w:r>
          </w:p>
        </w:tc>
        <w:tc>
          <w:tcPr>
            <w:tcW w:w="4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60B6A">
            <w:pPr>
              <w:keepNext w:val="0"/>
              <w:keepLines w:val="0"/>
              <w:widowControl/>
              <w:suppressLineNumbers w:val="0"/>
              <w:jc w:val="left"/>
              <w:textAlignment w:val="auto"/>
              <w:rPr>
                <w:rFonts w:hint="eastAsia"/>
                <w:lang w:val="en-US" w:eastAsia="zh-CN"/>
              </w:rPr>
            </w:pPr>
            <w:r>
              <w:rPr>
                <w:rFonts w:hint="eastAsia"/>
                <w:lang w:val="en-US" w:eastAsia="zh-CN"/>
              </w:rPr>
              <w:t>（元）</w:t>
            </w:r>
          </w:p>
        </w:tc>
      </w:tr>
    </w:tbl>
    <w:p w14:paraId="7DFEE71D">
      <w:pPr>
        <w:rPr>
          <w:rFonts w:hint="eastAsia"/>
          <w:lang w:val="en-US" w:eastAsia="zh-CN"/>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85D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39FC">
    <w:pPr>
      <w:pStyle w:val="40"/>
      <w:framePr w:wrap="around" w:vAnchor="text" w:hAnchor="margin" w:xAlign="right" w:y="1"/>
      <w:rPr>
        <w:rStyle w:val="65"/>
      </w:rPr>
    </w:pPr>
    <w:r>
      <w:fldChar w:fldCharType="begin"/>
    </w:r>
    <w:r>
      <w:rPr>
        <w:rStyle w:val="65"/>
      </w:rPr>
      <w:instrText xml:space="preserve">PAGE  </w:instrText>
    </w:r>
    <w:r>
      <w:fldChar w:fldCharType="end"/>
    </w:r>
  </w:p>
  <w:p w14:paraId="6B84C8C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6C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91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EA13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bookmarkStart w:id="64" w:name="_Toc36110187"/>
    <w:bookmarkStart w:id="65" w:name="_Toc91899912"/>
    <w:bookmarkStart w:id="66" w:name="_Toc131845147"/>
    <w:bookmarkStart w:id="67" w:name="_Toc164085800"/>
    <w:r>
      <w:rPr>
        <w:rFonts w:hint="eastAsia" w:ascii="仿宋_GB2312" w:eastAsia="仿宋_GB2312"/>
        <w:kern w:val="0"/>
        <w:szCs w:val="21"/>
      </w:rPr>
      <w:t xml:space="preserve"> 页</w:t>
    </w:r>
    <w:bookmarkEnd w:id="64"/>
    <w:bookmarkEnd w:id="65"/>
    <w:bookmarkEnd w:id="66"/>
    <w:bookmarkEnd w:id="6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0697">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93ED">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6B19">
    <w:pPr>
      <w:pStyle w:val="41"/>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53C7">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4"/>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豪圣 [2]">
    <w15:presenceInfo w15:providerId="WPS Office" w15:userId="2833373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2U5OTk3ODE2Y2JiYzQ2NmZhZDc2NzU4YzFlZ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8C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3A42"/>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0FE2"/>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1590"/>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42F3"/>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6C6"/>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7397"/>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210"/>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347E"/>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46FD"/>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8FD"/>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45B"/>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73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87BE4"/>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359C"/>
    <w:rsid w:val="009441DB"/>
    <w:rsid w:val="0094424D"/>
    <w:rsid w:val="0094568E"/>
    <w:rsid w:val="0094633F"/>
    <w:rsid w:val="009468C5"/>
    <w:rsid w:val="00947BA5"/>
    <w:rsid w:val="009504B5"/>
    <w:rsid w:val="00950805"/>
    <w:rsid w:val="009518D4"/>
    <w:rsid w:val="009520BC"/>
    <w:rsid w:val="00952E77"/>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3D6B"/>
    <w:rsid w:val="00995D3D"/>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07EFE"/>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2E91"/>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9794B"/>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3DAA"/>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77"/>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9B5"/>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144"/>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2C"/>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270"/>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0232"/>
    <w:rsid w:val="00F81623"/>
    <w:rsid w:val="00F81D25"/>
    <w:rsid w:val="00F83045"/>
    <w:rsid w:val="00F83615"/>
    <w:rsid w:val="00F85329"/>
    <w:rsid w:val="00F878CD"/>
    <w:rsid w:val="00F8794A"/>
    <w:rsid w:val="00F90C1F"/>
    <w:rsid w:val="00F93231"/>
    <w:rsid w:val="00F950B5"/>
    <w:rsid w:val="00F953D5"/>
    <w:rsid w:val="00F96744"/>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69501F"/>
    <w:rsid w:val="02DA0C0E"/>
    <w:rsid w:val="03DC6164"/>
    <w:rsid w:val="03DD35E4"/>
    <w:rsid w:val="065A6178"/>
    <w:rsid w:val="074E5106"/>
    <w:rsid w:val="075562B7"/>
    <w:rsid w:val="07F6164B"/>
    <w:rsid w:val="087A1B7A"/>
    <w:rsid w:val="096B2097"/>
    <w:rsid w:val="0A5B7E63"/>
    <w:rsid w:val="0C1F4E62"/>
    <w:rsid w:val="0C87121B"/>
    <w:rsid w:val="0DF702FE"/>
    <w:rsid w:val="0E230C39"/>
    <w:rsid w:val="0E3F698B"/>
    <w:rsid w:val="0E4F1A2E"/>
    <w:rsid w:val="0F21508F"/>
    <w:rsid w:val="0F5D6BFA"/>
    <w:rsid w:val="0F816ACD"/>
    <w:rsid w:val="0FB94501"/>
    <w:rsid w:val="10B047CF"/>
    <w:rsid w:val="10FC16EA"/>
    <w:rsid w:val="118963A1"/>
    <w:rsid w:val="127723A9"/>
    <w:rsid w:val="12F17558"/>
    <w:rsid w:val="13072A44"/>
    <w:rsid w:val="1316305E"/>
    <w:rsid w:val="134B57A3"/>
    <w:rsid w:val="145044FA"/>
    <w:rsid w:val="14AC236A"/>
    <w:rsid w:val="15604A98"/>
    <w:rsid w:val="186742B0"/>
    <w:rsid w:val="1A872550"/>
    <w:rsid w:val="1AAC1B25"/>
    <w:rsid w:val="1B2A271F"/>
    <w:rsid w:val="1B890139"/>
    <w:rsid w:val="1D266CE1"/>
    <w:rsid w:val="1D386611"/>
    <w:rsid w:val="1D3963AF"/>
    <w:rsid w:val="1D7B63A4"/>
    <w:rsid w:val="1DAC27BE"/>
    <w:rsid w:val="1E714A66"/>
    <w:rsid w:val="1EBA2EF4"/>
    <w:rsid w:val="1EDD4FCE"/>
    <w:rsid w:val="1FE868A9"/>
    <w:rsid w:val="20A91472"/>
    <w:rsid w:val="20CB75A1"/>
    <w:rsid w:val="211E26D6"/>
    <w:rsid w:val="21283D08"/>
    <w:rsid w:val="22715FC0"/>
    <w:rsid w:val="25B440B3"/>
    <w:rsid w:val="26301CEE"/>
    <w:rsid w:val="2AA1365A"/>
    <w:rsid w:val="2DC46415"/>
    <w:rsid w:val="2DD15014"/>
    <w:rsid w:val="2E955C07"/>
    <w:rsid w:val="2FAA66BD"/>
    <w:rsid w:val="2FD25781"/>
    <w:rsid w:val="319C6071"/>
    <w:rsid w:val="31A905EB"/>
    <w:rsid w:val="322E1CFE"/>
    <w:rsid w:val="32D10BEA"/>
    <w:rsid w:val="32DB72BE"/>
    <w:rsid w:val="341A5ECC"/>
    <w:rsid w:val="342E63AB"/>
    <w:rsid w:val="345D260B"/>
    <w:rsid w:val="35813C03"/>
    <w:rsid w:val="365302AE"/>
    <w:rsid w:val="37F142D2"/>
    <w:rsid w:val="39A13F14"/>
    <w:rsid w:val="3B462144"/>
    <w:rsid w:val="3B6A5AD3"/>
    <w:rsid w:val="3C5F759A"/>
    <w:rsid w:val="3CE07B72"/>
    <w:rsid w:val="3CFB49AC"/>
    <w:rsid w:val="3D347EBE"/>
    <w:rsid w:val="3D5C78D4"/>
    <w:rsid w:val="3FFF72A6"/>
    <w:rsid w:val="42E1381E"/>
    <w:rsid w:val="43FB717C"/>
    <w:rsid w:val="441D3082"/>
    <w:rsid w:val="44736C5A"/>
    <w:rsid w:val="451E447A"/>
    <w:rsid w:val="452D0156"/>
    <w:rsid w:val="45345B76"/>
    <w:rsid w:val="45B44352"/>
    <w:rsid w:val="47307808"/>
    <w:rsid w:val="47930E5A"/>
    <w:rsid w:val="479A3013"/>
    <w:rsid w:val="486F747C"/>
    <w:rsid w:val="4AC62A0B"/>
    <w:rsid w:val="4D861CF6"/>
    <w:rsid w:val="4E9A0F5F"/>
    <w:rsid w:val="517A013D"/>
    <w:rsid w:val="51A0432A"/>
    <w:rsid w:val="52293911"/>
    <w:rsid w:val="527140E5"/>
    <w:rsid w:val="5292508F"/>
    <w:rsid w:val="52A96B6F"/>
    <w:rsid w:val="52E8557B"/>
    <w:rsid w:val="545735C7"/>
    <w:rsid w:val="550764A4"/>
    <w:rsid w:val="551926E0"/>
    <w:rsid w:val="55CC7979"/>
    <w:rsid w:val="561279B9"/>
    <w:rsid w:val="56515F3B"/>
    <w:rsid w:val="572B71CA"/>
    <w:rsid w:val="57E958DA"/>
    <w:rsid w:val="58AE4F0C"/>
    <w:rsid w:val="59176AB2"/>
    <w:rsid w:val="5A2A7C7B"/>
    <w:rsid w:val="5A8C2C8F"/>
    <w:rsid w:val="5B033021"/>
    <w:rsid w:val="5C4467E8"/>
    <w:rsid w:val="5C80234E"/>
    <w:rsid w:val="5E132777"/>
    <w:rsid w:val="5E261785"/>
    <w:rsid w:val="5FCC5339"/>
    <w:rsid w:val="5FE70807"/>
    <w:rsid w:val="60E53485"/>
    <w:rsid w:val="61054A27"/>
    <w:rsid w:val="611D2366"/>
    <w:rsid w:val="612A3574"/>
    <w:rsid w:val="62885958"/>
    <w:rsid w:val="63C74D38"/>
    <w:rsid w:val="64CE2EAA"/>
    <w:rsid w:val="662E75B1"/>
    <w:rsid w:val="66342C2E"/>
    <w:rsid w:val="663E784C"/>
    <w:rsid w:val="685867EC"/>
    <w:rsid w:val="68707CA6"/>
    <w:rsid w:val="6A195A86"/>
    <w:rsid w:val="6CAB51F7"/>
    <w:rsid w:val="6CDE638A"/>
    <w:rsid w:val="6DC5053A"/>
    <w:rsid w:val="6E7716CA"/>
    <w:rsid w:val="6E8E12EF"/>
    <w:rsid w:val="6EB02F99"/>
    <w:rsid w:val="71D43752"/>
    <w:rsid w:val="72A11F2B"/>
    <w:rsid w:val="73DD6243"/>
    <w:rsid w:val="740948B8"/>
    <w:rsid w:val="740E783B"/>
    <w:rsid w:val="749C4185"/>
    <w:rsid w:val="753013A5"/>
    <w:rsid w:val="75DA2C18"/>
    <w:rsid w:val="775319EF"/>
    <w:rsid w:val="790F1C77"/>
    <w:rsid w:val="7A67303B"/>
    <w:rsid w:val="7AAB1D04"/>
    <w:rsid w:val="7ABA4368"/>
    <w:rsid w:val="7B257FFD"/>
    <w:rsid w:val="7BD826EF"/>
    <w:rsid w:val="7C2B1DA5"/>
    <w:rsid w:val="7D332F2D"/>
    <w:rsid w:val="7D7653AD"/>
    <w:rsid w:val="7DF4317E"/>
    <w:rsid w:val="7E455935"/>
    <w:rsid w:val="7E64308B"/>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E-mail Signature"/>
    <w:basedOn w:val="1"/>
    <w:unhideWhenUsed/>
    <w:qFormat/>
    <w:uiPriority w:val="99"/>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4"/>
    <w:qFormat/>
    <w:uiPriority w:val="0"/>
    <w:pPr>
      <w:ind w:firstLine="420"/>
    </w:pPr>
    <w:rPr>
      <w:szCs w:val="20"/>
    </w:rPr>
  </w:style>
  <w:style w:type="paragraph" w:styleId="26">
    <w:name w:val="Body Text Indent"/>
    <w:basedOn w:val="1"/>
    <w:next w:val="1"/>
    <w:link w:val="47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7"/>
    <w:qFormat/>
    <w:uiPriority w:val="0"/>
    <w:pPr>
      <w:ind w:left="100" w:leftChars="2500"/>
    </w:pPr>
    <w:rPr>
      <w:rFonts w:ascii="宋体"/>
      <w:sz w:val="24"/>
      <w:szCs w:val="21"/>
      <w:lang w:val="zh-CN"/>
    </w:rPr>
  </w:style>
  <w:style w:type="paragraph" w:styleId="38">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9">
    <w:name w:val="Balloon Text"/>
    <w:basedOn w:val="1"/>
    <w:link w:val="614"/>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next w:val="15"/>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6"/>
    <w:next w:val="1"/>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样式3"/>
    <w:basedOn w:val="73"/>
    <w:qFormat/>
    <w:uiPriority w:val="0"/>
    <w:pPr>
      <w:spacing w:before="312" w:beforeLines="100"/>
      <w:jc w:val="left"/>
    </w:pPr>
  </w:style>
  <w:style w:type="paragraph" w:customStyle="1" w:styleId="75">
    <w:name w:val="首行缩进"/>
    <w:basedOn w:val="1"/>
    <w:qFormat/>
    <w:uiPriority w:val="0"/>
    <w:pPr>
      <w:spacing w:line="360" w:lineRule="auto"/>
      <w:ind w:firstLine="480" w:firstLineChars="200"/>
    </w:pPr>
    <w:rPr>
      <w:rFonts w:ascii="宋体"/>
      <w:sz w:val="24"/>
      <w:szCs w:val="20"/>
    </w:rPr>
  </w:style>
  <w:style w:type="paragraph" w:customStyle="1" w:styleId="76">
    <w:name w:val="表格文字"/>
    <w:basedOn w:val="77"/>
    <w:next w:val="24"/>
    <w:qFormat/>
    <w:uiPriority w:val="0"/>
    <w:pPr>
      <w:adjustRightInd/>
      <w:ind w:firstLine="200" w:firstLineChars="200"/>
    </w:pPr>
    <w:rPr>
      <w:rFonts w:ascii="Arial" w:hAnsi="Arial"/>
      <w:spacing w:val="-5"/>
      <w:sz w:val="24"/>
    </w:rPr>
  </w:style>
  <w:style w:type="paragraph" w:customStyle="1" w:styleId="77">
    <w:name w:val="表格"/>
    <w:basedOn w:val="1"/>
    <w:qFormat/>
    <w:uiPriority w:val="0"/>
    <w:pPr>
      <w:snapToGrid w:val="0"/>
      <w:ind w:firstLine="42" w:firstLineChars="21"/>
    </w:pPr>
    <w:rPr>
      <w:rFonts w:ascii="宋体" w:hAnsi="宋体"/>
      <w:kern w:val="0"/>
      <w:sz w:val="20"/>
      <w:szCs w:val="20"/>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0"/>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08"/>
    <w:qFormat/>
    <w:uiPriority w:val="0"/>
    <w:pPr>
      <w:tabs>
        <w:tab w:val="left" w:pos="2356"/>
      </w:tabs>
    </w:pPr>
  </w:style>
  <w:style w:type="paragraph" w:customStyle="1" w:styleId="174">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3"/>
    <w:next w:val="10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5"/>
    <w:next w:val="142"/>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2"/>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0"/>
    <w:qFormat/>
    <w:uiPriority w:val="0"/>
    <w:rPr>
      <w:rFonts w:ascii="Arial" w:hAnsi="Arial" w:eastAsia="黑体"/>
      <w:kern w:val="2"/>
      <w:sz w:val="24"/>
      <w:szCs w:val="24"/>
    </w:rPr>
  </w:style>
  <w:style w:type="character" w:customStyle="1" w:styleId="471">
    <w:name w:val="冯广丽 Char"/>
    <w:link w:val="237"/>
    <w:qFormat/>
    <w:uiPriority w:val="0"/>
    <w:rPr>
      <w:rFonts w:ascii="宋体" w:hAnsi="宋体"/>
      <w:kern w:val="2"/>
      <w:sz w:val="24"/>
      <w:szCs w:val="22"/>
    </w:rPr>
  </w:style>
  <w:style w:type="character" w:customStyle="1" w:styleId="472">
    <w:name w:val="脚注文本 字符"/>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6"/>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4"/>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9"/>
    <w:qFormat/>
    <w:uiPriority w:val="0"/>
    <w:rPr>
      <w:b/>
      <w:bCs/>
      <w:kern w:val="2"/>
      <w:sz w:val="24"/>
      <w:szCs w:val="24"/>
    </w:rPr>
  </w:style>
  <w:style w:type="character" w:customStyle="1" w:styleId="481">
    <w:name w:val="称呼 字符"/>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6"/>
    <w:qFormat/>
    <w:uiPriority w:val="0"/>
    <w:rPr>
      <w:rFonts w:ascii="Arial" w:hAnsi="Arial" w:eastAsia="隶书"/>
      <w:b/>
      <w:bCs/>
      <w:kern w:val="28"/>
      <w:sz w:val="44"/>
      <w:szCs w:val="32"/>
      <w:lang w:val="en-US" w:eastAsia="zh-CN" w:bidi="ar-SA"/>
    </w:rPr>
  </w:style>
  <w:style w:type="character" w:customStyle="1" w:styleId="488">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4"/>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60"/>
    <w:qFormat/>
    <w:uiPriority w:val="0"/>
    <w:rPr>
      <w:rFonts w:ascii="宋体" w:hAnsi="宋体"/>
      <w:kern w:val="2"/>
      <w:sz w:val="21"/>
      <w:szCs w:val="24"/>
    </w:rPr>
  </w:style>
  <w:style w:type="character" w:customStyle="1" w:styleId="502">
    <w:name w:val="正文文本缩进 2 字符"/>
    <w:link w:val="38"/>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9"/>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72"/>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9"/>
    <w:qFormat/>
    <w:uiPriority w:val="0"/>
    <w:rPr>
      <w:rFonts w:ascii="Verdana" w:hAnsi="Verdana"/>
      <w:b/>
      <w:bCs/>
      <w:color w:val="4A82CA"/>
      <w:sz w:val="17"/>
      <w:szCs w:val="17"/>
    </w:rPr>
  </w:style>
  <w:style w:type="character" w:customStyle="1" w:styleId="551">
    <w:name w:val="标题4-dyf Char"/>
    <w:link w:val="348"/>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31"/>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7"/>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7"/>
    <w:qFormat/>
    <w:uiPriority w:val="0"/>
    <w:rPr>
      <w:rFonts w:ascii="宋体"/>
      <w:kern w:val="2"/>
      <w:sz w:val="24"/>
      <w:szCs w:val="21"/>
      <w:lang w:val="zh-CN"/>
    </w:rPr>
  </w:style>
  <w:style w:type="character" w:customStyle="1" w:styleId="598">
    <w:name w:val="标题 4 字符"/>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8"/>
    <w:qFormat/>
    <w:uiPriority w:val="0"/>
    <w:rPr>
      <w:rFonts w:ascii="Arial" w:hAnsi="Arial" w:eastAsia="黑体"/>
      <w:b/>
      <w:bCs/>
      <w:kern w:val="2"/>
      <w:sz w:val="24"/>
      <w:szCs w:val="24"/>
    </w:rPr>
  </w:style>
  <w:style w:type="character" w:customStyle="1" w:styleId="612">
    <w:name w:val="正文缩进 字符"/>
    <w:link w:val="17"/>
    <w:qFormat/>
    <w:uiPriority w:val="0"/>
    <w:rPr>
      <w:rFonts w:ascii="宋体" w:eastAsia="宋体"/>
      <w:snapToGrid w:val="0"/>
      <w:color w:val="000000"/>
      <w:kern w:val="28"/>
      <w:sz w:val="28"/>
      <w:lang w:val="en-US" w:eastAsia="zh-CN" w:bidi="ar-SA"/>
    </w:rPr>
  </w:style>
  <w:style w:type="character" w:customStyle="1" w:styleId="613">
    <w:name w:val="批注文字 字符"/>
    <w:link w:val="21"/>
    <w:qFormat/>
    <w:uiPriority w:val="99"/>
    <w:rPr>
      <w:kern w:val="2"/>
      <w:sz w:val="21"/>
      <w:szCs w:val="24"/>
    </w:rPr>
  </w:style>
  <w:style w:type="character" w:customStyle="1" w:styleId="614">
    <w:name w:val="批注框文本 字符"/>
    <w:link w:val="39"/>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3"/>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Normal Indent1"/>
    <w:basedOn w:val="1"/>
    <w:autoRedefine/>
    <w:qFormat/>
    <w:uiPriority w:val="0"/>
    <w:pPr>
      <w:ind w:firstLine="420" w:firstLineChars="200"/>
    </w:p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6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24021</Words>
  <Characters>25042</Characters>
  <Lines>33</Lines>
  <Paragraphs>53</Paragraphs>
  <TotalTime>38</TotalTime>
  <ScaleCrop>false</ScaleCrop>
  <LinksUpToDate>false</LinksUpToDate>
  <CharactersWithSpaces>26548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豪圣</cp:lastModifiedBy>
  <cp:lastPrinted>2021-10-22T18:37:00Z</cp:lastPrinted>
  <dcterms:modified xsi:type="dcterms:W3CDTF">2024-07-29T13:41:00Z</dcterms:modified>
  <dc:title>杭州市市民卡扩大发卡工程</dc:title>
  <cp:revision>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AE4A1A1E22814ECFBA0B04B201925107_13</vt:lpwstr>
  </property>
</Properties>
</file>