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A2800">
      <w:pPr>
        <w:spacing w:line="360" w:lineRule="auto"/>
        <w:jc w:val="center"/>
        <w:rPr>
          <w:rFonts w:hint="eastAsia" w:ascii="宋体" w:hAnsi="宋体" w:eastAsia="宋体" w:cs="宋体"/>
          <w:b/>
          <w:color w:val="auto"/>
          <w:sz w:val="24"/>
          <w:highlight w:val="none"/>
        </w:rPr>
      </w:pPr>
    </w:p>
    <w:p w14:paraId="09CDFB9B">
      <w:pPr>
        <w:adjustRightInd/>
        <w:spacing w:line="360" w:lineRule="auto"/>
        <w:jc w:val="center"/>
        <w:rPr>
          <w:rFonts w:hint="eastAsia" w:ascii="宋体" w:hAnsi="宋体" w:eastAsia="宋体" w:cs="宋体"/>
          <w:b/>
          <w:bCs/>
          <w:color w:val="auto"/>
          <w:w w:val="95"/>
          <w:sz w:val="72"/>
          <w:szCs w:val="72"/>
          <w:highlight w:val="none"/>
          <w:lang w:val="zh-CN"/>
        </w:rPr>
      </w:pPr>
      <w:r>
        <w:rPr>
          <w:rFonts w:hint="eastAsia" w:ascii="宋体" w:hAnsi="宋体" w:cs="宋体"/>
          <w:b/>
          <w:color w:val="auto"/>
          <w:sz w:val="52"/>
          <w:szCs w:val="52"/>
          <w:highlight w:val="none"/>
          <w:lang w:eastAsia="zh-CN"/>
        </w:rPr>
        <w:t>建德市寿昌镇人民政府2024-2025年十八桥新城区块保洁服务采</w:t>
      </w:r>
      <w:bookmarkStart w:id="188" w:name="_GoBack"/>
      <w:bookmarkEnd w:id="188"/>
      <w:r>
        <w:rPr>
          <w:rFonts w:hint="eastAsia" w:ascii="宋体" w:hAnsi="宋体" w:cs="宋体"/>
          <w:b/>
          <w:color w:val="auto"/>
          <w:sz w:val="52"/>
          <w:szCs w:val="52"/>
          <w:highlight w:val="none"/>
          <w:lang w:eastAsia="zh-CN"/>
        </w:rPr>
        <w:t>购项目</w:t>
      </w:r>
    </w:p>
    <w:p w14:paraId="513BF37E">
      <w:pPr>
        <w:adjustRightInd/>
        <w:jc w:val="center"/>
        <w:rPr>
          <w:rFonts w:hint="eastAsia" w:ascii="宋体" w:hAnsi="宋体" w:eastAsia="宋体" w:cs="宋体"/>
          <w:b/>
          <w:bCs/>
          <w:color w:val="auto"/>
          <w:w w:val="95"/>
          <w:sz w:val="72"/>
          <w:szCs w:val="72"/>
          <w:highlight w:val="none"/>
          <w:lang w:val="zh-CN"/>
        </w:rPr>
      </w:pPr>
    </w:p>
    <w:p w14:paraId="355EE434">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1620081A">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114390CA">
      <w:pPr>
        <w:snapToGrid w:val="0"/>
        <w:spacing w:line="360" w:lineRule="auto"/>
        <w:jc w:val="center"/>
        <w:rPr>
          <w:rFonts w:hint="eastAsia" w:ascii="宋体" w:hAnsi="宋体" w:eastAsia="宋体" w:cs="宋体"/>
          <w:color w:val="auto"/>
          <w:sz w:val="30"/>
          <w:szCs w:val="30"/>
          <w:highlight w:val="none"/>
        </w:rPr>
      </w:pPr>
    </w:p>
    <w:p w14:paraId="3DC96A0D">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JD2024BF-125</w:t>
      </w:r>
      <w:r>
        <w:rPr>
          <w:rFonts w:hint="eastAsia" w:ascii="宋体" w:hAnsi="宋体" w:cs="宋体"/>
          <w:color w:val="auto"/>
          <w:sz w:val="30"/>
          <w:szCs w:val="30"/>
          <w:highlight w:val="none"/>
          <w:lang w:eastAsia="zh-CN"/>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p>
    <w:p w14:paraId="5A340ED0">
      <w:pPr>
        <w:adjustRightInd/>
        <w:spacing w:line="360" w:lineRule="auto"/>
        <w:rPr>
          <w:rFonts w:hint="eastAsia" w:ascii="宋体" w:hAnsi="宋体" w:eastAsia="宋体" w:cs="宋体"/>
          <w:color w:val="auto"/>
          <w:sz w:val="28"/>
          <w:szCs w:val="20"/>
          <w:highlight w:val="none"/>
        </w:rPr>
      </w:pPr>
    </w:p>
    <w:p w14:paraId="3F82B95D">
      <w:pPr>
        <w:spacing w:line="360" w:lineRule="auto"/>
        <w:jc w:val="center"/>
        <w:rPr>
          <w:rFonts w:hint="eastAsia" w:ascii="宋体" w:hAnsi="宋体" w:eastAsia="宋体" w:cs="宋体"/>
          <w:color w:val="auto"/>
          <w:sz w:val="24"/>
          <w:highlight w:val="none"/>
        </w:rPr>
      </w:pPr>
    </w:p>
    <w:p w14:paraId="331BCCC7">
      <w:pPr>
        <w:spacing w:line="360" w:lineRule="auto"/>
        <w:jc w:val="center"/>
        <w:rPr>
          <w:rFonts w:hint="eastAsia" w:ascii="宋体" w:hAnsi="宋体" w:eastAsia="宋体" w:cs="宋体"/>
          <w:color w:val="auto"/>
          <w:sz w:val="24"/>
          <w:highlight w:val="none"/>
        </w:rPr>
      </w:pPr>
    </w:p>
    <w:p w14:paraId="3FBB3374">
      <w:pPr>
        <w:pStyle w:val="183"/>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66F14936">
      <w:pPr>
        <w:pStyle w:val="183"/>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208BCAB6">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19FC486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建德市寿昌镇人民政府</w:t>
      </w:r>
    </w:p>
    <w:p w14:paraId="318B25F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欧邦工程管理集团有限公司</w:t>
      </w:r>
    </w:p>
    <w:p w14:paraId="10A62BE2">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eastAsia="宋体" w:cs="宋体"/>
          <w:bCs/>
          <w:color w:val="auto"/>
          <w:sz w:val="32"/>
          <w:szCs w:val="32"/>
          <w:highlight w:val="none"/>
        </w:rPr>
        <w:t>日</w:t>
      </w:r>
    </w:p>
    <w:p w14:paraId="33011834">
      <w:pPr>
        <w:tabs>
          <w:tab w:val="left" w:pos="2268"/>
        </w:tabs>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p>
    <w:p w14:paraId="2186383B">
      <w:pPr>
        <w:pStyle w:val="5"/>
        <w:numPr>
          <w:ilvl w:val="0"/>
          <w:numId w:val="0"/>
        </w:numPr>
        <w:rPr>
          <w:rFonts w:hint="eastAsia" w:ascii="宋体" w:hAnsi="宋体" w:eastAsia="宋体" w:cs="宋体"/>
          <w:color w:val="auto"/>
          <w:highlight w:val="none"/>
        </w:rPr>
      </w:pPr>
    </w:p>
    <w:p w14:paraId="64B44FF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357C7A1">
      <w:pPr>
        <w:spacing w:line="360" w:lineRule="auto"/>
        <w:rPr>
          <w:rFonts w:hint="eastAsia" w:ascii="宋体" w:hAnsi="宋体" w:eastAsia="宋体" w:cs="宋体"/>
          <w:color w:val="auto"/>
          <w:sz w:val="32"/>
          <w:szCs w:val="32"/>
          <w:highlight w:val="none"/>
        </w:rPr>
      </w:pPr>
    </w:p>
    <w:p w14:paraId="0082400B">
      <w:pPr>
        <w:spacing w:line="360" w:lineRule="auto"/>
        <w:rPr>
          <w:rFonts w:hint="eastAsia" w:ascii="宋体" w:hAnsi="宋体" w:eastAsia="宋体" w:cs="宋体"/>
          <w:color w:val="auto"/>
          <w:sz w:val="32"/>
          <w:szCs w:val="32"/>
          <w:highlight w:val="none"/>
        </w:rPr>
      </w:pPr>
    </w:p>
    <w:p w14:paraId="3DDE15F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6B276A1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322A140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28C3B19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279B291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1E3154F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5B69F26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25E1021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17285B68">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55E6DFFC">
      <w:pPr>
        <w:spacing w:line="360" w:lineRule="auto"/>
        <w:ind w:firstLine="549" w:firstLineChars="229"/>
        <w:rPr>
          <w:rFonts w:hint="eastAsia" w:ascii="宋体" w:hAnsi="宋体" w:eastAsia="宋体" w:cs="宋体"/>
          <w:color w:val="auto"/>
          <w:sz w:val="24"/>
          <w:highlight w:val="none"/>
        </w:rPr>
      </w:pPr>
    </w:p>
    <w:p w14:paraId="075C292F">
      <w:pPr>
        <w:spacing w:line="360" w:lineRule="auto"/>
        <w:ind w:firstLine="549" w:firstLineChars="229"/>
        <w:rPr>
          <w:rFonts w:hint="eastAsia" w:ascii="宋体" w:hAnsi="宋体" w:eastAsia="宋体" w:cs="宋体"/>
          <w:color w:val="auto"/>
          <w:sz w:val="24"/>
          <w:highlight w:val="none"/>
        </w:rPr>
      </w:pPr>
    </w:p>
    <w:p w14:paraId="38E15A6B">
      <w:pPr>
        <w:spacing w:line="360" w:lineRule="auto"/>
        <w:ind w:firstLine="549" w:firstLineChars="229"/>
        <w:rPr>
          <w:rFonts w:hint="eastAsia" w:ascii="宋体" w:hAnsi="宋体" w:eastAsia="宋体" w:cs="宋体"/>
          <w:color w:val="auto"/>
          <w:sz w:val="24"/>
          <w:highlight w:val="none"/>
        </w:rPr>
      </w:pPr>
    </w:p>
    <w:p w14:paraId="667B499F">
      <w:pPr>
        <w:spacing w:line="360" w:lineRule="auto"/>
        <w:ind w:firstLine="549" w:firstLineChars="229"/>
        <w:rPr>
          <w:rFonts w:hint="eastAsia" w:ascii="宋体" w:hAnsi="宋体" w:eastAsia="宋体" w:cs="宋体"/>
          <w:color w:val="auto"/>
          <w:sz w:val="24"/>
          <w:highlight w:val="none"/>
        </w:rPr>
      </w:pPr>
    </w:p>
    <w:p w14:paraId="0FC19FFF">
      <w:pPr>
        <w:spacing w:line="360" w:lineRule="auto"/>
        <w:ind w:firstLine="549" w:firstLineChars="229"/>
        <w:rPr>
          <w:rFonts w:hint="eastAsia" w:ascii="宋体" w:hAnsi="宋体" w:eastAsia="宋体" w:cs="宋体"/>
          <w:color w:val="auto"/>
          <w:sz w:val="24"/>
          <w:highlight w:val="none"/>
        </w:rPr>
      </w:pPr>
    </w:p>
    <w:p w14:paraId="4F157979">
      <w:pPr>
        <w:spacing w:line="360" w:lineRule="auto"/>
        <w:ind w:firstLine="549" w:firstLineChars="229"/>
        <w:rPr>
          <w:rFonts w:hint="eastAsia" w:ascii="宋体" w:hAnsi="宋体" w:eastAsia="宋体" w:cs="宋体"/>
          <w:color w:val="auto"/>
          <w:sz w:val="24"/>
          <w:highlight w:val="none"/>
        </w:rPr>
      </w:pPr>
    </w:p>
    <w:p w14:paraId="33A78EDA">
      <w:pPr>
        <w:spacing w:line="360" w:lineRule="auto"/>
        <w:ind w:firstLine="549" w:firstLineChars="229"/>
        <w:rPr>
          <w:rFonts w:hint="eastAsia" w:ascii="宋体" w:hAnsi="宋体" w:eastAsia="宋体" w:cs="宋体"/>
          <w:color w:val="auto"/>
          <w:sz w:val="24"/>
          <w:highlight w:val="none"/>
        </w:rPr>
      </w:pPr>
    </w:p>
    <w:p w14:paraId="1DAC6707">
      <w:pPr>
        <w:spacing w:line="360" w:lineRule="auto"/>
        <w:ind w:firstLine="549" w:firstLineChars="229"/>
        <w:rPr>
          <w:rFonts w:hint="eastAsia" w:ascii="宋体" w:hAnsi="宋体" w:eastAsia="宋体" w:cs="宋体"/>
          <w:color w:val="auto"/>
          <w:sz w:val="24"/>
          <w:highlight w:val="none"/>
        </w:rPr>
      </w:pPr>
    </w:p>
    <w:p w14:paraId="1A31C7CC">
      <w:pPr>
        <w:pStyle w:val="73"/>
        <w:rPr>
          <w:rFonts w:hint="eastAsia" w:ascii="宋体" w:hAnsi="宋体" w:eastAsia="宋体" w:cs="宋体"/>
          <w:color w:val="auto"/>
          <w:sz w:val="24"/>
          <w:highlight w:val="none"/>
        </w:rPr>
      </w:pPr>
    </w:p>
    <w:p w14:paraId="2AFB217E">
      <w:pPr>
        <w:pStyle w:val="73"/>
        <w:rPr>
          <w:rFonts w:hint="eastAsia" w:ascii="宋体" w:hAnsi="宋体" w:eastAsia="宋体" w:cs="宋体"/>
          <w:color w:val="auto"/>
          <w:sz w:val="24"/>
          <w:highlight w:val="none"/>
        </w:rPr>
      </w:pPr>
    </w:p>
    <w:p w14:paraId="10717F62">
      <w:pPr>
        <w:spacing w:line="360" w:lineRule="auto"/>
        <w:ind w:firstLine="549" w:firstLineChars="229"/>
        <w:rPr>
          <w:rFonts w:hint="eastAsia" w:ascii="宋体" w:hAnsi="宋体" w:eastAsia="宋体" w:cs="宋体"/>
          <w:color w:val="auto"/>
          <w:sz w:val="24"/>
          <w:highlight w:val="none"/>
        </w:rPr>
      </w:pPr>
    </w:p>
    <w:bookmarkEnd w:id="1"/>
    <w:p w14:paraId="04824C1F">
      <w:pPr>
        <w:adjustRightInd/>
        <w:spacing w:line="360" w:lineRule="auto"/>
        <w:jc w:val="both"/>
        <w:outlineLvl w:val="0"/>
        <w:rPr>
          <w:rFonts w:hint="eastAsia" w:ascii="宋体" w:hAnsi="宋体" w:eastAsia="宋体" w:cs="宋体"/>
          <w:b/>
          <w:color w:val="auto"/>
          <w:sz w:val="36"/>
          <w:szCs w:val="20"/>
          <w:highlight w:val="none"/>
        </w:r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14:paraId="7EDEA3A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邀请供应商</w:t>
      </w:r>
    </w:p>
    <w:p w14:paraId="6F6BE8FC">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3144D807">
      <w:pPr>
        <w:spacing w:line="360" w:lineRule="auto"/>
        <w:rPr>
          <w:rFonts w:hint="eastAsia" w:ascii="宋体" w:hAnsi="宋体" w:eastAsia="宋体" w:cs="宋体"/>
          <w:color w:val="auto"/>
          <w:sz w:val="24"/>
          <w:highlight w:val="none"/>
        </w:rPr>
      </w:pPr>
    </w:p>
    <w:p w14:paraId="3E9056F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2A7D28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建德市寿昌镇人民政府2024-2025年十八桥新城区块保洁服务采购项目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7"/>
          <w:rFonts w:hint="eastAsia" w:ascii="宋体" w:hAnsi="宋体" w:eastAsia="宋体" w:cs="宋体"/>
          <w:color w:val="auto"/>
          <w:sz w:val="24"/>
          <w:highlight w:val="none"/>
          <w:u w:val="single"/>
        </w:rPr>
        <w:t>https://www.zcygov.cn/</w:t>
      </w:r>
      <w:r>
        <w:rPr>
          <w:rStyle w:val="67"/>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日14点00分00秒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71095552">
      <w:pPr>
        <w:spacing w:line="360" w:lineRule="auto"/>
        <w:rPr>
          <w:rFonts w:hint="eastAsia" w:ascii="宋体" w:hAnsi="宋体" w:eastAsia="宋体" w:cs="宋体"/>
          <w:color w:val="auto"/>
          <w:sz w:val="24"/>
          <w:highlight w:val="none"/>
        </w:rPr>
      </w:pPr>
    </w:p>
    <w:p w14:paraId="5C41D441">
      <w:pPr>
        <w:pStyle w:val="5"/>
        <w:numPr>
          <w:ilvl w:val="0"/>
          <w:numId w:val="0"/>
        </w:numPr>
        <w:ind w:left="432" w:hanging="432"/>
        <w:rPr>
          <w:rFonts w:hint="eastAsia" w:ascii="宋体" w:hAnsi="宋体" w:eastAsia="宋体" w:cs="宋体"/>
          <w:color w:val="auto"/>
          <w:sz w:val="24"/>
          <w:szCs w:val="24"/>
          <w:highlight w:val="none"/>
        </w:rPr>
      </w:pPr>
      <w:bookmarkStart w:id="9" w:name="_Toc28359089"/>
      <w:bookmarkStart w:id="10" w:name="_Toc35393798"/>
      <w:bookmarkStart w:id="11" w:name="_Toc35393629"/>
      <w:bookmarkStart w:id="12" w:name="_Toc28359012"/>
      <w:r>
        <w:rPr>
          <w:rFonts w:hint="eastAsia" w:ascii="宋体" w:hAnsi="宋体" w:eastAsia="宋体" w:cs="宋体"/>
          <w:color w:val="auto"/>
          <w:sz w:val="24"/>
          <w:szCs w:val="24"/>
          <w:highlight w:val="none"/>
        </w:rPr>
        <w:t>一、项目基本情况</w:t>
      </w:r>
      <w:bookmarkEnd w:id="9"/>
      <w:bookmarkEnd w:id="10"/>
      <w:bookmarkEnd w:id="11"/>
      <w:bookmarkEnd w:id="12"/>
    </w:p>
    <w:p w14:paraId="5830D6F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JD2024BF-125</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p>
    <w:p w14:paraId="05F95B8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建德市寿昌镇人民政府2024-2025年十八桥新城区块保洁服务采购项目</w:t>
      </w:r>
    </w:p>
    <w:p w14:paraId="358F810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13E7BCD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预算金额（元）：</w:t>
      </w:r>
      <w:r>
        <w:rPr>
          <w:rFonts w:hint="eastAsia" w:ascii="宋体" w:hAnsi="宋体" w:cs="宋体"/>
          <w:bCs/>
          <w:color w:val="auto"/>
          <w:sz w:val="24"/>
          <w:highlight w:val="none"/>
          <w:u w:val="none"/>
          <w:lang w:val="en-US" w:eastAsia="zh-CN"/>
        </w:rPr>
        <w:t>1400000</w:t>
      </w:r>
      <w:r>
        <w:rPr>
          <w:rFonts w:hint="eastAsia" w:ascii="宋体" w:hAnsi="宋体" w:eastAsia="宋体" w:cs="宋体"/>
          <w:bCs/>
          <w:color w:val="auto"/>
          <w:sz w:val="24"/>
          <w:highlight w:val="none"/>
          <w:u w:val="none"/>
          <w:lang w:val="en-US" w:eastAsia="zh-CN"/>
        </w:rPr>
        <w:t>.00</w:t>
      </w:r>
      <w:r>
        <w:rPr>
          <w:rFonts w:hint="eastAsia" w:ascii="宋体" w:hAnsi="宋体" w:eastAsia="宋体" w:cs="宋体"/>
          <w:bCs/>
          <w:color w:val="auto"/>
          <w:sz w:val="24"/>
          <w:highlight w:val="none"/>
          <w:u w:val="none"/>
        </w:rPr>
        <w:t>元</w:t>
      </w:r>
      <w:r>
        <w:rPr>
          <w:rFonts w:hint="eastAsia" w:ascii="宋体" w:hAnsi="宋体" w:eastAsia="宋体" w:cs="宋体"/>
          <w:bCs/>
          <w:color w:val="auto"/>
          <w:sz w:val="24"/>
          <w:highlight w:val="none"/>
          <w:u w:val="none"/>
          <w:lang w:val="en-US" w:eastAsia="zh-CN"/>
        </w:rPr>
        <w:t xml:space="preserve"> （</w:t>
      </w:r>
      <w:r>
        <w:rPr>
          <w:rFonts w:hint="eastAsia" w:ascii="宋体" w:hAnsi="宋体" w:cs="宋体"/>
          <w:bCs/>
          <w:color w:val="auto"/>
          <w:sz w:val="24"/>
          <w:highlight w:val="none"/>
          <w:u w:val="none"/>
          <w:lang w:val="en-US" w:eastAsia="zh-CN"/>
        </w:rPr>
        <w:t>700000</w:t>
      </w:r>
      <w:r>
        <w:rPr>
          <w:rFonts w:hint="eastAsia" w:ascii="宋体" w:hAnsi="宋体" w:eastAsia="宋体" w:cs="宋体"/>
          <w:bCs/>
          <w:color w:val="auto"/>
          <w:sz w:val="24"/>
          <w:highlight w:val="none"/>
          <w:u w:val="none"/>
          <w:lang w:val="en-US" w:eastAsia="zh-CN"/>
        </w:rPr>
        <w:t>.00元/年，共2年）</w:t>
      </w:r>
    </w:p>
    <w:p w14:paraId="544FC9C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Cs/>
          <w:color w:val="auto"/>
          <w:sz w:val="24"/>
          <w:highlight w:val="none"/>
          <w:u w:val="none"/>
          <w:lang w:val="en-US" w:eastAsia="zh-CN"/>
        </w:rPr>
        <w:t>1400000</w:t>
      </w:r>
      <w:r>
        <w:rPr>
          <w:rFonts w:hint="eastAsia" w:ascii="宋体" w:hAnsi="宋体" w:eastAsia="宋体" w:cs="宋体"/>
          <w:bCs/>
          <w:color w:val="auto"/>
          <w:sz w:val="24"/>
          <w:highlight w:val="none"/>
          <w:u w:val="none"/>
          <w:lang w:val="en-US" w:eastAsia="zh-CN"/>
        </w:rPr>
        <w:t>.00</w:t>
      </w:r>
      <w:r>
        <w:rPr>
          <w:rFonts w:hint="eastAsia" w:ascii="宋体" w:hAnsi="宋体" w:eastAsia="宋体" w:cs="宋体"/>
          <w:bCs/>
          <w:color w:val="auto"/>
          <w:sz w:val="24"/>
          <w:highlight w:val="none"/>
          <w:u w:val="none"/>
        </w:rPr>
        <w:t>元</w:t>
      </w:r>
      <w:r>
        <w:rPr>
          <w:rFonts w:hint="eastAsia" w:ascii="宋体" w:hAnsi="宋体" w:eastAsia="宋体" w:cs="宋体"/>
          <w:bCs/>
          <w:color w:val="auto"/>
          <w:sz w:val="24"/>
          <w:highlight w:val="none"/>
          <w:u w:val="none"/>
          <w:lang w:val="en-US" w:eastAsia="zh-CN"/>
        </w:rPr>
        <w:t xml:space="preserve"> （</w:t>
      </w:r>
      <w:r>
        <w:rPr>
          <w:rFonts w:hint="eastAsia" w:ascii="宋体" w:hAnsi="宋体" w:cs="宋体"/>
          <w:bCs/>
          <w:color w:val="auto"/>
          <w:sz w:val="24"/>
          <w:highlight w:val="none"/>
          <w:u w:val="none"/>
          <w:lang w:val="en-US" w:eastAsia="zh-CN"/>
        </w:rPr>
        <w:t>700000</w:t>
      </w:r>
      <w:r>
        <w:rPr>
          <w:rFonts w:hint="eastAsia" w:ascii="宋体" w:hAnsi="宋体" w:eastAsia="宋体" w:cs="宋体"/>
          <w:bCs/>
          <w:color w:val="auto"/>
          <w:sz w:val="24"/>
          <w:highlight w:val="none"/>
          <w:u w:val="none"/>
          <w:lang w:val="en-US" w:eastAsia="zh-CN"/>
        </w:rPr>
        <w:t>.00元/年，共2年）</w:t>
      </w:r>
    </w:p>
    <w:p w14:paraId="11E2A5E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rPr>
        <w:t xml:space="preserve"> </w:t>
      </w:r>
      <w:r>
        <w:rPr>
          <w:rFonts w:hint="eastAsia" w:ascii="宋体" w:hAnsi="宋体" w:eastAsia="宋体" w:cs="宋体"/>
          <w:b/>
          <w:color w:val="auto"/>
          <w:sz w:val="24"/>
          <w:highlight w:val="none"/>
        </w:rPr>
        <w:t xml:space="preserve">  </w:t>
      </w:r>
    </w:p>
    <w:p w14:paraId="6944C27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单位：</w:t>
      </w:r>
      <w:r>
        <w:rPr>
          <w:rFonts w:hint="eastAsia" w:ascii="宋体" w:hAnsi="宋体" w:cs="宋体"/>
          <w:b w:val="0"/>
          <w:bCs/>
          <w:color w:val="auto"/>
          <w:sz w:val="24"/>
          <w:highlight w:val="none"/>
          <w:lang w:val="en-US" w:eastAsia="zh-CN"/>
        </w:rPr>
        <w:t>年</w:t>
      </w:r>
    </w:p>
    <w:p w14:paraId="18F89A3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Cs/>
          <w:color w:val="auto"/>
          <w:sz w:val="24"/>
          <w:highlight w:val="none"/>
          <w:lang w:eastAsia="zh-CN"/>
        </w:rPr>
        <w:t>建德市寿昌镇人民政府2024-2025年十八桥新城区块保洁服务采购项目</w:t>
      </w:r>
      <w:r>
        <w:rPr>
          <w:rFonts w:hint="eastAsia" w:ascii="宋体" w:hAnsi="宋体" w:eastAsia="宋体" w:cs="宋体"/>
          <w:bCs/>
          <w:color w:val="auto"/>
          <w:sz w:val="24"/>
          <w:highlight w:val="none"/>
        </w:rPr>
        <w:t>主要内容：</w:t>
      </w:r>
      <w:r>
        <w:rPr>
          <w:rFonts w:hint="eastAsia" w:ascii="宋体" w:hAnsi="宋体" w:eastAsia="宋体" w:cs="宋体"/>
          <w:bCs/>
          <w:color w:val="auto"/>
          <w:sz w:val="24"/>
          <w:highlight w:val="none"/>
          <w:lang w:eastAsia="zh-CN"/>
        </w:rPr>
        <w:t>选择一家合格的供应商</w:t>
      </w:r>
      <w:r>
        <w:rPr>
          <w:rFonts w:hint="eastAsia" w:ascii="宋体" w:hAnsi="宋体" w:cs="宋体"/>
          <w:bCs/>
          <w:color w:val="auto"/>
          <w:sz w:val="24"/>
          <w:highlight w:val="none"/>
          <w:lang w:eastAsia="zh-CN"/>
        </w:rPr>
        <w:t>对</w:t>
      </w:r>
      <w:r>
        <w:rPr>
          <w:rFonts w:hint="eastAsia" w:ascii="宋体" w:hAnsi="宋体" w:cs="宋体"/>
          <w:bCs/>
          <w:color w:val="auto"/>
          <w:sz w:val="24"/>
          <w:highlight w:val="none"/>
          <w:lang w:eastAsia="zh-CN"/>
        </w:rPr>
        <w:t>建德市寿昌镇人民政府2024-2025年十八桥新城区块保洁服务采购项目</w:t>
      </w:r>
      <w:r>
        <w:rPr>
          <w:rFonts w:hint="eastAsia" w:ascii="宋体" w:hAnsi="宋体" w:cs="宋体"/>
          <w:bCs/>
          <w:color w:val="auto"/>
          <w:sz w:val="24"/>
          <w:highlight w:val="none"/>
          <w:lang w:eastAsia="zh-CN"/>
        </w:rPr>
        <w:t>提供</w:t>
      </w:r>
      <w:r>
        <w:rPr>
          <w:rFonts w:hint="eastAsia" w:ascii="宋体" w:hAnsi="宋体" w:eastAsia="宋体" w:cs="宋体"/>
          <w:bCs/>
          <w:color w:val="auto"/>
          <w:sz w:val="24"/>
          <w:highlight w:val="none"/>
          <w:lang w:eastAsia="zh-CN"/>
        </w:rPr>
        <w:t>服务。</w:t>
      </w:r>
      <w:r>
        <w:rPr>
          <w:rFonts w:hint="eastAsia" w:ascii="宋体" w:hAnsi="宋体" w:eastAsia="宋体" w:cs="宋体"/>
          <w:b/>
          <w:color w:val="auto"/>
          <w:sz w:val="24"/>
          <w:highlight w:val="none"/>
        </w:rPr>
        <w:t>详见磋商文件。</w:t>
      </w:r>
    </w:p>
    <w:p w14:paraId="73722E1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服务期共计二年，合同签订方式为一年一签，服务时间自合同签订之日起计算，一年服务期满后，月度考核平均分达到85分及以上的，根据原合同可以续签下一年度合同</w:t>
      </w:r>
      <w:r>
        <w:rPr>
          <w:rFonts w:hint="eastAsia" w:ascii="宋体" w:hAnsi="宋体" w:cs="宋体"/>
          <w:color w:val="auto"/>
          <w:sz w:val="24"/>
          <w:highlight w:val="none"/>
          <w:lang w:val="en-US" w:eastAsia="zh-CN"/>
        </w:rPr>
        <w:t>。若在规定的时间内由于成交人的原因不能完成的，成交人应承担由此给采购人造成的损失</w:t>
      </w:r>
      <w:r>
        <w:rPr>
          <w:rFonts w:hint="eastAsia" w:ascii="宋体" w:hAnsi="宋体" w:eastAsia="宋体" w:cs="宋体"/>
          <w:color w:val="auto"/>
          <w:sz w:val="24"/>
          <w:highlight w:val="none"/>
        </w:rPr>
        <w:t>。</w:t>
      </w:r>
    </w:p>
    <w:p w14:paraId="45D05CE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w:t>
      </w:r>
      <w:r>
        <w:rPr>
          <w:rFonts w:hint="eastAsia" w:ascii="宋体" w:hAnsi="宋体" w:eastAsia="宋体" w:cs="宋体"/>
          <w:b/>
          <w:color w:val="auto"/>
          <w:sz w:val="24"/>
          <w:highlight w:val="none"/>
        </w:rPr>
        <w:t>标：</w:t>
      </w:r>
      <w:sdt>
        <w:sdtPr>
          <w:rPr>
            <w:rFonts w:hint="eastAsia" w:ascii="宋体" w:hAnsi="宋体" w:eastAsia="宋体" w:cs="宋体"/>
            <w:b/>
            <w:color w:val="auto"/>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MS Gothic" w:hAnsi="MS Gothic" w:eastAsia="宋体" w:cs="宋体"/>
              <w:b/>
              <w:color w:val="auto"/>
              <w:kern w:val="2"/>
              <w:sz w:val="24"/>
              <w:szCs w:val="24"/>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否。</w:t>
      </w:r>
    </w:p>
    <w:p w14:paraId="10A04CD1">
      <w:pPr>
        <w:spacing w:line="360" w:lineRule="auto"/>
        <w:ind w:firstLine="480" w:firstLineChars="200"/>
        <w:rPr>
          <w:rFonts w:hint="eastAsia" w:ascii="宋体" w:hAnsi="宋体" w:eastAsia="宋体" w:cs="宋体"/>
          <w:color w:val="auto"/>
          <w:sz w:val="24"/>
          <w:highlight w:val="none"/>
        </w:rPr>
      </w:pPr>
      <w:bookmarkStart w:id="13" w:name="_Toc28359013"/>
      <w:bookmarkStart w:id="14" w:name="_Toc35393799"/>
      <w:bookmarkStart w:id="15" w:name="_Toc28359090"/>
      <w:bookmarkStart w:id="16" w:name="_Toc35393630"/>
      <w:r>
        <w:rPr>
          <w:rFonts w:hint="eastAsia" w:ascii="宋体" w:hAnsi="宋体" w:eastAsia="宋体" w:cs="宋体"/>
          <w:color w:val="auto"/>
          <w:sz w:val="24"/>
          <w:highlight w:val="none"/>
        </w:rPr>
        <w:t>二、申请人的资格要求：</w:t>
      </w:r>
      <w:bookmarkEnd w:id="13"/>
      <w:bookmarkEnd w:id="14"/>
      <w:bookmarkEnd w:id="15"/>
      <w:bookmarkEnd w:id="16"/>
    </w:p>
    <w:p w14:paraId="635FB1B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49CED21">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2.以联合体形式响应的，提供联合协议(本项目不接受联合体响应或者供应商不以联合体形式响应的，则不需要提供) ；</w:t>
      </w:r>
    </w:p>
    <w:p w14:paraId="64487302">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11470F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478B547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1F23AE1">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14AED3CE">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33A3A30F">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18423B4F">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DC04882">
      <w:pPr>
        <w:numPr>
          <w:ilvl w:val="-1"/>
          <w:numId w:val="0"/>
        </w:num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无。</w:t>
      </w:r>
    </w:p>
    <w:p w14:paraId="1B1A7D11">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8089D4">
      <w:pPr>
        <w:spacing w:line="360" w:lineRule="auto"/>
        <w:ind w:firstLine="482" w:firstLineChars="200"/>
        <w:rPr>
          <w:rFonts w:hint="eastAsia" w:ascii="宋体" w:hAnsi="宋体" w:eastAsia="宋体" w:cs="宋体"/>
          <w:b/>
          <w:bCs/>
          <w:color w:val="auto"/>
          <w:sz w:val="24"/>
          <w:highlight w:val="none"/>
        </w:rPr>
      </w:pPr>
      <w:bookmarkStart w:id="17" w:name="_Toc35393800"/>
      <w:bookmarkStart w:id="18" w:name="_Toc28359091"/>
      <w:bookmarkStart w:id="19" w:name="_Toc28359014"/>
      <w:bookmarkStart w:id="20" w:name="_Toc35393631"/>
      <w:r>
        <w:rPr>
          <w:rFonts w:hint="eastAsia" w:ascii="宋体" w:hAnsi="宋体" w:eastAsia="宋体" w:cs="宋体"/>
          <w:b/>
          <w:bCs/>
          <w:color w:val="auto"/>
          <w:sz w:val="24"/>
          <w:highlight w:val="none"/>
        </w:rPr>
        <w:t>三、获取（下载）采购文件</w:t>
      </w:r>
      <w:bookmarkEnd w:id="17"/>
      <w:bookmarkEnd w:id="18"/>
      <w:bookmarkEnd w:id="19"/>
      <w:bookmarkEnd w:id="20"/>
    </w:p>
    <w:p w14:paraId="2E65B353">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A9E4FA5">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7"/>
          <w:rFonts w:hint="eastAsia" w:ascii="宋体" w:hAnsi="宋体" w:eastAsia="宋体" w:cs="宋体"/>
          <w:b/>
          <w:color w:val="auto"/>
          <w:sz w:val="24"/>
          <w:highlight w:val="none"/>
        </w:rPr>
        <w:t>https://www.zcygov.cn/</w:t>
      </w:r>
      <w:r>
        <w:rPr>
          <w:rStyle w:val="67"/>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48FF88B8">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4DBF5E1D">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4C998281">
      <w:pPr>
        <w:pStyle w:val="5"/>
        <w:numPr>
          <w:ilvl w:val="0"/>
          <w:numId w:val="0"/>
        </w:numPr>
        <w:ind w:left="432" w:hanging="432"/>
        <w:rPr>
          <w:rFonts w:hint="eastAsia" w:ascii="宋体" w:hAnsi="宋体" w:eastAsia="宋体" w:cs="宋体"/>
          <w:color w:val="auto"/>
          <w:sz w:val="24"/>
          <w:szCs w:val="24"/>
          <w:highlight w:val="none"/>
        </w:rPr>
      </w:pPr>
      <w:bookmarkStart w:id="21" w:name="_Toc28359092"/>
      <w:bookmarkStart w:id="22" w:name="_Toc28359015"/>
      <w:bookmarkStart w:id="23" w:name="_Toc35393801"/>
      <w:bookmarkStart w:id="24" w:name="_Toc35393632"/>
      <w:r>
        <w:rPr>
          <w:rFonts w:hint="eastAsia" w:ascii="宋体" w:hAnsi="宋体" w:eastAsia="宋体" w:cs="宋体"/>
          <w:color w:val="auto"/>
          <w:sz w:val="24"/>
          <w:szCs w:val="24"/>
          <w:highlight w:val="none"/>
        </w:rPr>
        <w:t>四、响应文件提交</w:t>
      </w:r>
      <w:bookmarkEnd w:id="21"/>
      <w:bookmarkEnd w:id="22"/>
      <w:bookmarkEnd w:id="23"/>
      <w:bookmarkEnd w:id="24"/>
      <w:r>
        <w:rPr>
          <w:rFonts w:hint="eastAsia" w:ascii="宋体" w:hAnsi="宋体" w:eastAsia="宋体" w:cs="宋体"/>
          <w:color w:val="auto"/>
          <w:sz w:val="24"/>
          <w:szCs w:val="24"/>
          <w:highlight w:val="none"/>
        </w:rPr>
        <w:t>（上传）</w:t>
      </w:r>
    </w:p>
    <w:p w14:paraId="643A5CE9">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日14点00分00秒</w:t>
      </w:r>
      <w:r>
        <w:rPr>
          <w:rFonts w:hint="eastAsia" w:ascii="宋体" w:hAnsi="宋体" w:eastAsia="宋体" w:cs="宋体"/>
          <w:bCs/>
          <w:color w:val="auto"/>
          <w:sz w:val="24"/>
          <w:highlight w:val="none"/>
        </w:rPr>
        <w:t>（北京时间）</w:t>
      </w:r>
    </w:p>
    <w:p w14:paraId="6C9D4E3E">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7"/>
          <w:rFonts w:hint="eastAsia" w:ascii="宋体" w:hAnsi="宋体" w:eastAsia="宋体" w:cs="宋体"/>
          <w:b/>
          <w:color w:val="auto"/>
          <w:kern w:val="2"/>
          <w:sz w:val="24"/>
          <w:szCs w:val="24"/>
          <w:highlight w:val="none"/>
        </w:rPr>
        <w:t>https://www.zcygov.cn/</w:t>
      </w:r>
      <w:r>
        <w:rPr>
          <w:rStyle w:val="67"/>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0059C58C">
      <w:pPr>
        <w:pStyle w:val="5"/>
        <w:numPr>
          <w:ilvl w:val="0"/>
          <w:numId w:val="0"/>
        </w:numPr>
        <w:ind w:left="432" w:hanging="432"/>
        <w:rPr>
          <w:rFonts w:hint="eastAsia" w:ascii="宋体" w:hAnsi="宋体" w:eastAsia="宋体" w:cs="宋体"/>
          <w:color w:val="auto"/>
          <w:sz w:val="24"/>
          <w:szCs w:val="24"/>
          <w:highlight w:val="none"/>
        </w:rPr>
      </w:pPr>
      <w:bookmarkStart w:id="25" w:name="_Toc35393633"/>
      <w:bookmarkStart w:id="26" w:name="_Toc28359093"/>
      <w:bookmarkStart w:id="27" w:name="_Toc28359016"/>
      <w:bookmarkStart w:id="28" w:name="_Toc35393802"/>
      <w:r>
        <w:rPr>
          <w:rFonts w:hint="eastAsia" w:ascii="宋体" w:hAnsi="宋体" w:eastAsia="宋体" w:cs="宋体"/>
          <w:color w:val="auto"/>
          <w:sz w:val="24"/>
          <w:szCs w:val="24"/>
          <w:highlight w:val="none"/>
        </w:rPr>
        <w:t>五、响应文件开启</w:t>
      </w:r>
      <w:bookmarkEnd w:id="25"/>
      <w:bookmarkEnd w:id="26"/>
      <w:bookmarkEnd w:id="27"/>
      <w:bookmarkEnd w:id="28"/>
    </w:p>
    <w:p w14:paraId="1D26CBF8">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日14点00分00秒</w:t>
      </w:r>
      <w:r>
        <w:rPr>
          <w:rFonts w:hint="eastAsia" w:ascii="宋体" w:hAnsi="宋体" w:eastAsia="宋体" w:cs="宋体"/>
          <w:bCs/>
          <w:color w:val="auto"/>
          <w:sz w:val="24"/>
          <w:highlight w:val="none"/>
        </w:rPr>
        <w:t>（北京时间）</w:t>
      </w:r>
    </w:p>
    <w:p w14:paraId="47DD24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地点：杭州市公共资源交易中心建德分中心</w:t>
      </w:r>
      <w:r>
        <w:rPr>
          <w:rFonts w:hint="eastAsia" w:ascii="宋体" w:hAnsi="宋体" w:eastAsia="宋体" w:cs="宋体"/>
          <w:color w:val="auto"/>
          <w:sz w:val="24"/>
          <w:highlight w:val="none"/>
        </w:rPr>
        <w:t>第</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评标室</w:t>
      </w:r>
      <w:r>
        <w:rPr>
          <w:rFonts w:hint="eastAsia" w:ascii="宋体" w:hAnsi="宋体" w:eastAsia="宋体" w:cs="宋体"/>
          <w:color w:val="auto"/>
          <w:sz w:val="24"/>
          <w:highlight w:val="none"/>
        </w:rPr>
        <w:t>[洋安社区荷映路113号3楼]，政采云平台（https://www.zcygov.cn/）。</w:t>
      </w:r>
    </w:p>
    <w:p w14:paraId="086216AC">
      <w:pPr>
        <w:pStyle w:val="5"/>
        <w:numPr>
          <w:ilvl w:val="0"/>
          <w:numId w:val="0"/>
        </w:numPr>
        <w:ind w:left="432" w:hanging="432"/>
        <w:rPr>
          <w:rFonts w:hint="eastAsia" w:ascii="宋体" w:hAnsi="宋体" w:eastAsia="宋体" w:cs="宋体"/>
          <w:color w:val="auto"/>
          <w:sz w:val="24"/>
          <w:szCs w:val="24"/>
          <w:highlight w:val="none"/>
        </w:rPr>
      </w:pPr>
      <w:bookmarkStart w:id="29" w:name="_Toc35393634"/>
      <w:bookmarkStart w:id="30" w:name="_Toc28359094"/>
      <w:bookmarkStart w:id="31" w:name="_Toc28359017"/>
      <w:bookmarkStart w:id="32" w:name="_Toc35393803"/>
      <w:r>
        <w:rPr>
          <w:rFonts w:hint="eastAsia" w:ascii="宋体" w:hAnsi="宋体" w:eastAsia="宋体" w:cs="宋体"/>
          <w:color w:val="auto"/>
          <w:sz w:val="24"/>
          <w:szCs w:val="24"/>
          <w:highlight w:val="none"/>
        </w:rPr>
        <w:t>六、公告期限</w:t>
      </w:r>
      <w:bookmarkEnd w:id="29"/>
      <w:bookmarkEnd w:id="30"/>
      <w:bookmarkEnd w:id="31"/>
      <w:bookmarkEnd w:id="32"/>
    </w:p>
    <w:p w14:paraId="28FF5D5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4939EEF2">
      <w:pPr>
        <w:pStyle w:val="5"/>
        <w:numPr>
          <w:ilvl w:val="0"/>
          <w:numId w:val="0"/>
        </w:numPr>
        <w:ind w:left="432" w:hanging="432"/>
        <w:rPr>
          <w:rFonts w:hint="eastAsia" w:ascii="宋体" w:hAnsi="宋体" w:eastAsia="宋体" w:cs="宋体"/>
          <w:color w:val="auto"/>
          <w:sz w:val="24"/>
          <w:szCs w:val="24"/>
          <w:highlight w:val="none"/>
        </w:rPr>
      </w:pPr>
      <w:bookmarkStart w:id="33" w:name="_Toc35393635"/>
      <w:bookmarkStart w:id="34" w:name="_Toc35393804"/>
      <w:r>
        <w:rPr>
          <w:rFonts w:hint="eastAsia" w:ascii="宋体" w:hAnsi="宋体" w:eastAsia="宋体" w:cs="宋体"/>
          <w:color w:val="auto"/>
          <w:sz w:val="24"/>
          <w:szCs w:val="24"/>
          <w:highlight w:val="none"/>
        </w:rPr>
        <w:t>七、其他补充事宜</w:t>
      </w:r>
      <w:bookmarkEnd w:id="33"/>
      <w:bookmarkEnd w:id="34"/>
    </w:p>
    <w:p w14:paraId="0E3DD9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0474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AED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43823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采购人、采购代理机构将依托政采云平台完成本项目的电子交易活动，平台不接受未按本公告约定方式获取磋商文件的供应商进行响应活动；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磋商文件公告期限与磋商公告的公告期限一致。</w:t>
      </w:r>
    </w:p>
    <w:p w14:paraId="52157D17">
      <w:pPr>
        <w:pStyle w:val="5"/>
        <w:numPr>
          <w:ilvl w:val="0"/>
          <w:numId w:val="0"/>
        </w:numPr>
        <w:ind w:left="432" w:hanging="432"/>
        <w:rPr>
          <w:rFonts w:hint="eastAsia" w:ascii="宋体" w:hAnsi="宋体" w:eastAsia="宋体" w:cs="宋体"/>
          <w:color w:val="auto"/>
          <w:sz w:val="24"/>
          <w:szCs w:val="24"/>
          <w:highlight w:val="none"/>
        </w:rPr>
      </w:pPr>
      <w:bookmarkStart w:id="35" w:name="_Toc35393636"/>
      <w:bookmarkStart w:id="36" w:name="_Toc35393805"/>
      <w:bookmarkStart w:id="37" w:name="_Toc28359018"/>
      <w:bookmarkStart w:id="38" w:name="_Toc28359095"/>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5"/>
      <w:bookmarkEnd w:id="36"/>
      <w:bookmarkEnd w:id="37"/>
      <w:bookmarkEnd w:id="38"/>
    </w:p>
    <w:p w14:paraId="490D9BCE">
      <w:pPr>
        <w:pStyle w:val="5"/>
        <w:numPr>
          <w:ilvl w:val="0"/>
          <w:numId w:val="0"/>
        </w:numPr>
        <w:ind w:left="432" w:hanging="432"/>
        <w:rPr>
          <w:rFonts w:hint="eastAsia" w:ascii="宋体" w:hAnsi="宋体" w:eastAsia="宋体" w:cs="宋体"/>
          <w:color w:val="auto"/>
          <w:sz w:val="24"/>
          <w:szCs w:val="24"/>
          <w:highlight w:val="none"/>
        </w:rPr>
      </w:pPr>
      <w:bookmarkStart w:id="39" w:name="_Toc28359096"/>
      <w:bookmarkStart w:id="40" w:name="_Toc35393637"/>
      <w:bookmarkStart w:id="41" w:name="_Toc28359019"/>
      <w:bookmarkStart w:id="42" w:name="_Toc35393806"/>
      <w:r>
        <w:rPr>
          <w:rFonts w:hint="eastAsia" w:ascii="宋体" w:hAnsi="宋体" w:eastAsia="宋体" w:cs="宋体"/>
          <w:color w:val="auto"/>
          <w:sz w:val="24"/>
          <w:szCs w:val="24"/>
          <w:highlight w:val="none"/>
        </w:rPr>
        <w:t>1.采购人信息</w:t>
      </w:r>
      <w:bookmarkEnd w:id="39"/>
      <w:bookmarkEnd w:id="40"/>
      <w:bookmarkEnd w:id="41"/>
      <w:bookmarkEnd w:id="42"/>
      <w:r>
        <w:rPr>
          <w:rFonts w:hint="eastAsia" w:ascii="宋体" w:hAnsi="宋体" w:eastAsia="宋体" w:cs="宋体"/>
          <w:color w:val="auto"/>
          <w:sz w:val="24"/>
          <w:szCs w:val="24"/>
          <w:highlight w:val="none"/>
        </w:rPr>
        <w:t>：</w:t>
      </w:r>
    </w:p>
    <w:p w14:paraId="472C3B96">
      <w:pPr>
        <w:spacing w:line="360" w:lineRule="auto"/>
        <w:ind w:firstLine="480"/>
        <w:rPr>
          <w:rFonts w:hint="eastAsia" w:ascii="宋体" w:hAnsi="宋体" w:eastAsia="宋体" w:cs="宋体"/>
          <w:color w:val="auto"/>
          <w:sz w:val="24"/>
          <w:highlight w:val="none"/>
          <w:lang w:eastAsia="zh-CN"/>
        </w:rPr>
      </w:pPr>
      <w:bookmarkStart w:id="43" w:name="_Toc28359020"/>
      <w:bookmarkStart w:id="44" w:name="_Toc35393638"/>
      <w:bookmarkStart w:id="45" w:name="_Toc28359097"/>
      <w:bookmarkStart w:id="46" w:name="_Toc35393807"/>
      <w:bookmarkStart w:id="47" w:name="_Toc35393639"/>
      <w:bookmarkStart w:id="48" w:name="_Toc28359098"/>
      <w:bookmarkStart w:id="49" w:name="_Toc28359021"/>
      <w:bookmarkStart w:id="50" w:name="_Toc35393808"/>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建德市寿昌镇人民政府</w:t>
      </w:r>
    </w:p>
    <w:p w14:paraId="32C0B1B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寿昌镇中山路38号</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287C72B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9ED4684">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梅翠丹</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284AB14B">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w:t>
      </w:r>
      <w:r>
        <w:rPr>
          <w:rFonts w:hint="eastAsia" w:ascii="宋体" w:hAnsi="宋体" w:eastAsia="宋体" w:cs="宋体"/>
          <w:color w:val="auto"/>
          <w:sz w:val="24"/>
          <w:highlight w:val="none"/>
          <w:lang w:val="en-US" w:eastAsia="zh-CN"/>
        </w:rPr>
        <w:t>15088669011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0ABAF19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陈新江</w:t>
      </w:r>
      <w:r>
        <w:rPr>
          <w:rFonts w:hint="eastAsia" w:ascii="宋体" w:hAnsi="宋体" w:cs="宋体"/>
          <w:color w:val="auto"/>
          <w:sz w:val="24"/>
          <w:highlight w:val="none"/>
          <w:lang w:val="en-US" w:eastAsia="zh-CN"/>
        </w:rPr>
        <w:t xml:space="preserve">   </w:t>
      </w:r>
    </w:p>
    <w:p w14:paraId="1C08415D">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15267461137</w:t>
      </w:r>
      <w:r>
        <w:rPr>
          <w:rFonts w:hint="eastAsia" w:ascii="宋体" w:hAnsi="宋体" w:cs="宋体"/>
          <w:color w:val="auto"/>
          <w:sz w:val="24"/>
          <w:highlight w:val="none"/>
          <w:lang w:val="en-US" w:eastAsia="zh-CN"/>
        </w:rPr>
        <w:t xml:space="preserve">    </w:t>
      </w:r>
    </w:p>
    <w:p w14:paraId="2984F3B5">
      <w:pPr>
        <w:spacing w:line="360" w:lineRule="auto"/>
        <w:ind w:firstLine="48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采购代理机构信息</w:t>
      </w:r>
      <w:bookmarkEnd w:id="43"/>
      <w:bookmarkEnd w:id="44"/>
      <w:bookmarkEnd w:id="45"/>
      <w:bookmarkEnd w:id="46"/>
      <w:r>
        <w:rPr>
          <w:rFonts w:hint="eastAsia" w:ascii="宋体" w:hAnsi="宋体" w:eastAsia="宋体" w:cs="宋体"/>
          <w:b/>
          <w:bCs/>
          <w:color w:val="auto"/>
          <w:sz w:val="24"/>
          <w:highlight w:val="none"/>
          <w:lang w:eastAsia="zh-CN"/>
        </w:rPr>
        <w:t>：</w:t>
      </w:r>
    </w:p>
    <w:p w14:paraId="4674274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sz w:val="24"/>
          <w:highlight w:val="none"/>
          <w:lang w:val="en-US" w:eastAsia="zh-CN"/>
        </w:rPr>
        <w:t xml:space="preserve">          </w:t>
      </w:r>
    </w:p>
    <w:p w14:paraId="6A53C2F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浙江省建德市新安江街道</w:t>
      </w:r>
      <w:r>
        <w:rPr>
          <w:rFonts w:hint="eastAsia" w:ascii="宋体" w:hAnsi="宋体" w:cs="宋体"/>
          <w:color w:val="auto"/>
          <w:sz w:val="24"/>
          <w:highlight w:val="none"/>
          <w:lang w:eastAsia="zh-CN"/>
        </w:rPr>
        <w:t>红枫商场</w:t>
      </w:r>
      <w:r>
        <w:rPr>
          <w:rFonts w:hint="eastAsia" w:ascii="宋体" w:hAnsi="宋体" w:cs="宋体"/>
          <w:color w:val="auto"/>
          <w:sz w:val="24"/>
          <w:highlight w:val="none"/>
          <w:lang w:val="en-US" w:eastAsia="zh-CN"/>
        </w:rPr>
        <w:t>15号2层</w:t>
      </w:r>
      <w:r>
        <w:rPr>
          <w:rFonts w:hint="eastAsia" w:ascii="宋体" w:hAnsi="宋体" w:eastAsia="宋体" w:cs="宋体"/>
          <w:color w:val="auto"/>
          <w:sz w:val="24"/>
          <w:highlight w:val="none"/>
        </w:rPr>
        <w:t xml:space="preserve"> </w:t>
      </w:r>
    </w:p>
    <w:p w14:paraId="3CE230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66CFB5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陈悦</w:t>
      </w:r>
      <w:r>
        <w:rPr>
          <w:rFonts w:hint="eastAsia" w:ascii="宋体" w:hAnsi="宋体" w:eastAsia="宋体" w:cs="宋体"/>
          <w:color w:val="auto"/>
          <w:sz w:val="24"/>
          <w:highlight w:val="none"/>
        </w:rPr>
        <w:t xml:space="preserve">        </w:t>
      </w:r>
    </w:p>
    <w:p w14:paraId="4C10264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szCs w:val="24"/>
          <w:highlight w:val="none"/>
          <w:lang w:val="en-US" w:eastAsia="zh-CN"/>
        </w:rPr>
        <w:t>18258679015</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邮箱：</w:t>
      </w:r>
      <w:r>
        <w:rPr>
          <w:rFonts w:hint="eastAsia" w:ascii="宋体" w:hAnsi="宋体" w:cs="宋体"/>
          <w:color w:val="auto"/>
          <w:sz w:val="24"/>
          <w:highlight w:val="none"/>
          <w:lang w:val="en-US" w:eastAsia="zh-CN"/>
        </w:rPr>
        <w:t>1098895101</w:t>
      </w:r>
      <w:r>
        <w:rPr>
          <w:rFonts w:hint="eastAsia" w:ascii="宋体" w:hAnsi="宋体" w:eastAsia="宋体" w:cs="宋体"/>
          <w:color w:val="auto"/>
          <w:sz w:val="24"/>
          <w:highlight w:val="none"/>
          <w:lang w:val="en-US" w:eastAsia="zh-CN"/>
        </w:rPr>
        <w:t>@qq.com</w:t>
      </w:r>
    </w:p>
    <w:p w14:paraId="79EC88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szCs w:val="24"/>
          <w:highlight w:val="none"/>
          <w:lang w:eastAsia="zh-CN"/>
        </w:rPr>
        <w:t>张仲奎</w:t>
      </w:r>
      <w:r>
        <w:rPr>
          <w:rFonts w:hint="eastAsia" w:ascii="宋体" w:hAnsi="宋体" w:eastAsia="宋体" w:cs="宋体"/>
          <w:color w:val="auto"/>
          <w:sz w:val="24"/>
          <w:highlight w:val="none"/>
        </w:rPr>
        <w:t xml:space="preserve">             </w:t>
      </w:r>
    </w:p>
    <w:p w14:paraId="54DD753D">
      <w:p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szCs w:val="24"/>
          <w:highlight w:val="none"/>
          <w:lang w:val="en-US" w:eastAsia="zh-CN"/>
        </w:rPr>
        <w:t>18268883544</w:t>
      </w:r>
    </w:p>
    <w:p w14:paraId="56106403">
      <w:pP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47"/>
    <w:bookmarkEnd w:id="48"/>
    <w:bookmarkEnd w:id="49"/>
    <w:bookmarkEnd w:id="50"/>
    <w:p w14:paraId="47EE96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33D480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址：杭州市上城区四季青街道新业路市民之家G03办公室（快递仅限ems或顺丰）</w:t>
      </w:r>
    </w:p>
    <w:p w14:paraId="1FCB6F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0E549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人：朱女士、王女士</w:t>
      </w:r>
    </w:p>
    <w:p w14:paraId="210050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监督投诉电话：0571-85252453   </w:t>
      </w:r>
    </w:p>
    <w:p w14:paraId="40A156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BB1FD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9CC3C9A">
      <w:pPr>
        <w:spacing w:line="360" w:lineRule="auto"/>
        <w:ind w:firstLine="480" w:firstLineChars="200"/>
        <w:rPr>
          <w:rFonts w:hint="eastAsia" w:ascii="宋体" w:hAnsi="宋体" w:eastAsia="宋体" w:cs="宋体"/>
          <w:color w:val="auto"/>
          <w:sz w:val="24"/>
          <w:highlight w:val="none"/>
        </w:rPr>
      </w:pPr>
    </w:p>
    <w:p w14:paraId="2BEF637E">
      <w:pPr>
        <w:spacing w:line="360" w:lineRule="auto"/>
        <w:ind w:firstLine="480" w:firstLineChars="200"/>
        <w:rPr>
          <w:rFonts w:hint="eastAsia" w:ascii="宋体" w:hAnsi="宋体" w:eastAsia="宋体" w:cs="宋体"/>
          <w:color w:val="auto"/>
          <w:sz w:val="24"/>
          <w:highlight w:val="none"/>
        </w:rPr>
      </w:pPr>
    </w:p>
    <w:p w14:paraId="2B13DA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5025849">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778E8E78">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1B34BA1A">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3C31E0D6">
      <w:pPr>
        <w:pStyle w:val="395"/>
        <w:numPr>
          <w:ilvl w:val="0"/>
          <w:numId w:val="7"/>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0A991CD1">
      <w:pPr>
        <w:pStyle w:val="395"/>
        <w:numPr>
          <w:ilvl w:val="0"/>
          <w:numId w:val="7"/>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由采购人、采购代理机构从省级以上财政部门建立的供应商库中随机抽取不少于3家符合相应资格条件的供应商参与竞争性磋商采购活动。</w:t>
      </w:r>
    </w:p>
    <w:p w14:paraId="3137CC19">
      <w:pPr>
        <w:pStyle w:val="395"/>
        <w:numPr>
          <w:ilvl w:val="0"/>
          <w:numId w:val="7"/>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E245533">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2DF2B50F">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47E35617">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30FC37BE">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0F36DC1C">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06C41C20">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3F65CE43">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rPr>
        <w:t>采购代理机构将通过“信用中国”网站(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7"/>
          <w:rFonts w:hint="eastAsia" w:ascii="宋体" w:hAnsi="宋体" w:eastAsia="宋体" w:cs="宋体"/>
          <w:snapToGrid/>
          <w:color w:val="auto"/>
          <w:sz w:val="24"/>
          <w:szCs w:val="24"/>
          <w:highlight w:val="none"/>
        </w:rPr>
        <w:t>www.creditchina.gov.cn</w:t>
      </w:r>
      <w:r>
        <w:rPr>
          <w:rStyle w:val="67"/>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25202E3D">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78A24781">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4D9D3484">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3.2采购代理机构宣布有关纪律以及磋商、评审工作程序。</w:t>
      </w:r>
    </w:p>
    <w:p w14:paraId="27A0359C">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3.3磋商小组审查确认磋商文件。磋商文件内容违反国家有关强制性规定的，磋商小组应当停止评审并向采购代理机构说明情况。</w:t>
      </w:r>
    </w:p>
    <w:p w14:paraId="222C1E79">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2791A24B">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6E4A7708">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6D322D7D">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A75932C">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14:paraId="4C0E7A62">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62D2DDC7">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C8657FB">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28146EEB">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D698791">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D8D2F14">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3CBCBC9D">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3.13采购代理机构唱价。</w:t>
      </w:r>
    </w:p>
    <w:p w14:paraId="2D785951">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5EE2D3D">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4C808F53">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07EE71D7">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AA47704">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8DFA69D">
      <w:pPr>
        <w:pStyle w:val="395"/>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41B2ED9D">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59A33AEB">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657913D6">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541605BD">
      <w:pPr>
        <w:pStyle w:val="3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613D2737">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1C342BCF">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253FCD29">
      <w:pPr>
        <w:pStyle w:val="395"/>
        <w:spacing w:before="0"/>
        <w:ind w:firstLine="0" w:firstLineChars="0"/>
        <w:rPr>
          <w:rFonts w:hint="eastAsia" w:ascii="宋体" w:hAnsi="宋体" w:eastAsia="宋体" w:cs="宋体"/>
          <w:b/>
          <w:color w:val="auto"/>
          <w:highlight w:val="none"/>
        </w:rPr>
      </w:pPr>
    </w:p>
    <w:p w14:paraId="6FFDC098">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23BC840">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0EE3F">
                            <w:pPr>
                              <w:rPr>
                                <w:rFonts w:asciiTheme="minorEastAsia" w:hAnsiTheme="minorEastAsia" w:eastAsiaTheme="minorEastAsia"/>
                              </w:rPr>
                            </w:pPr>
                            <w:r>
                              <w:rPr>
                                <w:rFonts w:hint="eastAsia" w:asciiTheme="minorEastAsia" w:hAnsiTheme="minorEastAsia" w:eastAsiaTheme="minorEastAsia"/>
                              </w:rPr>
                              <w:t>验收</w:t>
                            </w:r>
                          </w:p>
                          <w:p w14:paraId="00072097">
                            <w:pPr>
                              <w:rPr>
                                <w:rFonts w:ascii="仿宋_GB2312" w:eastAsia="仿宋_GB2312"/>
                              </w:rPr>
                            </w:pPr>
                            <w:r>
                              <w:rPr>
                                <w:rFonts w:hint="eastAsia" w:ascii="仿宋_GB2312" w:eastAsia="仿宋_GB2312"/>
                              </w:rPr>
                              <w:t>立项</w:t>
                            </w:r>
                          </w:p>
                          <w:p w14:paraId="6390BA1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480EE3F">
                      <w:pPr>
                        <w:rPr>
                          <w:rFonts w:asciiTheme="minorEastAsia" w:hAnsiTheme="minorEastAsia" w:eastAsiaTheme="minorEastAsia"/>
                        </w:rPr>
                      </w:pPr>
                      <w:r>
                        <w:rPr>
                          <w:rFonts w:hint="eastAsia" w:asciiTheme="minorEastAsia" w:hAnsiTheme="minorEastAsia" w:eastAsiaTheme="minorEastAsia"/>
                        </w:rPr>
                        <w:t>验收</w:t>
                      </w:r>
                    </w:p>
                    <w:p w14:paraId="00072097">
                      <w:pPr>
                        <w:rPr>
                          <w:rFonts w:ascii="仿宋_GB2312" w:eastAsia="仿宋_GB2312"/>
                        </w:rPr>
                      </w:pPr>
                      <w:r>
                        <w:rPr>
                          <w:rFonts w:hint="eastAsia" w:ascii="仿宋_GB2312" w:eastAsia="仿宋_GB2312"/>
                        </w:rPr>
                        <w:t>立项</w:t>
                      </w:r>
                    </w:p>
                    <w:p w14:paraId="6390BA11">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E9304">
                            <w:pPr>
                              <w:rPr>
                                <w:rFonts w:asciiTheme="minorEastAsia" w:hAnsiTheme="minorEastAsia" w:eastAsiaTheme="minorEastAsia"/>
                              </w:rPr>
                            </w:pPr>
                            <w:r>
                              <w:rPr>
                                <w:rFonts w:hint="eastAsia" w:asciiTheme="minorEastAsia" w:hAnsiTheme="minorEastAsia" w:eastAsiaTheme="minorEastAsia"/>
                              </w:rPr>
                              <w:t>履约</w:t>
                            </w:r>
                          </w:p>
                          <w:p w14:paraId="5263F6D3">
                            <w:pPr>
                              <w:rPr>
                                <w:rFonts w:ascii="仿宋_GB2312" w:eastAsia="仿宋_GB2312"/>
                              </w:rPr>
                            </w:pPr>
                            <w:r>
                              <w:rPr>
                                <w:rFonts w:hint="eastAsia" w:ascii="仿宋_GB2312" w:eastAsia="仿宋_GB2312"/>
                              </w:rPr>
                              <w:t>立项</w:t>
                            </w:r>
                          </w:p>
                          <w:p w14:paraId="761B6E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A3E9304">
                      <w:pPr>
                        <w:rPr>
                          <w:rFonts w:asciiTheme="minorEastAsia" w:hAnsiTheme="minorEastAsia" w:eastAsiaTheme="minorEastAsia"/>
                        </w:rPr>
                      </w:pPr>
                      <w:r>
                        <w:rPr>
                          <w:rFonts w:hint="eastAsia" w:asciiTheme="minorEastAsia" w:hAnsiTheme="minorEastAsia" w:eastAsiaTheme="minorEastAsia"/>
                        </w:rPr>
                        <w:t>履约</w:t>
                      </w:r>
                    </w:p>
                    <w:p w14:paraId="5263F6D3">
                      <w:pPr>
                        <w:rPr>
                          <w:rFonts w:ascii="仿宋_GB2312" w:eastAsia="仿宋_GB2312"/>
                        </w:rPr>
                      </w:pPr>
                      <w:r>
                        <w:rPr>
                          <w:rFonts w:hint="eastAsia" w:ascii="仿宋_GB2312" w:eastAsia="仿宋_GB2312"/>
                        </w:rPr>
                        <w:t>立项</w:t>
                      </w:r>
                    </w:p>
                    <w:p w14:paraId="761B6E8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ACBC9">
                            <w:pPr>
                              <w:jc w:val="center"/>
                              <w:rPr>
                                <w:rFonts w:asciiTheme="minorEastAsia" w:hAnsiTheme="minorEastAsia" w:eastAsiaTheme="minorEastAsia"/>
                              </w:rPr>
                            </w:pPr>
                            <w:r>
                              <w:rPr>
                                <w:rFonts w:hint="eastAsia" w:asciiTheme="minorEastAsia" w:hAnsiTheme="minorEastAsia" w:eastAsiaTheme="minorEastAsia"/>
                              </w:rPr>
                              <w:t>签订合同</w:t>
                            </w:r>
                          </w:p>
                          <w:p w14:paraId="26B50EF8">
                            <w:pPr>
                              <w:rPr>
                                <w:rFonts w:ascii="仿宋_GB2312" w:eastAsia="仿宋_GB2312"/>
                              </w:rPr>
                            </w:pPr>
                            <w:r>
                              <w:rPr>
                                <w:rFonts w:hint="eastAsia" w:ascii="仿宋_GB2312" w:eastAsia="仿宋_GB2312"/>
                              </w:rPr>
                              <w:t>立项</w:t>
                            </w:r>
                          </w:p>
                          <w:p w14:paraId="0842DF0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7EACBC9">
                      <w:pPr>
                        <w:jc w:val="center"/>
                        <w:rPr>
                          <w:rFonts w:asciiTheme="minorEastAsia" w:hAnsiTheme="minorEastAsia" w:eastAsiaTheme="minorEastAsia"/>
                        </w:rPr>
                      </w:pPr>
                      <w:r>
                        <w:rPr>
                          <w:rFonts w:hint="eastAsia" w:asciiTheme="minorEastAsia" w:hAnsiTheme="minorEastAsia" w:eastAsiaTheme="minorEastAsia"/>
                        </w:rPr>
                        <w:t>签订合同</w:t>
                      </w:r>
                    </w:p>
                    <w:p w14:paraId="26B50EF8">
                      <w:pPr>
                        <w:rPr>
                          <w:rFonts w:ascii="仿宋_GB2312" w:eastAsia="仿宋_GB2312"/>
                        </w:rPr>
                      </w:pPr>
                      <w:r>
                        <w:rPr>
                          <w:rFonts w:hint="eastAsia" w:ascii="仿宋_GB2312" w:eastAsia="仿宋_GB2312"/>
                        </w:rPr>
                        <w:t>立项</w:t>
                      </w:r>
                    </w:p>
                    <w:p w14:paraId="0842DF0F">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57B392">
                            <w:pPr>
                              <w:rPr>
                                <w:rFonts w:asciiTheme="minorEastAsia" w:hAnsiTheme="minorEastAsia" w:eastAsiaTheme="minorEastAsia"/>
                              </w:rPr>
                            </w:pPr>
                            <w:r>
                              <w:rPr>
                                <w:rFonts w:hint="eastAsia" w:asciiTheme="minorEastAsia" w:hAnsiTheme="minorEastAsia" w:eastAsiaTheme="minorEastAsia"/>
                              </w:rPr>
                              <w:t>成交公告；成交通知书</w:t>
                            </w:r>
                          </w:p>
                          <w:p w14:paraId="2929FCBB">
                            <w:pPr>
                              <w:rPr>
                                <w:rFonts w:ascii="仿宋_GB2312" w:eastAsia="仿宋_GB2312"/>
                              </w:rPr>
                            </w:pPr>
                            <w:r>
                              <w:rPr>
                                <w:rFonts w:hint="eastAsia" w:ascii="仿宋_GB2312" w:eastAsia="仿宋_GB2312"/>
                              </w:rPr>
                              <w:t>立项</w:t>
                            </w:r>
                          </w:p>
                          <w:p w14:paraId="3799B1E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857B392">
                      <w:pPr>
                        <w:rPr>
                          <w:rFonts w:asciiTheme="minorEastAsia" w:hAnsiTheme="minorEastAsia" w:eastAsiaTheme="minorEastAsia"/>
                        </w:rPr>
                      </w:pPr>
                      <w:r>
                        <w:rPr>
                          <w:rFonts w:hint="eastAsia" w:asciiTheme="minorEastAsia" w:hAnsiTheme="minorEastAsia" w:eastAsiaTheme="minorEastAsia"/>
                        </w:rPr>
                        <w:t>成交公告；成交通知书</w:t>
                      </w:r>
                    </w:p>
                    <w:p w14:paraId="2929FCBB">
                      <w:pPr>
                        <w:rPr>
                          <w:rFonts w:ascii="仿宋_GB2312" w:eastAsia="仿宋_GB2312"/>
                        </w:rPr>
                      </w:pPr>
                      <w:r>
                        <w:rPr>
                          <w:rFonts w:hint="eastAsia" w:ascii="仿宋_GB2312" w:eastAsia="仿宋_GB2312"/>
                        </w:rPr>
                        <w:t>立项</w:t>
                      </w:r>
                    </w:p>
                    <w:p w14:paraId="3799B1ED">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9E7C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B66498C">
                            <w:pPr>
                              <w:rPr>
                                <w:rFonts w:ascii="仿宋_GB2312" w:eastAsia="仿宋_GB2312"/>
                              </w:rPr>
                            </w:pPr>
                            <w:r>
                              <w:rPr>
                                <w:rFonts w:hint="eastAsia" w:ascii="仿宋_GB2312" w:eastAsia="仿宋_GB2312"/>
                              </w:rPr>
                              <w:t>立项</w:t>
                            </w:r>
                          </w:p>
                          <w:p w14:paraId="77F30C8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049E7C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B66498C">
                      <w:pPr>
                        <w:rPr>
                          <w:rFonts w:ascii="仿宋_GB2312" w:eastAsia="仿宋_GB2312"/>
                        </w:rPr>
                      </w:pPr>
                      <w:r>
                        <w:rPr>
                          <w:rFonts w:hint="eastAsia" w:ascii="仿宋_GB2312" w:eastAsia="仿宋_GB2312"/>
                        </w:rPr>
                        <w:t>立项</w:t>
                      </w:r>
                    </w:p>
                    <w:p w14:paraId="77F30C86">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04D62">
                            <w:pPr>
                              <w:jc w:val="center"/>
                              <w:rPr>
                                <w:rFonts w:asciiTheme="minorEastAsia" w:hAnsiTheme="minorEastAsia" w:eastAsiaTheme="minorEastAsia"/>
                              </w:rPr>
                            </w:pPr>
                            <w:r>
                              <w:rPr>
                                <w:rFonts w:hint="eastAsia" w:asciiTheme="minorEastAsia" w:hAnsiTheme="minorEastAsia" w:eastAsiaTheme="minorEastAsia"/>
                              </w:rPr>
                              <w:t>评审打分</w:t>
                            </w:r>
                          </w:p>
                          <w:p w14:paraId="33F349ED">
                            <w:pPr>
                              <w:rPr>
                                <w:rFonts w:ascii="仿宋_GB2312" w:eastAsia="仿宋_GB2312"/>
                              </w:rPr>
                            </w:pPr>
                            <w:r>
                              <w:rPr>
                                <w:rFonts w:hint="eastAsia" w:ascii="仿宋_GB2312" w:eastAsia="仿宋_GB2312"/>
                              </w:rPr>
                              <w:t>立项</w:t>
                            </w:r>
                          </w:p>
                          <w:p w14:paraId="679193E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3104D62">
                      <w:pPr>
                        <w:jc w:val="center"/>
                        <w:rPr>
                          <w:rFonts w:asciiTheme="minorEastAsia" w:hAnsiTheme="minorEastAsia" w:eastAsiaTheme="minorEastAsia"/>
                        </w:rPr>
                      </w:pPr>
                      <w:r>
                        <w:rPr>
                          <w:rFonts w:hint="eastAsia" w:asciiTheme="minorEastAsia" w:hAnsiTheme="minorEastAsia" w:eastAsiaTheme="minorEastAsia"/>
                        </w:rPr>
                        <w:t>评审打分</w:t>
                      </w:r>
                    </w:p>
                    <w:p w14:paraId="33F349ED">
                      <w:pPr>
                        <w:rPr>
                          <w:rFonts w:ascii="仿宋_GB2312" w:eastAsia="仿宋_GB2312"/>
                        </w:rPr>
                      </w:pPr>
                      <w:r>
                        <w:rPr>
                          <w:rFonts w:hint="eastAsia" w:ascii="仿宋_GB2312" w:eastAsia="仿宋_GB2312"/>
                        </w:rPr>
                        <w:t>立项</w:t>
                      </w:r>
                    </w:p>
                    <w:p w14:paraId="679193E5">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0505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2639203">
                            <w:pPr>
                              <w:rPr>
                                <w:rFonts w:ascii="仿宋_GB2312" w:eastAsia="仿宋_GB2312"/>
                              </w:rPr>
                            </w:pPr>
                            <w:r>
                              <w:rPr>
                                <w:rFonts w:hint="eastAsia" w:ascii="仿宋_GB2312" w:eastAsia="仿宋_GB2312"/>
                              </w:rPr>
                              <w:t>立项</w:t>
                            </w:r>
                          </w:p>
                          <w:p w14:paraId="0841DB3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7D0505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2639203">
                      <w:pPr>
                        <w:rPr>
                          <w:rFonts w:ascii="仿宋_GB2312" w:eastAsia="仿宋_GB2312"/>
                        </w:rPr>
                      </w:pPr>
                      <w:r>
                        <w:rPr>
                          <w:rFonts w:hint="eastAsia" w:ascii="仿宋_GB2312" w:eastAsia="仿宋_GB2312"/>
                        </w:rPr>
                        <w:t>立项</w:t>
                      </w:r>
                    </w:p>
                    <w:p w14:paraId="0841DB35">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4AC60">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624AC60">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3C44D">
                            <w:pPr>
                              <w:jc w:val="center"/>
                              <w:rPr>
                                <w:rFonts w:asciiTheme="minorEastAsia" w:hAnsiTheme="minorEastAsia" w:eastAsiaTheme="minorEastAsia"/>
                              </w:rPr>
                            </w:pPr>
                            <w:r>
                              <w:rPr>
                                <w:rFonts w:hint="eastAsia" w:asciiTheme="minorEastAsia" w:hAnsiTheme="minorEastAsia" w:eastAsiaTheme="minorEastAsia"/>
                              </w:rPr>
                              <w:t>资格审查</w:t>
                            </w:r>
                          </w:p>
                          <w:p w14:paraId="2CEF3A4D">
                            <w:pPr>
                              <w:jc w:val="center"/>
                              <w:rPr>
                                <w:rFonts w:ascii="仿宋_GB2312" w:eastAsia="仿宋_GB2312"/>
                              </w:rPr>
                            </w:pPr>
                          </w:p>
                          <w:p w14:paraId="3974637D">
                            <w:pPr>
                              <w:rPr>
                                <w:rFonts w:ascii="仿宋_GB2312" w:eastAsia="仿宋_GB2312"/>
                              </w:rPr>
                            </w:pPr>
                            <w:r>
                              <w:rPr>
                                <w:rFonts w:hint="eastAsia" w:ascii="仿宋_GB2312" w:eastAsia="仿宋_GB2312"/>
                              </w:rPr>
                              <w:t>立项</w:t>
                            </w:r>
                          </w:p>
                          <w:p w14:paraId="207AD9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203C44D">
                      <w:pPr>
                        <w:jc w:val="center"/>
                        <w:rPr>
                          <w:rFonts w:asciiTheme="minorEastAsia" w:hAnsiTheme="minorEastAsia" w:eastAsiaTheme="minorEastAsia"/>
                        </w:rPr>
                      </w:pPr>
                      <w:r>
                        <w:rPr>
                          <w:rFonts w:hint="eastAsia" w:asciiTheme="minorEastAsia" w:hAnsiTheme="minorEastAsia" w:eastAsiaTheme="minorEastAsia"/>
                        </w:rPr>
                        <w:t>资格审查</w:t>
                      </w:r>
                    </w:p>
                    <w:p w14:paraId="2CEF3A4D">
                      <w:pPr>
                        <w:jc w:val="center"/>
                        <w:rPr>
                          <w:rFonts w:ascii="仿宋_GB2312" w:eastAsia="仿宋_GB2312"/>
                        </w:rPr>
                      </w:pPr>
                    </w:p>
                    <w:p w14:paraId="3974637D">
                      <w:pPr>
                        <w:rPr>
                          <w:rFonts w:ascii="仿宋_GB2312" w:eastAsia="仿宋_GB2312"/>
                        </w:rPr>
                      </w:pPr>
                      <w:r>
                        <w:rPr>
                          <w:rFonts w:hint="eastAsia" w:ascii="仿宋_GB2312" w:eastAsia="仿宋_GB2312"/>
                        </w:rPr>
                        <w:t>立项</w:t>
                      </w:r>
                    </w:p>
                    <w:p w14:paraId="207AD94E">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D81CF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ED81CF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A6366">
                            <w:pPr>
                              <w:jc w:val="center"/>
                              <w:rPr>
                                <w:rFonts w:asciiTheme="minorEastAsia" w:hAnsiTheme="minorEastAsia" w:eastAsiaTheme="minorEastAsia"/>
                              </w:rPr>
                            </w:pPr>
                            <w:r>
                              <w:rPr>
                                <w:rFonts w:hint="eastAsia" w:asciiTheme="minorEastAsia" w:hAnsiTheme="minorEastAsia" w:eastAsiaTheme="minorEastAsia"/>
                              </w:rPr>
                              <w:t>开启响应文件</w:t>
                            </w:r>
                          </w:p>
                          <w:p w14:paraId="423714A8">
                            <w:pPr>
                              <w:rPr>
                                <w:rFonts w:ascii="仿宋_GB2312" w:eastAsia="仿宋_GB2312"/>
                              </w:rPr>
                            </w:pPr>
                            <w:r>
                              <w:rPr>
                                <w:rFonts w:hint="eastAsia" w:ascii="仿宋_GB2312" w:eastAsia="仿宋_GB2312"/>
                              </w:rPr>
                              <w:t>立项</w:t>
                            </w:r>
                          </w:p>
                          <w:p w14:paraId="2B8D62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63A6366">
                      <w:pPr>
                        <w:jc w:val="center"/>
                        <w:rPr>
                          <w:rFonts w:asciiTheme="minorEastAsia" w:hAnsiTheme="minorEastAsia" w:eastAsiaTheme="minorEastAsia"/>
                        </w:rPr>
                      </w:pPr>
                      <w:r>
                        <w:rPr>
                          <w:rFonts w:hint="eastAsia" w:asciiTheme="minorEastAsia" w:hAnsiTheme="minorEastAsia" w:eastAsiaTheme="minorEastAsia"/>
                        </w:rPr>
                        <w:t>开启响应文件</w:t>
                      </w:r>
                    </w:p>
                    <w:p w14:paraId="423714A8">
                      <w:pPr>
                        <w:rPr>
                          <w:rFonts w:ascii="仿宋_GB2312" w:eastAsia="仿宋_GB2312"/>
                        </w:rPr>
                      </w:pPr>
                      <w:r>
                        <w:rPr>
                          <w:rFonts w:hint="eastAsia" w:ascii="仿宋_GB2312" w:eastAsia="仿宋_GB2312"/>
                        </w:rPr>
                        <w:t>立项</w:t>
                      </w:r>
                    </w:p>
                    <w:p w14:paraId="2B8D625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DB7624">
                            <w:pPr>
                              <w:jc w:val="center"/>
                              <w:rPr>
                                <w:rFonts w:asciiTheme="minorEastAsia" w:hAnsiTheme="minorEastAsia" w:eastAsiaTheme="minorEastAsia"/>
                              </w:rPr>
                            </w:pPr>
                            <w:r>
                              <w:rPr>
                                <w:rFonts w:hint="eastAsia" w:asciiTheme="minorEastAsia" w:hAnsiTheme="minorEastAsia" w:eastAsiaTheme="minorEastAsia"/>
                              </w:rPr>
                              <w:t>邀请供应商</w:t>
                            </w:r>
                          </w:p>
                          <w:p w14:paraId="0FE903EE">
                            <w:pPr>
                              <w:rPr>
                                <w:rFonts w:ascii="仿宋_GB2312" w:eastAsia="仿宋_GB2312"/>
                              </w:rPr>
                            </w:pPr>
                            <w:r>
                              <w:rPr>
                                <w:rFonts w:hint="eastAsia" w:ascii="仿宋_GB2312" w:eastAsia="仿宋_GB2312"/>
                              </w:rPr>
                              <w:t>立项</w:t>
                            </w:r>
                          </w:p>
                          <w:p w14:paraId="46F4C51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FDB7624">
                      <w:pPr>
                        <w:jc w:val="center"/>
                        <w:rPr>
                          <w:rFonts w:asciiTheme="minorEastAsia" w:hAnsiTheme="minorEastAsia" w:eastAsiaTheme="minorEastAsia"/>
                        </w:rPr>
                      </w:pPr>
                      <w:r>
                        <w:rPr>
                          <w:rFonts w:hint="eastAsia" w:asciiTheme="minorEastAsia" w:hAnsiTheme="minorEastAsia" w:eastAsiaTheme="minorEastAsia"/>
                        </w:rPr>
                        <w:t>邀请供应商</w:t>
                      </w:r>
                    </w:p>
                    <w:p w14:paraId="0FE903EE">
                      <w:pPr>
                        <w:rPr>
                          <w:rFonts w:ascii="仿宋_GB2312" w:eastAsia="仿宋_GB2312"/>
                        </w:rPr>
                      </w:pPr>
                      <w:r>
                        <w:rPr>
                          <w:rFonts w:hint="eastAsia" w:ascii="仿宋_GB2312" w:eastAsia="仿宋_GB2312"/>
                        </w:rPr>
                        <w:t>立项</w:t>
                      </w:r>
                    </w:p>
                    <w:p w14:paraId="46F4C51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0464AD51">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6"/>
      <w:r>
        <w:rPr>
          <w:rFonts w:hint="eastAsia" w:ascii="宋体" w:hAnsi="宋体" w:eastAsia="宋体" w:cs="宋体"/>
          <w:b/>
          <w:color w:val="auto"/>
          <w:sz w:val="36"/>
          <w:szCs w:val="20"/>
          <w:highlight w:val="none"/>
        </w:rPr>
        <w:t xml:space="preserve">  供应商须知</w:t>
      </w:r>
      <w:bookmarkEnd w:id="7"/>
    </w:p>
    <w:p w14:paraId="527258E9">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5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CD14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80D7A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02E09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731FE2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BA85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4F4CF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6722A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88510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7D41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A24B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FE2A10">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EE775D">
            <w:pPr>
              <w:snapToGrid w:val="0"/>
              <w:spacing w:line="360" w:lineRule="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建德市寿昌镇人民政府2024-2025年十八桥新城区块保洁服务采购项目</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其他未列明 </w:t>
            </w:r>
            <w:r>
              <w:rPr>
                <w:rFonts w:hint="eastAsia" w:ascii="宋体" w:hAnsi="宋体" w:eastAsia="宋体" w:cs="宋体"/>
                <w:b/>
                <w:bCs/>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行业；</w:t>
            </w:r>
          </w:p>
        </w:tc>
      </w:tr>
      <w:tr w14:paraId="028C3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3A706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9488F9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FB425D">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7D5BD1FB">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8495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E7D13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73E62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715C3E6">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cs="宋体"/>
                <w:color w:val="auto"/>
                <w:sz w:val="24"/>
                <w:highlight w:val="none"/>
                <w:lang w:eastAsia="zh-CN"/>
              </w:rPr>
              <w:t>。</w:t>
            </w:r>
          </w:p>
          <w:p w14:paraId="20577AA6">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06A2A8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9A72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B9352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6F3EA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0DDB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7FD2FDB">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F79E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89218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73592D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9ACA2F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027EA48">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766D90F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A4BC24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900E61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582F716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366DD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76CE43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2D962D7">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50DF4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F94E5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8840C70">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461396">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F924082">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6709C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3B65031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7D323C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31728D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3EAC5606">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58A4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5F27B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6AC0B7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68BC4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w:t>
            </w:r>
            <w:r>
              <w:rPr>
                <w:rFonts w:hint="eastAsia" w:ascii="宋体" w:hAnsi="宋体" w:cs="宋体"/>
                <w:color w:val="auto"/>
                <w:sz w:val="24"/>
                <w:highlight w:val="none"/>
              </w:rPr>
              <w:t>见竞争性磋商文件第三部分“六、响应文件的编制”中的“2. 响应文件的组成”第（2）项。</w:t>
            </w:r>
          </w:p>
          <w:p w14:paraId="7660FF18">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16D19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7DEBB06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506B438">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07227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3DF24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167EC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962F3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719F5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66C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3ABD2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9AED4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258F063">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14:paraId="0768D10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046AD0D4">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6AC761EF">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003277E7">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FB6F806">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5F7B3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9" w:hRule="atLeast"/>
          <w:tblHeader/>
        </w:trPr>
        <w:tc>
          <w:tcPr>
            <w:tcW w:w="629" w:type="dxa"/>
            <w:tcBorders>
              <w:top w:val="single" w:color="auto" w:sz="4" w:space="0"/>
              <w:left w:val="single" w:color="000000" w:sz="8" w:space="0"/>
              <w:right w:val="single" w:color="000000" w:sz="2" w:space="0"/>
            </w:tcBorders>
            <w:vAlign w:val="center"/>
          </w:tcPr>
          <w:p w14:paraId="024F462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EDB3AC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DC99D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-【融资服务】，可在热门申请中选择产品直接申请，也可点击云智贷匹配适合产品进行申请，或者在可申请项目中根据该项目进行申请。具体可咨询建德市财政局采购办，联系电话：89606885。</w:t>
            </w:r>
          </w:p>
        </w:tc>
      </w:tr>
      <w:tr w14:paraId="1D58D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4CA85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35E3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C4630">
            <w:pPr>
              <w:pStyle w:val="31"/>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color w:val="auto"/>
                <w:kern w:val="28"/>
                <w:sz w:val="24"/>
                <w:szCs w:val="24"/>
                <w:highlight w:val="none"/>
                <w:lang w:eastAsia="zh-CN"/>
              </w:rPr>
              <w:t>浙江省建德市新安江街道红枫商场</w:t>
            </w:r>
            <w:r>
              <w:rPr>
                <w:rFonts w:hint="eastAsia" w:ascii="宋体" w:hAnsi="宋体" w:eastAsia="宋体" w:cs="宋体"/>
                <w:color w:val="auto"/>
                <w:kern w:val="28"/>
                <w:sz w:val="24"/>
                <w:szCs w:val="24"/>
                <w:highlight w:val="none"/>
                <w:lang w:val="en-US" w:eastAsia="zh-CN"/>
              </w:rPr>
              <w:t>15号2层</w:t>
            </w:r>
            <w:r>
              <w:rPr>
                <w:rFonts w:hint="eastAsia" w:ascii="宋体" w:hAnsi="宋体" w:eastAsia="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陈悦</w:t>
            </w:r>
            <w:r>
              <w:rPr>
                <w:rFonts w:hint="eastAsia" w:ascii="宋体" w:hAnsi="宋体" w:eastAsia="宋体" w:cs="宋体"/>
                <w:color w:val="auto"/>
                <w:sz w:val="24"/>
                <w:highlight w:val="none"/>
                <w:u w:val="single"/>
              </w:rPr>
              <w:t>，</w:t>
            </w:r>
            <w:r>
              <w:rPr>
                <w:rFonts w:hint="eastAsia" w:hAnsi="宋体" w:cs="宋体"/>
                <w:color w:val="auto"/>
                <w:sz w:val="24"/>
                <w:highlight w:val="none"/>
                <w:u w:val="single"/>
                <w:lang w:val="en-US" w:eastAsia="zh-CN"/>
              </w:rPr>
              <w:t>18258679015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采购人、采购代理机构不强制或变相强制供应商提交备份响应文件。</w:t>
            </w:r>
          </w:p>
        </w:tc>
      </w:tr>
      <w:tr w14:paraId="6C609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DF2E0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59E189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39EA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8820772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404BA29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77243542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p>
          <w:p w14:paraId="45A16031">
            <w:pPr>
              <w:pStyle w:val="31"/>
              <w:snapToGrid w:val="0"/>
              <w:spacing w:line="360" w:lineRule="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rPr>
              <w:t>磋商响应总报价应包含采购服务费，采购服务费按</w:t>
            </w:r>
            <w:r>
              <w:rPr>
                <w:rFonts w:hint="eastAsia" w:ascii="宋体" w:hAnsi="宋体" w:eastAsia="宋体" w:cs="宋体"/>
                <w:snapToGrid w:val="0"/>
                <w:color w:val="auto"/>
                <w:kern w:val="28"/>
                <w:sz w:val="24"/>
                <w:szCs w:val="24"/>
                <w:highlight w:val="none"/>
                <w:u w:val="single"/>
              </w:rPr>
              <w:t>国家发展计划委员会计价格[2002]1980 号文《招标代理服务费管理暂行办法》及发改办价格[2003]857号文</w:t>
            </w:r>
            <w:r>
              <w:rPr>
                <w:rFonts w:hint="eastAsia" w:ascii="宋体" w:hAnsi="宋体" w:eastAsia="宋体" w:cs="宋体"/>
                <w:snapToGrid w:val="0"/>
                <w:color w:val="auto"/>
                <w:kern w:val="28"/>
                <w:sz w:val="24"/>
                <w:szCs w:val="24"/>
                <w:highlight w:val="none"/>
              </w:rPr>
              <w:t>收费标准（</w:t>
            </w:r>
            <w:r>
              <w:rPr>
                <w:rFonts w:hint="eastAsia" w:ascii="宋体" w:hAnsi="宋体" w:eastAsia="宋体" w:cs="宋体"/>
                <w:color w:val="auto"/>
                <w:sz w:val="24"/>
                <w:highlight w:val="none"/>
                <w:u w:val="single"/>
              </w:rPr>
              <w:t>服务</w:t>
            </w:r>
            <w:r>
              <w:rPr>
                <w:rFonts w:hint="eastAsia" w:ascii="宋体" w:hAnsi="宋体" w:eastAsia="宋体" w:cs="宋体"/>
                <w:snapToGrid w:val="0"/>
                <w:color w:val="auto"/>
                <w:kern w:val="28"/>
                <w:sz w:val="24"/>
                <w:szCs w:val="24"/>
                <w:highlight w:val="none"/>
              </w:rPr>
              <w:t>类）计取，人民币</w:t>
            </w:r>
            <w:r>
              <w:rPr>
                <w:rFonts w:hint="eastAsia" w:hAnsi="宋体" w:cs="宋体"/>
                <w:snapToGrid w:val="0"/>
                <w:color w:val="auto"/>
                <w:kern w:val="28"/>
                <w:sz w:val="24"/>
                <w:szCs w:val="24"/>
                <w:highlight w:val="none"/>
                <w:u w:val="single"/>
                <w:lang w:val="en-US" w:eastAsia="zh-CN"/>
              </w:rPr>
              <w:t>壹万贰仟柒佰肆拾</w:t>
            </w:r>
            <w:r>
              <w:rPr>
                <w:rFonts w:hint="eastAsia" w:ascii="宋体" w:hAnsi="宋体" w:eastAsia="宋体" w:cs="宋体"/>
                <w:snapToGrid w:val="0"/>
                <w:color w:val="auto"/>
                <w:kern w:val="28"/>
                <w:sz w:val="24"/>
                <w:szCs w:val="24"/>
                <w:highlight w:val="none"/>
                <w:u w:val="single"/>
              </w:rPr>
              <w:fldChar w:fldCharType="begin"/>
            </w:r>
            <w:r>
              <w:rPr>
                <w:rFonts w:hint="eastAsia" w:ascii="宋体" w:hAnsi="宋体" w:eastAsia="宋体" w:cs="宋体"/>
                <w:snapToGrid w:val="0"/>
                <w:color w:val="auto"/>
                <w:kern w:val="28"/>
                <w:sz w:val="24"/>
                <w:szCs w:val="24"/>
                <w:highlight w:val="none"/>
                <w:u w:val="single"/>
              </w:rPr>
              <w:instrText xml:space="preserve"> = 6900 \* CHINESENUM4 \* MERGEFORMAT </w:instrText>
            </w:r>
            <w:r>
              <w:rPr>
                <w:rFonts w:hint="eastAsia" w:ascii="宋体" w:hAnsi="宋体" w:eastAsia="宋体" w:cs="宋体"/>
                <w:snapToGrid w:val="0"/>
                <w:color w:val="auto"/>
                <w:kern w:val="28"/>
                <w:sz w:val="24"/>
                <w:szCs w:val="24"/>
                <w:highlight w:val="none"/>
                <w:u w:val="single"/>
              </w:rPr>
              <w:fldChar w:fldCharType="separate"/>
            </w:r>
            <w:r>
              <w:rPr>
                <w:rFonts w:hint="eastAsia" w:ascii="宋体" w:hAnsi="宋体" w:eastAsia="宋体" w:cs="宋体"/>
                <w:snapToGrid w:val="0"/>
                <w:color w:val="auto"/>
                <w:kern w:val="28"/>
                <w:sz w:val="24"/>
                <w:szCs w:val="24"/>
                <w:highlight w:val="none"/>
                <w:u w:val="single"/>
              </w:rPr>
              <w:t>元整</w:t>
            </w:r>
            <w:r>
              <w:rPr>
                <w:rFonts w:hint="eastAsia" w:ascii="宋体" w:hAnsi="宋体" w:eastAsia="宋体" w:cs="宋体"/>
                <w:snapToGrid w:val="0"/>
                <w:color w:val="auto"/>
                <w:kern w:val="28"/>
                <w:sz w:val="24"/>
                <w:szCs w:val="24"/>
                <w:highlight w:val="none"/>
                <w:u w:val="single"/>
              </w:rPr>
              <w:fldChar w:fldCharType="end"/>
            </w: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u w:val="single"/>
              </w:rPr>
              <w:t>：</w:t>
            </w:r>
            <w:r>
              <w:rPr>
                <w:rFonts w:hint="eastAsia" w:hAnsi="宋体" w:cs="宋体"/>
                <w:snapToGrid w:val="0"/>
                <w:color w:val="auto"/>
                <w:kern w:val="28"/>
                <w:sz w:val="24"/>
                <w:szCs w:val="24"/>
                <w:highlight w:val="none"/>
                <w:u w:val="single"/>
                <w:lang w:eastAsia="zh-CN"/>
              </w:rPr>
              <w:t>12740</w:t>
            </w:r>
            <w:r>
              <w:rPr>
                <w:rFonts w:hint="eastAsia" w:ascii="宋体" w:hAnsi="宋体" w:eastAsia="宋体" w:cs="宋体"/>
                <w:snapToGrid w:val="0"/>
                <w:color w:val="auto"/>
                <w:kern w:val="28"/>
                <w:sz w:val="24"/>
                <w:szCs w:val="24"/>
                <w:highlight w:val="none"/>
                <w:u w:val="single"/>
                <w:lang w:val="en-US" w:eastAsia="zh-CN"/>
              </w:rPr>
              <w:t>.00</w:t>
            </w:r>
            <w:r>
              <w:rPr>
                <w:rFonts w:hint="eastAsia" w:ascii="宋体" w:hAnsi="宋体" w:eastAsia="宋体" w:cs="宋体"/>
                <w:snapToGrid w:val="0"/>
                <w:color w:val="auto"/>
                <w:kern w:val="28"/>
                <w:sz w:val="24"/>
                <w:szCs w:val="24"/>
                <w:highlight w:val="none"/>
              </w:rPr>
              <w:t>元），由成交供应商在领取成交通知书时支付给采购代理公司。</w:t>
            </w:r>
          </w:p>
        </w:tc>
      </w:tr>
      <w:tr w14:paraId="433E1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112E38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320EB88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F81517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33C0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B069D8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E692C31">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E9AF08">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3FDC7633">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57417499">
      <w:pPr>
        <w:snapToGrid w:val="0"/>
        <w:jc w:val="center"/>
        <w:rPr>
          <w:rFonts w:hint="eastAsia" w:ascii="宋体" w:hAnsi="宋体" w:eastAsia="宋体" w:cs="宋体"/>
          <w:b/>
          <w:color w:val="auto"/>
          <w:sz w:val="32"/>
          <w:szCs w:val="20"/>
          <w:highlight w:val="none"/>
        </w:rPr>
      </w:pPr>
    </w:p>
    <w:p w14:paraId="73F2AA6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31A0144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2A6626B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5D123277">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A66E2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6656AF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“采购代理机构”系指磋商邀请公告中载明的本项目的采购代理机构。</w:t>
      </w:r>
    </w:p>
    <w:p w14:paraId="2F981D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087EAF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CE861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0DD5EE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18F521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2.7“电子交易平台”系指本项目政府采购活动所依托的政府采购云平台（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7"/>
          <w:rFonts w:hint="eastAsia" w:ascii="宋体" w:hAnsi="宋体" w:eastAsia="宋体" w:cs="宋体"/>
          <w:snapToGrid/>
          <w:color w:val="auto"/>
          <w:kern w:val="2"/>
          <w:sz w:val="24"/>
          <w:szCs w:val="24"/>
          <w:highlight w:val="none"/>
        </w:rPr>
        <w:t>https://www.zcygov.cn/</w:t>
      </w:r>
      <w:r>
        <w:rPr>
          <w:rStyle w:val="67"/>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0ED793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A43B583">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2.9 “书面形式”包括数据电文形式与纸质形式。数据电文形式与纸质形式的采购活动具有同等法律效力。</w:t>
      </w:r>
    </w:p>
    <w:p w14:paraId="16468DFC">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系指实质性要求条款，“※”系指磋商过程中可能实质性变动的内容，“</w:t>
      </w:r>
      <w:sdt>
        <w:sdtPr>
          <w:rPr>
            <w:rFonts w:hint="eastAsia" w:ascii="宋体" w:hAnsi="宋体" w:eastAsia="宋体" w:cs="宋体"/>
            <w:color w:val="auto"/>
            <w:kern w:val="0"/>
            <w:sz w:val="24"/>
            <w:highlight w:val="none"/>
          </w:rPr>
          <w:id w:val="14746859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1AEB3A1">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2E7A895D">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3E99C387">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0564F97C">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418D586D">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21E09FD0">
      <w:pPr>
        <w:pStyle w:val="31"/>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770F68CA">
      <w:pPr>
        <w:spacing w:line="360" w:lineRule="auto"/>
        <w:jc w:val="center"/>
        <w:rPr>
          <w:rFonts w:hint="eastAsia" w:ascii="宋体" w:hAnsi="宋体" w:eastAsia="宋体" w:cs="宋体"/>
          <w:b/>
          <w:color w:val="auto"/>
          <w:sz w:val="24"/>
          <w:highlight w:val="none"/>
        </w:rPr>
      </w:pPr>
    </w:p>
    <w:p w14:paraId="69AA4C0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0DCC22E8">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461E9268">
      <w:pPr>
        <w:pStyle w:val="31"/>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D47F80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1485208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F5414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3B3456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509C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A5BC481">
      <w:pPr>
        <w:spacing w:line="360" w:lineRule="auto"/>
        <w:ind w:firstLine="480" w:firstLineChars="200"/>
        <w:rPr>
          <w:rFonts w:hint="eastAsia" w:ascii="宋体" w:hAnsi="宋体" w:eastAsia="宋体" w:cs="宋体"/>
          <w:color w:val="auto"/>
          <w:sz w:val="24"/>
          <w:highlight w:val="none"/>
        </w:rPr>
      </w:pPr>
    </w:p>
    <w:p w14:paraId="72263ED5">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05C47A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5E258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9592A4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5A186DA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80156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E0D0A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03B9EC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8D14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76D42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636CB30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36CE47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766A7B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1ADB7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21D9CD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03D8909F">
      <w:pPr>
        <w:spacing w:line="360" w:lineRule="auto"/>
        <w:ind w:firstLine="480" w:firstLineChars="200"/>
        <w:rPr>
          <w:rFonts w:hint="eastAsia" w:ascii="宋体" w:hAnsi="宋体" w:eastAsia="宋体" w:cs="宋体"/>
          <w:color w:val="auto"/>
          <w:sz w:val="24"/>
          <w:highlight w:val="none"/>
        </w:rPr>
      </w:pPr>
    </w:p>
    <w:p w14:paraId="03B733A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10E0D49F">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1A0DCDA6">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04BCC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2.供应商询问</w:t>
      </w:r>
    </w:p>
    <w:p w14:paraId="395BDAF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67CD1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3.供应商质疑</w:t>
      </w:r>
    </w:p>
    <w:p w14:paraId="42F07FAC">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0B96E233">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0FCD7FC7">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9DF5A01">
      <w:pPr>
        <w:pStyle w:val="6"/>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24B64F7">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49692DB5">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529C8323">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5C385722">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352CEDD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3.2.1根据采购人与采购代理机构签订的《采购委托协议》的规定，质疑答复责任主体如下：</w:t>
      </w:r>
    </w:p>
    <w:p w14:paraId="456D6D6F">
      <w:pPr>
        <w:widowControl/>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9CB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3EE3D8D">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3F54B919">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0CFF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2FD5676">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42FA1965">
            <w:pPr>
              <w:pStyle w:val="31"/>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2DA71859">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441F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6B303D8">
            <w:pPr>
              <w:pStyle w:val="31"/>
              <w:spacing w:line="360" w:lineRule="auto"/>
              <w:jc w:val="center"/>
              <w:rPr>
                <w:rFonts w:hint="eastAsia" w:ascii="宋体" w:hAnsi="宋体" w:eastAsia="宋体" w:cs="宋体"/>
                <w:color w:val="auto"/>
                <w:sz w:val="24"/>
                <w:highlight w:val="none"/>
              </w:rPr>
            </w:pPr>
          </w:p>
        </w:tc>
        <w:tc>
          <w:tcPr>
            <w:tcW w:w="4536" w:type="dxa"/>
            <w:vAlign w:val="center"/>
          </w:tcPr>
          <w:p w14:paraId="49023703">
            <w:pPr>
              <w:pStyle w:val="31"/>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26E563D9">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r>
      <w:tr w14:paraId="4BAB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4864BA0">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43618B90">
            <w:pPr>
              <w:pStyle w:val="31"/>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1DDA12ED">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0176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EF449BD">
            <w:pPr>
              <w:pStyle w:val="31"/>
              <w:spacing w:line="360" w:lineRule="auto"/>
              <w:jc w:val="center"/>
              <w:rPr>
                <w:rFonts w:hint="eastAsia" w:ascii="宋体" w:hAnsi="宋体" w:eastAsia="宋体" w:cs="宋体"/>
                <w:color w:val="auto"/>
                <w:sz w:val="24"/>
                <w:highlight w:val="none"/>
              </w:rPr>
            </w:pPr>
          </w:p>
        </w:tc>
        <w:tc>
          <w:tcPr>
            <w:tcW w:w="4536" w:type="dxa"/>
            <w:vAlign w:val="center"/>
          </w:tcPr>
          <w:p w14:paraId="12E414DD">
            <w:pPr>
              <w:pStyle w:val="31"/>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27E7D8E5">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r>
      <w:tr w14:paraId="4B9E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93C335F">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1CD94B19">
            <w:pPr>
              <w:pStyle w:val="31"/>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6B0503F8">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r>
    </w:tbl>
    <w:p w14:paraId="7ADAEEB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88A381E">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1520B2A7">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6FAD3617">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0DD24334">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4B259CCF">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33465287">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1FB949C9">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01706E22">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61573DC8">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67CD1388">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7174A79">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60A0C9A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3AD4663C">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259C2B24">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3D8527F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43D39B20">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147B279C">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61A62D9F">
      <w:pPr>
        <w:adjustRightInd/>
        <w:spacing w:line="360" w:lineRule="auto"/>
        <w:jc w:val="center"/>
        <w:outlineLvl w:val="0"/>
        <w:rPr>
          <w:rFonts w:hint="eastAsia" w:ascii="宋体" w:hAnsi="宋体" w:eastAsia="宋体" w:cs="宋体"/>
          <w:b/>
          <w:color w:val="auto"/>
          <w:sz w:val="32"/>
          <w:szCs w:val="20"/>
          <w:highlight w:val="none"/>
        </w:rPr>
      </w:pPr>
    </w:p>
    <w:p w14:paraId="428A265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753BC624">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2231D2C5">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0BFC0ED7">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063829CE">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1A82098A">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52A17C8B">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5A40DA89">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6DA29EFB">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55095D3D">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2B11A9B1">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780D4C9A">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327E8578">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76C7893A">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2.1已获取磋商文件的潜在供应商，若有问题需要澄清，应于提交首次响应文件截止时间前，以书面形式向采购代理机构提出。</w:t>
      </w:r>
    </w:p>
    <w:p w14:paraId="1BD094CF">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9BBAE8C">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3B76E48">
      <w:pPr>
        <w:pStyle w:val="395"/>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232182D1">
      <w:pPr>
        <w:pStyle w:val="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B3CF0BE">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30A52BA1">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41C1CF43">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54242BFF">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0B12321F">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1FC3A63B">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52F9961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736660FC">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2D797FD8">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096CC0C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（如果有)；</w:t>
      </w:r>
    </w:p>
    <w:p w14:paraId="35B9B97B">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378EC3CB">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2BAD1833">
      <w:pPr>
        <w:pStyle w:val="3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3D75B471">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172D7FAF">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17E08E8">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46BE12C5">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760A62D5">
      <w:pPr>
        <w:pStyle w:val="3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6C9E673C">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6307CA9F">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3241A1E">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5043BA98">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（13）优惠条件及特殊承诺；</w:t>
      </w:r>
    </w:p>
    <w:p w14:paraId="3DE0A489">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培训计划（如果有）；</w:t>
      </w:r>
    </w:p>
    <w:p w14:paraId="1D51A753">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（15）随机特殊工具和</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50F4C02">
      <w:pPr>
        <w:pStyle w:val="31"/>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lang w:val="zh-CN"/>
        </w:rPr>
        <w:t>供应商认为需要的其他技术文件或说明（如果有）；</w:t>
      </w:r>
    </w:p>
    <w:p w14:paraId="357F8C8F">
      <w:pPr>
        <w:pStyle w:val="3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（17）</w:t>
      </w:r>
      <w:r>
        <w:rPr>
          <w:rFonts w:hint="eastAsia" w:ascii="宋体" w:hAnsi="宋体" w:eastAsia="宋体" w:cs="宋体"/>
          <w:color w:val="auto"/>
          <w:kern w:val="0"/>
          <w:sz w:val="24"/>
          <w:highlight w:val="none"/>
          <w:lang w:val="zh-CN"/>
        </w:rPr>
        <w:t>政府采购供应商廉洁自律承诺书。</w:t>
      </w:r>
    </w:p>
    <w:p w14:paraId="6F45C09F">
      <w:pPr>
        <w:pStyle w:val="31"/>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73076BB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961943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7CC7EF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8B54F44">
      <w:pPr>
        <w:pStyle w:val="39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36CEE3C9">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72831A7">
      <w:pPr>
        <w:pStyle w:val="39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67B39FA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5279FD27">
      <w:pPr>
        <w:pStyle w:val="395"/>
        <w:spacing w:before="0"/>
        <w:ind w:firstLine="0" w:firstLineChars="0"/>
        <w:rPr>
          <w:rFonts w:hint="eastAsia" w:ascii="宋体" w:hAnsi="宋体" w:eastAsia="宋体" w:cs="宋体"/>
          <w:b/>
          <w:color w:val="auto"/>
          <w:szCs w:val="24"/>
          <w:highlight w:val="none"/>
        </w:rPr>
      </w:pPr>
    </w:p>
    <w:p w14:paraId="0DDD357A">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7276A47C">
      <w:pPr>
        <w:pStyle w:val="39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57525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104D93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3EA6A9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A0BBF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452606A8">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21F54051">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但采购人、采购代理机构不强制或变相强制供应商提交备份响应文件。</w:t>
      </w:r>
    </w:p>
    <w:p w14:paraId="265448D0">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523A62F0">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F3E85FA">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02464B2">
      <w:pPr>
        <w:pStyle w:val="31"/>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3AAE5E01">
      <w:pPr>
        <w:adjustRightInd/>
        <w:spacing w:line="360" w:lineRule="auto"/>
        <w:jc w:val="center"/>
        <w:outlineLvl w:val="0"/>
        <w:rPr>
          <w:rFonts w:hint="eastAsia" w:ascii="宋体" w:hAnsi="宋体" w:eastAsia="宋体" w:cs="宋体"/>
          <w:b/>
          <w:color w:val="auto"/>
          <w:sz w:val="32"/>
          <w:szCs w:val="20"/>
          <w:highlight w:val="none"/>
        </w:rPr>
      </w:pPr>
    </w:p>
    <w:p w14:paraId="301E320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4229C28B">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0FD0BE20">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采购代理机构按照磋商文件规定的时间通过电子交易平台组织响应文件开启，所有供应商均应当准时在线参加。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5DA0FD09">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7D744BB8">
      <w:pPr>
        <w:pStyle w:val="31"/>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226788F">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4AEE20EE">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2.1信用信息查询渠道及截止时间：采购代理机构将通过“信用中国”网站(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7"/>
          <w:rFonts w:hint="eastAsia" w:ascii="宋体" w:hAnsi="宋体" w:eastAsia="宋体" w:cs="宋体"/>
          <w:snapToGrid/>
          <w:color w:val="auto"/>
          <w:sz w:val="24"/>
          <w:szCs w:val="24"/>
          <w:highlight w:val="none"/>
        </w:rPr>
        <w:t>www.creditchina.gov.cn</w:t>
      </w:r>
      <w:r>
        <w:rPr>
          <w:rStyle w:val="67"/>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2C6E6A7B">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79641260">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2.3信用信息的使用规则：经查询列入失信被执行人名单、重大税收违法失信主体、政府采购严重违法失信行为记录名单的供应商将被拒绝参与政府采购活动。</w:t>
      </w:r>
    </w:p>
    <w:p w14:paraId="754A0463">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7B63BB0">
      <w:pPr>
        <w:pStyle w:val="31"/>
        <w:spacing w:line="360" w:lineRule="auto"/>
        <w:rPr>
          <w:rFonts w:hint="eastAsia" w:ascii="宋体" w:hAnsi="宋体" w:eastAsia="宋体" w:cs="宋体"/>
          <w:b/>
          <w:color w:val="auto"/>
          <w:sz w:val="24"/>
          <w:szCs w:val="24"/>
          <w:highlight w:val="none"/>
        </w:rPr>
      </w:pPr>
    </w:p>
    <w:p w14:paraId="1CA8D2EE">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2DF657F8">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57383243">
      <w:pPr>
        <w:pStyle w:val="31"/>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0E1AF820">
      <w:pPr>
        <w:pStyle w:val="31"/>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1.2中小企业声明函（如果有）。</w:t>
      </w:r>
    </w:p>
    <w:p w14:paraId="435351F7">
      <w:pPr>
        <w:adjustRightInd/>
        <w:spacing w:line="360" w:lineRule="auto"/>
        <w:jc w:val="center"/>
        <w:outlineLvl w:val="0"/>
        <w:rPr>
          <w:rFonts w:hint="eastAsia" w:ascii="宋体" w:hAnsi="宋体" w:eastAsia="宋体" w:cs="宋体"/>
          <w:b/>
          <w:color w:val="auto"/>
          <w:sz w:val="32"/>
          <w:szCs w:val="20"/>
          <w:highlight w:val="none"/>
        </w:rPr>
      </w:pPr>
    </w:p>
    <w:p w14:paraId="77107CA1">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0D5F0834">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017227D0">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1AEA57D3">
      <w:pPr>
        <w:pStyle w:val="395"/>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6FAF73F2">
      <w:pPr>
        <w:adjustRightInd/>
        <w:spacing w:line="360" w:lineRule="auto"/>
        <w:jc w:val="center"/>
        <w:outlineLvl w:val="0"/>
        <w:rPr>
          <w:rFonts w:hint="eastAsia" w:ascii="宋体" w:hAnsi="宋体" w:eastAsia="宋体" w:cs="宋体"/>
          <w:color w:val="auto"/>
          <w:sz w:val="24"/>
          <w:highlight w:val="none"/>
        </w:rPr>
      </w:pPr>
    </w:p>
    <w:p w14:paraId="4820DCE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39271DBA">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7E5F13E5">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30F9BD9">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73D975F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AD87229">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004B01F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3.1自成交人确定之日起2个工作日内，采购代理机构通过电子交易平台向成交人发出成交通知书，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rPr>
        <w:t>采购代理机构也可以以纸质形式进行成交通知。</w:t>
      </w:r>
    </w:p>
    <w:p w14:paraId="41A2A047">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51" w:name="_Hlk101184471"/>
      <w:r>
        <w:rPr>
          <w:rFonts w:hint="eastAsia" w:ascii="宋体" w:hAnsi="宋体" w:eastAsia="宋体" w:cs="宋体"/>
          <w:color w:val="auto"/>
          <w:sz w:val="24"/>
          <w:highlight w:val="none"/>
        </w:rPr>
        <w:t>资格审查情况、评审专家抽取规则、符合性审查情况、</w:t>
      </w:r>
      <w:bookmarkEnd w:id="51"/>
      <w:r>
        <w:rPr>
          <w:rFonts w:hint="eastAsia" w:ascii="宋体" w:hAnsi="宋体" w:eastAsia="宋体" w:cs="宋体"/>
          <w:color w:val="auto"/>
          <w:sz w:val="24"/>
          <w:highlight w:val="none"/>
        </w:rPr>
        <w:t>未成交情况说明、成交公告期限以及评审专家名单、评分汇总及明细。</w:t>
      </w:r>
    </w:p>
    <w:p w14:paraId="35987D48">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2D93ECB8">
      <w:pPr>
        <w:snapToGrid w:val="0"/>
        <w:spacing w:line="360" w:lineRule="auto"/>
        <w:jc w:val="center"/>
        <w:outlineLvl w:val="0"/>
        <w:rPr>
          <w:rFonts w:hint="eastAsia" w:ascii="宋体" w:hAnsi="宋体" w:eastAsia="宋体" w:cs="宋体"/>
          <w:b/>
          <w:color w:val="auto"/>
          <w:sz w:val="36"/>
          <w:szCs w:val="36"/>
          <w:highlight w:val="none"/>
        </w:rPr>
      </w:pPr>
    </w:p>
    <w:p w14:paraId="4E64290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76DB3E32">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67B3E242">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464D4E17">
      <w:pPr>
        <w:widowControl/>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9390FEB">
      <w:pPr>
        <w:pStyle w:val="39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007CFB8">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C3C68E2">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8D43BC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78AA3759">
      <w:pPr>
        <w:pStyle w:val="39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5470DC90">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42C476C1">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4F4043A">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3EDBF7B">
      <w:pPr>
        <w:pStyle w:val="5"/>
        <w:numPr>
          <w:ilvl w:val="255"/>
          <w:numId w:val="0"/>
        </w:numPr>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0784E961">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83CDFCF">
      <w:pPr>
        <w:tabs>
          <w:tab w:val="left" w:pos="0"/>
        </w:tabs>
        <w:spacing w:line="360" w:lineRule="auto"/>
        <w:rPr>
          <w:rFonts w:hint="eastAsia" w:ascii="宋体" w:hAnsi="宋体" w:eastAsia="宋体" w:cs="宋体"/>
          <w:snapToGrid w:val="0"/>
          <w:color w:val="auto"/>
          <w:kern w:val="28"/>
          <w:sz w:val="24"/>
          <w:highlight w:val="none"/>
        </w:rPr>
      </w:pPr>
    </w:p>
    <w:p w14:paraId="2A3D041A">
      <w:pPr>
        <w:snapToGrid w:val="0"/>
        <w:spacing w:line="360" w:lineRule="auto"/>
        <w:jc w:val="center"/>
        <w:rPr>
          <w:rFonts w:hint="eastAsia" w:ascii="宋体" w:hAnsi="宋体" w:eastAsia="宋体" w:cs="宋体"/>
          <w:b/>
          <w:color w:val="auto"/>
          <w:sz w:val="36"/>
          <w:szCs w:val="36"/>
          <w:highlight w:val="none"/>
        </w:rPr>
      </w:pPr>
    </w:p>
    <w:p w14:paraId="718E91B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2657A99C">
      <w:pPr>
        <w:pStyle w:val="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015714D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42C88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08FC9E7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C42A5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516CC6">
      <w:pPr>
        <w:snapToGrid w:val="0"/>
        <w:spacing w:line="360" w:lineRule="auto"/>
        <w:jc w:val="center"/>
        <w:rPr>
          <w:rFonts w:hint="eastAsia" w:ascii="宋体" w:hAnsi="宋体" w:eastAsia="宋体" w:cs="宋体"/>
          <w:b/>
          <w:color w:val="auto"/>
          <w:sz w:val="36"/>
          <w:szCs w:val="36"/>
          <w:highlight w:val="none"/>
        </w:rPr>
      </w:pPr>
    </w:p>
    <w:p w14:paraId="0BAEC92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116C0CCB">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4A7560F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采购过程中出现以下情形，导致电子交易平台无法正常运行，或者无法保证电子交易的公平、公正和安全时，采购代理机构可中止电子交易活动：</w:t>
      </w:r>
    </w:p>
    <w:p w14:paraId="42FBDFA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35A3B45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54E7E86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5C83283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2FD566E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680DFCD2">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4729768"/>
      <w:bookmarkEnd w:id="52"/>
      <w:bookmarkStart w:id="53" w:name="_Hlt74714665"/>
      <w:bookmarkEnd w:id="53"/>
      <w:bookmarkStart w:id="54" w:name="_Hlt75236290"/>
      <w:bookmarkEnd w:id="54"/>
      <w:bookmarkStart w:id="55" w:name="_Hlt68057669"/>
      <w:bookmarkEnd w:id="55"/>
      <w:bookmarkStart w:id="56" w:name="_Hlt74707468"/>
      <w:bookmarkEnd w:id="56"/>
      <w:bookmarkStart w:id="57" w:name="_Hlt68072990"/>
      <w:bookmarkEnd w:id="57"/>
      <w:bookmarkStart w:id="58" w:name="_Hlt74730295"/>
      <w:bookmarkEnd w:id="58"/>
      <w:bookmarkStart w:id="59" w:name="_Hlt75236101"/>
      <w:bookmarkEnd w:id="59"/>
      <w:bookmarkStart w:id="60" w:name="_Hlt75236011"/>
      <w:bookmarkEnd w:id="60"/>
      <w:bookmarkStart w:id="61" w:name="_Toc164416483"/>
      <w:bookmarkStart w:id="62" w:name="第三部分"/>
      <w:r>
        <w:rPr>
          <w:rFonts w:hint="eastAsia" w:ascii="宋体" w:hAnsi="宋体" w:eastAsia="宋体" w:cs="宋体"/>
          <w:b/>
          <w:color w:val="auto"/>
          <w:sz w:val="36"/>
          <w:szCs w:val="36"/>
          <w:highlight w:val="none"/>
        </w:rPr>
        <w:br w:type="page"/>
      </w:r>
    </w:p>
    <w:p w14:paraId="1AD2D15C">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bookmarkEnd w:id="61"/>
    <w:bookmarkEnd w:id="62"/>
    <w:p w14:paraId="54A5052F">
      <w:pPr>
        <w:pStyle w:val="3"/>
        <w:numPr>
          <w:ilvl w:val="0"/>
          <w:numId w:val="0"/>
        </w:numPr>
        <w:ind w:firstLine="241" w:firstLineChars="100"/>
        <w:rPr>
          <w:rFonts w:hint="eastAsia" w:ascii="宋体" w:hAnsi="宋体" w:eastAsia="宋体" w:cs="宋体"/>
          <w:b/>
          <w:bCs/>
          <w:color w:val="auto"/>
          <w:sz w:val="24"/>
          <w:szCs w:val="24"/>
          <w:highlight w:val="none"/>
          <w:lang w:val="en-US" w:eastAsia="zh-CN"/>
        </w:rPr>
      </w:pPr>
      <w:bookmarkStart w:id="63" w:name="第四部分"/>
      <w:r>
        <w:rPr>
          <w:rFonts w:hint="eastAsia" w:ascii="宋体" w:hAnsi="宋体" w:eastAsia="宋体" w:cs="宋体"/>
          <w:b/>
          <w:bCs/>
          <w:color w:val="auto"/>
          <w:sz w:val="24"/>
          <w:szCs w:val="24"/>
          <w:highlight w:val="none"/>
          <w:lang w:val="en-US" w:eastAsia="zh-CN"/>
        </w:rPr>
        <w:t>一、采购预算</w:t>
      </w:r>
    </w:p>
    <w:tbl>
      <w:tblPr>
        <w:tblStyle w:val="59"/>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220"/>
        <w:gridCol w:w="1447"/>
        <w:gridCol w:w="576"/>
        <w:gridCol w:w="576"/>
        <w:gridCol w:w="1350"/>
        <w:gridCol w:w="1204"/>
        <w:gridCol w:w="1905"/>
      </w:tblGrid>
      <w:tr w14:paraId="31E3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56" w:type="dxa"/>
            <w:vAlign w:val="center"/>
          </w:tcPr>
          <w:p w14:paraId="55A618ED">
            <w:pPr>
              <w:widowControl/>
              <w:tabs>
                <w:tab w:val="left" w:pos="360"/>
              </w:tabs>
              <w:jc w:val="center"/>
              <w:rPr>
                <w:rFonts w:hint="eastAsia" w:ascii="宋体" w:hAnsi="宋体" w:eastAsia="宋体" w:cs="宋体"/>
                <w:color w:val="auto"/>
                <w:sz w:val="24"/>
                <w:highlight w:val="none"/>
              </w:rPr>
            </w:pPr>
            <w:bookmarkStart w:id="64" w:name="_Toc488302347"/>
            <w:r>
              <w:rPr>
                <w:rFonts w:hint="eastAsia" w:ascii="宋体" w:hAnsi="宋体" w:eastAsia="宋体" w:cs="宋体"/>
                <w:color w:val="auto"/>
                <w:sz w:val="24"/>
                <w:highlight w:val="none"/>
              </w:rPr>
              <w:t>序号</w:t>
            </w:r>
          </w:p>
        </w:tc>
        <w:tc>
          <w:tcPr>
            <w:tcW w:w="2220" w:type="dxa"/>
            <w:vAlign w:val="center"/>
          </w:tcPr>
          <w:p w14:paraId="487220CF">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447" w:type="dxa"/>
            <w:vAlign w:val="center"/>
          </w:tcPr>
          <w:p w14:paraId="5D11EC5D">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主要服务技术要求</w:t>
            </w:r>
          </w:p>
        </w:tc>
        <w:tc>
          <w:tcPr>
            <w:tcW w:w="576" w:type="dxa"/>
            <w:vAlign w:val="center"/>
          </w:tcPr>
          <w:p w14:paraId="6BCDD9E2">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576" w:type="dxa"/>
            <w:vAlign w:val="center"/>
          </w:tcPr>
          <w:p w14:paraId="0D93013C">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350" w:type="dxa"/>
            <w:vAlign w:val="center"/>
          </w:tcPr>
          <w:p w14:paraId="6C65F0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预算单价（元/年）</w:t>
            </w:r>
          </w:p>
        </w:tc>
        <w:tc>
          <w:tcPr>
            <w:tcW w:w="1204" w:type="dxa"/>
            <w:vAlign w:val="center"/>
          </w:tcPr>
          <w:p w14:paraId="7957650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预算总</w:t>
            </w:r>
            <w:r>
              <w:rPr>
                <w:rFonts w:hint="eastAsia" w:ascii="宋体" w:hAnsi="宋体" w:cs="宋体"/>
                <w:color w:val="auto"/>
                <w:sz w:val="24"/>
                <w:highlight w:val="none"/>
                <w:lang w:val="en-US" w:eastAsia="zh-CN"/>
              </w:rPr>
              <w:t>价</w:t>
            </w:r>
            <w:r>
              <w:rPr>
                <w:rFonts w:hint="eastAsia" w:ascii="宋体" w:hAnsi="宋体" w:eastAsia="宋体" w:cs="宋体"/>
                <w:color w:val="auto"/>
                <w:sz w:val="24"/>
                <w:highlight w:val="none"/>
                <w:lang w:val="en-US" w:eastAsia="zh-CN"/>
              </w:rPr>
              <w:t>（元）</w:t>
            </w:r>
          </w:p>
        </w:tc>
        <w:tc>
          <w:tcPr>
            <w:tcW w:w="1905" w:type="dxa"/>
            <w:vAlign w:val="center"/>
          </w:tcPr>
          <w:p w14:paraId="6D6B07D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备注</w:t>
            </w:r>
          </w:p>
        </w:tc>
      </w:tr>
      <w:tr w14:paraId="2AA4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56" w:type="dxa"/>
            <w:vAlign w:val="center"/>
          </w:tcPr>
          <w:p w14:paraId="7943C75B">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20" w:type="dxa"/>
            <w:vAlign w:val="center"/>
          </w:tcPr>
          <w:p w14:paraId="3261EAAF">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建德市寿昌镇人民政府2024-2025年十八桥新城区块保洁服务采购项目</w:t>
            </w:r>
          </w:p>
        </w:tc>
        <w:tc>
          <w:tcPr>
            <w:tcW w:w="1447" w:type="dxa"/>
            <w:vAlign w:val="center"/>
          </w:tcPr>
          <w:p w14:paraId="226684E4">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详见“技术要求”</w:t>
            </w:r>
          </w:p>
        </w:tc>
        <w:tc>
          <w:tcPr>
            <w:tcW w:w="576" w:type="dxa"/>
            <w:vAlign w:val="center"/>
          </w:tcPr>
          <w:p w14:paraId="27AECFB9">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年</w:t>
            </w:r>
          </w:p>
        </w:tc>
        <w:tc>
          <w:tcPr>
            <w:tcW w:w="576" w:type="dxa"/>
            <w:vAlign w:val="center"/>
          </w:tcPr>
          <w:p w14:paraId="6C96AC4D">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350" w:type="dxa"/>
            <w:vAlign w:val="center"/>
          </w:tcPr>
          <w:p w14:paraId="3A4FDAB1">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700000</w:t>
            </w:r>
            <w:r>
              <w:rPr>
                <w:rFonts w:hint="eastAsia" w:ascii="宋体" w:hAnsi="宋体" w:eastAsia="宋体" w:cs="宋体"/>
                <w:color w:val="auto"/>
                <w:sz w:val="24"/>
                <w:highlight w:val="none"/>
                <w:lang w:eastAsia="zh-CN"/>
              </w:rPr>
              <w:t xml:space="preserve"> </w:t>
            </w:r>
          </w:p>
        </w:tc>
        <w:tc>
          <w:tcPr>
            <w:tcW w:w="1204" w:type="dxa"/>
            <w:vAlign w:val="center"/>
          </w:tcPr>
          <w:p w14:paraId="272D4FCC">
            <w:pPr>
              <w:widowControl/>
              <w:tabs>
                <w:tab w:val="left" w:pos="360"/>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1400000</w:t>
            </w:r>
          </w:p>
        </w:tc>
        <w:tc>
          <w:tcPr>
            <w:tcW w:w="1905" w:type="dxa"/>
            <w:vMerge w:val="restart"/>
            <w:vAlign w:val="center"/>
          </w:tcPr>
          <w:p w14:paraId="4BBE8EBF">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700000</w:t>
            </w:r>
            <w:r>
              <w:rPr>
                <w:rFonts w:hint="eastAsia" w:ascii="宋体" w:hAnsi="宋体" w:cs="宋体"/>
                <w:color w:val="auto"/>
                <w:sz w:val="24"/>
                <w:highlight w:val="none"/>
                <w:lang w:val="en-US" w:eastAsia="zh-CN"/>
              </w:rPr>
              <w:t>元</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，签一年续签一年。</w:t>
            </w:r>
          </w:p>
        </w:tc>
      </w:tr>
      <w:tr w14:paraId="0FDF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129" w:type="dxa"/>
            <w:gridSpan w:val="7"/>
            <w:vAlign w:val="center"/>
          </w:tcPr>
          <w:p w14:paraId="49DE6166">
            <w:pPr>
              <w:widowControl/>
              <w:tabs>
                <w:tab w:val="left" w:pos="36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预算价：人民币（大写）</w:t>
            </w:r>
            <w:r>
              <w:rPr>
                <w:rFonts w:hint="eastAsia" w:ascii="宋体" w:hAnsi="宋体" w:cs="宋体"/>
                <w:color w:val="auto"/>
                <w:sz w:val="24"/>
                <w:highlight w:val="none"/>
                <w:lang w:eastAsia="zh-CN"/>
              </w:rPr>
              <w:t>壹佰肆拾万</w:t>
            </w:r>
            <w:r>
              <w:rPr>
                <w:rFonts w:hint="eastAsia" w:ascii="宋体" w:hAnsi="宋体" w:eastAsia="宋体" w:cs="宋体"/>
                <w:color w:val="auto"/>
                <w:sz w:val="24"/>
                <w:highlight w:val="none"/>
              </w:rPr>
              <w:t>元整</w:t>
            </w:r>
          </w:p>
        </w:tc>
        <w:tc>
          <w:tcPr>
            <w:tcW w:w="1905" w:type="dxa"/>
            <w:vMerge w:val="continue"/>
            <w:vAlign w:val="center"/>
          </w:tcPr>
          <w:p w14:paraId="0A9301BE">
            <w:pPr>
              <w:widowControl/>
              <w:tabs>
                <w:tab w:val="left" w:pos="360"/>
              </w:tabs>
              <w:rPr>
                <w:rFonts w:hint="eastAsia" w:ascii="宋体" w:hAnsi="宋体" w:eastAsia="宋体" w:cs="宋体"/>
                <w:color w:val="auto"/>
                <w:sz w:val="24"/>
                <w:highlight w:val="none"/>
              </w:rPr>
            </w:pPr>
          </w:p>
        </w:tc>
      </w:tr>
      <w:bookmarkEnd w:id="64"/>
    </w:tbl>
    <w:p w14:paraId="2226C2C7">
      <w:pPr>
        <w:spacing w:line="360" w:lineRule="auto"/>
        <w:ind w:firstLine="240" w:firstLineChars="100"/>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lang w:val="en-US" w:eastAsia="zh-CN"/>
        </w:rPr>
        <w:t>注：以上金额包括人工工资、维修费用、物耗费用、设备添置费用、保险费、服务费、管理费、税金、验收、辅助工作等完成本项目所需的全部费用。</w:t>
      </w:r>
    </w:p>
    <w:p w14:paraId="05E13714">
      <w:pPr>
        <w:numPr>
          <w:ilvl w:val="0"/>
          <w:numId w:val="8"/>
        </w:numPr>
        <w:spacing w:line="360" w:lineRule="auto"/>
        <w:ind w:firstLine="241" w:firstLineChars="1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技术要求</w:t>
      </w:r>
    </w:p>
    <w:p w14:paraId="091D999E">
      <w:pPr>
        <w:spacing w:line="360" w:lineRule="auto"/>
        <w:ind w:firstLine="48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&lt;一&gt;项目概况</w:t>
      </w:r>
    </w:p>
    <w:p w14:paraId="75BB6270">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1、项目名称：</w:t>
      </w:r>
      <w:r>
        <w:rPr>
          <w:rFonts w:hint="eastAsia" w:ascii="宋体" w:hAnsi="宋体" w:cs="宋体"/>
          <w:color w:val="auto"/>
          <w:sz w:val="24"/>
          <w:highlight w:val="none"/>
          <w:lang w:eastAsia="zh-CN"/>
        </w:rPr>
        <w:t>建德市寿昌镇人民政府2024-2025年十八桥新</w:t>
      </w:r>
      <w:r>
        <w:rPr>
          <w:rFonts w:hint="eastAsia" w:ascii="宋体" w:hAnsi="宋体" w:eastAsia="宋体" w:cs="宋体"/>
          <w:color w:val="auto"/>
          <w:sz w:val="24"/>
          <w:highlight w:val="none"/>
          <w:lang w:eastAsia="zh-CN"/>
        </w:rPr>
        <w:t>城区</w:t>
      </w:r>
      <w:r>
        <w:rPr>
          <w:rFonts w:hint="eastAsia" w:ascii="宋体" w:hAnsi="宋体" w:eastAsia="宋体" w:cs="宋体"/>
          <w:color w:val="auto"/>
          <w:spacing w:val="0"/>
          <w:sz w:val="24"/>
          <w:szCs w:val="24"/>
          <w:highlight w:val="none"/>
          <w:u w:val="none"/>
          <w:lang w:eastAsia="zh-CN"/>
        </w:rPr>
        <w:t>块</w:t>
      </w:r>
      <w:r>
        <w:rPr>
          <w:rFonts w:hint="eastAsia" w:ascii="宋体" w:hAnsi="宋体" w:eastAsia="宋体" w:cs="宋体"/>
          <w:color w:val="auto"/>
          <w:sz w:val="24"/>
          <w:highlight w:val="none"/>
          <w:lang w:eastAsia="zh-CN"/>
        </w:rPr>
        <w:t>保洁</w:t>
      </w:r>
      <w:r>
        <w:rPr>
          <w:rFonts w:hint="eastAsia" w:ascii="宋体" w:hAnsi="宋体" w:cs="宋体"/>
          <w:color w:val="auto"/>
          <w:sz w:val="24"/>
          <w:highlight w:val="none"/>
          <w:lang w:eastAsia="zh-CN"/>
        </w:rPr>
        <w:t>服务采购项目</w:t>
      </w:r>
      <w:r>
        <w:rPr>
          <w:rFonts w:hint="eastAsia" w:ascii="宋体" w:hAnsi="宋体" w:eastAsia="宋体" w:cs="宋体"/>
          <w:color w:val="auto"/>
          <w:sz w:val="24"/>
          <w:highlight w:val="none"/>
        </w:rPr>
        <w:t>。</w:t>
      </w:r>
    </w:p>
    <w:p w14:paraId="605017C8">
      <w:pPr>
        <w:spacing w:line="360" w:lineRule="auto"/>
        <w:ind w:firstLine="48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2、预算金额（元）：</w:t>
      </w:r>
      <w:r>
        <w:rPr>
          <w:rFonts w:hint="eastAsia" w:ascii="宋体" w:hAnsi="宋体" w:cs="宋体"/>
          <w:b w:val="0"/>
          <w:bCs w:val="0"/>
          <w:color w:val="auto"/>
          <w:sz w:val="24"/>
          <w:highlight w:val="none"/>
          <w:lang w:val="en-US" w:eastAsia="zh-CN"/>
        </w:rPr>
        <w:t>1400000.00元 （700000.00元/年，共2年）</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14:paraId="3E28097E">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3、最高限价（元）：</w:t>
      </w:r>
      <w:r>
        <w:rPr>
          <w:rFonts w:hint="eastAsia" w:ascii="宋体" w:hAnsi="宋体" w:cs="宋体"/>
          <w:b w:val="0"/>
          <w:bCs w:val="0"/>
          <w:color w:val="auto"/>
          <w:sz w:val="24"/>
          <w:highlight w:val="none"/>
          <w:lang w:val="en-US" w:eastAsia="zh-CN"/>
        </w:rPr>
        <w:t>1400000.00元 （700000.00元/年，共2年）</w:t>
      </w:r>
    </w:p>
    <w:p w14:paraId="10C32542">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val="0"/>
          <w:snapToGrid w:val="0"/>
          <w:color w:val="auto"/>
          <w:kern w:val="0"/>
          <w:sz w:val="24"/>
          <w:szCs w:val="24"/>
          <w:highlight w:val="none"/>
        </w:rPr>
        <w:t>保洁范</w:t>
      </w:r>
      <w:r>
        <w:rPr>
          <w:rFonts w:hint="eastAsia" w:ascii="宋体" w:hAnsi="宋体" w:eastAsia="宋体" w:cs="宋体"/>
          <w:b/>
          <w:bCs w:val="0"/>
          <w:color w:val="auto"/>
          <w:sz w:val="24"/>
          <w:szCs w:val="24"/>
          <w:highlight w:val="none"/>
        </w:rPr>
        <w:t>围道路</w:t>
      </w:r>
    </w:p>
    <w:p w14:paraId="6DDBD9A3">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希望路、西村路、十八桥路、十樟线、桥东路、宋公园（含公厕）、溪边路（S305省道）、良种场路</w:t>
      </w:r>
    </w:p>
    <w:p w14:paraId="58C2D119">
      <w:pPr>
        <w:pStyle w:val="2"/>
        <w:tabs>
          <w:tab w:val="left" w:pos="288"/>
          <w:tab w:val="left" w:pos="576"/>
          <w:tab w:val="left" w:pos="864"/>
          <w:tab w:val="left" w:pos="1152"/>
          <w:tab w:val="left" w:pos="1440"/>
          <w:tab w:val="center" w:pos="5040"/>
          <w:tab w:val="right" w:pos="9360"/>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4795520" cy="2776220"/>
            <wp:effectExtent l="0" t="0" r="9525" b="13335"/>
            <wp:docPr id="25" name="图片 2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形1"/>
                    <pic:cNvPicPr>
                      <a:picLocks noChangeAspect="1"/>
                    </pic:cNvPicPr>
                  </pic:nvPicPr>
                  <pic:blipFill>
                    <a:blip r:embed="rId15"/>
                    <a:stretch>
                      <a:fillRect/>
                    </a:stretch>
                  </pic:blipFill>
                  <pic:spPr>
                    <a:xfrm>
                      <a:off x="0" y="0"/>
                      <a:ext cx="4795520" cy="2776220"/>
                    </a:xfrm>
                    <a:prstGeom prst="rect">
                      <a:avLst/>
                    </a:prstGeom>
                    <a:noFill/>
                    <a:ln>
                      <a:noFill/>
                    </a:ln>
                  </pic:spPr>
                </pic:pic>
              </a:graphicData>
            </a:graphic>
          </wp:inline>
        </w:drawing>
      </w:r>
    </w:p>
    <w:p w14:paraId="304BC22A">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snapToGrid w:val="0"/>
          <w:color w:val="auto"/>
          <w:kern w:val="0"/>
          <w:sz w:val="24"/>
          <w:szCs w:val="24"/>
          <w:highlight w:val="none"/>
          <w:lang w:val="en-US" w:eastAsia="zh-CN"/>
        </w:rPr>
      </w:pPr>
      <w:bookmarkStart w:id="65" w:name="_Toc7388"/>
      <w:r>
        <w:rPr>
          <w:rFonts w:hint="eastAsia" w:ascii="宋体" w:hAnsi="宋体" w:eastAsia="宋体" w:cs="宋体"/>
          <w:b/>
          <w:bCs/>
          <w:snapToGrid w:val="0"/>
          <w:color w:val="auto"/>
          <w:kern w:val="0"/>
          <w:sz w:val="24"/>
          <w:szCs w:val="24"/>
          <w:highlight w:val="none"/>
          <w:lang w:val="en-US" w:eastAsia="zh-CN"/>
        </w:rPr>
        <w:t>5、保洁范围面积</w:t>
      </w:r>
      <w:bookmarkEnd w:id="65"/>
      <w:r>
        <w:rPr>
          <w:rFonts w:hint="eastAsia" w:ascii="宋体" w:hAnsi="宋体" w:eastAsia="宋体" w:cs="宋体"/>
          <w:b/>
          <w:bCs/>
          <w:snapToGrid w:val="0"/>
          <w:color w:val="auto"/>
          <w:kern w:val="0"/>
          <w:sz w:val="24"/>
          <w:szCs w:val="24"/>
          <w:highlight w:val="none"/>
          <w:lang w:val="en-US" w:eastAsia="zh-CN"/>
        </w:rPr>
        <w:t>(以上图为准）</w:t>
      </w:r>
    </w:p>
    <w:p w14:paraId="2E2ED1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bookmarkStart w:id="66" w:name="_Toc23457"/>
      <w:r>
        <w:rPr>
          <w:rFonts w:hint="eastAsia" w:ascii="宋体" w:hAnsi="宋体" w:eastAsia="宋体" w:cs="宋体"/>
          <w:b w:val="0"/>
          <w:bCs w:val="0"/>
          <w:snapToGrid w:val="0"/>
          <w:color w:val="auto"/>
          <w:kern w:val="0"/>
          <w:sz w:val="24"/>
          <w:szCs w:val="24"/>
          <w:highlight w:val="none"/>
          <w:lang w:val="en-US" w:eastAsia="zh-CN"/>
        </w:rPr>
        <w:t>希望路：面积约14620m²</w:t>
      </w:r>
    </w:p>
    <w:p w14:paraId="517932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西村路（含昌和公寓后道路）：面积约5544m²</w:t>
      </w:r>
    </w:p>
    <w:p w14:paraId="759C45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十八桥路：面积约13329m²</w:t>
      </w:r>
    </w:p>
    <w:p w14:paraId="11095501">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十樟线：面积约1872m²</w:t>
      </w:r>
    </w:p>
    <w:p w14:paraId="334546C3">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宋公园以及周围道路（含公厕）、6800m²  </w:t>
      </w:r>
    </w:p>
    <w:p w14:paraId="580F8A98">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良种场路：3600m²  B02区域：46500m²</w:t>
      </w:r>
    </w:p>
    <w:p w14:paraId="2A0742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溪边路（S305省道）：面积约18293m²</w:t>
      </w:r>
    </w:p>
    <w:p w14:paraId="442A8F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保洁总面积约112038m²</w:t>
      </w:r>
    </w:p>
    <w:p w14:paraId="45C2DF86">
      <w:pPr>
        <w:pStyle w:val="5"/>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leftChars="0" w:firstLine="482" w:firstLineChars="200"/>
        <w:textAlignment w:val="auto"/>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6、</w:t>
      </w:r>
      <w:r>
        <w:rPr>
          <w:rFonts w:hint="eastAsia" w:ascii="宋体" w:hAnsi="宋体" w:eastAsia="宋体" w:cs="宋体"/>
          <w:b/>
          <w:bCs w:val="0"/>
          <w:snapToGrid w:val="0"/>
          <w:color w:val="auto"/>
          <w:kern w:val="0"/>
          <w:sz w:val="24"/>
          <w:szCs w:val="24"/>
          <w:highlight w:val="none"/>
        </w:rPr>
        <w:t>保洁内容</w:t>
      </w:r>
      <w:bookmarkEnd w:id="66"/>
    </w:p>
    <w:p w14:paraId="2B2298E2">
      <w:pPr>
        <w:tabs>
          <w:tab w:val="left" w:pos="5500"/>
        </w:tabs>
        <w:autoSpaceDE w:val="0"/>
        <w:adjustRightInd w:val="0"/>
        <w:spacing w:line="360" w:lineRule="auto"/>
        <w:ind w:firstLine="480"/>
        <w:jc w:val="left"/>
        <w:rPr>
          <w:rFonts w:hint="eastAsia" w:ascii="宋体" w:hAnsi="宋体" w:eastAsia="宋体" w:cs="宋体"/>
          <w:b w:val="0"/>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负责范围道路内及两侧（含人行道）、街巷、绿地、花坛、河道、沟渠等处清扫和垃圾清运，街道两边杂草清除、边沟清理及疏通。</w:t>
      </w:r>
      <w:r>
        <w:rPr>
          <w:rFonts w:hint="eastAsia" w:ascii="宋体" w:hAnsi="宋体" w:eastAsia="宋体" w:cs="宋体"/>
          <w:snapToGrid w:val="0"/>
          <w:color w:val="auto"/>
          <w:kern w:val="0"/>
          <w:sz w:val="24"/>
          <w:szCs w:val="24"/>
          <w:highlight w:val="none"/>
          <w:lang w:val="en-US" w:eastAsia="zh-CN"/>
        </w:rPr>
        <w:t>公园内绿化、道路、标识标牌及公厕整体卫生清洁。</w:t>
      </w:r>
      <w:bookmarkStart w:id="67" w:name="_Toc3669"/>
    </w:p>
    <w:p w14:paraId="25B1A284">
      <w:pPr>
        <w:pStyle w:val="5"/>
        <w:keepNext/>
        <w:keepLines/>
        <w:pageBreakBefore w:val="0"/>
        <w:widowControl w:val="0"/>
        <w:numPr>
          <w:ilvl w:val="0"/>
          <w:numId w:val="0"/>
        </w:numPr>
        <w:tabs>
          <w:tab w:val="left" w:pos="650"/>
        </w:tabs>
        <w:kinsoku/>
        <w:wordWrap/>
        <w:overflowPunct/>
        <w:topLinePunct w:val="0"/>
        <w:autoSpaceDE/>
        <w:autoSpaceDN/>
        <w:bidi w:val="0"/>
        <w:adjustRightInd/>
        <w:snapToGrid/>
        <w:spacing w:before="0" w:after="0" w:line="360" w:lineRule="auto"/>
        <w:ind w:leftChars="0" w:firstLine="482" w:firstLineChars="200"/>
        <w:textAlignment w:val="auto"/>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7、</w:t>
      </w:r>
      <w:r>
        <w:rPr>
          <w:rFonts w:hint="eastAsia" w:ascii="宋体" w:hAnsi="宋体" w:eastAsia="宋体" w:cs="宋体"/>
          <w:b/>
          <w:bCs w:val="0"/>
          <w:snapToGrid w:val="0"/>
          <w:color w:val="auto"/>
          <w:kern w:val="0"/>
          <w:sz w:val="24"/>
          <w:szCs w:val="24"/>
          <w:highlight w:val="none"/>
        </w:rPr>
        <w:t>保洁人员配置及线路安排</w:t>
      </w:r>
      <w:bookmarkEnd w:id="67"/>
    </w:p>
    <w:tbl>
      <w:tblPr>
        <w:tblStyle w:val="59"/>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773"/>
        <w:gridCol w:w="1607"/>
      </w:tblGrid>
      <w:tr w14:paraId="5CA5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14:paraId="21ECB9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路线</w:t>
            </w:r>
          </w:p>
        </w:tc>
        <w:tc>
          <w:tcPr>
            <w:tcW w:w="5773" w:type="dxa"/>
            <w:noWrap w:val="0"/>
            <w:vAlign w:val="top"/>
          </w:tcPr>
          <w:p w14:paraId="50EB1B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路段</w:t>
            </w:r>
          </w:p>
        </w:tc>
        <w:tc>
          <w:tcPr>
            <w:tcW w:w="1607" w:type="dxa"/>
            <w:noWrap w:val="0"/>
            <w:vAlign w:val="top"/>
          </w:tcPr>
          <w:p w14:paraId="5B0C507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总计人数</w:t>
            </w:r>
          </w:p>
        </w:tc>
      </w:tr>
      <w:tr w14:paraId="3D7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14:paraId="2A43F5F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73" w:type="dxa"/>
            <w:noWrap w:val="0"/>
            <w:vAlign w:val="top"/>
          </w:tcPr>
          <w:p w14:paraId="28F2D58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希望路、良种场路</w:t>
            </w:r>
          </w:p>
        </w:tc>
        <w:tc>
          <w:tcPr>
            <w:tcW w:w="1607" w:type="dxa"/>
            <w:noWrap w:val="0"/>
            <w:vAlign w:val="top"/>
          </w:tcPr>
          <w:p w14:paraId="6611FBC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2B04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14:paraId="7FDCEFA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5773" w:type="dxa"/>
            <w:noWrap w:val="0"/>
            <w:vAlign w:val="top"/>
          </w:tcPr>
          <w:p w14:paraId="143632C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西村路</w:t>
            </w:r>
          </w:p>
        </w:tc>
        <w:tc>
          <w:tcPr>
            <w:tcW w:w="1607" w:type="dxa"/>
            <w:noWrap w:val="0"/>
            <w:vAlign w:val="top"/>
          </w:tcPr>
          <w:p w14:paraId="370C2D5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r>
      <w:tr w14:paraId="4352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56" w:type="dxa"/>
            <w:noWrap w:val="0"/>
            <w:vAlign w:val="center"/>
          </w:tcPr>
          <w:p w14:paraId="57F0E20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773" w:type="dxa"/>
            <w:noWrap w:val="0"/>
            <w:vAlign w:val="center"/>
          </w:tcPr>
          <w:p w14:paraId="79C4455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十八桥路、十樟路</w:t>
            </w:r>
          </w:p>
        </w:tc>
        <w:tc>
          <w:tcPr>
            <w:tcW w:w="1607" w:type="dxa"/>
            <w:noWrap w:val="0"/>
            <w:vAlign w:val="center"/>
          </w:tcPr>
          <w:p w14:paraId="4046D6C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14:paraId="3ACA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14:paraId="2445034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773" w:type="dxa"/>
            <w:noWrap w:val="0"/>
            <w:vAlign w:val="top"/>
          </w:tcPr>
          <w:p w14:paraId="02B8907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溪边路（S305省道）</w:t>
            </w:r>
          </w:p>
        </w:tc>
        <w:tc>
          <w:tcPr>
            <w:tcW w:w="1607" w:type="dxa"/>
            <w:noWrap w:val="0"/>
            <w:vAlign w:val="top"/>
          </w:tcPr>
          <w:p w14:paraId="2B330FD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319E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14:paraId="77FCFB0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773" w:type="dxa"/>
            <w:noWrap w:val="0"/>
            <w:vAlign w:val="top"/>
          </w:tcPr>
          <w:p w14:paraId="7F8124D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宋公园（含公厕）、桥东路</w:t>
            </w:r>
          </w:p>
        </w:tc>
        <w:tc>
          <w:tcPr>
            <w:tcW w:w="1607" w:type="dxa"/>
            <w:noWrap w:val="0"/>
            <w:vAlign w:val="top"/>
          </w:tcPr>
          <w:p w14:paraId="2EE947F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bl>
    <w:p w14:paraId="329E5B11">
      <w:pPr>
        <w:ind w:firstLine="480" w:firstLineChars="200"/>
        <w:rPr>
          <w:rFonts w:hint="eastAsia" w:ascii="宋体" w:hAnsi="宋体" w:eastAsia="宋体" w:cs="宋体"/>
          <w:b w:val="0"/>
          <w:snapToGrid w:val="0"/>
          <w:color w:val="auto"/>
          <w:kern w:val="0"/>
          <w:sz w:val="24"/>
          <w:szCs w:val="24"/>
          <w:highlight w:val="none"/>
          <w:lang w:val="en-US" w:eastAsia="zh-CN"/>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条路段、共计保洁人数</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人。（包含1名保洁班长）</w:t>
      </w:r>
      <w:bookmarkStart w:id="68" w:name="_Toc28698"/>
    </w:p>
    <w:p w14:paraId="1957947B">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2" w:firstLineChars="200"/>
        <w:textAlignment w:val="auto"/>
        <w:rPr>
          <w:rFonts w:hint="eastAsia" w:ascii="宋体" w:hAnsi="宋体" w:eastAsia="宋体" w:cs="宋体"/>
          <w:b w:val="0"/>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8、</w:t>
      </w:r>
      <w:r>
        <w:rPr>
          <w:rFonts w:hint="eastAsia" w:ascii="宋体" w:hAnsi="宋体" w:eastAsia="宋体" w:cs="宋体"/>
          <w:b/>
          <w:bCs w:val="0"/>
          <w:snapToGrid w:val="0"/>
          <w:color w:val="auto"/>
          <w:kern w:val="0"/>
          <w:sz w:val="24"/>
          <w:szCs w:val="24"/>
          <w:highlight w:val="none"/>
        </w:rPr>
        <w:t>保洁要求</w:t>
      </w:r>
      <w:bookmarkEnd w:id="68"/>
    </w:p>
    <w:p w14:paraId="608DE757">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（1）确保每天</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小时保洁，每天要求两次普扫，其他时间循环作业。道路保洁实行二级道路的保洁标准，即1000平方米内，果皮≤8处，烟蒂≤10个，纸屑、塑膜≤10处，其它≤6处；人行道、车行道、广场、停车场等公共场所，污水和污渍1000平方米内控制≤1.5平方米；垃圾站、房、桶、箱维护更换及时，保持（整洁）无破损，外体干净完好率≥95%。道路两侧、树穴、花坛内应无杂草、无有色垃圾，有色垃圾滞留路面时间不得超过20分钟。</w:t>
      </w:r>
    </w:p>
    <w:p w14:paraId="6DD551F7">
      <w:pPr>
        <w:keepNext w:val="0"/>
        <w:keepLines w:val="0"/>
        <w:pageBreakBefore w:val="0"/>
        <w:widowControl w:val="0"/>
        <w:kinsoku/>
        <w:wordWrap/>
        <w:overflowPunct/>
        <w:topLinePunct w:val="0"/>
        <w:autoSpaceDE w:val="0"/>
        <w:autoSpaceDN/>
        <w:bidi w:val="0"/>
        <w:adjustRightInd w:val="0"/>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 xml:space="preserve">  （2）道路旁绿化、人行道、树穴应无各类垃圾和人畜粪便。将所清扫的垃圾及沙尘（包括石块、砖、碎石）等废弃物及时倒至垃圾箱内，不得堆放在街道上，不能倒入绿化带或扫入窨井内（垃圾、沙尘应扫到窨井1米前扫拢、收集）。侧石、下水口尖清洁，路面见本色，路面沙尘每平方米控制在15克以下。内无污水、积水、蛆虫，在视野范围内苍蝇不得超过3只，无异味，无焚烧垃圾。</w:t>
      </w:r>
    </w:p>
    <w:p w14:paraId="2054CE2B">
      <w:pPr>
        <w:pStyle w:val="4"/>
        <w:keepNext/>
        <w:keepLines/>
        <w:pageBreakBefore w:val="0"/>
        <w:widowControl w:val="0"/>
        <w:numPr>
          <w:ilvl w:val="0"/>
          <w:numId w:val="0"/>
        </w:numPr>
        <w:kinsoku/>
        <w:wordWrap/>
        <w:overflowPunct/>
        <w:topLinePunct w:val="0"/>
        <w:autoSpaceDE w:val="0"/>
        <w:autoSpaceDN w:val="0"/>
        <w:bidi w:val="0"/>
        <w:adjustRightInd w:val="0"/>
        <w:snapToGrid/>
        <w:spacing w:before="0" w:after="0"/>
        <w:ind w:leftChars="0" w:firstLine="482" w:firstLineChars="200"/>
        <w:jc w:val="both"/>
        <w:textAlignment w:val="baseline"/>
        <w:rPr>
          <w:rFonts w:hint="eastAsia" w:ascii="宋体" w:hAnsi="宋体" w:eastAsia="宋体" w:cs="宋体"/>
          <w:b w:val="0"/>
          <w:snapToGrid w:val="0"/>
          <w:color w:val="auto"/>
          <w:kern w:val="0"/>
          <w:sz w:val="24"/>
          <w:szCs w:val="24"/>
          <w:highlight w:val="none"/>
        </w:rPr>
      </w:pPr>
      <w:bookmarkStart w:id="69" w:name="_Toc17767"/>
      <w:r>
        <w:rPr>
          <w:rFonts w:hint="eastAsia" w:ascii="宋体" w:hAnsi="宋体" w:eastAsia="宋体" w:cs="宋体"/>
          <w:b/>
          <w:bCs w:val="0"/>
          <w:color w:val="auto"/>
          <w:kern w:val="0"/>
          <w:sz w:val="24"/>
          <w:szCs w:val="24"/>
          <w:highlight w:val="none"/>
          <w:lang w:val="en-US" w:eastAsia="zh-CN"/>
        </w:rPr>
        <w:t>9、管理区域内</w:t>
      </w:r>
      <w:r>
        <w:rPr>
          <w:rFonts w:hint="eastAsia" w:ascii="宋体" w:hAnsi="宋体" w:eastAsia="宋体" w:cs="宋体"/>
          <w:b/>
          <w:bCs w:val="0"/>
          <w:snapToGrid w:val="0"/>
          <w:color w:val="auto"/>
          <w:kern w:val="0"/>
          <w:sz w:val="24"/>
          <w:szCs w:val="24"/>
          <w:highlight w:val="none"/>
        </w:rPr>
        <w:t>垃圾清运方案</w:t>
      </w:r>
      <w:bookmarkEnd w:id="69"/>
    </w:p>
    <w:p w14:paraId="45AA1A15">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宋体" w:hAnsi="宋体" w:eastAsia="宋体" w:cs="宋体"/>
          <w:b w:val="0"/>
          <w:snapToGrid w:val="0"/>
          <w:color w:val="auto"/>
          <w:kern w:val="0"/>
          <w:sz w:val="24"/>
          <w:szCs w:val="24"/>
          <w:highlight w:val="none"/>
        </w:rPr>
      </w:pPr>
      <w:bookmarkStart w:id="70" w:name="_Toc398"/>
      <w:r>
        <w:rPr>
          <w:rFonts w:hint="eastAsia" w:ascii="宋体" w:hAnsi="宋体" w:eastAsia="宋体" w:cs="宋体"/>
          <w:b w:val="0"/>
          <w:snapToGrid w:val="0"/>
          <w:color w:val="auto"/>
          <w:kern w:val="0"/>
          <w:sz w:val="24"/>
          <w:szCs w:val="24"/>
          <w:highlight w:val="none"/>
          <w:lang w:eastAsia="zh-CN"/>
        </w:rPr>
        <w:t>（</w:t>
      </w:r>
      <w:r>
        <w:rPr>
          <w:rFonts w:hint="eastAsia" w:ascii="宋体" w:hAnsi="宋体" w:eastAsia="宋体" w:cs="宋体"/>
          <w:b w:val="0"/>
          <w:snapToGrid w:val="0"/>
          <w:color w:val="auto"/>
          <w:kern w:val="0"/>
          <w:sz w:val="24"/>
          <w:szCs w:val="24"/>
          <w:highlight w:val="none"/>
          <w:lang w:val="en-US" w:eastAsia="zh-CN"/>
        </w:rPr>
        <w:t>1</w:t>
      </w:r>
      <w:r>
        <w:rPr>
          <w:rFonts w:hint="eastAsia" w:ascii="宋体" w:hAnsi="宋体" w:eastAsia="宋体" w:cs="宋体"/>
          <w:b w:val="0"/>
          <w:snapToGrid w:val="0"/>
          <w:color w:val="auto"/>
          <w:kern w:val="0"/>
          <w:sz w:val="24"/>
          <w:szCs w:val="24"/>
          <w:highlight w:val="none"/>
          <w:lang w:eastAsia="zh-CN"/>
        </w:rPr>
        <w:t>）</w:t>
      </w:r>
      <w:r>
        <w:rPr>
          <w:rFonts w:hint="eastAsia" w:ascii="宋体" w:hAnsi="宋体" w:eastAsia="宋体" w:cs="宋体"/>
          <w:b w:val="0"/>
          <w:snapToGrid w:val="0"/>
          <w:color w:val="auto"/>
          <w:kern w:val="0"/>
          <w:sz w:val="24"/>
          <w:szCs w:val="24"/>
          <w:highlight w:val="none"/>
        </w:rPr>
        <w:t>沿街垃圾清运及处理内容</w:t>
      </w:r>
      <w:bookmarkEnd w:id="70"/>
    </w:p>
    <w:p w14:paraId="6089B686">
      <w:pPr>
        <w:tabs>
          <w:tab w:val="left" w:pos="5500"/>
        </w:tabs>
        <w:autoSpaceDE w:val="0"/>
        <w:adjustRightInd w:val="0"/>
        <w:spacing w:line="360" w:lineRule="auto"/>
        <w:ind w:firstLine="480"/>
        <w:jc w:val="left"/>
        <w:rPr>
          <w:rFonts w:hint="eastAsia" w:ascii="宋体" w:hAnsi="宋体" w:eastAsia="宋体" w:cs="宋体"/>
          <w:b w:val="0"/>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希望路、西村路、十八桥路、十樟线、溪边路（S305省道）</w:t>
      </w:r>
      <w:r>
        <w:rPr>
          <w:rFonts w:hint="eastAsia" w:ascii="宋体" w:hAnsi="宋体" w:eastAsia="宋体" w:cs="宋体"/>
          <w:snapToGrid w:val="0"/>
          <w:color w:val="auto"/>
          <w:kern w:val="0"/>
          <w:sz w:val="24"/>
          <w:szCs w:val="24"/>
          <w:highlight w:val="none"/>
        </w:rPr>
        <w:t>的沿街</w:t>
      </w:r>
      <w:r>
        <w:rPr>
          <w:rFonts w:hint="eastAsia" w:ascii="宋体" w:hAnsi="宋体" w:eastAsia="宋体" w:cs="宋体"/>
          <w:snapToGrid w:val="0"/>
          <w:color w:val="auto"/>
          <w:kern w:val="0"/>
          <w:sz w:val="24"/>
          <w:szCs w:val="24"/>
          <w:highlight w:val="none"/>
          <w:lang w:eastAsia="zh-CN"/>
        </w:rPr>
        <w:t>易腐</w:t>
      </w:r>
      <w:r>
        <w:rPr>
          <w:rFonts w:hint="eastAsia" w:ascii="宋体" w:hAnsi="宋体" w:eastAsia="宋体" w:cs="宋体"/>
          <w:snapToGrid w:val="0"/>
          <w:color w:val="auto"/>
          <w:kern w:val="0"/>
          <w:sz w:val="24"/>
          <w:szCs w:val="24"/>
          <w:highlight w:val="none"/>
        </w:rPr>
        <w:t>垃圾及</w:t>
      </w:r>
      <w:r>
        <w:rPr>
          <w:rFonts w:hint="eastAsia" w:ascii="宋体" w:hAnsi="宋体" w:eastAsia="宋体" w:cs="宋体"/>
          <w:snapToGrid w:val="0"/>
          <w:color w:val="auto"/>
          <w:kern w:val="0"/>
          <w:sz w:val="24"/>
          <w:szCs w:val="24"/>
          <w:highlight w:val="none"/>
          <w:lang w:val="en-US" w:eastAsia="zh-CN"/>
        </w:rPr>
        <w:t>其他</w:t>
      </w:r>
      <w:r>
        <w:rPr>
          <w:rFonts w:hint="eastAsia" w:ascii="宋体" w:hAnsi="宋体" w:eastAsia="宋体" w:cs="宋体"/>
          <w:snapToGrid w:val="0"/>
          <w:color w:val="auto"/>
          <w:kern w:val="0"/>
          <w:sz w:val="24"/>
          <w:szCs w:val="24"/>
          <w:highlight w:val="none"/>
        </w:rPr>
        <w:t>垃圾的收集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道路清洗</w:t>
      </w:r>
      <w:r>
        <w:rPr>
          <w:rFonts w:hint="eastAsia" w:ascii="宋体" w:hAnsi="宋体" w:eastAsia="宋体" w:cs="宋体"/>
          <w:snapToGrid w:val="0"/>
          <w:color w:val="auto"/>
          <w:kern w:val="0"/>
          <w:sz w:val="24"/>
          <w:szCs w:val="24"/>
          <w:highlight w:val="none"/>
          <w:lang w:val="en-US" w:eastAsia="zh-CN"/>
        </w:rPr>
        <w:t>等</w:t>
      </w:r>
      <w:r>
        <w:rPr>
          <w:rFonts w:hint="eastAsia" w:ascii="宋体" w:hAnsi="宋体" w:eastAsia="宋体" w:cs="宋体"/>
          <w:snapToGrid w:val="0"/>
          <w:color w:val="auto"/>
          <w:kern w:val="0"/>
          <w:sz w:val="24"/>
          <w:szCs w:val="24"/>
          <w:highlight w:val="none"/>
        </w:rPr>
        <w:t>。</w:t>
      </w:r>
      <w:bookmarkStart w:id="71" w:name="_Toc9486"/>
    </w:p>
    <w:p w14:paraId="34692185">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lang w:val="en-US" w:eastAsia="zh-CN"/>
        </w:rPr>
        <w:t>（2）</w:t>
      </w:r>
      <w:r>
        <w:rPr>
          <w:rFonts w:hint="eastAsia" w:ascii="宋体" w:hAnsi="宋体" w:eastAsia="宋体" w:cs="宋体"/>
          <w:b w:val="0"/>
          <w:snapToGrid w:val="0"/>
          <w:color w:val="auto"/>
          <w:kern w:val="0"/>
          <w:sz w:val="24"/>
          <w:szCs w:val="24"/>
          <w:highlight w:val="none"/>
        </w:rPr>
        <w:t>路段垃圾清运等车辆、人员配置</w:t>
      </w:r>
      <w:bookmarkEnd w:id="71"/>
    </w:p>
    <w:tbl>
      <w:tblPr>
        <w:tblStyle w:val="59"/>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2225"/>
        <w:gridCol w:w="3519"/>
      </w:tblGrid>
      <w:tr w14:paraId="4BC3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15" w:type="dxa"/>
            <w:noWrap w:val="0"/>
            <w:vAlign w:val="center"/>
          </w:tcPr>
          <w:p w14:paraId="72188857">
            <w:pPr>
              <w:pStyle w:val="3"/>
              <w:ind w:left="560" w:hanging="5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车辆名称</w:t>
            </w:r>
          </w:p>
        </w:tc>
        <w:tc>
          <w:tcPr>
            <w:tcW w:w="2225" w:type="dxa"/>
            <w:noWrap w:val="0"/>
            <w:vAlign w:val="center"/>
          </w:tcPr>
          <w:p w14:paraId="39D36C71">
            <w:pPr>
              <w:pStyle w:val="3"/>
              <w:ind w:left="560" w:hanging="5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519" w:type="dxa"/>
            <w:noWrap w:val="0"/>
            <w:vAlign w:val="center"/>
          </w:tcPr>
          <w:p w14:paraId="353A9A6E">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w:t>
            </w:r>
          </w:p>
        </w:tc>
      </w:tr>
      <w:tr w14:paraId="4AAF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15" w:type="dxa"/>
            <w:noWrap w:val="0"/>
            <w:vAlign w:val="center"/>
          </w:tcPr>
          <w:p w14:paraId="415D8E4B">
            <w:pPr>
              <w:pStyle w:val="3"/>
              <w:ind w:left="560" w:hanging="56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清扫车</w:t>
            </w:r>
          </w:p>
        </w:tc>
        <w:tc>
          <w:tcPr>
            <w:tcW w:w="2225" w:type="dxa"/>
            <w:noWrap w:val="0"/>
            <w:vAlign w:val="center"/>
          </w:tcPr>
          <w:p w14:paraId="043E8703">
            <w:pPr>
              <w:pStyle w:val="3"/>
              <w:ind w:left="560" w:hanging="56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1辆</w:t>
            </w:r>
          </w:p>
        </w:tc>
        <w:tc>
          <w:tcPr>
            <w:tcW w:w="3519" w:type="dxa"/>
            <w:noWrap w:val="0"/>
            <w:vAlign w:val="center"/>
          </w:tcPr>
          <w:p w14:paraId="16E14221">
            <w:pPr>
              <w:pStyle w:val="3"/>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1人（保洁班长）</w:t>
            </w:r>
          </w:p>
        </w:tc>
      </w:tr>
      <w:tr w14:paraId="529D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115" w:type="dxa"/>
            <w:noWrap w:val="0"/>
            <w:vAlign w:val="center"/>
          </w:tcPr>
          <w:p w14:paraId="215C1010">
            <w:pPr>
              <w:pStyle w:val="3"/>
              <w:ind w:left="560" w:hanging="56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音乐垃圾收集电动车</w:t>
            </w:r>
          </w:p>
        </w:tc>
        <w:tc>
          <w:tcPr>
            <w:tcW w:w="2225" w:type="dxa"/>
            <w:noWrap w:val="0"/>
            <w:vAlign w:val="center"/>
          </w:tcPr>
          <w:p w14:paraId="0175A977">
            <w:pPr>
              <w:pStyle w:val="3"/>
              <w:ind w:left="560" w:hanging="5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p>
        </w:tc>
        <w:tc>
          <w:tcPr>
            <w:tcW w:w="3519" w:type="dxa"/>
            <w:noWrap w:val="0"/>
            <w:vAlign w:val="center"/>
          </w:tcPr>
          <w:p w14:paraId="21CC8137">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p>
        </w:tc>
      </w:tr>
      <w:tr w14:paraId="4589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115" w:type="dxa"/>
            <w:noWrap w:val="0"/>
            <w:vAlign w:val="center"/>
          </w:tcPr>
          <w:p w14:paraId="56E65808">
            <w:pPr>
              <w:pStyle w:val="3"/>
              <w:ind w:left="560" w:hanging="56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电动环卫两桶车</w:t>
            </w:r>
          </w:p>
        </w:tc>
        <w:tc>
          <w:tcPr>
            <w:tcW w:w="2225" w:type="dxa"/>
            <w:noWrap w:val="0"/>
            <w:vAlign w:val="center"/>
          </w:tcPr>
          <w:p w14:paraId="1EDF87BA">
            <w:pPr>
              <w:pStyle w:val="3"/>
              <w:ind w:left="560" w:hanging="56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1辆</w:t>
            </w:r>
          </w:p>
        </w:tc>
        <w:tc>
          <w:tcPr>
            <w:tcW w:w="3519" w:type="dxa"/>
            <w:noWrap w:val="0"/>
            <w:vAlign w:val="center"/>
          </w:tcPr>
          <w:p w14:paraId="1BFED5B5">
            <w:pPr>
              <w:pStyle w:val="3"/>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音乐收集车驾驶员兼职</w:t>
            </w:r>
          </w:p>
        </w:tc>
      </w:tr>
      <w:tr w14:paraId="7754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15" w:type="dxa"/>
            <w:noWrap w:val="0"/>
            <w:vAlign w:val="center"/>
          </w:tcPr>
          <w:p w14:paraId="12977DB4">
            <w:pPr>
              <w:pStyle w:val="3"/>
              <w:ind w:left="560" w:hanging="5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高压冲洗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洒水</w:t>
            </w:r>
            <w:r>
              <w:rPr>
                <w:rFonts w:hint="eastAsia" w:ascii="宋体" w:hAnsi="宋体" w:eastAsia="宋体" w:cs="宋体"/>
                <w:color w:val="auto"/>
                <w:sz w:val="24"/>
                <w:szCs w:val="24"/>
                <w:highlight w:val="none"/>
              </w:rPr>
              <w:t>电动车</w:t>
            </w:r>
          </w:p>
        </w:tc>
        <w:tc>
          <w:tcPr>
            <w:tcW w:w="2225" w:type="dxa"/>
            <w:noWrap w:val="0"/>
            <w:vAlign w:val="center"/>
          </w:tcPr>
          <w:p w14:paraId="175E93CC">
            <w:pPr>
              <w:pStyle w:val="3"/>
              <w:ind w:left="560" w:hanging="5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p>
        </w:tc>
        <w:tc>
          <w:tcPr>
            <w:tcW w:w="3519" w:type="dxa"/>
            <w:noWrap w:val="0"/>
            <w:vAlign w:val="center"/>
          </w:tcPr>
          <w:p w14:paraId="5BD7CF43">
            <w:pPr>
              <w:pStyle w:val="3"/>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保洁班长兼职</w:t>
            </w:r>
          </w:p>
        </w:tc>
      </w:tr>
    </w:tbl>
    <w:p w14:paraId="218A76D2">
      <w:pPr>
        <w:rPr>
          <w:rFonts w:hint="eastAsia" w:ascii="宋体" w:hAnsi="宋体" w:eastAsia="宋体" w:cs="宋体"/>
          <w:color w:val="auto"/>
          <w:sz w:val="24"/>
          <w:szCs w:val="24"/>
          <w:highlight w:val="none"/>
        </w:rPr>
      </w:pPr>
    </w:p>
    <w:p w14:paraId="365DFEB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共计车辆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辆，车辆人员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(不含保洁人员）</w:t>
      </w:r>
    </w:p>
    <w:p w14:paraId="1C59A9A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音乐垃圾收集电动车负责</w:t>
      </w:r>
      <w:r>
        <w:rPr>
          <w:rFonts w:hint="eastAsia" w:ascii="宋体" w:hAnsi="宋体" w:eastAsia="宋体" w:cs="宋体"/>
          <w:color w:val="auto"/>
          <w:sz w:val="24"/>
          <w:szCs w:val="24"/>
          <w:highlight w:val="none"/>
          <w:lang w:val="en-US" w:eastAsia="zh-CN"/>
        </w:rPr>
        <w:t>希望路、西村路、十八桥路、十樟线、</w:t>
      </w:r>
      <w:r>
        <w:rPr>
          <w:rFonts w:hint="eastAsia" w:ascii="宋体" w:hAnsi="宋体" w:eastAsia="宋体" w:cs="宋体"/>
          <w:color w:val="auto"/>
          <w:sz w:val="24"/>
          <w:szCs w:val="24"/>
          <w:highlight w:val="none"/>
        </w:rPr>
        <w:t>沿街商铺垃圾回收。</w:t>
      </w:r>
    </w:p>
    <w:p w14:paraId="5A1B6B2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音乐收集车上门收集时间：上午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点、下午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w:t>
      </w:r>
    </w:p>
    <w:p w14:paraId="04501DAB">
      <w:pPr>
        <w:pStyle w:val="3"/>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高压冲洗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洒水</w:t>
      </w:r>
      <w:r>
        <w:rPr>
          <w:rFonts w:hint="eastAsia" w:ascii="宋体" w:hAnsi="宋体" w:eastAsia="宋体" w:cs="宋体"/>
          <w:color w:val="auto"/>
          <w:sz w:val="24"/>
          <w:szCs w:val="24"/>
          <w:highlight w:val="none"/>
        </w:rPr>
        <w:t>电动车负责</w:t>
      </w:r>
      <w:r>
        <w:rPr>
          <w:rFonts w:hint="eastAsia" w:ascii="宋体" w:hAnsi="宋体" w:eastAsia="宋体" w:cs="宋体"/>
          <w:color w:val="auto"/>
          <w:sz w:val="24"/>
          <w:szCs w:val="24"/>
          <w:highlight w:val="none"/>
          <w:lang w:val="en-US" w:eastAsia="zh-CN"/>
        </w:rPr>
        <w:t>道路洒水、路面清洗</w:t>
      </w:r>
      <w:r>
        <w:rPr>
          <w:rFonts w:hint="eastAsia" w:ascii="宋体" w:hAnsi="宋体" w:eastAsia="宋体" w:cs="宋体"/>
          <w:color w:val="auto"/>
          <w:sz w:val="24"/>
          <w:szCs w:val="24"/>
          <w:highlight w:val="none"/>
        </w:rPr>
        <w:t>。</w:t>
      </w:r>
    </w:p>
    <w:p w14:paraId="7E6B22A2">
      <w:pPr>
        <w:pStyle w:val="4"/>
        <w:keepNext/>
        <w:keepLines/>
        <w:pageBreakBefore w:val="0"/>
        <w:widowControl w:val="0"/>
        <w:numPr>
          <w:ilvl w:val="0"/>
          <w:numId w:val="0"/>
        </w:numPr>
        <w:kinsoku/>
        <w:wordWrap/>
        <w:overflowPunct/>
        <w:topLinePunct w:val="0"/>
        <w:autoSpaceDE w:val="0"/>
        <w:autoSpaceDN w:val="0"/>
        <w:bidi w:val="0"/>
        <w:adjustRightInd w:val="0"/>
        <w:snapToGrid/>
        <w:spacing w:before="0" w:after="0"/>
        <w:ind w:leftChars="0" w:firstLine="482" w:firstLineChars="200"/>
        <w:jc w:val="both"/>
        <w:textAlignment w:val="baseline"/>
        <w:rPr>
          <w:rFonts w:hint="eastAsia" w:ascii="宋体" w:hAnsi="宋体" w:eastAsia="宋体" w:cs="宋体"/>
          <w:b w:val="0"/>
          <w:snapToGrid w:val="0"/>
          <w:color w:val="auto"/>
          <w:kern w:val="0"/>
          <w:sz w:val="24"/>
          <w:szCs w:val="24"/>
          <w:highlight w:val="none"/>
        </w:rPr>
      </w:pPr>
      <w:bookmarkStart w:id="72" w:name="_Toc25366"/>
      <w:bookmarkStart w:id="73" w:name="_Toc13634"/>
      <w:r>
        <w:rPr>
          <w:rFonts w:hint="eastAsia" w:ascii="宋体" w:hAnsi="宋体" w:eastAsia="宋体" w:cs="宋体"/>
          <w:b/>
          <w:bCs w:val="0"/>
          <w:color w:val="auto"/>
          <w:kern w:val="0"/>
          <w:sz w:val="24"/>
          <w:szCs w:val="24"/>
          <w:highlight w:val="none"/>
          <w:lang w:val="en-US" w:eastAsia="zh-CN"/>
        </w:rPr>
        <w:t>10、BO2安置区保洁、垃圾运输、</w:t>
      </w:r>
      <w:r>
        <w:rPr>
          <w:rFonts w:hint="eastAsia" w:ascii="宋体" w:hAnsi="宋体" w:eastAsia="宋体" w:cs="宋体"/>
          <w:b/>
          <w:bCs w:val="0"/>
          <w:snapToGrid w:val="0"/>
          <w:color w:val="auto"/>
          <w:kern w:val="0"/>
          <w:sz w:val="24"/>
          <w:szCs w:val="24"/>
          <w:highlight w:val="none"/>
        </w:rPr>
        <w:t>垃圾分类</w:t>
      </w:r>
      <w:r>
        <w:rPr>
          <w:rFonts w:hint="eastAsia" w:ascii="宋体" w:hAnsi="宋体" w:eastAsia="宋体" w:cs="宋体"/>
          <w:b/>
          <w:bCs w:val="0"/>
          <w:snapToGrid w:val="0"/>
          <w:color w:val="auto"/>
          <w:kern w:val="0"/>
          <w:sz w:val="24"/>
          <w:szCs w:val="24"/>
          <w:highlight w:val="none"/>
          <w:lang w:val="en-US" w:eastAsia="zh-CN"/>
        </w:rPr>
        <w:t>点位</w:t>
      </w:r>
      <w:r>
        <w:rPr>
          <w:rFonts w:hint="eastAsia" w:ascii="宋体" w:hAnsi="宋体" w:eastAsia="宋体" w:cs="宋体"/>
          <w:b/>
          <w:bCs w:val="0"/>
          <w:snapToGrid w:val="0"/>
          <w:color w:val="auto"/>
          <w:kern w:val="0"/>
          <w:sz w:val="24"/>
          <w:szCs w:val="24"/>
          <w:highlight w:val="none"/>
        </w:rPr>
        <w:t>方案</w:t>
      </w:r>
      <w:bookmarkEnd w:id="72"/>
      <w:bookmarkEnd w:id="73"/>
    </w:p>
    <w:p w14:paraId="5DD7A9E9">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240" w:firstLineChars="100"/>
        <w:textAlignment w:val="auto"/>
        <w:rPr>
          <w:rFonts w:hint="eastAsia" w:ascii="宋体" w:hAnsi="宋体" w:eastAsia="宋体" w:cs="宋体"/>
          <w:b w:val="0"/>
          <w:color w:val="auto"/>
          <w:sz w:val="24"/>
          <w:szCs w:val="24"/>
          <w:highlight w:val="none"/>
        </w:rPr>
      </w:pPr>
      <w:bookmarkStart w:id="74" w:name="_Toc29112"/>
      <w:bookmarkStart w:id="75" w:name="_Toc16970"/>
      <w:r>
        <w:rPr>
          <w:rFonts w:hint="eastAsia" w:ascii="宋体" w:hAnsi="宋体" w:eastAsia="宋体" w:cs="宋体"/>
          <w:b w:val="0"/>
          <w:snapToGrid w:val="0"/>
          <w:color w:val="auto"/>
          <w:kern w:val="0"/>
          <w:sz w:val="24"/>
          <w:szCs w:val="24"/>
          <w:highlight w:val="none"/>
          <w:lang w:eastAsia="zh-CN"/>
        </w:rPr>
        <w:t>（</w:t>
      </w:r>
      <w:r>
        <w:rPr>
          <w:rFonts w:hint="eastAsia" w:ascii="宋体" w:hAnsi="宋体" w:eastAsia="宋体" w:cs="宋体"/>
          <w:b w:val="0"/>
          <w:snapToGrid w:val="0"/>
          <w:color w:val="auto"/>
          <w:kern w:val="0"/>
          <w:sz w:val="24"/>
          <w:szCs w:val="24"/>
          <w:highlight w:val="none"/>
          <w:lang w:val="en-US" w:eastAsia="zh-CN"/>
        </w:rPr>
        <w:t>1</w:t>
      </w:r>
      <w:r>
        <w:rPr>
          <w:rFonts w:hint="eastAsia" w:ascii="宋体" w:hAnsi="宋体" w:eastAsia="宋体" w:cs="宋体"/>
          <w:b w:val="0"/>
          <w:snapToGrid w:val="0"/>
          <w:color w:val="auto"/>
          <w:kern w:val="0"/>
          <w:sz w:val="24"/>
          <w:szCs w:val="24"/>
          <w:highlight w:val="none"/>
          <w:lang w:eastAsia="zh-CN"/>
        </w:rPr>
        <w:t>）</w:t>
      </w:r>
      <w:r>
        <w:rPr>
          <w:rFonts w:hint="eastAsia" w:ascii="宋体" w:hAnsi="宋体" w:eastAsia="宋体" w:cs="宋体"/>
          <w:b w:val="0"/>
          <w:snapToGrid w:val="0"/>
          <w:color w:val="auto"/>
          <w:kern w:val="0"/>
          <w:sz w:val="24"/>
          <w:szCs w:val="24"/>
          <w:highlight w:val="none"/>
        </w:rPr>
        <w:t>保洁范</w:t>
      </w:r>
      <w:r>
        <w:rPr>
          <w:rFonts w:hint="eastAsia" w:ascii="宋体" w:hAnsi="宋体" w:eastAsia="宋体" w:cs="宋体"/>
          <w:b w:val="0"/>
          <w:color w:val="auto"/>
          <w:sz w:val="24"/>
          <w:szCs w:val="24"/>
          <w:highlight w:val="none"/>
        </w:rPr>
        <w:t>围道路</w:t>
      </w:r>
      <w:bookmarkEnd w:id="74"/>
    </w:p>
    <w:p w14:paraId="28DD0E5F">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B02安置区  面积46500平方米</w:t>
      </w:r>
    </w:p>
    <w:p w14:paraId="11E02FD2">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240" w:firstLineChars="100"/>
        <w:textAlignment w:val="auto"/>
        <w:rPr>
          <w:rFonts w:hint="eastAsia" w:ascii="宋体" w:hAnsi="宋体" w:eastAsia="宋体" w:cs="宋体"/>
          <w:b w:val="0"/>
          <w:snapToGrid w:val="0"/>
          <w:color w:val="auto"/>
          <w:kern w:val="0"/>
          <w:sz w:val="24"/>
          <w:szCs w:val="24"/>
          <w:highlight w:val="none"/>
        </w:rPr>
      </w:pPr>
      <w:bookmarkStart w:id="76" w:name="_Toc18018"/>
      <w:r>
        <w:rPr>
          <w:rFonts w:hint="eastAsia" w:ascii="宋体" w:hAnsi="宋体" w:eastAsia="宋体" w:cs="宋体"/>
          <w:b w:val="0"/>
          <w:snapToGrid w:val="0"/>
          <w:color w:val="auto"/>
          <w:kern w:val="0"/>
          <w:sz w:val="24"/>
          <w:szCs w:val="24"/>
          <w:highlight w:val="none"/>
          <w:lang w:val="en-US" w:eastAsia="zh-CN"/>
        </w:rPr>
        <w:t>（2）</w:t>
      </w:r>
      <w:r>
        <w:rPr>
          <w:rFonts w:hint="eastAsia" w:ascii="宋体" w:hAnsi="宋体" w:eastAsia="宋体" w:cs="宋体"/>
          <w:b w:val="0"/>
          <w:snapToGrid w:val="0"/>
          <w:color w:val="auto"/>
          <w:kern w:val="0"/>
          <w:sz w:val="24"/>
          <w:szCs w:val="24"/>
          <w:highlight w:val="none"/>
        </w:rPr>
        <w:t>保洁内容</w:t>
      </w:r>
      <w:bookmarkEnd w:id="76"/>
    </w:p>
    <w:p w14:paraId="359520DC">
      <w:pPr>
        <w:numPr>
          <w:ilvl w:val="0"/>
          <w:numId w:val="10"/>
        </w:numPr>
        <w:tabs>
          <w:tab w:val="left" w:pos="5500"/>
        </w:tabs>
        <w:autoSpaceDE w:val="0"/>
        <w:adjustRightInd w:val="0"/>
        <w:spacing w:line="360" w:lineRule="auto"/>
        <w:ind w:left="0" w:leftChars="0" w:firstLine="400" w:firstLineChars="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负责</w:t>
      </w:r>
      <w:r>
        <w:rPr>
          <w:rFonts w:hint="eastAsia" w:ascii="宋体" w:hAnsi="宋体" w:eastAsia="宋体" w:cs="宋体"/>
          <w:snapToGrid w:val="0"/>
          <w:color w:val="auto"/>
          <w:kern w:val="0"/>
          <w:sz w:val="24"/>
          <w:szCs w:val="24"/>
          <w:highlight w:val="none"/>
          <w:lang w:val="en-US" w:eastAsia="zh-CN"/>
        </w:rPr>
        <w:t>B02安置区小区道路、外围、绿化带内清洁。</w:t>
      </w:r>
    </w:p>
    <w:p w14:paraId="4CD4809A">
      <w:pPr>
        <w:numPr>
          <w:ilvl w:val="0"/>
          <w:numId w:val="10"/>
        </w:numPr>
        <w:adjustRightInd w:val="0"/>
        <w:snapToGrid w:val="0"/>
        <w:ind w:left="0" w:leftChars="0" w:firstLine="40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B02安置区</w:t>
      </w:r>
      <w:r>
        <w:rPr>
          <w:rFonts w:hint="eastAsia" w:ascii="宋体" w:hAnsi="宋体" w:eastAsia="宋体" w:cs="宋体"/>
          <w:color w:val="auto"/>
          <w:sz w:val="24"/>
          <w:szCs w:val="24"/>
          <w:highlight w:val="none"/>
        </w:rPr>
        <w:t>垃圾桶生活垃圾，每日必须按</w:t>
      </w:r>
      <w:r>
        <w:rPr>
          <w:rFonts w:hint="eastAsia" w:ascii="宋体" w:hAnsi="宋体" w:eastAsia="宋体" w:cs="宋体"/>
          <w:color w:val="auto"/>
          <w:sz w:val="24"/>
          <w:szCs w:val="24"/>
          <w:highlight w:val="none"/>
          <w:lang w:eastAsia="zh-CN"/>
        </w:rPr>
        <w:t>市分类办要求做到垃圾四</w:t>
      </w:r>
      <w:r>
        <w:rPr>
          <w:rFonts w:hint="eastAsia" w:ascii="宋体" w:hAnsi="宋体" w:eastAsia="宋体" w:cs="宋体"/>
          <w:color w:val="auto"/>
          <w:sz w:val="24"/>
          <w:szCs w:val="24"/>
          <w:highlight w:val="none"/>
        </w:rPr>
        <w:t>分类</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及时清运；</w:t>
      </w:r>
    </w:p>
    <w:p w14:paraId="6594679E">
      <w:pPr>
        <w:numPr>
          <w:ilvl w:val="0"/>
          <w:numId w:val="10"/>
        </w:numPr>
        <w:adjustRightInd w:val="0"/>
        <w:snapToGrid w:val="0"/>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对清运完毕后的垃圾桶进行巡回保洁，做到即产即清，做好垃圾桶周围卫生保洁工作，保持桶身洁净、维护分类设施。确保垃圾桶不满溢、不超标，周围2米范围内干净整洁无垃圾堆积。</w:t>
      </w:r>
    </w:p>
    <w:p w14:paraId="1F03DB9D">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宋体" w:hAnsi="宋体" w:eastAsia="宋体" w:cs="宋体"/>
          <w:b w:val="0"/>
          <w:snapToGrid w:val="0"/>
          <w:color w:val="auto"/>
          <w:kern w:val="0"/>
          <w:sz w:val="24"/>
          <w:szCs w:val="24"/>
          <w:highlight w:val="none"/>
        </w:rPr>
      </w:pPr>
      <w:bookmarkStart w:id="77" w:name="_Toc15134"/>
      <w:r>
        <w:rPr>
          <w:rFonts w:hint="eastAsia" w:ascii="宋体" w:hAnsi="宋体" w:eastAsia="宋体" w:cs="宋体"/>
          <w:b w:val="0"/>
          <w:snapToGrid w:val="0"/>
          <w:color w:val="auto"/>
          <w:kern w:val="0"/>
          <w:sz w:val="24"/>
          <w:szCs w:val="24"/>
          <w:highlight w:val="none"/>
          <w:lang w:val="en-US" w:eastAsia="zh-CN"/>
        </w:rPr>
        <w:t>（3）</w:t>
      </w:r>
      <w:r>
        <w:rPr>
          <w:rFonts w:hint="eastAsia" w:ascii="宋体" w:hAnsi="宋体" w:eastAsia="宋体" w:cs="宋体"/>
          <w:b w:val="0"/>
          <w:snapToGrid w:val="0"/>
          <w:color w:val="auto"/>
          <w:kern w:val="0"/>
          <w:sz w:val="24"/>
          <w:szCs w:val="24"/>
          <w:highlight w:val="none"/>
        </w:rPr>
        <w:t>保洁人员配置及线路安排</w:t>
      </w:r>
      <w:bookmarkEnd w:id="77"/>
    </w:p>
    <w:tbl>
      <w:tblPr>
        <w:tblStyle w:val="59"/>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5773"/>
        <w:gridCol w:w="1607"/>
      </w:tblGrid>
      <w:tr w14:paraId="35DB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1599" w:type="dxa"/>
            <w:noWrap w:val="0"/>
            <w:vAlign w:val="center"/>
          </w:tcPr>
          <w:p w14:paraId="794756F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区域</w:t>
            </w:r>
          </w:p>
        </w:tc>
        <w:tc>
          <w:tcPr>
            <w:tcW w:w="5773" w:type="dxa"/>
            <w:noWrap w:val="0"/>
            <w:vAlign w:val="center"/>
          </w:tcPr>
          <w:p w14:paraId="2FBD75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路段</w:t>
            </w:r>
          </w:p>
        </w:tc>
        <w:tc>
          <w:tcPr>
            <w:tcW w:w="1607" w:type="dxa"/>
            <w:noWrap w:val="0"/>
            <w:vAlign w:val="center"/>
          </w:tcPr>
          <w:p w14:paraId="43FA73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总计人数</w:t>
            </w:r>
          </w:p>
        </w:tc>
      </w:tr>
      <w:tr w14:paraId="7151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99" w:type="dxa"/>
            <w:noWrap w:val="0"/>
            <w:vAlign w:val="center"/>
          </w:tcPr>
          <w:p w14:paraId="41A1217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73" w:type="dxa"/>
            <w:noWrap w:val="0"/>
            <w:vAlign w:val="center"/>
          </w:tcPr>
          <w:p w14:paraId="4E54D95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B02安置区</w:t>
            </w:r>
          </w:p>
        </w:tc>
        <w:tc>
          <w:tcPr>
            <w:tcW w:w="1607" w:type="dxa"/>
            <w:noWrap w:val="0"/>
            <w:vAlign w:val="center"/>
          </w:tcPr>
          <w:p w14:paraId="55349FF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bookmarkEnd w:id="75"/>
    </w:tbl>
    <w:p w14:paraId="475890E4">
      <w:pPr>
        <w:pStyle w:val="5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textAlignment w:val="auto"/>
        <w:rPr>
          <w:rFonts w:hint="eastAsia" w:ascii="宋体" w:hAnsi="宋体" w:eastAsia="宋体" w:cs="宋体"/>
          <w:color w:val="auto"/>
          <w:sz w:val="24"/>
          <w:szCs w:val="24"/>
          <w:highlight w:val="none"/>
        </w:rPr>
      </w:pPr>
    </w:p>
    <w:p w14:paraId="13E47E7B">
      <w:pPr>
        <w:spacing w:line="480" w:lineRule="exact"/>
        <w:ind w:firstLine="482" w:firstLineChars="200"/>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11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考核要求</w:t>
      </w:r>
    </w:p>
    <w:p w14:paraId="5B7B044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为了保证</w:t>
      </w:r>
      <w:r>
        <w:rPr>
          <w:rFonts w:hint="eastAsia" w:ascii="宋体" w:hAnsi="宋体" w:eastAsia="宋体" w:cs="宋体"/>
          <w:color w:val="auto"/>
          <w:sz w:val="24"/>
          <w:szCs w:val="24"/>
          <w:highlight w:val="none"/>
          <w:lang w:eastAsia="zh-CN"/>
        </w:rPr>
        <w:t>建德市寿昌镇人民政府2024-2025年十八桥新城区</w:t>
      </w:r>
      <w:r>
        <w:rPr>
          <w:rFonts w:hint="eastAsia" w:ascii="宋体" w:hAnsi="宋体" w:eastAsia="宋体" w:cs="宋体"/>
          <w:color w:val="auto"/>
          <w:sz w:val="24"/>
          <w:szCs w:val="24"/>
          <w:highlight w:val="none"/>
          <w:lang w:eastAsia="zh-CN"/>
        </w:rPr>
        <w:t>块</w:t>
      </w:r>
      <w:r>
        <w:rPr>
          <w:rFonts w:hint="eastAsia" w:ascii="宋体" w:hAnsi="宋体" w:eastAsia="宋体" w:cs="宋体"/>
          <w:color w:val="auto"/>
          <w:sz w:val="24"/>
          <w:szCs w:val="24"/>
          <w:highlight w:val="none"/>
          <w:lang w:eastAsia="zh-CN"/>
        </w:rPr>
        <w:t>保洁服务采购项目</w:t>
      </w:r>
      <w:r>
        <w:rPr>
          <w:rFonts w:hint="eastAsia" w:ascii="宋体" w:hAnsi="宋体" w:eastAsia="宋体" w:cs="宋体"/>
          <w:color w:val="auto"/>
          <w:sz w:val="24"/>
          <w:szCs w:val="24"/>
          <w:highlight w:val="none"/>
        </w:rPr>
        <w:t>顺利实施，提升保洁服务质量，结合保洁实际情况按月进行考核。建德市寿昌镇人民政府专门制定考核细则（详见以下附件），根据考核内容及要求对中标供应商的工作进行评定，根据考核细则逐项计分，每项分值扣完为止。由上级部门进行的检查中发现的问题及工作不到位的加倍扣分。</w:t>
      </w:r>
    </w:p>
    <w:p w14:paraId="25C9D89F">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考核分为日常巡查考核与不定时抽查相结合的方式进行，由寿昌镇环卫所负责组织实施，考核每月总分值100分，</w:t>
      </w:r>
      <w:r>
        <w:rPr>
          <w:rFonts w:hint="eastAsia" w:ascii="宋体" w:hAnsi="宋体" w:eastAsia="宋体" w:cs="宋体"/>
          <w:color w:val="auto"/>
          <w:spacing w:val="-2"/>
          <w:sz w:val="24"/>
          <w:szCs w:val="24"/>
          <w:highlight w:val="none"/>
        </w:rPr>
        <w:t>采购单位对中标供应商每月进行一次考核，服务期内有3次考核分未达到85分及以上的，扣除履约保证金的30%。</w:t>
      </w:r>
      <w:r>
        <w:rPr>
          <w:rFonts w:hint="eastAsia" w:ascii="宋体" w:hAnsi="宋体" w:eastAsia="宋体" w:cs="宋体"/>
          <w:color w:val="auto"/>
          <w:sz w:val="24"/>
          <w:szCs w:val="24"/>
          <w:highlight w:val="none"/>
        </w:rPr>
        <w:t>每星期不少于一次随机抽查，考核结果当天反馈给中标供应商，次月10日前公布当月考核情况。</w:t>
      </w:r>
    </w:p>
    <w:p w14:paraId="07C69C0F">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一年服务期满后，月度考核平均分达到85分及以上的，根据原合同可以续签下一年度合同，成交人连续3个月考核分数低于80分，采购人有权终止</w:t>
      </w:r>
      <w:r>
        <w:rPr>
          <w:rFonts w:hint="eastAsia" w:ascii="宋体" w:hAnsi="宋体" w:eastAsia="宋体" w:cs="宋体"/>
          <w:color w:val="auto"/>
          <w:sz w:val="24"/>
          <w:szCs w:val="24"/>
          <w:highlight w:val="none"/>
          <w:lang w:val="en-US" w:eastAsia="zh-CN"/>
        </w:rPr>
        <w:t>合同。</w:t>
      </w:r>
    </w:p>
    <w:p w14:paraId="5BBF3F5D">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auto"/>
          <w:sz w:val="21"/>
          <w:szCs w:val="24"/>
          <w:highlight w:val="none"/>
        </w:rPr>
        <w:sectPr>
          <w:footerReference r:id="rId8" w:type="first"/>
          <w:headerReference r:id="rId6" w:type="default"/>
          <w:footerReference r:id="rId7" w:type="default"/>
          <w:pgSz w:w="11906" w:h="16838"/>
          <w:pgMar w:top="1247" w:right="1418" w:bottom="1276" w:left="1418" w:header="851" w:footer="992" w:gutter="0"/>
          <w:pgNumType w:start="1"/>
          <w:cols w:space="720" w:num="1"/>
          <w:titlePg/>
          <w:docGrid w:linePitch="312" w:charSpace="0"/>
        </w:sectPr>
      </w:pPr>
      <w:r>
        <w:rPr>
          <w:rFonts w:hint="default" w:ascii="Times New Roman" w:hAnsi="Times New Roman" w:eastAsia="宋体" w:cs="Times New Roman"/>
          <w:b w:val="0"/>
          <w:bCs w:val="0"/>
          <w:color w:val="auto"/>
          <w:sz w:val="21"/>
          <w:szCs w:val="24"/>
          <w:highlight w:val="none"/>
        </w:rPr>
        <w:br w:type="page"/>
      </w:r>
    </w:p>
    <w:p w14:paraId="5AE9BF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4"/>
          <w:highlight w:val="none"/>
        </w:rPr>
      </w:pPr>
      <w:r>
        <w:rPr>
          <w:rFonts w:hint="eastAsia" w:ascii="宋体" w:hAnsi="宋体" w:eastAsia="宋体" w:cs="宋体"/>
          <w:b/>
          <w:bCs/>
          <w:color w:val="auto"/>
          <w:sz w:val="24"/>
          <w:szCs w:val="24"/>
          <w:highlight w:val="none"/>
          <w:lang w:eastAsia="zh-CN"/>
        </w:rPr>
        <w:t>寿昌镇政府2024-2025年十八桥新城区</w:t>
      </w:r>
      <w:r>
        <w:rPr>
          <w:rFonts w:hint="eastAsia" w:ascii="宋体" w:hAnsi="宋体" w:eastAsia="宋体" w:cs="宋体"/>
          <w:b/>
          <w:bCs/>
          <w:color w:val="auto"/>
          <w:sz w:val="24"/>
          <w:szCs w:val="24"/>
          <w:highlight w:val="none"/>
          <w:lang w:eastAsia="zh-CN"/>
        </w:rPr>
        <w:t>块</w:t>
      </w:r>
      <w:r>
        <w:rPr>
          <w:rFonts w:hint="eastAsia" w:ascii="宋体" w:hAnsi="宋体" w:eastAsia="宋体" w:cs="宋体"/>
          <w:b/>
          <w:bCs/>
          <w:color w:val="auto"/>
          <w:sz w:val="24"/>
          <w:szCs w:val="24"/>
          <w:highlight w:val="none"/>
          <w:lang w:eastAsia="zh-CN"/>
        </w:rPr>
        <w:t>保洁服务采购项目</w:t>
      </w:r>
      <w:r>
        <w:rPr>
          <w:rFonts w:hint="eastAsia" w:ascii="宋体" w:hAnsi="宋体" w:eastAsia="宋体" w:cs="宋体"/>
          <w:b/>
          <w:bCs/>
          <w:color w:val="auto"/>
          <w:sz w:val="24"/>
          <w:szCs w:val="24"/>
          <w:highlight w:val="none"/>
        </w:rPr>
        <w:t>考核细则</w:t>
      </w:r>
    </w:p>
    <w:p w14:paraId="7C33A635">
      <w:pPr>
        <w:snapToGrid w:val="0"/>
        <w:rPr>
          <w:rFonts w:hint="eastAsia" w:ascii="宋体" w:hAnsi="宋体" w:eastAsia="宋体" w:cs="宋体"/>
          <w:b/>
          <w:color w:val="auto"/>
          <w:sz w:val="28"/>
          <w:szCs w:val="28"/>
          <w:highlight w:val="none"/>
        </w:rPr>
      </w:pPr>
    </w:p>
    <w:p w14:paraId="186BA228">
      <w:pPr>
        <w:snapToGrid w:val="0"/>
        <w:rPr>
          <w:rFonts w:hint="eastAsia" w:ascii="宋体" w:hAnsi="宋体" w:eastAsia="宋体" w:cs="宋体"/>
          <w:b/>
          <w:color w:val="auto"/>
          <w:sz w:val="28"/>
          <w:szCs w:val="28"/>
          <w:highlight w:val="none"/>
        </w:rPr>
      </w:pPr>
    </w:p>
    <w:p w14:paraId="50AF7F4A">
      <w:pPr>
        <w:snapToGrid w:val="0"/>
        <w:rPr>
          <w:rFonts w:hint="eastAsia" w:ascii="宋体" w:hAnsi="宋体" w:eastAsia="宋体" w:cs="宋体"/>
          <w:b/>
          <w:color w:val="auto"/>
          <w:sz w:val="28"/>
          <w:szCs w:val="28"/>
          <w:highlight w:val="none"/>
        </w:rPr>
      </w:pPr>
    </w:p>
    <w:tbl>
      <w:tblPr>
        <w:tblStyle w:val="59"/>
        <w:tblpPr w:leftFromText="180" w:rightFromText="180" w:vertAnchor="page" w:horzAnchor="page" w:tblpX="758" w:tblpY="2881"/>
        <w:tblW w:w="15360" w:type="dxa"/>
        <w:tblInd w:w="0" w:type="dxa"/>
        <w:tblLayout w:type="fixed"/>
        <w:tblCellMar>
          <w:top w:w="0" w:type="dxa"/>
          <w:left w:w="0" w:type="dxa"/>
          <w:bottom w:w="0" w:type="dxa"/>
          <w:right w:w="0" w:type="dxa"/>
        </w:tblCellMar>
      </w:tblPr>
      <w:tblGrid>
        <w:gridCol w:w="1008"/>
        <w:gridCol w:w="1842"/>
        <w:gridCol w:w="9574"/>
        <w:gridCol w:w="952"/>
        <w:gridCol w:w="928"/>
        <w:gridCol w:w="1056"/>
      </w:tblGrid>
      <w:tr w14:paraId="60928B8A">
        <w:tblPrEx>
          <w:tblCellMar>
            <w:top w:w="0" w:type="dxa"/>
            <w:left w:w="0" w:type="dxa"/>
            <w:bottom w:w="0" w:type="dxa"/>
            <w:right w:w="0" w:type="dxa"/>
          </w:tblCellMar>
        </w:tblPrEx>
        <w:trPr>
          <w:trHeight w:val="547" w:hRule="atLeast"/>
        </w:trPr>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D4B33C">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序号</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1A3A9B">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考核内容</w:t>
            </w:r>
          </w:p>
        </w:tc>
        <w:tc>
          <w:tcPr>
            <w:tcW w:w="95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8A1238">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评分标准</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350A77">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分值</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5B9D6D">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得分</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24A280">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备注</w:t>
            </w:r>
          </w:p>
        </w:tc>
      </w:tr>
      <w:tr w14:paraId="0EDD4AB2">
        <w:tblPrEx>
          <w:tblCellMar>
            <w:top w:w="0" w:type="dxa"/>
            <w:left w:w="0" w:type="dxa"/>
            <w:bottom w:w="0" w:type="dxa"/>
            <w:right w:w="0" w:type="dxa"/>
          </w:tblCellMar>
        </w:tblPrEx>
        <w:trPr>
          <w:trHeight w:val="967" w:hRule="atLeast"/>
        </w:trPr>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BFD6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8ABEC7">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道路保洁</w:t>
            </w:r>
          </w:p>
        </w:tc>
        <w:tc>
          <w:tcPr>
            <w:tcW w:w="95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4512F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道路无垃圾、无积泥、无积水、无污渍；路面干净、绿地和树圈干净，边角侧石干净，雨水井沟眼畅通干净、道路隔离带无积尘。道路清洗要做到机动车道、非机动车道、人行道，路净线明。（20分）每发现一处扣0.5分。</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B4DAF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25</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318C4E08">
            <w:pPr>
              <w:rPr>
                <w:rFonts w:hint="eastAsia" w:ascii="宋体" w:hAnsi="宋体" w:eastAsia="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52EA9CC6">
            <w:pPr>
              <w:rPr>
                <w:rFonts w:hint="eastAsia" w:ascii="宋体" w:hAnsi="宋体" w:eastAsia="宋体" w:cs="宋体"/>
                <w:color w:val="auto"/>
                <w:sz w:val="24"/>
                <w:szCs w:val="24"/>
                <w:highlight w:val="none"/>
              </w:rPr>
            </w:pPr>
          </w:p>
        </w:tc>
      </w:tr>
      <w:tr w14:paraId="54329B80">
        <w:tblPrEx>
          <w:tblCellMar>
            <w:top w:w="0" w:type="dxa"/>
            <w:left w:w="0" w:type="dxa"/>
            <w:bottom w:w="0" w:type="dxa"/>
            <w:right w:w="0" w:type="dxa"/>
          </w:tblCellMar>
        </w:tblPrEx>
        <w:trPr>
          <w:trHeight w:val="825" w:hRule="atLeast"/>
        </w:trPr>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1981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B3DE00">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水域保洁</w:t>
            </w:r>
          </w:p>
        </w:tc>
        <w:tc>
          <w:tcPr>
            <w:tcW w:w="95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6E9B0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河道、沟渠内无漂浮有色垃圾、无障碍物、无建筑垃圾、无家禽放养。（10分）每发现一处扣0.5分。</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CA257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37DF5832">
            <w:pPr>
              <w:rPr>
                <w:rFonts w:hint="eastAsia" w:ascii="宋体" w:hAnsi="宋体" w:eastAsia="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5D36326D">
            <w:pPr>
              <w:rPr>
                <w:rFonts w:hint="eastAsia" w:ascii="宋体" w:hAnsi="宋体" w:eastAsia="宋体" w:cs="宋体"/>
                <w:color w:val="auto"/>
                <w:sz w:val="24"/>
                <w:szCs w:val="24"/>
                <w:highlight w:val="none"/>
              </w:rPr>
            </w:pPr>
          </w:p>
        </w:tc>
      </w:tr>
      <w:tr w14:paraId="7BD108AB">
        <w:tblPrEx>
          <w:tblCellMar>
            <w:top w:w="0" w:type="dxa"/>
            <w:left w:w="0" w:type="dxa"/>
            <w:bottom w:w="0" w:type="dxa"/>
            <w:right w:w="0" w:type="dxa"/>
          </w:tblCellMar>
        </w:tblPrEx>
        <w:trPr>
          <w:trHeight w:val="539" w:hRule="atLeast"/>
        </w:trPr>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F8111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56CF9E">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绿化保洁</w:t>
            </w:r>
          </w:p>
        </w:tc>
        <w:tc>
          <w:tcPr>
            <w:tcW w:w="95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CD953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绿化带内无白色垃圾、堆积物，无其他垃圾堆放。（10分）每发现一处扣0.5分。</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A4AA0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15</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3C81D0A1">
            <w:pPr>
              <w:rPr>
                <w:rFonts w:hint="eastAsia" w:ascii="宋体" w:hAnsi="宋体" w:eastAsia="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5A78B466">
            <w:pPr>
              <w:rPr>
                <w:rFonts w:hint="eastAsia" w:ascii="宋体" w:hAnsi="宋体" w:eastAsia="宋体" w:cs="宋体"/>
                <w:color w:val="auto"/>
                <w:sz w:val="24"/>
                <w:szCs w:val="24"/>
                <w:highlight w:val="none"/>
              </w:rPr>
            </w:pPr>
          </w:p>
        </w:tc>
      </w:tr>
      <w:tr w14:paraId="729AF703">
        <w:tblPrEx>
          <w:tblCellMar>
            <w:top w:w="0" w:type="dxa"/>
            <w:left w:w="0" w:type="dxa"/>
            <w:bottom w:w="0" w:type="dxa"/>
            <w:right w:w="0" w:type="dxa"/>
          </w:tblCellMar>
        </w:tblPrEx>
        <w:trPr>
          <w:trHeight w:val="817" w:hRule="atLeast"/>
        </w:trPr>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A1196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C7F3ED">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公厕保洁</w:t>
            </w:r>
          </w:p>
        </w:tc>
        <w:tc>
          <w:tcPr>
            <w:tcW w:w="95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0FF6A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公厕无异味、无蜘蛛网、无蝇，坑内无积便，地上无积水、无杂物堆放；洗手池整洁清爽；设施完善无破损。（5分）每发现一处扣0.5分。</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17FB79">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1E6AAFCE">
            <w:pPr>
              <w:rPr>
                <w:rFonts w:hint="eastAsia" w:ascii="宋体" w:hAnsi="宋体" w:eastAsia="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19ADF9D1">
            <w:pPr>
              <w:rPr>
                <w:rFonts w:hint="eastAsia" w:ascii="宋体" w:hAnsi="宋体" w:eastAsia="宋体" w:cs="宋体"/>
                <w:color w:val="auto"/>
                <w:sz w:val="24"/>
                <w:szCs w:val="24"/>
                <w:highlight w:val="none"/>
              </w:rPr>
            </w:pPr>
          </w:p>
        </w:tc>
      </w:tr>
      <w:tr w14:paraId="6E269086">
        <w:tblPrEx>
          <w:tblCellMar>
            <w:top w:w="0" w:type="dxa"/>
            <w:left w:w="0" w:type="dxa"/>
            <w:bottom w:w="0" w:type="dxa"/>
            <w:right w:w="0" w:type="dxa"/>
          </w:tblCellMar>
        </w:tblPrEx>
        <w:trPr>
          <w:trHeight w:val="690" w:hRule="atLeast"/>
        </w:trPr>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1D8B7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B00847">
            <w:pPr>
              <w:widowControl/>
              <w:jc w:val="center"/>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城市家居</w:t>
            </w:r>
          </w:p>
          <w:p w14:paraId="61D46662">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保洁</w:t>
            </w:r>
          </w:p>
        </w:tc>
        <w:tc>
          <w:tcPr>
            <w:tcW w:w="95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1C927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果壳箱、路灯、公交站牌、城市小品等设施及城市家具干净，无污物无积尘无牛皮癣。（10分）每发现一处扣0.5分。</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8121C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05EBBBE0">
            <w:pPr>
              <w:rPr>
                <w:rFonts w:hint="eastAsia" w:ascii="宋体" w:hAnsi="宋体" w:eastAsia="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2F51973A">
            <w:pPr>
              <w:rPr>
                <w:rFonts w:hint="eastAsia" w:ascii="宋体" w:hAnsi="宋体" w:eastAsia="宋体" w:cs="宋体"/>
                <w:color w:val="auto"/>
                <w:sz w:val="24"/>
                <w:szCs w:val="24"/>
                <w:highlight w:val="none"/>
              </w:rPr>
            </w:pPr>
          </w:p>
        </w:tc>
      </w:tr>
      <w:tr w14:paraId="1EEC0A8B">
        <w:tblPrEx>
          <w:tblCellMar>
            <w:top w:w="0" w:type="dxa"/>
            <w:left w:w="0" w:type="dxa"/>
            <w:bottom w:w="0" w:type="dxa"/>
            <w:right w:w="0" w:type="dxa"/>
          </w:tblCellMar>
        </w:tblPrEx>
        <w:trPr>
          <w:trHeight w:val="971" w:hRule="atLeast"/>
        </w:trPr>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F3DE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960A70">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垃圾分类运输及设施保洁</w:t>
            </w:r>
          </w:p>
        </w:tc>
        <w:tc>
          <w:tcPr>
            <w:tcW w:w="95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41894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分类垃圾桶外观无明显污迹，外观无残标。垃圾桶及时加盖、摆放到位，破损垃圾桶及时更换。果壳箱无积存垃圾、无垃圾满溢，发现满溢及时处理；垃圾按要求分类、定时运输。（20分）每发现一处扣0.5分。</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1A888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541696D1">
            <w:pPr>
              <w:rPr>
                <w:rFonts w:hint="eastAsia" w:ascii="宋体" w:hAnsi="宋体" w:eastAsia="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3690AEB1">
            <w:pPr>
              <w:rPr>
                <w:rFonts w:hint="eastAsia" w:ascii="宋体" w:hAnsi="宋体" w:eastAsia="宋体" w:cs="宋体"/>
                <w:color w:val="auto"/>
                <w:sz w:val="24"/>
                <w:szCs w:val="24"/>
                <w:highlight w:val="none"/>
              </w:rPr>
            </w:pPr>
          </w:p>
        </w:tc>
      </w:tr>
      <w:tr w14:paraId="3A3313BC">
        <w:tblPrEx>
          <w:tblCellMar>
            <w:top w:w="0" w:type="dxa"/>
            <w:left w:w="0" w:type="dxa"/>
            <w:bottom w:w="0" w:type="dxa"/>
            <w:right w:w="0" w:type="dxa"/>
          </w:tblCellMar>
        </w:tblPrEx>
        <w:trPr>
          <w:trHeight w:val="548" w:hRule="atLeast"/>
        </w:trPr>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CBFC7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A20B4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95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26EFD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未按规定时间线路进行道路和果壳箱清洗，每次扣1分。在规定时间内未完成案卷处理，公开电话投诉、联动处理环卫工作，每次扣2分</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E2F9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03D7C9B4">
            <w:pPr>
              <w:rPr>
                <w:rFonts w:hint="eastAsia" w:ascii="宋体" w:hAnsi="宋体" w:eastAsia="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1B618CDE">
            <w:pPr>
              <w:rPr>
                <w:rFonts w:hint="eastAsia" w:ascii="宋体" w:hAnsi="宋体" w:eastAsia="宋体" w:cs="宋体"/>
                <w:color w:val="auto"/>
                <w:sz w:val="24"/>
                <w:szCs w:val="24"/>
                <w:highlight w:val="none"/>
              </w:rPr>
            </w:pPr>
          </w:p>
        </w:tc>
      </w:tr>
      <w:tr w14:paraId="066C211C">
        <w:tblPrEx>
          <w:tblCellMar>
            <w:top w:w="0" w:type="dxa"/>
            <w:left w:w="0" w:type="dxa"/>
            <w:bottom w:w="0" w:type="dxa"/>
            <w:right w:w="0" w:type="dxa"/>
          </w:tblCellMar>
        </w:tblPrEx>
        <w:trPr>
          <w:trHeight w:val="548" w:hRule="atLeast"/>
        </w:trPr>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0AA28E">
            <w:pPr>
              <w:widowControl/>
              <w:autoSpaceDE w:val="0"/>
              <w:autoSpaceDN w:val="0"/>
              <w:spacing w:line="420" w:lineRule="exact"/>
              <w:ind w:firstLine="600" w:firstLineChars="250"/>
              <w:textAlignment w:val="bottom"/>
              <w:rPr>
                <w:rFonts w:hint="eastAsia" w:ascii="宋体" w:hAnsi="宋体" w:eastAsia="宋体" w:cs="宋体"/>
                <w:color w:val="auto"/>
                <w:sz w:val="24"/>
                <w:szCs w:val="24"/>
                <w:highlight w:val="none"/>
              </w:rPr>
            </w:pP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3CAD76">
            <w:pPr>
              <w:widowControl/>
              <w:autoSpaceDE w:val="0"/>
              <w:autoSpaceDN w:val="0"/>
              <w:spacing w:line="420" w:lineRule="exact"/>
              <w:ind w:firstLine="600" w:firstLineChars="250"/>
              <w:textAlignment w:val="bottom"/>
              <w:rPr>
                <w:rFonts w:hint="eastAsia" w:ascii="宋体" w:hAnsi="宋体" w:eastAsia="宋体" w:cs="宋体"/>
                <w:color w:val="auto"/>
                <w:sz w:val="24"/>
                <w:szCs w:val="24"/>
                <w:highlight w:val="none"/>
              </w:rPr>
            </w:pPr>
          </w:p>
        </w:tc>
        <w:tc>
          <w:tcPr>
            <w:tcW w:w="95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B5D854">
            <w:pPr>
              <w:widowControl/>
              <w:autoSpaceDE w:val="0"/>
              <w:autoSpaceDN w:val="0"/>
              <w:spacing w:line="420" w:lineRule="exact"/>
              <w:ind w:firstLine="600" w:firstLineChars="2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861B0B">
            <w:pPr>
              <w:widowControl/>
              <w:autoSpaceDE w:val="0"/>
              <w:autoSpaceDN w:val="0"/>
              <w:spacing w:line="420" w:lineRule="exact"/>
              <w:ind w:firstLine="240" w:firstLine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06F55F15">
            <w:pPr>
              <w:widowControl/>
              <w:autoSpaceDE w:val="0"/>
              <w:autoSpaceDN w:val="0"/>
              <w:spacing w:line="420" w:lineRule="exact"/>
              <w:ind w:firstLine="600" w:firstLineChars="250"/>
              <w:textAlignment w:val="bottom"/>
              <w:rPr>
                <w:rFonts w:hint="eastAsia" w:ascii="宋体" w:hAnsi="宋体" w:eastAsia="宋体" w:cs="宋体"/>
                <w:color w:val="auto"/>
                <w:sz w:val="24"/>
                <w:szCs w:val="24"/>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bottom"/>
          </w:tcPr>
          <w:p w14:paraId="512898E5">
            <w:pPr>
              <w:widowControl/>
              <w:autoSpaceDE w:val="0"/>
              <w:autoSpaceDN w:val="0"/>
              <w:spacing w:line="420" w:lineRule="exact"/>
              <w:ind w:firstLine="600" w:firstLineChars="250"/>
              <w:textAlignment w:val="bottom"/>
              <w:rPr>
                <w:rFonts w:hint="eastAsia" w:ascii="宋体" w:hAnsi="宋体" w:eastAsia="宋体" w:cs="宋体"/>
                <w:color w:val="auto"/>
                <w:sz w:val="24"/>
                <w:szCs w:val="24"/>
                <w:highlight w:val="none"/>
              </w:rPr>
            </w:pPr>
          </w:p>
        </w:tc>
      </w:tr>
    </w:tbl>
    <w:p w14:paraId="4A7CD5B4">
      <w:pPr>
        <w:snapToGrid w:val="0"/>
        <w:rPr>
          <w:rFonts w:hint="eastAsia" w:ascii="宋体" w:hAnsi="宋体" w:eastAsia="宋体" w:cs="宋体"/>
          <w:b/>
          <w:color w:val="auto"/>
          <w:sz w:val="28"/>
          <w:szCs w:val="28"/>
          <w:highlight w:val="none"/>
        </w:rPr>
      </w:pPr>
    </w:p>
    <w:p w14:paraId="775028A6">
      <w:pPr>
        <w:snapToGrid w:val="0"/>
        <w:rPr>
          <w:rFonts w:hint="eastAsia" w:ascii="宋体" w:hAnsi="宋体" w:eastAsia="宋体" w:cs="宋体"/>
          <w:b/>
          <w:color w:val="auto"/>
          <w:sz w:val="28"/>
          <w:szCs w:val="28"/>
          <w:highlight w:val="none"/>
        </w:rPr>
      </w:pPr>
    </w:p>
    <w:p w14:paraId="3CE6C1B5">
      <w:pPr>
        <w:snapToGrid w:val="0"/>
        <w:rPr>
          <w:rFonts w:hint="eastAsia" w:ascii="宋体" w:hAnsi="宋体" w:eastAsia="宋体" w:cs="宋体"/>
          <w:b/>
          <w:color w:val="auto"/>
          <w:sz w:val="28"/>
          <w:szCs w:val="28"/>
          <w:highlight w:val="none"/>
        </w:rPr>
        <w:sectPr>
          <w:pgSz w:w="16838" w:h="11906" w:orient="landscape"/>
          <w:pgMar w:top="1417" w:right="1247" w:bottom="1417" w:left="1276" w:header="851" w:footer="992" w:gutter="0"/>
          <w:pgNumType w:start="1"/>
          <w:cols w:space="0" w:num="1"/>
          <w:titlePg/>
          <w:rtlGutter w:val="0"/>
          <w:docGrid w:linePitch="312" w:charSpace="0"/>
        </w:sectPr>
      </w:pPr>
    </w:p>
    <w:p w14:paraId="312E476E">
      <w:pPr>
        <w:snapToGrid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五、商务条款</w:t>
      </w:r>
    </w:p>
    <w:p w14:paraId="2A633FD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（一）总体要求</w:t>
      </w:r>
    </w:p>
    <w:p w14:paraId="3B581A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必须符合竞争性磋商文件（包括补充更正，如有）的服务要求，符合国家相关服务标准和招标文件规定标准。</w:t>
      </w:r>
    </w:p>
    <w:p w14:paraId="436EFDF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（二）付款方式</w:t>
      </w:r>
    </w:p>
    <w:p w14:paraId="6583EB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按财务结算要求，通过银行划账方式结算。</w:t>
      </w:r>
    </w:p>
    <w:p w14:paraId="589DD64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（三）服务期限</w:t>
      </w:r>
    </w:p>
    <w:p w14:paraId="61202233">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u w:val="none"/>
          <w:lang w:val="en-US" w:eastAsia="zh-CN"/>
        </w:rPr>
        <w:t>服务期共计二年，合同签订方式为一年一签，服务时间自合同签订之日起计算，一年服务期满后，月度考核平均分达到85分及以上的，根据原合同可以续签下一年度合同。</w:t>
      </w:r>
    </w:p>
    <w:p w14:paraId="1AB0F0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2.供应商应在竞争性磋商响应文件中应提供实施计划。</w:t>
      </w:r>
    </w:p>
    <w:p w14:paraId="1237581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（四）服务要求</w:t>
      </w:r>
    </w:p>
    <w:p w14:paraId="57FFA5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1.成交人在履行合同义务期间，应遵守国家有关法律、法规、维护采购人的合法权益。</w:t>
      </w:r>
    </w:p>
    <w:p w14:paraId="39B54E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2.成交人应组建能够满足本项目服务需要的项目组，按照工作范围和内容完成服务工作。</w:t>
      </w:r>
    </w:p>
    <w:p w14:paraId="1255BE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3.成交人应自行承担项目实施过程中的安全责任，采购人在任何情况下不承担任何责任。</w:t>
      </w:r>
    </w:p>
    <w:p w14:paraId="1A990D5D">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4.服务过程中，</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供应商必须在接到</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维护要求后立即响应，并在2小时内提出解决方案，</w:t>
      </w: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rPr>
        <w:t>小时及时处理，及时有效</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处理有关堵塞、外溢等紧急状况。</w:t>
      </w:r>
    </w:p>
    <w:p w14:paraId="3DEC9169">
      <w:pPr>
        <w:pStyle w:val="5"/>
        <w:numPr>
          <w:ilvl w:val="0"/>
          <w:numId w:val="0"/>
        </w:numPr>
        <w:ind w:leftChars="0"/>
        <w:rPr>
          <w:rFonts w:hint="eastAsia" w:ascii="宋体" w:hAnsi="宋体" w:eastAsia="宋体" w:cs="宋体"/>
          <w:b/>
          <w:bCs/>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bCs/>
          <w:color w:val="auto"/>
          <w:sz w:val="24"/>
          <w:highlight w:val="none"/>
        </w:rPr>
        <w:t>为此，供应商应对以上</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条内容提供相应承诺书。</w:t>
      </w:r>
    </w:p>
    <w:p w14:paraId="1B1D81A5">
      <w:pPr>
        <w:numPr>
          <w:ilvl w:val="0"/>
          <w:numId w:val="0"/>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（五）验收</w:t>
      </w:r>
    </w:p>
    <w:p w14:paraId="18630F4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1、采购人根据磋商文件、合同、磋商响应文件及考核结果等资料进行验收，符合国家相关法律法规要求，通过采购人组织的验收为准。</w:t>
      </w:r>
    </w:p>
    <w:p w14:paraId="5CD91B2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2、验收费用由成交供应商承担。</w:t>
      </w:r>
    </w:p>
    <w:p w14:paraId="3201EF9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六</w:t>
      </w:r>
      <w:r>
        <w:rPr>
          <w:rFonts w:hint="eastAsia" w:ascii="宋体" w:hAnsi="宋体" w:eastAsia="宋体" w:cs="宋体"/>
          <w:b/>
          <w:bCs/>
          <w:color w:val="auto"/>
          <w:sz w:val="24"/>
          <w:highlight w:val="none"/>
        </w:rPr>
        <w:t>）其他</w:t>
      </w:r>
    </w:p>
    <w:p w14:paraId="663807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1.供应商在投标时应充分考虑人员安排，合同签订后必须安排足够的人员按时保质保量完成服务。</w:t>
      </w:r>
    </w:p>
    <w:p w14:paraId="31F170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2.由于成交人原因导致采购人有重大损失的，责任由成交人承担，并依法追究其经济责任和法律责任。</w:t>
      </w:r>
    </w:p>
    <w:p w14:paraId="24FABE0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七</w:t>
      </w:r>
      <w:r>
        <w:rPr>
          <w:rFonts w:hint="eastAsia" w:ascii="宋体" w:hAnsi="宋体" w:eastAsia="宋体" w:cs="宋体"/>
          <w:b/>
          <w:bCs/>
          <w:color w:val="auto"/>
          <w:sz w:val="24"/>
          <w:highlight w:val="none"/>
        </w:rPr>
        <w:t>）项目款的结算</w:t>
      </w:r>
    </w:p>
    <w:p w14:paraId="601773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采购人根据合同、磋商响应文件</w:t>
      </w:r>
      <w:r>
        <w:rPr>
          <w:rFonts w:hint="eastAsia" w:ascii="宋体" w:hAnsi="宋体" w:eastAsia="宋体" w:cs="宋体"/>
          <w:color w:val="auto"/>
          <w:sz w:val="24"/>
          <w:highlight w:val="none"/>
          <w:lang w:val="en-US" w:eastAsia="zh-CN"/>
        </w:rPr>
        <w:t>及考核结果</w:t>
      </w:r>
      <w:r>
        <w:rPr>
          <w:rFonts w:hint="eastAsia" w:ascii="宋体" w:hAnsi="宋体" w:eastAsia="宋体" w:cs="宋体"/>
          <w:color w:val="auto"/>
          <w:sz w:val="24"/>
          <w:highlight w:val="none"/>
        </w:rPr>
        <w:t>等资料进行验收。</w:t>
      </w:r>
    </w:p>
    <w:p w14:paraId="7A01D4D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合同签订生效</w:t>
      </w:r>
      <w:r>
        <w:rPr>
          <w:rFonts w:hint="eastAsia" w:ascii="宋体" w:hAnsi="宋体" w:eastAsia="宋体" w:cs="宋体"/>
          <w:color w:val="auto"/>
          <w:sz w:val="24"/>
          <w:highlight w:val="none"/>
        </w:rPr>
        <w:t>且</w:t>
      </w:r>
      <w:r>
        <w:rPr>
          <w:rFonts w:hint="eastAsia" w:ascii="宋体" w:hAnsi="宋体" w:eastAsia="宋体" w:cs="宋体"/>
          <w:color w:val="auto"/>
          <w:sz w:val="24"/>
          <w:highlight w:val="none"/>
          <w:lang w:eastAsia="zh-CN"/>
        </w:rPr>
        <w:t>具备</w:t>
      </w:r>
      <w:r>
        <w:rPr>
          <w:rFonts w:hint="eastAsia" w:ascii="宋体" w:hAnsi="宋体" w:eastAsia="宋体" w:cs="宋体"/>
          <w:color w:val="auto"/>
          <w:sz w:val="24"/>
          <w:highlight w:val="none"/>
        </w:rPr>
        <w:t>项目实施条件后7个工作日内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由采购人向成交人支付合同价的50%</w:t>
      </w:r>
      <w:r>
        <w:rPr>
          <w:rFonts w:hint="eastAsia" w:ascii="宋体" w:hAnsi="宋体" w:eastAsia="宋体" w:cs="宋体"/>
          <w:color w:val="auto"/>
          <w:sz w:val="24"/>
          <w:highlight w:val="none"/>
          <w:lang w:eastAsia="zh-CN"/>
        </w:rPr>
        <w:t>预付</w:t>
      </w:r>
      <w:r>
        <w:rPr>
          <w:rFonts w:hint="eastAsia" w:ascii="宋体" w:hAnsi="宋体" w:eastAsia="宋体" w:cs="宋体"/>
          <w:color w:val="auto"/>
          <w:sz w:val="24"/>
          <w:highlight w:val="none"/>
        </w:rPr>
        <w:t>款（成交人需提供相应金额的预付款保函至采购人）；成交人在</w:t>
      </w:r>
      <w:r>
        <w:rPr>
          <w:rFonts w:hint="eastAsia" w:ascii="宋体" w:hAnsi="宋体" w:eastAsia="宋体" w:cs="宋体"/>
          <w:color w:val="auto"/>
          <w:sz w:val="24"/>
          <w:highlight w:val="none"/>
          <w:lang w:eastAsia="zh-CN"/>
        </w:rPr>
        <w:t>服务期满并经采购人验收通过后</w:t>
      </w:r>
      <w:r>
        <w:rPr>
          <w:rFonts w:hint="eastAsia" w:ascii="宋体" w:hAnsi="宋体" w:eastAsia="宋体" w:cs="宋体"/>
          <w:color w:val="auto"/>
          <w:sz w:val="24"/>
          <w:highlight w:val="none"/>
          <w:lang w:val="en-US" w:eastAsia="zh-CN"/>
        </w:rPr>
        <w:t>7个工作日内，</w:t>
      </w:r>
      <w:r>
        <w:rPr>
          <w:rFonts w:hint="eastAsia" w:ascii="宋体" w:hAnsi="宋体" w:eastAsia="宋体" w:cs="宋体"/>
          <w:color w:val="auto"/>
          <w:sz w:val="24"/>
          <w:highlight w:val="none"/>
        </w:rPr>
        <w:t>由采购人</w:t>
      </w:r>
      <w:r>
        <w:rPr>
          <w:rFonts w:hint="eastAsia" w:ascii="宋体" w:hAnsi="宋体" w:eastAsia="宋体" w:cs="宋体"/>
          <w:color w:val="auto"/>
          <w:sz w:val="24"/>
          <w:highlight w:val="none"/>
          <w:lang w:eastAsia="zh-CN"/>
        </w:rPr>
        <w:t>根据考核结果</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人支付</w:t>
      </w:r>
      <w:r>
        <w:rPr>
          <w:rFonts w:hint="eastAsia" w:ascii="宋体" w:hAnsi="宋体" w:eastAsia="宋体" w:cs="宋体"/>
          <w:color w:val="auto"/>
          <w:sz w:val="24"/>
          <w:highlight w:val="none"/>
          <w:lang w:eastAsia="zh-CN"/>
        </w:rPr>
        <w:t>剩余</w:t>
      </w:r>
      <w:r>
        <w:rPr>
          <w:rFonts w:hint="eastAsia" w:ascii="宋体" w:hAnsi="宋体" w:eastAsia="宋体" w:cs="宋体"/>
          <w:color w:val="auto"/>
          <w:sz w:val="24"/>
          <w:highlight w:val="none"/>
        </w:rPr>
        <w:t>项目款</w:t>
      </w:r>
      <w:r>
        <w:rPr>
          <w:rFonts w:hint="eastAsia" w:ascii="宋体" w:hAnsi="宋体" w:eastAsia="宋体" w:cs="宋体"/>
          <w:color w:val="auto"/>
          <w:sz w:val="24"/>
          <w:highlight w:val="none"/>
          <w:lang w:eastAsia="zh-CN"/>
        </w:rPr>
        <w:t>。</w:t>
      </w:r>
    </w:p>
    <w:p w14:paraId="1C0693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成交人将结款申请1份、发票原件（按实际支付的当期金额）及复印件1份、合同复印件1份和经采购人验收确认的《建德市政府采购验收反馈表》提交采购人，由采购人向成交人支付当期项目款，采购人自收到发票后5个工作日内支付当期项目款。</w:t>
      </w:r>
    </w:p>
    <w:p w14:paraId="2215B0D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八</w:t>
      </w:r>
      <w:r>
        <w:rPr>
          <w:rFonts w:hint="eastAsia" w:ascii="宋体" w:hAnsi="宋体" w:eastAsia="宋体" w:cs="宋体"/>
          <w:b/>
          <w:bCs/>
          <w:color w:val="auto"/>
          <w:sz w:val="24"/>
          <w:highlight w:val="none"/>
        </w:rPr>
        <w:t>）履约保证金</w:t>
      </w:r>
    </w:p>
    <w:p w14:paraId="4DF7F2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本项目收取履约保证金为合同金额1%。需要收取保证金的供应商在正式合同签订生效之日起7个工作日内，缴纳保证金至甲方指定账户（可采用银行、保险公司出具保函形式提交）。在验收合格后经回访正常后凭正式收款收据、履约保证金缴款凭证复印件办理结算手续。</w:t>
      </w:r>
    </w:p>
    <w:p w14:paraId="3C60A11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2BBEB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36"/>
          <w:szCs w:val="36"/>
          <w:highlight w:val="none"/>
        </w:rPr>
        <w:t>第五部分  评审方法及评审标准</w:t>
      </w:r>
    </w:p>
    <w:p w14:paraId="6E2FF58D">
      <w:pPr>
        <w:snapToGrid w:val="0"/>
        <w:spacing w:before="120" w:beforeLines="50" w:after="120" w:afterLines="50"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w:t>
      </w:r>
    </w:p>
    <w:tbl>
      <w:tblPr>
        <w:tblStyle w:val="60"/>
        <w:tblW w:w="957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740"/>
        <w:gridCol w:w="765"/>
        <w:gridCol w:w="1380"/>
        <w:gridCol w:w="1950"/>
      </w:tblGrid>
      <w:tr w14:paraId="3ECC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B5576E5">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4740" w:type="dxa"/>
            <w:vAlign w:val="center"/>
          </w:tcPr>
          <w:p w14:paraId="7C44D440">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评审标准</w:t>
            </w:r>
          </w:p>
        </w:tc>
        <w:tc>
          <w:tcPr>
            <w:tcW w:w="765" w:type="dxa"/>
            <w:vAlign w:val="center"/>
          </w:tcPr>
          <w:p w14:paraId="4C25E2C4">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权重</w:t>
            </w:r>
          </w:p>
        </w:tc>
        <w:tc>
          <w:tcPr>
            <w:tcW w:w="1380" w:type="dxa"/>
            <w:vAlign w:val="center"/>
          </w:tcPr>
          <w:p w14:paraId="6E3DF1CB">
            <w:pPr>
              <w:pStyle w:val="395"/>
              <w:spacing w:before="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主观分/客观分属性</w:t>
            </w:r>
          </w:p>
        </w:tc>
        <w:tc>
          <w:tcPr>
            <w:tcW w:w="1950" w:type="dxa"/>
            <w:vAlign w:val="center"/>
          </w:tcPr>
          <w:p w14:paraId="2B53AA72">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磋商文件中评审标准相应的商务技术资料目录</w:t>
            </w:r>
            <w:r>
              <w:rPr>
                <w:rFonts w:hint="eastAsia" w:ascii="宋体" w:hAnsi="宋体" w:eastAsia="宋体" w:cs="宋体"/>
                <w:color w:val="auto"/>
                <w:highlight w:val="none"/>
                <w:shd w:val="clear" w:color="auto" w:fill="FFFFFF"/>
              </w:rPr>
              <w:t> *</w:t>
            </w:r>
          </w:p>
        </w:tc>
      </w:tr>
      <w:tr w14:paraId="2B91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B01BFD4">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p>
        </w:tc>
        <w:tc>
          <w:tcPr>
            <w:tcW w:w="4740" w:type="dxa"/>
            <w:vAlign w:val="center"/>
          </w:tcPr>
          <w:p w14:paraId="50A450B7">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根据投标单位服务方案</w:t>
            </w:r>
            <w:r>
              <w:rPr>
                <w:rFonts w:hint="eastAsia" w:ascii="宋体" w:hAnsi="宋体" w:cs="宋体"/>
                <w:color w:val="auto"/>
                <w:kern w:val="2"/>
                <w:sz w:val="24"/>
                <w:szCs w:val="24"/>
                <w:highlight w:val="none"/>
                <w:lang w:val="en-US" w:eastAsia="zh-CN" w:bidi="ar-SA"/>
              </w:rPr>
              <w:t>（目标任务、工作内容、整治内容与需要‌等）</w:t>
            </w:r>
            <w:r>
              <w:rPr>
                <w:rFonts w:hint="eastAsia" w:ascii="宋体" w:hAnsi="宋体" w:eastAsia="宋体" w:cs="宋体"/>
                <w:color w:val="auto"/>
                <w:kern w:val="2"/>
                <w:sz w:val="24"/>
                <w:szCs w:val="24"/>
                <w:highlight w:val="none"/>
                <w:lang w:val="en-US" w:eastAsia="zh-CN" w:bidi="ar-SA"/>
              </w:rPr>
              <w:t>的合理性、可操作性、针对性、实施经验等情况打分</w:t>
            </w:r>
            <w:r>
              <w:rPr>
                <w:rFonts w:hint="eastAsia" w:ascii="宋体" w:hAnsi="宋体" w:cs="宋体"/>
                <w:color w:val="auto"/>
                <w:kern w:val="2"/>
                <w:sz w:val="24"/>
                <w:szCs w:val="24"/>
                <w:highlight w:val="none"/>
                <w:lang w:val="en-US" w:eastAsia="zh-CN" w:bidi="ar-SA"/>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65" w:type="dxa"/>
            <w:vAlign w:val="center"/>
          </w:tcPr>
          <w:p w14:paraId="48596390">
            <w:pPr>
              <w:pStyle w:val="395"/>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380" w:type="dxa"/>
            <w:vAlign w:val="center"/>
          </w:tcPr>
          <w:p w14:paraId="2C8BD4B0">
            <w:pPr>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950" w:type="dxa"/>
            <w:vAlign w:val="center"/>
          </w:tcPr>
          <w:p w14:paraId="7F6CC331">
            <w:pPr>
              <w:pStyle w:val="395"/>
              <w:spacing w:before="0"/>
              <w:ind w:firstLine="0" w:firstLineChars="0"/>
              <w:jc w:val="center"/>
              <w:rPr>
                <w:rFonts w:hint="eastAsia" w:ascii="宋体" w:hAnsi="宋体" w:eastAsia="宋体" w:cs="宋体"/>
                <w:bCs/>
                <w:color w:val="auto"/>
                <w:highlight w:val="none"/>
              </w:rPr>
            </w:pPr>
          </w:p>
        </w:tc>
      </w:tr>
      <w:tr w14:paraId="3B56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59C02E9">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c>
          <w:tcPr>
            <w:tcW w:w="4740" w:type="dxa"/>
            <w:vAlign w:val="center"/>
          </w:tcPr>
          <w:p w14:paraId="23505CD5">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根据供应商对本项目现状、存在的问题和保洁服务的难点、要点等问题进行分析，并</w:t>
            </w:r>
            <w:r>
              <w:rPr>
                <w:rFonts w:hint="eastAsia" w:ascii="宋体" w:hAnsi="宋体" w:cs="宋体"/>
                <w:color w:val="auto"/>
                <w:kern w:val="2"/>
                <w:sz w:val="24"/>
                <w:szCs w:val="24"/>
                <w:highlight w:val="none"/>
                <w:lang w:val="en-US" w:eastAsia="zh-CN" w:bidi="ar-SA"/>
              </w:rPr>
              <w:t>根据</w:t>
            </w:r>
            <w:r>
              <w:rPr>
                <w:rFonts w:hint="eastAsia" w:ascii="宋体" w:hAnsi="宋体" w:eastAsia="宋体" w:cs="宋体"/>
                <w:color w:val="auto"/>
                <w:kern w:val="2"/>
                <w:sz w:val="24"/>
                <w:szCs w:val="24"/>
                <w:highlight w:val="none"/>
                <w:lang w:val="en-US" w:eastAsia="zh-CN" w:bidi="ar-SA"/>
              </w:rPr>
              <w:t>提出针对难点和要点</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合理化建议和优化建议</w:t>
            </w:r>
            <w:r>
              <w:rPr>
                <w:rFonts w:hint="eastAsia" w:ascii="宋体" w:hAnsi="宋体" w:cs="宋体"/>
                <w:color w:val="auto"/>
                <w:kern w:val="2"/>
                <w:sz w:val="24"/>
                <w:szCs w:val="24"/>
                <w:highlight w:val="none"/>
                <w:lang w:val="en-US" w:eastAsia="zh-CN" w:bidi="ar-SA"/>
              </w:rPr>
              <w:t>进行打分</w:t>
            </w:r>
            <w:r>
              <w:rPr>
                <w:rFonts w:hint="eastAsia" w:ascii="宋体" w:hAnsi="宋体" w:eastAsia="宋体" w:cs="宋体"/>
                <w:color w:val="auto"/>
                <w:kern w:val="2"/>
                <w:sz w:val="24"/>
                <w:szCs w:val="24"/>
                <w:highlight w:val="none"/>
                <w:lang w:val="en-US" w:eastAsia="zh-CN" w:bidi="ar-SA"/>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65" w:type="dxa"/>
            <w:vAlign w:val="center"/>
          </w:tcPr>
          <w:p w14:paraId="20676F3D">
            <w:pPr>
              <w:pStyle w:val="395"/>
              <w:spacing w:before="0"/>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380" w:type="dxa"/>
            <w:vAlign w:val="center"/>
          </w:tcPr>
          <w:p w14:paraId="10C23C93">
            <w:pPr>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950" w:type="dxa"/>
            <w:vAlign w:val="center"/>
          </w:tcPr>
          <w:p w14:paraId="6BE7C56F">
            <w:pPr>
              <w:pStyle w:val="395"/>
              <w:spacing w:before="0"/>
              <w:ind w:firstLine="0" w:firstLineChars="0"/>
              <w:jc w:val="center"/>
              <w:rPr>
                <w:rFonts w:hint="eastAsia" w:ascii="宋体" w:hAnsi="宋体" w:eastAsia="宋体" w:cs="宋体"/>
                <w:bCs/>
                <w:color w:val="auto"/>
                <w:highlight w:val="none"/>
              </w:rPr>
            </w:pPr>
          </w:p>
        </w:tc>
      </w:tr>
      <w:tr w14:paraId="29CB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C79726E">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3</w:t>
            </w:r>
          </w:p>
        </w:tc>
        <w:tc>
          <w:tcPr>
            <w:tcW w:w="4740" w:type="dxa"/>
            <w:vAlign w:val="center"/>
          </w:tcPr>
          <w:p w14:paraId="5B45F30B">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根据投标供应商保洁方案</w:t>
            </w:r>
            <w:r>
              <w:rPr>
                <w:rFonts w:hint="eastAsia" w:ascii="宋体" w:hAnsi="宋体" w:cs="宋体"/>
                <w:color w:val="auto"/>
                <w:kern w:val="2"/>
                <w:sz w:val="24"/>
                <w:szCs w:val="24"/>
                <w:highlight w:val="none"/>
                <w:lang w:val="en-US" w:eastAsia="zh-CN" w:bidi="ar-SA"/>
              </w:rPr>
              <w:t>（管理体制和责任划分、硬件设施建设、具体保洁措施、环境整治目标‌等）</w:t>
            </w:r>
            <w:r>
              <w:rPr>
                <w:rFonts w:hint="eastAsia" w:ascii="宋体" w:hAnsi="宋体" w:eastAsia="宋体" w:cs="宋体"/>
                <w:color w:val="auto"/>
                <w:kern w:val="2"/>
                <w:sz w:val="24"/>
                <w:szCs w:val="24"/>
                <w:highlight w:val="none"/>
                <w:lang w:val="en-US" w:eastAsia="zh-CN" w:bidi="ar-SA"/>
              </w:rPr>
              <w:t>切合本项目招标要求，针对性、操作性强，计划安排科学合理</w:t>
            </w:r>
            <w:r>
              <w:rPr>
                <w:rFonts w:hint="eastAsia" w:ascii="宋体" w:hAnsi="宋体" w:cs="宋体"/>
                <w:color w:val="auto"/>
                <w:kern w:val="2"/>
                <w:sz w:val="24"/>
                <w:szCs w:val="24"/>
                <w:highlight w:val="none"/>
                <w:lang w:val="en-US" w:eastAsia="zh-CN" w:bidi="ar-SA"/>
              </w:rPr>
              <w:t>情况进行打分</w:t>
            </w:r>
            <w:r>
              <w:rPr>
                <w:rFonts w:hint="eastAsia" w:ascii="宋体" w:hAnsi="宋体" w:eastAsia="宋体" w:cs="宋体"/>
                <w:color w:val="auto"/>
                <w:kern w:val="2"/>
                <w:sz w:val="24"/>
                <w:szCs w:val="24"/>
                <w:highlight w:val="none"/>
                <w:lang w:val="en-US" w:eastAsia="zh-CN" w:bidi="ar-SA"/>
              </w:rPr>
              <w:t>。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65" w:type="dxa"/>
            <w:vAlign w:val="center"/>
          </w:tcPr>
          <w:p w14:paraId="67A8670D">
            <w:pPr>
              <w:pStyle w:val="395"/>
              <w:spacing w:before="0"/>
              <w:ind w:firstLine="0" w:firstLineChars="0"/>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380" w:type="dxa"/>
            <w:vAlign w:val="center"/>
          </w:tcPr>
          <w:p w14:paraId="0D61AEAE">
            <w:pPr>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950" w:type="dxa"/>
            <w:vAlign w:val="center"/>
          </w:tcPr>
          <w:p w14:paraId="26E1F180">
            <w:pPr>
              <w:pStyle w:val="395"/>
              <w:spacing w:before="0"/>
              <w:ind w:firstLine="0" w:firstLineChars="0"/>
              <w:jc w:val="center"/>
              <w:rPr>
                <w:rFonts w:hint="eastAsia" w:ascii="宋体" w:hAnsi="宋体" w:eastAsia="宋体" w:cs="宋体"/>
                <w:bCs/>
                <w:color w:val="auto"/>
                <w:highlight w:val="none"/>
              </w:rPr>
            </w:pPr>
          </w:p>
        </w:tc>
      </w:tr>
      <w:tr w14:paraId="0118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FEEB642">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4740" w:type="dxa"/>
            <w:vAlign w:val="center"/>
          </w:tcPr>
          <w:p w14:paraId="057EAFFE">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根据投标供应商对垃圾分类的具体实施</w:t>
            </w:r>
            <w:r>
              <w:rPr>
                <w:rFonts w:hint="eastAsia" w:ascii="宋体" w:hAnsi="宋体" w:cs="宋体"/>
                <w:color w:val="auto"/>
                <w:kern w:val="2"/>
                <w:sz w:val="24"/>
                <w:szCs w:val="24"/>
                <w:highlight w:val="none"/>
                <w:lang w:val="en-US" w:eastAsia="zh-CN" w:bidi="ar-SA"/>
              </w:rPr>
              <w:t>方案进行打分</w:t>
            </w:r>
            <w:r>
              <w:rPr>
                <w:rFonts w:hint="eastAsia" w:ascii="宋体" w:hAnsi="宋体" w:eastAsia="宋体" w:cs="宋体"/>
                <w:color w:val="auto"/>
                <w:kern w:val="2"/>
                <w:sz w:val="24"/>
                <w:szCs w:val="24"/>
                <w:highlight w:val="none"/>
                <w:lang w:val="en-US" w:eastAsia="zh-CN" w:bidi="ar-SA"/>
              </w:rPr>
              <w:t>（结合建德市垃圾分类的要求）。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65" w:type="dxa"/>
            <w:vAlign w:val="center"/>
          </w:tcPr>
          <w:p w14:paraId="725A4D70">
            <w:pPr>
              <w:pStyle w:val="395"/>
              <w:spacing w:before="0"/>
              <w:ind w:firstLine="0" w:firstLineChars="0"/>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380" w:type="dxa"/>
            <w:vAlign w:val="center"/>
          </w:tcPr>
          <w:p w14:paraId="44785EC2">
            <w:pPr>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950" w:type="dxa"/>
            <w:vAlign w:val="center"/>
          </w:tcPr>
          <w:p w14:paraId="51C59290">
            <w:pPr>
              <w:pStyle w:val="395"/>
              <w:spacing w:before="0"/>
              <w:ind w:firstLine="0" w:firstLineChars="0"/>
              <w:jc w:val="center"/>
              <w:rPr>
                <w:rFonts w:hint="eastAsia" w:ascii="宋体" w:hAnsi="宋体" w:eastAsia="宋体" w:cs="宋体"/>
                <w:bCs/>
                <w:color w:val="auto"/>
                <w:highlight w:val="none"/>
              </w:rPr>
            </w:pPr>
          </w:p>
        </w:tc>
      </w:tr>
      <w:tr w14:paraId="13A6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D6AE0D5">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4740" w:type="dxa"/>
            <w:vAlign w:val="center"/>
          </w:tcPr>
          <w:p w14:paraId="6C57DC90">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供应商对道路的清扫和垃圾收集清运方案进行打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65" w:type="dxa"/>
            <w:vAlign w:val="center"/>
          </w:tcPr>
          <w:p w14:paraId="1EE6E10D">
            <w:pPr>
              <w:pStyle w:val="395"/>
              <w:spacing w:before="0"/>
              <w:ind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380" w:type="dxa"/>
            <w:vAlign w:val="center"/>
          </w:tcPr>
          <w:p w14:paraId="18CE4BC1">
            <w:pPr>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950" w:type="dxa"/>
            <w:vAlign w:val="center"/>
          </w:tcPr>
          <w:p w14:paraId="3ECF3B6D">
            <w:pPr>
              <w:pStyle w:val="395"/>
              <w:spacing w:before="0"/>
              <w:ind w:firstLine="0" w:firstLineChars="0"/>
              <w:jc w:val="center"/>
              <w:rPr>
                <w:rFonts w:hint="eastAsia" w:ascii="宋体" w:hAnsi="宋体" w:eastAsia="宋体" w:cs="宋体"/>
                <w:bCs/>
                <w:color w:val="auto"/>
                <w:highlight w:val="none"/>
              </w:rPr>
            </w:pPr>
          </w:p>
        </w:tc>
      </w:tr>
      <w:tr w14:paraId="6DB5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FC7F38F">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6</w:t>
            </w:r>
          </w:p>
        </w:tc>
        <w:tc>
          <w:tcPr>
            <w:tcW w:w="4740" w:type="dxa"/>
            <w:vAlign w:val="center"/>
          </w:tcPr>
          <w:p w14:paraId="6BA064B2">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具有丰富的自然灾害应急经验：对应急灾害（气象灾害、城市内涝、防汛抗台、抗雪防冻）、创优评优和突发事件应急处理及重大活动保障的人员配备、物资储备和启动、应急处置等方案是否科学合理、具有针对性及可操作性（方案内容完整且与项目匹配度好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分；方案内容基本完整且与项目匹配度较好的得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分；方案内容基本符合采购需求与项目匹配度一般的得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分；提供内容较少且合理性可行性均存在瑕疵得2分；提供内容极少且存在严重缺陷漏洞得1分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方案内容缺失严重或与项目不匹配的不得分。）</w:t>
            </w:r>
          </w:p>
        </w:tc>
        <w:tc>
          <w:tcPr>
            <w:tcW w:w="765" w:type="dxa"/>
            <w:vAlign w:val="center"/>
          </w:tcPr>
          <w:p w14:paraId="76FFBE23">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1380" w:type="dxa"/>
            <w:vAlign w:val="center"/>
          </w:tcPr>
          <w:p w14:paraId="66997F39">
            <w:pPr>
              <w:pStyle w:val="395"/>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主观分</w:t>
            </w:r>
          </w:p>
        </w:tc>
        <w:tc>
          <w:tcPr>
            <w:tcW w:w="1950" w:type="dxa"/>
            <w:vAlign w:val="center"/>
          </w:tcPr>
          <w:p w14:paraId="41851A5B">
            <w:pPr>
              <w:pStyle w:val="395"/>
              <w:spacing w:before="0"/>
              <w:ind w:firstLine="0" w:firstLineChars="0"/>
              <w:jc w:val="center"/>
              <w:rPr>
                <w:rFonts w:hint="eastAsia" w:ascii="宋体" w:hAnsi="宋体" w:eastAsia="宋体" w:cs="宋体"/>
                <w:color w:val="auto"/>
                <w:szCs w:val="24"/>
                <w:highlight w:val="none"/>
              </w:rPr>
            </w:pPr>
          </w:p>
        </w:tc>
      </w:tr>
      <w:tr w14:paraId="19CF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C5261E3">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7</w:t>
            </w:r>
          </w:p>
        </w:tc>
        <w:tc>
          <w:tcPr>
            <w:tcW w:w="4740" w:type="dxa"/>
            <w:vAlign w:val="center"/>
          </w:tcPr>
          <w:p w14:paraId="5A8BFBC8">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人员保障：针对突发情况，如非常态防范等级需保洁增设等情况人员安排保障方案是否科学可行，人员到位时间是否及时有效综合评定。保障方案科学且及时的得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分；保障方案较科学且较及时的得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分；保障方案科学性一般、及时性一般的得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分；提供内容较少且合理性可行性均存在瑕疵得2分；提供内容极少且存在严重缺陷漏洞得1分。</w:t>
            </w:r>
          </w:p>
          <w:p w14:paraId="0D85A9EB">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保障方案不科学、不及时的不得分。</w:t>
            </w:r>
          </w:p>
        </w:tc>
        <w:tc>
          <w:tcPr>
            <w:tcW w:w="765" w:type="dxa"/>
            <w:vAlign w:val="center"/>
          </w:tcPr>
          <w:p w14:paraId="4D5B3906">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1380" w:type="dxa"/>
            <w:vAlign w:val="center"/>
          </w:tcPr>
          <w:p w14:paraId="2C731940">
            <w:pPr>
              <w:pStyle w:val="395"/>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主观分</w:t>
            </w:r>
          </w:p>
        </w:tc>
        <w:tc>
          <w:tcPr>
            <w:tcW w:w="1950" w:type="dxa"/>
            <w:vAlign w:val="center"/>
          </w:tcPr>
          <w:p w14:paraId="5C277330">
            <w:pPr>
              <w:pStyle w:val="395"/>
              <w:spacing w:before="0"/>
              <w:ind w:firstLine="0" w:firstLineChars="0"/>
              <w:jc w:val="center"/>
              <w:rPr>
                <w:rFonts w:hint="eastAsia" w:ascii="宋体" w:hAnsi="宋体" w:eastAsia="宋体" w:cs="宋体"/>
                <w:color w:val="auto"/>
                <w:szCs w:val="24"/>
                <w:highlight w:val="none"/>
              </w:rPr>
            </w:pPr>
          </w:p>
        </w:tc>
      </w:tr>
      <w:tr w14:paraId="73A3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35" w:type="dxa"/>
            <w:vAlign w:val="center"/>
          </w:tcPr>
          <w:p w14:paraId="7F78260B">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8</w:t>
            </w:r>
          </w:p>
        </w:tc>
        <w:tc>
          <w:tcPr>
            <w:tcW w:w="4740" w:type="dxa"/>
            <w:vAlign w:val="center"/>
          </w:tcPr>
          <w:p w14:paraId="511B7FBC">
            <w:pPr>
              <w:pStyle w:val="395"/>
              <w:spacing w:before="0"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根据供应商针对市长公开投诉电话、群众信访、投诉处理件及110联动处理等应对方案打分，最高得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765" w:type="dxa"/>
            <w:vAlign w:val="center"/>
          </w:tcPr>
          <w:p w14:paraId="4628CBCF">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1380" w:type="dxa"/>
            <w:vAlign w:val="center"/>
          </w:tcPr>
          <w:p w14:paraId="32742B38">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950" w:type="dxa"/>
            <w:vAlign w:val="center"/>
          </w:tcPr>
          <w:p w14:paraId="413B6935">
            <w:pPr>
              <w:pStyle w:val="395"/>
              <w:spacing w:before="0"/>
              <w:ind w:firstLine="0" w:firstLineChars="0"/>
              <w:jc w:val="center"/>
              <w:rPr>
                <w:rFonts w:hint="eastAsia" w:ascii="宋体" w:hAnsi="宋体" w:eastAsia="宋体" w:cs="宋体"/>
                <w:color w:val="auto"/>
                <w:szCs w:val="24"/>
                <w:highlight w:val="none"/>
              </w:rPr>
            </w:pPr>
          </w:p>
        </w:tc>
      </w:tr>
      <w:tr w14:paraId="5C82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AF71F9F">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9</w:t>
            </w:r>
          </w:p>
        </w:tc>
        <w:tc>
          <w:tcPr>
            <w:tcW w:w="4740" w:type="dxa"/>
            <w:vAlign w:val="center"/>
          </w:tcPr>
          <w:p w14:paraId="054BFD4D">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根据投标供应商提供的质量管理制度</w:t>
            </w:r>
            <w:r>
              <w:rPr>
                <w:rFonts w:hint="eastAsia" w:ascii="宋体" w:hAnsi="宋体" w:cs="宋体"/>
                <w:color w:val="auto"/>
                <w:kern w:val="2"/>
                <w:sz w:val="24"/>
                <w:szCs w:val="24"/>
                <w:highlight w:val="none"/>
                <w:lang w:val="en-US" w:eastAsia="zh-CN" w:bidi="ar-SA"/>
              </w:rPr>
              <w:t>：项目经理质量责任制（1分）；质量方针与质量目标（1分）；质量管理制度（1分）；质量奖惩考核办法（1分）；质量管理网络图（1分）</w:t>
            </w:r>
            <w:r>
              <w:rPr>
                <w:rFonts w:hint="eastAsia" w:ascii="宋体" w:hAnsi="宋体" w:eastAsia="宋体" w:cs="宋体"/>
                <w:color w:val="auto"/>
                <w:kern w:val="2"/>
                <w:sz w:val="24"/>
                <w:szCs w:val="24"/>
                <w:highlight w:val="none"/>
                <w:lang w:val="en-US" w:eastAsia="zh-CN" w:bidi="ar-SA"/>
              </w:rPr>
              <w:t>等方面打分，最高得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765" w:type="dxa"/>
            <w:vAlign w:val="center"/>
          </w:tcPr>
          <w:p w14:paraId="588EE44C">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1380" w:type="dxa"/>
            <w:vAlign w:val="center"/>
          </w:tcPr>
          <w:p w14:paraId="78079E33">
            <w:pPr>
              <w:pStyle w:val="395"/>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主观分</w:t>
            </w:r>
          </w:p>
        </w:tc>
        <w:tc>
          <w:tcPr>
            <w:tcW w:w="1950" w:type="dxa"/>
            <w:vAlign w:val="center"/>
          </w:tcPr>
          <w:p w14:paraId="1A14EA67">
            <w:pPr>
              <w:pStyle w:val="395"/>
              <w:spacing w:before="0"/>
              <w:ind w:firstLine="0" w:firstLineChars="0"/>
              <w:jc w:val="center"/>
              <w:rPr>
                <w:rFonts w:hint="eastAsia" w:ascii="宋体" w:hAnsi="宋体" w:eastAsia="宋体" w:cs="宋体"/>
                <w:color w:val="auto"/>
                <w:szCs w:val="24"/>
                <w:highlight w:val="none"/>
              </w:rPr>
            </w:pPr>
          </w:p>
        </w:tc>
      </w:tr>
      <w:tr w14:paraId="24C6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2B53CA3">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10</w:t>
            </w:r>
          </w:p>
        </w:tc>
        <w:tc>
          <w:tcPr>
            <w:tcW w:w="4740" w:type="dxa"/>
            <w:vAlign w:val="center"/>
          </w:tcPr>
          <w:p w14:paraId="4D4E6E52">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对日常服务过程形成的记录以及安全生产管理等内容建立台账方案，根据台账方案全面性、合理性进行评分，最高得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tc>
        <w:tc>
          <w:tcPr>
            <w:tcW w:w="765" w:type="dxa"/>
            <w:vAlign w:val="center"/>
          </w:tcPr>
          <w:p w14:paraId="280A9875">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1380" w:type="dxa"/>
            <w:vAlign w:val="center"/>
          </w:tcPr>
          <w:p w14:paraId="3415FD7A">
            <w:pPr>
              <w:pStyle w:val="395"/>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kern w:val="2"/>
                <w:sz w:val="24"/>
                <w:szCs w:val="24"/>
                <w:highlight w:val="none"/>
                <w:lang w:val="en-US" w:eastAsia="zh-CN" w:bidi="ar-SA"/>
              </w:rPr>
              <w:t>主观分</w:t>
            </w:r>
          </w:p>
        </w:tc>
        <w:tc>
          <w:tcPr>
            <w:tcW w:w="1950" w:type="dxa"/>
            <w:vAlign w:val="center"/>
          </w:tcPr>
          <w:p w14:paraId="3B768657">
            <w:pPr>
              <w:pStyle w:val="395"/>
              <w:spacing w:before="0"/>
              <w:ind w:firstLine="0" w:firstLineChars="0"/>
              <w:jc w:val="center"/>
              <w:rPr>
                <w:rFonts w:hint="eastAsia" w:ascii="宋体" w:hAnsi="宋体" w:eastAsia="宋体" w:cs="宋体"/>
                <w:color w:val="auto"/>
                <w:szCs w:val="24"/>
                <w:highlight w:val="none"/>
              </w:rPr>
            </w:pPr>
          </w:p>
        </w:tc>
      </w:tr>
      <w:tr w14:paraId="63DD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E547494">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11</w:t>
            </w:r>
          </w:p>
        </w:tc>
        <w:tc>
          <w:tcPr>
            <w:tcW w:w="4740" w:type="dxa"/>
            <w:vAlign w:val="center"/>
          </w:tcPr>
          <w:p w14:paraId="3F669655">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投标人拟派项目</w:t>
            </w:r>
            <w:r>
              <w:rPr>
                <w:rFonts w:hint="eastAsia" w:ascii="宋体" w:hAnsi="宋体" w:cs="宋体"/>
                <w:color w:val="auto"/>
                <w:kern w:val="2"/>
                <w:sz w:val="24"/>
                <w:szCs w:val="24"/>
                <w:highlight w:val="none"/>
                <w:lang w:val="en-US" w:eastAsia="zh-CN" w:bidi="ar-SA"/>
              </w:rPr>
              <w:t>经理和技术管理人员各1人，每人得1分，最高得2分。</w:t>
            </w:r>
            <w:r>
              <w:rPr>
                <w:rFonts w:hint="eastAsia" w:ascii="宋体" w:hAnsi="宋体" w:eastAsia="宋体" w:cs="宋体"/>
                <w:color w:val="auto"/>
                <w:kern w:val="2"/>
                <w:sz w:val="24"/>
                <w:szCs w:val="24"/>
                <w:highlight w:val="none"/>
                <w:lang w:val="en-US" w:eastAsia="zh-CN" w:bidi="ar-SA"/>
              </w:rPr>
              <w:t>须提供</w:t>
            </w:r>
            <w:r>
              <w:rPr>
                <w:rFonts w:hint="eastAsia" w:ascii="宋体" w:hAnsi="宋体" w:cs="宋体"/>
                <w:color w:val="auto"/>
                <w:kern w:val="2"/>
                <w:sz w:val="24"/>
                <w:szCs w:val="24"/>
                <w:highlight w:val="none"/>
                <w:lang w:val="en-US" w:eastAsia="zh-CN" w:bidi="ar-SA"/>
              </w:rPr>
              <w:t>相关证书</w:t>
            </w:r>
            <w:r>
              <w:rPr>
                <w:rFonts w:hint="eastAsia" w:ascii="宋体" w:hAnsi="宋体" w:eastAsia="宋体" w:cs="宋体"/>
                <w:color w:val="auto"/>
                <w:kern w:val="2"/>
                <w:sz w:val="24"/>
                <w:szCs w:val="24"/>
                <w:highlight w:val="none"/>
                <w:lang w:val="en-US" w:eastAsia="zh-CN" w:bidi="ar-SA"/>
              </w:rPr>
              <w:t>证明材料及近三个月单位社保缴纳证明材料复印件加盖公章，否则不得分。</w:t>
            </w:r>
          </w:p>
        </w:tc>
        <w:tc>
          <w:tcPr>
            <w:tcW w:w="765" w:type="dxa"/>
            <w:vAlign w:val="center"/>
          </w:tcPr>
          <w:p w14:paraId="3DE8EC20">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c>
          <w:tcPr>
            <w:tcW w:w="1380" w:type="dxa"/>
            <w:vAlign w:val="center"/>
          </w:tcPr>
          <w:p w14:paraId="061C182A">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客</w:t>
            </w:r>
            <w:r>
              <w:rPr>
                <w:rFonts w:hint="eastAsia" w:ascii="宋体" w:hAnsi="宋体" w:eastAsia="宋体" w:cs="宋体"/>
                <w:color w:val="auto"/>
                <w:szCs w:val="24"/>
                <w:highlight w:val="none"/>
                <w:lang w:eastAsia="zh-CN"/>
              </w:rPr>
              <w:t>观分</w:t>
            </w:r>
          </w:p>
        </w:tc>
        <w:tc>
          <w:tcPr>
            <w:tcW w:w="1950" w:type="dxa"/>
            <w:vAlign w:val="center"/>
          </w:tcPr>
          <w:p w14:paraId="79725C10">
            <w:pPr>
              <w:pStyle w:val="395"/>
              <w:spacing w:before="0"/>
              <w:ind w:firstLine="0" w:firstLineChars="0"/>
              <w:jc w:val="center"/>
              <w:rPr>
                <w:rFonts w:hint="eastAsia" w:ascii="宋体" w:hAnsi="宋体" w:eastAsia="宋体" w:cs="宋体"/>
                <w:color w:val="auto"/>
                <w:szCs w:val="24"/>
                <w:highlight w:val="none"/>
              </w:rPr>
            </w:pPr>
          </w:p>
        </w:tc>
      </w:tr>
      <w:tr w14:paraId="0EF0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4B778B6">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12</w:t>
            </w:r>
          </w:p>
        </w:tc>
        <w:tc>
          <w:tcPr>
            <w:tcW w:w="4740" w:type="dxa"/>
            <w:vAlign w:val="center"/>
          </w:tcPr>
          <w:p w14:paraId="4197FF29">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投标人针对本项目拟派项目组成员中具有专职安全员或安管员的，每个得2分，最高分4分，没有不得分。</w:t>
            </w:r>
            <w:r>
              <w:rPr>
                <w:rFonts w:hint="eastAsia" w:ascii="宋体" w:hAnsi="宋体" w:eastAsia="宋体" w:cs="宋体"/>
                <w:color w:val="auto"/>
                <w:kern w:val="2"/>
                <w:sz w:val="24"/>
                <w:szCs w:val="24"/>
                <w:highlight w:val="none"/>
                <w:lang w:val="en-US" w:eastAsia="zh-CN" w:bidi="ar-SA"/>
              </w:rPr>
              <w:t>须提供相应</w:t>
            </w:r>
            <w:r>
              <w:rPr>
                <w:rFonts w:hint="eastAsia" w:ascii="宋体" w:hAnsi="宋体" w:cs="宋体"/>
                <w:color w:val="auto"/>
                <w:kern w:val="2"/>
                <w:sz w:val="24"/>
                <w:szCs w:val="24"/>
                <w:highlight w:val="none"/>
                <w:lang w:val="en-US" w:eastAsia="zh-CN" w:bidi="ar-SA"/>
              </w:rPr>
              <w:t>证书</w:t>
            </w:r>
            <w:r>
              <w:rPr>
                <w:rFonts w:hint="eastAsia" w:ascii="宋体" w:hAnsi="宋体" w:eastAsia="宋体" w:cs="宋体"/>
                <w:color w:val="auto"/>
                <w:kern w:val="2"/>
                <w:sz w:val="24"/>
                <w:szCs w:val="24"/>
                <w:highlight w:val="none"/>
                <w:lang w:val="en-US" w:eastAsia="zh-CN" w:bidi="ar-SA"/>
              </w:rPr>
              <w:t>证明材料及近三个月单位社保缴纳证明材料复印件加盖公章，否则不得分。</w:t>
            </w:r>
          </w:p>
        </w:tc>
        <w:tc>
          <w:tcPr>
            <w:tcW w:w="765" w:type="dxa"/>
            <w:vAlign w:val="center"/>
          </w:tcPr>
          <w:p w14:paraId="525797C1">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1380" w:type="dxa"/>
            <w:vAlign w:val="center"/>
          </w:tcPr>
          <w:p w14:paraId="651C33F8">
            <w:pPr>
              <w:pStyle w:val="395"/>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客</w:t>
            </w:r>
            <w:r>
              <w:rPr>
                <w:rFonts w:hint="eastAsia" w:ascii="宋体" w:hAnsi="宋体" w:eastAsia="宋体" w:cs="宋体"/>
                <w:color w:val="auto"/>
                <w:szCs w:val="24"/>
                <w:highlight w:val="none"/>
                <w:lang w:eastAsia="zh-CN"/>
              </w:rPr>
              <w:t>观分</w:t>
            </w:r>
          </w:p>
        </w:tc>
        <w:tc>
          <w:tcPr>
            <w:tcW w:w="1950" w:type="dxa"/>
            <w:vAlign w:val="center"/>
          </w:tcPr>
          <w:p w14:paraId="4590471F">
            <w:pPr>
              <w:pStyle w:val="395"/>
              <w:spacing w:before="0"/>
              <w:ind w:firstLine="0" w:firstLineChars="0"/>
              <w:jc w:val="center"/>
              <w:rPr>
                <w:rFonts w:hint="eastAsia" w:ascii="宋体" w:hAnsi="宋体" w:eastAsia="宋体" w:cs="宋体"/>
                <w:color w:val="auto"/>
                <w:szCs w:val="24"/>
                <w:highlight w:val="none"/>
              </w:rPr>
            </w:pPr>
          </w:p>
        </w:tc>
      </w:tr>
      <w:tr w14:paraId="6C22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832ABC3">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13</w:t>
            </w:r>
          </w:p>
        </w:tc>
        <w:tc>
          <w:tcPr>
            <w:tcW w:w="4740" w:type="dxa"/>
            <w:vAlign w:val="center"/>
          </w:tcPr>
          <w:p w14:paraId="3CD90EBB">
            <w:pPr>
              <w:pStyle w:val="395"/>
              <w:spacing w:before="0" w:line="24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w:t>
            </w:r>
            <w:r>
              <w:rPr>
                <w:rFonts w:hint="eastAsia" w:ascii="宋体" w:hAnsi="宋体" w:cs="宋体"/>
                <w:color w:val="auto"/>
                <w:kern w:val="2"/>
                <w:sz w:val="24"/>
                <w:szCs w:val="24"/>
                <w:highlight w:val="none"/>
                <w:lang w:val="en-US" w:eastAsia="zh-CN" w:bidi="ar-SA"/>
              </w:rPr>
              <w:t>文明管理措施：</w:t>
            </w:r>
            <w:r>
              <w:rPr>
                <w:rFonts w:hint="eastAsia" w:ascii="宋体" w:hAnsi="宋体" w:eastAsia="宋体" w:cs="宋体"/>
                <w:color w:val="auto"/>
                <w:kern w:val="2"/>
                <w:sz w:val="24"/>
                <w:szCs w:val="24"/>
                <w:highlight w:val="none"/>
                <w:lang w:val="en-US" w:eastAsia="zh-CN" w:bidi="ar-SA"/>
              </w:rPr>
              <w:t>保洁、秩序维护安全保证体系措施完善</w:t>
            </w:r>
            <w:r>
              <w:rPr>
                <w:rFonts w:hint="eastAsia" w:ascii="宋体" w:hAnsi="宋体" w:cs="宋体"/>
                <w:color w:val="auto"/>
                <w:kern w:val="2"/>
                <w:sz w:val="24"/>
                <w:szCs w:val="24"/>
                <w:highlight w:val="none"/>
                <w:lang w:val="en-US" w:eastAsia="zh-CN" w:bidi="ar-SA"/>
              </w:rPr>
              <w:t>（2分）；</w:t>
            </w:r>
            <w:r>
              <w:rPr>
                <w:rFonts w:hint="eastAsia" w:ascii="宋体" w:hAnsi="宋体" w:eastAsia="宋体" w:cs="宋体"/>
                <w:color w:val="auto"/>
                <w:kern w:val="2"/>
                <w:sz w:val="24"/>
                <w:szCs w:val="24"/>
                <w:highlight w:val="none"/>
                <w:lang w:val="en-US" w:eastAsia="zh-CN" w:bidi="ar-SA"/>
              </w:rPr>
              <w:t>安全管理制度健全</w:t>
            </w:r>
            <w:r>
              <w:rPr>
                <w:rFonts w:hint="eastAsia" w:ascii="宋体" w:hAnsi="宋体" w:cs="宋体"/>
                <w:color w:val="auto"/>
                <w:kern w:val="2"/>
                <w:sz w:val="24"/>
                <w:szCs w:val="24"/>
                <w:highlight w:val="none"/>
                <w:lang w:val="en-US" w:eastAsia="zh-CN" w:bidi="ar-SA"/>
              </w:rPr>
              <w:t>（1分）；</w:t>
            </w:r>
            <w:r>
              <w:rPr>
                <w:rFonts w:hint="eastAsia" w:ascii="宋体" w:hAnsi="宋体" w:eastAsia="宋体" w:cs="宋体"/>
                <w:color w:val="auto"/>
                <w:kern w:val="2"/>
                <w:sz w:val="24"/>
                <w:szCs w:val="24"/>
                <w:highlight w:val="none"/>
                <w:lang w:val="en-US" w:eastAsia="zh-CN" w:bidi="ar-SA"/>
              </w:rPr>
              <w:t>文明保洁管理、环境保护措施到位</w:t>
            </w:r>
            <w:r>
              <w:rPr>
                <w:rFonts w:hint="eastAsia" w:ascii="宋体" w:hAnsi="宋体" w:cs="宋体"/>
                <w:color w:val="auto"/>
                <w:kern w:val="2"/>
                <w:sz w:val="24"/>
                <w:szCs w:val="24"/>
                <w:highlight w:val="none"/>
                <w:lang w:val="en-US" w:eastAsia="zh-CN" w:bidi="ar-SA"/>
              </w:rPr>
              <w:t>（2分）；此项最高得5分。</w:t>
            </w:r>
          </w:p>
        </w:tc>
        <w:tc>
          <w:tcPr>
            <w:tcW w:w="765" w:type="dxa"/>
            <w:vAlign w:val="center"/>
          </w:tcPr>
          <w:p w14:paraId="3C430EC0">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1380" w:type="dxa"/>
            <w:vAlign w:val="center"/>
          </w:tcPr>
          <w:p w14:paraId="53209850">
            <w:pPr>
              <w:pStyle w:val="395"/>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主观分</w:t>
            </w:r>
          </w:p>
        </w:tc>
        <w:tc>
          <w:tcPr>
            <w:tcW w:w="1950" w:type="dxa"/>
            <w:vAlign w:val="center"/>
          </w:tcPr>
          <w:p w14:paraId="0D1AE63F">
            <w:pPr>
              <w:pStyle w:val="395"/>
              <w:spacing w:before="0"/>
              <w:ind w:firstLine="0" w:firstLineChars="0"/>
              <w:jc w:val="center"/>
              <w:rPr>
                <w:rFonts w:hint="eastAsia" w:ascii="宋体" w:hAnsi="宋体" w:eastAsia="宋体" w:cs="宋体"/>
                <w:color w:val="auto"/>
                <w:szCs w:val="24"/>
                <w:highlight w:val="none"/>
              </w:rPr>
            </w:pPr>
          </w:p>
        </w:tc>
      </w:tr>
      <w:tr w14:paraId="7AAB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19CBA39">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14</w:t>
            </w:r>
          </w:p>
        </w:tc>
        <w:tc>
          <w:tcPr>
            <w:tcW w:w="4740" w:type="dxa"/>
            <w:vAlign w:val="center"/>
          </w:tcPr>
          <w:p w14:paraId="29E69DE4">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根据投标人针对本项目提供的保洁服务质量管理措施内容的完整性（0-2分），保洁质量保障措施的可操作性进行打分（0-2分）。最高4分。</w:t>
            </w:r>
          </w:p>
        </w:tc>
        <w:tc>
          <w:tcPr>
            <w:tcW w:w="765" w:type="dxa"/>
            <w:vAlign w:val="center"/>
          </w:tcPr>
          <w:p w14:paraId="6810B122">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1380" w:type="dxa"/>
            <w:vAlign w:val="center"/>
          </w:tcPr>
          <w:p w14:paraId="6BC5F83A">
            <w:pPr>
              <w:pStyle w:val="395"/>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主观分</w:t>
            </w:r>
          </w:p>
        </w:tc>
        <w:tc>
          <w:tcPr>
            <w:tcW w:w="1950" w:type="dxa"/>
            <w:vAlign w:val="center"/>
          </w:tcPr>
          <w:p w14:paraId="319DCDB7">
            <w:pPr>
              <w:pStyle w:val="395"/>
              <w:spacing w:before="0"/>
              <w:ind w:firstLine="0" w:firstLineChars="0"/>
              <w:jc w:val="center"/>
              <w:rPr>
                <w:rFonts w:hint="default" w:ascii="宋体" w:hAnsi="宋体" w:eastAsia="宋体" w:cs="宋体"/>
                <w:color w:val="auto"/>
                <w:szCs w:val="24"/>
                <w:highlight w:val="none"/>
                <w:lang w:val="en-US" w:eastAsia="zh-CN"/>
              </w:rPr>
            </w:pPr>
          </w:p>
        </w:tc>
      </w:tr>
      <w:tr w14:paraId="289C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E70DA63">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15</w:t>
            </w:r>
          </w:p>
        </w:tc>
        <w:tc>
          <w:tcPr>
            <w:tcW w:w="4740" w:type="dxa"/>
            <w:vAlign w:val="center"/>
          </w:tcPr>
          <w:p w14:paraId="60292314">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根据投标供应商提供的工作流程（1分）、各项管理（1分）、服务的长远计划（1分）和短期安排（1分）等情况打分。</w:t>
            </w:r>
          </w:p>
        </w:tc>
        <w:tc>
          <w:tcPr>
            <w:tcW w:w="765" w:type="dxa"/>
            <w:vAlign w:val="center"/>
          </w:tcPr>
          <w:p w14:paraId="4599804B">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1380" w:type="dxa"/>
            <w:vAlign w:val="center"/>
          </w:tcPr>
          <w:p w14:paraId="7D4B9175">
            <w:pPr>
              <w:pStyle w:val="395"/>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主观分</w:t>
            </w:r>
          </w:p>
        </w:tc>
        <w:tc>
          <w:tcPr>
            <w:tcW w:w="1950" w:type="dxa"/>
            <w:vAlign w:val="center"/>
          </w:tcPr>
          <w:p w14:paraId="092DA1DF">
            <w:pPr>
              <w:pStyle w:val="395"/>
              <w:spacing w:before="0"/>
              <w:ind w:firstLine="0" w:firstLineChars="0"/>
              <w:jc w:val="center"/>
              <w:rPr>
                <w:rFonts w:hint="default" w:ascii="宋体" w:hAnsi="宋体" w:eastAsia="宋体" w:cs="宋体"/>
                <w:color w:val="auto"/>
                <w:szCs w:val="24"/>
                <w:highlight w:val="none"/>
                <w:lang w:val="en-US" w:eastAsia="zh-CN"/>
              </w:rPr>
            </w:pPr>
          </w:p>
        </w:tc>
      </w:tr>
      <w:tr w14:paraId="5673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7EDDE2B">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16</w:t>
            </w:r>
          </w:p>
        </w:tc>
        <w:tc>
          <w:tcPr>
            <w:tcW w:w="4740" w:type="dxa"/>
            <w:vAlign w:val="center"/>
          </w:tcPr>
          <w:p w14:paraId="60E89720">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对各类人员的培训计划、方式、目标及行为规范的详细、科学、可行性，计划内容完整、考虑周全、全权满足采购需求的得5分，内容缺项或不足的每处扣1分，扣完为止。</w:t>
            </w:r>
          </w:p>
        </w:tc>
        <w:tc>
          <w:tcPr>
            <w:tcW w:w="765" w:type="dxa"/>
            <w:vAlign w:val="center"/>
          </w:tcPr>
          <w:p w14:paraId="10C398E0">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1380" w:type="dxa"/>
            <w:vAlign w:val="center"/>
          </w:tcPr>
          <w:p w14:paraId="2A4CD914">
            <w:pPr>
              <w:pStyle w:val="395"/>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主观分</w:t>
            </w:r>
          </w:p>
        </w:tc>
        <w:tc>
          <w:tcPr>
            <w:tcW w:w="1950" w:type="dxa"/>
            <w:vAlign w:val="center"/>
          </w:tcPr>
          <w:p w14:paraId="7879942E">
            <w:pPr>
              <w:pStyle w:val="395"/>
              <w:spacing w:before="0"/>
              <w:ind w:firstLine="0" w:firstLineChars="0"/>
              <w:jc w:val="center"/>
              <w:rPr>
                <w:rFonts w:hint="default" w:ascii="宋体" w:hAnsi="宋体" w:eastAsia="宋体" w:cs="宋体"/>
                <w:color w:val="auto"/>
                <w:szCs w:val="24"/>
                <w:highlight w:val="none"/>
                <w:lang w:val="en-US" w:eastAsia="zh-CN"/>
              </w:rPr>
            </w:pPr>
          </w:p>
        </w:tc>
      </w:tr>
      <w:tr w14:paraId="18D5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E4C6112">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17</w:t>
            </w:r>
          </w:p>
        </w:tc>
        <w:tc>
          <w:tcPr>
            <w:tcW w:w="4740" w:type="dxa"/>
            <w:vAlign w:val="center"/>
          </w:tcPr>
          <w:p w14:paraId="68542D9A">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投标供应商拟投入的设施</w:t>
            </w:r>
            <w:r>
              <w:rPr>
                <w:rFonts w:hint="eastAsia" w:ascii="宋体" w:hAnsi="宋体" w:cs="宋体"/>
                <w:color w:val="auto"/>
                <w:kern w:val="2"/>
                <w:sz w:val="24"/>
                <w:szCs w:val="24"/>
                <w:highlight w:val="none"/>
                <w:lang w:val="en-US" w:eastAsia="zh-CN" w:bidi="ar-SA"/>
              </w:rPr>
              <w:t>设备以及</w:t>
            </w:r>
            <w:r>
              <w:rPr>
                <w:rFonts w:hint="eastAsia" w:ascii="宋体" w:hAnsi="宋体" w:eastAsia="宋体" w:cs="宋体"/>
                <w:color w:val="auto"/>
                <w:kern w:val="2"/>
                <w:sz w:val="24"/>
                <w:szCs w:val="24"/>
                <w:highlight w:val="none"/>
                <w:lang w:val="en-US" w:eastAsia="zh-CN" w:bidi="ar-SA"/>
              </w:rPr>
              <w:t>设备管理服务</w:t>
            </w:r>
            <w:r>
              <w:rPr>
                <w:rFonts w:hint="eastAsia" w:ascii="宋体" w:hAnsi="宋体" w:cs="宋体"/>
                <w:color w:val="auto"/>
                <w:kern w:val="2"/>
                <w:sz w:val="24"/>
                <w:szCs w:val="24"/>
                <w:highlight w:val="none"/>
                <w:lang w:val="en-US" w:eastAsia="zh-CN" w:bidi="ar-SA"/>
              </w:rPr>
              <w:t>（0-3分）</w:t>
            </w:r>
            <w:r>
              <w:rPr>
                <w:rFonts w:hint="eastAsia" w:ascii="宋体" w:hAnsi="宋体" w:eastAsia="宋体" w:cs="宋体"/>
                <w:color w:val="auto"/>
                <w:kern w:val="2"/>
                <w:sz w:val="24"/>
                <w:szCs w:val="24"/>
                <w:highlight w:val="none"/>
                <w:lang w:val="en-US" w:eastAsia="zh-CN" w:bidi="ar-SA"/>
              </w:rPr>
              <w:t>、设备维修方案</w:t>
            </w:r>
            <w:r>
              <w:rPr>
                <w:rFonts w:hint="eastAsia" w:ascii="宋体" w:hAnsi="宋体" w:cs="宋体"/>
                <w:color w:val="auto"/>
                <w:kern w:val="2"/>
                <w:sz w:val="24"/>
                <w:szCs w:val="24"/>
                <w:highlight w:val="none"/>
                <w:lang w:val="en-US" w:eastAsia="zh-CN" w:bidi="ar-SA"/>
              </w:rPr>
              <w:t>（0-2分）</w:t>
            </w:r>
            <w:r>
              <w:rPr>
                <w:rFonts w:hint="eastAsia" w:ascii="宋体" w:hAnsi="宋体" w:eastAsia="宋体" w:cs="宋体"/>
                <w:color w:val="auto"/>
                <w:kern w:val="2"/>
                <w:sz w:val="24"/>
                <w:szCs w:val="24"/>
                <w:highlight w:val="none"/>
                <w:lang w:val="en-US" w:eastAsia="zh-CN" w:bidi="ar-SA"/>
              </w:rPr>
              <w:t>的合理性、实用性、先进性等情况打分</w:t>
            </w:r>
            <w:r>
              <w:rPr>
                <w:rFonts w:hint="eastAsia" w:ascii="宋体" w:hAnsi="宋体" w:cs="宋体"/>
                <w:color w:val="auto"/>
                <w:kern w:val="2"/>
                <w:sz w:val="24"/>
                <w:szCs w:val="24"/>
                <w:highlight w:val="none"/>
                <w:lang w:val="en-US" w:eastAsia="zh-CN" w:bidi="ar-SA"/>
              </w:rPr>
              <w:t>。</w:t>
            </w:r>
          </w:p>
        </w:tc>
        <w:tc>
          <w:tcPr>
            <w:tcW w:w="765" w:type="dxa"/>
            <w:vAlign w:val="center"/>
          </w:tcPr>
          <w:p w14:paraId="173FBA27">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1380" w:type="dxa"/>
            <w:vAlign w:val="center"/>
          </w:tcPr>
          <w:p w14:paraId="411E80E5">
            <w:pPr>
              <w:pStyle w:val="395"/>
              <w:spacing w:before="0"/>
              <w:ind w:firstLine="0" w:firstLineChars="0"/>
              <w:jc w:val="center"/>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主观分</w:t>
            </w:r>
          </w:p>
        </w:tc>
        <w:tc>
          <w:tcPr>
            <w:tcW w:w="1950" w:type="dxa"/>
            <w:vAlign w:val="center"/>
          </w:tcPr>
          <w:p w14:paraId="16FDF9DC">
            <w:pPr>
              <w:pStyle w:val="395"/>
              <w:spacing w:before="0"/>
              <w:ind w:firstLine="0" w:firstLineChars="0"/>
              <w:jc w:val="center"/>
              <w:rPr>
                <w:rFonts w:hint="default" w:ascii="宋体" w:hAnsi="宋体" w:eastAsia="宋体" w:cs="宋体"/>
                <w:color w:val="auto"/>
                <w:szCs w:val="24"/>
                <w:highlight w:val="none"/>
                <w:lang w:val="en-US" w:eastAsia="zh-CN"/>
              </w:rPr>
            </w:pPr>
          </w:p>
        </w:tc>
      </w:tr>
      <w:tr w14:paraId="2E78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4618853">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18</w:t>
            </w:r>
          </w:p>
        </w:tc>
        <w:tc>
          <w:tcPr>
            <w:tcW w:w="4740" w:type="dxa"/>
            <w:vAlign w:val="center"/>
          </w:tcPr>
          <w:p w14:paraId="12DB1544">
            <w:pPr>
              <w:pStyle w:val="395"/>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项目的实际需求和本次秩序维护、保洁服务的特点，提供有针对性的特色服务和优惠服务（提供服务项目）等综合评定。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65" w:type="dxa"/>
            <w:vAlign w:val="center"/>
          </w:tcPr>
          <w:p w14:paraId="086BD243">
            <w:pPr>
              <w:pStyle w:val="395"/>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1380" w:type="dxa"/>
            <w:vAlign w:val="center"/>
          </w:tcPr>
          <w:p w14:paraId="0D0D5BC9">
            <w:pPr>
              <w:pStyle w:val="395"/>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主观分</w:t>
            </w:r>
          </w:p>
        </w:tc>
        <w:tc>
          <w:tcPr>
            <w:tcW w:w="1950" w:type="dxa"/>
            <w:vAlign w:val="center"/>
          </w:tcPr>
          <w:p w14:paraId="49721250">
            <w:pPr>
              <w:pStyle w:val="395"/>
              <w:spacing w:before="0"/>
              <w:ind w:firstLine="0" w:firstLineChars="0"/>
              <w:jc w:val="center"/>
              <w:rPr>
                <w:rFonts w:hint="default" w:ascii="宋体" w:hAnsi="宋体" w:eastAsia="宋体" w:cs="宋体"/>
                <w:color w:val="auto"/>
                <w:szCs w:val="24"/>
                <w:highlight w:val="none"/>
                <w:lang w:val="en-US" w:eastAsia="zh-CN"/>
              </w:rPr>
            </w:pPr>
          </w:p>
        </w:tc>
      </w:tr>
      <w:tr w14:paraId="31AD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01A114C">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19</w:t>
            </w:r>
          </w:p>
        </w:tc>
        <w:tc>
          <w:tcPr>
            <w:tcW w:w="4740" w:type="dxa"/>
            <w:vAlign w:val="center"/>
          </w:tcPr>
          <w:p w14:paraId="77074C11">
            <w:pPr>
              <w:pStyle w:val="395"/>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根据供应商的履约能力、诚信水平等情况进行打分，最高得3分。</w:t>
            </w:r>
          </w:p>
        </w:tc>
        <w:tc>
          <w:tcPr>
            <w:tcW w:w="765" w:type="dxa"/>
            <w:vAlign w:val="center"/>
          </w:tcPr>
          <w:p w14:paraId="59FBFC17">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3</w:t>
            </w:r>
          </w:p>
        </w:tc>
        <w:tc>
          <w:tcPr>
            <w:tcW w:w="1380" w:type="dxa"/>
            <w:vAlign w:val="center"/>
          </w:tcPr>
          <w:p w14:paraId="39286D3F">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主观分</w:t>
            </w:r>
          </w:p>
        </w:tc>
        <w:tc>
          <w:tcPr>
            <w:tcW w:w="1950" w:type="dxa"/>
            <w:vAlign w:val="center"/>
          </w:tcPr>
          <w:p w14:paraId="1C24B68F">
            <w:pPr>
              <w:pStyle w:val="395"/>
              <w:spacing w:before="0"/>
              <w:ind w:firstLine="0" w:firstLineChars="0"/>
              <w:jc w:val="center"/>
              <w:rPr>
                <w:rFonts w:hint="default" w:ascii="宋体" w:hAnsi="宋体" w:eastAsia="宋体" w:cs="宋体"/>
                <w:color w:val="auto"/>
                <w:szCs w:val="24"/>
                <w:highlight w:val="none"/>
                <w:lang w:val="en-US" w:eastAsia="zh-CN"/>
              </w:rPr>
            </w:pPr>
          </w:p>
        </w:tc>
      </w:tr>
      <w:tr w14:paraId="41D3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108146E">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20</w:t>
            </w:r>
          </w:p>
        </w:tc>
        <w:tc>
          <w:tcPr>
            <w:tcW w:w="4740" w:type="dxa"/>
            <w:vAlign w:val="center"/>
          </w:tcPr>
          <w:p w14:paraId="18D3924C">
            <w:pPr>
              <w:pStyle w:val="395"/>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供应商具有有效期内的质量管理体系认证证书、环境管理体系认证证书、职业健康安全管理体系认证证书</w:t>
            </w:r>
            <w:r>
              <w:rPr>
                <w:rFonts w:hint="eastAsia" w:ascii="宋体" w:hAnsi="宋体" w:cs="宋体"/>
                <w:color w:val="auto"/>
                <w:szCs w:val="24"/>
                <w:highlight w:val="none"/>
                <w:lang w:val="en-US" w:eastAsia="zh-CN"/>
              </w:rPr>
              <w:t>、生活垃圾分类服务能力认证</w:t>
            </w:r>
            <w:r>
              <w:rPr>
                <w:rFonts w:hint="eastAsia" w:ascii="宋体" w:hAnsi="宋体" w:eastAsia="宋体" w:cs="宋体"/>
                <w:color w:val="auto"/>
                <w:szCs w:val="24"/>
                <w:highlight w:val="none"/>
                <w:lang w:val="en-US" w:eastAsia="zh-CN"/>
              </w:rPr>
              <w:t>，每提供一项得1分，最高</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lang w:val="en-US" w:eastAsia="zh-CN"/>
              </w:rPr>
              <w:t>分</w:t>
            </w:r>
            <w:r>
              <w:rPr>
                <w:rFonts w:hint="eastAsia" w:ascii="宋体" w:hAnsi="宋体" w:cs="宋体"/>
                <w:color w:val="auto"/>
                <w:szCs w:val="24"/>
                <w:highlight w:val="none"/>
                <w:lang w:val="en-US" w:eastAsia="zh-CN"/>
              </w:rPr>
              <w:t>，投标文件中提供有效期内的认证证书复印件加盖公章，不提供不得分</w:t>
            </w:r>
            <w:r>
              <w:rPr>
                <w:rFonts w:hint="eastAsia" w:ascii="宋体" w:hAnsi="宋体" w:eastAsia="宋体" w:cs="宋体"/>
                <w:color w:val="auto"/>
                <w:szCs w:val="24"/>
                <w:highlight w:val="none"/>
                <w:lang w:val="en-US" w:eastAsia="zh-CN"/>
              </w:rPr>
              <w:t>。</w:t>
            </w:r>
          </w:p>
        </w:tc>
        <w:tc>
          <w:tcPr>
            <w:tcW w:w="765" w:type="dxa"/>
            <w:vAlign w:val="center"/>
          </w:tcPr>
          <w:p w14:paraId="1622AE89">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1380" w:type="dxa"/>
            <w:vAlign w:val="center"/>
          </w:tcPr>
          <w:p w14:paraId="663EE895">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客观分</w:t>
            </w:r>
          </w:p>
        </w:tc>
        <w:tc>
          <w:tcPr>
            <w:tcW w:w="1950" w:type="dxa"/>
            <w:vAlign w:val="center"/>
          </w:tcPr>
          <w:p w14:paraId="3BD776B2">
            <w:pPr>
              <w:pStyle w:val="395"/>
              <w:spacing w:before="0"/>
              <w:ind w:firstLine="0" w:firstLineChars="0"/>
              <w:jc w:val="center"/>
              <w:rPr>
                <w:rFonts w:hint="default" w:ascii="宋体" w:hAnsi="宋体" w:eastAsia="宋体" w:cs="宋体"/>
                <w:color w:val="auto"/>
                <w:szCs w:val="24"/>
                <w:highlight w:val="none"/>
                <w:lang w:val="en-US" w:eastAsia="zh-CN"/>
              </w:rPr>
            </w:pPr>
          </w:p>
        </w:tc>
      </w:tr>
      <w:tr w14:paraId="35A2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674F235">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21</w:t>
            </w:r>
          </w:p>
        </w:tc>
        <w:tc>
          <w:tcPr>
            <w:tcW w:w="4740" w:type="dxa"/>
            <w:vAlign w:val="center"/>
          </w:tcPr>
          <w:p w14:paraId="1192A3C2">
            <w:pPr>
              <w:pStyle w:val="395"/>
              <w:spacing w:before="0"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20</w:t>
            </w:r>
            <w:r>
              <w:rPr>
                <w:rFonts w:hint="eastAsia" w:ascii="宋体" w:hAnsi="宋体" w:cs="宋体"/>
                <w:color w:val="auto"/>
                <w:szCs w:val="24"/>
                <w:highlight w:val="none"/>
                <w:lang w:val="en-US" w:eastAsia="zh-CN"/>
              </w:rPr>
              <w:t>21</w:t>
            </w:r>
            <w:r>
              <w:rPr>
                <w:rFonts w:hint="eastAsia" w:ascii="宋体" w:hAnsi="宋体" w:eastAsia="宋体" w:cs="宋体"/>
                <w:color w:val="auto"/>
                <w:szCs w:val="24"/>
                <w:highlight w:val="none"/>
                <w:lang w:val="en-US" w:eastAsia="zh-CN"/>
              </w:rPr>
              <w:t>年1月1日</w:t>
            </w:r>
            <w:r>
              <w:rPr>
                <w:rFonts w:hint="eastAsia" w:ascii="宋体" w:hAnsi="宋体" w:eastAsia="宋体" w:cs="宋体"/>
                <w:color w:val="auto"/>
                <w:szCs w:val="24"/>
                <w:highlight w:val="none"/>
              </w:rPr>
              <w:t>以来</w:t>
            </w:r>
            <w:r>
              <w:rPr>
                <w:rFonts w:hint="eastAsia" w:ascii="宋体" w:hAnsi="宋体" w:eastAsia="宋体" w:cs="仿宋_GB2312"/>
                <w:color w:val="auto"/>
                <w:kern w:val="2"/>
                <w:sz w:val="24"/>
                <w:szCs w:val="24"/>
                <w:highlight w:val="none"/>
                <w:lang w:val="en-US" w:eastAsia="zh-CN" w:bidi="ar-SA"/>
              </w:rPr>
              <w:t>（以签约时间为准）</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投标人承担过同类</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保洁服务</w:t>
            </w:r>
            <w:r>
              <w:rPr>
                <w:rFonts w:hint="eastAsia" w:ascii="宋体" w:hAnsi="宋体" w:cs="宋体"/>
                <w:color w:val="auto"/>
                <w:szCs w:val="24"/>
                <w:highlight w:val="none"/>
                <w:lang w:eastAsia="zh-CN"/>
              </w:rPr>
              <w:t>类）</w:t>
            </w:r>
            <w:r>
              <w:rPr>
                <w:rFonts w:hint="eastAsia" w:ascii="宋体" w:hAnsi="宋体" w:eastAsia="宋体" w:cs="宋体"/>
                <w:color w:val="auto"/>
                <w:szCs w:val="24"/>
                <w:highlight w:val="none"/>
              </w:rPr>
              <w:t>项目</w:t>
            </w:r>
            <w:r>
              <w:rPr>
                <w:rFonts w:hint="eastAsia" w:ascii="宋体" w:hAnsi="宋体" w:cs="宋体"/>
                <w:color w:val="auto"/>
                <w:szCs w:val="24"/>
                <w:highlight w:val="none"/>
                <w:lang w:eastAsia="zh-CN"/>
              </w:rPr>
              <w:t>的</w:t>
            </w:r>
            <w:r>
              <w:rPr>
                <w:rFonts w:hint="eastAsia" w:ascii="宋体" w:hAnsi="宋体" w:eastAsia="宋体" w:cs="宋体"/>
                <w:color w:val="auto"/>
                <w:szCs w:val="24"/>
                <w:highlight w:val="none"/>
              </w:rPr>
              <w:t>成功案例，每提供</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rPr>
              <w:t>个得</w:t>
            </w:r>
            <w:r>
              <w:rPr>
                <w:rFonts w:hint="eastAsia" w:ascii="宋体" w:hAnsi="宋体" w:cs="宋体"/>
                <w:color w:val="auto"/>
                <w:szCs w:val="24"/>
                <w:highlight w:val="none"/>
                <w:lang w:val="en-US" w:eastAsia="zh-CN"/>
              </w:rPr>
              <w:t>0.5</w:t>
            </w:r>
            <w:r>
              <w:rPr>
                <w:rFonts w:hint="eastAsia" w:ascii="宋体" w:hAnsi="宋体" w:eastAsia="宋体" w:cs="宋体"/>
                <w:color w:val="auto"/>
                <w:szCs w:val="24"/>
                <w:highlight w:val="none"/>
              </w:rPr>
              <w:t>分，最高</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rPr>
              <w:t>分。投标文件中提供合同复印件加盖公章</w:t>
            </w:r>
            <w:r>
              <w:rPr>
                <w:rFonts w:hint="eastAsia" w:ascii="宋体" w:hAnsi="宋体" w:cs="宋体"/>
                <w:color w:val="auto"/>
                <w:szCs w:val="24"/>
                <w:highlight w:val="none"/>
                <w:lang w:eastAsia="zh-CN"/>
              </w:rPr>
              <w:t>，不提供不得分</w:t>
            </w:r>
            <w:r>
              <w:rPr>
                <w:rFonts w:hint="eastAsia" w:ascii="宋体" w:hAnsi="宋体" w:eastAsia="宋体" w:cs="宋体"/>
                <w:color w:val="auto"/>
                <w:szCs w:val="24"/>
                <w:highlight w:val="none"/>
              </w:rPr>
              <w:t>。</w:t>
            </w:r>
          </w:p>
        </w:tc>
        <w:tc>
          <w:tcPr>
            <w:tcW w:w="765" w:type="dxa"/>
            <w:vAlign w:val="center"/>
          </w:tcPr>
          <w:p w14:paraId="6A214D81">
            <w:pPr>
              <w:pStyle w:val="395"/>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p>
        </w:tc>
        <w:tc>
          <w:tcPr>
            <w:tcW w:w="1380" w:type="dxa"/>
            <w:vAlign w:val="center"/>
          </w:tcPr>
          <w:p w14:paraId="339ADEC3">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950" w:type="dxa"/>
            <w:vAlign w:val="center"/>
          </w:tcPr>
          <w:p w14:paraId="2A34B5E4">
            <w:pPr>
              <w:pStyle w:val="395"/>
              <w:spacing w:before="0"/>
              <w:ind w:firstLine="0" w:firstLineChars="0"/>
              <w:jc w:val="center"/>
              <w:rPr>
                <w:rFonts w:hint="eastAsia" w:ascii="宋体" w:hAnsi="宋体" w:eastAsia="宋体" w:cs="宋体"/>
                <w:color w:val="auto"/>
                <w:szCs w:val="24"/>
                <w:highlight w:val="none"/>
              </w:rPr>
            </w:pPr>
          </w:p>
        </w:tc>
      </w:tr>
      <w:tr w14:paraId="3938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35" w:type="dxa"/>
            <w:vAlign w:val="center"/>
          </w:tcPr>
          <w:p w14:paraId="39B1D00E">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22</w:t>
            </w:r>
          </w:p>
        </w:tc>
        <w:tc>
          <w:tcPr>
            <w:tcW w:w="4740" w:type="dxa"/>
            <w:vAlign w:val="center"/>
          </w:tcPr>
          <w:p w14:paraId="09045ECF">
            <w:pPr>
              <w:widowControl/>
              <w:shd w:val="clear" w:color="auto" w:fill="FFFFFF"/>
              <w:adjustRightInd/>
              <w:spacing w:before="0" w:after="225" w:line="315" w:lineRule="atLeast"/>
              <w:ind w:firstLine="42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有效最后报价的最低价作为评审基准价，其最低报价为满分；按［最后报价得分=（评审基准价/最后报价）*</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］的计算公式计算。</w:t>
            </w:r>
          </w:p>
          <w:p w14:paraId="05DB2F55">
            <w:pPr>
              <w:widowControl/>
              <w:shd w:val="clear" w:color="auto" w:fill="FFFFFF"/>
              <w:adjustRightInd/>
              <w:spacing w:before="0" w:after="225" w:line="315" w:lineRule="atLeast"/>
              <w:ind w:firstLine="42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highlight w:val="none"/>
              </w:rPr>
              <w:t>评审过程中，不得去掉报价中的最高报价和最低报价。</w:t>
            </w:r>
          </w:p>
        </w:tc>
        <w:tc>
          <w:tcPr>
            <w:tcW w:w="765" w:type="dxa"/>
            <w:vAlign w:val="center"/>
          </w:tcPr>
          <w:p w14:paraId="30ECD4B8">
            <w:pPr>
              <w:pStyle w:val="395"/>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10</w:t>
            </w:r>
          </w:p>
        </w:tc>
        <w:tc>
          <w:tcPr>
            <w:tcW w:w="1380" w:type="dxa"/>
            <w:vAlign w:val="center"/>
          </w:tcPr>
          <w:p w14:paraId="050FA23C">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客观分</w:t>
            </w:r>
          </w:p>
        </w:tc>
        <w:tc>
          <w:tcPr>
            <w:tcW w:w="1950" w:type="dxa"/>
            <w:vAlign w:val="center"/>
          </w:tcPr>
          <w:p w14:paraId="2C1562D3">
            <w:pPr>
              <w:pStyle w:val="395"/>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bl>
    <w:p w14:paraId="554F897D">
      <w:pPr>
        <w:snapToGrid w:val="0"/>
        <w:jc w:val="center"/>
        <w:outlineLvl w:val="0"/>
        <w:rPr>
          <w:rFonts w:hint="eastAsia" w:ascii="宋体" w:hAnsi="宋体" w:eastAsia="宋体" w:cs="宋体"/>
          <w:bCs/>
          <w:color w:val="auto"/>
          <w:sz w:val="24"/>
          <w:szCs w:val="24"/>
          <w:highlight w:val="none"/>
        </w:rPr>
      </w:pPr>
    </w:p>
    <w:p w14:paraId="610672CE">
      <w:pPr>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供应商编制响应文件（商务技术文件部分）时，建议按此目录（序号和内容）提供评标标准相应的商务技术资料。 </w:t>
      </w:r>
    </w:p>
    <w:p w14:paraId="4DD4B91A">
      <w:pPr>
        <w:adjustRightInd/>
        <w:spacing w:line="360" w:lineRule="auto"/>
        <w:ind w:firstLine="482" w:firstLineChars="200"/>
        <w:rPr>
          <w:rFonts w:hint="eastAsia" w:ascii="宋体" w:hAnsi="宋体" w:eastAsia="宋体" w:cs="宋体"/>
          <w:b/>
          <w:color w:val="auto"/>
          <w:kern w:val="0"/>
          <w:sz w:val="24"/>
          <w:highlight w:val="none"/>
        </w:rPr>
      </w:pPr>
    </w:p>
    <w:p w14:paraId="7EC7A74E">
      <w:pPr>
        <w:pStyle w:val="395"/>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0B19C52C">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3FA5D8AE">
      <w:pPr>
        <w:adjustRightInd/>
        <w:spacing w:line="360" w:lineRule="auto"/>
        <w:rPr>
          <w:rFonts w:hint="eastAsia" w:ascii="宋体" w:hAnsi="宋体" w:eastAsia="宋体" w:cs="宋体"/>
          <w:color w:val="auto"/>
          <w:kern w:val="0"/>
          <w:sz w:val="24"/>
          <w:highlight w:val="none"/>
        </w:rPr>
      </w:pPr>
    </w:p>
    <w:p w14:paraId="40BAEAEC">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347FF611">
      <w:pPr>
        <w:pStyle w:val="395"/>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57D17F7C">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8CD466C">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015BCD5">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25CB43CD">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7187D539">
      <w:pPr>
        <w:pStyle w:val="395"/>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1396F56A">
      <w:pPr>
        <w:pStyle w:val="395"/>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5AA99099">
      <w:pPr>
        <w:pStyle w:val="395"/>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112C221D">
      <w:pPr>
        <w:pStyle w:val="395"/>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77C5AC9E">
      <w:pPr>
        <w:pStyle w:val="395"/>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0E5CF2E5">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548A54F5">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66AC2EC5">
      <w:pPr>
        <w:pStyle w:val="395"/>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10C5E091">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03798583">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7D6B471F">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2E6B03C4">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29CD439C">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739BA614">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322DD5CA">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6EFC3DD7">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1.8向采购人、采购代理机构或者有关部门报告评审中发现的违法行为；</w:t>
      </w:r>
    </w:p>
    <w:p w14:paraId="0FC9D964">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7B751407">
      <w:pPr>
        <w:pStyle w:val="395"/>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0BC9B3FE">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0FEBD05A">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5E62EF1B">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1C0AA141">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7AA3E555">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735B1DB7">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2E23CF52">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2BAAF246">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62B86DB6">
      <w:pPr>
        <w:pStyle w:val="395"/>
        <w:spacing w:before="0"/>
        <w:ind w:firstLine="0" w:firstLineChars="0"/>
        <w:rPr>
          <w:rFonts w:hint="eastAsia" w:ascii="宋体" w:hAnsi="宋体" w:eastAsia="宋体" w:cs="宋体"/>
          <w:b/>
          <w:color w:val="auto"/>
          <w:highlight w:val="none"/>
        </w:rPr>
      </w:pPr>
    </w:p>
    <w:p w14:paraId="282E7F38">
      <w:pPr>
        <w:pStyle w:val="395"/>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1C6BDAEE">
      <w:pPr>
        <w:pStyle w:val="395"/>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105C514B">
      <w:pPr>
        <w:pStyle w:val="395"/>
        <w:spacing w:before="0"/>
        <w:ind w:firstLine="0" w:firstLineChars="0"/>
        <w:rPr>
          <w:rFonts w:hint="eastAsia" w:ascii="宋体" w:hAnsi="宋体" w:eastAsia="宋体" w:cs="宋体"/>
          <w:b/>
          <w:color w:val="auto"/>
          <w:highlight w:val="none"/>
        </w:rPr>
      </w:pPr>
    </w:p>
    <w:p w14:paraId="410D08AC">
      <w:pPr>
        <w:pStyle w:val="395"/>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48A63AAD">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1E6E090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CDCB6F6">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2ED3FA2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162E6A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5753BC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02FEA5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750B4E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57F97B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1D5BC1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029C30C9">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2A3AB138">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0D2192AA">
      <w:pPr>
        <w:pStyle w:val="7"/>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2CB38564">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6C39CD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3BE20B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531292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1EBAE4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72B107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056A52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5BABCC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6EB32F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615714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13A526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59081E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27DFF5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6EA31D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2588D6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2F709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13EF55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5664A9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128D7F4F">
      <w:pPr>
        <w:pStyle w:val="106"/>
        <w:numPr>
          <w:ilvl w:val="0"/>
          <w:numId w:val="13"/>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0BF92DA6">
      <w:pPr>
        <w:pStyle w:val="106"/>
        <w:numPr>
          <w:ilvl w:val="0"/>
          <w:numId w:val="13"/>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79CAD289">
      <w:pPr>
        <w:pStyle w:val="106"/>
        <w:numPr>
          <w:ilvl w:val="0"/>
          <w:numId w:val="13"/>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11522CC3">
      <w:pPr>
        <w:pStyle w:val="106"/>
        <w:numPr>
          <w:ilvl w:val="0"/>
          <w:numId w:val="13"/>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47593FC5">
      <w:pPr>
        <w:pStyle w:val="106"/>
        <w:numPr>
          <w:ilvl w:val="0"/>
          <w:numId w:val="13"/>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3F319C3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4B3252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2D171373">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供应商直接或者间接从采购人或者采购代理机构处获得其他供应商的相关情况并修改其响应文件；</w:t>
      </w:r>
    </w:p>
    <w:p w14:paraId="6CFC3512">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供应商按照采购人或者采购代理机构的授意撤换、修改投标文件或者响应文件；</w:t>
      </w:r>
    </w:p>
    <w:p w14:paraId="5964CEFA">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3CB22815">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7DE9BDCA">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684D9F85">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0DDEB458">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供应商与采购人或者采购代理机构之间、供应商相互之间，为谋求特定供应商中标、成交或者排斥其他供应商的其他串通行为。</w:t>
      </w:r>
    </w:p>
    <w:p w14:paraId="6828CC6D">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718B4975">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6FE75B48">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1280FE93">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158F6F2B">
      <w:pPr>
        <w:pStyle w:val="106"/>
        <w:numPr>
          <w:ilvl w:val="0"/>
          <w:numId w:val="14"/>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43E32A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723796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3.21法律、法规、规章（适用本市的）及省级以上规范性文件（适用本市的）规定的其他无效情形。</w:t>
      </w:r>
    </w:p>
    <w:p w14:paraId="0D911FD6">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3A202421">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出现下列情形之一的，采购代理机构应当终止竞争性磋商采购活动，通过电子交易平台发布项目终止公告并说明原因，重新开展采购活动：</w:t>
      </w:r>
    </w:p>
    <w:p w14:paraId="74AD5947">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76481345">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48E2CC0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68F99394">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60F8C058">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516602B0">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 采购代理机构有权对磋商小组各成员的评分情况和评审意见进行合理性和合规性审查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BEA509C">
      <w:pPr>
        <w:pStyle w:val="395"/>
        <w:spacing w:before="0"/>
        <w:ind w:firstLine="0" w:firstLineChars="0"/>
        <w:rPr>
          <w:rFonts w:hint="eastAsia" w:ascii="宋体" w:hAnsi="宋体" w:eastAsia="宋体" w:cs="宋体"/>
          <w:b/>
          <w:color w:val="auto"/>
          <w:highlight w:val="none"/>
        </w:rPr>
      </w:pPr>
    </w:p>
    <w:p w14:paraId="6F37D20E">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240810BE">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3B53370">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rPr>
        <w:t>采购代理机构对评审工作现场进行全过程录音录像，录音录像资料作为采购项目文件随其他文件一并存档。</w:t>
      </w:r>
    </w:p>
    <w:p w14:paraId="54C2A2B3">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606B4E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3"/>
      <w:r>
        <w:rPr>
          <w:rFonts w:hint="eastAsia" w:ascii="宋体" w:hAnsi="宋体" w:eastAsia="宋体" w:cs="宋体"/>
          <w:b/>
          <w:color w:val="auto"/>
          <w:sz w:val="36"/>
          <w:szCs w:val="36"/>
          <w:highlight w:val="none"/>
        </w:rPr>
        <w:t xml:space="preserve">  拟签订的合同文本</w:t>
      </w:r>
    </w:p>
    <w:p w14:paraId="4AE5EEC7">
      <w:pPr>
        <w:spacing w:line="360" w:lineRule="auto"/>
        <w:rPr>
          <w:rFonts w:hint="eastAsia" w:ascii="宋体" w:hAnsi="宋体" w:eastAsia="宋体" w:cs="宋体"/>
          <w:color w:val="auto"/>
          <w:sz w:val="24"/>
          <w:highlight w:val="none"/>
        </w:rPr>
      </w:pPr>
      <w:bookmarkStart w:id="78" w:name="第五部分"/>
      <w:bookmarkStart w:id="79" w:name="_Toc86217003"/>
    </w:p>
    <w:p w14:paraId="4AC9CE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AC53914">
      <w:pPr>
        <w:spacing w:line="360" w:lineRule="auto"/>
        <w:rPr>
          <w:rFonts w:hint="eastAsia" w:ascii="宋体" w:hAnsi="宋体" w:eastAsia="宋体" w:cs="宋体"/>
          <w:color w:val="auto"/>
          <w:sz w:val="24"/>
          <w:highlight w:val="none"/>
          <w:u w:val="single"/>
        </w:rPr>
      </w:pPr>
    </w:p>
    <w:p w14:paraId="529EDE3A">
      <w:pPr>
        <w:pStyle w:val="285"/>
        <w:ind w:leftChars="0" w:firstLine="2465" w:firstLineChars="682"/>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68BF8297">
      <w:pPr>
        <w:pStyle w:val="285"/>
        <w:rPr>
          <w:rFonts w:hint="eastAsia" w:ascii="宋体" w:hAnsi="宋体" w:eastAsia="宋体" w:cs="宋体"/>
          <w:color w:val="auto"/>
          <w:szCs w:val="24"/>
          <w:highlight w:val="none"/>
        </w:rPr>
      </w:pPr>
    </w:p>
    <w:p w14:paraId="6632EA64">
      <w:pPr>
        <w:pStyle w:val="285"/>
        <w:rPr>
          <w:rFonts w:hint="eastAsia" w:ascii="宋体" w:hAnsi="宋体" w:eastAsia="宋体" w:cs="宋体"/>
          <w:color w:val="auto"/>
          <w:szCs w:val="24"/>
          <w:highlight w:val="none"/>
        </w:rPr>
      </w:pPr>
    </w:p>
    <w:p w14:paraId="4991FF09">
      <w:pPr>
        <w:spacing w:before="120" w:line="360" w:lineRule="auto"/>
        <w:rPr>
          <w:rFonts w:hint="eastAsia" w:ascii="宋体" w:hAnsi="宋体" w:eastAsia="宋体" w:cs="宋体"/>
          <w:color w:val="auto"/>
          <w:sz w:val="24"/>
          <w:highlight w:val="none"/>
        </w:rPr>
      </w:pPr>
    </w:p>
    <w:p w14:paraId="487C6F42">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45CE0EB6">
      <w:pPr>
        <w:pStyle w:val="619"/>
        <w:spacing w:before="120"/>
        <w:rPr>
          <w:rFonts w:hint="eastAsia" w:ascii="宋体" w:hAnsi="宋体" w:eastAsia="宋体" w:cs="宋体"/>
          <w:color w:val="auto"/>
          <w:szCs w:val="24"/>
          <w:highlight w:val="none"/>
        </w:rPr>
      </w:pPr>
    </w:p>
    <w:p w14:paraId="5A1333E4">
      <w:pPr>
        <w:spacing w:line="360" w:lineRule="auto"/>
        <w:rPr>
          <w:rFonts w:hint="eastAsia" w:ascii="宋体" w:hAnsi="宋体" w:eastAsia="宋体" w:cs="宋体"/>
          <w:color w:val="auto"/>
          <w:sz w:val="24"/>
          <w:highlight w:val="none"/>
        </w:rPr>
      </w:pPr>
    </w:p>
    <w:p w14:paraId="7BA572C3">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2BE662DB">
      <w:pPr>
        <w:spacing w:before="120" w:line="360" w:lineRule="auto"/>
        <w:rPr>
          <w:rFonts w:hint="eastAsia" w:ascii="宋体" w:hAnsi="宋体" w:eastAsia="宋体" w:cs="宋体"/>
          <w:color w:val="auto"/>
          <w:sz w:val="24"/>
          <w:highlight w:val="none"/>
        </w:rPr>
      </w:pPr>
    </w:p>
    <w:p w14:paraId="7EA57525">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3CC43E4">
      <w:pPr>
        <w:spacing w:before="120" w:line="360" w:lineRule="auto"/>
        <w:rPr>
          <w:rFonts w:hint="eastAsia" w:ascii="宋体" w:hAnsi="宋体" w:eastAsia="宋体" w:cs="宋体"/>
          <w:color w:val="auto"/>
          <w:sz w:val="24"/>
          <w:highlight w:val="none"/>
        </w:rPr>
      </w:pPr>
    </w:p>
    <w:p w14:paraId="181F201E">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05D5DCA">
      <w:pPr>
        <w:spacing w:before="120" w:line="360" w:lineRule="auto"/>
        <w:rPr>
          <w:rFonts w:hint="eastAsia" w:ascii="宋体" w:hAnsi="宋体" w:eastAsia="宋体" w:cs="宋体"/>
          <w:color w:val="auto"/>
          <w:sz w:val="24"/>
          <w:highlight w:val="none"/>
        </w:rPr>
      </w:pPr>
    </w:p>
    <w:p w14:paraId="1D8B2408">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E71384F">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BEC18A0">
      <w:pPr>
        <w:rPr>
          <w:rFonts w:hint="eastAsia" w:ascii="宋体" w:hAnsi="宋体" w:eastAsia="宋体" w:cs="宋体"/>
          <w:b/>
          <w:color w:val="auto"/>
          <w:sz w:val="24"/>
          <w:highlight w:val="none"/>
        </w:rPr>
      </w:pPr>
    </w:p>
    <w:p w14:paraId="45794956">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建德市寿昌镇人民政府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建德市寿昌镇人民政府2024-2025年十八桥新城区块保洁服务采购项目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1B8DC320">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建德市寿昌镇人民政府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39D031BF">
      <w:pPr>
        <w:spacing w:line="480" w:lineRule="auto"/>
        <w:ind w:firstLine="482" w:firstLineChars="200"/>
        <w:outlineLvl w:val="0"/>
        <w:rPr>
          <w:rFonts w:hint="eastAsia" w:ascii="宋体" w:hAnsi="宋体" w:eastAsia="宋体" w:cs="宋体"/>
          <w:color w:val="auto"/>
          <w:sz w:val="24"/>
          <w:highlight w:val="none"/>
        </w:rPr>
      </w:pPr>
      <w:bookmarkStart w:id="80" w:name="_Toc20421"/>
      <w:bookmarkStart w:id="81" w:name="_Toc19273"/>
      <w:bookmarkStart w:id="82" w:name="_Toc22967"/>
      <w:bookmarkStart w:id="83" w:name="_Toc15367"/>
      <w:bookmarkStart w:id="84" w:name="_Toc28855"/>
      <w:r>
        <w:rPr>
          <w:rFonts w:hint="eastAsia" w:ascii="宋体" w:hAnsi="宋体" w:eastAsia="宋体" w:cs="宋体"/>
          <w:b/>
          <w:color w:val="auto"/>
          <w:sz w:val="24"/>
          <w:highlight w:val="none"/>
        </w:rPr>
        <w:t>1.1 合同组成部分</w:t>
      </w:r>
      <w:bookmarkEnd w:id="80"/>
      <w:bookmarkEnd w:id="81"/>
      <w:bookmarkEnd w:id="82"/>
      <w:bookmarkEnd w:id="83"/>
      <w:bookmarkEnd w:id="84"/>
    </w:p>
    <w:p w14:paraId="5E1AD294">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244FC9E">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F709A46">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37FA53E6">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246FD23F">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072DA20B">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ED3FAB9">
      <w:pPr>
        <w:spacing w:line="480" w:lineRule="auto"/>
        <w:ind w:firstLine="482" w:firstLineChars="200"/>
        <w:outlineLvl w:val="0"/>
        <w:rPr>
          <w:rFonts w:hint="eastAsia" w:ascii="宋体" w:hAnsi="宋体" w:eastAsia="宋体" w:cs="宋体"/>
          <w:b/>
          <w:color w:val="auto"/>
          <w:sz w:val="24"/>
          <w:highlight w:val="none"/>
        </w:rPr>
      </w:pPr>
      <w:bookmarkStart w:id="85" w:name="_Toc22185"/>
      <w:bookmarkStart w:id="86" w:name="_Toc18585"/>
      <w:bookmarkStart w:id="87" w:name="_Toc6773"/>
      <w:bookmarkStart w:id="88" w:name="_Toc6311"/>
      <w:bookmarkStart w:id="89" w:name="_Toc2918"/>
      <w:r>
        <w:rPr>
          <w:rFonts w:hint="eastAsia" w:ascii="宋体" w:hAnsi="宋体" w:eastAsia="宋体" w:cs="宋体"/>
          <w:b/>
          <w:color w:val="auto"/>
          <w:sz w:val="24"/>
          <w:highlight w:val="none"/>
        </w:rPr>
        <w:t>1.2 标的</w:t>
      </w:r>
      <w:bookmarkEnd w:id="85"/>
      <w:bookmarkEnd w:id="86"/>
      <w:bookmarkEnd w:id="87"/>
      <w:bookmarkEnd w:id="88"/>
      <w:bookmarkEnd w:id="89"/>
    </w:p>
    <w:p w14:paraId="32054607">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BB4A63B">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57D5CFB">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w:t>
      </w:r>
    </w:p>
    <w:p w14:paraId="4D7A83CE">
      <w:pP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6C44EB5">
      <w:pPr>
        <w:pStyle w:val="632"/>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3C8BD3AF">
      <w:pPr>
        <w:spacing w:line="480" w:lineRule="auto"/>
        <w:ind w:firstLine="480" w:firstLineChars="200"/>
        <w:rPr>
          <w:rFonts w:hint="eastAsia" w:ascii="宋体" w:hAnsi="宋体" w:eastAsia="宋体" w:cs="宋体"/>
          <w:color w:val="auto"/>
          <w:sz w:val="24"/>
          <w:highlight w:val="none"/>
          <w:u w:val="single"/>
        </w:rPr>
      </w:pPr>
      <w:bookmarkStart w:id="90" w:name="_Toc4929"/>
      <w:bookmarkStart w:id="91" w:name="_Toc13918"/>
      <w:bookmarkStart w:id="92" w:name="_Toc5635"/>
      <w:bookmarkStart w:id="93" w:name="_Toc21124"/>
      <w:bookmarkStart w:id="94"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3F3FC22">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F1094D8">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A3EBF5E">
      <w:pP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90"/>
      <w:bookmarkEnd w:id="91"/>
      <w:bookmarkEnd w:id="92"/>
      <w:bookmarkEnd w:id="93"/>
      <w:bookmarkEnd w:id="94"/>
    </w:p>
    <w:p w14:paraId="3C54D6D6">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7D115F6">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8787386">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31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C0E90E">
            <w:pPr>
              <w:pStyle w:val="624"/>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5474C4D7">
            <w:pPr>
              <w:pStyle w:val="624"/>
              <w:spacing w:line="48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5B38AF1F">
            <w:pPr>
              <w:pStyle w:val="624"/>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44A4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05EBE9">
            <w:pPr>
              <w:pStyle w:val="624"/>
              <w:spacing w:line="480" w:lineRule="auto"/>
              <w:ind w:firstLine="200"/>
              <w:jc w:val="center"/>
              <w:rPr>
                <w:rFonts w:hint="eastAsia" w:ascii="宋体" w:hAnsi="宋体" w:eastAsia="宋体" w:cs="宋体"/>
                <w:color w:val="auto"/>
                <w:sz w:val="24"/>
                <w:szCs w:val="24"/>
                <w:highlight w:val="none"/>
              </w:rPr>
            </w:pPr>
          </w:p>
        </w:tc>
        <w:tc>
          <w:tcPr>
            <w:tcW w:w="3402" w:type="dxa"/>
            <w:vAlign w:val="center"/>
          </w:tcPr>
          <w:p w14:paraId="1937E1E6">
            <w:pPr>
              <w:pStyle w:val="624"/>
              <w:spacing w:line="480" w:lineRule="auto"/>
              <w:ind w:firstLine="200"/>
              <w:jc w:val="center"/>
              <w:rPr>
                <w:rFonts w:hint="eastAsia" w:ascii="宋体" w:hAnsi="宋体" w:eastAsia="宋体" w:cs="宋体"/>
                <w:color w:val="auto"/>
                <w:sz w:val="24"/>
                <w:szCs w:val="24"/>
                <w:highlight w:val="none"/>
              </w:rPr>
            </w:pPr>
          </w:p>
        </w:tc>
        <w:tc>
          <w:tcPr>
            <w:tcW w:w="2552" w:type="dxa"/>
            <w:vAlign w:val="center"/>
          </w:tcPr>
          <w:p w14:paraId="3DFF3686">
            <w:pPr>
              <w:pStyle w:val="624"/>
              <w:spacing w:line="480" w:lineRule="auto"/>
              <w:ind w:firstLine="200"/>
              <w:jc w:val="center"/>
              <w:rPr>
                <w:rFonts w:hint="eastAsia" w:ascii="宋体" w:hAnsi="宋体" w:eastAsia="宋体" w:cs="宋体"/>
                <w:color w:val="auto"/>
                <w:sz w:val="24"/>
                <w:szCs w:val="24"/>
                <w:highlight w:val="none"/>
              </w:rPr>
            </w:pPr>
          </w:p>
        </w:tc>
      </w:tr>
      <w:tr w14:paraId="7CB0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25B082">
            <w:pPr>
              <w:pStyle w:val="624"/>
              <w:spacing w:line="480" w:lineRule="auto"/>
              <w:ind w:firstLine="200"/>
              <w:jc w:val="center"/>
              <w:rPr>
                <w:rFonts w:hint="eastAsia" w:ascii="宋体" w:hAnsi="宋体" w:eastAsia="宋体" w:cs="宋体"/>
                <w:color w:val="auto"/>
                <w:sz w:val="24"/>
                <w:szCs w:val="24"/>
                <w:highlight w:val="none"/>
              </w:rPr>
            </w:pPr>
          </w:p>
        </w:tc>
        <w:tc>
          <w:tcPr>
            <w:tcW w:w="3402" w:type="dxa"/>
            <w:vAlign w:val="center"/>
          </w:tcPr>
          <w:p w14:paraId="3125AB9A">
            <w:pPr>
              <w:pStyle w:val="624"/>
              <w:spacing w:line="480" w:lineRule="auto"/>
              <w:ind w:firstLine="200"/>
              <w:jc w:val="center"/>
              <w:rPr>
                <w:rFonts w:hint="eastAsia" w:ascii="宋体" w:hAnsi="宋体" w:eastAsia="宋体" w:cs="宋体"/>
                <w:color w:val="auto"/>
                <w:sz w:val="24"/>
                <w:szCs w:val="24"/>
                <w:highlight w:val="none"/>
              </w:rPr>
            </w:pPr>
          </w:p>
        </w:tc>
        <w:tc>
          <w:tcPr>
            <w:tcW w:w="2552" w:type="dxa"/>
            <w:vAlign w:val="center"/>
          </w:tcPr>
          <w:p w14:paraId="57466C25">
            <w:pPr>
              <w:pStyle w:val="624"/>
              <w:spacing w:line="480" w:lineRule="auto"/>
              <w:ind w:firstLine="200"/>
              <w:jc w:val="center"/>
              <w:rPr>
                <w:rFonts w:hint="eastAsia" w:ascii="宋体" w:hAnsi="宋体" w:eastAsia="宋体" w:cs="宋体"/>
                <w:color w:val="auto"/>
                <w:sz w:val="24"/>
                <w:szCs w:val="24"/>
                <w:highlight w:val="none"/>
              </w:rPr>
            </w:pPr>
          </w:p>
        </w:tc>
      </w:tr>
      <w:tr w14:paraId="2E12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07E85C">
            <w:pPr>
              <w:pStyle w:val="624"/>
              <w:spacing w:line="480" w:lineRule="auto"/>
              <w:ind w:firstLine="200"/>
              <w:jc w:val="center"/>
              <w:rPr>
                <w:rFonts w:hint="eastAsia" w:ascii="宋体" w:hAnsi="宋体" w:eastAsia="宋体" w:cs="宋体"/>
                <w:color w:val="auto"/>
                <w:sz w:val="24"/>
                <w:szCs w:val="24"/>
                <w:highlight w:val="none"/>
              </w:rPr>
            </w:pPr>
          </w:p>
        </w:tc>
        <w:tc>
          <w:tcPr>
            <w:tcW w:w="3402" w:type="dxa"/>
            <w:vAlign w:val="center"/>
          </w:tcPr>
          <w:p w14:paraId="50CE0DCD">
            <w:pPr>
              <w:pStyle w:val="624"/>
              <w:spacing w:line="480" w:lineRule="auto"/>
              <w:ind w:firstLine="200"/>
              <w:jc w:val="center"/>
              <w:rPr>
                <w:rFonts w:hint="eastAsia" w:ascii="宋体" w:hAnsi="宋体" w:eastAsia="宋体" w:cs="宋体"/>
                <w:color w:val="auto"/>
                <w:sz w:val="24"/>
                <w:szCs w:val="24"/>
                <w:highlight w:val="none"/>
              </w:rPr>
            </w:pPr>
          </w:p>
        </w:tc>
        <w:tc>
          <w:tcPr>
            <w:tcW w:w="2552" w:type="dxa"/>
            <w:vAlign w:val="center"/>
          </w:tcPr>
          <w:p w14:paraId="7A42C407">
            <w:pPr>
              <w:pStyle w:val="624"/>
              <w:spacing w:line="480" w:lineRule="auto"/>
              <w:ind w:firstLine="200"/>
              <w:jc w:val="center"/>
              <w:rPr>
                <w:rFonts w:hint="eastAsia" w:ascii="宋体" w:hAnsi="宋体" w:eastAsia="宋体" w:cs="宋体"/>
                <w:color w:val="auto"/>
                <w:sz w:val="24"/>
                <w:szCs w:val="24"/>
                <w:highlight w:val="none"/>
              </w:rPr>
            </w:pPr>
          </w:p>
        </w:tc>
      </w:tr>
      <w:tr w14:paraId="64FC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75511E">
            <w:pPr>
              <w:pStyle w:val="624"/>
              <w:spacing w:line="480" w:lineRule="auto"/>
              <w:ind w:firstLine="200"/>
              <w:jc w:val="center"/>
              <w:rPr>
                <w:rFonts w:hint="eastAsia" w:ascii="宋体" w:hAnsi="宋体" w:eastAsia="宋体" w:cs="宋体"/>
                <w:color w:val="auto"/>
                <w:sz w:val="24"/>
                <w:szCs w:val="24"/>
                <w:highlight w:val="none"/>
              </w:rPr>
            </w:pPr>
          </w:p>
        </w:tc>
        <w:tc>
          <w:tcPr>
            <w:tcW w:w="3402" w:type="dxa"/>
            <w:vAlign w:val="center"/>
          </w:tcPr>
          <w:p w14:paraId="6C78F0FD">
            <w:pPr>
              <w:pStyle w:val="624"/>
              <w:spacing w:line="480" w:lineRule="auto"/>
              <w:ind w:firstLine="200"/>
              <w:jc w:val="center"/>
              <w:rPr>
                <w:rFonts w:hint="eastAsia" w:ascii="宋体" w:hAnsi="宋体" w:eastAsia="宋体" w:cs="宋体"/>
                <w:color w:val="auto"/>
                <w:sz w:val="24"/>
                <w:szCs w:val="24"/>
                <w:highlight w:val="none"/>
              </w:rPr>
            </w:pPr>
          </w:p>
        </w:tc>
        <w:tc>
          <w:tcPr>
            <w:tcW w:w="2552" w:type="dxa"/>
            <w:vAlign w:val="center"/>
          </w:tcPr>
          <w:p w14:paraId="71D9454F">
            <w:pPr>
              <w:pStyle w:val="624"/>
              <w:spacing w:line="480" w:lineRule="auto"/>
              <w:ind w:firstLine="200"/>
              <w:jc w:val="center"/>
              <w:rPr>
                <w:rFonts w:hint="eastAsia" w:ascii="宋体" w:hAnsi="宋体" w:eastAsia="宋体" w:cs="宋体"/>
                <w:color w:val="auto"/>
                <w:sz w:val="24"/>
                <w:szCs w:val="24"/>
                <w:highlight w:val="none"/>
              </w:rPr>
            </w:pPr>
          </w:p>
        </w:tc>
      </w:tr>
      <w:tr w14:paraId="2AFC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E1C5F1">
            <w:pPr>
              <w:pStyle w:val="624"/>
              <w:spacing w:line="48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2B510FCC">
            <w:pPr>
              <w:pStyle w:val="624"/>
              <w:spacing w:line="480" w:lineRule="auto"/>
              <w:ind w:firstLine="200"/>
              <w:jc w:val="center"/>
              <w:rPr>
                <w:rFonts w:hint="eastAsia" w:ascii="宋体" w:hAnsi="宋体" w:eastAsia="宋体" w:cs="宋体"/>
                <w:color w:val="auto"/>
                <w:sz w:val="24"/>
                <w:szCs w:val="24"/>
                <w:highlight w:val="none"/>
              </w:rPr>
            </w:pPr>
          </w:p>
        </w:tc>
      </w:tr>
    </w:tbl>
    <w:p w14:paraId="6073A9F0">
      <w:pPr>
        <w:spacing w:line="480" w:lineRule="auto"/>
        <w:ind w:firstLine="480" w:firstLineChars="200"/>
        <w:rPr>
          <w:rFonts w:hint="eastAsia" w:ascii="宋体" w:hAnsi="宋体" w:eastAsia="宋体" w:cs="宋体"/>
          <w:bCs/>
          <w:color w:val="auto"/>
          <w:sz w:val="24"/>
          <w:highlight w:val="none"/>
        </w:rPr>
      </w:pPr>
      <w:bookmarkStart w:id="95" w:name="_Toc30158"/>
      <w:bookmarkStart w:id="96" w:name="_Toc30506"/>
      <w:bookmarkStart w:id="97" w:name="_Toc3654"/>
      <w:bookmarkStart w:id="98" w:name="_Toc26916"/>
      <w:bookmarkStart w:id="99" w:name="_Toc14993"/>
    </w:p>
    <w:p w14:paraId="642763EC">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F168709">
      <w:pPr>
        <w:pStyle w:val="5"/>
        <w:numPr>
          <w:ilvl w:val="0"/>
          <w:numId w:val="0"/>
        </w:numPr>
        <w:spacing w:line="480" w:lineRule="auto"/>
        <w:ind w:leftChars="0"/>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95"/>
    <w:bookmarkEnd w:id="96"/>
    <w:bookmarkEnd w:id="97"/>
    <w:bookmarkEnd w:id="98"/>
    <w:bookmarkEnd w:id="99"/>
    <w:p w14:paraId="28540151">
      <w:pPr>
        <w:pStyle w:val="632"/>
        <w:spacing w:before="0" w:beforeAutospacing="0" w:after="0" w:afterAutospacing="0" w:line="480" w:lineRule="auto"/>
        <w:ind w:firstLine="480"/>
        <w:rPr>
          <w:rFonts w:hint="eastAsia" w:ascii="宋体" w:hAnsi="宋体" w:eastAsia="宋体" w:cs="宋体"/>
          <w:b/>
          <w:color w:val="auto"/>
          <w:highlight w:val="none"/>
        </w:rPr>
      </w:pPr>
      <w:bookmarkStart w:id="100" w:name="_Toc1814"/>
      <w:bookmarkStart w:id="101" w:name="_Toc10340"/>
      <w:bookmarkStart w:id="102" w:name="_Toc22618"/>
      <w:bookmarkStart w:id="103" w:name="_Toc3625"/>
      <w:bookmarkStart w:id="104" w:name="_Toc31421"/>
      <w:bookmarkStart w:id="105" w:name="_Toc4760"/>
      <w:bookmarkStart w:id="106" w:name="_Toc8772"/>
      <w:bookmarkStart w:id="107" w:name="_Toc11108"/>
      <w:r>
        <w:rPr>
          <w:rFonts w:hint="eastAsia" w:ascii="宋体" w:hAnsi="宋体" w:eastAsia="宋体" w:cs="宋体"/>
          <w:b/>
          <w:color w:val="auto"/>
          <w:highlight w:val="none"/>
        </w:rPr>
        <w:t>1.4履约保证金</w:t>
      </w:r>
    </w:p>
    <w:p w14:paraId="57D9E33E">
      <w:pPr>
        <w:pStyle w:val="632"/>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22A6525A">
      <w:pP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72371BC">
      <w:pP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ABB1BA0">
      <w:pPr>
        <w:pStyle w:val="5"/>
        <w:numPr>
          <w:ilvl w:val="0"/>
          <w:numId w:val="0"/>
        </w:numPr>
        <w:tabs>
          <w:tab w:val="left" w:pos="0"/>
          <w:tab w:val="clear" w:pos="432"/>
        </w:tabs>
        <w:spacing w:line="480" w:lineRule="auto"/>
        <w:ind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28B005B">
      <w:pP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52714466">
      <w:pP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100"/>
      <w:bookmarkEnd w:id="101"/>
      <w:bookmarkEnd w:id="102"/>
      <w:r>
        <w:rPr>
          <w:rFonts w:hint="eastAsia" w:ascii="宋体" w:hAnsi="宋体" w:eastAsia="宋体" w:cs="宋体"/>
          <w:b/>
          <w:color w:val="auto"/>
          <w:sz w:val="24"/>
          <w:highlight w:val="none"/>
        </w:rPr>
        <w:t>预付款</w:t>
      </w:r>
    </w:p>
    <w:p w14:paraId="12301244">
      <w:pPr>
        <w:pStyle w:val="632"/>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F939701">
      <w:pPr>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22E6E0C">
      <w:pPr>
        <w:pStyle w:val="632"/>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8FA7506">
      <w:pPr>
        <w:pStyle w:val="632"/>
        <w:spacing w:before="0" w:beforeAutospacing="0" w:after="0" w:afterAutospacing="0" w:line="48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2E5311">
      <w:pPr>
        <w:pStyle w:val="632"/>
        <w:spacing w:before="0" w:beforeAutospacing="0" w:after="0" w:afterAutospacing="0" w:line="48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B46B49E">
      <w:pPr>
        <w:pStyle w:val="632"/>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83A290">
      <w:pPr>
        <w:spacing w:line="48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24B39F">
      <w:pP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103"/>
      <w:bookmarkEnd w:id="104"/>
      <w:bookmarkEnd w:id="105"/>
      <w:bookmarkEnd w:id="106"/>
      <w:bookmarkEnd w:id="107"/>
    </w:p>
    <w:p w14:paraId="45537C79">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841F037">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2EB97F4">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3BFC0F1">
      <w:pPr>
        <w:spacing w:line="480" w:lineRule="auto"/>
        <w:ind w:firstLine="480" w:firstLineChars="200"/>
        <w:outlineLvl w:val="0"/>
        <w:rPr>
          <w:rFonts w:hint="eastAsia" w:ascii="宋体" w:hAnsi="宋体" w:eastAsia="宋体" w:cs="宋体"/>
          <w:bCs/>
          <w:color w:val="auto"/>
          <w:sz w:val="24"/>
          <w:highlight w:val="none"/>
        </w:rPr>
      </w:pPr>
      <w:bookmarkStart w:id="108" w:name="_Toc5698"/>
      <w:bookmarkStart w:id="109" w:name="_Toc24662"/>
      <w:bookmarkStart w:id="110" w:name="_Toc8586"/>
      <w:bookmarkStart w:id="111" w:name="_Toc2375"/>
      <w:bookmarkStart w:id="112" w:name="_Toc3079"/>
      <w:r>
        <w:rPr>
          <w:rFonts w:hint="eastAsia" w:ascii="宋体" w:hAnsi="宋体" w:eastAsia="宋体" w:cs="宋体"/>
          <w:bCs/>
          <w:color w:val="auto"/>
          <w:sz w:val="24"/>
          <w:highlight w:val="none"/>
        </w:rPr>
        <w:t>1.7.4若服务涉及货物的，则货物的：</w:t>
      </w:r>
    </w:p>
    <w:p w14:paraId="1413F2EB">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3D96009">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FB6BD47">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00416F4">
      <w:pPr>
        <w:spacing w:line="480" w:lineRule="auto"/>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108"/>
      <w:bookmarkEnd w:id="109"/>
      <w:bookmarkEnd w:id="110"/>
      <w:bookmarkEnd w:id="111"/>
      <w:bookmarkEnd w:id="112"/>
    </w:p>
    <w:p w14:paraId="1AA65B87">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06F6AAF8">
      <w:pPr>
        <w:pStyle w:val="5"/>
        <w:numPr>
          <w:ilvl w:val="0"/>
          <w:numId w:val="0"/>
        </w:numPr>
        <w:spacing w:line="48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26CBE9C">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6F79A78B">
      <w:pPr>
        <w:spacing w:line="480" w:lineRule="auto"/>
        <w:ind w:firstLine="480" w:firstLineChars="200"/>
        <w:rPr>
          <w:rFonts w:hint="eastAsia" w:ascii="宋体" w:hAnsi="宋体" w:eastAsia="宋体" w:cs="宋体"/>
          <w:color w:val="auto"/>
          <w:sz w:val="24"/>
          <w:highlight w:val="none"/>
        </w:rPr>
      </w:pPr>
      <w:bookmarkStart w:id="113" w:name="_Toc32454"/>
      <w:bookmarkStart w:id="114" w:name="_Toc30329"/>
      <w:bookmarkStart w:id="115" w:name="_Toc18683"/>
      <w:bookmarkStart w:id="116" w:name="_Toc9497"/>
      <w:bookmarkStart w:id="117"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801F88">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6EA1CB">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81EEAF">
      <w:pPr>
        <w:spacing w:line="480" w:lineRule="auto"/>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13"/>
    <w:bookmarkEnd w:id="114"/>
    <w:bookmarkEnd w:id="115"/>
    <w:bookmarkEnd w:id="116"/>
    <w:bookmarkEnd w:id="117"/>
    <w:p w14:paraId="44BEB61E">
      <w:pP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4E95EC10">
      <w:pPr>
        <w:spacing w:line="480" w:lineRule="auto"/>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40AB9F9E">
      <w:pPr>
        <w:spacing w:line="480" w:lineRule="auto"/>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FBF7EBD">
      <w:pPr>
        <w:spacing w:line="480" w:lineRule="auto"/>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E98D883">
      <w:pP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051FE5CC">
      <w:pPr>
        <w:spacing w:line="48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27298604">
      <w:pPr>
        <w:autoSpaceDE w:val="0"/>
        <w:autoSpaceDN w:val="0"/>
        <w:spacing w:line="560" w:lineRule="exact"/>
        <w:rPr>
          <w:rFonts w:hint="eastAsia" w:ascii="宋体" w:hAnsi="宋体" w:eastAsia="宋体" w:cs="宋体"/>
          <w:color w:val="auto"/>
          <w:sz w:val="24"/>
          <w:highlight w:val="none"/>
          <w:lang w:val="zh-CN"/>
        </w:rPr>
      </w:pPr>
    </w:p>
    <w:p w14:paraId="62F852A9">
      <w:pPr>
        <w:autoSpaceDE w:val="0"/>
        <w:autoSpaceDN w:val="0"/>
        <w:spacing w:line="560" w:lineRule="exact"/>
        <w:rPr>
          <w:rFonts w:hint="eastAsia" w:ascii="宋体" w:hAnsi="宋体" w:eastAsia="宋体" w:cs="宋体"/>
          <w:b/>
          <w:color w:val="auto"/>
          <w:sz w:val="24"/>
          <w:highlight w:val="none"/>
          <w:lang w:val="zh-CN"/>
        </w:rPr>
      </w:pPr>
    </w:p>
    <w:p w14:paraId="780605CB">
      <w:pPr>
        <w:autoSpaceDE w:val="0"/>
        <w:autoSpaceDN w:val="0"/>
        <w:spacing w:line="560" w:lineRule="exact"/>
        <w:rPr>
          <w:rFonts w:hint="eastAsia" w:ascii="宋体" w:hAnsi="宋体" w:eastAsia="宋体" w:cs="宋体"/>
          <w:b/>
          <w:color w:val="auto"/>
          <w:sz w:val="24"/>
          <w:highlight w:val="none"/>
          <w:lang w:val="zh-CN"/>
        </w:rPr>
      </w:pPr>
    </w:p>
    <w:p w14:paraId="45339476">
      <w:pPr>
        <w:autoSpaceDE w:val="0"/>
        <w:autoSpaceDN w:val="0"/>
        <w:spacing w:line="560" w:lineRule="exact"/>
        <w:rPr>
          <w:rFonts w:hint="eastAsia" w:ascii="宋体" w:hAnsi="宋体" w:eastAsia="宋体" w:cs="宋体"/>
          <w:b/>
          <w:color w:val="auto"/>
          <w:sz w:val="24"/>
          <w:highlight w:val="none"/>
          <w:lang w:val="zh-CN"/>
        </w:rPr>
      </w:pPr>
    </w:p>
    <w:p w14:paraId="3A90079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A99BBE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18D6BA1">
      <w:pPr>
        <w:autoSpaceDE w:val="0"/>
        <w:autoSpaceDN w:val="0"/>
        <w:spacing w:line="560" w:lineRule="exact"/>
        <w:rPr>
          <w:rFonts w:hint="eastAsia" w:ascii="宋体" w:hAnsi="宋体" w:eastAsia="宋体" w:cs="宋体"/>
          <w:color w:val="auto"/>
          <w:sz w:val="24"/>
          <w:highlight w:val="none"/>
          <w:lang w:val="zh-CN"/>
        </w:rPr>
      </w:pPr>
    </w:p>
    <w:p w14:paraId="689DD6D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23D1BA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3CFDC7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523285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D463D1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E4BF62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44F977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43BA17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CB9502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51787EB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CC133C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1C6FA4C">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7F00030B">
      <w:pPr>
        <w:widowControl/>
        <w:spacing w:line="560" w:lineRule="exact"/>
        <w:jc w:val="left"/>
        <w:rPr>
          <w:rFonts w:hint="eastAsia" w:ascii="宋体" w:hAnsi="宋体" w:eastAsia="宋体" w:cs="宋体"/>
          <w:b/>
          <w:color w:val="auto"/>
          <w:sz w:val="24"/>
          <w:highlight w:val="none"/>
        </w:rPr>
      </w:pPr>
    </w:p>
    <w:p w14:paraId="4B4C0725">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03A0F3BF">
      <w:pPr>
        <w:pStyle w:val="285"/>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28F8E6A">
      <w:pPr>
        <w:spacing w:line="560" w:lineRule="exact"/>
        <w:ind w:firstLine="482" w:firstLineChars="200"/>
        <w:outlineLvl w:val="0"/>
        <w:rPr>
          <w:rFonts w:hint="eastAsia" w:ascii="宋体" w:hAnsi="宋体" w:eastAsia="宋体" w:cs="宋体"/>
          <w:b/>
          <w:color w:val="auto"/>
          <w:sz w:val="24"/>
          <w:highlight w:val="none"/>
        </w:rPr>
      </w:pPr>
      <w:bookmarkStart w:id="118" w:name="_Toc19680"/>
      <w:bookmarkStart w:id="119" w:name="_Toc31297"/>
      <w:bookmarkStart w:id="120" w:name="_Toc14021"/>
      <w:bookmarkStart w:id="121" w:name="_Toc25079"/>
      <w:bookmarkStart w:id="122" w:name="_Toc5228"/>
      <w:r>
        <w:rPr>
          <w:rFonts w:hint="eastAsia" w:ascii="宋体" w:hAnsi="宋体" w:eastAsia="宋体" w:cs="宋体"/>
          <w:b/>
          <w:color w:val="auto"/>
          <w:sz w:val="24"/>
          <w:highlight w:val="none"/>
        </w:rPr>
        <w:t>2.1 定义</w:t>
      </w:r>
      <w:bookmarkEnd w:id="118"/>
      <w:bookmarkEnd w:id="119"/>
      <w:bookmarkEnd w:id="120"/>
      <w:bookmarkEnd w:id="121"/>
      <w:bookmarkEnd w:id="122"/>
    </w:p>
    <w:p w14:paraId="5D6AA1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3152A3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4B1110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9F4C7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2E513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27E8411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DE9FA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2C83DAB2">
      <w:pPr>
        <w:spacing w:line="560" w:lineRule="exact"/>
        <w:ind w:firstLine="482" w:firstLineChars="200"/>
        <w:outlineLvl w:val="0"/>
        <w:rPr>
          <w:rFonts w:hint="eastAsia" w:ascii="宋体" w:hAnsi="宋体" w:eastAsia="宋体" w:cs="宋体"/>
          <w:b/>
          <w:color w:val="auto"/>
          <w:sz w:val="24"/>
          <w:highlight w:val="none"/>
        </w:rPr>
      </w:pPr>
      <w:bookmarkStart w:id="123" w:name="_Toc31402"/>
      <w:bookmarkStart w:id="124" w:name="_Toc23289"/>
      <w:bookmarkStart w:id="125" w:name="_Toc19539"/>
      <w:bookmarkStart w:id="126" w:name="_Toc16752"/>
      <w:bookmarkStart w:id="127" w:name="_Toc3769"/>
      <w:r>
        <w:rPr>
          <w:rFonts w:hint="eastAsia" w:ascii="宋体" w:hAnsi="宋体" w:eastAsia="宋体" w:cs="宋体"/>
          <w:b/>
          <w:color w:val="auto"/>
          <w:sz w:val="24"/>
          <w:highlight w:val="none"/>
        </w:rPr>
        <w:t>2.2 技术规范</w:t>
      </w:r>
      <w:bookmarkEnd w:id="123"/>
      <w:bookmarkEnd w:id="124"/>
      <w:bookmarkEnd w:id="125"/>
      <w:bookmarkEnd w:id="126"/>
      <w:bookmarkEnd w:id="127"/>
    </w:p>
    <w:p w14:paraId="523E1D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83161D">
      <w:pPr>
        <w:spacing w:line="560" w:lineRule="exact"/>
        <w:ind w:firstLine="482" w:firstLineChars="200"/>
        <w:outlineLvl w:val="0"/>
        <w:rPr>
          <w:rFonts w:hint="eastAsia" w:ascii="宋体" w:hAnsi="宋体" w:eastAsia="宋体" w:cs="宋体"/>
          <w:b/>
          <w:color w:val="auto"/>
          <w:sz w:val="24"/>
          <w:highlight w:val="none"/>
        </w:rPr>
      </w:pPr>
      <w:bookmarkStart w:id="128" w:name="_Toc13673"/>
      <w:bookmarkStart w:id="129" w:name="_Toc12412"/>
      <w:bookmarkStart w:id="130" w:name="_Toc9161"/>
      <w:bookmarkStart w:id="131" w:name="_Toc4133"/>
      <w:bookmarkStart w:id="132" w:name="_Toc27945"/>
      <w:r>
        <w:rPr>
          <w:rFonts w:hint="eastAsia" w:ascii="宋体" w:hAnsi="宋体" w:eastAsia="宋体" w:cs="宋体"/>
          <w:b/>
          <w:color w:val="auto"/>
          <w:sz w:val="24"/>
          <w:highlight w:val="none"/>
        </w:rPr>
        <w:t>2.3 知识产权</w:t>
      </w:r>
      <w:bookmarkEnd w:id="128"/>
      <w:bookmarkEnd w:id="129"/>
      <w:bookmarkEnd w:id="130"/>
      <w:bookmarkEnd w:id="131"/>
      <w:bookmarkEnd w:id="132"/>
    </w:p>
    <w:p w14:paraId="4448D8F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824EE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A7EDDC4">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3FE42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7C4BD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3EB43385">
      <w:pPr>
        <w:spacing w:line="560" w:lineRule="exact"/>
        <w:ind w:firstLine="482" w:firstLineChars="200"/>
        <w:outlineLvl w:val="0"/>
        <w:rPr>
          <w:rFonts w:hint="eastAsia" w:ascii="宋体" w:hAnsi="宋体" w:eastAsia="宋体" w:cs="宋体"/>
          <w:b/>
          <w:color w:val="auto"/>
          <w:sz w:val="24"/>
          <w:highlight w:val="none"/>
        </w:rPr>
      </w:pPr>
      <w:bookmarkStart w:id="133" w:name="_Toc31233"/>
      <w:bookmarkStart w:id="134" w:name="_Toc15447"/>
      <w:bookmarkStart w:id="135" w:name="_Toc26555"/>
      <w:bookmarkStart w:id="136" w:name="_Toc32670"/>
      <w:bookmarkStart w:id="137" w:name="_Toc22011"/>
      <w:r>
        <w:rPr>
          <w:rFonts w:hint="eastAsia" w:ascii="宋体" w:hAnsi="宋体" w:eastAsia="宋体" w:cs="宋体"/>
          <w:b/>
          <w:color w:val="auto"/>
          <w:sz w:val="24"/>
          <w:highlight w:val="none"/>
        </w:rPr>
        <w:t>2.5 结算方式和付款条件</w:t>
      </w:r>
      <w:bookmarkEnd w:id="133"/>
      <w:bookmarkEnd w:id="134"/>
      <w:bookmarkEnd w:id="135"/>
      <w:bookmarkEnd w:id="136"/>
      <w:bookmarkEnd w:id="137"/>
    </w:p>
    <w:p w14:paraId="2FADFF5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E04AC93">
      <w:pPr>
        <w:spacing w:line="560" w:lineRule="exact"/>
        <w:ind w:firstLine="482" w:firstLineChars="200"/>
        <w:outlineLvl w:val="0"/>
        <w:rPr>
          <w:rFonts w:hint="eastAsia" w:ascii="宋体" w:hAnsi="宋体" w:eastAsia="宋体" w:cs="宋体"/>
          <w:b/>
          <w:color w:val="auto"/>
          <w:sz w:val="24"/>
          <w:highlight w:val="none"/>
        </w:rPr>
      </w:pPr>
      <w:bookmarkStart w:id="138" w:name="_Toc18990"/>
      <w:bookmarkStart w:id="139" w:name="_Toc13154"/>
      <w:bookmarkStart w:id="140" w:name="_Toc30507"/>
      <w:bookmarkStart w:id="141" w:name="_Toc13467"/>
      <w:bookmarkStart w:id="142" w:name="_Toc16163"/>
      <w:r>
        <w:rPr>
          <w:rFonts w:hint="eastAsia" w:ascii="宋体" w:hAnsi="宋体" w:eastAsia="宋体" w:cs="宋体"/>
          <w:b/>
          <w:color w:val="auto"/>
          <w:sz w:val="24"/>
          <w:highlight w:val="none"/>
        </w:rPr>
        <w:t>2.6 技术资料和保密义务</w:t>
      </w:r>
      <w:bookmarkEnd w:id="138"/>
      <w:bookmarkEnd w:id="139"/>
      <w:bookmarkEnd w:id="140"/>
      <w:bookmarkEnd w:id="141"/>
      <w:bookmarkEnd w:id="142"/>
    </w:p>
    <w:p w14:paraId="0EB8F9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50377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482EE56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C8B2700">
      <w:pPr>
        <w:spacing w:line="560" w:lineRule="exact"/>
        <w:ind w:firstLine="482" w:firstLineChars="200"/>
        <w:outlineLvl w:val="0"/>
        <w:rPr>
          <w:rFonts w:hint="eastAsia" w:ascii="宋体" w:hAnsi="宋体" w:eastAsia="宋体" w:cs="宋体"/>
          <w:b/>
          <w:color w:val="auto"/>
          <w:sz w:val="24"/>
          <w:highlight w:val="none"/>
        </w:rPr>
      </w:pPr>
      <w:bookmarkStart w:id="143" w:name="_Toc19069"/>
      <w:r>
        <w:rPr>
          <w:rFonts w:hint="eastAsia" w:ascii="宋体" w:hAnsi="宋体" w:eastAsia="宋体" w:cs="宋体"/>
          <w:b/>
          <w:color w:val="auto"/>
          <w:sz w:val="24"/>
          <w:highlight w:val="none"/>
        </w:rPr>
        <w:t>2.7 质量保证</w:t>
      </w:r>
      <w:bookmarkEnd w:id="143"/>
    </w:p>
    <w:p w14:paraId="4BEBF7D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14FB7CC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806C673">
      <w:pPr>
        <w:spacing w:line="560" w:lineRule="exact"/>
        <w:ind w:firstLine="482" w:firstLineChars="200"/>
        <w:outlineLvl w:val="0"/>
        <w:rPr>
          <w:rFonts w:hint="eastAsia" w:ascii="宋体" w:hAnsi="宋体" w:eastAsia="宋体" w:cs="宋体"/>
          <w:b/>
          <w:color w:val="auto"/>
          <w:sz w:val="24"/>
          <w:highlight w:val="none"/>
        </w:rPr>
      </w:pPr>
      <w:bookmarkStart w:id="144" w:name="_Toc22267"/>
      <w:r>
        <w:rPr>
          <w:rFonts w:hint="eastAsia" w:ascii="宋体" w:hAnsi="宋体" w:eastAsia="宋体" w:cs="宋体"/>
          <w:b/>
          <w:color w:val="auto"/>
          <w:sz w:val="24"/>
          <w:highlight w:val="none"/>
        </w:rPr>
        <w:t>2.8 延迟履行</w:t>
      </w:r>
      <w:bookmarkEnd w:id="144"/>
    </w:p>
    <w:p w14:paraId="400469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A9D5102">
      <w:pPr>
        <w:spacing w:line="560" w:lineRule="exact"/>
        <w:ind w:firstLine="482" w:firstLineChars="200"/>
        <w:outlineLvl w:val="0"/>
        <w:rPr>
          <w:rFonts w:hint="eastAsia" w:ascii="宋体" w:hAnsi="宋体" w:eastAsia="宋体" w:cs="宋体"/>
          <w:b/>
          <w:color w:val="auto"/>
          <w:sz w:val="24"/>
          <w:highlight w:val="none"/>
        </w:rPr>
      </w:pPr>
      <w:bookmarkStart w:id="145" w:name="_Toc10611"/>
      <w:r>
        <w:rPr>
          <w:rFonts w:hint="eastAsia" w:ascii="宋体" w:hAnsi="宋体" w:eastAsia="宋体" w:cs="宋体"/>
          <w:b/>
          <w:color w:val="auto"/>
          <w:sz w:val="24"/>
          <w:highlight w:val="none"/>
        </w:rPr>
        <w:t>2.9 合同变更</w:t>
      </w:r>
      <w:bookmarkEnd w:id="145"/>
    </w:p>
    <w:p w14:paraId="028164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AC1ECAB">
      <w:pPr>
        <w:spacing w:line="560" w:lineRule="exact"/>
        <w:ind w:firstLine="482" w:firstLineChars="200"/>
        <w:outlineLvl w:val="0"/>
        <w:rPr>
          <w:rFonts w:hint="eastAsia" w:ascii="宋体" w:hAnsi="宋体" w:eastAsia="宋体" w:cs="宋体"/>
          <w:b/>
          <w:color w:val="auto"/>
          <w:sz w:val="24"/>
          <w:highlight w:val="none"/>
        </w:rPr>
      </w:pPr>
      <w:bookmarkStart w:id="146" w:name="_Toc21830"/>
      <w:bookmarkStart w:id="147" w:name="_Toc10663"/>
      <w:bookmarkStart w:id="148" w:name="_Toc42"/>
      <w:bookmarkStart w:id="149" w:name="_Toc23368"/>
      <w:bookmarkStart w:id="150" w:name="_Toc26689"/>
      <w:r>
        <w:rPr>
          <w:rFonts w:hint="eastAsia" w:ascii="宋体" w:hAnsi="宋体" w:eastAsia="宋体" w:cs="宋体"/>
          <w:b/>
          <w:color w:val="auto"/>
          <w:sz w:val="24"/>
          <w:highlight w:val="none"/>
        </w:rPr>
        <w:t>2.10 合同转让和分包</w:t>
      </w:r>
      <w:bookmarkEnd w:id="146"/>
      <w:bookmarkEnd w:id="147"/>
      <w:bookmarkEnd w:id="148"/>
      <w:bookmarkEnd w:id="149"/>
      <w:bookmarkEnd w:id="150"/>
    </w:p>
    <w:p w14:paraId="0140F6B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D2439D">
      <w:pPr>
        <w:spacing w:line="560" w:lineRule="exact"/>
        <w:ind w:firstLine="482" w:firstLineChars="200"/>
        <w:outlineLvl w:val="0"/>
        <w:rPr>
          <w:rFonts w:hint="eastAsia" w:ascii="宋体" w:hAnsi="宋体" w:eastAsia="宋体" w:cs="宋体"/>
          <w:b/>
          <w:color w:val="auto"/>
          <w:sz w:val="24"/>
          <w:highlight w:val="none"/>
        </w:rPr>
      </w:pPr>
      <w:bookmarkStart w:id="151" w:name="_Toc4720"/>
      <w:bookmarkStart w:id="152" w:name="_Toc32494"/>
      <w:bookmarkStart w:id="153" w:name="_Toc26633"/>
      <w:bookmarkStart w:id="154" w:name="_Toc14371"/>
      <w:bookmarkStart w:id="155" w:name="_Toc25571"/>
      <w:r>
        <w:rPr>
          <w:rFonts w:hint="eastAsia" w:ascii="宋体" w:hAnsi="宋体" w:eastAsia="宋体" w:cs="宋体"/>
          <w:b/>
          <w:color w:val="auto"/>
          <w:sz w:val="24"/>
          <w:highlight w:val="none"/>
        </w:rPr>
        <w:t>2.11 不可抗力</w:t>
      </w:r>
      <w:bookmarkEnd w:id="151"/>
      <w:bookmarkEnd w:id="152"/>
      <w:bookmarkEnd w:id="153"/>
      <w:bookmarkEnd w:id="154"/>
      <w:bookmarkEnd w:id="155"/>
    </w:p>
    <w:p w14:paraId="4CC1E8F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3CAACD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47BC7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52B47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DAB3012">
      <w:pPr>
        <w:spacing w:line="560" w:lineRule="exact"/>
        <w:ind w:firstLine="482" w:firstLineChars="200"/>
        <w:outlineLvl w:val="0"/>
        <w:rPr>
          <w:rFonts w:hint="eastAsia" w:ascii="宋体" w:hAnsi="宋体" w:eastAsia="宋体" w:cs="宋体"/>
          <w:b/>
          <w:color w:val="auto"/>
          <w:sz w:val="24"/>
          <w:highlight w:val="none"/>
        </w:rPr>
      </w:pPr>
      <w:bookmarkStart w:id="156" w:name="_Toc23854"/>
      <w:bookmarkStart w:id="157" w:name="_Toc24465"/>
      <w:bookmarkStart w:id="158" w:name="_Toc3638"/>
      <w:bookmarkStart w:id="159" w:name="_Toc14115"/>
      <w:bookmarkStart w:id="160" w:name="_Toc25783"/>
      <w:r>
        <w:rPr>
          <w:rFonts w:hint="eastAsia" w:ascii="宋体" w:hAnsi="宋体" w:eastAsia="宋体" w:cs="宋体"/>
          <w:b/>
          <w:color w:val="auto"/>
          <w:sz w:val="24"/>
          <w:highlight w:val="none"/>
        </w:rPr>
        <w:t>2.12 税费</w:t>
      </w:r>
      <w:bookmarkEnd w:id="156"/>
      <w:bookmarkEnd w:id="157"/>
      <w:bookmarkEnd w:id="158"/>
      <w:bookmarkEnd w:id="159"/>
      <w:bookmarkEnd w:id="160"/>
    </w:p>
    <w:p w14:paraId="270AD3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2E9700F5">
      <w:pPr>
        <w:spacing w:line="560" w:lineRule="exact"/>
        <w:ind w:firstLine="482" w:firstLineChars="200"/>
        <w:outlineLvl w:val="0"/>
        <w:rPr>
          <w:rFonts w:hint="eastAsia" w:ascii="宋体" w:hAnsi="宋体" w:eastAsia="宋体" w:cs="宋体"/>
          <w:b/>
          <w:color w:val="auto"/>
          <w:sz w:val="24"/>
          <w:highlight w:val="none"/>
        </w:rPr>
      </w:pPr>
      <w:bookmarkStart w:id="161" w:name="_Toc7315"/>
      <w:bookmarkStart w:id="162" w:name="_Toc26883"/>
      <w:bookmarkStart w:id="163" w:name="_Toc25525"/>
      <w:bookmarkStart w:id="164" w:name="_Toc14814"/>
      <w:bookmarkStart w:id="165" w:name="_Toc30105"/>
      <w:r>
        <w:rPr>
          <w:rFonts w:hint="eastAsia" w:ascii="宋体" w:hAnsi="宋体" w:eastAsia="宋体" w:cs="宋体"/>
          <w:b/>
          <w:color w:val="auto"/>
          <w:sz w:val="24"/>
          <w:highlight w:val="none"/>
        </w:rPr>
        <w:t>2.13 乙方破产</w:t>
      </w:r>
      <w:bookmarkEnd w:id="161"/>
      <w:bookmarkEnd w:id="162"/>
      <w:bookmarkEnd w:id="163"/>
      <w:bookmarkEnd w:id="164"/>
      <w:bookmarkEnd w:id="165"/>
    </w:p>
    <w:p w14:paraId="496D0B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20E526C">
      <w:pPr>
        <w:spacing w:line="560" w:lineRule="exact"/>
        <w:ind w:firstLine="482" w:firstLineChars="200"/>
        <w:outlineLvl w:val="0"/>
        <w:rPr>
          <w:rFonts w:hint="eastAsia" w:ascii="宋体" w:hAnsi="宋体" w:eastAsia="宋体" w:cs="宋体"/>
          <w:b/>
          <w:color w:val="auto"/>
          <w:sz w:val="24"/>
          <w:highlight w:val="none"/>
        </w:rPr>
      </w:pPr>
      <w:bookmarkStart w:id="166" w:name="_Toc2016"/>
      <w:bookmarkStart w:id="167" w:name="_Toc1123"/>
      <w:bookmarkStart w:id="168" w:name="_Toc23323"/>
      <w:r>
        <w:rPr>
          <w:rFonts w:hint="eastAsia" w:ascii="宋体" w:hAnsi="宋体" w:eastAsia="宋体" w:cs="宋体"/>
          <w:b/>
          <w:color w:val="auto"/>
          <w:sz w:val="24"/>
          <w:highlight w:val="none"/>
        </w:rPr>
        <w:t>2.14 合同中止、终止</w:t>
      </w:r>
      <w:bookmarkEnd w:id="166"/>
      <w:bookmarkEnd w:id="167"/>
      <w:bookmarkEnd w:id="168"/>
    </w:p>
    <w:p w14:paraId="2B31BE4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772A88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DC0776E">
      <w:pPr>
        <w:spacing w:line="560" w:lineRule="exact"/>
        <w:ind w:firstLine="482" w:firstLineChars="200"/>
        <w:outlineLvl w:val="0"/>
        <w:rPr>
          <w:rFonts w:hint="eastAsia" w:ascii="宋体" w:hAnsi="宋体" w:eastAsia="宋体" w:cs="宋体"/>
          <w:b/>
          <w:color w:val="auto"/>
          <w:sz w:val="24"/>
          <w:highlight w:val="none"/>
        </w:rPr>
      </w:pPr>
      <w:bookmarkStart w:id="169" w:name="_Toc17363"/>
      <w:bookmarkStart w:id="170" w:name="_Toc1969"/>
      <w:bookmarkStart w:id="171" w:name="_Toc14525"/>
      <w:r>
        <w:rPr>
          <w:rFonts w:hint="eastAsia" w:ascii="宋体" w:hAnsi="宋体" w:eastAsia="宋体" w:cs="宋体"/>
          <w:b/>
          <w:color w:val="auto"/>
          <w:sz w:val="24"/>
          <w:highlight w:val="none"/>
        </w:rPr>
        <w:t>2.15 检验和验收</w:t>
      </w:r>
      <w:bookmarkEnd w:id="169"/>
      <w:bookmarkEnd w:id="170"/>
      <w:bookmarkEnd w:id="171"/>
    </w:p>
    <w:p w14:paraId="3E9A73A9">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C68C72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0B751A">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7AC250DC">
      <w:pPr>
        <w:spacing w:line="560" w:lineRule="exact"/>
        <w:ind w:firstLine="482" w:firstLineChars="200"/>
        <w:outlineLvl w:val="0"/>
        <w:rPr>
          <w:rFonts w:hint="eastAsia" w:ascii="宋体" w:hAnsi="宋体" w:eastAsia="宋体" w:cs="宋体"/>
          <w:b/>
          <w:color w:val="auto"/>
          <w:sz w:val="24"/>
          <w:highlight w:val="none"/>
        </w:rPr>
      </w:pPr>
      <w:bookmarkStart w:id="172" w:name="_Toc2308"/>
      <w:bookmarkStart w:id="173" w:name="_Toc12666"/>
      <w:bookmarkStart w:id="174" w:name="_Toc31892"/>
      <w:bookmarkStart w:id="175" w:name="_Toc25198"/>
      <w:bookmarkStart w:id="176" w:name="_Toc9808"/>
      <w:r>
        <w:rPr>
          <w:rFonts w:hint="eastAsia" w:ascii="宋体" w:hAnsi="宋体" w:eastAsia="宋体" w:cs="宋体"/>
          <w:b/>
          <w:color w:val="auto"/>
          <w:sz w:val="24"/>
          <w:highlight w:val="none"/>
        </w:rPr>
        <w:t>2.16 通知和送达</w:t>
      </w:r>
      <w:bookmarkEnd w:id="172"/>
      <w:bookmarkEnd w:id="173"/>
      <w:bookmarkEnd w:id="174"/>
      <w:bookmarkEnd w:id="175"/>
      <w:bookmarkEnd w:id="176"/>
    </w:p>
    <w:p w14:paraId="2995DB70">
      <w:pPr>
        <w:spacing w:line="560" w:lineRule="exact"/>
        <w:ind w:firstLine="480" w:firstLineChars="200"/>
        <w:rPr>
          <w:rFonts w:hint="eastAsia" w:ascii="宋体" w:hAnsi="宋体" w:eastAsia="宋体" w:cs="宋体"/>
          <w:color w:val="auto"/>
          <w:sz w:val="24"/>
          <w:highlight w:val="none"/>
        </w:rPr>
      </w:pPr>
      <w:bookmarkStart w:id="177" w:name="_Toc27674"/>
      <w:bookmarkStart w:id="178"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A32D35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7"/>
      <w:bookmarkEnd w:id="178"/>
    </w:p>
    <w:p w14:paraId="7F2168B0">
      <w:pPr>
        <w:spacing w:line="560" w:lineRule="exact"/>
        <w:ind w:firstLine="482" w:firstLineChars="200"/>
        <w:outlineLvl w:val="0"/>
        <w:rPr>
          <w:rFonts w:hint="eastAsia" w:ascii="宋体" w:hAnsi="宋体" w:eastAsia="宋体" w:cs="宋体"/>
          <w:b/>
          <w:color w:val="auto"/>
          <w:sz w:val="24"/>
          <w:highlight w:val="none"/>
        </w:rPr>
      </w:pPr>
      <w:bookmarkStart w:id="179" w:name="_Toc27644"/>
      <w:bookmarkStart w:id="180" w:name="_Toc20808"/>
      <w:bookmarkStart w:id="181" w:name="_Toc28906"/>
      <w:bookmarkStart w:id="182" w:name="_Toc5063"/>
      <w:bookmarkStart w:id="183" w:name="_Toc12254"/>
      <w:r>
        <w:rPr>
          <w:rFonts w:hint="eastAsia" w:ascii="宋体" w:hAnsi="宋体" w:eastAsia="宋体" w:cs="宋体"/>
          <w:b/>
          <w:color w:val="auto"/>
          <w:sz w:val="24"/>
          <w:highlight w:val="none"/>
        </w:rPr>
        <w:t>2.17 合同使用的文字和适用的法律</w:t>
      </w:r>
      <w:bookmarkEnd w:id="179"/>
      <w:bookmarkEnd w:id="180"/>
      <w:bookmarkEnd w:id="181"/>
      <w:bookmarkEnd w:id="182"/>
      <w:bookmarkEnd w:id="183"/>
    </w:p>
    <w:p w14:paraId="400B2D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1C6E78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5028AF9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4BCB8FD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4FA951B3">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229D9B7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69C36ACC">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3266D4D2">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550B1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C145C0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41D710F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6B7EA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847BC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4B9B586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w:t>
            </w:r>
          </w:p>
        </w:tc>
      </w:tr>
      <w:tr w14:paraId="7D34B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320A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28C9A0A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color w:val="auto"/>
                <w:sz w:val="24"/>
                <w:highlight w:val="none"/>
              </w:rPr>
              <w:t>履约保证金</w:t>
            </w:r>
            <w:r>
              <w:rPr>
                <w:rFonts w:hint="eastAsia" w:ascii="宋体" w:hAnsi="宋体" w:eastAsia="宋体" w:cs="宋体"/>
                <w:b w:val="0"/>
                <w:bCs/>
                <w:color w:val="auto"/>
                <w:sz w:val="24"/>
                <w:highlight w:val="none"/>
                <w:lang w:eastAsia="zh-CN"/>
              </w:rPr>
              <w:t>：</w:t>
            </w:r>
            <w:r>
              <w:rPr>
                <w:rFonts w:hint="eastAsia" w:ascii="宋体" w:hAnsi="宋体" w:eastAsia="宋体" w:cs="宋体"/>
                <w:color w:val="auto"/>
                <w:sz w:val="24"/>
                <w:highlight w:val="none"/>
                <w:lang w:val="en-US" w:eastAsia="zh-CN"/>
              </w:rPr>
              <w:t>本项目收取履约保证金为合同金额1%。需要收取保证金的供应商在正式合同签订生效之日起7个工作日内，缴纳保证金至甲方指定账户（可采用银行、保险公司出具保函形式提交）。在验收合格后经回访正常后凭正式收款收据、履约保证金缴款凭证复印件办理结算手续。</w:t>
            </w:r>
          </w:p>
        </w:tc>
      </w:tr>
      <w:tr w14:paraId="237D9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FC97E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7DE2E3B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rPr>
              <w:t>预付款比例、支付方式、时间：</w:t>
            </w:r>
            <w:r>
              <w:rPr>
                <w:rFonts w:hint="eastAsia" w:ascii="宋体" w:hAnsi="宋体" w:eastAsia="宋体" w:cs="宋体"/>
                <w:color w:val="auto"/>
                <w:kern w:val="0"/>
                <w:sz w:val="24"/>
                <w:szCs w:val="24"/>
                <w:highlight w:val="none"/>
                <w:lang w:eastAsia="zh-CN"/>
              </w:rPr>
              <w:t>合同签订生效</w:t>
            </w:r>
            <w:r>
              <w:rPr>
                <w:rFonts w:hint="eastAsia" w:ascii="宋体" w:hAnsi="宋体" w:eastAsia="宋体" w:cs="宋体"/>
                <w:color w:val="auto"/>
                <w:kern w:val="0"/>
                <w:sz w:val="24"/>
                <w:szCs w:val="24"/>
                <w:highlight w:val="none"/>
              </w:rPr>
              <w:t>且</w:t>
            </w:r>
            <w:r>
              <w:rPr>
                <w:rFonts w:hint="eastAsia" w:ascii="宋体" w:hAnsi="宋体" w:eastAsia="宋体" w:cs="宋体"/>
                <w:color w:val="auto"/>
                <w:kern w:val="0"/>
                <w:sz w:val="24"/>
                <w:szCs w:val="24"/>
                <w:highlight w:val="none"/>
                <w:lang w:eastAsia="zh-CN"/>
              </w:rPr>
              <w:t>具备</w:t>
            </w:r>
            <w:r>
              <w:rPr>
                <w:rFonts w:hint="eastAsia" w:ascii="宋体" w:hAnsi="宋体" w:eastAsia="宋体" w:cs="宋体"/>
                <w:color w:val="auto"/>
                <w:kern w:val="0"/>
                <w:sz w:val="24"/>
                <w:szCs w:val="24"/>
                <w:highlight w:val="none"/>
              </w:rPr>
              <w:t>项目实施条件后7个工作日内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由采购人向成交人支付合同价的50%</w:t>
            </w:r>
            <w:r>
              <w:rPr>
                <w:rFonts w:hint="eastAsia" w:ascii="宋体" w:hAnsi="宋体" w:eastAsia="宋体" w:cs="宋体"/>
                <w:color w:val="auto"/>
                <w:kern w:val="0"/>
                <w:sz w:val="24"/>
                <w:szCs w:val="24"/>
                <w:highlight w:val="none"/>
                <w:lang w:eastAsia="zh-CN"/>
              </w:rPr>
              <w:t>预付</w:t>
            </w:r>
            <w:r>
              <w:rPr>
                <w:rFonts w:hint="eastAsia" w:ascii="宋体" w:hAnsi="宋体" w:eastAsia="宋体" w:cs="宋体"/>
                <w:color w:val="auto"/>
                <w:kern w:val="0"/>
                <w:sz w:val="24"/>
                <w:szCs w:val="24"/>
                <w:highlight w:val="none"/>
              </w:rPr>
              <w:t>款（成交人需提供相应金额的预付款保函至采购人）；</w:t>
            </w:r>
          </w:p>
        </w:tc>
      </w:tr>
      <w:tr w14:paraId="32C2A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93507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4DE2161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预付款的扣回方式：抵扣项目款  </w:t>
            </w:r>
          </w:p>
        </w:tc>
      </w:tr>
      <w:tr w14:paraId="3A586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3D9D5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4436A25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预付款的担保措施：</w:t>
            </w:r>
            <w:r>
              <w:rPr>
                <w:rStyle w:val="493"/>
                <w:rFonts w:hint="eastAsia" w:hAnsi="宋体" w:cs="宋体"/>
                <w:b w:val="0"/>
                <w:color w:val="auto"/>
                <w:highlight w:val="none"/>
                <w:lang w:val="en-US"/>
              </w:rPr>
              <w:t>乙方</w:t>
            </w:r>
            <w:r>
              <w:rPr>
                <w:rStyle w:val="493"/>
                <w:rFonts w:hint="eastAsia" w:ascii="宋体" w:hAnsi="宋体" w:eastAsia="宋体" w:cs="宋体"/>
                <w:b w:val="0"/>
                <w:color w:val="auto"/>
                <w:highlight w:val="none"/>
              </w:rPr>
              <w:t>需提供相应金额的预付款保函至</w:t>
            </w:r>
            <w:r>
              <w:rPr>
                <w:rFonts w:hint="eastAsia" w:hAnsi="宋体" w:cs="宋体"/>
                <w:color w:val="auto"/>
                <w:kern w:val="0"/>
                <w:sz w:val="24"/>
                <w:szCs w:val="24"/>
                <w:highlight w:val="none"/>
                <w:lang w:val="en-US" w:eastAsia="zh-CN"/>
              </w:rPr>
              <w:t>甲方</w:t>
            </w:r>
            <w:r>
              <w:rPr>
                <w:rStyle w:val="493"/>
                <w:rFonts w:hint="eastAsia" w:ascii="宋体" w:hAnsi="宋体" w:eastAsia="宋体" w:cs="宋体"/>
                <w:b w:val="0"/>
                <w:color w:val="auto"/>
                <w:highlight w:val="none"/>
              </w:rPr>
              <w:t xml:space="preserve"> </w:t>
            </w:r>
          </w:p>
        </w:tc>
      </w:tr>
      <w:tr w14:paraId="1D4BE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12FAD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54C9389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资金支付的方式、时间和条件：采购人根据合同、磋商响应文件</w:t>
            </w:r>
            <w:r>
              <w:rPr>
                <w:rFonts w:hint="eastAsia" w:ascii="宋体" w:hAnsi="宋体" w:eastAsia="宋体" w:cs="宋体"/>
                <w:color w:val="auto"/>
                <w:sz w:val="24"/>
                <w:highlight w:val="none"/>
                <w:lang w:val="en-US" w:eastAsia="zh-CN"/>
              </w:rPr>
              <w:t>及考核结果</w:t>
            </w:r>
            <w:r>
              <w:rPr>
                <w:rFonts w:hint="eastAsia" w:ascii="宋体" w:hAnsi="宋体" w:eastAsia="宋体" w:cs="宋体"/>
                <w:color w:val="auto"/>
                <w:sz w:val="24"/>
                <w:highlight w:val="none"/>
              </w:rPr>
              <w:t>等资料进行验收。</w:t>
            </w:r>
          </w:p>
          <w:p w14:paraId="6FEE02D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合同签订生效</w:t>
            </w:r>
            <w:r>
              <w:rPr>
                <w:rFonts w:hint="eastAsia" w:ascii="宋体" w:hAnsi="宋体" w:eastAsia="宋体" w:cs="宋体"/>
                <w:color w:val="auto"/>
                <w:sz w:val="24"/>
                <w:highlight w:val="none"/>
              </w:rPr>
              <w:t>且</w:t>
            </w:r>
            <w:r>
              <w:rPr>
                <w:rFonts w:hint="eastAsia" w:ascii="宋体" w:hAnsi="宋体" w:eastAsia="宋体" w:cs="宋体"/>
                <w:color w:val="auto"/>
                <w:sz w:val="24"/>
                <w:highlight w:val="none"/>
                <w:lang w:eastAsia="zh-CN"/>
              </w:rPr>
              <w:t>具备</w:t>
            </w:r>
            <w:r>
              <w:rPr>
                <w:rFonts w:hint="eastAsia" w:ascii="宋体" w:hAnsi="宋体" w:eastAsia="宋体" w:cs="宋体"/>
                <w:color w:val="auto"/>
                <w:sz w:val="24"/>
                <w:highlight w:val="none"/>
              </w:rPr>
              <w:t>项目实施条件后7个工作日内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由采购人向成交人支付合同价的50%</w:t>
            </w:r>
            <w:r>
              <w:rPr>
                <w:rFonts w:hint="eastAsia" w:ascii="宋体" w:hAnsi="宋体" w:eastAsia="宋体" w:cs="宋体"/>
                <w:color w:val="auto"/>
                <w:sz w:val="24"/>
                <w:highlight w:val="none"/>
                <w:lang w:eastAsia="zh-CN"/>
              </w:rPr>
              <w:t>预付</w:t>
            </w:r>
            <w:r>
              <w:rPr>
                <w:rFonts w:hint="eastAsia" w:ascii="宋体" w:hAnsi="宋体" w:eastAsia="宋体" w:cs="宋体"/>
                <w:color w:val="auto"/>
                <w:sz w:val="24"/>
                <w:highlight w:val="none"/>
              </w:rPr>
              <w:t>款（成交人需提供相应金额的预付款保函至采购人）；成交人在</w:t>
            </w:r>
            <w:r>
              <w:rPr>
                <w:rFonts w:hint="eastAsia" w:ascii="宋体" w:hAnsi="宋体" w:eastAsia="宋体" w:cs="宋体"/>
                <w:color w:val="auto"/>
                <w:sz w:val="24"/>
                <w:highlight w:val="none"/>
                <w:lang w:eastAsia="zh-CN"/>
              </w:rPr>
              <w:t>服务期满并经采购人验收通过后</w:t>
            </w:r>
            <w:r>
              <w:rPr>
                <w:rFonts w:hint="eastAsia" w:ascii="宋体" w:hAnsi="宋体" w:eastAsia="宋体" w:cs="宋体"/>
                <w:color w:val="auto"/>
                <w:sz w:val="24"/>
                <w:highlight w:val="none"/>
                <w:lang w:val="en-US" w:eastAsia="zh-CN"/>
              </w:rPr>
              <w:t>7个工作日内，</w:t>
            </w:r>
            <w:r>
              <w:rPr>
                <w:rFonts w:hint="eastAsia" w:ascii="宋体" w:hAnsi="宋体" w:eastAsia="宋体" w:cs="宋体"/>
                <w:color w:val="auto"/>
                <w:sz w:val="24"/>
                <w:highlight w:val="none"/>
              </w:rPr>
              <w:t>由采购人</w:t>
            </w:r>
            <w:r>
              <w:rPr>
                <w:rFonts w:hint="eastAsia" w:ascii="宋体" w:hAnsi="宋体" w:eastAsia="宋体" w:cs="宋体"/>
                <w:color w:val="auto"/>
                <w:sz w:val="24"/>
                <w:highlight w:val="none"/>
                <w:lang w:eastAsia="zh-CN"/>
              </w:rPr>
              <w:t>根据考核结果</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人支付</w:t>
            </w:r>
            <w:r>
              <w:rPr>
                <w:rFonts w:hint="eastAsia" w:ascii="宋体" w:hAnsi="宋体" w:eastAsia="宋体" w:cs="宋体"/>
                <w:color w:val="auto"/>
                <w:sz w:val="24"/>
                <w:highlight w:val="none"/>
                <w:lang w:eastAsia="zh-CN"/>
              </w:rPr>
              <w:t>剩余</w:t>
            </w:r>
            <w:r>
              <w:rPr>
                <w:rFonts w:hint="eastAsia" w:ascii="宋体" w:hAnsi="宋体" w:eastAsia="宋体" w:cs="宋体"/>
                <w:color w:val="auto"/>
                <w:sz w:val="24"/>
                <w:highlight w:val="none"/>
              </w:rPr>
              <w:t>项目款</w:t>
            </w:r>
            <w:r>
              <w:rPr>
                <w:rFonts w:hint="eastAsia" w:ascii="宋体" w:hAnsi="宋体" w:eastAsia="宋体" w:cs="宋体"/>
                <w:color w:val="auto"/>
                <w:sz w:val="24"/>
                <w:highlight w:val="none"/>
                <w:lang w:eastAsia="zh-CN"/>
              </w:rPr>
              <w:t>。</w:t>
            </w:r>
          </w:p>
          <w:p w14:paraId="63BC119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结算时成交人将结款申请1份、发票原件（按实际支付的当期金额）及复印件1份、合同复印件1份和经采购人验收确认的《建德市政府采购验收反馈表》提交采购人，由采购人向成交人支付当期项目款，采购人自收到发票后5个工作日内支付当期项目款。</w:t>
            </w:r>
          </w:p>
        </w:tc>
      </w:tr>
      <w:tr w14:paraId="1136E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71A2A4E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45D9929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期限：</w:t>
            </w:r>
            <w:r>
              <w:rPr>
                <w:rFonts w:hint="eastAsia" w:ascii="宋体" w:hAnsi="宋体" w:eastAsia="宋体" w:cs="宋体"/>
                <w:color w:val="auto"/>
                <w:sz w:val="24"/>
                <w:highlight w:val="none"/>
                <w:lang w:val="en-US" w:eastAsia="zh-CN"/>
              </w:rPr>
              <w:t>服务期共计二年，合同签订方式为一年一签，服务时间自合同签订之日起计算，一年服务期满后，月度考核平均分达到85分及以上的，根据原合同可以续签下一年度合同。</w:t>
            </w:r>
          </w:p>
        </w:tc>
      </w:tr>
      <w:tr w14:paraId="1F6A4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A663B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4DF351F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服务交付（实施）的地点（地域范围）：建德市范围内 ；</w:t>
            </w:r>
          </w:p>
        </w:tc>
      </w:tr>
      <w:tr w14:paraId="4BED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2" w:hRule="atLeast"/>
        </w:trPr>
        <w:tc>
          <w:tcPr>
            <w:tcW w:w="535" w:type="pct"/>
            <w:tcBorders>
              <w:left w:val="single" w:color="auto" w:sz="4" w:space="0"/>
            </w:tcBorders>
            <w:vAlign w:val="center"/>
          </w:tcPr>
          <w:p w14:paraId="11A1077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71BA4A6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服务交付（实施）的方式：按采购需求及投标方案完成本项目并提交相应成果。</w:t>
            </w:r>
          </w:p>
        </w:tc>
      </w:tr>
      <w:tr w14:paraId="064EA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682A2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051E24E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E404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399AF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4BADE5B2">
            <w:pP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r>
      <w:tr w14:paraId="0E338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C5604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15054CD7">
            <w:pP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r>
      <w:tr w14:paraId="58BF1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5BC16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378719D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违约责任：除不可抗力外，如果乙方没有按照本合同约定的期限、地点和内容完成服务，那么甲方可要求乙方支付违约金，违约金按每迟延完成服务一日的应交付而未完成服务价格的  0.05  %计算，最高限额为本合同总价的 20 %；迟延完成服务的违约金计算数额达到前述最高限额之日起，甲方有权在要求乙方支付违约金的同时，书面通知乙方解除本合同；</w:t>
            </w:r>
          </w:p>
          <w:p w14:paraId="57F4586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tc>
      </w:tr>
      <w:tr w14:paraId="54CE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4B710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1FE6F37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w:t>
            </w:r>
            <w:r>
              <w:rPr>
                <w:rFonts w:hint="eastAsia" w:ascii="宋体" w:hAnsi="宋体" w:cs="宋体"/>
                <w:b/>
                <w:i/>
                <w:color w:val="auto"/>
                <w:sz w:val="24"/>
                <w:highlight w:val="none"/>
                <w:u w:val="single"/>
                <w:lang w:val="en-US" w:eastAsia="zh-CN"/>
              </w:rPr>
              <w:t>9</w:t>
            </w:r>
            <w:r>
              <w:rPr>
                <w:rFonts w:hint="eastAsia" w:ascii="宋体" w:hAnsi="宋体" w:eastAsia="宋体" w:cs="宋体"/>
                <w:b/>
                <w:i/>
                <w:color w:val="auto"/>
                <w:sz w:val="24"/>
                <w:highlight w:val="none"/>
                <w:u w:val="single"/>
              </w:rPr>
              <w:t xml:space="preserve">.2  </w:t>
            </w:r>
            <w:r>
              <w:rPr>
                <w:rFonts w:hint="eastAsia" w:ascii="宋体" w:hAnsi="宋体" w:eastAsia="宋体" w:cs="宋体"/>
                <w:color w:val="auto"/>
                <w:sz w:val="24"/>
                <w:highlight w:val="none"/>
              </w:rPr>
              <w:t>条款规定的方式解决：</w:t>
            </w:r>
          </w:p>
        </w:tc>
      </w:tr>
      <w:tr w14:paraId="709F1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27216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004938A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3816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7E31E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3249B01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i/>
                <w:color w:val="auto"/>
                <w:sz w:val="24"/>
                <w:highlight w:val="none"/>
                <w:u w:val="single"/>
                <w:lang w:eastAsia="zh-CN"/>
              </w:rPr>
              <w:t>建德市</w:t>
            </w:r>
            <w:r>
              <w:rPr>
                <w:rFonts w:hint="eastAsia" w:ascii="宋体" w:hAnsi="宋体" w:eastAsia="宋体" w:cs="宋体"/>
                <w:color w:val="auto"/>
                <w:sz w:val="24"/>
                <w:highlight w:val="none"/>
              </w:rPr>
              <w:t>人民法院起诉。</w:t>
            </w:r>
          </w:p>
        </w:tc>
      </w:tr>
      <w:tr w14:paraId="73D20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618B8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736148CB">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知识产权归属：</w:t>
            </w:r>
            <w:r>
              <w:rPr>
                <w:rFonts w:hint="eastAsia" w:ascii="宋体" w:hAnsi="宋体" w:eastAsia="宋体" w:cs="宋体"/>
                <w:color w:val="auto"/>
                <w:sz w:val="24"/>
                <w:highlight w:val="none"/>
              </w:rPr>
              <w:t>1.乙方在提供服务过程中获得的一切成果，均归甲方所有，乙方不得侵犯任何甲方的知识产权，否则乙方应承担由此产生的一切责任。</w:t>
            </w:r>
          </w:p>
          <w:p w14:paraId="4BB863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负有保密义务。本项目资料所有权属甲方所有，各种统计资料、纸质资料及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有保密义务，未经甲方事先书面同意不得向任何第三方披露，否则应承担由此产生的法律责任。乙方应及时与甲方签署《保密协议》。</w:t>
            </w:r>
          </w:p>
          <w:p w14:paraId="545DDBA8">
            <w:pPr>
              <w:keepNext w:val="0"/>
              <w:keepLines w:val="0"/>
              <w:pageBreakBefore w:val="0"/>
              <w:widowControl w:val="0"/>
              <w:kinsoku/>
              <w:wordWrap/>
              <w:overflowPunct/>
              <w:topLinePunct w:val="0"/>
              <w:autoSpaceDE/>
              <w:autoSpaceDN/>
              <w:bidi w:val="0"/>
              <w:adjustRightInd w:val="0"/>
              <w:snapToGrid/>
              <w:spacing w:line="240" w:lineRule="auto"/>
              <w:ind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3.乙方的保密义务长期有效，不因本合同的终止而终止。</w:t>
            </w:r>
          </w:p>
        </w:tc>
      </w:tr>
      <w:tr w14:paraId="55159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ECE01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0D39BA9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结算时乙方将结款申请1份、发票原件及复印件1份、合同复印件1份和经</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验收确认的《建德市政府采购验收反馈表》（还需提供验收报告）提交</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应自收到发票后5个工作日内支付相应款项。</w:t>
            </w:r>
          </w:p>
        </w:tc>
      </w:tr>
      <w:tr w14:paraId="7427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09D0F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27A6A9C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w:t>
            </w:r>
            <w:r>
              <w:rPr>
                <w:rFonts w:hint="eastAsia" w:ascii="宋体" w:hAnsi="宋体" w:eastAsia="宋体" w:cs="宋体"/>
                <w:i/>
                <w:iCs/>
                <w:color w:val="auto"/>
                <w:sz w:val="24"/>
                <w:highlight w:val="none"/>
              </w:rPr>
              <w:t>日</w:t>
            </w:r>
            <w:r>
              <w:rPr>
                <w:rFonts w:hint="eastAsia" w:ascii="宋体" w:hAnsi="宋体" w:eastAsia="宋体" w:cs="宋体"/>
                <w:color w:val="auto"/>
                <w:sz w:val="24"/>
                <w:highlight w:val="none"/>
              </w:rPr>
              <w:t>内以书面形式变更合同。</w:t>
            </w:r>
          </w:p>
        </w:tc>
      </w:tr>
      <w:tr w14:paraId="0A63B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D2E0A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8149" w:type="dxa"/>
            <w:vAlign w:val="center"/>
          </w:tcPr>
          <w:p w14:paraId="365D2E6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i/>
                <w:color w:val="auto"/>
                <w:sz w:val="24"/>
                <w:highlight w:val="none"/>
                <w:u w:val="single"/>
              </w:rPr>
              <w:t>7日内</w:t>
            </w:r>
            <w:r>
              <w:rPr>
                <w:rFonts w:hint="eastAsia" w:ascii="宋体" w:hAnsi="宋体" w:eastAsia="宋体" w:cs="宋体"/>
                <w:color w:val="auto"/>
                <w:sz w:val="24"/>
                <w:highlight w:val="none"/>
              </w:rPr>
              <w:t>以书面形式通知对方当事人，并在</w:t>
            </w:r>
            <w:r>
              <w:rPr>
                <w:rFonts w:hint="eastAsia" w:ascii="宋体" w:hAnsi="宋体" w:eastAsia="宋体" w:cs="宋体"/>
                <w:b/>
                <w:i/>
                <w:color w:val="auto"/>
                <w:sz w:val="24"/>
                <w:highlight w:val="none"/>
                <w:u w:val="single"/>
              </w:rPr>
              <w:t>14日内</w:t>
            </w:r>
            <w:r>
              <w:rPr>
                <w:rFonts w:hint="eastAsia" w:ascii="宋体" w:hAnsi="宋体" w:eastAsia="宋体" w:cs="宋体"/>
                <w:color w:val="auto"/>
                <w:sz w:val="24"/>
                <w:highlight w:val="none"/>
              </w:rPr>
              <w:t>，将有关部门出具的证明文件送达对方当事人。</w:t>
            </w:r>
          </w:p>
        </w:tc>
      </w:tr>
      <w:tr w14:paraId="33E5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4" w:hRule="atLeast"/>
        </w:trPr>
        <w:tc>
          <w:tcPr>
            <w:tcW w:w="535" w:type="pct"/>
            <w:tcBorders>
              <w:left w:val="single" w:color="auto" w:sz="4" w:space="0"/>
            </w:tcBorders>
            <w:vAlign w:val="center"/>
          </w:tcPr>
          <w:p w14:paraId="54B8A8A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30606B5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rPr>
              <w:t>磋商文件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rPr>
              <w:t>符合招标需求、合同方案标准</w:t>
            </w:r>
            <w:r>
              <w:rPr>
                <w:rFonts w:hint="eastAsia" w:ascii="宋体" w:hAnsi="宋体" w:eastAsia="宋体" w:cs="宋体"/>
                <w:color w:val="auto"/>
                <w:sz w:val="24"/>
                <w:highlight w:val="none"/>
              </w:rPr>
              <w:t>的约定进行定期验收；</w:t>
            </w:r>
          </w:p>
        </w:tc>
      </w:tr>
      <w:tr w14:paraId="2F813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15754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18BA8F0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检验和验收标准、程序等具体内容：符合招标需求、合同方案标准。</w:t>
            </w:r>
          </w:p>
        </w:tc>
      </w:tr>
      <w:tr w14:paraId="116AD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25F737D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center"/>
          </w:tcPr>
          <w:p w14:paraId="1A7E988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合同份数：本合同壹式陆份，甲、乙双方各执贰份，见证单位壹份，监管部门壹份。</w:t>
            </w:r>
          </w:p>
        </w:tc>
      </w:tr>
    </w:tbl>
    <w:p w14:paraId="6BC3657F">
      <w:pPr>
        <w:spacing w:line="360" w:lineRule="auto"/>
        <w:ind w:left="-420" w:leftChars="-200" w:right="-420" w:rightChars="-200" w:firstLine="480" w:firstLineChars="200"/>
        <w:rPr>
          <w:rFonts w:hint="eastAsia" w:ascii="宋体" w:hAnsi="宋体" w:eastAsia="宋体" w:cs="宋体"/>
          <w:color w:val="auto"/>
          <w:sz w:val="24"/>
          <w:highlight w:val="none"/>
        </w:rPr>
      </w:pPr>
    </w:p>
    <w:p w14:paraId="64ACD8E4">
      <w:pPr>
        <w:spacing w:line="360" w:lineRule="auto"/>
        <w:ind w:firstLine="562" w:firstLineChars="200"/>
        <w:jc w:val="center"/>
        <w:rPr>
          <w:rFonts w:hint="eastAsia" w:ascii="宋体" w:hAnsi="宋体" w:eastAsia="宋体" w:cs="宋体"/>
          <w:b/>
          <w:color w:val="auto"/>
          <w:sz w:val="28"/>
          <w:szCs w:val="28"/>
          <w:highlight w:val="none"/>
        </w:rPr>
      </w:pPr>
    </w:p>
    <w:p w14:paraId="10A9FE4C">
      <w:pPr>
        <w:snapToGrid w:val="0"/>
        <w:spacing w:line="360" w:lineRule="auto"/>
        <w:jc w:val="center"/>
        <w:outlineLvl w:val="0"/>
        <w:rPr>
          <w:rFonts w:hint="eastAsia" w:ascii="宋体" w:hAnsi="宋体" w:eastAsia="宋体" w:cs="宋体"/>
          <w:b/>
          <w:color w:val="auto"/>
          <w:sz w:val="36"/>
          <w:szCs w:val="20"/>
          <w:highlight w:val="none"/>
        </w:rPr>
      </w:pPr>
    </w:p>
    <w:p w14:paraId="3ABC9EC4">
      <w:pPr>
        <w:snapToGrid w:val="0"/>
        <w:spacing w:line="360" w:lineRule="auto"/>
        <w:jc w:val="center"/>
        <w:outlineLvl w:val="0"/>
        <w:rPr>
          <w:rFonts w:hint="eastAsia" w:ascii="宋体" w:hAnsi="宋体" w:eastAsia="宋体" w:cs="宋体"/>
          <w:b/>
          <w:color w:val="auto"/>
          <w:sz w:val="36"/>
          <w:szCs w:val="20"/>
          <w:highlight w:val="none"/>
        </w:rPr>
      </w:pPr>
    </w:p>
    <w:p w14:paraId="65A4508B">
      <w:pPr>
        <w:snapToGrid w:val="0"/>
        <w:spacing w:line="360" w:lineRule="auto"/>
        <w:jc w:val="center"/>
        <w:outlineLvl w:val="0"/>
        <w:rPr>
          <w:rFonts w:hint="eastAsia" w:ascii="宋体" w:hAnsi="宋体" w:eastAsia="宋体" w:cs="宋体"/>
          <w:b/>
          <w:color w:val="auto"/>
          <w:sz w:val="36"/>
          <w:szCs w:val="20"/>
          <w:highlight w:val="none"/>
        </w:rPr>
      </w:pPr>
    </w:p>
    <w:p w14:paraId="6978A5D7">
      <w:pPr>
        <w:snapToGrid w:val="0"/>
        <w:spacing w:line="360" w:lineRule="auto"/>
        <w:jc w:val="center"/>
        <w:outlineLvl w:val="0"/>
        <w:rPr>
          <w:rFonts w:hint="eastAsia" w:ascii="宋体" w:hAnsi="宋体" w:eastAsia="宋体" w:cs="宋体"/>
          <w:b/>
          <w:color w:val="auto"/>
          <w:sz w:val="36"/>
          <w:szCs w:val="20"/>
          <w:highlight w:val="none"/>
        </w:rPr>
      </w:pPr>
    </w:p>
    <w:p w14:paraId="4A8C002C">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78"/>
      <w:r>
        <w:rPr>
          <w:rFonts w:hint="eastAsia" w:ascii="宋体" w:hAnsi="宋体" w:eastAsia="宋体" w:cs="宋体"/>
          <w:b/>
          <w:color w:val="auto"/>
          <w:sz w:val="36"/>
          <w:szCs w:val="20"/>
          <w:highlight w:val="none"/>
        </w:rPr>
        <w:t xml:space="preserve">  </w:t>
      </w:r>
      <w:bookmarkEnd w:id="79"/>
      <w:r>
        <w:rPr>
          <w:rFonts w:hint="eastAsia" w:ascii="宋体" w:hAnsi="宋体" w:eastAsia="宋体" w:cs="宋体"/>
          <w:b/>
          <w:color w:val="auto"/>
          <w:sz w:val="36"/>
          <w:szCs w:val="20"/>
          <w:highlight w:val="none"/>
        </w:rPr>
        <w:t>应提交的有关格式范例</w:t>
      </w:r>
    </w:p>
    <w:p w14:paraId="53319A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163FA1FD">
      <w:pPr>
        <w:spacing w:line="360" w:lineRule="auto"/>
        <w:ind w:firstLine="480" w:firstLineChars="200"/>
        <w:rPr>
          <w:rFonts w:hint="eastAsia" w:ascii="宋体" w:hAnsi="宋体" w:eastAsia="宋体" w:cs="宋体"/>
          <w:color w:val="auto"/>
          <w:sz w:val="24"/>
          <w:highlight w:val="none"/>
        </w:rPr>
      </w:pPr>
    </w:p>
    <w:p w14:paraId="4AA91E63">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p w14:paraId="68862DB3">
      <w:pPr>
        <w:pStyle w:val="18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（1）响应函………………………………………………………………………（页码）</w:t>
      </w:r>
    </w:p>
    <w:p w14:paraId="30093359">
      <w:pPr>
        <w:pStyle w:val="18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（2）资格文件……………………………………………………………………（页码）</w:t>
      </w:r>
    </w:p>
    <w:p w14:paraId="4283B403">
      <w:pPr>
        <w:pStyle w:val="18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（3）法人授权书</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14:paraId="3EE1C750">
      <w:pPr>
        <w:snapToGrid w:val="0"/>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（4）分包意向协议………………………………………………………………（页码）</w:t>
      </w:r>
    </w:p>
    <w:p w14:paraId="47B9E6C8">
      <w:pPr>
        <w:pStyle w:val="18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（5）所有资信文件（复印件）…………………………………………………（页码）</w:t>
      </w:r>
    </w:p>
    <w:p w14:paraId="3DC0BF65">
      <w:pPr>
        <w:pStyle w:val="18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（6）主要业绩证明</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14:paraId="00012F29">
      <w:pPr>
        <w:pStyle w:val="18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关于对磋商文件中有关条款的拒绝声明……………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14:paraId="497B430B">
      <w:pPr>
        <w:pStyle w:val="18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（8）认为需要的其他商务文件或说明…………………………………………（页码）</w:t>
      </w:r>
    </w:p>
    <w:p w14:paraId="61D5B0E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（9）技术解决方案…………………………………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…………………（页码）</w:t>
      </w:r>
    </w:p>
    <w:p w14:paraId="4EE0A6D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（10）组织实施方案………………………………………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……………（页码）</w:t>
      </w:r>
    </w:p>
    <w:p w14:paraId="49A6E87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（11）售后服务方案……………………………………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………………（页码）</w:t>
      </w:r>
    </w:p>
    <w:p w14:paraId="71A172D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（12）项目小组人员名单……………………………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…………………（页码）</w:t>
      </w:r>
    </w:p>
    <w:p w14:paraId="1D60693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zh-CN"/>
        </w:rPr>
        <w:t>优惠条件及特殊承诺………………………………</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（页码）</w:t>
      </w:r>
    </w:p>
    <w:p w14:paraId="1E098E5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r>
        <w:rPr>
          <w:rFonts w:hint="eastAsia" w:ascii="宋体" w:hAnsi="宋体" w:eastAsia="宋体" w:cs="宋体"/>
          <w:color w:val="auto"/>
          <w:kern w:val="0"/>
          <w:sz w:val="24"/>
          <w:szCs w:val="24"/>
          <w:highlight w:val="none"/>
          <w:lang w:val="zh-CN"/>
        </w:rPr>
        <w:t>培训计划……………………………………………</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（页码）</w:t>
      </w:r>
    </w:p>
    <w:p w14:paraId="5D99B45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r>
        <w:rPr>
          <w:rFonts w:hint="eastAsia" w:ascii="宋体" w:hAnsi="宋体" w:eastAsia="宋体" w:cs="宋体"/>
          <w:color w:val="auto"/>
          <w:sz w:val="24"/>
          <w:szCs w:val="24"/>
          <w:highlight w:val="none"/>
        </w:rPr>
        <w:t>随机特殊工具和备品备件清单</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（页码）</w:t>
      </w:r>
    </w:p>
    <w:p w14:paraId="76507053">
      <w:pPr>
        <w:spacing w:line="360" w:lineRule="auto"/>
        <w:ind w:firstLine="48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zh-CN"/>
        </w:rPr>
        <w:t>认为需要的其他技术文件或说明…………………</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（页码）</w:t>
      </w:r>
    </w:p>
    <w:p w14:paraId="79FB9119">
      <w:pP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rPr>
        <w:t>（17）</w:t>
      </w:r>
      <w:r>
        <w:rPr>
          <w:rFonts w:hint="eastAsia" w:ascii="宋体" w:hAnsi="宋体" w:eastAsia="宋体" w:cs="宋体"/>
          <w:color w:val="auto"/>
          <w:kern w:val="0"/>
          <w:sz w:val="24"/>
          <w:szCs w:val="24"/>
          <w:highlight w:val="none"/>
          <w:lang w:val="zh-CN"/>
        </w:rPr>
        <w:t>政府采购供应商廉洁自律承诺书………………………………………</w:t>
      </w:r>
      <w:r>
        <w:rPr>
          <w:rFonts w:hint="eastAsia" w:ascii="宋体" w:hAnsi="宋体" w:eastAsia="宋体" w:cs="宋体"/>
          <w:color w:val="auto"/>
          <w:kern w:val="0"/>
          <w:sz w:val="24"/>
          <w:szCs w:val="24"/>
          <w:highlight w:val="none"/>
        </w:rPr>
        <w:t>（页码）</w:t>
      </w:r>
    </w:p>
    <w:p w14:paraId="1E6F9A8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0009978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3C9EB6E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建德市寿昌镇人民政府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14:paraId="68DB4CDC">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建德市寿昌镇人民政府2024-2025年十八桥新城区块保洁服务采购项目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JD2024BF-125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】的有关活动，并对此项目进行响应。为此：</w:t>
      </w:r>
    </w:p>
    <w:p w14:paraId="495AA5D4">
      <w:pPr>
        <w:pStyle w:val="106"/>
        <w:numPr>
          <w:ilvl w:val="0"/>
          <w:numId w:val="15"/>
        </w:numP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0C5D924E">
      <w:pPr>
        <w:numPr>
          <w:ilvl w:val="0"/>
          <w:numId w:val="1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33A76DB7">
      <w:pPr>
        <w:numPr>
          <w:ilvl w:val="0"/>
          <w:numId w:val="1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569A42B6">
      <w:pPr>
        <w:numPr>
          <w:ilvl w:val="0"/>
          <w:numId w:val="1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6044163A">
      <w:pPr>
        <w:numPr>
          <w:ilvl w:val="0"/>
          <w:numId w:val="1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74BE8286">
      <w:pPr>
        <w:numPr>
          <w:ilvl w:val="0"/>
          <w:numId w:val="1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我方已详细阅读全部磋商文件，包括磋商文件“更正（延期）公告”（如果有）、参考资料及有关附件，确认无误。</w:t>
      </w:r>
    </w:p>
    <w:p w14:paraId="0AC21FBB">
      <w:pPr>
        <w:numPr>
          <w:ilvl w:val="0"/>
          <w:numId w:val="1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063E35B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.1在收到成交通知书后，在成交通知书规定的期限内与你方签订合同； </w:t>
      </w:r>
    </w:p>
    <w:p w14:paraId="09C8A2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.2在签订合同时不向你方提出附加条件； </w:t>
      </w:r>
    </w:p>
    <w:p w14:paraId="56C2410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.3按照磋商文件要求提交履约保证金； </w:t>
      </w:r>
    </w:p>
    <w:p w14:paraId="2554686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.4在合同约定的期限内完成合同规定的全部义务。 </w:t>
      </w:r>
    </w:p>
    <w:p w14:paraId="2C2782EA">
      <w:pPr>
        <w:numPr>
          <w:ilvl w:val="0"/>
          <w:numId w:val="1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0217B7F1">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33671B39">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752E474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13710E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5F4759C">
      <w:pPr>
        <w:autoSpaceDE w:val="0"/>
        <w:autoSpaceDN w:val="0"/>
        <w:spacing w:line="360" w:lineRule="auto"/>
        <w:rPr>
          <w:rFonts w:hint="eastAsia" w:ascii="宋体" w:hAnsi="宋体" w:eastAsia="宋体" w:cs="宋体"/>
          <w:color w:val="auto"/>
          <w:kern w:val="0"/>
          <w:sz w:val="24"/>
          <w:highlight w:val="none"/>
        </w:rPr>
      </w:pPr>
    </w:p>
    <w:p w14:paraId="61863D50">
      <w:pPr>
        <w:pStyle w:val="115"/>
        <w:keepNext w:val="0"/>
        <w:pageBreakBefore w:val="0"/>
        <w:tabs>
          <w:tab w:val="clear" w:pos="720"/>
        </w:tabs>
        <w:jc w:val="both"/>
        <w:outlineLvl w:val="9"/>
        <w:rPr>
          <w:rFonts w:hint="eastAsia" w:ascii="宋体" w:hAnsi="宋体" w:eastAsia="宋体" w:cs="宋体"/>
          <w:color w:val="auto"/>
          <w:sz w:val="24"/>
          <w:szCs w:val="24"/>
          <w:highlight w:val="none"/>
        </w:rPr>
      </w:pPr>
    </w:p>
    <w:p w14:paraId="33DC2E1D">
      <w:pPr>
        <w:spacing w:line="360" w:lineRule="auto"/>
        <w:rPr>
          <w:rFonts w:hint="eastAsia" w:ascii="宋体" w:hAnsi="宋体" w:eastAsia="宋体" w:cs="宋体"/>
          <w:color w:val="auto"/>
          <w:sz w:val="24"/>
          <w:highlight w:val="none"/>
        </w:rPr>
      </w:pPr>
    </w:p>
    <w:p w14:paraId="4977C4DB">
      <w:pPr>
        <w:spacing w:line="360" w:lineRule="auto"/>
        <w:rPr>
          <w:rFonts w:hint="eastAsia" w:ascii="宋体" w:hAnsi="宋体" w:eastAsia="宋体" w:cs="宋体"/>
          <w:color w:val="auto"/>
          <w:sz w:val="18"/>
          <w:szCs w:val="18"/>
          <w:highlight w:val="none"/>
        </w:rPr>
      </w:pPr>
    </w:p>
    <w:p w14:paraId="7951C892">
      <w:pPr>
        <w:spacing w:line="360" w:lineRule="auto"/>
        <w:rPr>
          <w:rFonts w:hint="eastAsia" w:ascii="宋体" w:hAnsi="宋体" w:eastAsia="宋体" w:cs="宋体"/>
          <w:color w:val="auto"/>
          <w:sz w:val="18"/>
          <w:szCs w:val="18"/>
          <w:highlight w:val="none"/>
        </w:rPr>
      </w:pPr>
    </w:p>
    <w:p w14:paraId="66C070D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DF05723">
      <w:pPr>
        <w:widowControl/>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078C7411">
      <w:pPr>
        <w:pStyle w:val="106"/>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312D438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6AED4D45">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建德市寿昌镇人民政府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14:paraId="5BB263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建德市寿昌镇人民政府2024-2025年十八桥新城区块保洁服务采购项目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JD2024BF-125</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2986401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B9DDB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CC862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67430B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135F2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AF45C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A7307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48D57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1B837F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7C346B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88D19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D16166B">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0ABD323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43B130A">
      <w:pPr>
        <w:snapToGrid w:val="0"/>
        <w:spacing w:line="360" w:lineRule="auto"/>
        <w:ind w:right="480"/>
        <w:jc w:val="center"/>
        <w:rPr>
          <w:rFonts w:hint="eastAsia" w:ascii="宋体" w:hAnsi="宋体" w:eastAsia="宋体" w:cs="宋体"/>
          <w:b/>
          <w:color w:val="auto"/>
          <w:kern w:val="0"/>
          <w:sz w:val="32"/>
          <w:szCs w:val="32"/>
          <w:highlight w:val="none"/>
        </w:rPr>
      </w:pPr>
    </w:p>
    <w:p w14:paraId="1018FAA0">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AAD50C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3A8F7C8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72C731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建德市寿昌镇人民政府2024-2025年十八桥新城区块保洁服务采购项目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JD2024BF-125</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】响应。 </w:t>
      </w:r>
    </w:p>
    <w:p w14:paraId="3E3C23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391034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1738FCB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4749DC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5BBA9A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CB9C3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6AAAD78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28DD1B4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84" w:name="_Hlk101131882"/>
      <w:r>
        <w:rPr>
          <w:rFonts w:hint="eastAsia" w:ascii="宋体" w:hAnsi="宋体" w:eastAsia="宋体" w:cs="宋体"/>
          <w:color w:val="auto"/>
          <w:kern w:val="0"/>
          <w:sz w:val="24"/>
          <w:highlight w:val="none"/>
          <w:u w:val="single"/>
        </w:rPr>
        <w:t>联合体成员X,……</w:t>
      </w:r>
      <w:bookmarkEnd w:id="18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85"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85"/>
      <w:r>
        <w:rPr>
          <w:rFonts w:hint="eastAsia" w:ascii="宋体" w:hAnsi="宋体" w:eastAsia="宋体" w:cs="宋体"/>
          <w:b/>
          <w:color w:val="auto"/>
          <w:kern w:val="0"/>
          <w:sz w:val="24"/>
          <w:highlight w:val="none"/>
          <w:lang w:val="zh-CN"/>
        </w:rPr>
        <w:t>）</w:t>
      </w:r>
    </w:p>
    <w:p w14:paraId="74D420A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8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86"/>
    </w:p>
    <w:p w14:paraId="3587B8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516B25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48C8C0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584340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9C126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8DE28F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A5FD0AB">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66EF2E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61C0DE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82FDAE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606489">
      <w:pPr>
        <w:snapToGrid w:val="0"/>
        <w:spacing w:line="360" w:lineRule="auto"/>
        <w:ind w:right="480"/>
        <w:jc w:val="center"/>
        <w:rPr>
          <w:rFonts w:hint="eastAsia" w:ascii="宋体" w:hAnsi="宋体" w:eastAsia="宋体" w:cs="宋体"/>
          <w:b/>
          <w:color w:val="auto"/>
          <w:sz w:val="32"/>
          <w:szCs w:val="32"/>
          <w:highlight w:val="none"/>
        </w:rPr>
      </w:pPr>
    </w:p>
    <w:p w14:paraId="6C95C6EC">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A914EB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3F35EE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2A9035DA">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62D7F0EC">
      <w:pPr>
        <w:widowControl/>
        <w:spacing w:line="360" w:lineRule="auto"/>
        <w:ind w:firstLine="480"/>
        <w:jc w:val="left"/>
        <w:rPr>
          <w:rFonts w:hint="eastAsia" w:ascii="宋体" w:hAnsi="宋体" w:eastAsia="宋体" w:cs="宋体"/>
          <w:color w:val="auto"/>
          <w:sz w:val="24"/>
          <w:highlight w:val="none"/>
        </w:rPr>
      </w:pPr>
    </w:p>
    <w:p w14:paraId="0B9E90D7">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7DEC88E3">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3C32F9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FC402F2">
      <w:pPr>
        <w:spacing w:line="360" w:lineRule="auto"/>
        <w:jc w:val="center"/>
        <w:rPr>
          <w:rFonts w:hint="eastAsia" w:ascii="宋体" w:hAnsi="宋体" w:eastAsia="宋体" w:cs="宋体"/>
          <w:b/>
          <w:color w:val="auto"/>
          <w:sz w:val="32"/>
          <w:szCs w:val="32"/>
          <w:highlight w:val="none"/>
        </w:rPr>
      </w:pPr>
    </w:p>
    <w:p w14:paraId="2C746029">
      <w:pPr>
        <w:spacing w:line="360" w:lineRule="auto"/>
        <w:jc w:val="center"/>
        <w:rPr>
          <w:rFonts w:hint="eastAsia" w:ascii="宋体" w:hAnsi="宋体" w:eastAsia="宋体" w:cs="宋体"/>
          <w:b/>
          <w:color w:val="auto"/>
          <w:sz w:val="32"/>
          <w:szCs w:val="32"/>
          <w:highlight w:val="none"/>
        </w:rPr>
      </w:pPr>
    </w:p>
    <w:p w14:paraId="34947B9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08C4967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6304C7CB">
      <w:pPr>
        <w:widowControl/>
        <w:spacing w:line="360" w:lineRule="auto"/>
        <w:ind w:firstLine="480" w:firstLineChars="200"/>
        <w:jc w:val="left"/>
        <w:rPr>
          <w:rFonts w:hint="eastAsia" w:ascii="宋体" w:hAnsi="宋体" w:eastAsia="宋体" w:cs="宋体"/>
          <w:color w:val="auto"/>
          <w:sz w:val="24"/>
          <w:highlight w:val="none"/>
        </w:rPr>
      </w:pPr>
    </w:p>
    <w:p w14:paraId="1EBC8450">
      <w:pP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AD095A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41BC58A">
      <w:pPr>
        <w:snapToGrid w:val="0"/>
        <w:spacing w:line="360" w:lineRule="auto"/>
        <w:rPr>
          <w:rFonts w:hint="eastAsia" w:ascii="宋体" w:hAnsi="宋体" w:eastAsia="宋体" w:cs="宋体"/>
          <w:color w:val="auto"/>
          <w:kern w:val="0"/>
          <w:sz w:val="24"/>
          <w:highlight w:val="none"/>
          <w:lang w:val="zh-CN"/>
        </w:rPr>
      </w:pPr>
    </w:p>
    <w:p w14:paraId="57A61272">
      <w:pPr>
        <w:snapToGrid w:val="0"/>
        <w:spacing w:line="360" w:lineRule="auto"/>
        <w:ind w:right="480"/>
        <w:jc w:val="center"/>
        <w:rPr>
          <w:rFonts w:hint="eastAsia" w:ascii="宋体" w:hAnsi="宋体" w:eastAsia="宋体" w:cs="宋体"/>
          <w:b/>
          <w:color w:val="auto"/>
          <w:kern w:val="0"/>
          <w:sz w:val="32"/>
          <w:szCs w:val="32"/>
          <w:highlight w:val="none"/>
          <w:lang w:val="zh-CN"/>
        </w:rPr>
        <w:sectPr>
          <w:pgSz w:w="11906" w:h="16838"/>
          <w:pgMar w:top="1247" w:right="1417" w:bottom="1276" w:left="1417" w:header="851" w:footer="992" w:gutter="0"/>
          <w:pgNumType w:start="1"/>
          <w:cols w:space="0" w:num="1"/>
          <w:titlePg/>
          <w:rtlGutter w:val="0"/>
          <w:docGrid w:linePitch="312" w:charSpace="0"/>
        </w:sectPr>
      </w:pPr>
    </w:p>
    <w:p w14:paraId="7454B127">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09A83952">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建德市寿昌镇人民政府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3CC99CD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建德市寿昌镇人民政府2024-2025年十八桥新城区块保洁服务采购项目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JD2024BF-125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082484C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573C4D5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4E015A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09E47A1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7364745">
      <w:pPr>
        <w:snapToGrid w:val="0"/>
        <w:spacing w:line="360" w:lineRule="auto"/>
        <w:rPr>
          <w:rFonts w:hint="eastAsia" w:ascii="宋体" w:hAnsi="宋体" w:eastAsia="宋体" w:cs="宋体"/>
          <w:color w:val="auto"/>
          <w:kern w:val="0"/>
          <w:sz w:val="24"/>
          <w:highlight w:val="none"/>
          <w:lang w:val="zh-CN"/>
        </w:rPr>
      </w:pPr>
    </w:p>
    <w:p w14:paraId="6AEB4EAD">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514492A">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06558087">
      <w:pP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08E2ADAB">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建德市寿昌镇人民政府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412307C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建德市寿昌镇人民政府2024-2025年十八桥新城区块保洁服务采购项目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JD2024BF-125</w:t>
      </w:r>
      <w:r>
        <w:rPr>
          <w:rFonts w:hint="eastAsia" w:ascii="宋体" w:hAnsi="宋体" w:eastAsia="宋体" w:cs="宋体"/>
          <w:color w:val="auto"/>
          <w:kern w:val="0"/>
          <w:sz w:val="24"/>
          <w:highlight w:val="none"/>
          <w:lang w:val="zh-CN"/>
        </w:rPr>
        <w:t>】政府采购响应的一切事项，其法律后果由我方承担。</w:t>
      </w:r>
    </w:p>
    <w:p w14:paraId="1C5C64B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4C5803A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54187B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20192B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D46EA9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26C457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15701C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00F9A37">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4B97EE9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5643C587">
      <w:pPr>
        <w:pStyle w:val="62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D96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4F826BE">
            <w:pPr>
              <w:pStyle w:val="62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598B586">
            <w:pPr>
              <w:pStyle w:val="621"/>
              <w:spacing w:line="360" w:lineRule="auto"/>
              <w:rPr>
                <w:rFonts w:hint="eastAsia" w:ascii="宋体" w:hAnsi="宋体" w:eastAsia="宋体" w:cs="宋体"/>
                <w:bCs/>
                <w:color w:val="auto"/>
                <w:sz w:val="24"/>
                <w:highlight w:val="none"/>
              </w:rPr>
            </w:pPr>
          </w:p>
        </w:tc>
      </w:tr>
    </w:tbl>
    <w:p w14:paraId="375BB2D7">
      <w:pPr>
        <w:snapToGrid w:val="0"/>
        <w:spacing w:line="360" w:lineRule="auto"/>
        <w:ind w:firstLine="576"/>
        <w:jc w:val="right"/>
        <w:rPr>
          <w:rFonts w:hint="eastAsia" w:ascii="宋体" w:hAnsi="宋体" w:eastAsia="宋体" w:cs="宋体"/>
          <w:color w:val="auto"/>
          <w:kern w:val="0"/>
          <w:sz w:val="24"/>
          <w:highlight w:val="none"/>
          <w:lang w:val="zh-CN"/>
        </w:rPr>
      </w:pPr>
    </w:p>
    <w:p w14:paraId="12BFE1E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3478936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7F6994E9">
      <w:pPr>
        <w:snapToGrid w:val="0"/>
        <w:spacing w:line="360" w:lineRule="auto"/>
        <w:ind w:firstLine="576"/>
        <w:jc w:val="center"/>
        <w:rPr>
          <w:rFonts w:hint="eastAsia" w:ascii="宋体" w:hAnsi="宋体" w:eastAsia="宋体" w:cs="宋体"/>
          <w:color w:val="auto"/>
          <w:sz w:val="28"/>
          <w:szCs w:val="28"/>
          <w:highlight w:val="none"/>
        </w:rPr>
      </w:pPr>
    </w:p>
    <w:p w14:paraId="16DCA401">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98E6A6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21C8E38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1792DF2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建德市寿昌镇人民政府2024-2025年十八桥新城区块保洁服务采购项目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JD2024BF-125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5EC95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D271F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75BD551">
      <w:pPr>
        <w:pStyle w:val="5"/>
        <w:numPr>
          <w:ilvl w:val="0"/>
          <w:numId w:val="0"/>
        </w:numPr>
        <w:ind w:leftChars="41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95749B">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ACA57F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6EE77D8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080BCD7">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8847B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B621366">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83FC46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3B587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DEFB7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5F6B69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D8A898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1BBDFB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1879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F76F9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7E804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33E202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3133FBC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22E530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EBEEAA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81FAB36">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30784B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2750277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07B63235">
      <w:pPr>
        <w:spacing w:line="360" w:lineRule="auto"/>
        <w:jc w:val="center"/>
        <w:rPr>
          <w:rFonts w:hint="eastAsia" w:ascii="宋体" w:hAnsi="宋体" w:eastAsia="宋体" w:cs="宋体"/>
          <w:b/>
          <w:color w:val="auto"/>
          <w:sz w:val="30"/>
          <w:szCs w:val="30"/>
          <w:highlight w:val="none"/>
        </w:rPr>
      </w:pPr>
    </w:p>
    <w:p w14:paraId="2E8B0E91">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EFA422F">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2050EA7">
      <w:pPr>
        <w:spacing w:line="360" w:lineRule="auto"/>
        <w:jc w:val="center"/>
        <w:rPr>
          <w:rFonts w:hint="eastAsia" w:ascii="宋体" w:hAnsi="宋体" w:eastAsia="宋体" w:cs="宋体"/>
          <w:b/>
          <w:color w:val="auto"/>
          <w:kern w:val="0"/>
          <w:sz w:val="32"/>
          <w:szCs w:val="32"/>
          <w:highlight w:val="none"/>
        </w:rPr>
      </w:pPr>
    </w:p>
    <w:p w14:paraId="5E9E2D3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1CB48517">
      <w:pP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59"/>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994680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155A46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6B2D93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2F5F22B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E16DB9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6BAB0E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775F12E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5FA52E7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3CCA9D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4FDFF1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7C0751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4B7B3244">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CE3E245">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B3B4762">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9AE6159">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4F5CB58">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9E046DE">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76546E6">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7ED2A3B">
            <w:pPr>
              <w:autoSpaceDE w:val="0"/>
              <w:autoSpaceDN w:val="0"/>
              <w:spacing w:line="360" w:lineRule="auto"/>
              <w:rPr>
                <w:rFonts w:hint="eastAsia" w:ascii="宋体" w:hAnsi="宋体" w:eastAsia="宋体" w:cs="宋体"/>
                <w:color w:val="auto"/>
                <w:sz w:val="24"/>
                <w:highlight w:val="none"/>
              </w:rPr>
            </w:pPr>
          </w:p>
        </w:tc>
      </w:tr>
      <w:tr w14:paraId="5697B9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B8A0CCB">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32FC8FF">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C6DB0C5">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46141C6">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73B52DF">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B34AB81">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68D765B">
            <w:pPr>
              <w:autoSpaceDE w:val="0"/>
              <w:autoSpaceDN w:val="0"/>
              <w:spacing w:line="360" w:lineRule="auto"/>
              <w:rPr>
                <w:rFonts w:hint="eastAsia" w:ascii="宋体" w:hAnsi="宋体" w:eastAsia="宋体" w:cs="宋体"/>
                <w:color w:val="auto"/>
                <w:sz w:val="24"/>
                <w:highlight w:val="none"/>
              </w:rPr>
            </w:pPr>
          </w:p>
        </w:tc>
      </w:tr>
      <w:tr w14:paraId="61E9F7E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C32A7A2">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46C2D08">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ABED1EF">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2F5AA84">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047B85A">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F5AE610">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7880219">
            <w:pPr>
              <w:autoSpaceDE w:val="0"/>
              <w:autoSpaceDN w:val="0"/>
              <w:spacing w:line="360" w:lineRule="auto"/>
              <w:rPr>
                <w:rFonts w:hint="eastAsia" w:ascii="宋体" w:hAnsi="宋体" w:eastAsia="宋体" w:cs="宋体"/>
                <w:color w:val="auto"/>
                <w:sz w:val="24"/>
                <w:highlight w:val="none"/>
              </w:rPr>
            </w:pPr>
          </w:p>
        </w:tc>
      </w:tr>
      <w:tr w14:paraId="2283BE8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0607469">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8A83924">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7CBE106">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201FE8B">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5E54704">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48EEEAB">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900B91C">
            <w:pPr>
              <w:autoSpaceDE w:val="0"/>
              <w:autoSpaceDN w:val="0"/>
              <w:spacing w:line="360" w:lineRule="auto"/>
              <w:rPr>
                <w:rFonts w:hint="eastAsia" w:ascii="宋体" w:hAnsi="宋体" w:eastAsia="宋体" w:cs="宋体"/>
                <w:color w:val="auto"/>
                <w:sz w:val="24"/>
                <w:highlight w:val="none"/>
              </w:rPr>
            </w:pPr>
          </w:p>
        </w:tc>
      </w:tr>
      <w:tr w14:paraId="476CD7D1">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3F261C4">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8802821">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5A3205E">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56FF9F2">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C5DA134">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B619512">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AFA59F0">
            <w:pPr>
              <w:autoSpaceDE w:val="0"/>
              <w:autoSpaceDN w:val="0"/>
              <w:spacing w:line="360" w:lineRule="auto"/>
              <w:rPr>
                <w:rFonts w:hint="eastAsia" w:ascii="宋体" w:hAnsi="宋体" w:eastAsia="宋体" w:cs="宋体"/>
                <w:color w:val="auto"/>
                <w:sz w:val="24"/>
                <w:highlight w:val="none"/>
              </w:rPr>
            </w:pPr>
          </w:p>
        </w:tc>
      </w:tr>
    </w:tbl>
    <w:p w14:paraId="06304C31">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659D9580">
      <w:pPr>
        <w:autoSpaceDE w:val="0"/>
        <w:autoSpaceDN w:val="0"/>
        <w:spacing w:line="360" w:lineRule="auto"/>
        <w:rPr>
          <w:rFonts w:hint="eastAsia" w:ascii="宋体" w:hAnsi="宋体" w:eastAsia="宋体" w:cs="宋体"/>
          <w:color w:val="auto"/>
          <w:sz w:val="24"/>
          <w:highlight w:val="none"/>
        </w:rPr>
      </w:pPr>
    </w:p>
    <w:p w14:paraId="19A90681">
      <w:pPr>
        <w:autoSpaceDE w:val="0"/>
        <w:autoSpaceDN w:val="0"/>
        <w:spacing w:line="360" w:lineRule="auto"/>
        <w:ind w:firstLine="5280" w:firstLineChars="2200"/>
        <w:rPr>
          <w:rFonts w:hint="eastAsia" w:ascii="宋体" w:hAnsi="宋体" w:eastAsia="宋体" w:cs="宋体"/>
          <w:color w:val="auto"/>
          <w:kern w:val="0"/>
          <w:sz w:val="24"/>
          <w:highlight w:val="none"/>
        </w:rPr>
      </w:pPr>
    </w:p>
    <w:p w14:paraId="67B89EDD">
      <w:pPr>
        <w:autoSpaceDE w:val="0"/>
        <w:autoSpaceDN w:val="0"/>
        <w:spacing w:line="360" w:lineRule="auto"/>
        <w:ind w:firstLine="5280" w:firstLineChars="2200"/>
        <w:rPr>
          <w:rFonts w:hint="eastAsia" w:ascii="宋体" w:hAnsi="宋体" w:eastAsia="宋体" w:cs="宋体"/>
          <w:color w:val="auto"/>
          <w:kern w:val="0"/>
          <w:sz w:val="24"/>
          <w:highlight w:val="none"/>
        </w:rPr>
      </w:pPr>
    </w:p>
    <w:p w14:paraId="56DA661E">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4F35142">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2FC92D9">
      <w:pPr>
        <w:spacing w:line="360" w:lineRule="auto"/>
        <w:jc w:val="center"/>
        <w:rPr>
          <w:rFonts w:hint="eastAsia" w:ascii="宋体" w:hAnsi="宋体" w:eastAsia="宋体" w:cs="宋体"/>
          <w:b/>
          <w:bCs/>
          <w:color w:val="auto"/>
          <w:sz w:val="32"/>
          <w:szCs w:val="32"/>
          <w:highlight w:val="none"/>
        </w:rPr>
      </w:pPr>
    </w:p>
    <w:p w14:paraId="7B91069A">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3288D57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9AB8F54">
      <w:pPr>
        <w:spacing w:line="360" w:lineRule="auto"/>
        <w:rPr>
          <w:rFonts w:hint="eastAsia" w:ascii="宋体" w:hAnsi="宋体" w:eastAsia="宋体" w:cs="宋体"/>
          <w:color w:val="auto"/>
          <w:sz w:val="24"/>
          <w:highlight w:val="none"/>
        </w:rPr>
      </w:pPr>
    </w:p>
    <w:p w14:paraId="04E999C9">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0465C2A">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DE884E4">
      <w:pPr>
        <w:spacing w:line="360" w:lineRule="auto"/>
        <w:jc w:val="center"/>
        <w:rPr>
          <w:rFonts w:hint="eastAsia" w:ascii="宋体" w:hAnsi="宋体" w:eastAsia="宋体" w:cs="宋体"/>
          <w:b/>
          <w:bCs/>
          <w:color w:val="auto"/>
          <w:sz w:val="32"/>
          <w:szCs w:val="32"/>
          <w:highlight w:val="none"/>
        </w:rPr>
      </w:pPr>
    </w:p>
    <w:p w14:paraId="74E2A928">
      <w:pPr>
        <w:spacing w:line="360" w:lineRule="auto"/>
        <w:jc w:val="center"/>
        <w:rPr>
          <w:rFonts w:hint="eastAsia" w:ascii="宋体" w:hAnsi="宋体" w:eastAsia="宋体" w:cs="宋体"/>
          <w:b/>
          <w:bCs/>
          <w:color w:val="auto"/>
          <w:sz w:val="32"/>
          <w:szCs w:val="32"/>
          <w:highlight w:val="none"/>
        </w:rPr>
      </w:pPr>
    </w:p>
    <w:p w14:paraId="1D52D8A1">
      <w:pPr>
        <w:spacing w:line="360" w:lineRule="auto"/>
        <w:jc w:val="center"/>
        <w:rPr>
          <w:rFonts w:hint="eastAsia" w:ascii="宋体" w:hAnsi="宋体" w:eastAsia="宋体" w:cs="宋体"/>
          <w:b/>
          <w:bCs/>
          <w:color w:val="auto"/>
          <w:sz w:val="32"/>
          <w:szCs w:val="32"/>
          <w:highlight w:val="none"/>
        </w:rPr>
      </w:pPr>
    </w:p>
    <w:p w14:paraId="119436B1">
      <w:pPr>
        <w:spacing w:line="360" w:lineRule="auto"/>
        <w:jc w:val="center"/>
        <w:rPr>
          <w:rFonts w:hint="eastAsia" w:ascii="宋体" w:hAnsi="宋体" w:eastAsia="宋体" w:cs="宋体"/>
          <w:b/>
          <w:bCs/>
          <w:color w:val="auto"/>
          <w:sz w:val="32"/>
          <w:szCs w:val="32"/>
          <w:highlight w:val="none"/>
        </w:rPr>
      </w:pPr>
    </w:p>
    <w:p w14:paraId="32792661">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01DB331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0846368C">
      <w:pPr>
        <w:spacing w:line="360" w:lineRule="auto"/>
        <w:jc w:val="center"/>
        <w:rPr>
          <w:rFonts w:hint="eastAsia" w:ascii="宋体" w:hAnsi="宋体" w:eastAsia="宋体" w:cs="宋体"/>
          <w:color w:val="auto"/>
          <w:sz w:val="24"/>
          <w:highlight w:val="none"/>
        </w:rPr>
      </w:pPr>
    </w:p>
    <w:p w14:paraId="6C45B8E0">
      <w:pPr>
        <w:spacing w:line="360" w:lineRule="auto"/>
        <w:rPr>
          <w:rFonts w:hint="eastAsia" w:ascii="宋体" w:hAnsi="宋体" w:eastAsia="宋体" w:cs="宋体"/>
          <w:color w:val="auto"/>
          <w:sz w:val="24"/>
          <w:highlight w:val="none"/>
        </w:rPr>
      </w:pPr>
    </w:p>
    <w:p w14:paraId="13E39E75">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9CD5823">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C915560">
      <w:pPr>
        <w:spacing w:line="360" w:lineRule="auto"/>
        <w:jc w:val="center"/>
        <w:rPr>
          <w:rFonts w:hint="eastAsia" w:ascii="宋体" w:hAnsi="宋体" w:eastAsia="宋体" w:cs="宋体"/>
          <w:b/>
          <w:bCs/>
          <w:color w:val="auto"/>
          <w:sz w:val="32"/>
          <w:szCs w:val="32"/>
          <w:highlight w:val="none"/>
        </w:rPr>
      </w:pPr>
    </w:p>
    <w:p w14:paraId="025264F1">
      <w:pPr>
        <w:spacing w:line="360" w:lineRule="auto"/>
        <w:rPr>
          <w:rFonts w:hint="eastAsia" w:ascii="宋体" w:hAnsi="宋体" w:eastAsia="宋体" w:cs="宋体"/>
          <w:b/>
          <w:bCs/>
          <w:color w:val="auto"/>
          <w:kern w:val="0"/>
          <w:sz w:val="24"/>
          <w:highlight w:val="none"/>
        </w:rPr>
      </w:pPr>
    </w:p>
    <w:p w14:paraId="06A53E15">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6D7B073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741AA1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1FCDC756">
      <w:pPr>
        <w:spacing w:line="360" w:lineRule="auto"/>
        <w:jc w:val="center"/>
        <w:rPr>
          <w:rFonts w:hint="eastAsia" w:ascii="宋体" w:hAnsi="宋体" w:eastAsia="宋体" w:cs="宋体"/>
          <w:color w:val="auto"/>
          <w:sz w:val="24"/>
          <w:highlight w:val="none"/>
        </w:rPr>
      </w:pPr>
    </w:p>
    <w:p w14:paraId="16854C9B">
      <w:pPr>
        <w:autoSpaceDE w:val="0"/>
        <w:autoSpaceDN w:val="0"/>
        <w:spacing w:line="360" w:lineRule="auto"/>
        <w:rPr>
          <w:rFonts w:hint="eastAsia" w:ascii="宋体" w:hAnsi="宋体" w:eastAsia="宋体" w:cs="宋体"/>
          <w:color w:val="auto"/>
          <w:kern w:val="0"/>
          <w:sz w:val="24"/>
          <w:highlight w:val="none"/>
        </w:rPr>
      </w:pPr>
    </w:p>
    <w:p w14:paraId="40BCA4E1">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4A2F46E">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8A677D8">
      <w:pPr>
        <w:spacing w:line="360" w:lineRule="auto"/>
        <w:jc w:val="center"/>
        <w:rPr>
          <w:rFonts w:hint="eastAsia" w:ascii="宋体" w:hAnsi="宋体" w:eastAsia="宋体" w:cs="宋体"/>
          <w:b/>
          <w:bCs/>
          <w:color w:val="auto"/>
          <w:sz w:val="32"/>
          <w:szCs w:val="32"/>
          <w:highlight w:val="none"/>
        </w:rPr>
      </w:pPr>
    </w:p>
    <w:p w14:paraId="11CE1651">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46529ACC">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响应产品规格配置清单</w:t>
      </w:r>
    </w:p>
    <w:tbl>
      <w:tblPr>
        <w:tblStyle w:val="5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30E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06E1D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1" w:type="dxa"/>
            <w:vAlign w:val="center"/>
          </w:tcPr>
          <w:p w14:paraId="397F6B2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设备名称</w:t>
            </w:r>
          </w:p>
        </w:tc>
        <w:tc>
          <w:tcPr>
            <w:tcW w:w="2160" w:type="dxa"/>
            <w:vAlign w:val="center"/>
          </w:tcPr>
          <w:p w14:paraId="077CAF2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响应品牌及型号</w:t>
            </w:r>
          </w:p>
        </w:tc>
        <w:tc>
          <w:tcPr>
            <w:tcW w:w="2340" w:type="dxa"/>
            <w:vAlign w:val="center"/>
          </w:tcPr>
          <w:p w14:paraId="70A1298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1080" w:type="dxa"/>
            <w:vAlign w:val="center"/>
          </w:tcPr>
          <w:p w14:paraId="19C81C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32" w:type="dxa"/>
            <w:vAlign w:val="center"/>
          </w:tcPr>
          <w:p w14:paraId="2CBDE12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600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690DC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1" w:type="dxa"/>
            <w:vAlign w:val="center"/>
          </w:tcPr>
          <w:p w14:paraId="37B814A9">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012D021C">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0D997932">
            <w:pPr>
              <w:spacing w:line="360" w:lineRule="auto"/>
              <w:jc w:val="center"/>
              <w:rPr>
                <w:rFonts w:hint="eastAsia" w:ascii="宋体" w:hAnsi="宋体" w:eastAsia="宋体" w:cs="宋体"/>
                <w:color w:val="auto"/>
                <w:sz w:val="24"/>
                <w:highlight w:val="none"/>
              </w:rPr>
            </w:pPr>
          </w:p>
        </w:tc>
        <w:tc>
          <w:tcPr>
            <w:tcW w:w="1080" w:type="dxa"/>
            <w:vAlign w:val="center"/>
          </w:tcPr>
          <w:p w14:paraId="3ED458A0">
            <w:pPr>
              <w:spacing w:line="360" w:lineRule="auto"/>
              <w:jc w:val="center"/>
              <w:rPr>
                <w:rFonts w:hint="eastAsia" w:ascii="宋体" w:hAnsi="宋体" w:eastAsia="宋体" w:cs="宋体"/>
                <w:color w:val="auto"/>
                <w:sz w:val="24"/>
                <w:highlight w:val="none"/>
              </w:rPr>
            </w:pPr>
          </w:p>
        </w:tc>
        <w:tc>
          <w:tcPr>
            <w:tcW w:w="1332" w:type="dxa"/>
            <w:vAlign w:val="center"/>
          </w:tcPr>
          <w:p w14:paraId="3FB35DE2">
            <w:pPr>
              <w:spacing w:line="360" w:lineRule="auto"/>
              <w:jc w:val="center"/>
              <w:rPr>
                <w:rFonts w:hint="eastAsia" w:ascii="宋体" w:hAnsi="宋体" w:eastAsia="宋体" w:cs="宋体"/>
                <w:color w:val="auto"/>
                <w:sz w:val="24"/>
                <w:highlight w:val="none"/>
              </w:rPr>
            </w:pPr>
          </w:p>
        </w:tc>
      </w:tr>
      <w:tr w14:paraId="7E73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F66C57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2E4968DB">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5F33FE63">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403F7069">
            <w:pPr>
              <w:spacing w:line="360" w:lineRule="auto"/>
              <w:jc w:val="center"/>
              <w:rPr>
                <w:rFonts w:hint="eastAsia" w:ascii="宋体" w:hAnsi="宋体" w:eastAsia="宋体" w:cs="宋体"/>
                <w:color w:val="auto"/>
                <w:sz w:val="24"/>
                <w:highlight w:val="none"/>
              </w:rPr>
            </w:pPr>
          </w:p>
        </w:tc>
        <w:tc>
          <w:tcPr>
            <w:tcW w:w="1080" w:type="dxa"/>
            <w:vAlign w:val="center"/>
          </w:tcPr>
          <w:p w14:paraId="31C8F2D9">
            <w:pPr>
              <w:spacing w:line="360" w:lineRule="auto"/>
              <w:jc w:val="center"/>
              <w:rPr>
                <w:rFonts w:hint="eastAsia" w:ascii="宋体" w:hAnsi="宋体" w:eastAsia="宋体" w:cs="宋体"/>
                <w:color w:val="auto"/>
                <w:sz w:val="24"/>
                <w:highlight w:val="none"/>
              </w:rPr>
            </w:pPr>
          </w:p>
        </w:tc>
        <w:tc>
          <w:tcPr>
            <w:tcW w:w="1332" w:type="dxa"/>
            <w:vAlign w:val="center"/>
          </w:tcPr>
          <w:p w14:paraId="2C191D7D">
            <w:pPr>
              <w:spacing w:line="360" w:lineRule="auto"/>
              <w:jc w:val="center"/>
              <w:rPr>
                <w:rFonts w:hint="eastAsia" w:ascii="宋体" w:hAnsi="宋体" w:eastAsia="宋体" w:cs="宋体"/>
                <w:color w:val="auto"/>
                <w:sz w:val="24"/>
                <w:highlight w:val="none"/>
              </w:rPr>
            </w:pPr>
          </w:p>
        </w:tc>
      </w:tr>
      <w:tr w14:paraId="6DB8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727BAC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1" w:type="dxa"/>
            <w:vAlign w:val="center"/>
          </w:tcPr>
          <w:p w14:paraId="40FD05EA">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603F3291">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3BC5375A">
            <w:pPr>
              <w:spacing w:line="360" w:lineRule="auto"/>
              <w:jc w:val="center"/>
              <w:rPr>
                <w:rFonts w:hint="eastAsia" w:ascii="宋体" w:hAnsi="宋体" w:eastAsia="宋体" w:cs="宋体"/>
                <w:color w:val="auto"/>
                <w:sz w:val="24"/>
                <w:highlight w:val="none"/>
              </w:rPr>
            </w:pPr>
          </w:p>
        </w:tc>
        <w:tc>
          <w:tcPr>
            <w:tcW w:w="1080" w:type="dxa"/>
            <w:vAlign w:val="center"/>
          </w:tcPr>
          <w:p w14:paraId="2E505EB7">
            <w:pPr>
              <w:spacing w:line="360" w:lineRule="auto"/>
              <w:jc w:val="center"/>
              <w:rPr>
                <w:rFonts w:hint="eastAsia" w:ascii="宋体" w:hAnsi="宋体" w:eastAsia="宋体" w:cs="宋体"/>
                <w:color w:val="auto"/>
                <w:sz w:val="24"/>
                <w:highlight w:val="none"/>
              </w:rPr>
            </w:pPr>
          </w:p>
        </w:tc>
        <w:tc>
          <w:tcPr>
            <w:tcW w:w="1332" w:type="dxa"/>
            <w:vAlign w:val="center"/>
          </w:tcPr>
          <w:p w14:paraId="493E3180">
            <w:pPr>
              <w:spacing w:line="360" w:lineRule="auto"/>
              <w:jc w:val="center"/>
              <w:rPr>
                <w:rFonts w:hint="eastAsia" w:ascii="宋体" w:hAnsi="宋体" w:eastAsia="宋体" w:cs="宋体"/>
                <w:color w:val="auto"/>
                <w:sz w:val="24"/>
                <w:highlight w:val="none"/>
              </w:rPr>
            </w:pPr>
          </w:p>
        </w:tc>
      </w:tr>
      <w:tr w14:paraId="7650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92445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1" w:type="dxa"/>
            <w:vAlign w:val="center"/>
          </w:tcPr>
          <w:p w14:paraId="247CF18B">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635FF185">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0D845AEE">
            <w:pPr>
              <w:spacing w:line="360" w:lineRule="auto"/>
              <w:jc w:val="center"/>
              <w:rPr>
                <w:rFonts w:hint="eastAsia" w:ascii="宋体" w:hAnsi="宋体" w:eastAsia="宋体" w:cs="宋体"/>
                <w:color w:val="auto"/>
                <w:sz w:val="24"/>
                <w:highlight w:val="none"/>
              </w:rPr>
            </w:pPr>
          </w:p>
        </w:tc>
        <w:tc>
          <w:tcPr>
            <w:tcW w:w="1080" w:type="dxa"/>
            <w:vAlign w:val="center"/>
          </w:tcPr>
          <w:p w14:paraId="13F08043">
            <w:pPr>
              <w:spacing w:line="360" w:lineRule="auto"/>
              <w:jc w:val="center"/>
              <w:rPr>
                <w:rFonts w:hint="eastAsia" w:ascii="宋体" w:hAnsi="宋体" w:eastAsia="宋体" w:cs="宋体"/>
                <w:color w:val="auto"/>
                <w:sz w:val="24"/>
                <w:highlight w:val="none"/>
              </w:rPr>
            </w:pPr>
          </w:p>
        </w:tc>
        <w:tc>
          <w:tcPr>
            <w:tcW w:w="1332" w:type="dxa"/>
            <w:vAlign w:val="center"/>
          </w:tcPr>
          <w:p w14:paraId="1E752ABA">
            <w:pPr>
              <w:spacing w:line="360" w:lineRule="auto"/>
              <w:jc w:val="center"/>
              <w:rPr>
                <w:rFonts w:hint="eastAsia" w:ascii="宋体" w:hAnsi="宋体" w:eastAsia="宋体" w:cs="宋体"/>
                <w:color w:val="auto"/>
                <w:sz w:val="24"/>
                <w:highlight w:val="none"/>
              </w:rPr>
            </w:pPr>
          </w:p>
        </w:tc>
      </w:tr>
      <w:tr w14:paraId="51B6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BAF0C4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1" w:type="dxa"/>
            <w:vAlign w:val="center"/>
          </w:tcPr>
          <w:p w14:paraId="3716C93D">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7D3B6EB3">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5EEAED86">
            <w:pPr>
              <w:spacing w:line="360" w:lineRule="auto"/>
              <w:jc w:val="center"/>
              <w:rPr>
                <w:rFonts w:hint="eastAsia" w:ascii="宋体" w:hAnsi="宋体" w:eastAsia="宋体" w:cs="宋体"/>
                <w:color w:val="auto"/>
                <w:sz w:val="24"/>
                <w:highlight w:val="none"/>
              </w:rPr>
            </w:pPr>
          </w:p>
        </w:tc>
        <w:tc>
          <w:tcPr>
            <w:tcW w:w="1080" w:type="dxa"/>
            <w:vAlign w:val="center"/>
          </w:tcPr>
          <w:p w14:paraId="24188AF1">
            <w:pPr>
              <w:spacing w:line="360" w:lineRule="auto"/>
              <w:jc w:val="center"/>
              <w:rPr>
                <w:rFonts w:hint="eastAsia" w:ascii="宋体" w:hAnsi="宋体" w:eastAsia="宋体" w:cs="宋体"/>
                <w:color w:val="auto"/>
                <w:sz w:val="24"/>
                <w:highlight w:val="none"/>
              </w:rPr>
            </w:pPr>
          </w:p>
        </w:tc>
        <w:tc>
          <w:tcPr>
            <w:tcW w:w="1332" w:type="dxa"/>
            <w:vAlign w:val="center"/>
          </w:tcPr>
          <w:p w14:paraId="2F00A721">
            <w:pPr>
              <w:spacing w:line="360" w:lineRule="auto"/>
              <w:jc w:val="center"/>
              <w:rPr>
                <w:rFonts w:hint="eastAsia" w:ascii="宋体" w:hAnsi="宋体" w:eastAsia="宋体" w:cs="宋体"/>
                <w:color w:val="auto"/>
                <w:sz w:val="24"/>
                <w:highlight w:val="none"/>
              </w:rPr>
            </w:pPr>
          </w:p>
        </w:tc>
      </w:tr>
    </w:tbl>
    <w:p w14:paraId="543BC987">
      <w:pPr>
        <w:autoSpaceDE w:val="0"/>
        <w:autoSpaceDN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w:t>
      </w:r>
      <w:r>
        <w:rPr>
          <w:rFonts w:hint="eastAsia" w:ascii="宋体" w:hAnsi="宋体" w:eastAsia="宋体" w:cs="宋体"/>
          <w:b/>
          <w:color w:val="auto"/>
          <w:sz w:val="28"/>
          <w:szCs w:val="28"/>
          <w:highlight w:val="none"/>
        </w:rPr>
        <w:t>如果本项目涉及硬件设备采购，须在响应文件中提供此配置清单。</w:t>
      </w:r>
    </w:p>
    <w:p w14:paraId="33DC3938">
      <w:pPr>
        <w:spacing w:line="360" w:lineRule="auto"/>
        <w:ind w:firstLine="1333" w:firstLineChars="400"/>
        <w:jc w:val="left"/>
        <w:rPr>
          <w:rFonts w:hint="eastAsia" w:ascii="宋体" w:hAnsi="宋体" w:eastAsia="宋体" w:cs="宋体"/>
          <w:b/>
          <w:color w:val="auto"/>
          <w:spacing w:val="6"/>
          <w:sz w:val="32"/>
          <w:szCs w:val="32"/>
          <w:highlight w:val="none"/>
        </w:rPr>
      </w:pPr>
    </w:p>
    <w:p w14:paraId="15BD31E1">
      <w:pPr>
        <w:spacing w:line="360" w:lineRule="auto"/>
        <w:ind w:firstLine="1333" w:firstLineChars="400"/>
        <w:jc w:val="left"/>
        <w:rPr>
          <w:rFonts w:hint="eastAsia" w:ascii="宋体" w:hAnsi="宋体" w:eastAsia="宋体" w:cs="宋体"/>
          <w:b/>
          <w:color w:val="auto"/>
          <w:spacing w:val="6"/>
          <w:sz w:val="32"/>
          <w:szCs w:val="32"/>
          <w:highlight w:val="none"/>
        </w:rPr>
      </w:pPr>
    </w:p>
    <w:p w14:paraId="4CFF1BDC">
      <w:pPr>
        <w:spacing w:line="360" w:lineRule="auto"/>
        <w:ind w:firstLine="1333" w:firstLineChars="4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节能产品认证证书（电子签名）</w:t>
      </w:r>
    </w:p>
    <w:p w14:paraId="47A4503E">
      <w:pPr>
        <w:spacing w:line="360" w:lineRule="auto"/>
        <w:ind w:firstLine="1333" w:firstLineChars="400"/>
        <w:jc w:val="left"/>
        <w:rPr>
          <w:rFonts w:hint="eastAsia" w:ascii="宋体" w:hAnsi="宋体" w:eastAsia="宋体" w:cs="宋体"/>
          <w:b/>
          <w:color w:val="auto"/>
          <w:spacing w:val="6"/>
          <w:sz w:val="32"/>
          <w:szCs w:val="32"/>
          <w:highlight w:val="none"/>
        </w:rPr>
      </w:pPr>
    </w:p>
    <w:p w14:paraId="2170BA2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151278CF">
      <w:pPr>
        <w:spacing w:line="360" w:lineRule="auto"/>
        <w:ind w:firstLine="1000" w:firstLineChars="3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环境标志产品认证证书（电子签名）</w:t>
      </w:r>
    </w:p>
    <w:p w14:paraId="5DAEA549">
      <w:pPr>
        <w:autoSpaceDE w:val="0"/>
        <w:autoSpaceDN w:val="0"/>
        <w:spacing w:line="360" w:lineRule="auto"/>
        <w:rPr>
          <w:rFonts w:hint="eastAsia" w:ascii="宋体" w:hAnsi="宋体" w:eastAsia="宋体" w:cs="宋体"/>
          <w:b/>
          <w:color w:val="auto"/>
          <w:kern w:val="0"/>
          <w:sz w:val="28"/>
          <w:szCs w:val="28"/>
          <w:highlight w:val="none"/>
        </w:rPr>
      </w:pPr>
    </w:p>
    <w:p w14:paraId="4C2B7C27">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F1D71BF">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AE46349">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p>
    <w:p w14:paraId="27C529BE">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p>
    <w:p w14:paraId="4DF29453">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77A727C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2759FD35">
      <w:pP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 xml:space="preserve">(以生效日算起) </w:t>
      </w:r>
    </w:p>
    <w:tbl>
      <w:tblPr>
        <w:tblStyle w:val="5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3CA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44DF8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8A5B231">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58A06BC">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E583EF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8A5B231">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58A06B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E583EFB">
                              <w:pPr>
                                <w:snapToGrid w:val="0"/>
                              </w:pPr>
                              <w:r>
                                <w:rPr>
                                  <w:rFonts w:hint="eastAsia"/>
                                </w:rPr>
                                <w:t>日</w:t>
                              </w:r>
                            </w:p>
                          </w:txbxContent>
                        </v:textbox>
                      </v:shape>
                    </v:group>
                  </w:pict>
                </mc:Fallback>
              </mc:AlternateContent>
            </w:r>
          </w:p>
          <w:p w14:paraId="03F3B2F3">
            <w:pPr>
              <w:spacing w:line="360" w:lineRule="auto"/>
              <w:rPr>
                <w:rFonts w:hint="eastAsia" w:ascii="宋体" w:hAnsi="宋体" w:eastAsia="宋体" w:cs="宋体"/>
                <w:color w:val="auto"/>
                <w:sz w:val="24"/>
                <w:highlight w:val="none"/>
              </w:rPr>
            </w:pPr>
          </w:p>
          <w:p w14:paraId="6E5F92EA">
            <w:pPr>
              <w:spacing w:line="360" w:lineRule="auto"/>
              <w:rPr>
                <w:rFonts w:hint="eastAsia" w:ascii="宋体" w:hAnsi="宋体" w:eastAsia="宋体" w:cs="宋体"/>
                <w:color w:val="auto"/>
                <w:sz w:val="24"/>
                <w:highlight w:val="none"/>
              </w:rPr>
            </w:pPr>
          </w:p>
          <w:p w14:paraId="1C856A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580206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138541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25E376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7E3F37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0884F2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787A40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493A27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385095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0C7313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62CB83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47BA88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6F4AE0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6D62BA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4BCB38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1F7513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1B7A2D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4814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910E9B3">
            <w:pPr>
              <w:spacing w:line="360" w:lineRule="auto"/>
              <w:rPr>
                <w:rFonts w:hint="eastAsia" w:ascii="宋体" w:hAnsi="宋体" w:eastAsia="宋体" w:cs="宋体"/>
                <w:color w:val="auto"/>
                <w:sz w:val="24"/>
                <w:highlight w:val="none"/>
              </w:rPr>
            </w:pPr>
          </w:p>
        </w:tc>
        <w:tc>
          <w:tcPr>
            <w:tcW w:w="552" w:type="dxa"/>
          </w:tcPr>
          <w:p w14:paraId="68A6F66A">
            <w:pPr>
              <w:spacing w:line="360" w:lineRule="auto"/>
              <w:rPr>
                <w:rFonts w:hint="eastAsia" w:ascii="宋体" w:hAnsi="宋体" w:eastAsia="宋体" w:cs="宋体"/>
                <w:color w:val="auto"/>
                <w:sz w:val="24"/>
                <w:highlight w:val="none"/>
              </w:rPr>
            </w:pPr>
          </w:p>
        </w:tc>
        <w:tc>
          <w:tcPr>
            <w:tcW w:w="552" w:type="dxa"/>
          </w:tcPr>
          <w:p w14:paraId="34152973">
            <w:pPr>
              <w:spacing w:line="360" w:lineRule="auto"/>
              <w:rPr>
                <w:rFonts w:hint="eastAsia" w:ascii="宋体" w:hAnsi="宋体" w:eastAsia="宋体" w:cs="宋体"/>
                <w:color w:val="auto"/>
                <w:sz w:val="24"/>
                <w:highlight w:val="none"/>
              </w:rPr>
            </w:pPr>
          </w:p>
        </w:tc>
        <w:tc>
          <w:tcPr>
            <w:tcW w:w="552" w:type="dxa"/>
          </w:tcPr>
          <w:p w14:paraId="0BBFECF0">
            <w:pPr>
              <w:spacing w:line="360" w:lineRule="auto"/>
              <w:rPr>
                <w:rFonts w:hint="eastAsia" w:ascii="宋体" w:hAnsi="宋体" w:eastAsia="宋体" w:cs="宋体"/>
                <w:color w:val="auto"/>
                <w:sz w:val="24"/>
                <w:highlight w:val="none"/>
              </w:rPr>
            </w:pPr>
          </w:p>
        </w:tc>
        <w:tc>
          <w:tcPr>
            <w:tcW w:w="552" w:type="dxa"/>
          </w:tcPr>
          <w:p w14:paraId="7D23CD16">
            <w:pPr>
              <w:spacing w:line="360" w:lineRule="auto"/>
              <w:rPr>
                <w:rFonts w:hint="eastAsia" w:ascii="宋体" w:hAnsi="宋体" w:eastAsia="宋体" w:cs="宋体"/>
                <w:color w:val="auto"/>
                <w:sz w:val="24"/>
                <w:highlight w:val="none"/>
              </w:rPr>
            </w:pPr>
          </w:p>
        </w:tc>
        <w:tc>
          <w:tcPr>
            <w:tcW w:w="552" w:type="dxa"/>
          </w:tcPr>
          <w:p w14:paraId="20323D7B">
            <w:pPr>
              <w:spacing w:line="360" w:lineRule="auto"/>
              <w:rPr>
                <w:rFonts w:hint="eastAsia" w:ascii="宋体" w:hAnsi="宋体" w:eastAsia="宋体" w:cs="宋体"/>
                <w:color w:val="auto"/>
                <w:sz w:val="24"/>
                <w:highlight w:val="none"/>
              </w:rPr>
            </w:pPr>
          </w:p>
        </w:tc>
        <w:tc>
          <w:tcPr>
            <w:tcW w:w="552" w:type="dxa"/>
          </w:tcPr>
          <w:p w14:paraId="2E935FDA">
            <w:pPr>
              <w:spacing w:line="360" w:lineRule="auto"/>
              <w:rPr>
                <w:rFonts w:hint="eastAsia" w:ascii="宋体" w:hAnsi="宋体" w:eastAsia="宋体" w:cs="宋体"/>
                <w:color w:val="auto"/>
                <w:sz w:val="24"/>
                <w:highlight w:val="none"/>
              </w:rPr>
            </w:pPr>
          </w:p>
        </w:tc>
        <w:tc>
          <w:tcPr>
            <w:tcW w:w="553" w:type="dxa"/>
          </w:tcPr>
          <w:p w14:paraId="4AEA5CD2">
            <w:pPr>
              <w:spacing w:line="360" w:lineRule="auto"/>
              <w:rPr>
                <w:rFonts w:hint="eastAsia" w:ascii="宋体" w:hAnsi="宋体" w:eastAsia="宋体" w:cs="宋体"/>
                <w:color w:val="auto"/>
                <w:sz w:val="24"/>
                <w:highlight w:val="none"/>
              </w:rPr>
            </w:pPr>
          </w:p>
        </w:tc>
        <w:tc>
          <w:tcPr>
            <w:tcW w:w="553" w:type="dxa"/>
          </w:tcPr>
          <w:p w14:paraId="060D5172">
            <w:pPr>
              <w:spacing w:line="360" w:lineRule="auto"/>
              <w:rPr>
                <w:rFonts w:hint="eastAsia" w:ascii="宋体" w:hAnsi="宋体" w:eastAsia="宋体" w:cs="宋体"/>
                <w:color w:val="auto"/>
                <w:sz w:val="24"/>
                <w:highlight w:val="none"/>
              </w:rPr>
            </w:pPr>
          </w:p>
        </w:tc>
        <w:tc>
          <w:tcPr>
            <w:tcW w:w="553" w:type="dxa"/>
          </w:tcPr>
          <w:p w14:paraId="65FCF860">
            <w:pPr>
              <w:spacing w:line="360" w:lineRule="auto"/>
              <w:rPr>
                <w:rFonts w:hint="eastAsia" w:ascii="宋体" w:hAnsi="宋体" w:eastAsia="宋体" w:cs="宋体"/>
                <w:color w:val="auto"/>
                <w:sz w:val="24"/>
                <w:highlight w:val="none"/>
              </w:rPr>
            </w:pPr>
          </w:p>
        </w:tc>
        <w:tc>
          <w:tcPr>
            <w:tcW w:w="553" w:type="dxa"/>
          </w:tcPr>
          <w:p w14:paraId="2904F250">
            <w:pPr>
              <w:spacing w:line="360" w:lineRule="auto"/>
              <w:rPr>
                <w:rFonts w:hint="eastAsia" w:ascii="宋体" w:hAnsi="宋体" w:eastAsia="宋体" w:cs="宋体"/>
                <w:color w:val="auto"/>
                <w:sz w:val="24"/>
                <w:highlight w:val="none"/>
              </w:rPr>
            </w:pPr>
          </w:p>
        </w:tc>
        <w:tc>
          <w:tcPr>
            <w:tcW w:w="553" w:type="dxa"/>
          </w:tcPr>
          <w:p w14:paraId="32F3CCCC">
            <w:pPr>
              <w:spacing w:line="360" w:lineRule="auto"/>
              <w:rPr>
                <w:rFonts w:hint="eastAsia" w:ascii="宋体" w:hAnsi="宋体" w:eastAsia="宋体" w:cs="宋体"/>
                <w:color w:val="auto"/>
                <w:sz w:val="24"/>
                <w:highlight w:val="none"/>
              </w:rPr>
            </w:pPr>
          </w:p>
        </w:tc>
        <w:tc>
          <w:tcPr>
            <w:tcW w:w="553" w:type="dxa"/>
          </w:tcPr>
          <w:p w14:paraId="71A539E7">
            <w:pPr>
              <w:spacing w:line="360" w:lineRule="auto"/>
              <w:rPr>
                <w:rFonts w:hint="eastAsia" w:ascii="宋体" w:hAnsi="宋体" w:eastAsia="宋体" w:cs="宋体"/>
                <w:color w:val="auto"/>
                <w:sz w:val="24"/>
                <w:highlight w:val="none"/>
              </w:rPr>
            </w:pPr>
          </w:p>
        </w:tc>
        <w:tc>
          <w:tcPr>
            <w:tcW w:w="553" w:type="dxa"/>
          </w:tcPr>
          <w:p w14:paraId="1AB9E100">
            <w:pPr>
              <w:spacing w:line="360" w:lineRule="auto"/>
              <w:rPr>
                <w:rFonts w:hint="eastAsia" w:ascii="宋体" w:hAnsi="宋体" w:eastAsia="宋体" w:cs="宋体"/>
                <w:color w:val="auto"/>
                <w:sz w:val="24"/>
                <w:highlight w:val="none"/>
              </w:rPr>
            </w:pPr>
          </w:p>
        </w:tc>
        <w:tc>
          <w:tcPr>
            <w:tcW w:w="553" w:type="dxa"/>
          </w:tcPr>
          <w:p w14:paraId="364068B4">
            <w:pPr>
              <w:spacing w:line="360" w:lineRule="auto"/>
              <w:rPr>
                <w:rFonts w:hint="eastAsia" w:ascii="宋体" w:hAnsi="宋体" w:eastAsia="宋体" w:cs="宋体"/>
                <w:color w:val="auto"/>
                <w:sz w:val="24"/>
                <w:highlight w:val="none"/>
              </w:rPr>
            </w:pPr>
          </w:p>
        </w:tc>
        <w:tc>
          <w:tcPr>
            <w:tcW w:w="553" w:type="dxa"/>
          </w:tcPr>
          <w:p w14:paraId="39016085">
            <w:pPr>
              <w:spacing w:line="360" w:lineRule="auto"/>
              <w:rPr>
                <w:rFonts w:hint="eastAsia" w:ascii="宋体" w:hAnsi="宋体" w:eastAsia="宋体" w:cs="宋体"/>
                <w:color w:val="auto"/>
                <w:sz w:val="24"/>
                <w:highlight w:val="none"/>
              </w:rPr>
            </w:pPr>
          </w:p>
        </w:tc>
        <w:tc>
          <w:tcPr>
            <w:tcW w:w="553" w:type="dxa"/>
          </w:tcPr>
          <w:p w14:paraId="09DC8794">
            <w:pPr>
              <w:spacing w:line="360" w:lineRule="auto"/>
              <w:rPr>
                <w:rFonts w:hint="eastAsia" w:ascii="宋体" w:hAnsi="宋体" w:eastAsia="宋体" w:cs="宋体"/>
                <w:color w:val="auto"/>
                <w:sz w:val="24"/>
                <w:highlight w:val="none"/>
              </w:rPr>
            </w:pPr>
          </w:p>
        </w:tc>
      </w:tr>
      <w:tr w14:paraId="1686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C5C09B">
            <w:pPr>
              <w:spacing w:line="360" w:lineRule="auto"/>
              <w:rPr>
                <w:rFonts w:hint="eastAsia" w:ascii="宋体" w:hAnsi="宋体" w:eastAsia="宋体" w:cs="宋体"/>
                <w:color w:val="auto"/>
                <w:sz w:val="24"/>
                <w:highlight w:val="none"/>
              </w:rPr>
            </w:pPr>
          </w:p>
        </w:tc>
        <w:tc>
          <w:tcPr>
            <w:tcW w:w="552" w:type="dxa"/>
          </w:tcPr>
          <w:p w14:paraId="4D88CE0C">
            <w:pPr>
              <w:spacing w:line="360" w:lineRule="auto"/>
              <w:rPr>
                <w:rFonts w:hint="eastAsia" w:ascii="宋体" w:hAnsi="宋体" w:eastAsia="宋体" w:cs="宋体"/>
                <w:color w:val="auto"/>
                <w:sz w:val="24"/>
                <w:highlight w:val="none"/>
              </w:rPr>
            </w:pPr>
          </w:p>
        </w:tc>
        <w:tc>
          <w:tcPr>
            <w:tcW w:w="552" w:type="dxa"/>
          </w:tcPr>
          <w:p w14:paraId="1977F74D">
            <w:pPr>
              <w:spacing w:line="360" w:lineRule="auto"/>
              <w:rPr>
                <w:rFonts w:hint="eastAsia" w:ascii="宋体" w:hAnsi="宋体" w:eastAsia="宋体" w:cs="宋体"/>
                <w:color w:val="auto"/>
                <w:sz w:val="24"/>
                <w:highlight w:val="none"/>
              </w:rPr>
            </w:pPr>
          </w:p>
        </w:tc>
        <w:tc>
          <w:tcPr>
            <w:tcW w:w="552" w:type="dxa"/>
          </w:tcPr>
          <w:p w14:paraId="762D2A11">
            <w:pPr>
              <w:spacing w:line="360" w:lineRule="auto"/>
              <w:rPr>
                <w:rFonts w:hint="eastAsia" w:ascii="宋体" w:hAnsi="宋体" w:eastAsia="宋体" w:cs="宋体"/>
                <w:color w:val="auto"/>
                <w:sz w:val="24"/>
                <w:highlight w:val="none"/>
              </w:rPr>
            </w:pPr>
          </w:p>
        </w:tc>
        <w:tc>
          <w:tcPr>
            <w:tcW w:w="552" w:type="dxa"/>
          </w:tcPr>
          <w:p w14:paraId="2183D13A">
            <w:pPr>
              <w:spacing w:line="360" w:lineRule="auto"/>
              <w:rPr>
                <w:rFonts w:hint="eastAsia" w:ascii="宋体" w:hAnsi="宋体" w:eastAsia="宋体" w:cs="宋体"/>
                <w:color w:val="auto"/>
                <w:sz w:val="24"/>
                <w:highlight w:val="none"/>
              </w:rPr>
            </w:pPr>
          </w:p>
        </w:tc>
        <w:tc>
          <w:tcPr>
            <w:tcW w:w="552" w:type="dxa"/>
          </w:tcPr>
          <w:p w14:paraId="6915030B">
            <w:pPr>
              <w:spacing w:line="360" w:lineRule="auto"/>
              <w:rPr>
                <w:rFonts w:hint="eastAsia" w:ascii="宋体" w:hAnsi="宋体" w:eastAsia="宋体" w:cs="宋体"/>
                <w:color w:val="auto"/>
                <w:sz w:val="24"/>
                <w:highlight w:val="none"/>
              </w:rPr>
            </w:pPr>
          </w:p>
        </w:tc>
        <w:tc>
          <w:tcPr>
            <w:tcW w:w="552" w:type="dxa"/>
          </w:tcPr>
          <w:p w14:paraId="315585C5">
            <w:pPr>
              <w:spacing w:line="360" w:lineRule="auto"/>
              <w:rPr>
                <w:rFonts w:hint="eastAsia" w:ascii="宋体" w:hAnsi="宋体" w:eastAsia="宋体" w:cs="宋体"/>
                <w:color w:val="auto"/>
                <w:sz w:val="24"/>
                <w:highlight w:val="none"/>
              </w:rPr>
            </w:pPr>
          </w:p>
        </w:tc>
        <w:tc>
          <w:tcPr>
            <w:tcW w:w="553" w:type="dxa"/>
          </w:tcPr>
          <w:p w14:paraId="5C267D00">
            <w:pPr>
              <w:spacing w:line="360" w:lineRule="auto"/>
              <w:rPr>
                <w:rFonts w:hint="eastAsia" w:ascii="宋体" w:hAnsi="宋体" w:eastAsia="宋体" w:cs="宋体"/>
                <w:color w:val="auto"/>
                <w:sz w:val="24"/>
                <w:highlight w:val="none"/>
              </w:rPr>
            </w:pPr>
          </w:p>
        </w:tc>
        <w:tc>
          <w:tcPr>
            <w:tcW w:w="553" w:type="dxa"/>
          </w:tcPr>
          <w:p w14:paraId="0DD71643">
            <w:pPr>
              <w:spacing w:line="360" w:lineRule="auto"/>
              <w:rPr>
                <w:rFonts w:hint="eastAsia" w:ascii="宋体" w:hAnsi="宋体" w:eastAsia="宋体" w:cs="宋体"/>
                <w:color w:val="auto"/>
                <w:sz w:val="24"/>
                <w:highlight w:val="none"/>
              </w:rPr>
            </w:pPr>
          </w:p>
        </w:tc>
        <w:tc>
          <w:tcPr>
            <w:tcW w:w="553" w:type="dxa"/>
          </w:tcPr>
          <w:p w14:paraId="4365A487">
            <w:pPr>
              <w:spacing w:line="360" w:lineRule="auto"/>
              <w:rPr>
                <w:rFonts w:hint="eastAsia" w:ascii="宋体" w:hAnsi="宋体" w:eastAsia="宋体" w:cs="宋体"/>
                <w:color w:val="auto"/>
                <w:sz w:val="24"/>
                <w:highlight w:val="none"/>
              </w:rPr>
            </w:pPr>
          </w:p>
        </w:tc>
        <w:tc>
          <w:tcPr>
            <w:tcW w:w="553" w:type="dxa"/>
          </w:tcPr>
          <w:p w14:paraId="51771D88">
            <w:pPr>
              <w:spacing w:line="360" w:lineRule="auto"/>
              <w:rPr>
                <w:rFonts w:hint="eastAsia" w:ascii="宋体" w:hAnsi="宋体" w:eastAsia="宋体" w:cs="宋体"/>
                <w:color w:val="auto"/>
                <w:sz w:val="24"/>
                <w:highlight w:val="none"/>
              </w:rPr>
            </w:pPr>
          </w:p>
        </w:tc>
        <w:tc>
          <w:tcPr>
            <w:tcW w:w="553" w:type="dxa"/>
          </w:tcPr>
          <w:p w14:paraId="2494B18F">
            <w:pPr>
              <w:spacing w:line="360" w:lineRule="auto"/>
              <w:rPr>
                <w:rFonts w:hint="eastAsia" w:ascii="宋体" w:hAnsi="宋体" w:eastAsia="宋体" w:cs="宋体"/>
                <w:color w:val="auto"/>
                <w:sz w:val="24"/>
                <w:highlight w:val="none"/>
              </w:rPr>
            </w:pPr>
          </w:p>
        </w:tc>
        <w:tc>
          <w:tcPr>
            <w:tcW w:w="553" w:type="dxa"/>
          </w:tcPr>
          <w:p w14:paraId="2F82B762">
            <w:pPr>
              <w:spacing w:line="360" w:lineRule="auto"/>
              <w:rPr>
                <w:rFonts w:hint="eastAsia" w:ascii="宋体" w:hAnsi="宋体" w:eastAsia="宋体" w:cs="宋体"/>
                <w:color w:val="auto"/>
                <w:sz w:val="24"/>
                <w:highlight w:val="none"/>
              </w:rPr>
            </w:pPr>
          </w:p>
        </w:tc>
        <w:tc>
          <w:tcPr>
            <w:tcW w:w="553" w:type="dxa"/>
          </w:tcPr>
          <w:p w14:paraId="6E7692CC">
            <w:pPr>
              <w:spacing w:line="360" w:lineRule="auto"/>
              <w:rPr>
                <w:rFonts w:hint="eastAsia" w:ascii="宋体" w:hAnsi="宋体" w:eastAsia="宋体" w:cs="宋体"/>
                <w:color w:val="auto"/>
                <w:sz w:val="24"/>
                <w:highlight w:val="none"/>
              </w:rPr>
            </w:pPr>
          </w:p>
        </w:tc>
        <w:tc>
          <w:tcPr>
            <w:tcW w:w="553" w:type="dxa"/>
          </w:tcPr>
          <w:p w14:paraId="216544AA">
            <w:pPr>
              <w:spacing w:line="360" w:lineRule="auto"/>
              <w:rPr>
                <w:rFonts w:hint="eastAsia" w:ascii="宋体" w:hAnsi="宋体" w:eastAsia="宋体" w:cs="宋体"/>
                <w:color w:val="auto"/>
                <w:sz w:val="24"/>
                <w:highlight w:val="none"/>
              </w:rPr>
            </w:pPr>
          </w:p>
        </w:tc>
        <w:tc>
          <w:tcPr>
            <w:tcW w:w="553" w:type="dxa"/>
          </w:tcPr>
          <w:p w14:paraId="2384E866">
            <w:pPr>
              <w:spacing w:line="360" w:lineRule="auto"/>
              <w:rPr>
                <w:rFonts w:hint="eastAsia" w:ascii="宋体" w:hAnsi="宋体" w:eastAsia="宋体" w:cs="宋体"/>
                <w:color w:val="auto"/>
                <w:sz w:val="24"/>
                <w:highlight w:val="none"/>
              </w:rPr>
            </w:pPr>
          </w:p>
        </w:tc>
        <w:tc>
          <w:tcPr>
            <w:tcW w:w="553" w:type="dxa"/>
          </w:tcPr>
          <w:p w14:paraId="596780D7">
            <w:pPr>
              <w:spacing w:line="360" w:lineRule="auto"/>
              <w:rPr>
                <w:rFonts w:hint="eastAsia" w:ascii="宋体" w:hAnsi="宋体" w:eastAsia="宋体" w:cs="宋体"/>
                <w:color w:val="auto"/>
                <w:sz w:val="24"/>
                <w:highlight w:val="none"/>
              </w:rPr>
            </w:pPr>
          </w:p>
        </w:tc>
      </w:tr>
      <w:tr w14:paraId="6D3F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40AF71E">
            <w:pPr>
              <w:spacing w:line="360" w:lineRule="auto"/>
              <w:rPr>
                <w:rFonts w:hint="eastAsia" w:ascii="宋体" w:hAnsi="宋体" w:eastAsia="宋体" w:cs="宋体"/>
                <w:color w:val="auto"/>
                <w:sz w:val="24"/>
                <w:highlight w:val="none"/>
              </w:rPr>
            </w:pPr>
          </w:p>
        </w:tc>
        <w:tc>
          <w:tcPr>
            <w:tcW w:w="552" w:type="dxa"/>
          </w:tcPr>
          <w:p w14:paraId="08F43F4E">
            <w:pPr>
              <w:spacing w:line="360" w:lineRule="auto"/>
              <w:rPr>
                <w:rFonts w:hint="eastAsia" w:ascii="宋体" w:hAnsi="宋体" w:eastAsia="宋体" w:cs="宋体"/>
                <w:color w:val="auto"/>
                <w:sz w:val="24"/>
                <w:highlight w:val="none"/>
              </w:rPr>
            </w:pPr>
          </w:p>
        </w:tc>
        <w:tc>
          <w:tcPr>
            <w:tcW w:w="552" w:type="dxa"/>
          </w:tcPr>
          <w:p w14:paraId="793061AA">
            <w:pPr>
              <w:spacing w:line="360" w:lineRule="auto"/>
              <w:rPr>
                <w:rFonts w:hint="eastAsia" w:ascii="宋体" w:hAnsi="宋体" w:eastAsia="宋体" w:cs="宋体"/>
                <w:color w:val="auto"/>
                <w:sz w:val="24"/>
                <w:highlight w:val="none"/>
              </w:rPr>
            </w:pPr>
          </w:p>
        </w:tc>
        <w:tc>
          <w:tcPr>
            <w:tcW w:w="552" w:type="dxa"/>
          </w:tcPr>
          <w:p w14:paraId="76787FB4">
            <w:pPr>
              <w:spacing w:line="360" w:lineRule="auto"/>
              <w:rPr>
                <w:rFonts w:hint="eastAsia" w:ascii="宋体" w:hAnsi="宋体" w:eastAsia="宋体" w:cs="宋体"/>
                <w:color w:val="auto"/>
                <w:sz w:val="24"/>
                <w:highlight w:val="none"/>
              </w:rPr>
            </w:pPr>
          </w:p>
        </w:tc>
        <w:tc>
          <w:tcPr>
            <w:tcW w:w="552" w:type="dxa"/>
          </w:tcPr>
          <w:p w14:paraId="2ACD3C46">
            <w:pPr>
              <w:spacing w:line="360" w:lineRule="auto"/>
              <w:rPr>
                <w:rFonts w:hint="eastAsia" w:ascii="宋体" w:hAnsi="宋体" w:eastAsia="宋体" w:cs="宋体"/>
                <w:color w:val="auto"/>
                <w:sz w:val="24"/>
                <w:highlight w:val="none"/>
              </w:rPr>
            </w:pPr>
          </w:p>
        </w:tc>
        <w:tc>
          <w:tcPr>
            <w:tcW w:w="552" w:type="dxa"/>
          </w:tcPr>
          <w:p w14:paraId="5DF22A18">
            <w:pPr>
              <w:spacing w:line="360" w:lineRule="auto"/>
              <w:rPr>
                <w:rFonts w:hint="eastAsia" w:ascii="宋体" w:hAnsi="宋体" w:eastAsia="宋体" w:cs="宋体"/>
                <w:color w:val="auto"/>
                <w:sz w:val="24"/>
                <w:highlight w:val="none"/>
              </w:rPr>
            </w:pPr>
          </w:p>
        </w:tc>
        <w:tc>
          <w:tcPr>
            <w:tcW w:w="552" w:type="dxa"/>
          </w:tcPr>
          <w:p w14:paraId="5C2E0AB0">
            <w:pPr>
              <w:spacing w:line="360" w:lineRule="auto"/>
              <w:rPr>
                <w:rFonts w:hint="eastAsia" w:ascii="宋体" w:hAnsi="宋体" w:eastAsia="宋体" w:cs="宋体"/>
                <w:color w:val="auto"/>
                <w:sz w:val="24"/>
                <w:highlight w:val="none"/>
              </w:rPr>
            </w:pPr>
          </w:p>
        </w:tc>
        <w:tc>
          <w:tcPr>
            <w:tcW w:w="553" w:type="dxa"/>
          </w:tcPr>
          <w:p w14:paraId="5FCD95FC">
            <w:pPr>
              <w:spacing w:line="360" w:lineRule="auto"/>
              <w:rPr>
                <w:rFonts w:hint="eastAsia" w:ascii="宋体" w:hAnsi="宋体" w:eastAsia="宋体" w:cs="宋体"/>
                <w:color w:val="auto"/>
                <w:sz w:val="24"/>
                <w:highlight w:val="none"/>
              </w:rPr>
            </w:pPr>
          </w:p>
        </w:tc>
        <w:tc>
          <w:tcPr>
            <w:tcW w:w="553" w:type="dxa"/>
          </w:tcPr>
          <w:p w14:paraId="161ADD99">
            <w:pPr>
              <w:spacing w:line="360" w:lineRule="auto"/>
              <w:rPr>
                <w:rFonts w:hint="eastAsia" w:ascii="宋体" w:hAnsi="宋体" w:eastAsia="宋体" w:cs="宋体"/>
                <w:color w:val="auto"/>
                <w:sz w:val="24"/>
                <w:highlight w:val="none"/>
              </w:rPr>
            </w:pPr>
          </w:p>
        </w:tc>
        <w:tc>
          <w:tcPr>
            <w:tcW w:w="553" w:type="dxa"/>
          </w:tcPr>
          <w:p w14:paraId="585D12BA">
            <w:pPr>
              <w:spacing w:line="360" w:lineRule="auto"/>
              <w:rPr>
                <w:rFonts w:hint="eastAsia" w:ascii="宋体" w:hAnsi="宋体" w:eastAsia="宋体" w:cs="宋体"/>
                <w:color w:val="auto"/>
                <w:sz w:val="24"/>
                <w:highlight w:val="none"/>
              </w:rPr>
            </w:pPr>
          </w:p>
        </w:tc>
        <w:tc>
          <w:tcPr>
            <w:tcW w:w="553" w:type="dxa"/>
          </w:tcPr>
          <w:p w14:paraId="05C45A9E">
            <w:pPr>
              <w:spacing w:line="360" w:lineRule="auto"/>
              <w:rPr>
                <w:rFonts w:hint="eastAsia" w:ascii="宋体" w:hAnsi="宋体" w:eastAsia="宋体" w:cs="宋体"/>
                <w:color w:val="auto"/>
                <w:sz w:val="24"/>
                <w:highlight w:val="none"/>
              </w:rPr>
            </w:pPr>
          </w:p>
        </w:tc>
        <w:tc>
          <w:tcPr>
            <w:tcW w:w="553" w:type="dxa"/>
          </w:tcPr>
          <w:p w14:paraId="65AFC9FC">
            <w:pPr>
              <w:spacing w:line="360" w:lineRule="auto"/>
              <w:rPr>
                <w:rFonts w:hint="eastAsia" w:ascii="宋体" w:hAnsi="宋体" w:eastAsia="宋体" w:cs="宋体"/>
                <w:color w:val="auto"/>
                <w:sz w:val="24"/>
                <w:highlight w:val="none"/>
              </w:rPr>
            </w:pPr>
          </w:p>
        </w:tc>
        <w:tc>
          <w:tcPr>
            <w:tcW w:w="553" w:type="dxa"/>
          </w:tcPr>
          <w:p w14:paraId="2D0FE81F">
            <w:pPr>
              <w:spacing w:line="360" w:lineRule="auto"/>
              <w:rPr>
                <w:rFonts w:hint="eastAsia" w:ascii="宋体" w:hAnsi="宋体" w:eastAsia="宋体" w:cs="宋体"/>
                <w:color w:val="auto"/>
                <w:sz w:val="24"/>
                <w:highlight w:val="none"/>
              </w:rPr>
            </w:pPr>
          </w:p>
        </w:tc>
        <w:tc>
          <w:tcPr>
            <w:tcW w:w="553" w:type="dxa"/>
          </w:tcPr>
          <w:p w14:paraId="10B7147F">
            <w:pPr>
              <w:spacing w:line="360" w:lineRule="auto"/>
              <w:rPr>
                <w:rFonts w:hint="eastAsia" w:ascii="宋体" w:hAnsi="宋体" w:eastAsia="宋体" w:cs="宋体"/>
                <w:color w:val="auto"/>
                <w:sz w:val="24"/>
                <w:highlight w:val="none"/>
              </w:rPr>
            </w:pPr>
          </w:p>
        </w:tc>
        <w:tc>
          <w:tcPr>
            <w:tcW w:w="553" w:type="dxa"/>
          </w:tcPr>
          <w:p w14:paraId="721FCB17">
            <w:pPr>
              <w:spacing w:line="360" w:lineRule="auto"/>
              <w:rPr>
                <w:rFonts w:hint="eastAsia" w:ascii="宋体" w:hAnsi="宋体" w:eastAsia="宋体" w:cs="宋体"/>
                <w:color w:val="auto"/>
                <w:sz w:val="24"/>
                <w:highlight w:val="none"/>
              </w:rPr>
            </w:pPr>
          </w:p>
        </w:tc>
        <w:tc>
          <w:tcPr>
            <w:tcW w:w="553" w:type="dxa"/>
          </w:tcPr>
          <w:p w14:paraId="51B5307F">
            <w:pPr>
              <w:spacing w:line="360" w:lineRule="auto"/>
              <w:rPr>
                <w:rFonts w:hint="eastAsia" w:ascii="宋体" w:hAnsi="宋体" w:eastAsia="宋体" w:cs="宋体"/>
                <w:color w:val="auto"/>
                <w:sz w:val="24"/>
                <w:highlight w:val="none"/>
              </w:rPr>
            </w:pPr>
          </w:p>
        </w:tc>
        <w:tc>
          <w:tcPr>
            <w:tcW w:w="553" w:type="dxa"/>
          </w:tcPr>
          <w:p w14:paraId="42102B7E">
            <w:pPr>
              <w:spacing w:line="360" w:lineRule="auto"/>
              <w:rPr>
                <w:rFonts w:hint="eastAsia" w:ascii="宋体" w:hAnsi="宋体" w:eastAsia="宋体" w:cs="宋体"/>
                <w:color w:val="auto"/>
                <w:sz w:val="24"/>
                <w:highlight w:val="none"/>
              </w:rPr>
            </w:pPr>
          </w:p>
        </w:tc>
      </w:tr>
      <w:tr w14:paraId="5C5F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8E241D">
            <w:pPr>
              <w:spacing w:line="360" w:lineRule="auto"/>
              <w:rPr>
                <w:rFonts w:hint="eastAsia" w:ascii="宋体" w:hAnsi="宋体" w:eastAsia="宋体" w:cs="宋体"/>
                <w:color w:val="auto"/>
                <w:sz w:val="24"/>
                <w:highlight w:val="none"/>
              </w:rPr>
            </w:pPr>
          </w:p>
        </w:tc>
        <w:tc>
          <w:tcPr>
            <w:tcW w:w="552" w:type="dxa"/>
          </w:tcPr>
          <w:p w14:paraId="4A8A598F">
            <w:pPr>
              <w:spacing w:line="360" w:lineRule="auto"/>
              <w:rPr>
                <w:rFonts w:hint="eastAsia" w:ascii="宋体" w:hAnsi="宋体" w:eastAsia="宋体" w:cs="宋体"/>
                <w:color w:val="auto"/>
                <w:sz w:val="24"/>
                <w:highlight w:val="none"/>
              </w:rPr>
            </w:pPr>
          </w:p>
        </w:tc>
        <w:tc>
          <w:tcPr>
            <w:tcW w:w="552" w:type="dxa"/>
          </w:tcPr>
          <w:p w14:paraId="4CE897CF">
            <w:pPr>
              <w:spacing w:line="360" w:lineRule="auto"/>
              <w:rPr>
                <w:rFonts w:hint="eastAsia" w:ascii="宋体" w:hAnsi="宋体" w:eastAsia="宋体" w:cs="宋体"/>
                <w:color w:val="auto"/>
                <w:sz w:val="24"/>
                <w:highlight w:val="none"/>
              </w:rPr>
            </w:pPr>
          </w:p>
        </w:tc>
        <w:tc>
          <w:tcPr>
            <w:tcW w:w="552" w:type="dxa"/>
          </w:tcPr>
          <w:p w14:paraId="26DCB727">
            <w:pPr>
              <w:spacing w:line="360" w:lineRule="auto"/>
              <w:rPr>
                <w:rFonts w:hint="eastAsia" w:ascii="宋体" w:hAnsi="宋体" w:eastAsia="宋体" w:cs="宋体"/>
                <w:color w:val="auto"/>
                <w:sz w:val="24"/>
                <w:highlight w:val="none"/>
              </w:rPr>
            </w:pPr>
          </w:p>
        </w:tc>
        <w:tc>
          <w:tcPr>
            <w:tcW w:w="552" w:type="dxa"/>
          </w:tcPr>
          <w:p w14:paraId="1FB71E2B">
            <w:pPr>
              <w:spacing w:line="360" w:lineRule="auto"/>
              <w:rPr>
                <w:rFonts w:hint="eastAsia" w:ascii="宋体" w:hAnsi="宋体" w:eastAsia="宋体" w:cs="宋体"/>
                <w:color w:val="auto"/>
                <w:sz w:val="24"/>
                <w:highlight w:val="none"/>
              </w:rPr>
            </w:pPr>
          </w:p>
        </w:tc>
        <w:tc>
          <w:tcPr>
            <w:tcW w:w="552" w:type="dxa"/>
          </w:tcPr>
          <w:p w14:paraId="44C700C4">
            <w:pPr>
              <w:spacing w:line="360" w:lineRule="auto"/>
              <w:rPr>
                <w:rFonts w:hint="eastAsia" w:ascii="宋体" w:hAnsi="宋体" w:eastAsia="宋体" w:cs="宋体"/>
                <w:color w:val="auto"/>
                <w:sz w:val="24"/>
                <w:highlight w:val="none"/>
              </w:rPr>
            </w:pPr>
          </w:p>
        </w:tc>
        <w:tc>
          <w:tcPr>
            <w:tcW w:w="552" w:type="dxa"/>
          </w:tcPr>
          <w:p w14:paraId="2C236FA1">
            <w:pPr>
              <w:spacing w:line="360" w:lineRule="auto"/>
              <w:rPr>
                <w:rFonts w:hint="eastAsia" w:ascii="宋体" w:hAnsi="宋体" w:eastAsia="宋体" w:cs="宋体"/>
                <w:color w:val="auto"/>
                <w:sz w:val="24"/>
                <w:highlight w:val="none"/>
              </w:rPr>
            </w:pPr>
          </w:p>
        </w:tc>
        <w:tc>
          <w:tcPr>
            <w:tcW w:w="553" w:type="dxa"/>
          </w:tcPr>
          <w:p w14:paraId="7DBF4610">
            <w:pPr>
              <w:spacing w:line="360" w:lineRule="auto"/>
              <w:rPr>
                <w:rFonts w:hint="eastAsia" w:ascii="宋体" w:hAnsi="宋体" w:eastAsia="宋体" w:cs="宋体"/>
                <w:color w:val="auto"/>
                <w:sz w:val="24"/>
                <w:highlight w:val="none"/>
              </w:rPr>
            </w:pPr>
          </w:p>
        </w:tc>
        <w:tc>
          <w:tcPr>
            <w:tcW w:w="553" w:type="dxa"/>
          </w:tcPr>
          <w:p w14:paraId="4798C2D5">
            <w:pPr>
              <w:spacing w:line="360" w:lineRule="auto"/>
              <w:rPr>
                <w:rFonts w:hint="eastAsia" w:ascii="宋体" w:hAnsi="宋体" w:eastAsia="宋体" w:cs="宋体"/>
                <w:color w:val="auto"/>
                <w:sz w:val="24"/>
                <w:highlight w:val="none"/>
              </w:rPr>
            </w:pPr>
          </w:p>
        </w:tc>
        <w:tc>
          <w:tcPr>
            <w:tcW w:w="553" w:type="dxa"/>
          </w:tcPr>
          <w:p w14:paraId="1FEC846F">
            <w:pPr>
              <w:spacing w:line="360" w:lineRule="auto"/>
              <w:rPr>
                <w:rFonts w:hint="eastAsia" w:ascii="宋体" w:hAnsi="宋体" w:eastAsia="宋体" w:cs="宋体"/>
                <w:color w:val="auto"/>
                <w:sz w:val="24"/>
                <w:highlight w:val="none"/>
              </w:rPr>
            </w:pPr>
          </w:p>
        </w:tc>
        <w:tc>
          <w:tcPr>
            <w:tcW w:w="553" w:type="dxa"/>
          </w:tcPr>
          <w:p w14:paraId="3DBD473C">
            <w:pPr>
              <w:spacing w:line="360" w:lineRule="auto"/>
              <w:rPr>
                <w:rFonts w:hint="eastAsia" w:ascii="宋体" w:hAnsi="宋体" w:eastAsia="宋体" w:cs="宋体"/>
                <w:color w:val="auto"/>
                <w:sz w:val="24"/>
                <w:highlight w:val="none"/>
              </w:rPr>
            </w:pPr>
          </w:p>
        </w:tc>
        <w:tc>
          <w:tcPr>
            <w:tcW w:w="553" w:type="dxa"/>
          </w:tcPr>
          <w:p w14:paraId="4A353018">
            <w:pPr>
              <w:spacing w:line="360" w:lineRule="auto"/>
              <w:rPr>
                <w:rFonts w:hint="eastAsia" w:ascii="宋体" w:hAnsi="宋体" w:eastAsia="宋体" w:cs="宋体"/>
                <w:color w:val="auto"/>
                <w:sz w:val="24"/>
                <w:highlight w:val="none"/>
              </w:rPr>
            </w:pPr>
          </w:p>
        </w:tc>
        <w:tc>
          <w:tcPr>
            <w:tcW w:w="553" w:type="dxa"/>
          </w:tcPr>
          <w:p w14:paraId="714A5A17">
            <w:pPr>
              <w:spacing w:line="360" w:lineRule="auto"/>
              <w:rPr>
                <w:rFonts w:hint="eastAsia" w:ascii="宋体" w:hAnsi="宋体" w:eastAsia="宋体" w:cs="宋体"/>
                <w:color w:val="auto"/>
                <w:sz w:val="24"/>
                <w:highlight w:val="none"/>
              </w:rPr>
            </w:pPr>
          </w:p>
        </w:tc>
        <w:tc>
          <w:tcPr>
            <w:tcW w:w="553" w:type="dxa"/>
          </w:tcPr>
          <w:p w14:paraId="789417BB">
            <w:pPr>
              <w:spacing w:line="360" w:lineRule="auto"/>
              <w:rPr>
                <w:rFonts w:hint="eastAsia" w:ascii="宋体" w:hAnsi="宋体" w:eastAsia="宋体" w:cs="宋体"/>
                <w:color w:val="auto"/>
                <w:sz w:val="24"/>
                <w:highlight w:val="none"/>
              </w:rPr>
            </w:pPr>
          </w:p>
        </w:tc>
        <w:tc>
          <w:tcPr>
            <w:tcW w:w="553" w:type="dxa"/>
          </w:tcPr>
          <w:p w14:paraId="09BBB588">
            <w:pPr>
              <w:spacing w:line="360" w:lineRule="auto"/>
              <w:rPr>
                <w:rFonts w:hint="eastAsia" w:ascii="宋体" w:hAnsi="宋体" w:eastAsia="宋体" w:cs="宋体"/>
                <w:color w:val="auto"/>
                <w:sz w:val="24"/>
                <w:highlight w:val="none"/>
              </w:rPr>
            </w:pPr>
          </w:p>
        </w:tc>
        <w:tc>
          <w:tcPr>
            <w:tcW w:w="553" w:type="dxa"/>
          </w:tcPr>
          <w:p w14:paraId="3F1C24A4">
            <w:pPr>
              <w:spacing w:line="360" w:lineRule="auto"/>
              <w:rPr>
                <w:rFonts w:hint="eastAsia" w:ascii="宋体" w:hAnsi="宋体" w:eastAsia="宋体" w:cs="宋体"/>
                <w:color w:val="auto"/>
                <w:sz w:val="24"/>
                <w:highlight w:val="none"/>
              </w:rPr>
            </w:pPr>
          </w:p>
        </w:tc>
        <w:tc>
          <w:tcPr>
            <w:tcW w:w="553" w:type="dxa"/>
          </w:tcPr>
          <w:p w14:paraId="3FB2D479">
            <w:pPr>
              <w:spacing w:line="360" w:lineRule="auto"/>
              <w:rPr>
                <w:rFonts w:hint="eastAsia" w:ascii="宋体" w:hAnsi="宋体" w:eastAsia="宋体" w:cs="宋体"/>
                <w:color w:val="auto"/>
                <w:sz w:val="24"/>
                <w:highlight w:val="none"/>
              </w:rPr>
            </w:pPr>
          </w:p>
        </w:tc>
      </w:tr>
      <w:tr w14:paraId="4DF2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EE5304">
            <w:pPr>
              <w:spacing w:line="360" w:lineRule="auto"/>
              <w:rPr>
                <w:rFonts w:hint="eastAsia" w:ascii="宋体" w:hAnsi="宋体" w:eastAsia="宋体" w:cs="宋体"/>
                <w:color w:val="auto"/>
                <w:sz w:val="24"/>
                <w:highlight w:val="none"/>
              </w:rPr>
            </w:pPr>
          </w:p>
        </w:tc>
        <w:tc>
          <w:tcPr>
            <w:tcW w:w="552" w:type="dxa"/>
          </w:tcPr>
          <w:p w14:paraId="436D6D4C">
            <w:pPr>
              <w:spacing w:line="360" w:lineRule="auto"/>
              <w:rPr>
                <w:rFonts w:hint="eastAsia" w:ascii="宋体" w:hAnsi="宋体" w:eastAsia="宋体" w:cs="宋体"/>
                <w:color w:val="auto"/>
                <w:sz w:val="24"/>
                <w:highlight w:val="none"/>
              </w:rPr>
            </w:pPr>
          </w:p>
        </w:tc>
        <w:tc>
          <w:tcPr>
            <w:tcW w:w="552" w:type="dxa"/>
          </w:tcPr>
          <w:p w14:paraId="75AFA6F0">
            <w:pPr>
              <w:spacing w:line="360" w:lineRule="auto"/>
              <w:rPr>
                <w:rFonts w:hint="eastAsia" w:ascii="宋体" w:hAnsi="宋体" w:eastAsia="宋体" w:cs="宋体"/>
                <w:color w:val="auto"/>
                <w:sz w:val="24"/>
                <w:highlight w:val="none"/>
              </w:rPr>
            </w:pPr>
          </w:p>
        </w:tc>
        <w:tc>
          <w:tcPr>
            <w:tcW w:w="552" w:type="dxa"/>
          </w:tcPr>
          <w:p w14:paraId="3BB3A482">
            <w:pPr>
              <w:spacing w:line="360" w:lineRule="auto"/>
              <w:rPr>
                <w:rFonts w:hint="eastAsia" w:ascii="宋体" w:hAnsi="宋体" w:eastAsia="宋体" w:cs="宋体"/>
                <w:color w:val="auto"/>
                <w:sz w:val="24"/>
                <w:highlight w:val="none"/>
              </w:rPr>
            </w:pPr>
          </w:p>
        </w:tc>
        <w:tc>
          <w:tcPr>
            <w:tcW w:w="552" w:type="dxa"/>
          </w:tcPr>
          <w:p w14:paraId="17A9B907">
            <w:pPr>
              <w:spacing w:line="360" w:lineRule="auto"/>
              <w:rPr>
                <w:rFonts w:hint="eastAsia" w:ascii="宋体" w:hAnsi="宋体" w:eastAsia="宋体" w:cs="宋体"/>
                <w:color w:val="auto"/>
                <w:sz w:val="24"/>
                <w:highlight w:val="none"/>
              </w:rPr>
            </w:pPr>
          </w:p>
        </w:tc>
        <w:tc>
          <w:tcPr>
            <w:tcW w:w="552" w:type="dxa"/>
          </w:tcPr>
          <w:p w14:paraId="55D8E85D">
            <w:pPr>
              <w:spacing w:line="360" w:lineRule="auto"/>
              <w:rPr>
                <w:rFonts w:hint="eastAsia" w:ascii="宋体" w:hAnsi="宋体" w:eastAsia="宋体" w:cs="宋体"/>
                <w:color w:val="auto"/>
                <w:sz w:val="24"/>
                <w:highlight w:val="none"/>
              </w:rPr>
            </w:pPr>
          </w:p>
        </w:tc>
        <w:tc>
          <w:tcPr>
            <w:tcW w:w="552" w:type="dxa"/>
          </w:tcPr>
          <w:p w14:paraId="318D0E2B">
            <w:pPr>
              <w:spacing w:line="360" w:lineRule="auto"/>
              <w:rPr>
                <w:rFonts w:hint="eastAsia" w:ascii="宋体" w:hAnsi="宋体" w:eastAsia="宋体" w:cs="宋体"/>
                <w:color w:val="auto"/>
                <w:sz w:val="24"/>
                <w:highlight w:val="none"/>
              </w:rPr>
            </w:pPr>
          </w:p>
        </w:tc>
        <w:tc>
          <w:tcPr>
            <w:tcW w:w="553" w:type="dxa"/>
          </w:tcPr>
          <w:p w14:paraId="55A99464">
            <w:pPr>
              <w:spacing w:line="360" w:lineRule="auto"/>
              <w:rPr>
                <w:rFonts w:hint="eastAsia" w:ascii="宋体" w:hAnsi="宋体" w:eastAsia="宋体" w:cs="宋体"/>
                <w:color w:val="auto"/>
                <w:sz w:val="24"/>
                <w:highlight w:val="none"/>
              </w:rPr>
            </w:pPr>
          </w:p>
        </w:tc>
        <w:tc>
          <w:tcPr>
            <w:tcW w:w="553" w:type="dxa"/>
          </w:tcPr>
          <w:p w14:paraId="0AD17241">
            <w:pPr>
              <w:spacing w:line="360" w:lineRule="auto"/>
              <w:rPr>
                <w:rFonts w:hint="eastAsia" w:ascii="宋体" w:hAnsi="宋体" w:eastAsia="宋体" w:cs="宋体"/>
                <w:color w:val="auto"/>
                <w:sz w:val="24"/>
                <w:highlight w:val="none"/>
              </w:rPr>
            </w:pPr>
          </w:p>
        </w:tc>
        <w:tc>
          <w:tcPr>
            <w:tcW w:w="553" w:type="dxa"/>
          </w:tcPr>
          <w:p w14:paraId="0F44933B">
            <w:pPr>
              <w:spacing w:line="360" w:lineRule="auto"/>
              <w:rPr>
                <w:rFonts w:hint="eastAsia" w:ascii="宋体" w:hAnsi="宋体" w:eastAsia="宋体" w:cs="宋体"/>
                <w:color w:val="auto"/>
                <w:sz w:val="24"/>
                <w:highlight w:val="none"/>
              </w:rPr>
            </w:pPr>
          </w:p>
        </w:tc>
        <w:tc>
          <w:tcPr>
            <w:tcW w:w="553" w:type="dxa"/>
          </w:tcPr>
          <w:p w14:paraId="3C484BD5">
            <w:pPr>
              <w:spacing w:line="360" w:lineRule="auto"/>
              <w:rPr>
                <w:rFonts w:hint="eastAsia" w:ascii="宋体" w:hAnsi="宋体" w:eastAsia="宋体" w:cs="宋体"/>
                <w:color w:val="auto"/>
                <w:sz w:val="24"/>
                <w:highlight w:val="none"/>
              </w:rPr>
            </w:pPr>
          </w:p>
        </w:tc>
        <w:tc>
          <w:tcPr>
            <w:tcW w:w="553" w:type="dxa"/>
          </w:tcPr>
          <w:p w14:paraId="20C20A2D">
            <w:pPr>
              <w:spacing w:line="360" w:lineRule="auto"/>
              <w:rPr>
                <w:rFonts w:hint="eastAsia" w:ascii="宋体" w:hAnsi="宋体" w:eastAsia="宋体" w:cs="宋体"/>
                <w:color w:val="auto"/>
                <w:sz w:val="24"/>
                <w:highlight w:val="none"/>
              </w:rPr>
            </w:pPr>
          </w:p>
        </w:tc>
        <w:tc>
          <w:tcPr>
            <w:tcW w:w="553" w:type="dxa"/>
          </w:tcPr>
          <w:p w14:paraId="38667078">
            <w:pPr>
              <w:spacing w:line="360" w:lineRule="auto"/>
              <w:rPr>
                <w:rFonts w:hint="eastAsia" w:ascii="宋体" w:hAnsi="宋体" w:eastAsia="宋体" w:cs="宋体"/>
                <w:color w:val="auto"/>
                <w:sz w:val="24"/>
                <w:highlight w:val="none"/>
              </w:rPr>
            </w:pPr>
          </w:p>
        </w:tc>
        <w:tc>
          <w:tcPr>
            <w:tcW w:w="553" w:type="dxa"/>
          </w:tcPr>
          <w:p w14:paraId="28DC3874">
            <w:pPr>
              <w:spacing w:line="360" w:lineRule="auto"/>
              <w:rPr>
                <w:rFonts w:hint="eastAsia" w:ascii="宋体" w:hAnsi="宋体" w:eastAsia="宋体" w:cs="宋体"/>
                <w:color w:val="auto"/>
                <w:sz w:val="24"/>
                <w:highlight w:val="none"/>
              </w:rPr>
            </w:pPr>
          </w:p>
        </w:tc>
        <w:tc>
          <w:tcPr>
            <w:tcW w:w="553" w:type="dxa"/>
          </w:tcPr>
          <w:p w14:paraId="544F9D1D">
            <w:pPr>
              <w:spacing w:line="360" w:lineRule="auto"/>
              <w:rPr>
                <w:rFonts w:hint="eastAsia" w:ascii="宋体" w:hAnsi="宋体" w:eastAsia="宋体" w:cs="宋体"/>
                <w:color w:val="auto"/>
                <w:sz w:val="24"/>
                <w:highlight w:val="none"/>
              </w:rPr>
            </w:pPr>
          </w:p>
        </w:tc>
        <w:tc>
          <w:tcPr>
            <w:tcW w:w="553" w:type="dxa"/>
          </w:tcPr>
          <w:p w14:paraId="2760BE3C">
            <w:pPr>
              <w:spacing w:line="360" w:lineRule="auto"/>
              <w:rPr>
                <w:rFonts w:hint="eastAsia" w:ascii="宋体" w:hAnsi="宋体" w:eastAsia="宋体" w:cs="宋体"/>
                <w:color w:val="auto"/>
                <w:sz w:val="24"/>
                <w:highlight w:val="none"/>
              </w:rPr>
            </w:pPr>
          </w:p>
        </w:tc>
        <w:tc>
          <w:tcPr>
            <w:tcW w:w="553" w:type="dxa"/>
          </w:tcPr>
          <w:p w14:paraId="2379B3D0">
            <w:pPr>
              <w:spacing w:line="360" w:lineRule="auto"/>
              <w:rPr>
                <w:rFonts w:hint="eastAsia" w:ascii="宋体" w:hAnsi="宋体" w:eastAsia="宋体" w:cs="宋体"/>
                <w:color w:val="auto"/>
                <w:sz w:val="24"/>
                <w:highlight w:val="none"/>
              </w:rPr>
            </w:pPr>
          </w:p>
        </w:tc>
      </w:tr>
      <w:tr w14:paraId="4EF6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954056">
            <w:pPr>
              <w:spacing w:line="360" w:lineRule="auto"/>
              <w:rPr>
                <w:rFonts w:hint="eastAsia" w:ascii="宋体" w:hAnsi="宋体" w:eastAsia="宋体" w:cs="宋体"/>
                <w:color w:val="auto"/>
                <w:sz w:val="24"/>
                <w:highlight w:val="none"/>
              </w:rPr>
            </w:pPr>
          </w:p>
        </w:tc>
        <w:tc>
          <w:tcPr>
            <w:tcW w:w="552" w:type="dxa"/>
          </w:tcPr>
          <w:p w14:paraId="29FBB8A2">
            <w:pPr>
              <w:spacing w:line="360" w:lineRule="auto"/>
              <w:rPr>
                <w:rFonts w:hint="eastAsia" w:ascii="宋体" w:hAnsi="宋体" w:eastAsia="宋体" w:cs="宋体"/>
                <w:color w:val="auto"/>
                <w:sz w:val="24"/>
                <w:highlight w:val="none"/>
              </w:rPr>
            </w:pPr>
          </w:p>
        </w:tc>
        <w:tc>
          <w:tcPr>
            <w:tcW w:w="552" w:type="dxa"/>
          </w:tcPr>
          <w:p w14:paraId="6E2C7802">
            <w:pPr>
              <w:spacing w:line="360" w:lineRule="auto"/>
              <w:rPr>
                <w:rFonts w:hint="eastAsia" w:ascii="宋体" w:hAnsi="宋体" w:eastAsia="宋体" w:cs="宋体"/>
                <w:color w:val="auto"/>
                <w:sz w:val="24"/>
                <w:highlight w:val="none"/>
              </w:rPr>
            </w:pPr>
          </w:p>
        </w:tc>
        <w:tc>
          <w:tcPr>
            <w:tcW w:w="552" w:type="dxa"/>
          </w:tcPr>
          <w:p w14:paraId="7F9661F9">
            <w:pPr>
              <w:spacing w:line="360" w:lineRule="auto"/>
              <w:rPr>
                <w:rFonts w:hint="eastAsia" w:ascii="宋体" w:hAnsi="宋体" w:eastAsia="宋体" w:cs="宋体"/>
                <w:color w:val="auto"/>
                <w:sz w:val="24"/>
                <w:highlight w:val="none"/>
              </w:rPr>
            </w:pPr>
          </w:p>
        </w:tc>
        <w:tc>
          <w:tcPr>
            <w:tcW w:w="552" w:type="dxa"/>
          </w:tcPr>
          <w:p w14:paraId="1990BBD8">
            <w:pPr>
              <w:spacing w:line="360" w:lineRule="auto"/>
              <w:rPr>
                <w:rFonts w:hint="eastAsia" w:ascii="宋体" w:hAnsi="宋体" w:eastAsia="宋体" w:cs="宋体"/>
                <w:color w:val="auto"/>
                <w:sz w:val="24"/>
                <w:highlight w:val="none"/>
              </w:rPr>
            </w:pPr>
          </w:p>
        </w:tc>
        <w:tc>
          <w:tcPr>
            <w:tcW w:w="552" w:type="dxa"/>
          </w:tcPr>
          <w:p w14:paraId="70311982">
            <w:pPr>
              <w:spacing w:line="360" w:lineRule="auto"/>
              <w:rPr>
                <w:rFonts w:hint="eastAsia" w:ascii="宋体" w:hAnsi="宋体" w:eastAsia="宋体" w:cs="宋体"/>
                <w:color w:val="auto"/>
                <w:sz w:val="24"/>
                <w:highlight w:val="none"/>
              </w:rPr>
            </w:pPr>
          </w:p>
        </w:tc>
        <w:tc>
          <w:tcPr>
            <w:tcW w:w="552" w:type="dxa"/>
          </w:tcPr>
          <w:p w14:paraId="1791DB7B">
            <w:pPr>
              <w:spacing w:line="360" w:lineRule="auto"/>
              <w:rPr>
                <w:rFonts w:hint="eastAsia" w:ascii="宋体" w:hAnsi="宋体" w:eastAsia="宋体" w:cs="宋体"/>
                <w:color w:val="auto"/>
                <w:sz w:val="24"/>
                <w:highlight w:val="none"/>
              </w:rPr>
            </w:pPr>
          </w:p>
        </w:tc>
        <w:tc>
          <w:tcPr>
            <w:tcW w:w="553" w:type="dxa"/>
          </w:tcPr>
          <w:p w14:paraId="5DA52461">
            <w:pPr>
              <w:spacing w:line="360" w:lineRule="auto"/>
              <w:rPr>
                <w:rFonts w:hint="eastAsia" w:ascii="宋体" w:hAnsi="宋体" w:eastAsia="宋体" w:cs="宋体"/>
                <w:color w:val="auto"/>
                <w:sz w:val="24"/>
                <w:highlight w:val="none"/>
              </w:rPr>
            </w:pPr>
          </w:p>
        </w:tc>
        <w:tc>
          <w:tcPr>
            <w:tcW w:w="553" w:type="dxa"/>
          </w:tcPr>
          <w:p w14:paraId="6A46326F">
            <w:pPr>
              <w:spacing w:line="360" w:lineRule="auto"/>
              <w:rPr>
                <w:rFonts w:hint="eastAsia" w:ascii="宋体" w:hAnsi="宋体" w:eastAsia="宋体" w:cs="宋体"/>
                <w:color w:val="auto"/>
                <w:sz w:val="24"/>
                <w:highlight w:val="none"/>
              </w:rPr>
            </w:pPr>
          </w:p>
        </w:tc>
        <w:tc>
          <w:tcPr>
            <w:tcW w:w="553" w:type="dxa"/>
          </w:tcPr>
          <w:p w14:paraId="7BCCF094">
            <w:pPr>
              <w:spacing w:line="360" w:lineRule="auto"/>
              <w:rPr>
                <w:rFonts w:hint="eastAsia" w:ascii="宋体" w:hAnsi="宋体" w:eastAsia="宋体" w:cs="宋体"/>
                <w:color w:val="auto"/>
                <w:sz w:val="24"/>
                <w:highlight w:val="none"/>
              </w:rPr>
            </w:pPr>
          </w:p>
        </w:tc>
        <w:tc>
          <w:tcPr>
            <w:tcW w:w="553" w:type="dxa"/>
          </w:tcPr>
          <w:p w14:paraId="479B0494">
            <w:pPr>
              <w:spacing w:line="360" w:lineRule="auto"/>
              <w:rPr>
                <w:rFonts w:hint="eastAsia" w:ascii="宋体" w:hAnsi="宋体" w:eastAsia="宋体" w:cs="宋体"/>
                <w:color w:val="auto"/>
                <w:sz w:val="24"/>
                <w:highlight w:val="none"/>
              </w:rPr>
            </w:pPr>
          </w:p>
        </w:tc>
        <w:tc>
          <w:tcPr>
            <w:tcW w:w="553" w:type="dxa"/>
          </w:tcPr>
          <w:p w14:paraId="0F22888F">
            <w:pPr>
              <w:spacing w:line="360" w:lineRule="auto"/>
              <w:rPr>
                <w:rFonts w:hint="eastAsia" w:ascii="宋体" w:hAnsi="宋体" w:eastAsia="宋体" w:cs="宋体"/>
                <w:color w:val="auto"/>
                <w:sz w:val="24"/>
                <w:highlight w:val="none"/>
              </w:rPr>
            </w:pPr>
          </w:p>
        </w:tc>
        <w:tc>
          <w:tcPr>
            <w:tcW w:w="553" w:type="dxa"/>
          </w:tcPr>
          <w:p w14:paraId="711D57AD">
            <w:pPr>
              <w:spacing w:line="360" w:lineRule="auto"/>
              <w:rPr>
                <w:rFonts w:hint="eastAsia" w:ascii="宋体" w:hAnsi="宋体" w:eastAsia="宋体" w:cs="宋体"/>
                <w:color w:val="auto"/>
                <w:sz w:val="24"/>
                <w:highlight w:val="none"/>
              </w:rPr>
            </w:pPr>
          </w:p>
        </w:tc>
        <w:tc>
          <w:tcPr>
            <w:tcW w:w="553" w:type="dxa"/>
          </w:tcPr>
          <w:p w14:paraId="34E62CBF">
            <w:pPr>
              <w:spacing w:line="360" w:lineRule="auto"/>
              <w:rPr>
                <w:rFonts w:hint="eastAsia" w:ascii="宋体" w:hAnsi="宋体" w:eastAsia="宋体" w:cs="宋体"/>
                <w:color w:val="auto"/>
                <w:sz w:val="24"/>
                <w:highlight w:val="none"/>
              </w:rPr>
            </w:pPr>
          </w:p>
        </w:tc>
        <w:tc>
          <w:tcPr>
            <w:tcW w:w="553" w:type="dxa"/>
          </w:tcPr>
          <w:p w14:paraId="30D58497">
            <w:pPr>
              <w:spacing w:line="360" w:lineRule="auto"/>
              <w:rPr>
                <w:rFonts w:hint="eastAsia" w:ascii="宋体" w:hAnsi="宋体" w:eastAsia="宋体" w:cs="宋体"/>
                <w:color w:val="auto"/>
                <w:sz w:val="24"/>
                <w:highlight w:val="none"/>
              </w:rPr>
            </w:pPr>
          </w:p>
        </w:tc>
        <w:tc>
          <w:tcPr>
            <w:tcW w:w="553" w:type="dxa"/>
          </w:tcPr>
          <w:p w14:paraId="05039F7E">
            <w:pPr>
              <w:spacing w:line="360" w:lineRule="auto"/>
              <w:rPr>
                <w:rFonts w:hint="eastAsia" w:ascii="宋体" w:hAnsi="宋体" w:eastAsia="宋体" w:cs="宋体"/>
                <w:color w:val="auto"/>
                <w:sz w:val="24"/>
                <w:highlight w:val="none"/>
              </w:rPr>
            </w:pPr>
          </w:p>
        </w:tc>
        <w:tc>
          <w:tcPr>
            <w:tcW w:w="553" w:type="dxa"/>
          </w:tcPr>
          <w:p w14:paraId="747386FE">
            <w:pPr>
              <w:spacing w:line="360" w:lineRule="auto"/>
              <w:rPr>
                <w:rFonts w:hint="eastAsia" w:ascii="宋体" w:hAnsi="宋体" w:eastAsia="宋体" w:cs="宋体"/>
                <w:color w:val="auto"/>
                <w:sz w:val="24"/>
                <w:highlight w:val="none"/>
              </w:rPr>
            </w:pPr>
          </w:p>
        </w:tc>
      </w:tr>
      <w:tr w14:paraId="14E0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0281360">
            <w:pPr>
              <w:spacing w:line="360" w:lineRule="auto"/>
              <w:rPr>
                <w:rFonts w:hint="eastAsia" w:ascii="宋体" w:hAnsi="宋体" w:eastAsia="宋体" w:cs="宋体"/>
                <w:color w:val="auto"/>
                <w:sz w:val="24"/>
                <w:highlight w:val="none"/>
              </w:rPr>
            </w:pPr>
          </w:p>
        </w:tc>
        <w:tc>
          <w:tcPr>
            <w:tcW w:w="552" w:type="dxa"/>
          </w:tcPr>
          <w:p w14:paraId="5BBDA03A">
            <w:pPr>
              <w:spacing w:line="360" w:lineRule="auto"/>
              <w:rPr>
                <w:rFonts w:hint="eastAsia" w:ascii="宋体" w:hAnsi="宋体" w:eastAsia="宋体" w:cs="宋体"/>
                <w:color w:val="auto"/>
                <w:sz w:val="24"/>
                <w:highlight w:val="none"/>
              </w:rPr>
            </w:pPr>
          </w:p>
        </w:tc>
        <w:tc>
          <w:tcPr>
            <w:tcW w:w="552" w:type="dxa"/>
          </w:tcPr>
          <w:p w14:paraId="4DC9FBE1">
            <w:pPr>
              <w:spacing w:line="360" w:lineRule="auto"/>
              <w:rPr>
                <w:rFonts w:hint="eastAsia" w:ascii="宋体" w:hAnsi="宋体" w:eastAsia="宋体" w:cs="宋体"/>
                <w:color w:val="auto"/>
                <w:sz w:val="24"/>
                <w:highlight w:val="none"/>
              </w:rPr>
            </w:pPr>
          </w:p>
        </w:tc>
        <w:tc>
          <w:tcPr>
            <w:tcW w:w="552" w:type="dxa"/>
          </w:tcPr>
          <w:p w14:paraId="073EE9B3">
            <w:pPr>
              <w:spacing w:line="360" w:lineRule="auto"/>
              <w:rPr>
                <w:rFonts w:hint="eastAsia" w:ascii="宋体" w:hAnsi="宋体" w:eastAsia="宋体" w:cs="宋体"/>
                <w:color w:val="auto"/>
                <w:sz w:val="24"/>
                <w:highlight w:val="none"/>
              </w:rPr>
            </w:pPr>
          </w:p>
        </w:tc>
        <w:tc>
          <w:tcPr>
            <w:tcW w:w="552" w:type="dxa"/>
          </w:tcPr>
          <w:p w14:paraId="639613A6">
            <w:pPr>
              <w:spacing w:line="360" w:lineRule="auto"/>
              <w:rPr>
                <w:rFonts w:hint="eastAsia" w:ascii="宋体" w:hAnsi="宋体" w:eastAsia="宋体" w:cs="宋体"/>
                <w:color w:val="auto"/>
                <w:sz w:val="24"/>
                <w:highlight w:val="none"/>
              </w:rPr>
            </w:pPr>
          </w:p>
        </w:tc>
        <w:tc>
          <w:tcPr>
            <w:tcW w:w="552" w:type="dxa"/>
          </w:tcPr>
          <w:p w14:paraId="7521672E">
            <w:pPr>
              <w:spacing w:line="360" w:lineRule="auto"/>
              <w:rPr>
                <w:rFonts w:hint="eastAsia" w:ascii="宋体" w:hAnsi="宋体" w:eastAsia="宋体" w:cs="宋体"/>
                <w:color w:val="auto"/>
                <w:sz w:val="24"/>
                <w:highlight w:val="none"/>
              </w:rPr>
            </w:pPr>
          </w:p>
        </w:tc>
        <w:tc>
          <w:tcPr>
            <w:tcW w:w="552" w:type="dxa"/>
          </w:tcPr>
          <w:p w14:paraId="14141988">
            <w:pPr>
              <w:spacing w:line="360" w:lineRule="auto"/>
              <w:rPr>
                <w:rFonts w:hint="eastAsia" w:ascii="宋体" w:hAnsi="宋体" w:eastAsia="宋体" w:cs="宋体"/>
                <w:color w:val="auto"/>
                <w:sz w:val="24"/>
                <w:highlight w:val="none"/>
              </w:rPr>
            </w:pPr>
          </w:p>
        </w:tc>
        <w:tc>
          <w:tcPr>
            <w:tcW w:w="553" w:type="dxa"/>
          </w:tcPr>
          <w:p w14:paraId="1DEA0FC2">
            <w:pPr>
              <w:spacing w:line="360" w:lineRule="auto"/>
              <w:rPr>
                <w:rFonts w:hint="eastAsia" w:ascii="宋体" w:hAnsi="宋体" w:eastAsia="宋体" w:cs="宋体"/>
                <w:color w:val="auto"/>
                <w:sz w:val="24"/>
                <w:highlight w:val="none"/>
              </w:rPr>
            </w:pPr>
          </w:p>
        </w:tc>
        <w:tc>
          <w:tcPr>
            <w:tcW w:w="553" w:type="dxa"/>
          </w:tcPr>
          <w:p w14:paraId="49145050">
            <w:pPr>
              <w:spacing w:line="360" w:lineRule="auto"/>
              <w:rPr>
                <w:rFonts w:hint="eastAsia" w:ascii="宋体" w:hAnsi="宋体" w:eastAsia="宋体" w:cs="宋体"/>
                <w:color w:val="auto"/>
                <w:sz w:val="24"/>
                <w:highlight w:val="none"/>
              </w:rPr>
            </w:pPr>
          </w:p>
        </w:tc>
        <w:tc>
          <w:tcPr>
            <w:tcW w:w="553" w:type="dxa"/>
          </w:tcPr>
          <w:p w14:paraId="3DF46FD4">
            <w:pPr>
              <w:spacing w:line="360" w:lineRule="auto"/>
              <w:rPr>
                <w:rFonts w:hint="eastAsia" w:ascii="宋体" w:hAnsi="宋体" w:eastAsia="宋体" w:cs="宋体"/>
                <w:color w:val="auto"/>
                <w:sz w:val="24"/>
                <w:highlight w:val="none"/>
              </w:rPr>
            </w:pPr>
          </w:p>
        </w:tc>
        <w:tc>
          <w:tcPr>
            <w:tcW w:w="553" w:type="dxa"/>
          </w:tcPr>
          <w:p w14:paraId="7F59B52D">
            <w:pPr>
              <w:spacing w:line="360" w:lineRule="auto"/>
              <w:rPr>
                <w:rFonts w:hint="eastAsia" w:ascii="宋体" w:hAnsi="宋体" w:eastAsia="宋体" w:cs="宋体"/>
                <w:color w:val="auto"/>
                <w:sz w:val="24"/>
                <w:highlight w:val="none"/>
              </w:rPr>
            </w:pPr>
          </w:p>
        </w:tc>
        <w:tc>
          <w:tcPr>
            <w:tcW w:w="553" w:type="dxa"/>
          </w:tcPr>
          <w:p w14:paraId="1FDC0522">
            <w:pPr>
              <w:spacing w:line="360" w:lineRule="auto"/>
              <w:rPr>
                <w:rFonts w:hint="eastAsia" w:ascii="宋体" w:hAnsi="宋体" w:eastAsia="宋体" w:cs="宋体"/>
                <w:color w:val="auto"/>
                <w:sz w:val="24"/>
                <w:highlight w:val="none"/>
              </w:rPr>
            </w:pPr>
          </w:p>
        </w:tc>
        <w:tc>
          <w:tcPr>
            <w:tcW w:w="553" w:type="dxa"/>
          </w:tcPr>
          <w:p w14:paraId="65EE8A9A">
            <w:pPr>
              <w:spacing w:line="360" w:lineRule="auto"/>
              <w:rPr>
                <w:rFonts w:hint="eastAsia" w:ascii="宋体" w:hAnsi="宋体" w:eastAsia="宋体" w:cs="宋体"/>
                <w:color w:val="auto"/>
                <w:sz w:val="24"/>
                <w:highlight w:val="none"/>
              </w:rPr>
            </w:pPr>
          </w:p>
        </w:tc>
        <w:tc>
          <w:tcPr>
            <w:tcW w:w="553" w:type="dxa"/>
          </w:tcPr>
          <w:p w14:paraId="347D309D">
            <w:pPr>
              <w:spacing w:line="360" w:lineRule="auto"/>
              <w:rPr>
                <w:rFonts w:hint="eastAsia" w:ascii="宋体" w:hAnsi="宋体" w:eastAsia="宋体" w:cs="宋体"/>
                <w:color w:val="auto"/>
                <w:sz w:val="24"/>
                <w:highlight w:val="none"/>
              </w:rPr>
            </w:pPr>
          </w:p>
        </w:tc>
        <w:tc>
          <w:tcPr>
            <w:tcW w:w="553" w:type="dxa"/>
          </w:tcPr>
          <w:p w14:paraId="1E5E1F2B">
            <w:pPr>
              <w:spacing w:line="360" w:lineRule="auto"/>
              <w:rPr>
                <w:rFonts w:hint="eastAsia" w:ascii="宋体" w:hAnsi="宋体" w:eastAsia="宋体" w:cs="宋体"/>
                <w:color w:val="auto"/>
                <w:sz w:val="24"/>
                <w:highlight w:val="none"/>
              </w:rPr>
            </w:pPr>
          </w:p>
        </w:tc>
        <w:tc>
          <w:tcPr>
            <w:tcW w:w="553" w:type="dxa"/>
          </w:tcPr>
          <w:p w14:paraId="3473DC62">
            <w:pPr>
              <w:spacing w:line="360" w:lineRule="auto"/>
              <w:rPr>
                <w:rFonts w:hint="eastAsia" w:ascii="宋体" w:hAnsi="宋体" w:eastAsia="宋体" w:cs="宋体"/>
                <w:color w:val="auto"/>
                <w:sz w:val="24"/>
                <w:highlight w:val="none"/>
              </w:rPr>
            </w:pPr>
          </w:p>
        </w:tc>
        <w:tc>
          <w:tcPr>
            <w:tcW w:w="553" w:type="dxa"/>
          </w:tcPr>
          <w:p w14:paraId="755EF515">
            <w:pPr>
              <w:spacing w:line="360" w:lineRule="auto"/>
              <w:rPr>
                <w:rFonts w:hint="eastAsia" w:ascii="宋体" w:hAnsi="宋体" w:eastAsia="宋体" w:cs="宋体"/>
                <w:color w:val="auto"/>
                <w:sz w:val="24"/>
                <w:highlight w:val="none"/>
              </w:rPr>
            </w:pPr>
          </w:p>
        </w:tc>
      </w:tr>
      <w:tr w14:paraId="0EC0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ACFEA7">
            <w:pPr>
              <w:spacing w:line="360" w:lineRule="auto"/>
              <w:rPr>
                <w:rFonts w:hint="eastAsia" w:ascii="宋体" w:hAnsi="宋体" w:eastAsia="宋体" w:cs="宋体"/>
                <w:color w:val="auto"/>
                <w:sz w:val="24"/>
                <w:highlight w:val="none"/>
              </w:rPr>
            </w:pPr>
          </w:p>
        </w:tc>
        <w:tc>
          <w:tcPr>
            <w:tcW w:w="552" w:type="dxa"/>
          </w:tcPr>
          <w:p w14:paraId="4D1C79AB">
            <w:pPr>
              <w:spacing w:line="360" w:lineRule="auto"/>
              <w:rPr>
                <w:rFonts w:hint="eastAsia" w:ascii="宋体" w:hAnsi="宋体" w:eastAsia="宋体" w:cs="宋体"/>
                <w:color w:val="auto"/>
                <w:sz w:val="24"/>
                <w:highlight w:val="none"/>
              </w:rPr>
            </w:pPr>
          </w:p>
        </w:tc>
        <w:tc>
          <w:tcPr>
            <w:tcW w:w="552" w:type="dxa"/>
          </w:tcPr>
          <w:p w14:paraId="36298435">
            <w:pPr>
              <w:spacing w:line="360" w:lineRule="auto"/>
              <w:rPr>
                <w:rFonts w:hint="eastAsia" w:ascii="宋体" w:hAnsi="宋体" w:eastAsia="宋体" w:cs="宋体"/>
                <w:color w:val="auto"/>
                <w:sz w:val="24"/>
                <w:highlight w:val="none"/>
              </w:rPr>
            </w:pPr>
          </w:p>
        </w:tc>
        <w:tc>
          <w:tcPr>
            <w:tcW w:w="552" w:type="dxa"/>
          </w:tcPr>
          <w:p w14:paraId="3687BEA4">
            <w:pPr>
              <w:spacing w:line="360" w:lineRule="auto"/>
              <w:rPr>
                <w:rFonts w:hint="eastAsia" w:ascii="宋体" w:hAnsi="宋体" w:eastAsia="宋体" w:cs="宋体"/>
                <w:color w:val="auto"/>
                <w:sz w:val="24"/>
                <w:highlight w:val="none"/>
              </w:rPr>
            </w:pPr>
          </w:p>
        </w:tc>
        <w:tc>
          <w:tcPr>
            <w:tcW w:w="552" w:type="dxa"/>
          </w:tcPr>
          <w:p w14:paraId="151CB9BE">
            <w:pPr>
              <w:spacing w:line="360" w:lineRule="auto"/>
              <w:rPr>
                <w:rFonts w:hint="eastAsia" w:ascii="宋体" w:hAnsi="宋体" w:eastAsia="宋体" w:cs="宋体"/>
                <w:color w:val="auto"/>
                <w:sz w:val="24"/>
                <w:highlight w:val="none"/>
              </w:rPr>
            </w:pPr>
          </w:p>
        </w:tc>
        <w:tc>
          <w:tcPr>
            <w:tcW w:w="552" w:type="dxa"/>
          </w:tcPr>
          <w:p w14:paraId="62C54C54">
            <w:pPr>
              <w:spacing w:line="360" w:lineRule="auto"/>
              <w:rPr>
                <w:rFonts w:hint="eastAsia" w:ascii="宋体" w:hAnsi="宋体" w:eastAsia="宋体" w:cs="宋体"/>
                <w:color w:val="auto"/>
                <w:sz w:val="24"/>
                <w:highlight w:val="none"/>
              </w:rPr>
            </w:pPr>
          </w:p>
        </w:tc>
        <w:tc>
          <w:tcPr>
            <w:tcW w:w="552" w:type="dxa"/>
          </w:tcPr>
          <w:p w14:paraId="049222A4">
            <w:pPr>
              <w:spacing w:line="360" w:lineRule="auto"/>
              <w:rPr>
                <w:rFonts w:hint="eastAsia" w:ascii="宋体" w:hAnsi="宋体" w:eastAsia="宋体" w:cs="宋体"/>
                <w:color w:val="auto"/>
                <w:sz w:val="24"/>
                <w:highlight w:val="none"/>
              </w:rPr>
            </w:pPr>
          </w:p>
        </w:tc>
        <w:tc>
          <w:tcPr>
            <w:tcW w:w="553" w:type="dxa"/>
          </w:tcPr>
          <w:p w14:paraId="302A95BC">
            <w:pPr>
              <w:spacing w:line="360" w:lineRule="auto"/>
              <w:rPr>
                <w:rFonts w:hint="eastAsia" w:ascii="宋体" w:hAnsi="宋体" w:eastAsia="宋体" w:cs="宋体"/>
                <w:color w:val="auto"/>
                <w:sz w:val="24"/>
                <w:highlight w:val="none"/>
              </w:rPr>
            </w:pPr>
          </w:p>
        </w:tc>
        <w:tc>
          <w:tcPr>
            <w:tcW w:w="553" w:type="dxa"/>
          </w:tcPr>
          <w:p w14:paraId="0CF08BBD">
            <w:pPr>
              <w:spacing w:line="360" w:lineRule="auto"/>
              <w:rPr>
                <w:rFonts w:hint="eastAsia" w:ascii="宋体" w:hAnsi="宋体" w:eastAsia="宋体" w:cs="宋体"/>
                <w:color w:val="auto"/>
                <w:sz w:val="24"/>
                <w:highlight w:val="none"/>
              </w:rPr>
            </w:pPr>
          </w:p>
        </w:tc>
        <w:tc>
          <w:tcPr>
            <w:tcW w:w="553" w:type="dxa"/>
          </w:tcPr>
          <w:p w14:paraId="352BB3B8">
            <w:pPr>
              <w:spacing w:line="360" w:lineRule="auto"/>
              <w:rPr>
                <w:rFonts w:hint="eastAsia" w:ascii="宋体" w:hAnsi="宋体" w:eastAsia="宋体" w:cs="宋体"/>
                <w:color w:val="auto"/>
                <w:sz w:val="24"/>
                <w:highlight w:val="none"/>
              </w:rPr>
            </w:pPr>
          </w:p>
        </w:tc>
        <w:tc>
          <w:tcPr>
            <w:tcW w:w="553" w:type="dxa"/>
          </w:tcPr>
          <w:p w14:paraId="622482CB">
            <w:pPr>
              <w:spacing w:line="360" w:lineRule="auto"/>
              <w:rPr>
                <w:rFonts w:hint="eastAsia" w:ascii="宋体" w:hAnsi="宋体" w:eastAsia="宋体" w:cs="宋体"/>
                <w:color w:val="auto"/>
                <w:sz w:val="24"/>
                <w:highlight w:val="none"/>
              </w:rPr>
            </w:pPr>
          </w:p>
        </w:tc>
        <w:tc>
          <w:tcPr>
            <w:tcW w:w="553" w:type="dxa"/>
          </w:tcPr>
          <w:p w14:paraId="5BF387CA">
            <w:pPr>
              <w:spacing w:line="360" w:lineRule="auto"/>
              <w:rPr>
                <w:rFonts w:hint="eastAsia" w:ascii="宋体" w:hAnsi="宋体" w:eastAsia="宋体" w:cs="宋体"/>
                <w:color w:val="auto"/>
                <w:sz w:val="24"/>
                <w:highlight w:val="none"/>
              </w:rPr>
            </w:pPr>
          </w:p>
        </w:tc>
        <w:tc>
          <w:tcPr>
            <w:tcW w:w="553" w:type="dxa"/>
          </w:tcPr>
          <w:p w14:paraId="2D0C5CCF">
            <w:pPr>
              <w:spacing w:line="360" w:lineRule="auto"/>
              <w:rPr>
                <w:rFonts w:hint="eastAsia" w:ascii="宋体" w:hAnsi="宋体" w:eastAsia="宋体" w:cs="宋体"/>
                <w:color w:val="auto"/>
                <w:sz w:val="24"/>
                <w:highlight w:val="none"/>
              </w:rPr>
            </w:pPr>
          </w:p>
        </w:tc>
        <w:tc>
          <w:tcPr>
            <w:tcW w:w="553" w:type="dxa"/>
          </w:tcPr>
          <w:p w14:paraId="21A7CAB5">
            <w:pPr>
              <w:spacing w:line="360" w:lineRule="auto"/>
              <w:rPr>
                <w:rFonts w:hint="eastAsia" w:ascii="宋体" w:hAnsi="宋体" w:eastAsia="宋体" w:cs="宋体"/>
                <w:color w:val="auto"/>
                <w:sz w:val="24"/>
                <w:highlight w:val="none"/>
              </w:rPr>
            </w:pPr>
          </w:p>
        </w:tc>
        <w:tc>
          <w:tcPr>
            <w:tcW w:w="553" w:type="dxa"/>
          </w:tcPr>
          <w:p w14:paraId="7D29513A">
            <w:pPr>
              <w:spacing w:line="360" w:lineRule="auto"/>
              <w:rPr>
                <w:rFonts w:hint="eastAsia" w:ascii="宋体" w:hAnsi="宋体" w:eastAsia="宋体" w:cs="宋体"/>
                <w:color w:val="auto"/>
                <w:sz w:val="24"/>
                <w:highlight w:val="none"/>
              </w:rPr>
            </w:pPr>
          </w:p>
        </w:tc>
        <w:tc>
          <w:tcPr>
            <w:tcW w:w="553" w:type="dxa"/>
          </w:tcPr>
          <w:p w14:paraId="30836B2F">
            <w:pPr>
              <w:spacing w:line="360" w:lineRule="auto"/>
              <w:rPr>
                <w:rFonts w:hint="eastAsia" w:ascii="宋体" w:hAnsi="宋体" w:eastAsia="宋体" w:cs="宋体"/>
                <w:color w:val="auto"/>
                <w:sz w:val="24"/>
                <w:highlight w:val="none"/>
              </w:rPr>
            </w:pPr>
          </w:p>
        </w:tc>
        <w:tc>
          <w:tcPr>
            <w:tcW w:w="553" w:type="dxa"/>
          </w:tcPr>
          <w:p w14:paraId="547C08DA">
            <w:pPr>
              <w:spacing w:line="360" w:lineRule="auto"/>
              <w:rPr>
                <w:rFonts w:hint="eastAsia" w:ascii="宋体" w:hAnsi="宋体" w:eastAsia="宋体" w:cs="宋体"/>
                <w:color w:val="auto"/>
                <w:sz w:val="24"/>
                <w:highlight w:val="none"/>
              </w:rPr>
            </w:pPr>
          </w:p>
        </w:tc>
      </w:tr>
      <w:tr w14:paraId="2830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9815AE">
            <w:pPr>
              <w:spacing w:line="360" w:lineRule="auto"/>
              <w:rPr>
                <w:rFonts w:hint="eastAsia" w:ascii="宋体" w:hAnsi="宋体" w:eastAsia="宋体" w:cs="宋体"/>
                <w:color w:val="auto"/>
                <w:sz w:val="24"/>
                <w:highlight w:val="none"/>
              </w:rPr>
            </w:pPr>
          </w:p>
        </w:tc>
        <w:tc>
          <w:tcPr>
            <w:tcW w:w="552" w:type="dxa"/>
          </w:tcPr>
          <w:p w14:paraId="5AC9A481">
            <w:pPr>
              <w:spacing w:line="360" w:lineRule="auto"/>
              <w:rPr>
                <w:rFonts w:hint="eastAsia" w:ascii="宋体" w:hAnsi="宋体" w:eastAsia="宋体" w:cs="宋体"/>
                <w:color w:val="auto"/>
                <w:sz w:val="24"/>
                <w:highlight w:val="none"/>
              </w:rPr>
            </w:pPr>
          </w:p>
        </w:tc>
        <w:tc>
          <w:tcPr>
            <w:tcW w:w="552" w:type="dxa"/>
          </w:tcPr>
          <w:p w14:paraId="30E860CE">
            <w:pPr>
              <w:spacing w:line="360" w:lineRule="auto"/>
              <w:rPr>
                <w:rFonts w:hint="eastAsia" w:ascii="宋体" w:hAnsi="宋体" w:eastAsia="宋体" w:cs="宋体"/>
                <w:color w:val="auto"/>
                <w:sz w:val="24"/>
                <w:highlight w:val="none"/>
              </w:rPr>
            </w:pPr>
          </w:p>
        </w:tc>
        <w:tc>
          <w:tcPr>
            <w:tcW w:w="552" w:type="dxa"/>
          </w:tcPr>
          <w:p w14:paraId="792C1C2D">
            <w:pPr>
              <w:spacing w:line="360" w:lineRule="auto"/>
              <w:rPr>
                <w:rFonts w:hint="eastAsia" w:ascii="宋体" w:hAnsi="宋体" w:eastAsia="宋体" w:cs="宋体"/>
                <w:color w:val="auto"/>
                <w:sz w:val="24"/>
                <w:highlight w:val="none"/>
              </w:rPr>
            </w:pPr>
          </w:p>
        </w:tc>
        <w:tc>
          <w:tcPr>
            <w:tcW w:w="552" w:type="dxa"/>
          </w:tcPr>
          <w:p w14:paraId="5C84409B">
            <w:pPr>
              <w:spacing w:line="360" w:lineRule="auto"/>
              <w:rPr>
                <w:rFonts w:hint="eastAsia" w:ascii="宋体" w:hAnsi="宋体" w:eastAsia="宋体" w:cs="宋体"/>
                <w:color w:val="auto"/>
                <w:sz w:val="24"/>
                <w:highlight w:val="none"/>
              </w:rPr>
            </w:pPr>
          </w:p>
        </w:tc>
        <w:tc>
          <w:tcPr>
            <w:tcW w:w="552" w:type="dxa"/>
          </w:tcPr>
          <w:p w14:paraId="150CDFB7">
            <w:pPr>
              <w:spacing w:line="360" w:lineRule="auto"/>
              <w:rPr>
                <w:rFonts w:hint="eastAsia" w:ascii="宋体" w:hAnsi="宋体" w:eastAsia="宋体" w:cs="宋体"/>
                <w:color w:val="auto"/>
                <w:sz w:val="24"/>
                <w:highlight w:val="none"/>
              </w:rPr>
            </w:pPr>
          </w:p>
        </w:tc>
        <w:tc>
          <w:tcPr>
            <w:tcW w:w="552" w:type="dxa"/>
          </w:tcPr>
          <w:p w14:paraId="11EB376E">
            <w:pPr>
              <w:spacing w:line="360" w:lineRule="auto"/>
              <w:rPr>
                <w:rFonts w:hint="eastAsia" w:ascii="宋体" w:hAnsi="宋体" w:eastAsia="宋体" w:cs="宋体"/>
                <w:color w:val="auto"/>
                <w:sz w:val="24"/>
                <w:highlight w:val="none"/>
              </w:rPr>
            </w:pPr>
          </w:p>
        </w:tc>
        <w:tc>
          <w:tcPr>
            <w:tcW w:w="553" w:type="dxa"/>
          </w:tcPr>
          <w:p w14:paraId="7D7B3510">
            <w:pPr>
              <w:spacing w:line="360" w:lineRule="auto"/>
              <w:rPr>
                <w:rFonts w:hint="eastAsia" w:ascii="宋体" w:hAnsi="宋体" w:eastAsia="宋体" w:cs="宋体"/>
                <w:color w:val="auto"/>
                <w:sz w:val="24"/>
                <w:highlight w:val="none"/>
              </w:rPr>
            </w:pPr>
          </w:p>
        </w:tc>
        <w:tc>
          <w:tcPr>
            <w:tcW w:w="553" w:type="dxa"/>
          </w:tcPr>
          <w:p w14:paraId="2C52D45E">
            <w:pPr>
              <w:spacing w:line="360" w:lineRule="auto"/>
              <w:rPr>
                <w:rFonts w:hint="eastAsia" w:ascii="宋体" w:hAnsi="宋体" w:eastAsia="宋体" w:cs="宋体"/>
                <w:color w:val="auto"/>
                <w:sz w:val="24"/>
                <w:highlight w:val="none"/>
              </w:rPr>
            </w:pPr>
          </w:p>
        </w:tc>
        <w:tc>
          <w:tcPr>
            <w:tcW w:w="553" w:type="dxa"/>
          </w:tcPr>
          <w:p w14:paraId="37142677">
            <w:pPr>
              <w:spacing w:line="360" w:lineRule="auto"/>
              <w:rPr>
                <w:rFonts w:hint="eastAsia" w:ascii="宋体" w:hAnsi="宋体" w:eastAsia="宋体" w:cs="宋体"/>
                <w:color w:val="auto"/>
                <w:sz w:val="24"/>
                <w:highlight w:val="none"/>
              </w:rPr>
            </w:pPr>
          </w:p>
        </w:tc>
        <w:tc>
          <w:tcPr>
            <w:tcW w:w="553" w:type="dxa"/>
          </w:tcPr>
          <w:p w14:paraId="1634A0C4">
            <w:pPr>
              <w:spacing w:line="360" w:lineRule="auto"/>
              <w:rPr>
                <w:rFonts w:hint="eastAsia" w:ascii="宋体" w:hAnsi="宋体" w:eastAsia="宋体" w:cs="宋体"/>
                <w:color w:val="auto"/>
                <w:sz w:val="24"/>
                <w:highlight w:val="none"/>
              </w:rPr>
            </w:pPr>
          </w:p>
        </w:tc>
        <w:tc>
          <w:tcPr>
            <w:tcW w:w="553" w:type="dxa"/>
          </w:tcPr>
          <w:p w14:paraId="70F80FA3">
            <w:pPr>
              <w:spacing w:line="360" w:lineRule="auto"/>
              <w:rPr>
                <w:rFonts w:hint="eastAsia" w:ascii="宋体" w:hAnsi="宋体" w:eastAsia="宋体" w:cs="宋体"/>
                <w:color w:val="auto"/>
                <w:sz w:val="24"/>
                <w:highlight w:val="none"/>
              </w:rPr>
            </w:pPr>
          </w:p>
        </w:tc>
        <w:tc>
          <w:tcPr>
            <w:tcW w:w="553" w:type="dxa"/>
          </w:tcPr>
          <w:p w14:paraId="5C1B80B6">
            <w:pPr>
              <w:spacing w:line="360" w:lineRule="auto"/>
              <w:rPr>
                <w:rFonts w:hint="eastAsia" w:ascii="宋体" w:hAnsi="宋体" w:eastAsia="宋体" w:cs="宋体"/>
                <w:color w:val="auto"/>
                <w:sz w:val="24"/>
                <w:highlight w:val="none"/>
              </w:rPr>
            </w:pPr>
          </w:p>
        </w:tc>
        <w:tc>
          <w:tcPr>
            <w:tcW w:w="553" w:type="dxa"/>
          </w:tcPr>
          <w:p w14:paraId="5DCE4DC3">
            <w:pPr>
              <w:spacing w:line="360" w:lineRule="auto"/>
              <w:rPr>
                <w:rFonts w:hint="eastAsia" w:ascii="宋体" w:hAnsi="宋体" w:eastAsia="宋体" w:cs="宋体"/>
                <w:color w:val="auto"/>
                <w:sz w:val="24"/>
                <w:highlight w:val="none"/>
              </w:rPr>
            </w:pPr>
          </w:p>
        </w:tc>
        <w:tc>
          <w:tcPr>
            <w:tcW w:w="553" w:type="dxa"/>
          </w:tcPr>
          <w:p w14:paraId="1C0FC591">
            <w:pPr>
              <w:spacing w:line="360" w:lineRule="auto"/>
              <w:rPr>
                <w:rFonts w:hint="eastAsia" w:ascii="宋体" w:hAnsi="宋体" w:eastAsia="宋体" w:cs="宋体"/>
                <w:color w:val="auto"/>
                <w:sz w:val="24"/>
                <w:highlight w:val="none"/>
              </w:rPr>
            </w:pPr>
          </w:p>
        </w:tc>
        <w:tc>
          <w:tcPr>
            <w:tcW w:w="553" w:type="dxa"/>
          </w:tcPr>
          <w:p w14:paraId="22A403F5">
            <w:pPr>
              <w:spacing w:line="360" w:lineRule="auto"/>
              <w:rPr>
                <w:rFonts w:hint="eastAsia" w:ascii="宋体" w:hAnsi="宋体" w:eastAsia="宋体" w:cs="宋体"/>
                <w:color w:val="auto"/>
                <w:sz w:val="24"/>
                <w:highlight w:val="none"/>
              </w:rPr>
            </w:pPr>
          </w:p>
        </w:tc>
        <w:tc>
          <w:tcPr>
            <w:tcW w:w="553" w:type="dxa"/>
          </w:tcPr>
          <w:p w14:paraId="3AEBDA26">
            <w:pPr>
              <w:spacing w:line="360" w:lineRule="auto"/>
              <w:rPr>
                <w:rFonts w:hint="eastAsia" w:ascii="宋体" w:hAnsi="宋体" w:eastAsia="宋体" w:cs="宋体"/>
                <w:color w:val="auto"/>
                <w:sz w:val="24"/>
                <w:highlight w:val="none"/>
              </w:rPr>
            </w:pPr>
          </w:p>
        </w:tc>
      </w:tr>
      <w:tr w14:paraId="2B78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DE610">
            <w:pPr>
              <w:spacing w:line="360" w:lineRule="auto"/>
              <w:rPr>
                <w:rFonts w:hint="eastAsia" w:ascii="宋体" w:hAnsi="宋体" w:eastAsia="宋体" w:cs="宋体"/>
                <w:color w:val="auto"/>
                <w:sz w:val="24"/>
                <w:highlight w:val="none"/>
              </w:rPr>
            </w:pPr>
          </w:p>
        </w:tc>
        <w:tc>
          <w:tcPr>
            <w:tcW w:w="552" w:type="dxa"/>
          </w:tcPr>
          <w:p w14:paraId="45587DCD">
            <w:pPr>
              <w:spacing w:line="360" w:lineRule="auto"/>
              <w:rPr>
                <w:rFonts w:hint="eastAsia" w:ascii="宋体" w:hAnsi="宋体" w:eastAsia="宋体" w:cs="宋体"/>
                <w:color w:val="auto"/>
                <w:sz w:val="24"/>
                <w:highlight w:val="none"/>
              </w:rPr>
            </w:pPr>
          </w:p>
        </w:tc>
        <w:tc>
          <w:tcPr>
            <w:tcW w:w="552" w:type="dxa"/>
          </w:tcPr>
          <w:p w14:paraId="64187B4E">
            <w:pPr>
              <w:spacing w:line="360" w:lineRule="auto"/>
              <w:rPr>
                <w:rFonts w:hint="eastAsia" w:ascii="宋体" w:hAnsi="宋体" w:eastAsia="宋体" w:cs="宋体"/>
                <w:color w:val="auto"/>
                <w:sz w:val="24"/>
                <w:highlight w:val="none"/>
              </w:rPr>
            </w:pPr>
          </w:p>
        </w:tc>
        <w:tc>
          <w:tcPr>
            <w:tcW w:w="552" w:type="dxa"/>
          </w:tcPr>
          <w:p w14:paraId="64E6CE02">
            <w:pPr>
              <w:spacing w:line="360" w:lineRule="auto"/>
              <w:rPr>
                <w:rFonts w:hint="eastAsia" w:ascii="宋体" w:hAnsi="宋体" w:eastAsia="宋体" w:cs="宋体"/>
                <w:color w:val="auto"/>
                <w:sz w:val="24"/>
                <w:highlight w:val="none"/>
              </w:rPr>
            </w:pPr>
          </w:p>
        </w:tc>
        <w:tc>
          <w:tcPr>
            <w:tcW w:w="552" w:type="dxa"/>
          </w:tcPr>
          <w:p w14:paraId="285DBA66">
            <w:pPr>
              <w:spacing w:line="360" w:lineRule="auto"/>
              <w:rPr>
                <w:rFonts w:hint="eastAsia" w:ascii="宋体" w:hAnsi="宋体" w:eastAsia="宋体" w:cs="宋体"/>
                <w:color w:val="auto"/>
                <w:sz w:val="24"/>
                <w:highlight w:val="none"/>
              </w:rPr>
            </w:pPr>
          </w:p>
        </w:tc>
        <w:tc>
          <w:tcPr>
            <w:tcW w:w="552" w:type="dxa"/>
          </w:tcPr>
          <w:p w14:paraId="731FE155">
            <w:pPr>
              <w:spacing w:line="360" w:lineRule="auto"/>
              <w:rPr>
                <w:rFonts w:hint="eastAsia" w:ascii="宋体" w:hAnsi="宋体" w:eastAsia="宋体" w:cs="宋体"/>
                <w:color w:val="auto"/>
                <w:sz w:val="24"/>
                <w:highlight w:val="none"/>
              </w:rPr>
            </w:pPr>
          </w:p>
        </w:tc>
        <w:tc>
          <w:tcPr>
            <w:tcW w:w="552" w:type="dxa"/>
          </w:tcPr>
          <w:p w14:paraId="468286B3">
            <w:pPr>
              <w:spacing w:line="360" w:lineRule="auto"/>
              <w:rPr>
                <w:rFonts w:hint="eastAsia" w:ascii="宋体" w:hAnsi="宋体" w:eastAsia="宋体" w:cs="宋体"/>
                <w:color w:val="auto"/>
                <w:sz w:val="24"/>
                <w:highlight w:val="none"/>
              </w:rPr>
            </w:pPr>
          </w:p>
        </w:tc>
        <w:tc>
          <w:tcPr>
            <w:tcW w:w="553" w:type="dxa"/>
          </w:tcPr>
          <w:p w14:paraId="75D0FE7B">
            <w:pPr>
              <w:spacing w:line="360" w:lineRule="auto"/>
              <w:rPr>
                <w:rFonts w:hint="eastAsia" w:ascii="宋体" w:hAnsi="宋体" w:eastAsia="宋体" w:cs="宋体"/>
                <w:color w:val="auto"/>
                <w:sz w:val="24"/>
                <w:highlight w:val="none"/>
              </w:rPr>
            </w:pPr>
          </w:p>
        </w:tc>
        <w:tc>
          <w:tcPr>
            <w:tcW w:w="553" w:type="dxa"/>
          </w:tcPr>
          <w:p w14:paraId="113FFA3B">
            <w:pPr>
              <w:spacing w:line="360" w:lineRule="auto"/>
              <w:rPr>
                <w:rFonts w:hint="eastAsia" w:ascii="宋体" w:hAnsi="宋体" w:eastAsia="宋体" w:cs="宋体"/>
                <w:color w:val="auto"/>
                <w:sz w:val="24"/>
                <w:highlight w:val="none"/>
              </w:rPr>
            </w:pPr>
          </w:p>
        </w:tc>
        <w:tc>
          <w:tcPr>
            <w:tcW w:w="553" w:type="dxa"/>
          </w:tcPr>
          <w:p w14:paraId="6EDD29CF">
            <w:pPr>
              <w:spacing w:line="360" w:lineRule="auto"/>
              <w:rPr>
                <w:rFonts w:hint="eastAsia" w:ascii="宋体" w:hAnsi="宋体" w:eastAsia="宋体" w:cs="宋体"/>
                <w:color w:val="auto"/>
                <w:sz w:val="24"/>
                <w:highlight w:val="none"/>
              </w:rPr>
            </w:pPr>
          </w:p>
        </w:tc>
        <w:tc>
          <w:tcPr>
            <w:tcW w:w="553" w:type="dxa"/>
          </w:tcPr>
          <w:p w14:paraId="15C6C264">
            <w:pPr>
              <w:spacing w:line="360" w:lineRule="auto"/>
              <w:rPr>
                <w:rFonts w:hint="eastAsia" w:ascii="宋体" w:hAnsi="宋体" w:eastAsia="宋体" w:cs="宋体"/>
                <w:color w:val="auto"/>
                <w:sz w:val="24"/>
                <w:highlight w:val="none"/>
              </w:rPr>
            </w:pPr>
          </w:p>
        </w:tc>
        <w:tc>
          <w:tcPr>
            <w:tcW w:w="553" w:type="dxa"/>
          </w:tcPr>
          <w:p w14:paraId="6D2255A7">
            <w:pPr>
              <w:spacing w:line="360" w:lineRule="auto"/>
              <w:rPr>
                <w:rFonts w:hint="eastAsia" w:ascii="宋体" w:hAnsi="宋体" w:eastAsia="宋体" w:cs="宋体"/>
                <w:color w:val="auto"/>
                <w:sz w:val="24"/>
                <w:highlight w:val="none"/>
              </w:rPr>
            </w:pPr>
          </w:p>
        </w:tc>
        <w:tc>
          <w:tcPr>
            <w:tcW w:w="553" w:type="dxa"/>
          </w:tcPr>
          <w:p w14:paraId="42FCA3CD">
            <w:pPr>
              <w:spacing w:line="360" w:lineRule="auto"/>
              <w:rPr>
                <w:rFonts w:hint="eastAsia" w:ascii="宋体" w:hAnsi="宋体" w:eastAsia="宋体" w:cs="宋体"/>
                <w:color w:val="auto"/>
                <w:sz w:val="24"/>
                <w:highlight w:val="none"/>
              </w:rPr>
            </w:pPr>
          </w:p>
        </w:tc>
        <w:tc>
          <w:tcPr>
            <w:tcW w:w="553" w:type="dxa"/>
          </w:tcPr>
          <w:p w14:paraId="2B799B0B">
            <w:pPr>
              <w:spacing w:line="360" w:lineRule="auto"/>
              <w:rPr>
                <w:rFonts w:hint="eastAsia" w:ascii="宋体" w:hAnsi="宋体" w:eastAsia="宋体" w:cs="宋体"/>
                <w:color w:val="auto"/>
                <w:sz w:val="24"/>
                <w:highlight w:val="none"/>
              </w:rPr>
            </w:pPr>
          </w:p>
        </w:tc>
        <w:tc>
          <w:tcPr>
            <w:tcW w:w="553" w:type="dxa"/>
          </w:tcPr>
          <w:p w14:paraId="2FCFA9A0">
            <w:pPr>
              <w:spacing w:line="360" w:lineRule="auto"/>
              <w:rPr>
                <w:rFonts w:hint="eastAsia" w:ascii="宋体" w:hAnsi="宋体" w:eastAsia="宋体" w:cs="宋体"/>
                <w:color w:val="auto"/>
                <w:sz w:val="24"/>
                <w:highlight w:val="none"/>
              </w:rPr>
            </w:pPr>
          </w:p>
        </w:tc>
        <w:tc>
          <w:tcPr>
            <w:tcW w:w="553" w:type="dxa"/>
          </w:tcPr>
          <w:p w14:paraId="75ADBDCF">
            <w:pPr>
              <w:spacing w:line="360" w:lineRule="auto"/>
              <w:rPr>
                <w:rFonts w:hint="eastAsia" w:ascii="宋体" w:hAnsi="宋体" w:eastAsia="宋体" w:cs="宋体"/>
                <w:color w:val="auto"/>
                <w:sz w:val="24"/>
                <w:highlight w:val="none"/>
              </w:rPr>
            </w:pPr>
          </w:p>
        </w:tc>
        <w:tc>
          <w:tcPr>
            <w:tcW w:w="553" w:type="dxa"/>
          </w:tcPr>
          <w:p w14:paraId="68B1F68B">
            <w:pPr>
              <w:spacing w:line="360" w:lineRule="auto"/>
              <w:rPr>
                <w:rFonts w:hint="eastAsia" w:ascii="宋体" w:hAnsi="宋体" w:eastAsia="宋体" w:cs="宋体"/>
                <w:color w:val="auto"/>
                <w:sz w:val="24"/>
                <w:highlight w:val="none"/>
              </w:rPr>
            </w:pPr>
          </w:p>
        </w:tc>
      </w:tr>
      <w:tr w14:paraId="37F6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11424E">
            <w:pPr>
              <w:spacing w:line="360" w:lineRule="auto"/>
              <w:rPr>
                <w:rFonts w:hint="eastAsia" w:ascii="宋体" w:hAnsi="宋体" w:eastAsia="宋体" w:cs="宋体"/>
                <w:color w:val="auto"/>
                <w:sz w:val="24"/>
                <w:highlight w:val="none"/>
              </w:rPr>
            </w:pPr>
          </w:p>
        </w:tc>
        <w:tc>
          <w:tcPr>
            <w:tcW w:w="552" w:type="dxa"/>
          </w:tcPr>
          <w:p w14:paraId="714959D1">
            <w:pPr>
              <w:spacing w:line="360" w:lineRule="auto"/>
              <w:rPr>
                <w:rFonts w:hint="eastAsia" w:ascii="宋体" w:hAnsi="宋体" w:eastAsia="宋体" w:cs="宋体"/>
                <w:color w:val="auto"/>
                <w:sz w:val="24"/>
                <w:highlight w:val="none"/>
              </w:rPr>
            </w:pPr>
          </w:p>
        </w:tc>
        <w:tc>
          <w:tcPr>
            <w:tcW w:w="552" w:type="dxa"/>
          </w:tcPr>
          <w:p w14:paraId="7D28D67F">
            <w:pPr>
              <w:spacing w:line="360" w:lineRule="auto"/>
              <w:rPr>
                <w:rFonts w:hint="eastAsia" w:ascii="宋体" w:hAnsi="宋体" w:eastAsia="宋体" w:cs="宋体"/>
                <w:color w:val="auto"/>
                <w:sz w:val="24"/>
                <w:highlight w:val="none"/>
              </w:rPr>
            </w:pPr>
          </w:p>
        </w:tc>
        <w:tc>
          <w:tcPr>
            <w:tcW w:w="552" w:type="dxa"/>
          </w:tcPr>
          <w:p w14:paraId="6D3E3F53">
            <w:pPr>
              <w:spacing w:line="360" w:lineRule="auto"/>
              <w:rPr>
                <w:rFonts w:hint="eastAsia" w:ascii="宋体" w:hAnsi="宋体" w:eastAsia="宋体" w:cs="宋体"/>
                <w:color w:val="auto"/>
                <w:sz w:val="24"/>
                <w:highlight w:val="none"/>
              </w:rPr>
            </w:pPr>
          </w:p>
        </w:tc>
        <w:tc>
          <w:tcPr>
            <w:tcW w:w="552" w:type="dxa"/>
          </w:tcPr>
          <w:p w14:paraId="22677C4D">
            <w:pPr>
              <w:spacing w:line="360" w:lineRule="auto"/>
              <w:rPr>
                <w:rFonts w:hint="eastAsia" w:ascii="宋体" w:hAnsi="宋体" w:eastAsia="宋体" w:cs="宋体"/>
                <w:color w:val="auto"/>
                <w:sz w:val="24"/>
                <w:highlight w:val="none"/>
              </w:rPr>
            </w:pPr>
          </w:p>
        </w:tc>
        <w:tc>
          <w:tcPr>
            <w:tcW w:w="552" w:type="dxa"/>
          </w:tcPr>
          <w:p w14:paraId="706E64B2">
            <w:pPr>
              <w:spacing w:line="360" w:lineRule="auto"/>
              <w:rPr>
                <w:rFonts w:hint="eastAsia" w:ascii="宋体" w:hAnsi="宋体" w:eastAsia="宋体" w:cs="宋体"/>
                <w:color w:val="auto"/>
                <w:sz w:val="24"/>
                <w:highlight w:val="none"/>
              </w:rPr>
            </w:pPr>
          </w:p>
        </w:tc>
        <w:tc>
          <w:tcPr>
            <w:tcW w:w="552" w:type="dxa"/>
          </w:tcPr>
          <w:p w14:paraId="6711B78A">
            <w:pPr>
              <w:spacing w:line="360" w:lineRule="auto"/>
              <w:rPr>
                <w:rFonts w:hint="eastAsia" w:ascii="宋体" w:hAnsi="宋体" w:eastAsia="宋体" w:cs="宋体"/>
                <w:color w:val="auto"/>
                <w:sz w:val="24"/>
                <w:highlight w:val="none"/>
              </w:rPr>
            </w:pPr>
          </w:p>
        </w:tc>
        <w:tc>
          <w:tcPr>
            <w:tcW w:w="553" w:type="dxa"/>
          </w:tcPr>
          <w:p w14:paraId="6B45EE61">
            <w:pPr>
              <w:spacing w:line="360" w:lineRule="auto"/>
              <w:rPr>
                <w:rFonts w:hint="eastAsia" w:ascii="宋体" w:hAnsi="宋体" w:eastAsia="宋体" w:cs="宋体"/>
                <w:color w:val="auto"/>
                <w:sz w:val="24"/>
                <w:highlight w:val="none"/>
              </w:rPr>
            </w:pPr>
          </w:p>
        </w:tc>
        <w:tc>
          <w:tcPr>
            <w:tcW w:w="553" w:type="dxa"/>
          </w:tcPr>
          <w:p w14:paraId="5C45C494">
            <w:pPr>
              <w:spacing w:line="360" w:lineRule="auto"/>
              <w:rPr>
                <w:rFonts w:hint="eastAsia" w:ascii="宋体" w:hAnsi="宋体" w:eastAsia="宋体" w:cs="宋体"/>
                <w:color w:val="auto"/>
                <w:sz w:val="24"/>
                <w:highlight w:val="none"/>
              </w:rPr>
            </w:pPr>
          </w:p>
        </w:tc>
        <w:tc>
          <w:tcPr>
            <w:tcW w:w="553" w:type="dxa"/>
          </w:tcPr>
          <w:p w14:paraId="32D34709">
            <w:pPr>
              <w:spacing w:line="360" w:lineRule="auto"/>
              <w:rPr>
                <w:rFonts w:hint="eastAsia" w:ascii="宋体" w:hAnsi="宋体" w:eastAsia="宋体" w:cs="宋体"/>
                <w:color w:val="auto"/>
                <w:sz w:val="24"/>
                <w:highlight w:val="none"/>
              </w:rPr>
            </w:pPr>
          </w:p>
        </w:tc>
        <w:tc>
          <w:tcPr>
            <w:tcW w:w="553" w:type="dxa"/>
          </w:tcPr>
          <w:p w14:paraId="590FF5A1">
            <w:pPr>
              <w:spacing w:line="360" w:lineRule="auto"/>
              <w:rPr>
                <w:rFonts w:hint="eastAsia" w:ascii="宋体" w:hAnsi="宋体" w:eastAsia="宋体" w:cs="宋体"/>
                <w:color w:val="auto"/>
                <w:sz w:val="24"/>
                <w:highlight w:val="none"/>
              </w:rPr>
            </w:pPr>
          </w:p>
        </w:tc>
        <w:tc>
          <w:tcPr>
            <w:tcW w:w="553" w:type="dxa"/>
          </w:tcPr>
          <w:p w14:paraId="197D3F9A">
            <w:pPr>
              <w:spacing w:line="360" w:lineRule="auto"/>
              <w:rPr>
                <w:rFonts w:hint="eastAsia" w:ascii="宋体" w:hAnsi="宋体" w:eastAsia="宋体" w:cs="宋体"/>
                <w:color w:val="auto"/>
                <w:sz w:val="24"/>
                <w:highlight w:val="none"/>
              </w:rPr>
            </w:pPr>
          </w:p>
        </w:tc>
        <w:tc>
          <w:tcPr>
            <w:tcW w:w="553" w:type="dxa"/>
          </w:tcPr>
          <w:p w14:paraId="18D0A1C8">
            <w:pPr>
              <w:spacing w:line="360" w:lineRule="auto"/>
              <w:rPr>
                <w:rFonts w:hint="eastAsia" w:ascii="宋体" w:hAnsi="宋体" w:eastAsia="宋体" w:cs="宋体"/>
                <w:color w:val="auto"/>
                <w:sz w:val="24"/>
                <w:highlight w:val="none"/>
              </w:rPr>
            </w:pPr>
          </w:p>
        </w:tc>
        <w:tc>
          <w:tcPr>
            <w:tcW w:w="553" w:type="dxa"/>
          </w:tcPr>
          <w:p w14:paraId="39632CB5">
            <w:pPr>
              <w:spacing w:line="360" w:lineRule="auto"/>
              <w:rPr>
                <w:rFonts w:hint="eastAsia" w:ascii="宋体" w:hAnsi="宋体" w:eastAsia="宋体" w:cs="宋体"/>
                <w:color w:val="auto"/>
                <w:sz w:val="24"/>
                <w:highlight w:val="none"/>
              </w:rPr>
            </w:pPr>
          </w:p>
        </w:tc>
        <w:tc>
          <w:tcPr>
            <w:tcW w:w="553" w:type="dxa"/>
          </w:tcPr>
          <w:p w14:paraId="14931D9A">
            <w:pPr>
              <w:spacing w:line="360" w:lineRule="auto"/>
              <w:rPr>
                <w:rFonts w:hint="eastAsia" w:ascii="宋体" w:hAnsi="宋体" w:eastAsia="宋体" w:cs="宋体"/>
                <w:color w:val="auto"/>
                <w:sz w:val="24"/>
                <w:highlight w:val="none"/>
              </w:rPr>
            </w:pPr>
          </w:p>
        </w:tc>
        <w:tc>
          <w:tcPr>
            <w:tcW w:w="553" w:type="dxa"/>
          </w:tcPr>
          <w:p w14:paraId="0BBD8495">
            <w:pPr>
              <w:spacing w:line="360" w:lineRule="auto"/>
              <w:rPr>
                <w:rFonts w:hint="eastAsia" w:ascii="宋体" w:hAnsi="宋体" w:eastAsia="宋体" w:cs="宋体"/>
                <w:color w:val="auto"/>
                <w:sz w:val="24"/>
                <w:highlight w:val="none"/>
              </w:rPr>
            </w:pPr>
          </w:p>
        </w:tc>
        <w:tc>
          <w:tcPr>
            <w:tcW w:w="553" w:type="dxa"/>
          </w:tcPr>
          <w:p w14:paraId="7B6A9312">
            <w:pPr>
              <w:spacing w:line="360" w:lineRule="auto"/>
              <w:rPr>
                <w:rFonts w:hint="eastAsia" w:ascii="宋体" w:hAnsi="宋体" w:eastAsia="宋体" w:cs="宋体"/>
                <w:color w:val="auto"/>
                <w:sz w:val="24"/>
                <w:highlight w:val="none"/>
              </w:rPr>
            </w:pPr>
          </w:p>
        </w:tc>
      </w:tr>
    </w:tbl>
    <w:p w14:paraId="0447B654">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323B422D">
      <w:pPr>
        <w:autoSpaceDE w:val="0"/>
        <w:autoSpaceDN w:val="0"/>
        <w:spacing w:line="360" w:lineRule="auto"/>
        <w:ind w:firstLine="4560" w:firstLineChars="1900"/>
        <w:rPr>
          <w:rFonts w:hint="eastAsia" w:ascii="宋体" w:hAnsi="宋体" w:eastAsia="宋体" w:cs="宋体"/>
          <w:color w:val="auto"/>
          <w:kern w:val="0"/>
          <w:sz w:val="24"/>
          <w:highlight w:val="none"/>
        </w:rPr>
      </w:pPr>
    </w:p>
    <w:p w14:paraId="67003E39">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5266371">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C83B7DE">
      <w:pPr>
        <w:spacing w:line="360" w:lineRule="auto"/>
        <w:jc w:val="center"/>
        <w:rPr>
          <w:rFonts w:hint="eastAsia" w:ascii="宋体" w:hAnsi="宋体" w:eastAsia="宋体" w:cs="宋体"/>
          <w:b/>
          <w:bCs/>
          <w:color w:val="auto"/>
          <w:sz w:val="32"/>
          <w:szCs w:val="32"/>
          <w:highlight w:val="none"/>
        </w:rPr>
      </w:pPr>
    </w:p>
    <w:p w14:paraId="11D236A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十一、售后服务方案</w:t>
      </w:r>
    </w:p>
    <w:p w14:paraId="29681E1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根据采购需求及磋商文件要求编制）</w:t>
      </w:r>
    </w:p>
    <w:p w14:paraId="3E249B7D">
      <w:pPr>
        <w:autoSpaceDE w:val="0"/>
        <w:autoSpaceDN w:val="0"/>
        <w:spacing w:line="360" w:lineRule="auto"/>
        <w:rPr>
          <w:rFonts w:hint="eastAsia" w:ascii="宋体" w:hAnsi="宋体" w:eastAsia="宋体" w:cs="宋体"/>
          <w:color w:val="auto"/>
          <w:kern w:val="0"/>
          <w:sz w:val="24"/>
          <w:highlight w:val="none"/>
        </w:rPr>
      </w:pPr>
    </w:p>
    <w:p w14:paraId="067E2283">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5120F05">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E239BC7">
      <w:pPr>
        <w:spacing w:line="360" w:lineRule="auto"/>
        <w:jc w:val="center"/>
        <w:rPr>
          <w:rFonts w:hint="eastAsia" w:ascii="宋体" w:hAnsi="宋体" w:eastAsia="宋体" w:cs="宋体"/>
          <w:b/>
          <w:bCs/>
          <w:color w:val="auto"/>
          <w:sz w:val="32"/>
          <w:szCs w:val="32"/>
          <w:highlight w:val="none"/>
        </w:rPr>
      </w:pPr>
    </w:p>
    <w:p w14:paraId="3226119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十二、项目小组人员名单</w:t>
      </w:r>
    </w:p>
    <w:p w14:paraId="487AAE7B">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14095761">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59"/>
        <w:tblW w:w="9286" w:type="dxa"/>
        <w:tblInd w:w="0" w:type="dxa"/>
        <w:tblLayout w:type="fixed"/>
        <w:tblCellMar>
          <w:top w:w="0" w:type="dxa"/>
          <w:left w:w="108" w:type="dxa"/>
          <w:bottom w:w="0" w:type="dxa"/>
          <w:right w:w="108" w:type="dxa"/>
        </w:tblCellMar>
      </w:tblPr>
      <w:tblGrid>
        <w:gridCol w:w="2554"/>
        <w:gridCol w:w="1595"/>
        <w:gridCol w:w="5137"/>
      </w:tblGrid>
      <w:tr w14:paraId="4398AA2E">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AD5D34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C4C2B83">
            <w:pPr>
              <w:autoSpaceDE w:val="0"/>
              <w:autoSpaceDN w:val="0"/>
              <w:spacing w:line="360" w:lineRule="auto"/>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4718C227">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51FBD3D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154D52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A08F326">
            <w:pPr>
              <w:autoSpaceDE w:val="0"/>
              <w:autoSpaceDN w:val="0"/>
              <w:spacing w:line="360" w:lineRule="auto"/>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CDCC4AD">
            <w:pPr>
              <w:autoSpaceDE w:val="0"/>
              <w:autoSpaceDN w:val="0"/>
              <w:spacing w:line="360" w:lineRule="auto"/>
              <w:jc w:val="center"/>
              <w:rPr>
                <w:rFonts w:hint="eastAsia" w:ascii="宋体" w:hAnsi="宋体" w:eastAsia="宋体" w:cs="宋体"/>
                <w:color w:val="auto"/>
                <w:sz w:val="24"/>
                <w:highlight w:val="none"/>
              </w:rPr>
            </w:pPr>
          </w:p>
        </w:tc>
      </w:tr>
      <w:tr w14:paraId="0A7C857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B83F97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2E2737B">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172870">
            <w:pPr>
              <w:autoSpaceDE w:val="0"/>
              <w:autoSpaceDN w:val="0"/>
              <w:spacing w:line="360" w:lineRule="auto"/>
              <w:jc w:val="center"/>
              <w:rPr>
                <w:rFonts w:hint="eastAsia" w:ascii="宋体" w:hAnsi="宋体" w:eastAsia="宋体" w:cs="宋体"/>
                <w:color w:val="auto"/>
                <w:sz w:val="24"/>
                <w:highlight w:val="none"/>
              </w:rPr>
            </w:pPr>
          </w:p>
        </w:tc>
      </w:tr>
      <w:tr w14:paraId="34C216A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5EAF15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421D2264">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67DEA17">
            <w:pPr>
              <w:autoSpaceDE w:val="0"/>
              <w:autoSpaceDN w:val="0"/>
              <w:spacing w:line="360" w:lineRule="auto"/>
              <w:jc w:val="center"/>
              <w:rPr>
                <w:rFonts w:hint="eastAsia" w:ascii="宋体" w:hAnsi="宋体" w:eastAsia="宋体" w:cs="宋体"/>
                <w:color w:val="auto"/>
                <w:sz w:val="24"/>
                <w:highlight w:val="none"/>
              </w:rPr>
            </w:pPr>
          </w:p>
        </w:tc>
      </w:tr>
      <w:tr w14:paraId="39E41D7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26FFEE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8984F55">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9784F4">
            <w:pPr>
              <w:autoSpaceDE w:val="0"/>
              <w:autoSpaceDN w:val="0"/>
              <w:spacing w:line="360" w:lineRule="auto"/>
              <w:jc w:val="center"/>
              <w:rPr>
                <w:rFonts w:hint="eastAsia" w:ascii="宋体" w:hAnsi="宋体" w:eastAsia="宋体" w:cs="宋体"/>
                <w:color w:val="auto"/>
                <w:sz w:val="24"/>
                <w:highlight w:val="none"/>
              </w:rPr>
            </w:pPr>
          </w:p>
        </w:tc>
      </w:tr>
      <w:tr w14:paraId="67022BF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82667E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6A4FA38">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0A099F2">
            <w:pPr>
              <w:autoSpaceDE w:val="0"/>
              <w:autoSpaceDN w:val="0"/>
              <w:spacing w:line="360" w:lineRule="auto"/>
              <w:jc w:val="center"/>
              <w:rPr>
                <w:rFonts w:hint="eastAsia" w:ascii="宋体" w:hAnsi="宋体" w:eastAsia="宋体" w:cs="宋体"/>
                <w:color w:val="auto"/>
                <w:sz w:val="24"/>
                <w:highlight w:val="none"/>
              </w:rPr>
            </w:pPr>
          </w:p>
        </w:tc>
      </w:tr>
      <w:tr w14:paraId="269F6E5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A2D4E0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20D609E">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753D8C">
            <w:pPr>
              <w:autoSpaceDE w:val="0"/>
              <w:autoSpaceDN w:val="0"/>
              <w:spacing w:line="360" w:lineRule="auto"/>
              <w:jc w:val="center"/>
              <w:rPr>
                <w:rFonts w:hint="eastAsia" w:ascii="宋体" w:hAnsi="宋体" w:eastAsia="宋体" w:cs="宋体"/>
                <w:color w:val="auto"/>
                <w:sz w:val="24"/>
                <w:highlight w:val="none"/>
              </w:rPr>
            </w:pPr>
          </w:p>
        </w:tc>
      </w:tr>
      <w:tr w14:paraId="5B5AE8E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B28772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CA53A61">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AACB006">
            <w:pPr>
              <w:autoSpaceDE w:val="0"/>
              <w:autoSpaceDN w:val="0"/>
              <w:spacing w:line="360" w:lineRule="auto"/>
              <w:jc w:val="center"/>
              <w:rPr>
                <w:rFonts w:hint="eastAsia" w:ascii="宋体" w:hAnsi="宋体" w:eastAsia="宋体" w:cs="宋体"/>
                <w:color w:val="auto"/>
                <w:sz w:val="24"/>
                <w:highlight w:val="none"/>
              </w:rPr>
            </w:pPr>
          </w:p>
        </w:tc>
      </w:tr>
      <w:tr w14:paraId="4F70715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40475F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38A6E72">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B989C60">
            <w:pPr>
              <w:autoSpaceDE w:val="0"/>
              <w:autoSpaceDN w:val="0"/>
              <w:spacing w:line="360" w:lineRule="auto"/>
              <w:jc w:val="center"/>
              <w:rPr>
                <w:rFonts w:hint="eastAsia" w:ascii="宋体" w:hAnsi="宋体" w:eastAsia="宋体" w:cs="宋体"/>
                <w:color w:val="auto"/>
                <w:sz w:val="24"/>
                <w:highlight w:val="none"/>
              </w:rPr>
            </w:pPr>
          </w:p>
        </w:tc>
      </w:tr>
      <w:tr w14:paraId="6A596002">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9A2C9B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7BC9EF8">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5B3CBA4">
            <w:pPr>
              <w:autoSpaceDE w:val="0"/>
              <w:autoSpaceDN w:val="0"/>
              <w:spacing w:line="360" w:lineRule="auto"/>
              <w:jc w:val="center"/>
              <w:rPr>
                <w:rFonts w:hint="eastAsia" w:ascii="宋体" w:hAnsi="宋体" w:eastAsia="宋体" w:cs="宋体"/>
                <w:color w:val="auto"/>
                <w:sz w:val="24"/>
                <w:highlight w:val="none"/>
              </w:rPr>
            </w:pPr>
          </w:p>
        </w:tc>
      </w:tr>
    </w:tbl>
    <w:p w14:paraId="66DF45A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6715955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5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F0B30D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B30083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B2A868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E25188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6BD418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044EB9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23B9203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811C46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1192F8E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2FD001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34B5666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E7231E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4CCD52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180C6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63AF285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CA0E5F3">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DC0C646">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CEDACB6">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75B03E6">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35B4DE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EA0AB2">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171063B">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C603BB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84BEC4C">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52517D7">
            <w:pPr>
              <w:autoSpaceDE w:val="0"/>
              <w:autoSpaceDN w:val="0"/>
              <w:spacing w:line="360" w:lineRule="auto"/>
              <w:rPr>
                <w:rFonts w:hint="eastAsia" w:ascii="宋体" w:hAnsi="宋体" w:eastAsia="宋体" w:cs="宋体"/>
                <w:color w:val="auto"/>
                <w:sz w:val="24"/>
                <w:highlight w:val="none"/>
              </w:rPr>
            </w:pPr>
          </w:p>
        </w:tc>
      </w:tr>
      <w:tr w14:paraId="0605C4B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C65063D">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E2D2FB">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1D04AF0">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703D8D7">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89C419B">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6C877C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6DD433">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23962B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3C44866">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0F6DF08">
            <w:pPr>
              <w:autoSpaceDE w:val="0"/>
              <w:autoSpaceDN w:val="0"/>
              <w:spacing w:line="360" w:lineRule="auto"/>
              <w:rPr>
                <w:rFonts w:hint="eastAsia" w:ascii="宋体" w:hAnsi="宋体" w:eastAsia="宋体" w:cs="宋体"/>
                <w:color w:val="auto"/>
                <w:sz w:val="24"/>
                <w:highlight w:val="none"/>
              </w:rPr>
            </w:pPr>
          </w:p>
        </w:tc>
      </w:tr>
      <w:tr w14:paraId="3292A9B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2DE4CA5">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6AAA6E4">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852B975">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A3322DA">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7C45485">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D212F6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FB60A9">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010F48C">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BE39021">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566A699">
            <w:pPr>
              <w:autoSpaceDE w:val="0"/>
              <w:autoSpaceDN w:val="0"/>
              <w:spacing w:line="360" w:lineRule="auto"/>
              <w:rPr>
                <w:rFonts w:hint="eastAsia" w:ascii="宋体" w:hAnsi="宋体" w:eastAsia="宋体" w:cs="宋体"/>
                <w:color w:val="auto"/>
                <w:sz w:val="24"/>
                <w:highlight w:val="none"/>
              </w:rPr>
            </w:pPr>
          </w:p>
        </w:tc>
      </w:tr>
    </w:tbl>
    <w:p w14:paraId="4F72F90C">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25403BF1">
      <w:pPr>
        <w:spacing w:line="360" w:lineRule="auto"/>
        <w:rPr>
          <w:rFonts w:hint="eastAsia" w:ascii="宋体" w:hAnsi="宋体" w:eastAsia="宋体" w:cs="宋体"/>
          <w:b/>
          <w:color w:val="auto"/>
          <w:sz w:val="24"/>
          <w:highlight w:val="none"/>
        </w:rPr>
      </w:pPr>
    </w:p>
    <w:p w14:paraId="6B990EE4">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757630D7">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8C0E9D1">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B8CB099">
      <w:pPr>
        <w:spacing w:line="360" w:lineRule="auto"/>
        <w:jc w:val="center"/>
        <w:rPr>
          <w:rFonts w:hint="eastAsia" w:ascii="宋体" w:hAnsi="宋体" w:eastAsia="宋体" w:cs="宋体"/>
          <w:b/>
          <w:bCs/>
          <w:color w:val="auto"/>
          <w:sz w:val="32"/>
          <w:szCs w:val="32"/>
          <w:highlight w:val="none"/>
        </w:rPr>
      </w:pPr>
    </w:p>
    <w:p w14:paraId="1421AE4F">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十三</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49B929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614017F7">
      <w:pPr>
        <w:spacing w:line="360" w:lineRule="auto"/>
        <w:jc w:val="center"/>
        <w:rPr>
          <w:rFonts w:hint="eastAsia" w:ascii="宋体" w:hAnsi="宋体" w:eastAsia="宋体" w:cs="宋体"/>
          <w:color w:val="auto"/>
          <w:sz w:val="24"/>
          <w:highlight w:val="none"/>
        </w:rPr>
      </w:pPr>
    </w:p>
    <w:p w14:paraId="595C64D9">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C35A2C5">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E9D5DA2">
      <w:pPr>
        <w:spacing w:line="360" w:lineRule="auto"/>
        <w:jc w:val="center"/>
        <w:rPr>
          <w:rFonts w:hint="eastAsia" w:ascii="宋体" w:hAnsi="宋体" w:eastAsia="宋体" w:cs="宋体"/>
          <w:b/>
          <w:bCs/>
          <w:color w:val="auto"/>
          <w:sz w:val="32"/>
          <w:szCs w:val="32"/>
          <w:highlight w:val="none"/>
        </w:rPr>
      </w:pPr>
    </w:p>
    <w:p w14:paraId="59D6219F">
      <w:pPr>
        <w:spacing w:line="360" w:lineRule="auto"/>
        <w:jc w:val="center"/>
        <w:rPr>
          <w:rFonts w:hint="eastAsia" w:ascii="宋体" w:hAnsi="宋体" w:eastAsia="宋体" w:cs="宋体"/>
          <w:b/>
          <w:bCs/>
          <w:color w:val="auto"/>
          <w:sz w:val="24"/>
          <w:highlight w:val="none"/>
        </w:rPr>
      </w:pPr>
    </w:p>
    <w:p w14:paraId="35113444">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十四、</w:t>
      </w:r>
      <w:r>
        <w:rPr>
          <w:rFonts w:hint="eastAsia" w:ascii="宋体" w:hAnsi="宋体" w:eastAsia="宋体" w:cs="宋体"/>
          <w:b/>
          <w:color w:val="auto"/>
          <w:kern w:val="0"/>
          <w:sz w:val="32"/>
          <w:szCs w:val="32"/>
          <w:highlight w:val="none"/>
          <w:lang w:val="zh-CN"/>
        </w:rPr>
        <w:t>培训计划</w:t>
      </w:r>
    </w:p>
    <w:p w14:paraId="7EE26FF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D95C3BF">
      <w:pPr>
        <w:keepNext/>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5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127C3A1">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A15DEA0">
            <w:pPr>
              <w:tabs>
                <w:tab w:val="center" w:pos="1690"/>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6AD3E99">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4E9DC8F">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37FB883">
            <w:pPr>
              <w:tabs>
                <w:tab w:val="center" w:pos="1028"/>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CBBDB9A">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26F4338C">
            <w:pPr>
              <w:tabs>
                <w:tab w:val="center" w:pos="520"/>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6944063">
            <w:pPr>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21D139B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65A19E6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61D1EF8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23C31C9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3A3ED06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4E4D3A21">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2D32CFF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6A4000DF">
            <w:pPr>
              <w:suppressAutoHyphens/>
              <w:autoSpaceDE w:val="0"/>
              <w:autoSpaceDN w:val="0"/>
              <w:spacing w:line="360" w:lineRule="auto"/>
              <w:rPr>
                <w:rFonts w:hint="eastAsia" w:ascii="宋体" w:hAnsi="宋体" w:eastAsia="宋体" w:cs="宋体"/>
                <w:color w:val="auto"/>
                <w:sz w:val="24"/>
                <w:highlight w:val="none"/>
              </w:rPr>
            </w:pPr>
          </w:p>
        </w:tc>
      </w:tr>
      <w:tr w14:paraId="2CCEED4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C837A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3A3FC8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46C72FD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0F5B113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144DB796">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5F237A4E">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ECBBCFD">
            <w:pPr>
              <w:suppressAutoHyphens/>
              <w:autoSpaceDE w:val="0"/>
              <w:autoSpaceDN w:val="0"/>
              <w:spacing w:line="360" w:lineRule="auto"/>
              <w:rPr>
                <w:rFonts w:hint="eastAsia" w:ascii="宋体" w:hAnsi="宋体" w:eastAsia="宋体" w:cs="宋体"/>
                <w:color w:val="auto"/>
                <w:sz w:val="24"/>
                <w:highlight w:val="none"/>
              </w:rPr>
            </w:pPr>
          </w:p>
        </w:tc>
      </w:tr>
      <w:tr w14:paraId="23B36E2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3F4F9A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2B12613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4F30A0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01566E9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723F1DFD">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06EFD70B">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10C40FA3">
            <w:pPr>
              <w:suppressAutoHyphens/>
              <w:autoSpaceDE w:val="0"/>
              <w:autoSpaceDN w:val="0"/>
              <w:spacing w:line="360" w:lineRule="auto"/>
              <w:rPr>
                <w:rFonts w:hint="eastAsia" w:ascii="宋体" w:hAnsi="宋体" w:eastAsia="宋体" w:cs="宋体"/>
                <w:color w:val="auto"/>
                <w:sz w:val="24"/>
                <w:highlight w:val="none"/>
              </w:rPr>
            </w:pPr>
          </w:p>
        </w:tc>
      </w:tr>
      <w:tr w14:paraId="612183B2">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B1065E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C12B1E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1ECB15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76E8E6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5272710">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113ACF5">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1B047F5A">
            <w:pPr>
              <w:suppressAutoHyphens/>
              <w:autoSpaceDE w:val="0"/>
              <w:autoSpaceDN w:val="0"/>
              <w:spacing w:line="360" w:lineRule="auto"/>
              <w:rPr>
                <w:rFonts w:hint="eastAsia" w:ascii="宋体" w:hAnsi="宋体" w:eastAsia="宋体" w:cs="宋体"/>
                <w:color w:val="auto"/>
                <w:sz w:val="24"/>
                <w:highlight w:val="none"/>
              </w:rPr>
            </w:pPr>
          </w:p>
        </w:tc>
      </w:tr>
    </w:tbl>
    <w:p w14:paraId="1C6D258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291654BB">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00F38ED8">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2CC68F85">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3AA1128C">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4C61AC8F">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422CE6A2">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76D123BF">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696E23F0">
      <w:pPr>
        <w:autoSpaceDE w:val="0"/>
        <w:autoSpaceDN w:val="0"/>
        <w:spacing w:line="360" w:lineRule="auto"/>
        <w:rPr>
          <w:rFonts w:hint="eastAsia" w:ascii="宋体" w:hAnsi="宋体" w:eastAsia="宋体" w:cs="宋体"/>
          <w:b/>
          <w:color w:val="auto"/>
          <w:sz w:val="24"/>
          <w:highlight w:val="none"/>
        </w:rPr>
      </w:pPr>
    </w:p>
    <w:p w14:paraId="24F6B89D">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654627F">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BC2B65E">
      <w:pPr>
        <w:spacing w:line="360" w:lineRule="auto"/>
        <w:jc w:val="center"/>
        <w:rPr>
          <w:rFonts w:hint="eastAsia" w:ascii="宋体" w:hAnsi="宋体" w:eastAsia="宋体" w:cs="宋体"/>
          <w:b/>
          <w:bCs/>
          <w:color w:val="auto"/>
          <w:sz w:val="32"/>
          <w:szCs w:val="32"/>
          <w:highlight w:val="none"/>
        </w:rPr>
      </w:pPr>
    </w:p>
    <w:p w14:paraId="6F38BB4F">
      <w:pPr>
        <w:spacing w:line="360" w:lineRule="auto"/>
        <w:jc w:val="center"/>
        <w:rPr>
          <w:rFonts w:hint="eastAsia" w:ascii="宋体" w:hAnsi="宋体" w:eastAsia="宋体" w:cs="宋体"/>
          <w:color w:val="auto"/>
          <w:kern w:val="0"/>
          <w:sz w:val="24"/>
          <w:highlight w:val="none"/>
        </w:rPr>
      </w:pPr>
    </w:p>
    <w:p w14:paraId="058E858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十五、随机特殊工具和备品备件清单</w:t>
      </w:r>
    </w:p>
    <w:tbl>
      <w:tblPr>
        <w:tblStyle w:val="5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542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8A8969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0" w:type="dxa"/>
            <w:vAlign w:val="center"/>
          </w:tcPr>
          <w:p w14:paraId="27B5E9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800" w:type="dxa"/>
            <w:vAlign w:val="center"/>
          </w:tcPr>
          <w:p w14:paraId="0ADFA15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制造厂/原产地</w:t>
            </w:r>
          </w:p>
        </w:tc>
        <w:tc>
          <w:tcPr>
            <w:tcW w:w="2880" w:type="dxa"/>
            <w:vAlign w:val="center"/>
          </w:tcPr>
          <w:p w14:paraId="38851F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332" w:type="dxa"/>
            <w:vAlign w:val="center"/>
          </w:tcPr>
          <w:p w14:paraId="3F4A78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r>
      <w:tr w14:paraId="65FE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402DFFF">
            <w:pPr>
              <w:pStyle w:val="31"/>
              <w:spacing w:line="360" w:lineRule="auto"/>
              <w:jc w:val="center"/>
              <w:rPr>
                <w:rFonts w:hint="eastAsia" w:ascii="宋体" w:hAnsi="宋体" w:eastAsia="宋体" w:cs="宋体"/>
                <w:color w:val="auto"/>
                <w:sz w:val="24"/>
                <w:highlight w:val="none"/>
              </w:rPr>
            </w:pPr>
          </w:p>
        </w:tc>
        <w:tc>
          <w:tcPr>
            <w:tcW w:w="1900" w:type="dxa"/>
          </w:tcPr>
          <w:p w14:paraId="2912F1CB">
            <w:pPr>
              <w:pStyle w:val="31"/>
              <w:spacing w:line="360" w:lineRule="auto"/>
              <w:jc w:val="center"/>
              <w:rPr>
                <w:rFonts w:hint="eastAsia" w:ascii="宋体" w:hAnsi="宋体" w:eastAsia="宋体" w:cs="宋体"/>
                <w:color w:val="auto"/>
                <w:sz w:val="24"/>
                <w:highlight w:val="none"/>
              </w:rPr>
            </w:pPr>
          </w:p>
        </w:tc>
        <w:tc>
          <w:tcPr>
            <w:tcW w:w="1800" w:type="dxa"/>
          </w:tcPr>
          <w:p w14:paraId="6DC67878">
            <w:pPr>
              <w:pStyle w:val="31"/>
              <w:spacing w:line="360" w:lineRule="auto"/>
              <w:jc w:val="center"/>
              <w:rPr>
                <w:rFonts w:hint="eastAsia" w:ascii="宋体" w:hAnsi="宋体" w:eastAsia="宋体" w:cs="宋体"/>
                <w:color w:val="auto"/>
                <w:sz w:val="24"/>
                <w:highlight w:val="none"/>
              </w:rPr>
            </w:pPr>
          </w:p>
        </w:tc>
        <w:tc>
          <w:tcPr>
            <w:tcW w:w="2880" w:type="dxa"/>
          </w:tcPr>
          <w:p w14:paraId="29454F98">
            <w:pPr>
              <w:pStyle w:val="31"/>
              <w:spacing w:line="360" w:lineRule="auto"/>
              <w:jc w:val="center"/>
              <w:rPr>
                <w:rFonts w:hint="eastAsia" w:ascii="宋体" w:hAnsi="宋体" w:eastAsia="宋体" w:cs="宋体"/>
                <w:color w:val="auto"/>
                <w:sz w:val="24"/>
                <w:highlight w:val="none"/>
              </w:rPr>
            </w:pPr>
          </w:p>
        </w:tc>
        <w:tc>
          <w:tcPr>
            <w:tcW w:w="1332" w:type="dxa"/>
          </w:tcPr>
          <w:p w14:paraId="1708C5FA">
            <w:pPr>
              <w:pStyle w:val="31"/>
              <w:spacing w:line="360" w:lineRule="auto"/>
              <w:jc w:val="center"/>
              <w:rPr>
                <w:rFonts w:hint="eastAsia" w:ascii="宋体" w:hAnsi="宋体" w:eastAsia="宋体" w:cs="宋体"/>
                <w:color w:val="auto"/>
                <w:sz w:val="24"/>
                <w:highlight w:val="none"/>
              </w:rPr>
            </w:pPr>
          </w:p>
        </w:tc>
      </w:tr>
      <w:tr w14:paraId="5305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81E84CA">
            <w:pPr>
              <w:pStyle w:val="31"/>
              <w:spacing w:line="360" w:lineRule="auto"/>
              <w:jc w:val="center"/>
              <w:rPr>
                <w:rFonts w:hint="eastAsia" w:ascii="宋体" w:hAnsi="宋体" w:eastAsia="宋体" w:cs="宋体"/>
                <w:color w:val="auto"/>
                <w:sz w:val="24"/>
                <w:highlight w:val="none"/>
              </w:rPr>
            </w:pPr>
          </w:p>
        </w:tc>
        <w:tc>
          <w:tcPr>
            <w:tcW w:w="1900" w:type="dxa"/>
          </w:tcPr>
          <w:p w14:paraId="79284100">
            <w:pPr>
              <w:pStyle w:val="31"/>
              <w:spacing w:line="360" w:lineRule="auto"/>
              <w:jc w:val="center"/>
              <w:rPr>
                <w:rFonts w:hint="eastAsia" w:ascii="宋体" w:hAnsi="宋体" w:eastAsia="宋体" w:cs="宋体"/>
                <w:color w:val="auto"/>
                <w:sz w:val="24"/>
                <w:highlight w:val="none"/>
              </w:rPr>
            </w:pPr>
          </w:p>
        </w:tc>
        <w:tc>
          <w:tcPr>
            <w:tcW w:w="1800" w:type="dxa"/>
          </w:tcPr>
          <w:p w14:paraId="6311B89F">
            <w:pPr>
              <w:pStyle w:val="31"/>
              <w:spacing w:line="360" w:lineRule="auto"/>
              <w:jc w:val="center"/>
              <w:rPr>
                <w:rFonts w:hint="eastAsia" w:ascii="宋体" w:hAnsi="宋体" w:eastAsia="宋体" w:cs="宋体"/>
                <w:color w:val="auto"/>
                <w:sz w:val="24"/>
                <w:highlight w:val="none"/>
              </w:rPr>
            </w:pPr>
          </w:p>
        </w:tc>
        <w:tc>
          <w:tcPr>
            <w:tcW w:w="2880" w:type="dxa"/>
          </w:tcPr>
          <w:p w14:paraId="3C3617D3">
            <w:pPr>
              <w:pStyle w:val="31"/>
              <w:spacing w:line="360" w:lineRule="auto"/>
              <w:jc w:val="center"/>
              <w:rPr>
                <w:rFonts w:hint="eastAsia" w:ascii="宋体" w:hAnsi="宋体" w:eastAsia="宋体" w:cs="宋体"/>
                <w:color w:val="auto"/>
                <w:sz w:val="24"/>
                <w:highlight w:val="none"/>
              </w:rPr>
            </w:pPr>
          </w:p>
        </w:tc>
        <w:tc>
          <w:tcPr>
            <w:tcW w:w="1332" w:type="dxa"/>
          </w:tcPr>
          <w:p w14:paraId="11620014">
            <w:pPr>
              <w:pStyle w:val="31"/>
              <w:spacing w:line="360" w:lineRule="auto"/>
              <w:jc w:val="center"/>
              <w:rPr>
                <w:rFonts w:hint="eastAsia" w:ascii="宋体" w:hAnsi="宋体" w:eastAsia="宋体" w:cs="宋体"/>
                <w:color w:val="auto"/>
                <w:sz w:val="24"/>
                <w:highlight w:val="none"/>
              </w:rPr>
            </w:pPr>
          </w:p>
        </w:tc>
      </w:tr>
      <w:tr w14:paraId="4D90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5BC366C">
            <w:pPr>
              <w:pStyle w:val="31"/>
              <w:spacing w:line="360" w:lineRule="auto"/>
              <w:jc w:val="center"/>
              <w:rPr>
                <w:rFonts w:hint="eastAsia" w:ascii="宋体" w:hAnsi="宋体" w:eastAsia="宋体" w:cs="宋体"/>
                <w:color w:val="auto"/>
                <w:sz w:val="24"/>
                <w:highlight w:val="none"/>
              </w:rPr>
            </w:pPr>
          </w:p>
        </w:tc>
        <w:tc>
          <w:tcPr>
            <w:tcW w:w="1900" w:type="dxa"/>
          </w:tcPr>
          <w:p w14:paraId="31874334">
            <w:pPr>
              <w:pStyle w:val="31"/>
              <w:spacing w:line="360" w:lineRule="auto"/>
              <w:jc w:val="center"/>
              <w:rPr>
                <w:rFonts w:hint="eastAsia" w:ascii="宋体" w:hAnsi="宋体" w:eastAsia="宋体" w:cs="宋体"/>
                <w:color w:val="auto"/>
                <w:sz w:val="24"/>
                <w:highlight w:val="none"/>
              </w:rPr>
            </w:pPr>
          </w:p>
        </w:tc>
        <w:tc>
          <w:tcPr>
            <w:tcW w:w="1800" w:type="dxa"/>
          </w:tcPr>
          <w:p w14:paraId="0205DCA8">
            <w:pPr>
              <w:pStyle w:val="31"/>
              <w:spacing w:line="360" w:lineRule="auto"/>
              <w:jc w:val="center"/>
              <w:rPr>
                <w:rFonts w:hint="eastAsia" w:ascii="宋体" w:hAnsi="宋体" w:eastAsia="宋体" w:cs="宋体"/>
                <w:color w:val="auto"/>
                <w:sz w:val="24"/>
                <w:highlight w:val="none"/>
              </w:rPr>
            </w:pPr>
          </w:p>
        </w:tc>
        <w:tc>
          <w:tcPr>
            <w:tcW w:w="2880" w:type="dxa"/>
          </w:tcPr>
          <w:p w14:paraId="25220EA5">
            <w:pPr>
              <w:pStyle w:val="31"/>
              <w:spacing w:line="360" w:lineRule="auto"/>
              <w:jc w:val="center"/>
              <w:rPr>
                <w:rFonts w:hint="eastAsia" w:ascii="宋体" w:hAnsi="宋体" w:eastAsia="宋体" w:cs="宋体"/>
                <w:color w:val="auto"/>
                <w:sz w:val="24"/>
                <w:highlight w:val="none"/>
              </w:rPr>
            </w:pPr>
          </w:p>
        </w:tc>
        <w:tc>
          <w:tcPr>
            <w:tcW w:w="1332" w:type="dxa"/>
          </w:tcPr>
          <w:p w14:paraId="37FC99D1">
            <w:pPr>
              <w:pStyle w:val="31"/>
              <w:spacing w:line="360" w:lineRule="auto"/>
              <w:jc w:val="center"/>
              <w:rPr>
                <w:rFonts w:hint="eastAsia" w:ascii="宋体" w:hAnsi="宋体" w:eastAsia="宋体" w:cs="宋体"/>
                <w:color w:val="auto"/>
                <w:sz w:val="24"/>
                <w:highlight w:val="none"/>
              </w:rPr>
            </w:pPr>
          </w:p>
        </w:tc>
      </w:tr>
      <w:tr w14:paraId="4DD5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86B90EE">
            <w:pPr>
              <w:pStyle w:val="31"/>
              <w:spacing w:line="360" w:lineRule="auto"/>
              <w:jc w:val="center"/>
              <w:rPr>
                <w:rFonts w:hint="eastAsia" w:ascii="宋体" w:hAnsi="宋体" w:eastAsia="宋体" w:cs="宋体"/>
                <w:color w:val="auto"/>
                <w:sz w:val="24"/>
                <w:highlight w:val="none"/>
              </w:rPr>
            </w:pPr>
          </w:p>
        </w:tc>
        <w:tc>
          <w:tcPr>
            <w:tcW w:w="1900" w:type="dxa"/>
          </w:tcPr>
          <w:p w14:paraId="2BC7CC11">
            <w:pPr>
              <w:pStyle w:val="31"/>
              <w:spacing w:line="360" w:lineRule="auto"/>
              <w:jc w:val="center"/>
              <w:rPr>
                <w:rFonts w:hint="eastAsia" w:ascii="宋体" w:hAnsi="宋体" w:eastAsia="宋体" w:cs="宋体"/>
                <w:color w:val="auto"/>
                <w:sz w:val="24"/>
                <w:highlight w:val="none"/>
              </w:rPr>
            </w:pPr>
          </w:p>
        </w:tc>
        <w:tc>
          <w:tcPr>
            <w:tcW w:w="1800" w:type="dxa"/>
          </w:tcPr>
          <w:p w14:paraId="7DE6F756">
            <w:pPr>
              <w:pStyle w:val="31"/>
              <w:spacing w:line="360" w:lineRule="auto"/>
              <w:jc w:val="center"/>
              <w:rPr>
                <w:rFonts w:hint="eastAsia" w:ascii="宋体" w:hAnsi="宋体" w:eastAsia="宋体" w:cs="宋体"/>
                <w:color w:val="auto"/>
                <w:sz w:val="24"/>
                <w:highlight w:val="none"/>
              </w:rPr>
            </w:pPr>
          </w:p>
        </w:tc>
        <w:tc>
          <w:tcPr>
            <w:tcW w:w="2880" w:type="dxa"/>
          </w:tcPr>
          <w:p w14:paraId="16D3E644">
            <w:pPr>
              <w:pStyle w:val="31"/>
              <w:spacing w:line="360" w:lineRule="auto"/>
              <w:jc w:val="center"/>
              <w:rPr>
                <w:rFonts w:hint="eastAsia" w:ascii="宋体" w:hAnsi="宋体" w:eastAsia="宋体" w:cs="宋体"/>
                <w:color w:val="auto"/>
                <w:sz w:val="24"/>
                <w:highlight w:val="none"/>
              </w:rPr>
            </w:pPr>
          </w:p>
        </w:tc>
        <w:tc>
          <w:tcPr>
            <w:tcW w:w="1332" w:type="dxa"/>
          </w:tcPr>
          <w:p w14:paraId="20C24674">
            <w:pPr>
              <w:pStyle w:val="31"/>
              <w:spacing w:line="360" w:lineRule="auto"/>
              <w:jc w:val="center"/>
              <w:rPr>
                <w:rFonts w:hint="eastAsia" w:ascii="宋体" w:hAnsi="宋体" w:eastAsia="宋体" w:cs="宋体"/>
                <w:color w:val="auto"/>
                <w:sz w:val="24"/>
                <w:highlight w:val="none"/>
              </w:rPr>
            </w:pPr>
          </w:p>
        </w:tc>
      </w:tr>
      <w:tr w14:paraId="753B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2EC6493">
            <w:pPr>
              <w:pStyle w:val="31"/>
              <w:spacing w:line="360" w:lineRule="auto"/>
              <w:jc w:val="center"/>
              <w:rPr>
                <w:rFonts w:hint="eastAsia" w:ascii="宋体" w:hAnsi="宋体" w:eastAsia="宋体" w:cs="宋体"/>
                <w:color w:val="auto"/>
                <w:sz w:val="24"/>
                <w:highlight w:val="none"/>
              </w:rPr>
            </w:pPr>
          </w:p>
        </w:tc>
        <w:tc>
          <w:tcPr>
            <w:tcW w:w="1900" w:type="dxa"/>
          </w:tcPr>
          <w:p w14:paraId="206004EE">
            <w:pPr>
              <w:pStyle w:val="31"/>
              <w:spacing w:line="360" w:lineRule="auto"/>
              <w:jc w:val="center"/>
              <w:rPr>
                <w:rFonts w:hint="eastAsia" w:ascii="宋体" w:hAnsi="宋体" w:eastAsia="宋体" w:cs="宋体"/>
                <w:color w:val="auto"/>
                <w:sz w:val="24"/>
                <w:highlight w:val="none"/>
              </w:rPr>
            </w:pPr>
          </w:p>
        </w:tc>
        <w:tc>
          <w:tcPr>
            <w:tcW w:w="1800" w:type="dxa"/>
          </w:tcPr>
          <w:p w14:paraId="022E9C79">
            <w:pPr>
              <w:pStyle w:val="31"/>
              <w:spacing w:line="360" w:lineRule="auto"/>
              <w:jc w:val="center"/>
              <w:rPr>
                <w:rFonts w:hint="eastAsia" w:ascii="宋体" w:hAnsi="宋体" w:eastAsia="宋体" w:cs="宋体"/>
                <w:color w:val="auto"/>
                <w:sz w:val="24"/>
                <w:highlight w:val="none"/>
              </w:rPr>
            </w:pPr>
          </w:p>
        </w:tc>
        <w:tc>
          <w:tcPr>
            <w:tcW w:w="2880" w:type="dxa"/>
          </w:tcPr>
          <w:p w14:paraId="4D3E5DD1">
            <w:pPr>
              <w:pStyle w:val="31"/>
              <w:spacing w:line="360" w:lineRule="auto"/>
              <w:jc w:val="center"/>
              <w:rPr>
                <w:rFonts w:hint="eastAsia" w:ascii="宋体" w:hAnsi="宋体" w:eastAsia="宋体" w:cs="宋体"/>
                <w:color w:val="auto"/>
                <w:sz w:val="24"/>
                <w:highlight w:val="none"/>
              </w:rPr>
            </w:pPr>
          </w:p>
        </w:tc>
        <w:tc>
          <w:tcPr>
            <w:tcW w:w="1332" w:type="dxa"/>
          </w:tcPr>
          <w:p w14:paraId="17D6C3BF">
            <w:pPr>
              <w:pStyle w:val="31"/>
              <w:spacing w:line="360" w:lineRule="auto"/>
              <w:jc w:val="center"/>
              <w:rPr>
                <w:rFonts w:hint="eastAsia" w:ascii="宋体" w:hAnsi="宋体" w:eastAsia="宋体" w:cs="宋体"/>
                <w:color w:val="auto"/>
                <w:sz w:val="24"/>
                <w:highlight w:val="none"/>
              </w:rPr>
            </w:pPr>
          </w:p>
        </w:tc>
      </w:tr>
      <w:tr w14:paraId="2C80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D413BB">
            <w:pPr>
              <w:pStyle w:val="31"/>
              <w:spacing w:line="360" w:lineRule="auto"/>
              <w:rPr>
                <w:rFonts w:hint="eastAsia" w:ascii="宋体" w:hAnsi="宋体" w:eastAsia="宋体" w:cs="宋体"/>
                <w:color w:val="auto"/>
                <w:sz w:val="24"/>
                <w:highlight w:val="none"/>
              </w:rPr>
            </w:pPr>
          </w:p>
        </w:tc>
        <w:tc>
          <w:tcPr>
            <w:tcW w:w="1900" w:type="dxa"/>
          </w:tcPr>
          <w:p w14:paraId="5AD9FC5B">
            <w:pPr>
              <w:pStyle w:val="31"/>
              <w:spacing w:line="360" w:lineRule="auto"/>
              <w:jc w:val="center"/>
              <w:rPr>
                <w:rFonts w:hint="eastAsia" w:ascii="宋体" w:hAnsi="宋体" w:eastAsia="宋体" w:cs="宋体"/>
                <w:color w:val="auto"/>
                <w:sz w:val="24"/>
                <w:highlight w:val="none"/>
              </w:rPr>
            </w:pPr>
          </w:p>
        </w:tc>
        <w:tc>
          <w:tcPr>
            <w:tcW w:w="1800" w:type="dxa"/>
          </w:tcPr>
          <w:p w14:paraId="04137062">
            <w:pPr>
              <w:pStyle w:val="31"/>
              <w:spacing w:line="360" w:lineRule="auto"/>
              <w:jc w:val="center"/>
              <w:rPr>
                <w:rFonts w:hint="eastAsia" w:ascii="宋体" w:hAnsi="宋体" w:eastAsia="宋体" w:cs="宋体"/>
                <w:color w:val="auto"/>
                <w:sz w:val="24"/>
                <w:highlight w:val="none"/>
              </w:rPr>
            </w:pPr>
          </w:p>
        </w:tc>
        <w:tc>
          <w:tcPr>
            <w:tcW w:w="2880" w:type="dxa"/>
          </w:tcPr>
          <w:p w14:paraId="199ED57C">
            <w:pPr>
              <w:pStyle w:val="31"/>
              <w:spacing w:line="360" w:lineRule="auto"/>
              <w:jc w:val="center"/>
              <w:rPr>
                <w:rFonts w:hint="eastAsia" w:ascii="宋体" w:hAnsi="宋体" w:eastAsia="宋体" w:cs="宋体"/>
                <w:color w:val="auto"/>
                <w:sz w:val="24"/>
                <w:highlight w:val="none"/>
              </w:rPr>
            </w:pPr>
          </w:p>
        </w:tc>
        <w:tc>
          <w:tcPr>
            <w:tcW w:w="1332" w:type="dxa"/>
          </w:tcPr>
          <w:p w14:paraId="3686443C">
            <w:pPr>
              <w:pStyle w:val="31"/>
              <w:spacing w:line="360" w:lineRule="auto"/>
              <w:jc w:val="center"/>
              <w:rPr>
                <w:rFonts w:hint="eastAsia" w:ascii="宋体" w:hAnsi="宋体" w:eastAsia="宋体" w:cs="宋体"/>
                <w:color w:val="auto"/>
                <w:sz w:val="24"/>
                <w:highlight w:val="none"/>
              </w:rPr>
            </w:pPr>
          </w:p>
        </w:tc>
      </w:tr>
      <w:tr w14:paraId="27C6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022102">
            <w:pPr>
              <w:pStyle w:val="31"/>
              <w:spacing w:line="360" w:lineRule="auto"/>
              <w:jc w:val="center"/>
              <w:rPr>
                <w:rFonts w:hint="eastAsia" w:ascii="宋体" w:hAnsi="宋体" w:eastAsia="宋体" w:cs="宋体"/>
                <w:color w:val="auto"/>
                <w:sz w:val="24"/>
                <w:highlight w:val="none"/>
              </w:rPr>
            </w:pPr>
          </w:p>
        </w:tc>
        <w:tc>
          <w:tcPr>
            <w:tcW w:w="1900" w:type="dxa"/>
          </w:tcPr>
          <w:p w14:paraId="7C4C0599">
            <w:pPr>
              <w:pStyle w:val="31"/>
              <w:spacing w:line="360" w:lineRule="auto"/>
              <w:jc w:val="center"/>
              <w:rPr>
                <w:rFonts w:hint="eastAsia" w:ascii="宋体" w:hAnsi="宋体" w:eastAsia="宋体" w:cs="宋体"/>
                <w:color w:val="auto"/>
                <w:sz w:val="24"/>
                <w:highlight w:val="none"/>
              </w:rPr>
            </w:pPr>
          </w:p>
        </w:tc>
        <w:tc>
          <w:tcPr>
            <w:tcW w:w="1800" w:type="dxa"/>
          </w:tcPr>
          <w:p w14:paraId="09C71317">
            <w:pPr>
              <w:pStyle w:val="31"/>
              <w:spacing w:line="360" w:lineRule="auto"/>
              <w:jc w:val="center"/>
              <w:rPr>
                <w:rFonts w:hint="eastAsia" w:ascii="宋体" w:hAnsi="宋体" w:eastAsia="宋体" w:cs="宋体"/>
                <w:color w:val="auto"/>
                <w:sz w:val="24"/>
                <w:highlight w:val="none"/>
              </w:rPr>
            </w:pPr>
          </w:p>
        </w:tc>
        <w:tc>
          <w:tcPr>
            <w:tcW w:w="2880" w:type="dxa"/>
          </w:tcPr>
          <w:p w14:paraId="6DA0A517">
            <w:pPr>
              <w:pStyle w:val="31"/>
              <w:spacing w:line="360" w:lineRule="auto"/>
              <w:jc w:val="center"/>
              <w:rPr>
                <w:rFonts w:hint="eastAsia" w:ascii="宋体" w:hAnsi="宋体" w:eastAsia="宋体" w:cs="宋体"/>
                <w:color w:val="auto"/>
                <w:sz w:val="24"/>
                <w:highlight w:val="none"/>
              </w:rPr>
            </w:pPr>
          </w:p>
        </w:tc>
        <w:tc>
          <w:tcPr>
            <w:tcW w:w="1332" w:type="dxa"/>
          </w:tcPr>
          <w:p w14:paraId="684E76EC">
            <w:pPr>
              <w:pStyle w:val="31"/>
              <w:spacing w:line="360" w:lineRule="auto"/>
              <w:jc w:val="center"/>
              <w:rPr>
                <w:rFonts w:hint="eastAsia" w:ascii="宋体" w:hAnsi="宋体" w:eastAsia="宋体" w:cs="宋体"/>
                <w:color w:val="auto"/>
                <w:sz w:val="24"/>
                <w:highlight w:val="none"/>
              </w:rPr>
            </w:pPr>
          </w:p>
        </w:tc>
      </w:tr>
    </w:tbl>
    <w:p w14:paraId="0754AD18">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注：随机特殊工具和备品备件是指供应商在供货时免费赠送给采购人的工具及零配件，以备用。</w:t>
      </w:r>
    </w:p>
    <w:p w14:paraId="55399C27">
      <w:pPr>
        <w:spacing w:line="360" w:lineRule="auto"/>
        <w:ind w:firstLine="480" w:firstLineChars="200"/>
        <w:rPr>
          <w:rFonts w:hint="eastAsia" w:ascii="宋体" w:hAnsi="宋体" w:eastAsia="宋体" w:cs="宋体"/>
          <w:color w:val="auto"/>
          <w:sz w:val="24"/>
          <w:highlight w:val="none"/>
        </w:rPr>
      </w:pPr>
    </w:p>
    <w:p w14:paraId="4A9578E2">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73C093C">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31839C40">
      <w:pPr>
        <w:spacing w:line="360" w:lineRule="auto"/>
        <w:jc w:val="center"/>
        <w:rPr>
          <w:rFonts w:hint="eastAsia" w:ascii="宋体" w:hAnsi="宋体" w:eastAsia="宋体" w:cs="宋体"/>
          <w:b/>
          <w:bCs/>
          <w:color w:val="auto"/>
          <w:sz w:val="32"/>
          <w:szCs w:val="32"/>
          <w:highlight w:val="none"/>
        </w:rPr>
      </w:pPr>
    </w:p>
    <w:p w14:paraId="19766235">
      <w:pPr>
        <w:spacing w:line="360" w:lineRule="auto"/>
        <w:jc w:val="center"/>
        <w:rPr>
          <w:rFonts w:hint="eastAsia" w:ascii="宋体" w:hAnsi="宋体" w:eastAsia="宋体" w:cs="宋体"/>
          <w:color w:val="auto"/>
          <w:kern w:val="0"/>
          <w:sz w:val="24"/>
          <w:highlight w:val="none"/>
        </w:rPr>
      </w:pPr>
    </w:p>
    <w:p w14:paraId="2E41337E">
      <w:pPr>
        <w:spacing w:line="360" w:lineRule="auto"/>
        <w:jc w:val="center"/>
        <w:rPr>
          <w:rFonts w:hint="eastAsia" w:ascii="宋体" w:hAnsi="宋体" w:eastAsia="宋体" w:cs="宋体"/>
          <w:color w:val="auto"/>
          <w:kern w:val="0"/>
          <w:sz w:val="24"/>
          <w:highlight w:val="none"/>
        </w:rPr>
      </w:pPr>
    </w:p>
    <w:p w14:paraId="2908C58B">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十六、认为需求的</w:t>
      </w:r>
      <w:r>
        <w:rPr>
          <w:rFonts w:hint="eastAsia" w:ascii="宋体" w:hAnsi="宋体" w:eastAsia="宋体" w:cs="宋体"/>
          <w:b/>
          <w:color w:val="auto"/>
          <w:kern w:val="0"/>
          <w:sz w:val="32"/>
          <w:szCs w:val="32"/>
          <w:highlight w:val="none"/>
          <w:lang w:val="zh-CN"/>
        </w:rPr>
        <w:t>其他技术文件或说明</w:t>
      </w:r>
    </w:p>
    <w:p w14:paraId="60F94D0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56F9B50A">
      <w:pPr>
        <w:spacing w:line="360" w:lineRule="auto"/>
        <w:rPr>
          <w:rFonts w:hint="eastAsia" w:ascii="宋体" w:hAnsi="宋体" w:eastAsia="宋体" w:cs="宋体"/>
          <w:color w:val="auto"/>
          <w:sz w:val="24"/>
          <w:highlight w:val="none"/>
        </w:rPr>
      </w:pPr>
    </w:p>
    <w:p w14:paraId="56CC26D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2EBEF24">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4CFFD66">
      <w:pPr>
        <w:spacing w:line="360" w:lineRule="auto"/>
        <w:jc w:val="center"/>
        <w:rPr>
          <w:rFonts w:hint="eastAsia" w:ascii="宋体" w:hAnsi="宋体" w:eastAsia="宋体" w:cs="宋体"/>
          <w:b/>
          <w:bCs/>
          <w:color w:val="auto"/>
          <w:sz w:val="32"/>
          <w:szCs w:val="32"/>
          <w:highlight w:val="none"/>
        </w:rPr>
      </w:pPr>
    </w:p>
    <w:p w14:paraId="3B2D4E22">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0DBD3914">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6B3431A8">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6EEA6F41">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14:paraId="0B92B77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建德市寿昌镇人民政府</w:t>
      </w:r>
      <w:r>
        <w:rPr>
          <w:rFonts w:hint="eastAsia" w:ascii="宋体" w:hAnsi="宋体" w:eastAsia="宋体" w:cs="宋体"/>
          <w:color w:val="auto"/>
          <w:kern w:val="0"/>
          <w:sz w:val="24"/>
          <w:highlight w:val="none"/>
          <w:lang w:val="zh-CN"/>
        </w:rPr>
        <w:t xml:space="preserve">：    </w:t>
      </w:r>
    </w:p>
    <w:p w14:paraId="2705F59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0361757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05D3AA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3B3168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4CD776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0EF233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9CE8C5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BAD3F8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AAC3BE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248EAE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5B9C90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693786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66723F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8AB69A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281736F">
      <w:pPr>
        <w:spacing w:line="360" w:lineRule="auto"/>
        <w:jc w:val="center"/>
        <w:rPr>
          <w:rFonts w:hint="eastAsia" w:ascii="宋体" w:hAnsi="宋体" w:eastAsia="宋体" w:cs="宋体"/>
          <w:b/>
          <w:color w:val="auto"/>
          <w:sz w:val="36"/>
          <w:szCs w:val="36"/>
          <w:highlight w:val="none"/>
        </w:rPr>
      </w:pPr>
    </w:p>
    <w:p w14:paraId="64AC2F3A">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C0CEB48">
      <w:pPr>
        <w:pStyle w:val="115"/>
        <w:keepNext w:val="0"/>
        <w:pageBreakBefore w:val="0"/>
        <w:tabs>
          <w:tab w:val="clear" w:pos="720"/>
        </w:tabs>
        <w:ind w:firstLine="640"/>
        <w:outlineLvl w:val="9"/>
        <w:rPr>
          <w:rFonts w:hint="eastAsia" w:ascii="宋体" w:hAnsi="宋体" w:eastAsia="宋体" w:cs="宋体"/>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1247" w:right="1417" w:bottom="1276" w:left="1417" w:header="851" w:footer="992" w:gutter="0"/>
          <w:cols w:space="0" w:num="1"/>
          <w:titlePg/>
          <w:rtlGutter w:val="0"/>
          <w:docGrid w:linePitch="312" w:charSpace="0"/>
        </w:sectPr>
      </w:pPr>
    </w:p>
    <w:p w14:paraId="6472F56E">
      <w:pPr>
        <w:pStyle w:val="395"/>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7AC39803">
      <w:pPr>
        <w:pStyle w:val="115"/>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09A58110">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建德市寿昌镇人民政府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5935D284">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sz w:val="24"/>
          <w:highlight w:val="none"/>
          <w:lang w:eastAsia="zh-CN"/>
        </w:rPr>
        <w:t>建德市寿昌镇人民政府2024-2025年十八桥新城区块保洁服务采购项目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JD2024BF-125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的实施。</w:t>
      </w:r>
    </w:p>
    <w:p w14:paraId="53BD89F6">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最后报价一览表(单位均为人民币元)</w:t>
      </w:r>
    </w:p>
    <w:tbl>
      <w:tblPr>
        <w:tblStyle w:val="5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20"/>
        <w:gridCol w:w="1260"/>
        <w:gridCol w:w="1350"/>
        <w:gridCol w:w="1370"/>
        <w:gridCol w:w="1472"/>
        <w:gridCol w:w="1411"/>
        <w:gridCol w:w="900"/>
        <w:gridCol w:w="797"/>
        <w:gridCol w:w="1391"/>
        <w:gridCol w:w="1340"/>
        <w:gridCol w:w="1893"/>
      </w:tblGrid>
      <w:tr w14:paraId="7DC0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57" w:type="dxa"/>
            <w:vAlign w:val="center"/>
          </w:tcPr>
          <w:p w14:paraId="0851F8A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20" w:type="dxa"/>
            <w:vAlign w:val="center"/>
          </w:tcPr>
          <w:p w14:paraId="6F2B2F5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260" w:type="dxa"/>
          </w:tcPr>
          <w:p w14:paraId="7A34B4E7">
            <w:pPr>
              <w:spacing w:line="360" w:lineRule="auto"/>
              <w:jc w:val="center"/>
              <w:rPr>
                <w:rFonts w:cs="宋体" w:asciiTheme="minorEastAsia" w:hAnsiTheme="minorEastAsia" w:eastAsiaTheme="minorEastAsia"/>
                <w:b/>
                <w:color w:val="auto"/>
                <w:sz w:val="24"/>
                <w:highlight w:val="none"/>
              </w:rPr>
            </w:pPr>
          </w:p>
          <w:p w14:paraId="1451D9B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1350" w:type="dxa"/>
            <w:vAlign w:val="center"/>
          </w:tcPr>
          <w:p w14:paraId="6D55667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1370" w:type="dxa"/>
            <w:vAlign w:val="center"/>
          </w:tcPr>
          <w:p w14:paraId="5ED89F6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1472" w:type="dxa"/>
            <w:vAlign w:val="center"/>
          </w:tcPr>
          <w:p w14:paraId="1909020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1411" w:type="dxa"/>
          </w:tcPr>
          <w:p w14:paraId="483C8C6A">
            <w:pPr>
              <w:spacing w:line="360" w:lineRule="auto"/>
              <w:jc w:val="center"/>
              <w:rPr>
                <w:rFonts w:cs="宋体" w:asciiTheme="minorEastAsia" w:hAnsiTheme="minorEastAsia" w:eastAsiaTheme="minorEastAsia"/>
                <w:b/>
                <w:color w:val="auto"/>
                <w:sz w:val="24"/>
                <w:highlight w:val="none"/>
              </w:rPr>
            </w:pPr>
          </w:p>
          <w:p w14:paraId="07C1692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900" w:type="dxa"/>
            <w:vAlign w:val="center"/>
          </w:tcPr>
          <w:p w14:paraId="0AE7F4E1">
            <w:pPr>
              <w:spacing w:line="360" w:lineRule="auto"/>
              <w:jc w:val="left"/>
              <w:rPr>
                <w:rFonts w:cs="宋体" w:asciiTheme="minorEastAsia" w:hAnsiTheme="minorEastAsia" w:eastAsiaTheme="min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单位</w:t>
            </w:r>
          </w:p>
        </w:tc>
        <w:tc>
          <w:tcPr>
            <w:tcW w:w="797" w:type="dxa"/>
            <w:vAlign w:val="center"/>
          </w:tcPr>
          <w:p w14:paraId="3E5F4B17">
            <w:pPr>
              <w:tabs>
                <w:tab w:val="left" w:pos="587"/>
              </w:tabs>
              <w:spacing w:line="360" w:lineRule="auto"/>
              <w:jc w:val="left"/>
              <w:rPr>
                <w:rFonts w:cs="宋体" w:asciiTheme="minorEastAsia" w:hAnsiTheme="minorEastAsia" w:eastAsiaTheme="min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数量</w:t>
            </w:r>
          </w:p>
        </w:tc>
        <w:tc>
          <w:tcPr>
            <w:tcW w:w="1391" w:type="dxa"/>
            <w:vAlign w:val="center"/>
          </w:tcPr>
          <w:p w14:paraId="5A0ED885">
            <w:pPr>
              <w:spacing w:line="360" w:lineRule="auto"/>
              <w:jc w:val="center"/>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投标单价（元/年）</w:t>
            </w:r>
          </w:p>
        </w:tc>
        <w:tc>
          <w:tcPr>
            <w:tcW w:w="1340" w:type="dxa"/>
            <w:vAlign w:val="center"/>
          </w:tcPr>
          <w:p w14:paraId="20C81359">
            <w:pPr>
              <w:spacing w:line="360" w:lineRule="auto"/>
              <w:jc w:val="center"/>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投标总价（元）</w:t>
            </w:r>
          </w:p>
        </w:tc>
        <w:tc>
          <w:tcPr>
            <w:tcW w:w="1893" w:type="dxa"/>
            <w:vAlign w:val="center"/>
          </w:tcPr>
          <w:p w14:paraId="0DD7A23E">
            <w:pPr>
              <w:spacing w:line="360" w:lineRule="auto"/>
              <w:jc w:val="center"/>
              <w:rPr>
                <w:rFonts w:hint="eastAsia" w:cs="宋体" w:asciiTheme="minorEastAsia" w:hAnsiTheme="minorEastAsia" w:eastAsiaTheme="minorEastAsia"/>
                <w:b/>
                <w:color w:val="auto"/>
                <w:sz w:val="24"/>
                <w:highlight w:val="none"/>
              </w:rPr>
            </w:pPr>
          </w:p>
          <w:p w14:paraId="22FFFC92">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26251432">
            <w:pPr>
              <w:spacing w:line="360" w:lineRule="auto"/>
              <w:jc w:val="center"/>
              <w:rPr>
                <w:rFonts w:hint="eastAsia" w:cs="宋体" w:asciiTheme="minorEastAsia" w:hAnsiTheme="minorEastAsia" w:eastAsiaTheme="minorEastAsia"/>
                <w:b/>
                <w:color w:val="auto"/>
                <w:sz w:val="24"/>
                <w:highlight w:val="none"/>
                <w:lang w:val="en-US" w:eastAsia="zh-CN"/>
              </w:rPr>
            </w:pPr>
          </w:p>
        </w:tc>
      </w:tr>
      <w:tr w14:paraId="4059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14:paraId="648643B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20" w:type="dxa"/>
            <w:vAlign w:val="center"/>
          </w:tcPr>
          <w:p w14:paraId="6774C7D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1260" w:type="dxa"/>
            <w:vAlign w:val="center"/>
          </w:tcPr>
          <w:p w14:paraId="5BA746E2">
            <w:pPr>
              <w:snapToGrid w:val="0"/>
              <w:spacing w:line="360" w:lineRule="auto"/>
              <w:jc w:val="center"/>
              <w:rPr>
                <w:rFonts w:cs="宋体" w:asciiTheme="minorEastAsia" w:hAnsiTheme="minorEastAsia" w:eastAsiaTheme="minorEastAsia"/>
                <w:color w:val="auto"/>
                <w:sz w:val="24"/>
                <w:highlight w:val="none"/>
              </w:rPr>
            </w:pPr>
          </w:p>
        </w:tc>
        <w:tc>
          <w:tcPr>
            <w:tcW w:w="1350" w:type="dxa"/>
            <w:vAlign w:val="center"/>
          </w:tcPr>
          <w:p w14:paraId="443F4990">
            <w:pPr>
              <w:snapToGrid w:val="0"/>
              <w:spacing w:line="360" w:lineRule="auto"/>
              <w:jc w:val="center"/>
              <w:rPr>
                <w:rFonts w:cs="宋体" w:asciiTheme="minorEastAsia" w:hAnsiTheme="minorEastAsia" w:eastAsiaTheme="minorEastAsia"/>
                <w:color w:val="auto"/>
                <w:sz w:val="24"/>
                <w:highlight w:val="none"/>
              </w:rPr>
            </w:pPr>
          </w:p>
        </w:tc>
        <w:tc>
          <w:tcPr>
            <w:tcW w:w="1370" w:type="dxa"/>
            <w:vAlign w:val="center"/>
          </w:tcPr>
          <w:p w14:paraId="6B126EC7">
            <w:pPr>
              <w:snapToGrid w:val="0"/>
              <w:spacing w:line="360" w:lineRule="auto"/>
              <w:jc w:val="center"/>
              <w:rPr>
                <w:rFonts w:cs="宋体" w:asciiTheme="minorEastAsia" w:hAnsiTheme="minorEastAsia" w:eastAsiaTheme="minorEastAsia"/>
                <w:color w:val="auto"/>
                <w:sz w:val="24"/>
                <w:highlight w:val="none"/>
              </w:rPr>
            </w:pPr>
          </w:p>
        </w:tc>
        <w:tc>
          <w:tcPr>
            <w:tcW w:w="1472" w:type="dxa"/>
            <w:vAlign w:val="center"/>
          </w:tcPr>
          <w:p w14:paraId="5A1E050E">
            <w:pPr>
              <w:spacing w:line="360" w:lineRule="auto"/>
              <w:jc w:val="center"/>
              <w:rPr>
                <w:rFonts w:cs="宋体" w:asciiTheme="minorEastAsia" w:hAnsiTheme="minorEastAsia" w:eastAsiaTheme="minorEastAsia"/>
                <w:color w:val="auto"/>
                <w:sz w:val="24"/>
                <w:highlight w:val="none"/>
              </w:rPr>
            </w:pPr>
          </w:p>
        </w:tc>
        <w:tc>
          <w:tcPr>
            <w:tcW w:w="1411" w:type="dxa"/>
          </w:tcPr>
          <w:p w14:paraId="75645564">
            <w:pPr>
              <w:spacing w:line="360" w:lineRule="auto"/>
              <w:jc w:val="center"/>
              <w:rPr>
                <w:rFonts w:cs="宋体" w:asciiTheme="minorEastAsia" w:hAnsiTheme="minorEastAsia" w:eastAsiaTheme="minorEastAsia"/>
                <w:color w:val="auto"/>
                <w:sz w:val="24"/>
                <w:highlight w:val="none"/>
              </w:rPr>
            </w:pPr>
          </w:p>
        </w:tc>
        <w:tc>
          <w:tcPr>
            <w:tcW w:w="900" w:type="dxa"/>
            <w:vAlign w:val="center"/>
          </w:tcPr>
          <w:p w14:paraId="351D2CF4">
            <w:pPr>
              <w:spacing w:line="360" w:lineRule="auto"/>
              <w:jc w:val="center"/>
              <w:rPr>
                <w:rFonts w:cs="宋体" w:asciiTheme="minorEastAsia" w:hAnsiTheme="minorEastAsia" w:eastAsiaTheme="minorEastAsia"/>
                <w:color w:val="auto"/>
                <w:sz w:val="24"/>
                <w:highlight w:val="none"/>
              </w:rPr>
            </w:pPr>
          </w:p>
        </w:tc>
        <w:tc>
          <w:tcPr>
            <w:tcW w:w="797" w:type="dxa"/>
            <w:vAlign w:val="center"/>
          </w:tcPr>
          <w:p w14:paraId="23A0581D">
            <w:pPr>
              <w:spacing w:line="360" w:lineRule="auto"/>
              <w:jc w:val="center"/>
              <w:rPr>
                <w:rFonts w:cs="宋体" w:asciiTheme="minorEastAsia" w:hAnsiTheme="minorEastAsia" w:eastAsiaTheme="minorEastAsia"/>
                <w:color w:val="auto"/>
                <w:sz w:val="24"/>
                <w:highlight w:val="none"/>
              </w:rPr>
            </w:pPr>
          </w:p>
        </w:tc>
        <w:tc>
          <w:tcPr>
            <w:tcW w:w="1391" w:type="dxa"/>
            <w:vAlign w:val="center"/>
          </w:tcPr>
          <w:p w14:paraId="3F9BB4E9">
            <w:pPr>
              <w:spacing w:line="360" w:lineRule="auto"/>
              <w:jc w:val="center"/>
              <w:rPr>
                <w:rFonts w:cs="宋体" w:asciiTheme="minorEastAsia" w:hAnsiTheme="minorEastAsia" w:eastAsiaTheme="minorEastAsia"/>
                <w:color w:val="auto"/>
                <w:sz w:val="24"/>
                <w:highlight w:val="none"/>
              </w:rPr>
            </w:pPr>
          </w:p>
        </w:tc>
        <w:tc>
          <w:tcPr>
            <w:tcW w:w="1340" w:type="dxa"/>
            <w:vAlign w:val="center"/>
          </w:tcPr>
          <w:p w14:paraId="3169F298">
            <w:pPr>
              <w:spacing w:line="360" w:lineRule="auto"/>
              <w:jc w:val="center"/>
              <w:rPr>
                <w:rFonts w:cs="宋体" w:asciiTheme="minorEastAsia" w:hAnsiTheme="minorEastAsia" w:eastAsiaTheme="minorEastAsia"/>
                <w:color w:val="auto"/>
                <w:sz w:val="24"/>
                <w:highlight w:val="none"/>
              </w:rPr>
            </w:pPr>
          </w:p>
        </w:tc>
        <w:tc>
          <w:tcPr>
            <w:tcW w:w="1893" w:type="dxa"/>
            <w:vAlign w:val="center"/>
          </w:tcPr>
          <w:p w14:paraId="38DFB7B2">
            <w:pPr>
              <w:spacing w:line="360" w:lineRule="auto"/>
              <w:jc w:val="center"/>
              <w:rPr>
                <w:rFonts w:cs="宋体" w:asciiTheme="minorEastAsia" w:hAnsiTheme="minorEastAsia" w:eastAsiaTheme="minorEastAsia"/>
                <w:color w:val="auto"/>
                <w:sz w:val="24"/>
                <w:highlight w:val="none"/>
              </w:rPr>
            </w:pPr>
          </w:p>
        </w:tc>
      </w:tr>
      <w:tr w14:paraId="5AEA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14:paraId="126D832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20" w:type="dxa"/>
            <w:vAlign w:val="center"/>
          </w:tcPr>
          <w:p w14:paraId="410F6AD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1260" w:type="dxa"/>
            <w:vAlign w:val="center"/>
          </w:tcPr>
          <w:p w14:paraId="33AD1967">
            <w:pPr>
              <w:snapToGrid w:val="0"/>
              <w:spacing w:line="360" w:lineRule="auto"/>
              <w:jc w:val="center"/>
              <w:rPr>
                <w:rFonts w:cs="宋体" w:asciiTheme="minorEastAsia" w:hAnsiTheme="minorEastAsia" w:eastAsiaTheme="minorEastAsia"/>
                <w:color w:val="auto"/>
                <w:sz w:val="24"/>
                <w:highlight w:val="none"/>
              </w:rPr>
            </w:pPr>
          </w:p>
        </w:tc>
        <w:tc>
          <w:tcPr>
            <w:tcW w:w="1350" w:type="dxa"/>
            <w:vAlign w:val="center"/>
          </w:tcPr>
          <w:p w14:paraId="493FB478">
            <w:pPr>
              <w:snapToGrid w:val="0"/>
              <w:spacing w:line="360" w:lineRule="auto"/>
              <w:jc w:val="center"/>
              <w:rPr>
                <w:rFonts w:cs="宋体" w:asciiTheme="minorEastAsia" w:hAnsiTheme="minorEastAsia" w:eastAsiaTheme="minorEastAsia"/>
                <w:color w:val="auto"/>
                <w:sz w:val="24"/>
                <w:highlight w:val="none"/>
              </w:rPr>
            </w:pPr>
          </w:p>
        </w:tc>
        <w:tc>
          <w:tcPr>
            <w:tcW w:w="1370" w:type="dxa"/>
            <w:vAlign w:val="center"/>
          </w:tcPr>
          <w:p w14:paraId="560AAB2D">
            <w:pPr>
              <w:snapToGrid w:val="0"/>
              <w:spacing w:line="360" w:lineRule="auto"/>
              <w:jc w:val="center"/>
              <w:rPr>
                <w:rFonts w:cs="宋体" w:asciiTheme="minorEastAsia" w:hAnsiTheme="minorEastAsia" w:eastAsiaTheme="minorEastAsia"/>
                <w:color w:val="auto"/>
                <w:sz w:val="24"/>
                <w:highlight w:val="none"/>
              </w:rPr>
            </w:pPr>
          </w:p>
        </w:tc>
        <w:tc>
          <w:tcPr>
            <w:tcW w:w="1472" w:type="dxa"/>
            <w:vAlign w:val="center"/>
          </w:tcPr>
          <w:p w14:paraId="693AB1C1">
            <w:pPr>
              <w:spacing w:line="360" w:lineRule="auto"/>
              <w:jc w:val="center"/>
              <w:rPr>
                <w:rFonts w:cs="宋体" w:asciiTheme="minorEastAsia" w:hAnsiTheme="minorEastAsia" w:eastAsiaTheme="minorEastAsia"/>
                <w:color w:val="auto"/>
                <w:sz w:val="24"/>
                <w:highlight w:val="none"/>
              </w:rPr>
            </w:pPr>
          </w:p>
        </w:tc>
        <w:tc>
          <w:tcPr>
            <w:tcW w:w="1411" w:type="dxa"/>
          </w:tcPr>
          <w:p w14:paraId="771A2B59">
            <w:pPr>
              <w:spacing w:line="360" w:lineRule="auto"/>
              <w:jc w:val="center"/>
              <w:rPr>
                <w:rFonts w:cs="宋体" w:asciiTheme="minorEastAsia" w:hAnsiTheme="minorEastAsia" w:eastAsiaTheme="minorEastAsia"/>
                <w:color w:val="auto"/>
                <w:sz w:val="24"/>
                <w:highlight w:val="none"/>
              </w:rPr>
            </w:pPr>
          </w:p>
        </w:tc>
        <w:tc>
          <w:tcPr>
            <w:tcW w:w="900" w:type="dxa"/>
            <w:vAlign w:val="center"/>
          </w:tcPr>
          <w:p w14:paraId="31C35D59">
            <w:pPr>
              <w:spacing w:line="360" w:lineRule="auto"/>
              <w:jc w:val="center"/>
              <w:rPr>
                <w:rFonts w:cs="宋体" w:asciiTheme="minorEastAsia" w:hAnsiTheme="minorEastAsia" w:eastAsiaTheme="minorEastAsia"/>
                <w:color w:val="auto"/>
                <w:sz w:val="24"/>
                <w:highlight w:val="none"/>
              </w:rPr>
            </w:pPr>
          </w:p>
        </w:tc>
        <w:tc>
          <w:tcPr>
            <w:tcW w:w="797" w:type="dxa"/>
            <w:vAlign w:val="center"/>
          </w:tcPr>
          <w:p w14:paraId="58145356">
            <w:pPr>
              <w:spacing w:line="360" w:lineRule="auto"/>
              <w:jc w:val="center"/>
              <w:rPr>
                <w:rFonts w:cs="宋体" w:asciiTheme="minorEastAsia" w:hAnsiTheme="minorEastAsia" w:eastAsiaTheme="minorEastAsia"/>
                <w:color w:val="auto"/>
                <w:sz w:val="24"/>
                <w:highlight w:val="none"/>
              </w:rPr>
            </w:pPr>
          </w:p>
        </w:tc>
        <w:tc>
          <w:tcPr>
            <w:tcW w:w="1391" w:type="dxa"/>
            <w:vAlign w:val="center"/>
          </w:tcPr>
          <w:p w14:paraId="70129A6B">
            <w:pPr>
              <w:spacing w:line="360" w:lineRule="auto"/>
              <w:jc w:val="center"/>
              <w:rPr>
                <w:rFonts w:cs="宋体" w:asciiTheme="minorEastAsia" w:hAnsiTheme="minorEastAsia" w:eastAsiaTheme="minorEastAsia"/>
                <w:color w:val="auto"/>
                <w:sz w:val="24"/>
                <w:highlight w:val="none"/>
              </w:rPr>
            </w:pPr>
          </w:p>
        </w:tc>
        <w:tc>
          <w:tcPr>
            <w:tcW w:w="1340" w:type="dxa"/>
            <w:vAlign w:val="center"/>
          </w:tcPr>
          <w:p w14:paraId="3BD8FC7E">
            <w:pPr>
              <w:spacing w:line="360" w:lineRule="auto"/>
              <w:jc w:val="center"/>
              <w:rPr>
                <w:rFonts w:cs="宋体" w:asciiTheme="minorEastAsia" w:hAnsiTheme="minorEastAsia" w:eastAsiaTheme="minorEastAsia"/>
                <w:color w:val="auto"/>
                <w:sz w:val="24"/>
                <w:highlight w:val="none"/>
              </w:rPr>
            </w:pPr>
          </w:p>
        </w:tc>
        <w:tc>
          <w:tcPr>
            <w:tcW w:w="1893" w:type="dxa"/>
            <w:vAlign w:val="center"/>
          </w:tcPr>
          <w:p w14:paraId="1A2AFE99">
            <w:pPr>
              <w:spacing w:line="360" w:lineRule="auto"/>
              <w:jc w:val="center"/>
              <w:rPr>
                <w:rFonts w:cs="宋体" w:asciiTheme="minorEastAsia" w:hAnsiTheme="minorEastAsia" w:eastAsiaTheme="minorEastAsia"/>
                <w:color w:val="auto"/>
                <w:sz w:val="24"/>
                <w:highlight w:val="none"/>
              </w:rPr>
            </w:pPr>
          </w:p>
        </w:tc>
      </w:tr>
      <w:tr w14:paraId="3FDE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14:paraId="442E116F">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20" w:type="dxa"/>
            <w:vAlign w:val="center"/>
          </w:tcPr>
          <w:p w14:paraId="3D9CB7E8">
            <w:pPr>
              <w:snapToGrid w:val="0"/>
              <w:spacing w:line="360" w:lineRule="auto"/>
              <w:jc w:val="center"/>
              <w:rPr>
                <w:rFonts w:cs="宋体" w:asciiTheme="minorEastAsia" w:hAnsiTheme="minorEastAsia" w:eastAsiaTheme="minorEastAsia"/>
                <w:color w:val="auto"/>
                <w:sz w:val="24"/>
                <w:highlight w:val="none"/>
              </w:rPr>
            </w:pPr>
          </w:p>
        </w:tc>
        <w:tc>
          <w:tcPr>
            <w:tcW w:w="1260" w:type="dxa"/>
            <w:vAlign w:val="center"/>
          </w:tcPr>
          <w:p w14:paraId="4CF73365">
            <w:pPr>
              <w:snapToGrid w:val="0"/>
              <w:spacing w:line="360" w:lineRule="auto"/>
              <w:jc w:val="center"/>
              <w:rPr>
                <w:rFonts w:cs="宋体" w:asciiTheme="minorEastAsia" w:hAnsiTheme="minorEastAsia" w:eastAsiaTheme="minorEastAsia"/>
                <w:color w:val="auto"/>
                <w:sz w:val="24"/>
                <w:highlight w:val="none"/>
              </w:rPr>
            </w:pPr>
          </w:p>
        </w:tc>
        <w:tc>
          <w:tcPr>
            <w:tcW w:w="1350" w:type="dxa"/>
            <w:vAlign w:val="center"/>
          </w:tcPr>
          <w:p w14:paraId="3F811800">
            <w:pPr>
              <w:snapToGrid w:val="0"/>
              <w:spacing w:line="360" w:lineRule="auto"/>
              <w:jc w:val="center"/>
              <w:rPr>
                <w:rFonts w:cs="宋体" w:asciiTheme="minorEastAsia" w:hAnsiTheme="minorEastAsia" w:eastAsiaTheme="minorEastAsia"/>
                <w:color w:val="auto"/>
                <w:sz w:val="24"/>
                <w:highlight w:val="none"/>
              </w:rPr>
            </w:pPr>
          </w:p>
        </w:tc>
        <w:tc>
          <w:tcPr>
            <w:tcW w:w="1370" w:type="dxa"/>
            <w:vAlign w:val="center"/>
          </w:tcPr>
          <w:p w14:paraId="5159C495">
            <w:pPr>
              <w:snapToGrid w:val="0"/>
              <w:spacing w:line="360" w:lineRule="auto"/>
              <w:jc w:val="center"/>
              <w:rPr>
                <w:rFonts w:cs="宋体" w:asciiTheme="minorEastAsia" w:hAnsiTheme="minorEastAsia" w:eastAsiaTheme="minorEastAsia"/>
                <w:color w:val="auto"/>
                <w:sz w:val="24"/>
                <w:highlight w:val="none"/>
              </w:rPr>
            </w:pPr>
          </w:p>
        </w:tc>
        <w:tc>
          <w:tcPr>
            <w:tcW w:w="1472" w:type="dxa"/>
            <w:vAlign w:val="center"/>
          </w:tcPr>
          <w:p w14:paraId="4D17C435">
            <w:pPr>
              <w:spacing w:line="360" w:lineRule="auto"/>
              <w:jc w:val="center"/>
              <w:rPr>
                <w:rFonts w:cs="宋体" w:asciiTheme="minorEastAsia" w:hAnsiTheme="minorEastAsia" w:eastAsiaTheme="minorEastAsia"/>
                <w:color w:val="auto"/>
                <w:sz w:val="24"/>
                <w:highlight w:val="none"/>
              </w:rPr>
            </w:pPr>
          </w:p>
        </w:tc>
        <w:tc>
          <w:tcPr>
            <w:tcW w:w="1411" w:type="dxa"/>
          </w:tcPr>
          <w:p w14:paraId="207FF24B">
            <w:pPr>
              <w:spacing w:line="360" w:lineRule="auto"/>
              <w:jc w:val="center"/>
              <w:rPr>
                <w:rFonts w:cs="宋体" w:asciiTheme="minorEastAsia" w:hAnsiTheme="minorEastAsia" w:eastAsiaTheme="minorEastAsia"/>
                <w:color w:val="auto"/>
                <w:sz w:val="24"/>
                <w:highlight w:val="none"/>
              </w:rPr>
            </w:pPr>
          </w:p>
        </w:tc>
        <w:tc>
          <w:tcPr>
            <w:tcW w:w="900" w:type="dxa"/>
            <w:vAlign w:val="center"/>
          </w:tcPr>
          <w:p w14:paraId="281FE0B2">
            <w:pPr>
              <w:spacing w:line="360" w:lineRule="auto"/>
              <w:jc w:val="center"/>
              <w:rPr>
                <w:rFonts w:cs="宋体" w:asciiTheme="minorEastAsia" w:hAnsiTheme="minorEastAsia" w:eastAsiaTheme="minorEastAsia"/>
                <w:color w:val="auto"/>
                <w:sz w:val="24"/>
                <w:highlight w:val="none"/>
              </w:rPr>
            </w:pPr>
          </w:p>
        </w:tc>
        <w:tc>
          <w:tcPr>
            <w:tcW w:w="797" w:type="dxa"/>
            <w:vAlign w:val="center"/>
          </w:tcPr>
          <w:p w14:paraId="423B190F">
            <w:pPr>
              <w:spacing w:line="360" w:lineRule="auto"/>
              <w:jc w:val="center"/>
              <w:rPr>
                <w:rFonts w:cs="宋体" w:asciiTheme="minorEastAsia" w:hAnsiTheme="minorEastAsia" w:eastAsiaTheme="minorEastAsia"/>
                <w:color w:val="auto"/>
                <w:sz w:val="24"/>
                <w:highlight w:val="none"/>
              </w:rPr>
            </w:pPr>
          </w:p>
        </w:tc>
        <w:tc>
          <w:tcPr>
            <w:tcW w:w="1391" w:type="dxa"/>
            <w:vAlign w:val="center"/>
          </w:tcPr>
          <w:p w14:paraId="778E10E5">
            <w:pPr>
              <w:spacing w:line="360" w:lineRule="auto"/>
              <w:jc w:val="center"/>
              <w:rPr>
                <w:rFonts w:cs="宋体" w:asciiTheme="minorEastAsia" w:hAnsiTheme="minorEastAsia" w:eastAsiaTheme="minorEastAsia"/>
                <w:color w:val="auto"/>
                <w:sz w:val="24"/>
                <w:highlight w:val="none"/>
              </w:rPr>
            </w:pPr>
          </w:p>
        </w:tc>
        <w:tc>
          <w:tcPr>
            <w:tcW w:w="1340" w:type="dxa"/>
            <w:vAlign w:val="center"/>
          </w:tcPr>
          <w:p w14:paraId="47912158">
            <w:pPr>
              <w:spacing w:line="360" w:lineRule="auto"/>
              <w:jc w:val="center"/>
              <w:rPr>
                <w:rFonts w:cs="宋体" w:asciiTheme="minorEastAsia" w:hAnsiTheme="minorEastAsia" w:eastAsiaTheme="minorEastAsia"/>
                <w:color w:val="auto"/>
                <w:sz w:val="24"/>
                <w:highlight w:val="none"/>
              </w:rPr>
            </w:pPr>
          </w:p>
        </w:tc>
        <w:tc>
          <w:tcPr>
            <w:tcW w:w="1893" w:type="dxa"/>
            <w:vAlign w:val="center"/>
          </w:tcPr>
          <w:p w14:paraId="55A14985">
            <w:pPr>
              <w:spacing w:line="360" w:lineRule="auto"/>
              <w:jc w:val="center"/>
              <w:rPr>
                <w:rFonts w:cs="宋体" w:asciiTheme="minorEastAsia" w:hAnsiTheme="minorEastAsia" w:eastAsiaTheme="minorEastAsia"/>
                <w:color w:val="auto"/>
                <w:sz w:val="24"/>
                <w:highlight w:val="none"/>
              </w:rPr>
            </w:pPr>
          </w:p>
        </w:tc>
      </w:tr>
      <w:tr w14:paraId="6EAA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14:paraId="7BD7256B">
            <w:pPr>
              <w:spacing w:line="360" w:lineRule="auto"/>
              <w:jc w:val="center"/>
              <w:rPr>
                <w:rFonts w:cs="宋体" w:asciiTheme="minorEastAsia" w:hAnsiTheme="minorEastAsia" w:eastAsiaTheme="minorEastAsia"/>
                <w:color w:val="auto"/>
                <w:sz w:val="24"/>
                <w:highlight w:val="none"/>
              </w:rPr>
            </w:pPr>
          </w:p>
        </w:tc>
        <w:tc>
          <w:tcPr>
            <w:tcW w:w="920" w:type="dxa"/>
            <w:vAlign w:val="center"/>
          </w:tcPr>
          <w:p w14:paraId="786C7842">
            <w:pPr>
              <w:snapToGrid w:val="0"/>
              <w:spacing w:line="360" w:lineRule="auto"/>
              <w:jc w:val="center"/>
              <w:rPr>
                <w:rFonts w:cs="宋体" w:asciiTheme="minorEastAsia" w:hAnsiTheme="minorEastAsia" w:eastAsiaTheme="minorEastAsia"/>
                <w:color w:val="auto"/>
                <w:sz w:val="24"/>
                <w:highlight w:val="none"/>
              </w:rPr>
            </w:pPr>
          </w:p>
        </w:tc>
        <w:tc>
          <w:tcPr>
            <w:tcW w:w="1260" w:type="dxa"/>
            <w:vAlign w:val="center"/>
          </w:tcPr>
          <w:p w14:paraId="6079C35C">
            <w:pPr>
              <w:snapToGrid w:val="0"/>
              <w:spacing w:line="360" w:lineRule="auto"/>
              <w:jc w:val="center"/>
              <w:rPr>
                <w:rFonts w:cs="宋体" w:asciiTheme="minorEastAsia" w:hAnsiTheme="minorEastAsia" w:eastAsiaTheme="minorEastAsia"/>
                <w:color w:val="auto"/>
                <w:sz w:val="24"/>
                <w:highlight w:val="none"/>
              </w:rPr>
            </w:pPr>
          </w:p>
        </w:tc>
        <w:tc>
          <w:tcPr>
            <w:tcW w:w="1350" w:type="dxa"/>
            <w:vAlign w:val="center"/>
          </w:tcPr>
          <w:p w14:paraId="20B76B65">
            <w:pPr>
              <w:snapToGrid w:val="0"/>
              <w:spacing w:line="360" w:lineRule="auto"/>
              <w:jc w:val="center"/>
              <w:rPr>
                <w:rFonts w:cs="宋体" w:asciiTheme="minorEastAsia" w:hAnsiTheme="minorEastAsia" w:eastAsiaTheme="minorEastAsia"/>
                <w:color w:val="auto"/>
                <w:sz w:val="24"/>
                <w:highlight w:val="none"/>
              </w:rPr>
            </w:pPr>
          </w:p>
        </w:tc>
        <w:tc>
          <w:tcPr>
            <w:tcW w:w="1370" w:type="dxa"/>
            <w:vAlign w:val="center"/>
          </w:tcPr>
          <w:p w14:paraId="08428F0E">
            <w:pPr>
              <w:snapToGrid w:val="0"/>
              <w:spacing w:line="360" w:lineRule="auto"/>
              <w:jc w:val="center"/>
              <w:rPr>
                <w:rFonts w:cs="宋体" w:asciiTheme="minorEastAsia" w:hAnsiTheme="minorEastAsia" w:eastAsiaTheme="minorEastAsia"/>
                <w:color w:val="auto"/>
                <w:sz w:val="24"/>
                <w:highlight w:val="none"/>
              </w:rPr>
            </w:pPr>
          </w:p>
        </w:tc>
        <w:tc>
          <w:tcPr>
            <w:tcW w:w="1472" w:type="dxa"/>
            <w:vAlign w:val="center"/>
          </w:tcPr>
          <w:p w14:paraId="0DF0AD1F">
            <w:pPr>
              <w:spacing w:line="360" w:lineRule="auto"/>
              <w:jc w:val="center"/>
              <w:rPr>
                <w:rFonts w:cs="宋体" w:asciiTheme="minorEastAsia" w:hAnsiTheme="minorEastAsia" w:eastAsiaTheme="minorEastAsia"/>
                <w:color w:val="auto"/>
                <w:sz w:val="24"/>
                <w:highlight w:val="none"/>
              </w:rPr>
            </w:pPr>
          </w:p>
        </w:tc>
        <w:tc>
          <w:tcPr>
            <w:tcW w:w="1411" w:type="dxa"/>
          </w:tcPr>
          <w:p w14:paraId="1682543D">
            <w:pPr>
              <w:spacing w:line="360" w:lineRule="auto"/>
              <w:jc w:val="center"/>
              <w:rPr>
                <w:rFonts w:cs="宋体" w:asciiTheme="minorEastAsia" w:hAnsiTheme="minorEastAsia" w:eastAsiaTheme="minorEastAsia"/>
                <w:color w:val="auto"/>
                <w:sz w:val="24"/>
                <w:highlight w:val="none"/>
              </w:rPr>
            </w:pPr>
          </w:p>
        </w:tc>
        <w:tc>
          <w:tcPr>
            <w:tcW w:w="900" w:type="dxa"/>
            <w:vAlign w:val="center"/>
          </w:tcPr>
          <w:p w14:paraId="50A4D3BD">
            <w:pPr>
              <w:spacing w:line="360" w:lineRule="auto"/>
              <w:jc w:val="center"/>
              <w:rPr>
                <w:rFonts w:cs="宋体" w:asciiTheme="minorEastAsia" w:hAnsiTheme="minorEastAsia" w:eastAsiaTheme="minorEastAsia"/>
                <w:color w:val="auto"/>
                <w:sz w:val="24"/>
                <w:highlight w:val="none"/>
              </w:rPr>
            </w:pPr>
          </w:p>
        </w:tc>
        <w:tc>
          <w:tcPr>
            <w:tcW w:w="797" w:type="dxa"/>
            <w:vAlign w:val="center"/>
          </w:tcPr>
          <w:p w14:paraId="565289E0">
            <w:pPr>
              <w:spacing w:line="360" w:lineRule="auto"/>
              <w:jc w:val="center"/>
              <w:rPr>
                <w:rFonts w:cs="宋体" w:asciiTheme="minorEastAsia" w:hAnsiTheme="minorEastAsia" w:eastAsiaTheme="minorEastAsia"/>
                <w:color w:val="auto"/>
                <w:sz w:val="24"/>
                <w:highlight w:val="none"/>
              </w:rPr>
            </w:pPr>
          </w:p>
        </w:tc>
        <w:tc>
          <w:tcPr>
            <w:tcW w:w="1391" w:type="dxa"/>
            <w:vAlign w:val="center"/>
          </w:tcPr>
          <w:p w14:paraId="44403773">
            <w:pPr>
              <w:spacing w:line="360" w:lineRule="auto"/>
              <w:jc w:val="center"/>
              <w:rPr>
                <w:rFonts w:cs="宋体" w:asciiTheme="minorEastAsia" w:hAnsiTheme="minorEastAsia" w:eastAsiaTheme="minorEastAsia"/>
                <w:color w:val="auto"/>
                <w:sz w:val="24"/>
                <w:highlight w:val="none"/>
              </w:rPr>
            </w:pPr>
          </w:p>
        </w:tc>
        <w:tc>
          <w:tcPr>
            <w:tcW w:w="1340" w:type="dxa"/>
            <w:vAlign w:val="center"/>
          </w:tcPr>
          <w:p w14:paraId="5941FAC1">
            <w:pPr>
              <w:spacing w:line="360" w:lineRule="auto"/>
              <w:jc w:val="center"/>
              <w:rPr>
                <w:rFonts w:cs="宋体" w:asciiTheme="minorEastAsia" w:hAnsiTheme="minorEastAsia" w:eastAsiaTheme="minorEastAsia"/>
                <w:color w:val="auto"/>
                <w:sz w:val="24"/>
                <w:highlight w:val="none"/>
              </w:rPr>
            </w:pPr>
          </w:p>
        </w:tc>
        <w:tc>
          <w:tcPr>
            <w:tcW w:w="1893" w:type="dxa"/>
            <w:vAlign w:val="center"/>
          </w:tcPr>
          <w:p w14:paraId="5633A524">
            <w:pPr>
              <w:spacing w:line="360" w:lineRule="auto"/>
              <w:jc w:val="center"/>
              <w:rPr>
                <w:rFonts w:cs="宋体" w:asciiTheme="minorEastAsia" w:hAnsiTheme="minorEastAsia" w:eastAsiaTheme="minorEastAsia"/>
                <w:color w:val="auto"/>
                <w:sz w:val="24"/>
                <w:highlight w:val="none"/>
              </w:rPr>
            </w:pPr>
          </w:p>
        </w:tc>
      </w:tr>
      <w:tr w14:paraId="3CAE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7" w:type="dxa"/>
            <w:vAlign w:val="center"/>
          </w:tcPr>
          <w:p w14:paraId="4CD67EE7">
            <w:pPr>
              <w:spacing w:line="360" w:lineRule="auto"/>
              <w:jc w:val="center"/>
              <w:rPr>
                <w:rFonts w:cs="宋体" w:asciiTheme="minorEastAsia" w:hAnsiTheme="minorEastAsia" w:eastAsiaTheme="minorEastAsia"/>
                <w:color w:val="auto"/>
                <w:sz w:val="24"/>
                <w:highlight w:val="none"/>
              </w:rPr>
            </w:pPr>
          </w:p>
        </w:tc>
        <w:tc>
          <w:tcPr>
            <w:tcW w:w="920" w:type="dxa"/>
            <w:vAlign w:val="center"/>
          </w:tcPr>
          <w:p w14:paraId="681DBBD8">
            <w:pPr>
              <w:snapToGrid w:val="0"/>
              <w:spacing w:line="360" w:lineRule="auto"/>
              <w:jc w:val="center"/>
              <w:rPr>
                <w:rFonts w:cs="宋体" w:asciiTheme="minorEastAsia" w:hAnsiTheme="minorEastAsia" w:eastAsiaTheme="minorEastAsia"/>
                <w:color w:val="auto"/>
                <w:sz w:val="24"/>
                <w:highlight w:val="none"/>
              </w:rPr>
            </w:pPr>
          </w:p>
        </w:tc>
        <w:tc>
          <w:tcPr>
            <w:tcW w:w="1260" w:type="dxa"/>
            <w:vAlign w:val="center"/>
          </w:tcPr>
          <w:p w14:paraId="2EEAD5A4">
            <w:pPr>
              <w:snapToGrid w:val="0"/>
              <w:spacing w:line="360" w:lineRule="auto"/>
              <w:jc w:val="center"/>
              <w:rPr>
                <w:rFonts w:cs="宋体" w:asciiTheme="minorEastAsia" w:hAnsiTheme="minorEastAsia" w:eastAsiaTheme="minorEastAsia"/>
                <w:color w:val="auto"/>
                <w:sz w:val="24"/>
                <w:highlight w:val="none"/>
              </w:rPr>
            </w:pPr>
          </w:p>
        </w:tc>
        <w:tc>
          <w:tcPr>
            <w:tcW w:w="1350" w:type="dxa"/>
            <w:vAlign w:val="center"/>
          </w:tcPr>
          <w:p w14:paraId="2A77E270">
            <w:pPr>
              <w:snapToGrid w:val="0"/>
              <w:spacing w:line="360" w:lineRule="auto"/>
              <w:jc w:val="center"/>
              <w:rPr>
                <w:rFonts w:cs="宋体" w:asciiTheme="minorEastAsia" w:hAnsiTheme="minorEastAsia" w:eastAsiaTheme="minorEastAsia"/>
                <w:color w:val="auto"/>
                <w:sz w:val="24"/>
                <w:highlight w:val="none"/>
              </w:rPr>
            </w:pPr>
          </w:p>
        </w:tc>
        <w:tc>
          <w:tcPr>
            <w:tcW w:w="1370" w:type="dxa"/>
            <w:vAlign w:val="center"/>
          </w:tcPr>
          <w:p w14:paraId="0538AE5A">
            <w:pPr>
              <w:snapToGrid w:val="0"/>
              <w:spacing w:line="360" w:lineRule="auto"/>
              <w:jc w:val="center"/>
              <w:rPr>
                <w:rFonts w:cs="宋体" w:asciiTheme="minorEastAsia" w:hAnsiTheme="minorEastAsia" w:eastAsiaTheme="minorEastAsia"/>
                <w:color w:val="auto"/>
                <w:sz w:val="24"/>
                <w:highlight w:val="none"/>
              </w:rPr>
            </w:pPr>
          </w:p>
        </w:tc>
        <w:tc>
          <w:tcPr>
            <w:tcW w:w="1472" w:type="dxa"/>
            <w:vAlign w:val="center"/>
          </w:tcPr>
          <w:p w14:paraId="1F50CB9D">
            <w:pPr>
              <w:spacing w:line="360" w:lineRule="auto"/>
              <w:jc w:val="center"/>
              <w:rPr>
                <w:rFonts w:cs="宋体" w:asciiTheme="minorEastAsia" w:hAnsiTheme="minorEastAsia" w:eastAsiaTheme="minorEastAsia"/>
                <w:color w:val="auto"/>
                <w:sz w:val="24"/>
                <w:highlight w:val="none"/>
              </w:rPr>
            </w:pPr>
          </w:p>
        </w:tc>
        <w:tc>
          <w:tcPr>
            <w:tcW w:w="1411" w:type="dxa"/>
          </w:tcPr>
          <w:p w14:paraId="0B0B9B35">
            <w:pPr>
              <w:spacing w:line="360" w:lineRule="auto"/>
              <w:jc w:val="center"/>
              <w:rPr>
                <w:rFonts w:cs="宋体" w:asciiTheme="minorEastAsia" w:hAnsiTheme="minorEastAsia" w:eastAsiaTheme="minorEastAsia"/>
                <w:color w:val="auto"/>
                <w:sz w:val="24"/>
                <w:highlight w:val="none"/>
              </w:rPr>
            </w:pPr>
          </w:p>
        </w:tc>
        <w:tc>
          <w:tcPr>
            <w:tcW w:w="900" w:type="dxa"/>
            <w:vAlign w:val="center"/>
          </w:tcPr>
          <w:p w14:paraId="007C7B57">
            <w:pPr>
              <w:spacing w:line="360" w:lineRule="auto"/>
              <w:jc w:val="center"/>
              <w:rPr>
                <w:rFonts w:cs="宋体" w:asciiTheme="minorEastAsia" w:hAnsiTheme="minorEastAsia" w:eastAsiaTheme="minorEastAsia"/>
                <w:color w:val="auto"/>
                <w:sz w:val="24"/>
                <w:highlight w:val="none"/>
              </w:rPr>
            </w:pPr>
          </w:p>
        </w:tc>
        <w:tc>
          <w:tcPr>
            <w:tcW w:w="797" w:type="dxa"/>
            <w:vAlign w:val="center"/>
          </w:tcPr>
          <w:p w14:paraId="6EF7E314">
            <w:pPr>
              <w:spacing w:line="360" w:lineRule="auto"/>
              <w:jc w:val="center"/>
              <w:rPr>
                <w:rFonts w:cs="宋体" w:asciiTheme="minorEastAsia" w:hAnsiTheme="minorEastAsia" w:eastAsiaTheme="minorEastAsia"/>
                <w:color w:val="auto"/>
                <w:sz w:val="24"/>
                <w:highlight w:val="none"/>
              </w:rPr>
            </w:pPr>
          </w:p>
        </w:tc>
        <w:tc>
          <w:tcPr>
            <w:tcW w:w="1391" w:type="dxa"/>
            <w:vAlign w:val="center"/>
          </w:tcPr>
          <w:p w14:paraId="67509358">
            <w:pPr>
              <w:spacing w:line="360" w:lineRule="auto"/>
              <w:jc w:val="center"/>
              <w:rPr>
                <w:rFonts w:cs="宋体" w:asciiTheme="minorEastAsia" w:hAnsiTheme="minorEastAsia" w:eastAsiaTheme="minorEastAsia"/>
                <w:color w:val="auto"/>
                <w:sz w:val="24"/>
                <w:highlight w:val="none"/>
              </w:rPr>
            </w:pPr>
          </w:p>
        </w:tc>
        <w:tc>
          <w:tcPr>
            <w:tcW w:w="1340" w:type="dxa"/>
            <w:vAlign w:val="center"/>
          </w:tcPr>
          <w:p w14:paraId="563B9232">
            <w:pPr>
              <w:spacing w:line="360" w:lineRule="auto"/>
              <w:jc w:val="center"/>
              <w:rPr>
                <w:rFonts w:cs="宋体" w:asciiTheme="minorEastAsia" w:hAnsiTheme="minorEastAsia" w:eastAsiaTheme="minorEastAsia"/>
                <w:color w:val="auto"/>
                <w:sz w:val="24"/>
                <w:highlight w:val="none"/>
              </w:rPr>
            </w:pPr>
          </w:p>
        </w:tc>
        <w:tc>
          <w:tcPr>
            <w:tcW w:w="1893" w:type="dxa"/>
            <w:vAlign w:val="center"/>
          </w:tcPr>
          <w:p w14:paraId="70389B53">
            <w:pPr>
              <w:spacing w:line="360" w:lineRule="auto"/>
              <w:jc w:val="center"/>
              <w:rPr>
                <w:rFonts w:cs="宋体" w:asciiTheme="minorEastAsia" w:hAnsiTheme="minorEastAsia" w:eastAsiaTheme="minorEastAsia"/>
                <w:color w:val="auto"/>
                <w:sz w:val="24"/>
                <w:highlight w:val="none"/>
              </w:rPr>
            </w:pPr>
          </w:p>
        </w:tc>
      </w:tr>
      <w:tr w14:paraId="2A46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287" w:type="dxa"/>
            <w:gridSpan w:val="4"/>
            <w:vAlign w:val="center"/>
          </w:tcPr>
          <w:p w14:paraId="7D424FC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w:t>
            </w:r>
            <w:r>
              <w:rPr>
                <w:rFonts w:hint="eastAsia" w:cs="宋体" w:asciiTheme="minorEastAsia" w:hAnsiTheme="minorEastAsia" w:eastAsiaTheme="minorEastAsia"/>
                <w:b/>
                <w:color w:val="auto"/>
                <w:sz w:val="24"/>
                <w:highlight w:val="none"/>
                <w:lang w:eastAsia="zh-CN"/>
              </w:rPr>
              <w:t>（总价）</w:t>
            </w:r>
            <w:r>
              <w:rPr>
                <w:rFonts w:hint="eastAsia" w:cs="宋体" w:asciiTheme="minorEastAsia" w:hAnsiTheme="minorEastAsia" w:eastAsiaTheme="minorEastAsia"/>
                <w:b/>
                <w:color w:val="auto"/>
                <w:sz w:val="24"/>
                <w:highlight w:val="none"/>
              </w:rPr>
              <w:t>（小写）</w:t>
            </w:r>
          </w:p>
        </w:tc>
        <w:tc>
          <w:tcPr>
            <w:tcW w:w="10574" w:type="dxa"/>
            <w:gridSpan w:val="8"/>
          </w:tcPr>
          <w:p w14:paraId="3205B562">
            <w:pPr>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元</w:t>
            </w:r>
          </w:p>
        </w:tc>
      </w:tr>
      <w:tr w14:paraId="6B99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287" w:type="dxa"/>
            <w:gridSpan w:val="4"/>
            <w:vAlign w:val="center"/>
          </w:tcPr>
          <w:p w14:paraId="325DDA1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w:t>
            </w:r>
            <w:r>
              <w:rPr>
                <w:rFonts w:hint="eastAsia" w:cs="宋体" w:asciiTheme="minorEastAsia" w:hAnsiTheme="minorEastAsia" w:eastAsiaTheme="minorEastAsia"/>
                <w:b/>
                <w:color w:val="auto"/>
                <w:sz w:val="24"/>
                <w:highlight w:val="none"/>
                <w:lang w:eastAsia="zh-CN"/>
              </w:rPr>
              <w:t>（总价）</w:t>
            </w:r>
            <w:r>
              <w:rPr>
                <w:rFonts w:hint="eastAsia" w:cs="宋体" w:asciiTheme="minorEastAsia" w:hAnsiTheme="minorEastAsia" w:eastAsiaTheme="minorEastAsia"/>
                <w:b/>
                <w:color w:val="auto"/>
                <w:sz w:val="24"/>
                <w:highlight w:val="none"/>
              </w:rPr>
              <w:t>（大写）</w:t>
            </w:r>
          </w:p>
        </w:tc>
        <w:tc>
          <w:tcPr>
            <w:tcW w:w="10574" w:type="dxa"/>
            <w:gridSpan w:val="8"/>
          </w:tcPr>
          <w:p w14:paraId="6838B521">
            <w:pPr>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元</w:t>
            </w:r>
          </w:p>
        </w:tc>
      </w:tr>
    </w:tbl>
    <w:p w14:paraId="55D03DAC">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60869F5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523C0E3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58934CBA">
      <w:pP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CF35B77">
      <w:pPr>
        <w:spacing w:line="360" w:lineRule="auto"/>
        <w:ind w:right="-874" w:rightChars="-416"/>
        <w:rPr>
          <w:rFonts w:hint="eastAsia" w:ascii="宋体" w:hAnsi="宋体" w:eastAsia="宋体" w:cs="宋体"/>
          <w:color w:val="auto"/>
          <w:sz w:val="24"/>
          <w:highlight w:val="none"/>
        </w:rPr>
      </w:pPr>
    </w:p>
    <w:p w14:paraId="3ECB2E47">
      <w:pPr>
        <w:spacing w:line="360" w:lineRule="auto"/>
        <w:ind w:right="-874" w:rightChars="-416"/>
        <w:rPr>
          <w:rFonts w:hint="eastAsia" w:ascii="宋体" w:hAnsi="宋体" w:eastAsia="宋体" w:cs="宋体"/>
          <w:color w:val="auto"/>
          <w:sz w:val="24"/>
          <w:highlight w:val="none"/>
        </w:rPr>
      </w:pPr>
    </w:p>
    <w:p w14:paraId="716668F1">
      <w:pPr>
        <w:spacing w:line="360" w:lineRule="auto"/>
        <w:ind w:right="-874" w:rightChars="-416"/>
        <w:rPr>
          <w:rFonts w:hint="eastAsia" w:ascii="宋体" w:hAnsi="宋体" w:eastAsia="宋体" w:cs="宋体"/>
          <w:color w:val="auto"/>
          <w:sz w:val="24"/>
          <w:highlight w:val="none"/>
        </w:rPr>
      </w:pPr>
    </w:p>
    <w:p w14:paraId="3E4C3273">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64D7DE22">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51E5860">
      <w:pPr>
        <w:widowControl/>
        <w:adjustRightInd/>
        <w:jc w:val="left"/>
        <w:rPr>
          <w:rFonts w:hint="eastAsia" w:ascii="宋体" w:hAnsi="宋体" w:eastAsia="宋体" w:cs="宋体"/>
          <w:color w:val="auto"/>
          <w:kern w:val="0"/>
          <w:sz w:val="24"/>
          <w:highlight w:val="none"/>
          <w:lang w:val="zh-CN"/>
        </w:rPr>
        <w:sectPr>
          <w:pgSz w:w="16838" w:h="11906" w:orient="landscape"/>
          <w:pgMar w:top="1417" w:right="1247" w:bottom="1417" w:left="1276" w:header="851" w:footer="992" w:gutter="0"/>
          <w:cols w:space="0" w:num="1"/>
          <w:titlePg/>
          <w:rtlGutter w:val="0"/>
          <w:docGrid w:linePitch="312" w:charSpace="0"/>
        </w:sectPr>
      </w:pPr>
    </w:p>
    <w:p w14:paraId="09B93DE2">
      <w:pPr>
        <w:widowControl/>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187" w:name="_Toc465665161"/>
      <w:r>
        <w:rPr>
          <w:rFonts w:hint="eastAsia" w:ascii="宋体" w:hAnsi="宋体" w:eastAsia="宋体" w:cs="宋体"/>
          <w:b/>
          <w:color w:val="auto"/>
          <w:sz w:val="32"/>
          <w:szCs w:val="32"/>
          <w:highlight w:val="none"/>
        </w:rPr>
        <w:t>（如果有）</w:t>
      </w:r>
    </w:p>
    <w:p w14:paraId="3D850AB5">
      <w:pPr>
        <w:widowControl/>
        <w:spacing w:line="360" w:lineRule="auto"/>
        <w:ind w:firstLine="120" w:firstLineChars="50"/>
        <w:jc w:val="left"/>
        <w:rPr>
          <w:rFonts w:hint="eastAsia" w:ascii="宋体" w:hAnsi="宋体" w:eastAsia="宋体" w:cs="宋体"/>
          <w:b/>
          <w:color w:val="auto"/>
          <w:sz w:val="24"/>
          <w:highlight w:val="none"/>
        </w:rPr>
      </w:pPr>
    </w:p>
    <w:p w14:paraId="5313CC5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9D41637">
      <w:pPr>
        <w:widowControl/>
        <w:adjustRightInd/>
        <w:jc w:val="center"/>
        <w:rPr>
          <w:rFonts w:hint="eastAsia" w:ascii="宋体" w:hAnsi="宋体" w:eastAsia="宋体" w:cs="宋体"/>
          <w:color w:val="auto"/>
          <w:sz w:val="24"/>
          <w:highlight w:val="none"/>
        </w:rPr>
      </w:pPr>
    </w:p>
    <w:p w14:paraId="2F7B6DD9">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ADED91F">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187"/>
    </w:p>
    <w:p w14:paraId="455A98E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77D16C5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DD2E797">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BF1941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E4974F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7F0623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3AAAA5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389607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E2149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D9B4EE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251FD0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BDBF96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4B0DCB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FDD4E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6208D9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AA0AAE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DF749F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F30D15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7392EE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66315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BDF4FC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C734A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093E87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EC2158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9639E71">
      <w:pPr>
        <w:spacing w:line="360" w:lineRule="auto"/>
        <w:rPr>
          <w:rFonts w:hint="eastAsia" w:ascii="宋体" w:hAnsi="宋体" w:eastAsia="宋体" w:cs="宋体"/>
          <w:color w:val="auto"/>
          <w:sz w:val="24"/>
          <w:highlight w:val="none"/>
        </w:rPr>
      </w:pPr>
    </w:p>
    <w:p w14:paraId="06EDF8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679D7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E6C38D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98D2FB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3C5FC8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60B482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F54ED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896527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A0CC60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534DA83">
      <w:pPr>
        <w:widowControl/>
        <w:spacing w:line="360" w:lineRule="auto"/>
        <w:ind w:firstLine="600" w:firstLineChars="200"/>
        <w:jc w:val="left"/>
        <w:rPr>
          <w:rFonts w:hint="eastAsia" w:ascii="宋体" w:hAnsi="宋体" w:eastAsia="宋体" w:cs="宋体"/>
          <w:color w:val="auto"/>
          <w:sz w:val="30"/>
          <w:szCs w:val="30"/>
          <w:highlight w:val="none"/>
        </w:rPr>
      </w:pPr>
    </w:p>
    <w:p w14:paraId="4DE8B49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36902B64">
      <w:pPr>
        <w:spacing w:line="360" w:lineRule="auto"/>
        <w:jc w:val="center"/>
        <w:rPr>
          <w:rFonts w:hint="eastAsia" w:ascii="宋体" w:hAnsi="宋体" w:eastAsia="宋体" w:cs="宋体"/>
          <w:b/>
          <w:color w:val="auto"/>
          <w:sz w:val="24"/>
          <w:highlight w:val="none"/>
        </w:rPr>
      </w:pPr>
    </w:p>
    <w:p w14:paraId="57A8489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3557A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B0DE88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D7ECB0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BC1B7D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BBB5234">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5441C4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2B036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AECC0A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436CF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6F22B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870E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A7AF0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42BDCB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91F8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4A7EB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39C96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A7B12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2AFC5C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72F96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672F5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49B39C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6929C8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AAFB8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E4E82EB">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25BC6F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68E2F5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25E05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AD931E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51150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BDCF1A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1B9F2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416CAA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E9D42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E6B332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31F45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D25EC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67E737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22780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D704D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09716C6">
      <w:pPr>
        <w:spacing w:line="360" w:lineRule="auto"/>
        <w:rPr>
          <w:rFonts w:hint="eastAsia" w:ascii="宋体" w:hAnsi="宋体" w:eastAsia="宋体" w:cs="宋体"/>
          <w:b/>
          <w:color w:val="auto"/>
          <w:sz w:val="24"/>
          <w:highlight w:val="none"/>
        </w:rPr>
      </w:pPr>
    </w:p>
    <w:p w14:paraId="380D99AC">
      <w:pPr>
        <w:spacing w:line="360" w:lineRule="auto"/>
        <w:rPr>
          <w:rFonts w:hint="eastAsia" w:ascii="宋体" w:hAnsi="宋体" w:eastAsia="宋体" w:cs="宋体"/>
          <w:b/>
          <w:color w:val="auto"/>
          <w:sz w:val="24"/>
          <w:highlight w:val="none"/>
        </w:rPr>
      </w:pPr>
    </w:p>
    <w:p w14:paraId="6302493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1160E2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37587A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8BF2A8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CBBE1C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81604F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C7D704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1222D0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0BAF5A2">
      <w:pPr>
        <w:rPr>
          <w:rFonts w:hint="eastAsia" w:ascii="宋体" w:hAnsi="宋体" w:eastAsia="宋体" w:cs="宋体"/>
          <w:b/>
          <w:color w:val="auto"/>
          <w:sz w:val="24"/>
          <w:highlight w:val="none"/>
        </w:rPr>
      </w:pPr>
    </w:p>
    <w:p w14:paraId="7D0B62CD">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87A69FA">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14DA3956">
      <w:pPr>
        <w:spacing w:line="360" w:lineRule="auto"/>
        <w:rPr>
          <w:rFonts w:hint="eastAsia" w:ascii="宋体" w:hAnsi="宋体" w:eastAsia="宋体" w:cs="宋体"/>
          <w:b/>
          <w:color w:val="auto"/>
          <w:spacing w:val="6"/>
          <w:sz w:val="32"/>
          <w:szCs w:val="32"/>
          <w:highlight w:val="none"/>
        </w:rPr>
      </w:pPr>
    </w:p>
    <w:p w14:paraId="1E96BB6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44644B75">
      <w:pPr>
        <w:spacing w:line="360" w:lineRule="auto"/>
        <w:rPr>
          <w:rFonts w:hint="eastAsia" w:ascii="宋体" w:hAnsi="宋体" w:eastAsia="宋体" w:cs="宋体"/>
          <w:b/>
          <w:color w:val="auto"/>
          <w:spacing w:val="6"/>
          <w:sz w:val="30"/>
          <w:szCs w:val="30"/>
          <w:highlight w:val="none"/>
        </w:rPr>
      </w:pPr>
    </w:p>
    <w:p w14:paraId="4A87AC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建德市寿昌镇人民政府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建德市寿昌镇人民政府2024-2025年十八桥新城区块保洁服务采购项目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F262E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515D6ED">
      <w:pPr>
        <w:spacing w:line="360" w:lineRule="auto"/>
        <w:ind w:firstLine="480" w:firstLineChars="200"/>
        <w:rPr>
          <w:rFonts w:hint="eastAsia" w:ascii="宋体" w:hAnsi="宋体" w:eastAsia="宋体" w:cs="宋体"/>
          <w:color w:val="auto"/>
          <w:sz w:val="24"/>
          <w:highlight w:val="none"/>
        </w:rPr>
      </w:pPr>
    </w:p>
    <w:p w14:paraId="01A59E00">
      <w:pPr>
        <w:spacing w:line="360" w:lineRule="auto"/>
        <w:ind w:firstLine="480" w:firstLineChars="200"/>
        <w:rPr>
          <w:rFonts w:hint="eastAsia" w:ascii="宋体" w:hAnsi="宋体" w:eastAsia="宋体" w:cs="宋体"/>
          <w:color w:val="auto"/>
          <w:sz w:val="24"/>
          <w:highlight w:val="none"/>
        </w:rPr>
      </w:pPr>
    </w:p>
    <w:p w14:paraId="4521631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1C5EEF6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99A8C6C">
      <w:pPr>
        <w:spacing w:line="360" w:lineRule="auto"/>
        <w:ind w:firstLine="480" w:firstLineChars="200"/>
        <w:rPr>
          <w:rFonts w:hint="eastAsia" w:ascii="宋体" w:hAnsi="宋体" w:eastAsia="宋体" w:cs="宋体"/>
          <w:color w:val="auto"/>
          <w:sz w:val="24"/>
          <w:highlight w:val="none"/>
        </w:rPr>
      </w:pPr>
    </w:p>
    <w:p w14:paraId="47DE976B">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A332554">
      <w:pP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69F00B7D">
      <w:pPr>
        <w:spacing w:line="360" w:lineRule="auto"/>
        <w:jc w:val="left"/>
        <w:rPr>
          <w:rFonts w:hint="eastAsia" w:ascii="宋体" w:hAnsi="宋体" w:eastAsia="宋体" w:cs="宋体"/>
          <w:b/>
          <w:color w:val="auto"/>
          <w:sz w:val="24"/>
          <w:highlight w:val="none"/>
        </w:rPr>
      </w:pPr>
    </w:p>
    <w:p w14:paraId="3ABC387D">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37A5474D">
      <w:pPr>
        <w:autoSpaceDE w:val="0"/>
        <w:autoSpaceDN w:val="0"/>
        <w:jc w:val="center"/>
        <w:rPr>
          <w:rFonts w:hint="eastAsia" w:ascii="宋体" w:hAnsi="宋体" w:eastAsia="宋体" w:cs="宋体"/>
          <w:b/>
          <w:bCs/>
          <w:color w:val="auto"/>
          <w:sz w:val="32"/>
          <w:szCs w:val="32"/>
          <w:highlight w:val="none"/>
        </w:rPr>
      </w:pPr>
    </w:p>
    <w:p w14:paraId="4AF0B74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建德市寿昌镇人民政府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14:paraId="65A0D2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建德市寿昌镇人民政府2024-2025年十八桥新城区块保洁服务采购项目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JD2024BF-125</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32FDF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D7052F2">
      <w:pPr>
        <w:spacing w:line="360" w:lineRule="auto"/>
        <w:ind w:firstLine="494"/>
        <w:rPr>
          <w:rFonts w:hint="eastAsia" w:ascii="宋体" w:hAnsi="宋体" w:eastAsia="宋体" w:cs="宋体"/>
          <w:color w:val="auto"/>
          <w:sz w:val="24"/>
          <w:highlight w:val="none"/>
        </w:rPr>
      </w:pPr>
    </w:p>
    <w:p w14:paraId="5EA05181">
      <w:pPr>
        <w:spacing w:line="360" w:lineRule="auto"/>
        <w:ind w:firstLine="494"/>
        <w:rPr>
          <w:rFonts w:hint="eastAsia" w:ascii="宋体" w:hAnsi="宋体" w:eastAsia="宋体" w:cs="宋体"/>
          <w:color w:val="auto"/>
          <w:sz w:val="24"/>
          <w:highlight w:val="none"/>
        </w:rPr>
      </w:pPr>
    </w:p>
    <w:p w14:paraId="39B838D3">
      <w:pPr>
        <w:spacing w:line="360" w:lineRule="auto"/>
        <w:ind w:firstLine="494"/>
        <w:rPr>
          <w:rFonts w:hint="eastAsia" w:ascii="宋体" w:hAnsi="宋体" w:eastAsia="宋体" w:cs="宋体"/>
          <w:color w:val="auto"/>
          <w:sz w:val="24"/>
          <w:highlight w:val="none"/>
        </w:rPr>
      </w:pPr>
    </w:p>
    <w:p w14:paraId="7B17A116">
      <w:pPr>
        <w:spacing w:line="360" w:lineRule="auto"/>
        <w:ind w:firstLine="494"/>
        <w:rPr>
          <w:rFonts w:hint="eastAsia" w:ascii="宋体" w:hAnsi="宋体" w:eastAsia="宋体" w:cs="宋体"/>
          <w:color w:val="auto"/>
          <w:sz w:val="24"/>
          <w:highlight w:val="none"/>
        </w:rPr>
      </w:pPr>
    </w:p>
    <w:p w14:paraId="14B46959">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5EE23014">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DE844DB">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F25C619">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33EA14A9">
      <w:pPr>
        <w:widowControl/>
        <w:spacing w:line="360" w:lineRule="auto"/>
        <w:ind w:firstLine="480" w:firstLineChars="200"/>
        <w:jc w:val="left"/>
        <w:rPr>
          <w:rFonts w:hint="eastAsia" w:ascii="宋体" w:hAnsi="宋体" w:eastAsia="宋体" w:cs="宋体"/>
          <w:color w:val="auto"/>
          <w:kern w:val="0"/>
          <w:sz w:val="24"/>
          <w:highlight w:val="none"/>
        </w:rPr>
      </w:pPr>
    </w:p>
    <w:p w14:paraId="57047904">
      <w:pPr>
        <w:snapToGrid w:val="0"/>
        <w:spacing w:line="360" w:lineRule="auto"/>
        <w:jc w:val="center"/>
        <w:rPr>
          <w:rFonts w:hint="eastAsia" w:ascii="宋体" w:hAnsi="宋体" w:eastAsia="宋体" w:cs="宋体"/>
          <w:b/>
          <w:color w:val="auto"/>
          <w:sz w:val="24"/>
          <w:highlight w:val="none"/>
        </w:rPr>
      </w:pPr>
    </w:p>
    <w:p w14:paraId="58B8F8E7">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9B1B929">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1EE29E0E">
      <w:pPr>
        <w:spacing w:line="360" w:lineRule="auto"/>
        <w:jc w:val="center"/>
        <w:rPr>
          <w:rFonts w:hint="eastAsia" w:ascii="宋体" w:hAnsi="宋体" w:eastAsia="宋体" w:cs="宋体"/>
          <w:b/>
          <w:color w:val="auto"/>
          <w:sz w:val="32"/>
          <w:szCs w:val="32"/>
          <w:highlight w:val="none"/>
        </w:rPr>
      </w:pPr>
    </w:p>
    <w:p w14:paraId="390DC779">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504D47A3">
      <w:pPr>
        <w:spacing w:line="360" w:lineRule="auto"/>
        <w:jc w:val="center"/>
        <w:rPr>
          <w:rFonts w:hint="eastAsia" w:ascii="宋体" w:hAnsi="宋体" w:eastAsia="宋体" w:cs="宋体"/>
          <w:b/>
          <w:color w:val="auto"/>
          <w:sz w:val="32"/>
          <w:szCs w:val="32"/>
          <w:highlight w:val="none"/>
        </w:rPr>
      </w:pPr>
    </w:p>
    <w:p w14:paraId="2FD6EC4E">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建德市寿昌镇人民政府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建德市寿昌镇人民政府2024-2025年十八桥新城区块保洁服务采购项目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047A1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AE3F5E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B07E9C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7A52A2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7F3806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AE77868">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272888EF">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EC8273A">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11A9414">
      <w:pPr>
        <w:spacing w:line="360" w:lineRule="auto"/>
        <w:ind w:right="420"/>
        <w:rPr>
          <w:rFonts w:hint="eastAsia" w:ascii="宋体" w:hAnsi="宋体" w:eastAsia="宋体" w:cs="宋体"/>
          <w:color w:val="auto"/>
          <w:sz w:val="24"/>
          <w:highlight w:val="none"/>
        </w:rPr>
      </w:pPr>
    </w:p>
    <w:p w14:paraId="70163F0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5368DE4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711A3BC">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0FF9657">
      <w:pPr>
        <w:spacing w:line="360" w:lineRule="auto"/>
        <w:rPr>
          <w:rFonts w:hint="eastAsia" w:ascii="宋体" w:hAnsi="宋体" w:eastAsia="宋体" w:cs="宋体"/>
          <w:b/>
          <w:color w:val="auto"/>
          <w:sz w:val="24"/>
          <w:highlight w:val="none"/>
        </w:rPr>
      </w:pPr>
    </w:p>
    <w:p w14:paraId="4DCD9EFA">
      <w:pPr>
        <w:spacing w:line="360" w:lineRule="auto"/>
        <w:ind w:firstLine="482" w:firstLineChars="200"/>
        <w:rPr>
          <w:rFonts w:hint="eastAsia" w:ascii="宋体" w:hAnsi="宋体" w:eastAsia="宋体" w:cs="宋体"/>
          <w:b/>
          <w:color w:val="auto"/>
          <w:sz w:val="24"/>
          <w:highlight w:val="none"/>
        </w:rPr>
      </w:pPr>
    </w:p>
    <w:p w14:paraId="0C4257DB">
      <w:pPr>
        <w:rPr>
          <w:color w:val="auto"/>
          <w:highlight w:val="none"/>
        </w:rPr>
      </w:pPr>
    </w:p>
    <w:p w14:paraId="5C70F2A6">
      <w:pPr>
        <w:rPr>
          <w:color w:val="auto"/>
          <w:highlight w:val="none"/>
        </w:rPr>
      </w:pPr>
    </w:p>
    <w:p w14:paraId="24EBBB30">
      <w:pPr>
        <w:rPr>
          <w:color w:val="auto"/>
          <w:highlight w:val="none"/>
        </w:rPr>
      </w:pPr>
    </w:p>
    <w:sectPr>
      <w:pgSz w:w="11906" w:h="16838"/>
      <w:pgMar w:top="1247" w:right="1417" w:bottom="1276"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MV Boli"/>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4ABF">
    <w:pPr>
      <w:pStyle w:val="37"/>
      <w:framePr w:wrap="around" w:vAnchor="text" w:hAnchor="margin" w:xAlign="right" w:y="1"/>
      <w:rPr>
        <w:rStyle w:val="63"/>
      </w:rPr>
    </w:pPr>
    <w:r>
      <w:fldChar w:fldCharType="begin"/>
    </w:r>
    <w:r>
      <w:rPr>
        <w:rStyle w:val="63"/>
      </w:rPr>
      <w:instrText xml:space="preserve">PAGE  </w:instrText>
    </w:r>
    <w:r>
      <w:fldChar w:fldCharType="end"/>
    </w:r>
  </w:p>
  <w:p w14:paraId="4F2E62AD">
    <w:pPr>
      <w:pStyle w:val="3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A04A">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D16C5">
                          <w:pPr>
                            <w:pStyle w:val="3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93D16C5">
                    <w:pPr>
                      <w:pStyle w:val="3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BB0F">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5B0F1">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CA5B0F1">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9A41">
    <w:pPr>
      <w:pStyle w:val="37"/>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9E562">
                          <w:pPr>
                            <w:pStyle w:val="3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7669E562">
                    <w:pPr>
                      <w:pStyle w:val="3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55C3">
    <w:pPr>
      <w:pStyle w:val="37"/>
      <w:framePr w:wrap="around" w:vAnchor="text" w:hAnchor="margin" w:xAlign="right" w:y="1"/>
      <w:rPr>
        <w:rStyle w:val="63"/>
      </w:rPr>
    </w:pPr>
    <w:r>
      <w:fldChar w:fldCharType="begin"/>
    </w:r>
    <w:r>
      <w:rPr>
        <w:rStyle w:val="63"/>
      </w:rPr>
      <w:instrText xml:space="preserve">PAGE  </w:instrText>
    </w:r>
    <w:r>
      <w:fldChar w:fldCharType="end"/>
    </w:r>
  </w:p>
  <w:p w14:paraId="53064B0F">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9C43C">
    <w:pPr>
      <w:pStyle w:val="37"/>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397D2">
                          <w:pPr>
                            <w:pStyle w:val="3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3C397D2">
                    <w:pPr>
                      <w:pStyle w:val="3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E6B3">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B82D9">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D9D86">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5016">
    <w:pPr>
      <w:pStyle w:val="38"/>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1C57E">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EDB2"/>
    <w:multiLevelType w:val="singleLevel"/>
    <w:tmpl w:val="E0A6EDB2"/>
    <w:lvl w:ilvl="0" w:tentative="0">
      <w:start w:val="1"/>
      <w:numFmt w:val="decimal"/>
      <w:suff w:val="nothing"/>
      <w:lvlText w:val="%1．"/>
      <w:lvlJc w:val="left"/>
      <w:pPr>
        <w:ind w:left="0" w:firstLine="400"/>
      </w:pPr>
      <w:rPr>
        <w:rFonts w:hint="default"/>
      </w:rPr>
    </w:lvl>
  </w:abstractNum>
  <w:abstractNum w:abstractNumId="1">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05975936"/>
    <w:multiLevelType w:val="singleLevel"/>
    <w:tmpl w:val="05975936"/>
    <w:lvl w:ilvl="0" w:tentative="0">
      <w:start w:val="1"/>
      <w:numFmt w:val="decimal"/>
      <w:lvlText w:val="%1."/>
      <w:lvlJc w:val="left"/>
      <w:pPr>
        <w:ind w:left="425" w:hanging="425"/>
      </w:pPr>
      <w:rPr>
        <w:rFonts w:hint="default"/>
      </w:rPr>
    </w:lvl>
  </w:abstractNum>
  <w:abstractNum w:abstractNumId="6">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7">
    <w:nsid w:val="2FAD2CBA"/>
    <w:multiLevelType w:val="singleLevel"/>
    <w:tmpl w:val="2FAD2CBA"/>
    <w:lvl w:ilvl="0" w:tentative="0">
      <w:start w:val="1"/>
      <w:numFmt w:val="decimal"/>
      <w:lvlText w:val="%1)"/>
      <w:lvlJc w:val="left"/>
      <w:pPr>
        <w:ind w:left="425" w:hanging="425"/>
      </w:pPr>
      <w:rPr>
        <w:rFonts w:hint="default"/>
      </w:r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389D635F"/>
    <w:multiLevelType w:val="singleLevel"/>
    <w:tmpl w:val="389D635F"/>
    <w:lvl w:ilvl="0" w:tentative="0">
      <w:start w:val="1"/>
      <w:numFmt w:val="decimal"/>
      <w:lvlText w:val="(%1)"/>
      <w:lvlJc w:val="left"/>
      <w:pPr>
        <w:ind w:left="425" w:hanging="425"/>
      </w:pPr>
      <w:rPr>
        <w:rFonts w:hint="default"/>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6B933A3C"/>
    <w:multiLevelType w:val="singleLevel"/>
    <w:tmpl w:val="6B933A3C"/>
    <w:lvl w:ilvl="0" w:tentative="0">
      <w:start w:val="2"/>
      <w:numFmt w:val="chineseCounting"/>
      <w:suff w:val="nothing"/>
      <w:lvlText w:val="%1、"/>
      <w:lvlJc w:val="left"/>
      <w:rPr>
        <w:rFonts w:hint="eastAsia"/>
      </w:rPr>
    </w:lvl>
  </w:abstractNum>
  <w:abstractNum w:abstractNumId="14">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3"/>
  </w:num>
  <w:num w:numId="3">
    <w:abstractNumId w:val="1"/>
  </w:num>
  <w:num w:numId="4">
    <w:abstractNumId w:val="2"/>
  </w:num>
  <w:num w:numId="5">
    <w:abstractNumId w:val="11"/>
  </w:num>
  <w:num w:numId="6">
    <w:abstractNumId w:val="14"/>
  </w:num>
  <w:num w:numId="7">
    <w:abstractNumId w:val="15"/>
  </w:num>
  <w:num w:numId="8">
    <w:abstractNumId w:val="13"/>
  </w:num>
  <w:num w:numId="9">
    <w:abstractNumId w:val="5"/>
  </w:num>
  <w:num w:numId="10">
    <w:abstractNumId w:val="0"/>
  </w:num>
  <w:num w:numId="11">
    <w:abstractNumId w:val="9"/>
  </w:num>
  <w:num w:numId="12">
    <w:abstractNumId w:val="7"/>
  </w:num>
  <w:num w:numId="13">
    <w:abstractNumId w:val="8"/>
  </w:num>
  <w:num w:numId="14">
    <w:abstractNumId w:val="1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YzM3NTM4Zjg0ZDEwM2I5YzRhNDc4ZjlmOTRhZT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17437"/>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09B2"/>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57714"/>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2FBC"/>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139"/>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4C5"/>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32F"/>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59"/>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345"/>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433"/>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3620"/>
    <w:rsid w:val="0076417E"/>
    <w:rsid w:val="007665FC"/>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67B5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0D5"/>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56"/>
    <w:rsid w:val="00B10B04"/>
    <w:rsid w:val="00B10CC6"/>
    <w:rsid w:val="00B12082"/>
    <w:rsid w:val="00B13389"/>
    <w:rsid w:val="00B1364C"/>
    <w:rsid w:val="00B141A5"/>
    <w:rsid w:val="00B15286"/>
    <w:rsid w:val="00B1550D"/>
    <w:rsid w:val="00B1631F"/>
    <w:rsid w:val="00B163E8"/>
    <w:rsid w:val="00B1767E"/>
    <w:rsid w:val="00B203B6"/>
    <w:rsid w:val="00B203CE"/>
    <w:rsid w:val="00B20968"/>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1F6"/>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66B"/>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6FE2"/>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A91"/>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889"/>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1ECC"/>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E6E42"/>
    <w:rsid w:val="01EE1F3A"/>
    <w:rsid w:val="021D5A38"/>
    <w:rsid w:val="027611B1"/>
    <w:rsid w:val="027C457E"/>
    <w:rsid w:val="027D78DD"/>
    <w:rsid w:val="029A7D90"/>
    <w:rsid w:val="02D05560"/>
    <w:rsid w:val="02DA0C0E"/>
    <w:rsid w:val="030904ED"/>
    <w:rsid w:val="03525234"/>
    <w:rsid w:val="03AB5A8B"/>
    <w:rsid w:val="03DD35E4"/>
    <w:rsid w:val="041A0B4C"/>
    <w:rsid w:val="04DB0AD7"/>
    <w:rsid w:val="05717247"/>
    <w:rsid w:val="05967AD2"/>
    <w:rsid w:val="05D37841"/>
    <w:rsid w:val="06343D3A"/>
    <w:rsid w:val="065A6178"/>
    <w:rsid w:val="06F153B1"/>
    <w:rsid w:val="074D717F"/>
    <w:rsid w:val="074E1BD9"/>
    <w:rsid w:val="075562B7"/>
    <w:rsid w:val="07C35D1F"/>
    <w:rsid w:val="07C82264"/>
    <w:rsid w:val="07CB1D2E"/>
    <w:rsid w:val="07F6164B"/>
    <w:rsid w:val="082F0107"/>
    <w:rsid w:val="087937D2"/>
    <w:rsid w:val="087A1B7A"/>
    <w:rsid w:val="090221EB"/>
    <w:rsid w:val="09242FB6"/>
    <w:rsid w:val="096B2097"/>
    <w:rsid w:val="09D156E2"/>
    <w:rsid w:val="0A3A79E1"/>
    <w:rsid w:val="0A5B7E63"/>
    <w:rsid w:val="0AD72706"/>
    <w:rsid w:val="0AE908E0"/>
    <w:rsid w:val="0B177BEF"/>
    <w:rsid w:val="0B321CFA"/>
    <w:rsid w:val="0B8D2240"/>
    <w:rsid w:val="0BEA491F"/>
    <w:rsid w:val="0C240F8D"/>
    <w:rsid w:val="0C241588"/>
    <w:rsid w:val="0C483543"/>
    <w:rsid w:val="0C6F61CA"/>
    <w:rsid w:val="0C87121B"/>
    <w:rsid w:val="0CDD2386"/>
    <w:rsid w:val="0D63734C"/>
    <w:rsid w:val="0D7363C5"/>
    <w:rsid w:val="0D782A7C"/>
    <w:rsid w:val="0D944959"/>
    <w:rsid w:val="0DB072FF"/>
    <w:rsid w:val="0DCB13F4"/>
    <w:rsid w:val="0DCD2DC7"/>
    <w:rsid w:val="0DF702FE"/>
    <w:rsid w:val="0DF96DD8"/>
    <w:rsid w:val="0E3F698B"/>
    <w:rsid w:val="0F21508F"/>
    <w:rsid w:val="0F816ACD"/>
    <w:rsid w:val="0FB94501"/>
    <w:rsid w:val="0FEB4BAD"/>
    <w:rsid w:val="10205BBF"/>
    <w:rsid w:val="107173E4"/>
    <w:rsid w:val="1077021D"/>
    <w:rsid w:val="107A21D6"/>
    <w:rsid w:val="10B047CF"/>
    <w:rsid w:val="10B271AF"/>
    <w:rsid w:val="10D26D5A"/>
    <w:rsid w:val="10E266C8"/>
    <w:rsid w:val="10E645D2"/>
    <w:rsid w:val="10FC16EA"/>
    <w:rsid w:val="115046D0"/>
    <w:rsid w:val="116577BB"/>
    <w:rsid w:val="116579D0"/>
    <w:rsid w:val="118963A1"/>
    <w:rsid w:val="11AD1832"/>
    <w:rsid w:val="126A1994"/>
    <w:rsid w:val="127723A9"/>
    <w:rsid w:val="12971BF6"/>
    <w:rsid w:val="13072A44"/>
    <w:rsid w:val="13741047"/>
    <w:rsid w:val="139E5A12"/>
    <w:rsid w:val="13CD75D2"/>
    <w:rsid w:val="141A76E6"/>
    <w:rsid w:val="143B4DE8"/>
    <w:rsid w:val="145044FA"/>
    <w:rsid w:val="14891385"/>
    <w:rsid w:val="14E03EBE"/>
    <w:rsid w:val="151412DC"/>
    <w:rsid w:val="151E6C0C"/>
    <w:rsid w:val="153170E7"/>
    <w:rsid w:val="15B83A1C"/>
    <w:rsid w:val="165874C0"/>
    <w:rsid w:val="17311C5C"/>
    <w:rsid w:val="17AC6144"/>
    <w:rsid w:val="181B4B6C"/>
    <w:rsid w:val="182100D3"/>
    <w:rsid w:val="186742B0"/>
    <w:rsid w:val="189B7741"/>
    <w:rsid w:val="18A3171A"/>
    <w:rsid w:val="18DC7CA7"/>
    <w:rsid w:val="191C7285"/>
    <w:rsid w:val="19520625"/>
    <w:rsid w:val="196F4AAE"/>
    <w:rsid w:val="19AC7286"/>
    <w:rsid w:val="19C254DA"/>
    <w:rsid w:val="19F21BD6"/>
    <w:rsid w:val="1A222A37"/>
    <w:rsid w:val="1A2726A1"/>
    <w:rsid w:val="1ABF69E7"/>
    <w:rsid w:val="1AEE721C"/>
    <w:rsid w:val="1B2A271F"/>
    <w:rsid w:val="1B890139"/>
    <w:rsid w:val="1BBC5B84"/>
    <w:rsid w:val="1BF86D89"/>
    <w:rsid w:val="1BFB565A"/>
    <w:rsid w:val="1C20780F"/>
    <w:rsid w:val="1CDA78FB"/>
    <w:rsid w:val="1D266CE1"/>
    <w:rsid w:val="1D3963AF"/>
    <w:rsid w:val="1DA578DB"/>
    <w:rsid w:val="1E714A66"/>
    <w:rsid w:val="1EAD29FD"/>
    <w:rsid w:val="1EBF325F"/>
    <w:rsid w:val="1F6129AD"/>
    <w:rsid w:val="1FA4138D"/>
    <w:rsid w:val="1FB170B5"/>
    <w:rsid w:val="1FE868A9"/>
    <w:rsid w:val="20530C45"/>
    <w:rsid w:val="211E26D6"/>
    <w:rsid w:val="21244D18"/>
    <w:rsid w:val="21283D08"/>
    <w:rsid w:val="212E7BC9"/>
    <w:rsid w:val="213339CB"/>
    <w:rsid w:val="21506A3A"/>
    <w:rsid w:val="21F273B2"/>
    <w:rsid w:val="224D22D1"/>
    <w:rsid w:val="22AD0DF7"/>
    <w:rsid w:val="232B66C8"/>
    <w:rsid w:val="23F405F2"/>
    <w:rsid w:val="24091A3F"/>
    <w:rsid w:val="24643077"/>
    <w:rsid w:val="24920AA3"/>
    <w:rsid w:val="250B2D20"/>
    <w:rsid w:val="251F3D2F"/>
    <w:rsid w:val="252235A1"/>
    <w:rsid w:val="254468B1"/>
    <w:rsid w:val="25B440B3"/>
    <w:rsid w:val="25D31CAF"/>
    <w:rsid w:val="25D40B9E"/>
    <w:rsid w:val="26293EFC"/>
    <w:rsid w:val="267918E7"/>
    <w:rsid w:val="26FB2753"/>
    <w:rsid w:val="27456A02"/>
    <w:rsid w:val="28311972"/>
    <w:rsid w:val="28A373F2"/>
    <w:rsid w:val="29235B3A"/>
    <w:rsid w:val="29BC4998"/>
    <w:rsid w:val="2A265CF1"/>
    <w:rsid w:val="2AA1365A"/>
    <w:rsid w:val="2AAF0E84"/>
    <w:rsid w:val="2AAF1C1B"/>
    <w:rsid w:val="2ABE364B"/>
    <w:rsid w:val="2B345051"/>
    <w:rsid w:val="2B616237"/>
    <w:rsid w:val="2B960845"/>
    <w:rsid w:val="2B9D747D"/>
    <w:rsid w:val="2BA16BCC"/>
    <w:rsid w:val="2BA45A27"/>
    <w:rsid w:val="2BB87E3F"/>
    <w:rsid w:val="2C507AD5"/>
    <w:rsid w:val="2C7B7CB7"/>
    <w:rsid w:val="2CA349E8"/>
    <w:rsid w:val="2CB8665B"/>
    <w:rsid w:val="2CDC634B"/>
    <w:rsid w:val="2D031194"/>
    <w:rsid w:val="2D0A17A9"/>
    <w:rsid w:val="2D4F15FF"/>
    <w:rsid w:val="2D727826"/>
    <w:rsid w:val="2D96716E"/>
    <w:rsid w:val="2DD15014"/>
    <w:rsid w:val="2DE441F3"/>
    <w:rsid w:val="2E8F0E81"/>
    <w:rsid w:val="2E910F1D"/>
    <w:rsid w:val="2EB25D70"/>
    <w:rsid w:val="2ED26C6C"/>
    <w:rsid w:val="2F95371E"/>
    <w:rsid w:val="2FBB0BD7"/>
    <w:rsid w:val="2FD25781"/>
    <w:rsid w:val="2FE27C8C"/>
    <w:rsid w:val="303D3985"/>
    <w:rsid w:val="30BA3228"/>
    <w:rsid w:val="315E278C"/>
    <w:rsid w:val="319B618C"/>
    <w:rsid w:val="319C6071"/>
    <w:rsid w:val="31E7350D"/>
    <w:rsid w:val="31F2079F"/>
    <w:rsid w:val="3240150B"/>
    <w:rsid w:val="32452586"/>
    <w:rsid w:val="325A2267"/>
    <w:rsid w:val="32C1403B"/>
    <w:rsid w:val="32DB72BE"/>
    <w:rsid w:val="33384FDF"/>
    <w:rsid w:val="337413A2"/>
    <w:rsid w:val="339045C6"/>
    <w:rsid w:val="33DB4816"/>
    <w:rsid w:val="34086058"/>
    <w:rsid w:val="342E63AB"/>
    <w:rsid w:val="345D260B"/>
    <w:rsid w:val="34663BC7"/>
    <w:rsid w:val="347A452B"/>
    <w:rsid w:val="353500A4"/>
    <w:rsid w:val="355D0F09"/>
    <w:rsid w:val="35A87496"/>
    <w:rsid w:val="35D52326"/>
    <w:rsid w:val="360F6458"/>
    <w:rsid w:val="365302AE"/>
    <w:rsid w:val="36BF1863"/>
    <w:rsid w:val="36D66D03"/>
    <w:rsid w:val="37A40636"/>
    <w:rsid w:val="37F142D2"/>
    <w:rsid w:val="37FE20DF"/>
    <w:rsid w:val="38785A35"/>
    <w:rsid w:val="38A5656B"/>
    <w:rsid w:val="38D21502"/>
    <w:rsid w:val="38E81867"/>
    <w:rsid w:val="395F44E8"/>
    <w:rsid w:val="39A13F14"/>
    <w:rsid w:val="39C02D02"/>
    <w:rsid w:val="39F339C8"/>
    <w:rsid w:val="3A7B3BEF"/>
    <w:rsid w:val="3AEC0481"/>
    <w:rsid w:val="3B33508B"/>
    <w:rsid w:val="3B44358E"/>
    <w:rsid w:val="3B593D9B"/>
    <w:rsid w:val="3B8E6F46"/>
    <w:rsid w:val="3BA11444"/>
    <w:rsid w:val="3BDA7C1C"/>
    <w:rsid w:val="3C49512F"/>
    <w:rsid w:val="3C584600"/>
    <w:rsid w:val="3C5F759A"/>
    <w:rsid w:val="3C81109D"/>
    <w:rsid w:val="3C862E04"/>
    <w:rsid w:val="3C932C53"/>
    <w:rsid w:val="3CCA5BA9"/>
    <w:rsid w:val="3CCB38E1"/>
    <w:rsid w:val="3D313432"/>
    <w:rsid w:val="3D5C78D4"/>
    <w:rsid w:val="3DB81CA1"/>
    <w:rsid w:val="3DC53E4E"/>
    <w:rsid w:val="3E43606E"/>
    <w:rsid w:val="3E5B644F"/>
    <w:rsid w:val="3EA44004"/>
    <w:rsid w:val="3EE33D74"/>
    <w:rsid w:val="3F6525B0"/>
    <w:rsid w:val="3F8B512B"/>
    <w:rsid w:val="3FC67D40"/>
    <w:rsid w:val="3FFF72A6"/>
    <w:rsid w:val="40146648"/>
    <w:rsid w:val="407E4635"/>
    <w:rsid w:val="40DA6005"/>
    <w:rsid w:val="40E13EB9"/>
    <w:rsid w:val="40EE1DBA"/>
    <w:rsid w:val="410615E7"/>
    <w:rsid w:val="41195744"/>
    <w:rsid w:val="412C5DCF"/>
    <w:rsid w:val="418F249D"/>
    <w:rsid w:val="42932F90"/>
    <w:rsid w:val="429F402B"/>
    <w:rsid w:val="42C5135D"/>
    <w:rsid w:val="42E1381E"/>
    <w:rsid w:val="431106F6"/>
    <w:rsid w:val="43B9111D"/>
    <w:rsid w:val="43FB717C"/>
    <w:rsid w:val="4407632C"/>
    <w:rsid w:val="44200B96"/>
    <w:rsid w:val="44261E2D"/>
    <w:rsid w:val="44454FF4"/>
    <w:rsid w:val="4481443A"/>
    <w:rsid w:val="45031A63"/>
    <w:rsid w:val="451E447A"/>
    <w:rsid w:val="45345B76"/>
    <w:rsid w:val="45710D56"/>
    <w:rsid w:val="45796582"/>
    <w:rsid w:val="45847D18"/>
    <w:rsid w:val="45AD2B8A"/>
    <w:rsid w:val="45C41E28"/>
    <w:rsid w:val="45DA0515"/>
    <w:rsid w:val="466A4950"/>
    <w:rsid w:val="46AE2A8F"/>
    <w:rsid w:val="46AF7692"/>
    <w:rsid w:val="46CE4EDF"/>
    <w:rsid w:val="47047D42"/>
    <w:rsid w:val="471F2570"/>
    <w:rsid w:val="471F4992"/>
    <w:rsid w:val="47307808"/>
    <w:rsid w:val="47B954B7"/>
    <w:rsid w:val="47D507AF"/>
    <w:rsid w:val="48244550"/>
    <w:rsid w:val="486F747C"/>
    <w:rsid w:val="487A0970"/>
    <w:rsid w:val="48993B81"/>
    <w:rsid w:val="48C753E1"/>
    <w:rsid w:val="48FF0368"/>
    <w:rsid w:val="49CD46D2"/>
    <w:rsid w:val="4A294F54"/>
    <w:rsid w:val="4A5F6233"/>
    <w:rsid w:val="4A874AE4"/>
    <w:rsid w:val="4AC345AF"/>
    <w:rsid w:val="4ADC4078"/>
    <w:rsid w:val="4AE7399C"/>
    <w:rsid w:val="4AED10AE"/>
    <w:rsid w:val="4AF22424"/>
    <w:rsid w:val="4B3119CC"/>
    <w:rsid w:val="4B961078"/>
    <w:rsid w:val="4BFA506D"/>
    <w:rsid w:val="4C6E767E"/>
    <w:rsid w:val="4C7A20F5"/>
    <w:rsid w:val="4C82747D"/>
    <w:rsid w:val="4D2B0A80"/>
    <w:rsid w:val="4D6533FC"/>
    <w:rsid w:val="4D861CF6"/>
    <w:rsid w:val="4DBD0F11"/>
    <w:rsid w:val="4DC25D14"/>
    <w:rsid w:val="4DCC264C"/>
    <w:rsid w:val="4DDB6720"/>
    <w:rsid w:val="4DE05388"/>
    <w:rsid w:val="4DE921A7"/>
    <w:rsid w:val="4E15164E"/>
    <w:rsid w:val="4E616114"/>
    <w:rsid w:val="4EAA0628"/>
    <w:rsid w:val="4ED77C75"/>
    <w:rsid w:val="4F391D03"/>
    <w:rsid w:val="4F3C4085"/>
    <w:rsid w:val="4F8F2AF4"/>
    <w:rsid w:val="50111B7F"/>
    <w:rsid w:val="507B081A"/>
    <w:rsid w:val="51665408"/>
    <w:rsid w:val="5197370E"/>
    <w:rsid w:val="51A0432A"/>
    <w:rsid w:val="51B025B1"/>
    <w:rsid w:val="51C36EF4"/>
    <w:rsid w:val="51E965D5"/>
    <w:rsid w:val="52224DA4"/>
    <w:rsid w:val="527140E5"/>
    <w:rsid w:val="5292508F"/>
    <w:rsid w:val="52A96B6F"/>
    <w:rsid w:val="53575B51"/>
    <w:rsid w:val="53975DDF"/>
    <w:rsid w:val="53A11E0F"/>
    <w:rsid w:val="54084A8E"/>
    <w:rsid w:val="543021C7"/>
    <w:rsid w:val="54855AB8"/>
    <w:rsid w:val="54A87707"/>
    <w:rsid w:val="54FA7C99"/>
    <w:rsid w:val="550764A4"/>
    <w:rsid w:val="551926E0"/>
    <w:rsid w:val="553625CD"/>
    <w:rsid w:val="553D4AB9"/>
    <w:rsid w:val="55626DCC"/>
    <w:rsid w:val="55C04645"/>
    <w:rsid w:val="55CE3396"/>
    <w:rsid w:val="55DD6EED"/>
    <w:rsid w:val="55FD30EB"/>
    <w:rsid w:val="561279B9"/>
    <w:rsid w:val="562A06FE"/>
    <w:rsid w:val="564550AC"/>
    <w:rsid w:val="56515F3B"/>
    <w:rsid w:val="570662DB"/>
    <w:rsid w:val="570F0F6F"/>
    <w:rsid w:val="572B71CA"/>
    <w:rsid w:val="57622302"/>
    <w:rsid w:val="57970CB6"/>
    <w:rsid w:val="57AC4DC9"/>
    <w:rsid w:val="58081938"/>
    <w:rsid w:val="58842A8A"/>
    <w:rsid w:val="58AE4F0C"/>
    <w:rsid w:val="592E06B5"/>
    <w:rsid w:val="59926072"/>
    <w:rsid w:val="59964107"/>
    <w:rsid w:val="59C43F01"/>
    <w:rsid w:val="59E92866"/>
    <w:rsid w:val="5A0A737A"/>
    <w:rsid w:val="5A2A7C7B"/>
    <w:rsid w:val="5A2C267B"/>
    <w:rsid w:val="5A5C1E77"/>
    <w:rsid w:val="5AF30F60"/>
    <w:rsid w:val="5B0B5E7E"/>
    <w:rsid w:val="5B242EC8"/>
    <w:rsid w:val="5B54771C"/>
    <w:rsid w:val="5B602F92"/>
    <w:rsid w:val="5C0D5FAE"/>
    <w:rsid w:val="5C3F4E84"/>
    <w:rsid w:val="5C403052"/>
    <w:rsid w:val="5C80234E"/>
    <w:rsid w:val="5CE539BE"/>
    <w:rsid w:val="5D107454"/>
    <w:rsid w:val="5D8A6ABA"/>
    <w:rsid w:val="5DCD63B2"/>
    <w:rsid w:val="5E261785"/>
    <w:rsid w:val="5EA43D85"/>
    <w:rsid w:val="5F011C07"/>
    <w:rsid w:val="5F6219AC"/>
    <w:rsid w:val="5F974683"/>
    <w:rsid w:val="5FCC5339"/>
    <w:rsid w:val="5FE70807"/>
    <w:rsid w:val="604A63EF"/>
    <w:rsid w:val="606326E4"/>
    <w:rsid w:val="606C78A4"/>
    <w:rsid w:val="60E53485"/>
    <w:rsid w:val="61054A27"/>
    <w:rsid w:val="6113529A"/>
    <w:rsid w:val="61196933"/>
    <w:rsid w:val="611D2366"/>
    <w:rsid w:val="61314591"/>
    <w:rsid w:val="61422A3D"/>
    <w:rsid w:val="61612E8A"/>
    <w:rsid w:val="61842912"/>
    <w:rsid w:val="619D6A05"/>
    <w:rsid w:val="61A40A15"/>
    <w:rsid w:val="61CC18C7"/>
    <w:rsid w:val="6212506E"/>
    <w:rsid w:val="62635FEB"/>
    <w:rsid w:val="62700447"/>
    <w:rsid w:val="62885958"/>
    <w:rsid w:val="62DC1442"/>
    <w:rsid w:val="63381C06"/>
    <w:rsid w:val="6340648D"/>
    <w:rsid w:val="6360208B"/>
    <w:rsid w:val="64614ACB"/>
    <w:rsid w:val="649317EA"/>
    <w:rsid w:val="64C9202D"/>
    <w:rsid w:val="64CE2EAA"/>
    <w:rsid w:val="64E54AC4"/>
    <w:rsid w:val="65420B1A"/>
    <w:rsid w:val="65D83045"/>
    <w:rsid w:val="6621055F"/>
    <w:rsid w:val="662E75B1"/>
    <w:rsid w:val="66342C2E"/>
    <w:rsid w:val="663E784C"/>
    <w:rsid w:val="66456439"/>
    <w:rsid w:val="666613FA"/>
    <w:rsid w:val="667C5132"/>
    <w:rsid w:val="66C26195"/>
    <w:rsid w:val="66C64EC5"/>
    <w:rsid w:val="66EC2D2E"/>
    <w:rsid w:val="676D2808"/>
    <w:rsid w:val="678E0047"/>
    <w:rsid w:val="67DF5403"/>
    <w:rsid w:val="685867EC"/>
    <w:rsid w:val="68B663C3"/>
    <w:rsid w:val="68C62BAB"/>
    <w:rsid w:val="69012EE2"/>
    <w:rsid w:val="697B3285"/>
    <w:rsid w:val="69E403F2"/>
    <w:rsid w:val="69FF6FDA"/>
    <w:rsid w:val="6A551FA9"/>
    <w:rsid w:val="6A6F6242"/>
    <w:rsid w:val="6AA8410E"/>
    <w:rsid w:val="6AC018F7"/>
    <w:rsid w:val="6B2D7B77"/>
    <w:rsid w:val="6B7F78CA"/>
    <w:rsid w:val="6C2A13DE"/>
    <w:rsid w:val="6C3A5AD4"/>
    <w:rsid w:val="6DFD5497"/>
    <w:rsid w:val="6E8E12EF"/>
    <w:rsid w:val="6ED12CA1"/>
    <w:rsid w:val="6EE53E65"/>
    <w:rsid w:val="6F4D0827"/>
    <w:rsid w:val="6F8D0CE8"/>
    <w:rsid w:val="6FAF36E4"/>
    <w:rsid w:val="70147024"/>
    <w:rsid w:val="70275718"/>
    <w:rsid w:val="708741CD"/>
    <w:rsid w:val="71452397"/>
    <w:rsid w:val="717D3B1D"/>
    <w:rsid w:val="717E5165"/>
    <w:rsid w:val="719F13FC"/>
    <w:rsid w:val="71AE1D94"/>
    <w:rsid w:val="71D43752"/>
    <w:rsid w:val="720158B9"/>
    <w:rsid w:val="72077373"/>
    <w:rsid w:val="720B77BA"/>
    <w:rsid w:val="721B622E"/>
    <w:rsid w:val="723B3782"/>
    <w:rsid w:val="72B92AC8"/>
    <w:rsid w:val="72DD778C"/>
    <w:rsid w:val="73336DCB"/>
    <w:rsid w:val="73755BD8"/>
    <w:rsid w:val="73AF6C96"/>
    <w:rsid w:val="73DD6243"/>
    <w:rsid w:val="743247FC"/>
    <w:rsid w:val="7462339B"/>
    <w:rsid w:val="749C4185"/>
    <w:rsid w:val="74A16091"/>
    <w:rsid w:val="74A83D12"/>
    <w:rsid w:val="74F26159"/>
    <w:rsid w:val="74F74691"/>
    <w:rsid w:val="755F2CCE"/>
    <w:rsid w:val="75DA2C18"/>
    <w:rsid w:val="76406ACC"/>
    <w:rsid w:val="770E6AAE"/>
    <w:rsid w:val="77253DF8"/>
    <w:rsid w:val="775319EF"/>
    <w:rsid w:val="784A0C68"/>
    <w:rsid w:val="787902CB"/>
    <w:rsid w:val="78BD7421"/>
    <w:rsid w:val="790F1C77"/>
    <w:rsid w:val="794B3FEA"/>
    <w:rsid w:val="79A04F7A"/>
    <w:rsid w:val="79D21ACE"/>
    <w:rsid w:val="79D57D57"/>
    <w:rsid w:val="7A67303B"/>
    <w:rsid w:val="7A8055B0"/>
    <w:rsid w:val="7A9E7346"/>
    <w:rsid w:val="7AAB1D04"/>
    <w:rsid w:val="7ABA4368"/>
    <w:rsid w:val="7B257FFD"/>
    <w:rsid w:val="7B5D3FA8"/>
    <w:rsid w:val="7B683586"/>
    <w:rsid w:val="7BE3123B"/>
    <w:rsid w:val="7C2B1DA5"/>
    <w:rsid w:val="7C5870CB"/>
    <w:rsid w:val="7C815F74"/>
    <w:rsid w:val="7C94044F"/>
    <w:rsid w:val="7CB91638"/>
    <w:rsid w:val="7D5B4B8D"/>
    <w:rsid w:val="7DD32E71"/>
    <w:rsid w:val="7DE872BF"/>
    <w:rsid w:val="7DEC6514"/>
    <w:rsid w:val="7DF4317E"/>
    <w:rsid w:val="7E1322EF"/>
    <w:rsid w:val="7E3239CA"/>
    <w:rsid w:val="7E3D007A"/>
    <w:rsid w:val="7E64308B"/>
    <w:rsid w:val="7E783879"/>
    <w:rsid w:val="7E895F9D"/>
    <w:rsid w:val="7ECE298A"/>
    <w:rsid w:val="7EDA196C"/>
    <w:rsid w:val="7EF77964"/>
    <w:rsid w:val="7F0435E5"/>
    <w:rsid w:val="7F4828DC"/>
    <w:rsid w:val="7F4F4108"/>
    <w:rsid w:val="7F6C4CBA"/>
    <w:rsid w:val="7F892AFA"/>
    <w:rsid w:val="7FAA4897"/>
    <w:rsid w:val="7FFB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6"/>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46"/>
    <w:qFormat/>
    <w:uiPriority w:val="0"/>
    <w:pPr>
      <w:ind w:firstLine="420"/>
    </w:pPr>
    <w:rPr>
      <w:szCs w:val="20"/>
    </w:rPr>
  </w:style>
  <w:style w:type="paragraph" w:styleId="3">
    <w:name w:val="Body Text"/>
    <w:basedOn w:val="1"/>
    <w:next w:val="2"/>
    <w:link w:val="513"/>
    <w:qFormat/>
    <w:uiPriority w:val="0"/>
    <w:pPr>
      <w:autoSpaceDE w:val="0"/>
      <w:autoSpaceDN w:val="0"/>
      <w:spacing w:line="360" w:lineRule="auto"/>
    </w:pPr>
    <w:rPr>
      <w:rFonts w:ascii="宋体"/>
      <w:sz w:val="24"/>
      <w:szCs w:val="21"/>
      <w:lang w:val="zh-CN"/>
    </w:rPr>
  </w:style>
  <w:style w:type="paragraph" w:styleId="6">
    <w:name w:val="Normal Indent"/>
    <w:basedOn w:val="1"/>
    <w:next w:val="7"/>
    <w:link w:val="614"/>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476"/>
    <w:qFormat/>
    <w:uiPriority w:val="0"/>
    <w:pPr>
      <w:spacing w:line="480" w:lineRule="exact"/>
      <w:ind w:firstLine="480" w:firstLineChars="200"/>
    </w:pPr>
    <w:rPr>
      <w:rFonts w:ascii="宋体" w:hAnsi="宋体"/>
      <w:sz w:val="24"/>
    </w:r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5"/>
    <w:qFormat/>
    <w:uiPriority w:val="99"/>
    <w:pPr>
      <w:jc w:val="left"/>
    </w:pPr>
  </w:style>
  <w:style w:type="paragraph" w:styleId="22">
    <w:name w:val="Salutation"/>
    <w:basedOn w:val="1"/>
    <w:next w:val="1"/>
    <w:link w:val="483"/>
    <w:qFormat/>
    <w:uiPriority w:val="0"/>
    <w:rPr>
      <w:rFonts w:ascii="仿宋_GB2312" w:eastAsia="仿宋_GB2312"/>
      <w:sz w:val="28"/>
      <w:szCs w:val="20"/>
    </w:rPr>
  </w:style>
  <w:style w:type="paragraph" w:styleId="23">
    <w:name w:val="Body Text 3"/>
    <w:basedOn w:val="1"/>
    <w:link w:val="582"/>
    <w:qFormat/>
    <w:uiPriority w:val="0"/>
    <w:pPr>
      <w:jc w:val="center"/>
    </w:pPr>
    <w:rPr>
      <w:szCs w:val="20"/>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90"/>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9"/>
    <w:qFormat/>
    <w:uiPriority w:val="0"/>
    <w:pPr>
      <w:ind w:left="100" w:leftChars="2500"/>
    </w:pPr>
    <w:rPr>
      <w:rFonts w:ascii="宋体"/>
      <w:sz w:val="24"/>
      <w:szCs w:val="21"/>
      <w:lang w:val="zh-CN"/>
    </w:rPr>
  </w:style>
  <w:style w:type="paragraph" w:styleId="35">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6">
    <w:name w:val="Balloon Text"/>
    <w:basedOn w:val="1"/>
    <w:link w:val="616"/>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6"/>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9"/>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1"/>
    <w:next w:val="21"/>
    <w:semiHidden/>
    <w:qFormat/>
    <w:uiPriority w:val="0"/>
    <w:rPr>
      <w:b/>
      <w:bCs/>
    </w:rPr>
  </w:style>
  <w:style w:type="paragraph" w:styleId="58">
    <w:name w:val="Body Text First Indent 2"/>
    <w:basedOn w:val="7"/>
    <w:link w:val="503"/>
    <w:qFormat/>
    <w:uiPriority w:val="0"/>
    <w:pPr>
      <w:adjustRightInd/>
      <w:spacing w:after="120" w:line="240" w:lineRule="auto"/>
      <w:ind w:left="420" w:leftChars="200" w:firstLine="210"/>
    </w:pPr>
    <w:rPr>
      <w:sz w:val="21"/>
    </w:rPr>
  </w:style>
  <w:style w:type="table" w:styleId="60">
    <w:name w:val="Table Grid"/>
    <w:basedOn w:val="5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qFormat/>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qFormat/>
    <w:uiPriority w:val="0"/>
  </w:style>
  <w:style w:type="character" w:styleId="67">
    <w:name w:val="Hyperlink"/>
    <w:qFormat/>
    <w:uiPriority w:val="0"/>
    <w:rPr>
      <w:rFonts w:ascii="Arial" w:hAnsi="Arial" w:eastAsia="黑体" w:cs="Arial"/>
      <w:snapToGrid w:val="0"/>
      <w:color w:val="000000"/>
      <w:kern w:val="0"/>
      <w:sz w:val="18"/>
      <w:szCs w:val="18"/>
      <w:u w:val="none"/>
    </w:rPr>
  </w:style>
  <w:style w:type="character" w:styleId="68">
    <w:name w:val="HTML Code"/>
    <w:qFormat/>
    <w:uiPriority w:val="0"/>
    <w:rPr>
      <w:rFonts w:ascii="黑体" w:hAnsi="Courier New" w:eastAsia="黑体" w:cs="楷体_GB2312"/>
      <w:sz w:val="20"/>
      <w:szCs w:val="20"/>
    </w:rPr>
  </w:style>
  <w:style w:type="character" w:styleId="69">
    <w:name w:val="annotation reference"/>
    <w:qFormat/>
    <w:uiPriority w:val="99"/>
    <w:rPr>
      <w:sz w:val="21"/>
      <w:szCs w:val="21"/>
    </w:rPr>
  </w:style>
  <w:style w:type="paragraph" w:customStyle="1" w:styleId="70">
    <w:name w:val="Default"/>
    <w:next w:val="71"/>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2">
    <w:name w:val="Body Text First Indent1"/>
    <w:basedOn w:val="3"/>
    <w:next w:val="38"/>
    <w:qFormat/>
    <w:uiPriority w:val="0"/>
    <w:pPr>
      <w:ind w:firstLine="420" w:firstLineChars="100"/>
    </w:pPr>
    <w:rPr>
      <w:sz w:val="20"/>
    </w:rPr>
  </w:style>
  <w:style w:type="paragraph" w:customStyle="1" w:styleId="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0"/>
    <w:next w:val="70"/>
    <w:qFormat/>
    <w:uiPriority w:val="0"/>
    <w:pPr>
      <w:spacing w:after="68"/>
    </w:pPr>
    <w:rPr>
      <w:rFonts w:ascii="FHLHE E+ Futura Bk" w:eastAsia="FHLHE E+ Futura Bk" w:cs="Times New Roman"/>
      <w:color w:val="auto"/>
    </w:rPr>
  </w:style>
  <w:style w:type="paragraph" w:customStyle="1" w:styleId="101">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2"/>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10"/>
    <w:qFormat/>
    <w:uiPriority w:val="0"/>
    <w:pPr>
      <w:tabs>
        <w:tab w:val="left" w:pos="2356"/>
      </w:tabs>
    </w:pPr>
  </w:style>
  <w:style w:type="paragraph" w:customStyle="1" w:styleId="170">
    <w:name w:val="样式 标题 4h4H4Fab-4T5Ref Heading 1rh1Heading sqlsect 1.2.3...."/>
    <w:basedOn w:val="9"/>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8"/>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8"/>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9"/>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next w:val="254"/>
    <w:qFormat/>
    <w:uiPriority w:val="0"/>
    <w:pPr>
      <w:ind w:left="0" w:leftChars="0" w:firstLine="480" w:firstLineChars="200"/>
    </w:pPr>
    <w:rPr>
      <w:rFonts w:ascii="仿宋_GB2312" w:hAnsi="Courier New" w:eastAsia="仿宋_GB2312"/>
      <w:kern w:val="28"/>
      <w:sz w:val="24"/>
    </w:rPr>
  </w:style>
  <w:style w:type="paragraph" w:customStyle="1" w:styleId="254">
    <w:name w:val="自动更正"/>
    <w:next w:val="2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xl39"/>
    <w:basedOn w:val="1"/>
    <w:next w:val="256"/>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6">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57">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0"/>
    <w:next w:val="70"/>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8"/>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8"/>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9"/>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1"/>
    <w:next w:val="138"/>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10"/>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10"/>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8"/>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8"/>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39"/>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1"/>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3"/>
    <w:qFormat/>
    <w:uiPriority w:val="0"/>
    <w:rPr>
      <w:rFonts w:ascii="Arial" w:hAnsi="Arial" w:eastAsia="黑体"/>
      <w:kern w:val="2"/>
      <w:sz w:val="24"/>
      <w:szCs w:val="24"/>
    </w:rPr>
  </w:style>
  <w:style w:type="character" w:customStyle="1" w:styleId="473">
    <w:name w:val="冯广丽 Char"/>
    <w:link w:val="234"/>
    <w:qFormat/>
    <w:uiPriority w:val="0"/>
    <w:rPr>
      <w:rFonts w:ascii="宋体" w:hAnsi="宋体"/>
      <w:kern w:val="2"/>
      <w:sz w:val="24"/>
      <w:szCs w:val="22"/>
    </w:rPr>
  </w:style>
  <w:style w:type="character" w:customStyle="1" w:styleId="474">
    <w:name w:val="脚注文本 Char"/>
    <w:link w:val="47"/>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7"/>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4"/>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2"/>
    <w:qFormat/>
    <w:uiPriority w:val="0"/>
    <w:rPr>
      <w:b/>
      <w:bCs/>
      <w:kern w:val="2"/>
      <w:sz w:val="24"/>
      <w:szCs w:val="24"/>
    </w:rPr>
  </w:style>
  <w:style w:type="character" w:customStyle="1" w:styleId="483">
    <w:name w:val="称呼 Char"/>
    <w:link w:val="22"/>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4"/>
    <w:qFormat/>
    <w:uiPriority w:val="0"/>
    <w:rPr>
      <w:rFonts w:ascii="Arial" w:hAnsi="Arial" w:eastAsia="隶书"/>
      <w:b/>
      <w:bCs/>
      <w:kern w:val="28"/>
      <w:sz w:val="44"/>
      <w:szCs w:val="32"/>
      <w:lang w:val="en-US" w:eastAsia="zh-CN" w:bidi="ar-SA"/>
    </w:rPr>
  </w:style>
  <w:style w:type="character" w:customStyle="1" w:styleId="4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basedOn w:val="61"/>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8"/>
    <w:qFormat/>
    <w:uiPriority w:val="0"/>
    <w:rPr>
      <w:rFonts w:ascii="宋体" w:hAnsi="宋体"/>
      <w:kern w:val="2"/>
      <w:sz w:val="21"/>
      <w:szCs w:val="24"/>
    </w:rPr>
  </w:style>
  <w:style w:type="character" w:customStyle="1" w:styleId="504">
    <w:name w:val="正文文本缩进 2 Char"/>
    <w:link w:val="35"/>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4"/>
    <w:qFormat/>
    <w:uiPriority w:val="0"/>
    <w:rPr>
      <w:rFonts w:ascii="Arial" w:hAnsi="Arial" w:eastAsia="黑体"/>
      <w:kern w:val="2"/>
      <w:sz w:val="21"/>
      <w:szCs w:val="21"/>
    </w:rPr>
  </w:style>
  <w:style w:type="character" w:customStyle="1" w:styleId="521">
    <w:name w:val="md"/>
    <w:basedOn w:val="61"/>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68"/>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1"/>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8"/>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10"/>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1"/>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3"/>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0"/>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1"/>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4"/>
    <w:qFormat/>
    <w:uiPriority w:val="0"/>
    <w:rPr>
      <w:rFonts w:ascii="宋体"/>
      <w:kern w:val="2"/>
      <w:sz w:val="24"/>
      <w:szCs w:val="21"/>
      <w:lang w:val="zh-CN"/>
    </w:rPr>
  </w:style>
  <w:style w:type="character" w:customStyle="1" w:styleId="600">
    <w:name w:val="标题 4 Char"/>
    <w:link w:val="9"/>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11"/>
    <w:qFormat/>
    <w:uiPriority w:val="0"/>
    <w:rPr>
      <w:rFonts w:ascii="Arial" w:hAnsi="Arial" w:eastAsia="黑体"/>
      <w:b/>
      <w:bCs/>
      <w:kern w:val="2"/>
      <w:sz w:val="24"/>
      <w:szCs w:val="24"/>
    </w:rPr>
  </w:style>
  <w:style w:type="character" w:customStyle="1" w:styleId="614">
    <w:name w:val="正文缩进 Char2"/>
    <w:link w:val="6"/>
    <w:qFormat/>
    <w:uiPriority w:val="0"/>
    <w:rPr>
      <w:rFonts w:ascii="宋体" w:eastAsia="宋体"/>
      <w:snapToGrid w:val="0"/>
      <w:color w:val="000000"/>
      <w:kern w:val="28"/>
      <w:sz w:val="28"/>
      <w:lang w:val="en-US" w:eastAsia="zh-CN" w:bidi="ar-SA"/>
    </w:rPr>
  </w:style>
  <w:style w:type="character" w:customStyle="1" w:styleId="615">
    <w:name w:val="批注文字 Char1"/>
    <w:link w:val="21"/>
    <w:qFormat/>
    <w:uiPriority w:val="99"/>
    <w:rPr>
      <w:kern w:val="2"/>
      <w:sz w:val="21"/>
      <w:szCs w:val="24"/>
    </w:rPr>
  </w:style>
  <w:style w:type="character" w:customStyle="1" w:styleId="616">
    <w:name w:val="批注框文本 Char"/>
    <w:link w:val="36"/>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0"/>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1"/>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1"/>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NormalCharacter"/>
    <w:semiHidden/>
    <w:qFormat/>
    <w:uiPriority w:val="99"/>
    <w:rPr>
      <w:rFonts w:ascii="仿宋_GB2312" w:eastAsia="仿宋_GB2312"/>
      <w:b/>
      <w:sz w:val="32"/>
    </w:rPr>
  </w:style>
  <w:style w:type="paragraph" w:customStyle="1" w:styleId="634">
    <w:name w:val="179"/>
    <w:basedOn w:val="1"/>
    <w:qFormat/>
    <w:uiPriority w:val="99"/>
    <w:pPr>
      <w:ind w:firstLine="420" w:firstLineChars="200"/>
    </w:pPr>
    <w:rPr>
      <w:rFonts w:ascii="Calibri" w:hAnsi="Calibri"/>
      <w:szCs w:val="22"/>
    </w:rPr>
  </w:style>
  <w:style w:type="paragraph" w:customStyle="1" w:styleId="635">
    <w:name w:val="UserStyle_220"/>
    <w:qFormat/>
    <w:uiPriority w:val="99"/>
    <w:pPr>
      <w:spacing w:line="360" w:lineRule="auto"/>
      <w:ind w:firstLine="200" w:firstLineChars="200"/>
      <w:jc w:val="both"/>
      <w:textAlignment w:val="baseline"/>
    </w:pPr>
    <w:rPr>
      <w:rFonts w:ascii="Calibri" w:hAnsi="Calibri" w:eastAsia="仿宋_GB2312" w:cs="Times New Roman"/>
      <w:kern w:val="2"/>
      <w:sz w:val="32"/>
      <w:szCs w:val="24"/>
      <w:lang w:val="en-US" w:eastAsia="zh-CN" w:bidi="ar-SA"/>
    </w:rPr>
  </w:style>
  <w:style w:type="paragraph" w:customStyle="1" w:styleId="636">
    <w:name w:val="BodyText1I2"/>
    <w:basedOn w:val="637"/>
    <w:qFormat/>
    <w:uiPriority w:val="99"/>
    <w:pPr>
      <w:spacing w:after="120" w:line="240" w:lineRule="auto"/>
      <w:ind w:left="420" w:leftChars="200" w:firstLine="420" w:firstLineChars="200"/>
    </w:pPr>
    <w:rPr>
      <w:sz w:val="21"/>
    </w:rPr>
  </w:style>
  <w:style w:type="paragraph" w:customStyle="1" w:styleId="637">
    <w:name w:val="BodyTextIndent"/>
    <w:basedOn w:val="1"/>
    <w:qFormat/>
    <w:uiPriority w:val="99"/>
    <w:pPr>
      <w:spacing w:line="480" w:lineRule="auto"/>
      <w:ind w:firstLine="600"/>
    </w:pPr>
    <w:rPr>
      <w:sz w:val="28"/>
    </w:rPr>
  </w:style>
  <w:style w:type="paragraph" w:customStyle="1" w:styleId="638">
    <w:name w:val="NormalIndent"/>
    <w:basedOn w:val="1"/>
    <w:qFormat/>
    <w:uiPriority w:val="99"/>
    <w:pPr>
      <w:ind w:firstLine="420"/>
    </w:pPr>
    <w:rPr>
      <w:rFonts w:ascii="仿宋_GB2312"/>
      <w:b/>
      <w:szCs w:val="32"/>
    </w:rPr>
  </w:style>
  <w:style w:type="paragraph" w:customStyle="1" w:styleId="639">
    <w:name w:val="HtmlPre"/>
    <w:basedOn w:val="1"/>
    <w:qFormat/>
    <w:uiPriority w:val="99"/>
    <w:rPr>
      <w:rFonts w:ascii="Courier New" w:hAnsi="Courier New"/>
      <w:sz w:val="20"/>
    </w:rPr>
  </w:style>
  <w:style w:type="paragraph" w:customStyle="1" w:styleId="640">
    <w:name w:val="样式 表格正文 + 两端对齐"/>
    <w:basedOn w:val="1"/>
    <w:next w:val="253"/>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641">
    <w:name w:val="*正文"/>
    <w:basedOn w:val="1"/>
    <w:qFormat/>
    <w:uiPriority w:val="0"/>
    <w:pPr>
      <w:spacing w:line="300" w:lineRule="auto"/>
      <w:ind w:firstLine="480" w:firstLineChars="200"/>
    </w:pPr>
    <w:rPr>
      <w:rFonts w:ascii="宋体" w:hAnsi="宋体"/>
      <w:kern w:val="0"/>
      <w:sz w:val="24"/>
    </w:rPr>
  </w:style>
  <w:style w:type="paragraph" w:customStyle="1" w:styleId="642">
    <w:name w:val="表格内容"/>
    <w:basedOn w:val="1"/>
    <w:qFormat/>
    <w:uiPriority w:val="0"/>
    <w:pPr>
      <w:spacing w:before="20" w:after="20" w:line="360" w:lineRule="auto"/>
      <w:jc w:val="center"/>
    </w:pPr>
    <w:rPr>
      <w:rFonts w:ascii="Calibri" w:hAnsi="Calibri"/>
      <w:szCs w:val="22"/>
    </w:rPr>
  </w:style>
  <w:style w:type="paragraph" w:customStyle="1" w:styleId="643">
    <w:name w:val="列表段落2"/>
    <w:basedOn w:val="1"/>
    <w:qFormat/>
    <w:uiPriority w:val="0"/>
    <w:pPr>
      <w:spacing w:line="360" w:lineRule="auto"/>
      <w:ind w:firstLine="200" w:firstLineChars="200"/>
    </w:pPr>
    <w:rPr>
      <w:rFonts w:eastAsia="楷体_GB2312" w:cs="Lucida Sans"/>
      <w:sz w:val="24"/>
    </w:rPr>
  </w:style>
  <w:style w:type="paragraph" w:customStyle="1" w:styleId="644">
    <w:name w:val="Basistekst Batenburg"/>
    <w:basedOn w:val="645"/>
    <w:qFormat/>
    <w:uiPriority w:val="0"/>
  </w:style>
  <w:style w:type="paragraph" w:customStyle="1" w:styleId="645">
    <w:name w:val="Zsysbasis Batenburg"/>
    <w:next w:val="644"/>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43791</Words>
  <Characters>45993</Characters>
  <Lines>389</Lines>
  <Paragraphs>109</Paragraphs>
  <TotalTime>38</TotalTime>
  <ScaleCrop>false</ScaleCrop>
  <LinksUpToDate>false</LinksUpToDate>
  <CharactersWithSpaces>52271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安静不安分</cp:lastModifiedBy>
  <cp:lastPrinted>2023-10-25T07:17:00Z</cp:lastPrinted>
  <dcterms:modified xsi:type="dcterms:W3CDTF">2024-09-26T02:25:08Z</dcterms:modified>
  <dc:title>杭州市市民卡扩大发卡工程</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561890AA37C242FEAFC4A0FFC720CFC7_13</vt:lpwstr>
  </property>
</Properties>
</file>