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b/>
          <w:bCs/>
          <w:color w:val="auto"/>
          <w:sz w:val="48"/>
          <w:szCs w:val="48"/>
          <w:highlight w:val="none"/>
          <w:lang w:eastAsia="zh-CN"/>
        </w:rPr>
        <w:t>2024-2026建德17℃新安江马拉松赛事采购项目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b/>
          <w:bCs/>
          <w:color w:val="auto"/>
          <w:sz w:val="48"/>
          <w:szCs w:val="48"/>
          <w:highlight w:val="none"/>
        </w:rPr>
        <w:t>招标文件</w:t>
      </w:r>
      <w:r>
        <w:rPr>
          <w:rFonts w:hint="eastAsia" w:ascii="宋体" w:hAnsi="宋体" w:eastAsia="宋体" w:cs="宋体"/>
          <w:color w:val="auto"/>
          <w:sz w:val="48"/>
          <w:szCs w:val="48"/>
          <w:highlight w:val="none"/>
        </w:rPr>
        <w:t xml:space="preserve">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：JD2024BF-060</w:t>
      </w:r>
      <w:r>
        <w:rPr>
          <w:rFonts w:hint="eastAsia" w:ascii="宋体" w:hAnsi="宋体" w:eastAsia="宋体" w:cs="宋体"/>
          <w:color w:val="auto"/>
          <w:sz w:val="30"/>
          <w:szCs w:val="30"/>
          <w:highlight w:val="none"/>
        </w:rPr>
        <w:t xml:space="preserve"> </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建德市文化和广电旅游体育局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cs="宋体"/>
          <w:bCs/>
          <w:color w:val="auto"/>
          <w:sz w:val="32"/>
          <w:szCs w:val="32"/>
          <w:highlight w:val="none"/>
          <w:lang w:eastAsia="zh-CN"/>
        </w:rPr>
        <w:t>欧邦工程管理集团有限公司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pStyle w:val="637"/>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2024-2026建德17℃新安江马拉松赛事采购项目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"https://www.zcygov.cn/）获取（下载）招标文件，并于202%20年%20月%20日%20点%20分00秒"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https://www.zcygov.cn/）获取（下载）招标文件，并于</w:t>
      </w:r>
      <w:r>
        <w:rPr>
          <w:rFonts w:hint="eastAsia" w:ascii="宋体" w:hAnsi="宋体" w:eastAsia="宋体" w:cs="宋体"/>
          <w:color w:val="auto"/>
          <w:sz w:val="24"/>
          <w:highlight w:val="none"/>
          <w:lang w:eastAsia="zh-CN"/>
        </w:rPr>
        <w:t>2024年</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lang w:eastAsia="zh-CN"/>
        </w:rPr>
        <w:t>点00分00秒</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JD2024BF-060</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2024-2026建德17℃新安江马拉松赛事采购项目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color w:val="auto"/>
          <w:sz w:val="24"/>
          <w:highlight w:val="none"/>
          <w:lang w:val="en-US" w:eastAsia="zh-CN"/>
        </w:rPr>
        <w:t>6498000.00</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（2166000.00元/年，共3年）</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6498000.00</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（2166000.00元/年，共3年）</w:t>
      </w:r>
      <w:r>
        <w:rPr>
          <w:rFonts w:hint="eastAsia" w:ascii="宋体" w:hAnsi="宋体" w:eastAsia="宋体" w:cs="宋体"/>
          <w:color w:val="auto"/>
          <w:sz w:val="24"/>
          <w:highlight w:val="none"/>
        </w:rPr>
        <w:t xml:space="preserve"> </w:t>
      </w:r>
    </w:p>
    <w:p>
      <w:pPr>
        <w:pStyle w:val="16"/>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2024-2026建德17℃新安江马拉松赛事采购项目</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bCs/>
          <w:snapToGrid/>
          <w:color w:val="auto"/>
          <w:kern w:val="2"/>
          <w:sz w:val="24"/>
          <w:szCs w:val="24"/>
          <w:highlight w:val="none"/>
          <w:lang w:val="zh-CN"/>
        </w:rPr>
        <w:t>选择一家合格的供应商提供</w:t>
      </w:r>
      <w:r>
        <w:rPr>
          <w:rFonts w:hint="eastAsia" w:hAnsi="宋体" w:cs="宋体"/>
          <w:bCs/>
          <w:snapToGrid/>
          <w:color w:val="auto"/>
          <w:kern w:val="2"/>
          <w:sz w:val="24"/>
          <w:szCs w:val="24"/>
          <w:highlight w:val="none"/>
          <w:lang w:eastAsia="zh-CN"/>
        </w:rPr>
        <w:t>2024-2026</w:t>
      </w:r>
      <w:r>
        <w:rPr>
          <w:rFonts w:hint="eastAsia" w:ascii="宋体" w:hAnsi="宋体" w:eastAsia="宋体" w:cs="宋体"/>
          <w:bCs/>
          <w:snapToGrid/>
          <w:color w:val="auto"/>
          <w:kern w:val="2"/>
          <w:sz w:val="24"/>
          <w:szCs w:val="24"/>
          <w:highlight w:val="none"/>
          <w:lang w:eastAsia="zh-CN"/>
        </w:rPr>
        <w:t>建德17℃新安江马拉松赛事系列活动运营</w:t>
      </w:r>
      <w:r>
        <w:rPr>
          <w:rFonts w:hint="eastAsia" w:ascii="宋体" w:hAnsi="宋体" w:eastAsia="宋体" w:cs="宋体"/>
          <w:bCs/>
          <w:snapToGrid/>
          <w:color w:val="auto"/>
          <w:kern w:val="2"/>
          <w:sz w:val="24"/>
          <w:szCs w:val="24"/>
          <w:highlight w:val="none"/>
        </w:rPr>
        <w:t>服务</w:t>
      </w:r>
      <w:r>
        <w:rPr>
          <w:rFonts w:hint="eastAsia" w:ascii="宋体" w:hAnsi="宋体" w:eastAsia="宋体" w:cs="宋体"/>
          <w:bCs/>
          <w:snapToGrid/>
          <w:color w:val="auto"/>
          <w:kern w:val="2"/>
          <w:sz w:val="24"/>
          <w:szCs w:val="24"/>
          <w:highlight w:val="none"/>
          <w:lang w:val="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rPr>
        <w:t>项目合作期限3年，合同一年一签，</w:t>
      </w:r>
      <w:r>
        <w:rPr>
          <w:rFonts w:hint="eastAsia" w:ascii="宋体" w:hAnsi="宋体" w:eastAsia="宋体" w:cs="宋体"/>
          <w:b w:val="0"/>
          <w:bCs/>
          <w:color w:val="auto"/>
          <w:highlight w:val="none"/>
          <w:lang w:val="en-US" w:eastAsia="zh-CN"/>
        </w:rPr>
        <w:t>本次采购项目服务时间6个月，自合同签订生效之日起计算至2024年11月31日止。</w:t>
      </w:r>
      <w:r>
        <w:rPr>
          <w:rFonts w:hint="eastAsia" w:ascii="宋体" w:hAnsi="宋体" w:eastAsia="宋体" w:cs="宋体"/>
          <w:b w:val="0"/>
          <w:bCs/>
          <w:color w:val="auto"/>
          <w:highlight w:val="none"/>
          <w:lang w:eastAsia="zh-CN"/>
        </w:rPr>
        <w:t>采购方在每年的项目验收合格后</w:t>
      </w:r>
      <w:r>
        <w:rPr>
          <w:rFonts w:hint="eastAsia" w:ascii="宋体" w:hAnsi="宋体" w:eastAsia="宋体" w:cs="宋体"/>
          <w:b w:val="0"/>
          <w:bCs/>
          <w:color w:val="auto"/>
          <w:highlight w:val="none"/>
        </w:rPr>
        <w:t>组织一次对供应商服务质量调查考核，若考核分数在90（含）分以上，视为合格，</w:t>
      </w:r>
      <w:r>
        <w:rPr>
          <w:rFonts w:hint="eastAsia" w:ascii="宋体" w:hAnsi="宋体" w:eastAsia="宋体" w:cs="宋体"/>
          <w:b w:val="0"/>
          <w:bCs/>
          <w:color w:val="auto"/>
          <w:highlight w:val="none"/>
          <w:lang w:eastAsia="zh-CN"/>
        </w:rPr>
        <w:t>可以续签下一年度的采购合同；</w:t>
      </w:r>
      <w:r>
        <w:rPr>
          <w:rFonts w:hint="eastAsia" w:ascii="宋体" w:hAnsi="宋体" w:eastAsia="宋体" w:cs="宋体"/>
          <w:b w:val="0"/>
          <w:bCs/>
          <w:color w:val="auto"/>
          <w:highlight w:val="none"/>
        </w:rPr>
        <w:t>若考核分数低于90分的，采购人有权单方面解除或终止合同，所造成的一切经济损失由中标单位自行负责。</w:t>
      </w:r>
    </w:p>
    <w:p>
      <w:pPr>
        <w:pStyle w:val="16"/>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sdtPr>
        <w:sdtEndPr>
          <w:rPr>
            <w:rFonts w:hint="eastAsia" w:ascii="宋体" w:hAnsi="宋体" w:eastAsia="宋体" w:cs="宋体"/>
            <w:color w:val="auto"/>
            <w:kern w:val="0"/>
            <w:sz w:val="24"/>
            <w:highlight w:val="none"/>
          </w:rPr>
        </w:sdtEndPr>
        <w:sdtContent>
          <w:sdt>
            <w:sdtPr>
              <w:rPr>
                <w:rFonts w:hint="eastAsia" w:ascii="仿宋_GB2312" w:hAnsi="仿宋" w:eastAsia="仿宋_GB2312" w:cs="Arial"/>
                <w:color w:val="auto"/>
                <w:kern w:val="0"/>
                <w:sz w:val="24"/>
                <w:highlight w:val="none"/>
              </w:rPr>
              <w:id w:val="-1765526721"/>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sym w:font="Wingdings" w:char="00A8"/>
              </w:r>
            </w:sdtContent>
          </w:sdt>
          <w:r>
            <w:rPr>
              <w:rFonts w:hint="eastAsia" w:ascii="仿宋_GB2312" w:hAnsi="仿宋" w:eastAsia="仿宋_GB2312"/>
              <w:b/>
              <w:color w:val="auto"/>
              <w:sz w:val="24"/>
              <w:highlight w:val="none"/>
            </w:rPr>
            <w:t>否</w:t>
          </w:r>
        </w:sdtContent>
      </w:sdt>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点00分00秒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点00分00秒</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建德市文化和广电旅游体育局</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杭州市建德市国信路166号</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项目联系人（询问）：李孟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w:t>
      </w:r>
      <w:r>
        <w:rPr>
          <w:rFonts w:hint="eastAsia" w:ascii="宋体" w:hAnsi="宋体" w:eastAsia="宋体" w:cs="宋体"/>
          <w:color w:val="auto"/>
          <w:sz w:val="24"/>
          <w:highlight w:val="none"/>
          <w:lang w:val="en-US" w:eastAsia="zh-CN"/>
        </w:rPr>
        <w:t>15990150101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质疑联系人：雷婕</w:t>
      </w:r>
      <w:r>
        <w:rPr>
          <w:rFonts w:hint="eastAsia" w:ascii="宋体" w:hAnsi="宋体" w:cs="宋体"/>
          <w:color w:val="auto"/>
          <w:sz w:val="24"/>
          <w:highlight w:val="none"/>
          <w:lang w:val="en-US" w:eastAsia="zh-CN"/>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质疑联系方式：0571-64780657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欧邦工程管理集团有限公司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浙江省建德市新安江街道红枫商场15号2层</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传真：/             </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陈悦</w:t>
      </w:r>
      <w:r>
        <w:rPr>
          <w:rFonts w:hint="eastAsia" w:ascii="宋体" w:hAnsi="宋体" w:eastAsia="宋体" w:cs="宋体"/>
          <w:color w:val="auto"/>
          <w:sz w:val="24"/>
          <w:highlight w:val="none"/>
          <w:lang w:eastAsia="zh-CN"/>
        </w:rPr>
        <w:t xml:space="preserve">         </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eastAsia="zh-CN"/>
        </w:rPr>
        <w:t>18258679015</w:t>
      </w:r>
      <w:r>
        <w:rPr>
          <w:rFonts w:hint="eastAsia" w:ascii="宋体" w:hAnsi="宋体" w:eastAsia="宋体" w:cs="宋体"/>
          <w:color w:val="auto"/>
          <w:sz w:val="24"/>
          <w:highlight w:val="none"/>
          <w:lang w:eastAsia="zh-CN"/>
        </w:rPr>
        <w:t xml:space="preserve"> </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eastAsia="zh-CN"/>
        </w:rPr>
        <w:t>张仲奎</w:t>
      </w:r>
      <w:r>
        <w:rPr>
          <w:rFonts w:hint="eastAsia" w:ascii="宋体" w:hAnsi="宋体" w:eastAsia="宋体" w:cs="宋体"/>
          <w:color w:val="auto"/>
          <w:sz w:val="24"/>
          <w:highlight w:val="none"/>
          <w:lang w:eastAsia="zh-CN"/>
        </w:rPr>
        <w:t xml:space="preserve">             </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eastAsia="zh-CN"/>
        </w:rPr>
        <w:t>18268883544</w:t>
      </w:r>
      <w:r>
        <w:rPr>
          <w:rFonts w:hint="eastAsia" w:ascii="宋体" w:hAnsi="宋体" w:eastAsia="宋体" w:cs="宋体"/>
          <w:color w:val="auto"/>
          <w:sz w:val="24"/>
          <w:highlight w:val="none"/>
          <w:lang w:eastAsia="zh-CN"/>
        </w:rPr>
        <w:t xml:space="preserve">  </w:t>
      </w:r>
    </w:p>
    <w:p>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称：建德市财政局、浙江省政府采购行政裁决服务中心（杭州）</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址：杭州市上城区四季青街道新业路市民之家G03办公室（快递仅限ems或顺丰）</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 系 人：朱女士、王女士</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监督投诉电话：0571-85252453  </w:t>
      </w:r>
    </w:p>
    <w:p>
      <w:pPr>
        <w:spacing w:line="360" w:lineRule="auto"/>
        <w:ind w:firstLine="720" w:firstLineChars="300"/>
        <w:rPr>
          <w:rFonts w:hint="eastAsia" w:ascii="宋体" w:hAnsi="宋体" w:eastAsia="宋体" w:cs="宋体"/>
          <w:color w:val="auto"/>
          <w:sz w:val="24"/>
          <w:highlight w:val="none"/>
        </w:rPr>
      </w:pP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53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53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53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cs="宋体"/>
                <w:color w:val="auto"/>
                <w:sz w:val="24"/>
                <w:highlight w:val="none"/>
                <w:u w:val="single"/>
                <w:lang w:eastAsia="zh-CN"/>
              </w:rPr>
              <w:t>2024-2026建德17℃新安江马拉松赛事采购项目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kern w:val="0"/>
                <w:sz w:val="24"/>
                <w:highlight w:val="none"/>
              </w:rPr>
              <w:t>行业；</w:t>
            </w:r>
          </w:p>
          <w:p>
            <w:pPr>
              <w:pStyle w:val="4"/>
              <w:rPr>
                <w:rFonts w:hint="eastAsia"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53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53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61756253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051465416"/>
                        <w:showingPlcHdr/>
                      </w:sdtPr>
                      <w:sdtEndPr>
                        <w:rPr>
                          <w:rFonts w:hint="eastAsia" w:ascii="宋体" w:hAnsi="宋体" w:eastAsia="宋体" w:cs="宋体"/>
                          <w:color w:val="auto"/>
                          <w:kern w:val="0"/>
                          <w:sz w:val="24"/>
                          <w:highlight w:val="none"/>
                        </w:rPr>
                      </w:sdtEndPr>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设备运输</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276331357"/>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sym w:font="Wingdings" w:char="00A8"/>
                </w:r>
              </w:sdtContent>
            </w:sdt>
            <w:sdt>
              <w:sdtPr>
                <w:rPr>
                  <w:rFonts w:hint="eastAsia" w:ascii="宋体" w:hAnsi="宋体" w:eastAsia="宋体" w:cs="宋体"/>
                  <w:color w:val="auto"/>
                  <w:kern w:val="0"/>
                  <w:sz w:val="24"/>
                  <w:highlight w:val="none"/>
                </w:rPr>
                <w:id w:val="170012188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3231189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53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2129664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664433627"/>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53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74154522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30011733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493052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652019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
                  <w:sdtPr>
                    <w:rPr>
                      <w:rFonts w:hint="eastAsia" w:ascii="宋体" w:hAnsi="宋体" w:eastAsia="宋体" w:cs="宋体"/>
                      <w:color w:val="auto"/>
                      <w:kern w:val="0"/>
                      <w:sz w:val="24"/>
                      <w:highlight w:val="none"/>
                    </w:rPr>
                    <w:id w:val="162973404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 xml:space="preserve">样品：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80885997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
                  <w:sdtPr>
                    <w:rPr>
                      <w:rFonts w:hint="eastAsia" w:ascii="宋体" w:hAnsi="宋体" w:eastAsia="宋体" w:cs="宋体"/>
                      <w:color w:val="auto"/>
                      <w:kern w:val="0"/>
                      <w:sz w:val="24"/>
                      <w:highlight w:val="none"/>
                    </w:rPr>
                    <w:id w:val="2077615435"/>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53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67851210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60626736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530261916"/>
                            <w:showingPlcHdr/>
                          </w:sdtPr>
                          <w:sdtEndPr>
                            <w:rPr>
                              <w:rFonts w:hint="eastAsia" w:ascii="宋体" w:hAnsi="宋体" w:eastAsia="宋体" w:cs="宋体"/>
                              <w:color w:val="auto"/>
                              <w:kern w:val="0"/>
                              <w:sz w:val="24"/>
                              <w:highlight w:val="none"/>
                            </w:rPr>
                          </w:sdtEndPr>
                          <w:sdtContent/>
                        </w:sdt>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28982361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 xml:space="preserve">  （编制时可根据项目情况进行调整）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 xml:space="preserve">  （编制时可根据项目情况进行调整）</w:t>
            </w:r>
            <w:r>
              <w:rPr>
                <w:rFonts w:hint="eastAsia" w:ascii="宋体" w:hAnsi="宋体" w:eastAsia="宋体" w:cs="宋体"/>
                <w:color w:val="auto"/>
                <w:kern w:val="0"/>
                <w:sz w:val="24"/>
                <w:highlight w:val="none"/>
              </w:rPr>
              <w:t>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53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53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53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53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0"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536"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536"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szCs w:val="24"/>
                <w:highlight w:val="none"/>
                <w:u w:val="single"/>
                <w:lang w:eastAsia="zh-CN"/>
              </w:rPr>
              <w:t>浙江省建德市新安江街道红枫商场15号2层</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szCs w:val="24"/>
                <w:highlight w:val="none"/>
                <w:u w:val="single"/>
                <w:lang w:eastAsia="zh-CN"/>
              </w:rPr>
              <w:t>陈悦</w:t>
            </w:r>
            <w:r>
              <w:rPr>
                <w:rFonts w:hint="eastAsia" w:ascii="宋体" w:hAnsi="宋体" w:eastAsia="宋体" w:cs="宋体"/>
                <w:color w:val="auto"/>
                <w:sz w:val="24"/>
                <w:szCs w:val="24"/>
                <w:highlight w:val="none"/>
                <w:u w:val="single"/>
              </w:rPr>
              <w:t>，</w:t>
            </w:r>
            <w:r>
              <w:rPr>
                <w:rFonts w:hint="eastAsia" w:hAnsi="宋体" w:cs="宋体"/>
                <w:color w:val="auto"/>
                <w:sz w:val="24"/>
                <w:szCs w:val="24"/>
                <w:highlight w:val="none"/>
                <w:u w:val="single"/>
                <w:lang w:eastAsia="zh-CN"/>
              </w:rPr>
              <w:t>18258679015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53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0450559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79347929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国家发展计划委员会计价格[2002]1980 号文《招标代理服务费管理暂行办法》及发改办价格[2003]857号文的</w:t>
            </w:r>
            <w:r>
              <w:rPr>
                <w:rFonts w:hint="eastAsia" w:ascii="宋体" w:hAnsi="宋体" w:eastAsia="宋体" w:cs="宋体"/>
                <w:color w:val="auto"/>
                <w:sz w:val="24"/>
                <w:highlight w:val="none"/>
                <w:u w:val="single"/>
              </w:rPr>
              <w:t xml:space="preserve">  </w:t>
            </w:r>
            <w:r>
              <w:rPr>
                <w:rFonts w:hint="eastAsia" w:ascii="宋体" w:hAnsi="宋体" w:eastAsia="宋体" w:cs="宋体"/>
                <w:snapToGrid w:val="0"/>
                <w:color w:val="auto"/>
                <w:kern w:val="28"/>
                <w:sz w:val="24"/>
                <w:highlight w:val="none"/>
              </w:rPr>
              <w:t>收费标准（</w:t>
            </w:r>
            <w:r>
              <w:rPr>
                <w:rFonts w:hint="eastAsia" w:ascii="宋体" w:hAnsi="宋体" w:eastAsia="宋体" w:cs="宋体"/>
                <w:color w:val="auto"/>
                <w:sz w:val="24"/>
                <w:highlight w:val="none"/>
                <w:u w:val="single"/>
              </w:rPr>
              <w:t>服务</w:t>
            </w:r>
            <w:r>
              <w:rPr>
                <w:rFonts w:hint="eastAsia" w:ascii="宋体" w:hAnsi="宋体" w:eastAsia="宋体" w:cs="宋体"/>
                <w:snapToGrid w:val="0"/>
                <w:color w:val="auto"/>
                <w:kern w:val="28"/>
                <w:sz w:val="24"/>
                <w:highlight w:val="none"/>
              </w:rPr>
              <w:t>类）计取，</w:t>
            </w:r>
            <w:r>
              <w:rPr>
                <w:rFonts w:hint="eastAsia" w:ascii="宋体" w:hAnsi="宋体" w:eastAsia="宋体" w:cs="宋体"/>
                <w:snapToGrid w:val="0"/>
                <w:color w:val="auto"/>
                <w:kern w:val="28"/>
                <w:sz w:val="24"/>
                <w:highlight w:val="none"/>
              </w:rPr>
              <w:fldChar w:fldCharType="begin"/>
            </w:r>
            <w:r>
              <w:rPr>
                <w:rFonts w:hint="eastAsia" w:ascii="宋体" w:hAnsi="宋体" w:eastAsia="宋体" w:cs="宋体"/>
                <w:snapToGrid w:val="0"/>
                <w:color w:val="auto"/>
                <w:kern w:val="28"/>
                <w:sz w:val="24"/>
                <w:highlight w:val="none"/>
              </w:rPr>
              <w:instrText xml:space="preserve"> = 10500 \* CHINESENUM4 \* MERGEFORMAT </w:instrText>
            </w:r>
            <w:r>
              <w:rPr>
                <w:rFonts w:hint="eastAsia" w:ascii="宋体" w:hAnsi="宋体" w:eastAsia="宋体" w:cs="宋体"/>
                <w:snapToGrid w:val="0"/>
                <w:color w:val="auto"/>
                <w:kern w:val="28"/>
                <w:sz w:val="24"/>
                <w:highlight w:val="none"/>
              </w:rPr>
              <w:fldChar w:fldCharType="separate"/>
            </w:r>
            <w:r>
              <w:rPr>
                <w:rFonts w:hint="eastAsia" w:ascii="宋体" w:hAnsi="宋体" w:eastAsia="宋体" w:cs="宋体"/>
                <w:snapToGrid w:val="0"/>
                <w:color w:val="auto"/>
                <w:kern w:val="28"/>
                <w:sz w:val="24"/>
                <w:highlight w:val="none"/>
                <w:lang w:eastAsia="zh-CN"/>
              </w:rPr>
              <w:t>人民币</w:t>
            </w:r>
            <w:r>
              <w:rPr>
                <w:rFonts w:hint="eastAsia" w:ascii="宋体" w:hAnsi="宋体" w:cs="宋体"/>
                <w:snapToGrid w:val="0"/>
                <w:color w:val="auto"/>
                <w:kern w:val="28"/>
                <w:sz w:val="24"/>
                <w:highlight w:val="none"/>
                <w:lang w:val="en-US" w:eastAsia="zh-CN"/>
              </w:rPr>
              <w:fldChar w:fldCharType="begin"/>
            </w:r>
            <w:r>
              <w:rPr>
                <w:rFonts w:hint="eastAsia" w:ascii="宋体" w:hAnsi="宋体" w:cs="宋体"/>
                <w:snapToGrid w:val="0"/>
                <w:color w:val="auto"/>
                <w:kern w:val="28"/>
                <w:sz w:val="24"/>
                <w:highlight w:val="none"/>
                <w:lang w:val="en-US" w:eastAsia="zh-CN"/>
              </w:rPr>
              <w:instrText xml:space="preserve"> = 13860 \* CHINESENUM4 \* MERGEFORMAT </w:instrText>
            </w:r>
            <w:r>
              <w:rPr>
                <w:rFonts w:hint="eastAsia" w:ascii="宋体" w:hAnsi="宋体" w:cs="宋体"/>
                <w:snapToGrid w:val="0"/>
                <w:color w:val="auto"/>
                <w:kern w:val="28"/>
                <w:sz w:val="24"/>
                <w:highlight w:val="none"/>
                <w:lang w:val="en-US" w:eastAsia="zh-CN"/>
              </w:rPr>
              <w:fldChar w:fldCharType="separate"/>
            </w:r>
            <w:r>
              <w:rPr>
                <w:rFonts w:hint="eastAsia" w:ascii="宋体" w:hAnsi="宋体" w:cs="宋体"/>
                <w:snapToGrid w:val="0"/>
                <w:color w:val="auto"/>
                <w:kern w:val="28"/>
                <w:sz w:val="24"/>
                <w:highlight w:val="none"/>
                <w:lang w:eastAsia="zh-CN"/>
              </w:rPr>
              <w:t>壹万柒仟零叁拾</w:t>
            </w:r>
            <w:r>
              <w:rPr>
                <w:rFonts w:hint="eastAsia" w:ascii="宋体" w:hAnsi="宋体" w:cs="宋体"/>
                <w:snapToGrid w:val="0"/>
                <w:color w:val="auto"/>
                <w:kern w:val="28"/>
                <w:sz w:val="24"/>
                <w:highlight w:val="none"/>
              </w:rPr>
              <w:t>元整</w:t>
            </w:r>
            <w:r>
              <w:rPr>
                <w:rFonts w:hint="eastAsia" w:ascii="宋体" w:hAnsi="宋体" w:cs="宋体"/>
                <w:snapToGrid w:val="0"/>
                <w:color w:val="auto"/>
                <w:kern w:val="28"/>
                <w:sz w:val="24"/>
                <w:highlight w:val="none"/>
                <w:lang w:val="en-US" w:eastAsia="zh-CN"/>
              </w:rPr>
              <w:fldChar w:fldCharType="end"/>
            </w:r>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17030.00</w:t>
            </w:r>
            <w:r>
              <w:rPr>
                <w:rFonts w:hint="eastAsia" w:ascii="宋体" w:hAnsi="宋体" w:eastAsia="宋体" w:cs="宋体"/>
                <w:snapToGrid w:val="0"/>
                <w:color w:val="auto"/>
                <w:kern w:val="28"/>
                <w:sz w:val="24"/>
                <w:highlight w:val="none"/>
              </w:rPr>
              <w:t>元）</w:t>
            </w:r>
            <w:r>
              <w:rPr>
                <w:rFonts w:hint="eastAsia" w:ascii="宋体" w:hAnsi="宋体" w:eastAsia="宋体" w:cs="宋体"/>
                <w:snapToGrid w:val="0"/>
                <w:color w:val="auto"/>
                <w:kern w:val="28"/>
                <w:sz w:val="24"/>
                <w:highlight w:val="none"/>
              </w:rPr>
              <w:fldChar w:fldCharType="end"/>
            </w:r>
            <w:r>
              <w:rPr>
                <w:rFonts w:hint="eastAsia" w:ascii="宋体" w:hAnsi="宋体" w:eastAsia="宋体" w:cs="宋体"/>
                <w:snapToGrid w:val="0"/>
                <w:color w:val="auto"/>
                <w:kern w:val="28"/>
                <w:sz w:val="24"/>
                <w:highlight w:val="none"/>
              </w:rPr>
              <w:t>，由成交供应商在领取成交通知书时支付给采购代理公司。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53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53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56626746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31"/>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11.1.3落实政府采购政策需满足的资格要求（中小企业声明函）；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hint="eastAsia" w:ascii="宋体" w:hAnsi="宋体" w:eastAsia="宋体" w:cs="宋体"/>
          <w:b/>
          <w:color w:val="auto"/>
          <w:sz w:val="32"/>
          <w:highlight w:val="none"/>
        </w:rPr>
      </w:pPr>
    </w:p>
    <w:p>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1"/>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2998"/>
      <w:bookmarkEnd w:id="16"/>
      <w:bookmarkStart w:id="17" w:name="_Hlt75236290"/>
      <w:bookmarkEnd w:id="17"/>
      <w:bookmarkStart w:id="18" w:name="_Hlt68072990"/>
      <w:bookmarkEnd w:id="18"/>
      <w:bookmarkStart w:id="19" w:name="_Hlt74714665"/>
      <w:bookmarkEnd w:id="19"/>
      <w:bookmarkStart w:id="20" w:name="_Hlt68073093"/>
      <w:bookmarkEnd w:id="20"/>
      <w:bookmarkStart w:id="21" w:name="_Hlt75236101"/>
      <w:bookmarkEnd w:id="21"/>
      <w:bookmarkStart w:id="22" w:name="_Hlt75236011"/>
      <w:bookmarkEnd w:id="22"/>
      <w:bookmarkStart w:id="23" w:name="_Hlt68403820"/>
      <w:bookmarkEnd w:id="23"/>
      <w:bookmarkStart w:id="24" w:name="_Hlt74730295"/>
      <w:bookmarkEnd w:id="24"/>
      <w:bookmarkStart w:id="25" w:name="_Hlt74729768"/>
      <w:bookmarkEnd w:id="25"/>
      <w:bookmarkStart w:id="26" w:name="_Hlt74707468"/>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widowControl/>
        <w:tabs>
          <w:tab w:val="left" w:pos="425"/>
          <w:tab w:val="left" w:pos="747"/>
        </w:tabs>
        <w:spacing w:before="120" w:beforeLines="50" w:after="120" w:afterLines="50" w:line="4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一、采购内容</w:t>
      </w:r>
    </w:p>
    <w:tbl>
      <w:tblPr>
        <w:tblStyle w:val="62"/>
        <w:tblW w:w="6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897"/>
        <w:gridCol w:w="1926"/>
        <w:gridCol w:w="456"/>
        <w:gridCol w:w="456"/>
        <w:gridCol w:w="1631"/>
        <w:gridCol w:w="1871"/>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1" w:type="pct"/>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02" w:type="pct"/>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采购内容</w:t>
            </w:r>
          </w:p>
        </w:tc>
        <w:tc>
          <w:tcPr>
            <w:tcW w:w="916" w:type="pct"/>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主要服务技术要求</w:t>
            </w:r>
          </w:p>
        </w:tc>
        <w:tc>
          <w:tcPr>
            <w:tcW w:w="216" w:type="pct"/>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216" w:type="pct"/>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75" w:type="pct"/>
            <w:vAlign w:val="center"/>
          </w:tcPr>
          <w:p>
            <w:pPr>
              <w:keepNext w:val="0"/>
              <w:keepLines w:val="0"/>
              <w:pageBreakBefore w:val="0"/>
              <w:kinsoku/>
              <w:wordWrap/>
              <w:overflowPunct/>
              <w:topLinePunct w:val="0"/>
              <w:autoSpaceDE/>
              <w:autoSpaceDN/>
              <w:bidi w:val="0"/>
              <w:adjustRightInd/>
              <w:spacing w:line="360" w:lineRule="exact"/>
              <w:ind w:right="0" w:rightChars="0"/>
              <w:jc w:val="center"/>
              <w:textAlignment w:val="auto"/>
              <w:rPr>
                <w:rFonts w:hint="eastAsia" w:ascii="宋体" w:hAnsi="宋体" w:eastAsia="宋体" w:cs="宋体"/>
                <w:color w:val="auto"/>
                <w:sz w:val="24"/>
                <w:highlight w:val="none"/>
              </w:rPr>
            </w:pPr>
            <w:r>
              <w:rPr>
                <w:rFonts w:hint="eastAsia" w:asciiTheme="majorEastAsia" w:hAnsiTheme="majorEastAsia" w:eastAsiaTheme="majorEastAsia" w:cstheme="majorEastAsia"/>
                <w:b/>
                <w:color w:val="auto"/>
                <w:sz w:val="22"/>
                <w:szCs w:val="22"/>
                <w:highlight w:val="none"/>
                <w:lang w:val="en-US" w:eastAsia="zh-CN"/>
              </w:rPr>
              <w:t>最高限价单价</w:t>
            </w:r>
            <w:r>
              <w:rPr>
                <w:rFonts w:hint="eastAsia" w:asciiTheme="majorEastAsia" w:hAnsiTheme="majorEastAsia" w:eastAsiaTheme="majorEastAsia" w:cstheme="majorEastAsia"/>
                <w:b/>
                <w:bCs/>
                <w:color w:val="auto"/>
                <w:sz w:val="22"/>
                <w:szCs w:val="13"/>
                <w:highlight w:val="none"/>
                <w:lang w:val="en-US" w:eastAsia="zh-CN"/>
              </w:rPr>
              <w:t>（元/年）</w:t>
            </w:r>
          </w:p>
        </w:tc>
        <w:tc>
          <w:tcPr>
            <w:tcW w:w="886" w:type="pct"/>
            <w:vAlign w:val="center"/>
          </w:tcPr>
          <w:p>
            <w:pPr>
              <w:keepNext w:val="0"/>
              <w:keepLines w:val="0"/>
              <w:pageBreakBefore w:val="0"/>
              <w:kinsoku/>
              <w:wordWrap/>
              <w:overflowPunct/>
              <w:topLinePunct w:val="0"/>
              <w:autoSpaceDE/>
              <w:autoSpaceDN/>
              <w:bidi w:val="0"/>
              <w:adjustRightInd/>
              <w:spacing w:line="360" w:lineRule="exact"/>
              <w:ind w:right="0" w:rightChars="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2"/>
                <w:szCs w:val="22"/>
                <w:highlight w:val="none"/>
                <w:lang w:val="en-US" w:eastAsia="zh-CN"/>
              </w:rPr>
              <w:t>最高限价总</w:t>
            </w:r>
            <w:r>
              <w:rPr>
                <w:rFonts w:hint="eastAsia" w:ascii="宋体" w:hAnsi="宋体" w:eastAsia="宋体" w:cs="宋体"/>
                <w:b/>
                <w:bCs/>
                <w:color w:val="auto"/>
                <w:sz w:val="22"/>
                <w:szCs w:val="22"/>
                <w:highlight w:val="none"/>
              </w:rPr>
              <w:t>价</w:t>
            </w:r>
            <w:r>
              <w:rPr>
                <w:rFonts w:hint="eastAsia" w:ascii="宋体" w:hAnsi="宋体" w:eastAsia="宋体" w:cs="宋体"/>
                <w:b/>
                <w:bCs/>
                <w:color w:val="auto"/>
                <w:sz w:val="22"/>
                <w:szCs w:val="22"/>
                <w:highlight w:val="none"/>
                <w:lang w:eastAsia="zh-CN"/>
              </w:rPr>
              <w:t>（元）</w:t>
            </w:r>
          </w:p>
        </w:tc>
        <w:tc>
          <w:tcPr>
            <w:tcW w:w="844" w:type="pct"/>
            <w:vAlign w:val="center"/>
          </w:tcPr>
          <w:p>
            <w:pPr>
              <w:keepNext w:val="0"/>
              <w:keepLines w:val="0"/>
              <w:pageBreakBefore w:val="0"/>
              <w:kinsoku/>
              <w:wordWrap/>
              <w:overflowPunct/>
              <w:topLinePunct w:val="0"/>
              <w:autoSpaceDE/>
              <w:autoSpaceDN/>
              <w:bidi w:val="0"/>
              <w:adjustRightInd/>
              <w:spacing w:line="360" w:lineRule="exact"/>
              <w:ind w:right="0" w:rightChars="0"/>
              <w:jc w:val="center"/>
              <w:textAlignment w:val="auto"/>
              <w:rPr>
                <w:rFonts w:hint="eastAsia" w:ascii="宋体" w:hAnsi="宋体" w:eastAsia="宋体" w:cs="宋体"/>
                <w:color w:val="auto"/>
                <w:sz w:val="24"/>
                <w:highlight w:val="none"/>
              </w:rPr>
            </w:pPr>
            <w:r>
              <w:rPr>
                <w:rFonts w:hint="eastAsia" w:ascii="宋体" w:hAnsi="宋体" w:cs="宋体"/>
                <w:b/>
                <w:bCs/>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1" w:type="pct"/>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02" w:type="pct"/>
            <w:vAlign w:val="center"/>
          </w:tcPr>
          <w:p>
            <w:pPr>
              <w:widowControl/>
              <w:tabs>
                <w:tab w:val="left" w:pos="360"/>
              </w:tabs>
              <w:adjustRightInd/>
              <w:jc w:val="center"/>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eastAsia="zh-CN"/>
              </w:rPr>
              <w:t>2024-2026建德17℃新安江马拉松赛事采购项目</w:t>
            </w:r>
          </w:p>
        </w:tc>
        <w:tc>
          <w:tcPr>
            <w:tcW w:w="916" w:type="pct"/>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详见“二、采购需求”</w:t>
            </w:r>
          </w:p>
        </w:tc>
        <w:tc>
          <w:tcPr>
            <w:tcW w:w="216" w:type="pct"/>
            <w:vAlign w:val="center"/>
          </w:tcPr>
          <w:p>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年</w:t>
            </w:r>
          </w:p>
        </w:tc>
        <w:tc>
          <w:tcPr>
            <w:tcW w:w="216" w:type="pct"/>
            <w:vAlign w:val="center"/>
          </w:tcPr>
          <w:p>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775" w:type="pct"/>
            <w:vAlign w:val="center"/>
          </w:tcPr>
          <w:p>
            <w:pPr>
              <w:pStyle w:val="85"/>
              <w:ind w:left="0" w:leftChars="0" w:firstLine="0" w:firstLineChars="0"/>
              <w:jc w:val="center"/>
              <w:rPr>
                <w:rFonts w:hint="eastAsia" w:ascii="宋体" w:hAnsi="宋体" w:eastAsia="宋体" w:cs="宋体"/>
                <w:color w:val="auto"/>
                <w:sz w:val="24"/>
                <w:highlight w:val="none"/>
              </w:rPr>
            </w:pPr>
            <w:r>
              <w:rPr>
                <w:rFonts w:hint="eastAsia" w:cs="宋体"/>
                <w:color w:val="auto"/>
                <w:highlight w:val="none"/>
                <w:lang w:val="en-US" w:eastAsia="zh-CN"/>
              </w:rPr>
              <w:t>2166000.00</w:t>
            </w:r>
          </w:p>
        </w:tc>
        <w:tc>
          <w:tcPr>
            <w:tcW w:w="886" w:type="pct"/>
            <w:vAlign w:val="center"/>
          </w:tcPr>
          <w:p>
            <w:pPr>
              <w:pStyle w:val="85"/>
              <w:ind w:left="0" w:leftChars="0" w:firstLine="0" w:firstLineChars="0"/>
              <w:jc w:val="center"/>
              <w:rPr>
                <w:rFonts w:hint="eastAsia" w:ascii="宋体" w:hAnsi="宋体" w:eastAsia="宋体" w:cs="宋体"/>
                <w:color w:val="auto"/>
                <w:sz w:val="24"/>
                <w:highlight w:val="none"/>
              </w:rPr>
            </w:pPr>
            <w:r>
              <w:rPr>
                <w:rFonts w:hint="eastAsia" w:cs="宋体"/>
                <w:color w:val="auto"/>
                <w:highlight w:val="none"/>
                <w:lang w:eastAsia="zh-CN"/>
              </w:rPr>
              <w:t>6498000.00</w:t>
            </w:r>
          </w:p>
        </w:tc>
        <w:tc>
          <w:tcPr>
            <w:tcW w:w="844" w:type="pct"/>
            <w:vAlign w:val="center"/>
          </w:tcPr>
          <w:p>
            <w:pPr>
              <w:widowControl/>
              <w:tabs>
                <w:tab w:val="left" w:pos="360"/>
              </w:tabs>
              <w:jc w:val="center"/>
              <w:rPr>
                <w:rFonts w:hint="eastAsia" w:ascii="宋体" w:hAnsi="宋体" w:eastAsia="宋体" w:cs="宋体"/>
                <w:color w:val="auto"/>
                <w:sz w:val="24"/>
                <w:highlight w:val="none"/>
              </w:rPr>
            </w:pPr>
            <w:r>
              <w:rPr>
                <w:rFonts w:hint="eastAsia" w:cs="宋体"/>
                <w:color w:val="auto"/>
                <w:highlight w:val="none"/>
                <w:lang w:val="en-US" w:eastAsia="zh-CN"/>
              </w:rPr>
              <w:t>2166000.00元</w:t>
            </w:r>
            <w:r>
              <w:rPr>
                <w:rFonts w:hint="eastAsia" w:ascii="宋体" w:hAnsi="宋体" w:eastAsia="宋体" w:cs="宋体"/>
                <w:b w:val="0"/>
                <w:bCs w:val="0"/>
                <w:color w:val="auto"/>
                <w:sz w:val="22"/>
                <w:szCs w:val="22"/>
                <w:highlight w:val="none"/>
                <w:lang w:val="en-US" w:eastAsia="zh-CN"/>
              </w:rPr>
              <w:t>/年，签一年续签</w:t>
            </w:r>
            <w:r>
              <w:rPr>
                <w:rFonts w:hint="eastAsia" w:ascii="宋体" w:hAnsi="宋体" w:cs="宋体"/>
                <w:b w:val="0"/>
                <w:bCs w:val="0"/>
                <w:color w:val="auto"/>
                <w:sz w:val="22"/>
                <w:szCs w:val="22"/>
                <w:highlight w:val="none"/>
                <w:lang w:val="en-US" w:eastAsia="zh-CN"/>
              </w:rPr>
              <w:t>二</w:t>
            </w:r>
            <w:r>
              <w:rPr>
                <w:rFonts w:hint="eastAsia" w:ascii="宋体" w:hAnsi="宋体" w:eastAsia="宋体" w:cs="宋体"/>
                <w:b w:val="0"/>
                <w:bCs w:val="0"/>
                <w:color w:val="auto"/>
                <w:sz w:val="22"/>
                <w:szCs w:val="22"/>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55" w:type="pct"/>
            <w:gridSpan w:val="7"/>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预算总价（大写）人民币</w:t>
            </w:r>
            <w:r>
              <w:rPr>
                <w:rFonts w:hint="eastAsia" w:ascii="宋体" w:hAnsi="宋体" w:eastAsia="宋体" w:cs="宋体"/>
                <w:color w:val="auto"/>
                <w:sz w:val="24"/>
                <w:highlight w:val="none"/>
                <w:lang w:eastAsia="zh-CN"/>
              </w:rPr>
              <w:t>陆佰肆拾玖万捌仟元整</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6498000.00</w:t>
            </w:r>
            <w:r>
              <w:rPr>
                <w:rFonts w:hint="eastAsia" w:ascii="宋体" w:hAnsi="宋体" w:eastAsia="宋体" w:cs="宋体"/>
                <w:color w:val="auto"/>
                <w:sz w:val="24"/>
                <w:highlight w:val="none"/>
              </w:rPr>
              <w:t>元）</w:t>
            </w:r>
          </w:p>
        </w:tc>
        <w:tc>
          <w:tcPr>
            <w:tcW w:w="844" w:type="pct"/>
            <w:vAlign w:val="center"/>
          </w:tcPr>
          <w:p>
            <w:pPr>
              <w:widowControl/>
              <w:tabs>
                <w:tab w:val="left" w:pos="360"/>
              </w:tabs>
              <w:jc w:val="center"/>
              <w:rPr>
                <w:rFonts w:hint="eastAsia" w:ascii="宋体" w:hAnsi="宋体" w:eastAsia="宋体" w:cs="宋体"/>
                <w:b/>
                <w:bCs/>
                <w:color w:val="auto"/>
                <w:kern w:val="0"/>
                <w:sz w:val="24"/>
                <w:highlight w:val="none"/>
              </w:rPr>
            </w:pPr>
          </w:p>
        </w:tc>
      </w:tr>
    </w:tbl>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注：1、本项目整体打包,自负盈亏,赛事所有支出由组委会进行跟踪审计。</w:t>
      </w:r>
      <w:r>
        <w:rPr>
          <w:rFonts w:hint="eastAsia" w:cs="宋体"/>
          <w:color w:val="auto"/>
          <w:highlight w:val="none"/>
          <w:lang w:eastAsia="zh-CN"/>
        </w:rPr>
        <w:t>本项目预算总价（</w:t>
      </w:r>
      <w:r>
        <w:rPr>
          <w:rFonts w:hint="eastAsia" w:ascii="宋体" w:hAnsi="宋体" w:eastAsia="宋体" w:cs="宋体"/>
          <w:color w:val="auto"/>
          <w:highlight w:val="none"/>
        </w:rPr>
        <w:t>最高限价</w:t>
      </w:r>
      <w:r>
        <w:rPr>
          <w:rFonts w:hint="eastAsia" w:cs="宋体"/>
          <w:color w:val="auto"/>
          <w:highlight w:val="none"/>
          <w:lang w:eastAsia="zh-CN"/>
        </w:rPr>
        <w:t>）</w:t>
      </w:r>
      <w:r>
        <w:rPr>
          <w:rFonts w:hint="eastAsia" w:ascii="宋体" w:hAnsi="宋体" w:eastAsia="宋体" w:cs="宋体"/>
          <w:color w:val="auto"/>
          <w:highlight w:val="none"/>
        </w:rPr>
        <w:t>为财政预算经费，</w:t>
      </w:r>
      <w:r>
        <w:rPr>
          <w:rFonts w:hint="eastAsia" w:cs="宋体"/>
          <w:color w:val="auto"/>
          <w:highlight w:val="none"/>
          <w:lang w:eastAsia="zh-CN"/>
        </w:rPr>
        <w:t>包含赛事执行所需的所有费用，</w:t>
      </w:r>
      <w:r>
        <w:rPr>
          <w:rFonts w:hint="eastAsia" w:ascii="宋体" w:hAnsi="宋体" w:eastAsia="宋体" w:cs="宋体"/>
          <w:color w:val="auto"/>
          <w:highlight w:val="none"/>
        </w:rPr>
        <w:t>不包含</w:t>
      </w:r>
      <w:r>
        <w:rPr>
          <w:rFonts w:hint="eastAsia" w:cs="宋体"/>
          <w:color w:val="auto"/>
          <w:highlight w:val="none"/>
          <w:lang w:eastAsia="zh-CN"/>
        </w:rPr>
        <w:t>赛事报名、广告招商、企业赞助等费用，本赛事允许中标单位寻求</w:t>
      </w:r>
      <w:r>
        <w:rPr>
          <w:rFonts w:hint="eastAsia" w:ascii="宋体" w:hAnsi="宋体" w:eastAsia="宋体" w:cs="宋体"/>
          <w:color w:val="auto"/>
          <w:highlight w:val="none"/>
        </w:rPr>
        <w:t>赞助、招商、冠名及特许商品,其中涉及物资类及资金类的赞助,</w:t>
      </w:r>
      <w:r>
        <w:rPr>
          <w:rFonts w:hint="eastAsia" w:cs="宋体"/>
          <w:color w:val="auto"/>
          <w:highlight w:val="none"/>
          <w:lang w:eastAsia="zh-CN"/>
        </w:rPr>
        <w:t>当年</w:t>
      </w:r>
      <w:r>
        <w:rPr>
          <w:rFonts w:hint="eastAsia" w:ascii="宋体" w:hAnsi="宋体" w:eastAsia="宋体" w:cs="宋体"/>
          <w:color w:val="auto"/>
          <w:highlight w:val="none"/>
        </w:rPr>
        <w:t>活动结束后若有结余,</w:t>
      </w:r>
      <w:r>
        <w:rPr>
          <w:rFonts w:hint="eastAsia" w:cs="宋体"/>
          <w:color w:val="auto"/>
          <w:highlight w:val="none"/>
          <w:lang w:eastAsia="zh-CN"/>
        </w:rPr>
        <w:t>结转用于下一年度项目开支</w:t>
      </w:r>
      <w:r>
        <w:rPr>
          <w:rFonts w:hint="eastAsia" w:ascii="宋体" w:hAnsi="宋体" w:eastAsia="宋体" w:cs="宋体"/>
          <w:color w:val="auto"/>
          <w:highlight w:val="none"/>
        </w:rPr>
        <w:t>。</w:t>
      </w:r>
      <w:r>
        <w:rPr>
          <w:rFonts w:hint="eastAsia" w:ascii="宋体" w:hAnsi="宋体" w:eastAsia="宋体" w:cs="宋体"/>
          <w:color w:val="auto"/>
          <w:highlight w:val="none"/>
        </w:rPr>
        <w:t>中标单位在确定赛事冠名赞助商前须征求</w:t>
      </w:r>
      <w:r>
        <w:rPr>
          <w:rFonts w:hint="eastAsia" w:cs="宋体"/>
          <w:color w:val="auto"/>
          <w:highlight w:val="none"/>
          <w:lang w:eastAsia="zh-CN"/>
        </w:rPr>
        <w:t>采购人</w:t>
      </w:r>
      <w:r>
        <w:rPr>
          <w:rFonts w:hint="eastAsia" w:ascii="宋体" w:hAnsi="宋体" w:eastAsia="宋体" w:cs="宋体"/>
          <w:color w:val="auto"/>
          <w:highlight w:val="none"/>
        </w:rPr>
        <w:t>意见</w:t>
      </w:r>
      <w:r>
        <w:rPr>
          <w:rFonts w:hint="eastAsia" w:cs="宋体"/>
          <w:color w:val="auto"/>
          <w:highlight w:val="none"/>
          <w:lang w:eastAsia="zh-CN"/>
        </w:rPr>
        <w:t>，取得采购单位同意</w:t>
      </w:r>
      <w:r>
        <w:rPr>
          <w:rFonts w:hint="eastAsia" w:ascii="宋体" w:hAnsi="宋体" w:eastAsia="宋体" w:cs="宋体"/>
          <w:color w:val="auto"/>
          <w:highlight w:val="none"/>
        </w:rPr>
        <w:t>。</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2、中标单位不得转包他人，若发现转包，采购单位有权终止协议，并由中标单位承担相关责任。</w:t>
      </w:r>
    </w:p>
    <w:p>
      <w:pPr>
        <w:pStyle w:val="85"/>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第二部分、采购需求</w:t>
      </w:r>
    </w:p>
    <w:p>
      <w:pPr>
        <w:pStyle w:val="85"/>
        <w:ind w:left="0" w:leftChars="0" w:firstLine="0" w:firstLineChars="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一、赛事背景</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2019-202</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rPr>
        <w:t>建德17℃新安江马拉松的成功举办</w:t>
      </w:r>
      <w:r>
        <w:rPr>
          <w:rFonts w:hint="eastAsia" w:ascii="宋体" w:hAnsi="宋体" w:eastAsia="宋体" w:cs="宋体"/>
          <w:color w:val="auto"/>
          <w:sz w:val="24"/>
          <w:szCs w:val="24"/>
          <w:highlight w:val="none"/>
          <w:lang w:eastAsia="zh-CN"/>
        </w:rPr>
        <w:t>了五届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是全国唯一疫情三年从未缺席</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lang w:eastAsia="zh-CN"/>
        </w:rPr>
        <w:t>马拉松赛事，</w:t>
      </w:r>
      <w:r>
        <w:rPr>
          <w:rFonts w:hint="eastAsia" w:ascii="宋体" w:hAnsi="宋体" w:eastAsia="宋体" w:cs="宋体"/>
          <w:color w:val="auto"/>
          <w:sz w:val="24"/>
          <w:szCs w:val="24"/>
          <w:highlight w:val="none"/>
        </w:rPr>
        <w:t>让建德马拉松成为建德对外展示</w:t>
      </w:r>
      <w:r>
        <w:rPr>
          <w:rFonts w:hint="eastAsia" w:ascii="宋体" w:hAnsi="宋体" w:cs="宋体"/>
          <w:color w:val="auto"/>
          <w:sz w:val="24"/>
          <w:szCs w:val="24"/>
          <w:highlight w:val="none"/>
          <w:lang w:eastAsia="zh-CN"/>
        </w:rPr>
        <w:t>建德宜居形象</w:t>
      </w:r>
      <w:r>
        <w:rPr>
          <w:rFonts w:hint="eastAsia" w:ascii="宋体" w:hAnsi="宋体" w:eastAsia="宋体" w:cs="宋体"/>
          <w:color w:val="auto"/>
          <w:sz w:val="24"/>
          <w:szCs w:val="24"/>
          <w:highlight w:val="none"/>
        </w:rPr>
        <w:t>的金名片。2019年首届建德半马开启建德马拉松的篇章，2020年提升为全程马拉松，2021年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2022年、2023年</w:t>
      </w:r>
      <w:r>
        <w:rPr>
          <w:rFonts w:hint="eastAsia" w:ascii="宋体" w:hAnsi="宋体" w:eastAsia="宋体" w:cs="宋体"/>
          <w:color w:val="auto"/>
          <w:sz w:val="24"/>
          <w:szCs w:val="24"/>
          <w:highlight w:val="none"/>
        </w:rPr>
        <w:t>从赛道设置和赛事体验上做了进一步提升，通过马拉松赛事展示城市形象，推动建德体育产业进一步发展，通过体育</w:t>
      </w:r>
      <w:r>
        <w:rPr>
          <w:rFonts w:hint="eastAsia" w:ascii="宋体" w:hAnsi="宋体" w:cs="宋体"/>
          <w:color w:val="auto"/>
          <w:sz w:val="24"/>
          <w:szCs w:val="24"/>
          <w:highlight w:val="none"/>
          <w:lang w:val="en-US" w:eastAsia="zh-CN"/>
        </w:rPr>
        <w:t>+旅游，推动全市文旅高质量发展</w:t>
      </w:r>
      <w:r>
        <w:rPr>
          <w:rFonts w:hint="eastAsia" w:ascii="宋体" w:hAnsi="宋体" w:eastAsia="宋体" w:cs="宋体"/>
          <w:color w:val="auto"/>
          <w:sz w:val="24"/>
          <w:szCs w:val="24"/>
          <w:highlight w:val="none"/>
        </w:rPr>
        <w:t>。</w:t>
      </w:r>
    </w:p>
    <w:p>
      <w:pPr>
        <w:pStyle w:val="85"/>
        <w:ind w:left="0" w:leftChars="0" w:firstLine="0" w:firstLineChars="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二</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赛事主题</w:t>
      </w:r>
      <w:r>
        <w:rPr>
          <w:rFonts w:hint="eastAsia" w:ascii="宋体" w:hAnsi="宋体" w:eastAsia="宋体" w:cs="宋体"/>
          <w:b/>
          <w:bCs/>
          <w:color w:val="auto"/>
          <w:highlight w:val="none"/>
          <w:lang w:eastAsia="zh-CN"/>
        </w:rPr>
        <w:t>及目的</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主题： 17℃润肺跑  爱上宜居建德。</w:t>
      </w:r>
    </w:p>
    <w:p>
      <w:pPr>
        <w:spacing w:line="360" w:lineRule="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目的：</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作为一项覆盖面广、参与者众的体育项目，马拉松赛不仅推动了建德路跑运动和全民健身的普及，也有力</w:t>
      </w:r>
      <w:r>
        <w:rPr>
          <w:rFonts w:hint="eastAsia" w:ascii="宋体" w:hAnsi="宋体" w:cs="宋体"/>
          <w:color w:val="auto"/>
          <w:sz w:val="24"/>
          <w:szCs w:val="24"/>
          <w:highlight w:val="none"/>
          <w:lang w:eastAsia="zh-CN"/>
        </w:rPr>
        <w:t>地</w:t>
      </w:r>
      <w:r>
        <w:rPr>
          <w:rFonts w:hint="eastAsia" w:ascii="宋体" w:hAnsi="宋体" w:eastAsia="宋体" w:cs="宋体"/>
          <w:color w:val="auto"/>
          <w:sz w:val="24"/>
          <w:szCs w:val="24"/>
          <w:highlight w:val="none"/>
        </w:rPr>
        <w:t>促进了建德体育事业</w:t>
      </w:r>
      <w:r>
        <w:rPr>
          <w:rFonts w:hint="eastAsia" w:ascii="宋体" w:hAnsi="宋体" w:cs="宋体"/>
          <w:color w:val="auto"/>
          <w:sz w:val="24"/>
          <w:szCs w:val="24"/>
          <w:highlight w:val="none"/>
          <w:lang w:eastAsia="zh-CN"/>
        </w:rPr>
        <w:t>发展</w:t>
      </w:r>
      <w:r>
        <w:rPr>
          <w:rFonts w:hint="eastAsia" w:ascii="宋体" w:hAnsi="宋体" w:eastAsia="宋体" w:cs="宋体"/>
          <w:color w:val="auto"/>
          <w:sz w:val="24"/>
          <w:szCs w:val="24"/>
          <w:highlight w:val="none"/>
        </w:rPr>
        <w:t>，宜居城市建设的步伐，极大地提升了建德的知名度和美誉度，建德马拉松既是马拉松运动在中国持续快速发展的</w:t>
      </w:r>
      <w:r>
        <w:rPr>
          <w:rFonts w:hint="eastAsia" w:ascii="宋体" w:hAnsi="宋体" w:cs="宋体"/>
          <w:color w:val="auto"/>
          <w:sz w:val="24"/>
          <w:szCs w:val="24"/>
          <w:highlight w:val="none"/>
          <w:lang w:eastAsia="zh-CN"/>
        </w:rPr>
        <w:t>缩影</w:t>
      </w:r>
      <w:r>
        <w:rPr>
          <w:rFonts w:hint="eastAsia" w:ascii="宋体" w:hAnsi="宋体" w:eastAsia="宋体" w:cs="宋体"/>
          <w:color w:val="auto"/>
          <w:sz w:val="24"/>
          <w:szCs w:val="24"/>
          <w:highlight w:val="none"/>
        </w:rPr>
        <w:t>，更是对建德经济社会发展新风貌的一次全面展示。</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一是拉动举办地消费：拉动路跑产业消费、拉动其他相关产业消费。在马拉松赛事如此风靡的当下，由于新冠疫情的限制，近</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年大量的赛事延期和取消，而建德马拉松迎难而上</w:t>
      </w:r>
      <w:r>
        <w:rPr>
          <w:rFonts w:hint="eastAsia" w:ascii="宋体" w:hAnsi="宋体" w:eastAsia="宋体" w:cs="宋体"/>
          <w:color w:val="auto"/>
          <w:sz w:val="24"/>
          <w:szCs w:val="24"/>
          <w:highlight w:val="none"/>
          <w:lang w:val="en-US" w:eastAsia="zh-CN"/>
        </w:rPr>
        <w:t>,精准到位</w:t>
      </w:r>
      <w:r>
        <w:rPr>
          <w:rFonts w:hint="eastAsia" w:ascii="宋体" w:hAnsi="宋体" w:eastAsia="宋体" w:cs="宋体"/>
          <w:color w:val="auto"/>
          <w:sz w:val="24"/>
          <w:szCs w:val="24"/>
          <w:highlight w:val="none"/>
        </w:rPr>
        <w:t>，因而也极大程度的推广了建德马拉松，吸引越来越多的外地选手关注和参加，直接给各行业带来效益可观的收益；同时，按照体育文化消费的放大效应，将对相关行业的成长产生巨大的促进作用。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二是打造赛事品牌：赛事品牌媒体价值、赛事品牌质量。连续</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年举办建德马拉松，</w:t>
      </w:r>
      <w:r>
        <w:rPr>
          <w:rFonts w:hint="eastAsia" w:ascii="宋体" w:hAnsi="宋体" w:eastAsia="宋体" w:cs="宋体"/>
          <w:color w:val="auto"/>
          <w:sz w:val="24"/>
          <w:szCs w:val="24"/>
          <w:highlight w:val="none"/>
          <w:lang w:eastAsia="zh-CN"/>
        </w:rPr>
        <w:t>成为省精品赛事，被评为浙江银标马拉松，</w:t>
      </w:r>
      <w:r>
        <w:rPr>
          <w:rFonts w:hint="eastAsia" w:ascii="宋体" w:hAnsi="宋体" w:eastAsia="宋体" w:cs="宋体"/>
          <w:color w:val="auto"/>
          <w:sz w:val="24"/>
          <w:szCs w:val="24"/>
          <w:highlight w:val="none"/>
        </w:rPr>
        <w:t>在此基础上不断的扩大赛事影响力，202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eastAsia="zh-CN"/>
        </w:rPr>
        <w:t>成功获得</w:t>
      </w:r>
      <w:r>
        <w:rPr>
          <w:rFonts w:hint="eastAsia" w:ascii="宋体" w:hAnsi="宋体" w:eastAsia="宋体" w:cs="宋体"/>
          <w:color w:val="auto"/>
          <w:sz w:val="24"/>
          <w:szCs w:val="24"/>
          <w:highlight w:val="none"/>
          <w:lang w:eastAsia="zh-CN"/>
        </w:rPr>
        <w:t>中国田协</w:t>
      </w:r>
      <w:r>
        <w:rPr>
          <w:rFonts w:hint="eastAsia" w:ascii="宋体" w:hAnsi="宋体" w:cs="宋体"/>
          <w:color w:val="auto"/>
          <w:sz w:val="24"/>
          <w:szCs w:val="24"/>
          <w:highlight w:val="none"/>
          <w:lang w:val="en-US" w:eastAsia="zh-CN"/>
        </w:rPr>
        <w:t>A类赛事</w:t>
      </w:r>
      <w:r>
        <w:rPr>
          <w:rFonts w:hint="eastAsia" w:ascii="宋体" w:hAnsi="宋体" w:eastAsia="宋体" w:cs="宋体"/>
          <w:color w:val="auto"/>
          <w:sz w:val="24"/>
          <w:szCs w:val="24"/>
          <w:highlight w:val="none"/>
          <w:lang w:eastAsia="zh-CN"/>
        </w:rPr>
        <w:t>认证，</w:t>
      </w:r>
      <w:r>
        <w:rPr>
          <w:rFonts w:hint="eastAsia" w:ascii="宋体" w:hAnsi="宋体" w:eastAsia="宋体" w:cs="宋体"/>
          <w:color w:val="auto"/>
          <w:sz w:val="24"/>
          <w:szCs w:val="24"/>
          <w:highlight w:val="none"/>
        </w:rPr>
        <w:t>打造标牌赛事，吸引更多的选手参与到建德马拉松赛中，成为建德城市的金名片。</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三是助推城市发展：促进全民健身、助推城市发展、提升居民自豪感。将建德的生态环境、优美气候、文化旅游等融合到马拉松赛中，通过体育赛事带动体育产业，文化旅游经济发展，扩大城市影响力</w:t>
      </w:r>
      <w:r>
        <w:rPr>
          <w:rFonts w:hint="eastAsia" w:ascii="宋体" w:hAnsi="宋体" w:cs="宋体"/>
          <w:color w:val="auto"/>
          <w:sz w:val="24"/>
          <w:szCs w:val="24"/>
          <w:highlight w:val="none"/>
          <w:lang w:eastAsia="zh-CN"/>
        </w:rPr>
        <w:t>和</w:t>
      </w:r>
      <w:r>
        <w:rPr>
          <w:rFonts w:hint="eastAsia" w:ascii="宋体" w:hAnsi="宋体" w:eastAsia="宋体" w:cs="宋体"/>
          <w:color w:val="auto"/>
          <w:sz w:val="24"/>
          <w:szCs w:val="24"/>
          <w:highlight w:val="none"/>
        </w:rPr>
        <w:t>美誉度。</w:t>
      </w:r>
    </w:p>
    <w:p>
      <w:pPr>
        <w:pStyle w:val="85"/>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三</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采购内容</w:t>
      </w:r>
    </w:p>
    <w:p>
      <w:pPr>
        <w:pStyle w:val="85"/>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（一）</w:t>
      </w:r>
      <w:r>
        <w:rPr>
          <w:rFonts w:hint="eastAsia" w:ascii="宋体" w:hAnsi="宋体" w:eastAsia="宋体" w:cs="宋体"/>
          <w:b/>
          <w:bCs/>
          <w:color w:val="auto"/>
          <w:highlight w:val="none"/>
        </w:rPr>
        <w:t>赛事名称</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kern w:val="0"/>
          <w:sz w:val="24"/>
          <w:szCs w:val="20"/>
          <w:highlight w:val="none"/>
          <w:lang w:val="en-US" w:eastAsia="zh-CN" w:bidi="ar-SA"/>
        </w:rPr>
        <w:t>202</w:t>
      </w:r>
      <w:r>
        <w:rPr>
          <w:rFonts w:hint="eastAsia" w:cs="宋体"/>
          <w:color w:val="auto"/>
          <w:kern w:val="0"/>
          <w:sz w:val="24"/>
          <w:szCs w:val="20"/>
          <w:highlight w:val="none"/>
          <w:lang w:val="en-US" w:eastAsia="zh-CN" w:bidi="ar-SA"/>
        </w:rPr>
        <w:t>4-2026</w:t>
      </w:r>
      <w:r>
        <w:rPr>
          <w:rFonts w:hint="eastAsia" w:ascii="宋体" w:hAnsi="宋体" w:eastAsia="宋体" w:cs="宋体"/>
          <w:color w:val="auto"/>
          <w:kern w:val="0"/>
          <w:sz w:val="24"/>
          <w:szCs w:val="20"/>
          <w:highlight w:val="none"/>
          <w:lang w:val="en-US" w:eastAsia="zh-CN" w:bidi="ar-SA"/>
        </w:rPr>
        <w:t>建德17℃新安江马拉松</w:t>
      </w:r>
    </w:p>
    <w:p>
      <w:pPr>
        <w:pStyle w:val="85"/>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（二）</w:t>
      </w:r>
      <w:r>
        <w:rPr>
          <w:rFonts w:hint="eastAsia" w:ascii="宋体" w:hAnsi="宋体" w:eastAsia="宋体" w:cs="宋体"/>
          <w:b/>
          <w:bCs/>
          <w:color w:val="auto"/>
          <w:highlight w:val="none"/>
        </w:rPr>
        <w:t>赛事相关单位</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技术认证：中国田径协会</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主办单位：建德市人民政府、浙江省马拉松及路跑协会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承办单位：建德市文化和广电旅游体育局</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协办单位：建德市马拉松协会</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赛事举办时间</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地点</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月</w:t>
      </w:r>
      <w:r>
        <w:rPr>
          <w:rFonts w:hint="eastAsia" w:ascii="宋体" w:hAnsi="宋体" w:eastAsia="宋体" w:cs="宋体"/>
          <w:color w:val="auto"/>
          <w:highlight w:val="none"/>
          <w:lang w:val="en-US" w:eastAsia="zh-CN"/>
        </w:rPr>
        <w:t>17</w:t>
      </w:r>
      <w:r>
        <w:rPr>
          <w:rFonts w:hint="eastAsia" w:ascii="宋体" w:hAnsi="宋体" w:eastAsia="宋体" w:cs="宋体"/>
          <w:color w:val="auto"/>
          <w:highlight w:val="none"/>
          <w:lang w:eastAsia="zh-CN"/>
        </w:rPr>
        <w:t>日（星期日）（暂定，具体以实际情况为准）</w:t>
      </w:r>
      <w:r>
        <w:rPr>
          <w:rFonts w:hint="eastAsia" w:ascii="宋体" w:hAnsi="宋体" w:eastAsia="宋体" w:cs="宋体"/>
          <w:color w:val="auto"/>
          <w:highlight w:val="none"/>
        </w:rPr>
        <w:t xml:space="preserve">   </w:t>
      </w:r>
    </w:p>
    <w:p>
      <w:pPr>
        <w:pStyle w:val="85"/>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：浙江杭州市建德新安江景区</w:t>
      </w:r>
    </w:p>
    <w:p>
      <w:pPr>
        <w:pStyle w:val="85"/>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（四）</w:t>
      </w:r>
      <w:r>
        <w:rPr>
          <w:rFonts w:hint="eastAsia" w:ascii="宋体" w:hAnsi="宋体" w:eastAsia="宋体" w:cs="宋体"/>
          <w:b/>
          <w:bCs/>
          <w:color w:val="auto"/>
          <w:highlight w:val="none"/>
        </w:rPr>
        <w:t>项目设置</w:t>
      </w:r>
    </w:p>
    <w:p>
      <w:pPr>
        <w:spacing w:line="360" w:lineRule="auto"/>
        <w:ind w:firstLine="480" w:firstLineChars="200"/>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1.项目规模：12000人，其中全程马拉松（42.195km）2000人，半程马拉松（21.0975km）4000人，欢乐跑（</w:t>
      </w:r>
      <w:r>
        <w:rPr>
          <w:rFonts w:hint="eastAsia" w:ascii="宋体" w:hAnsi="宋体" w:cs="宋体"/>
          <w:b w:val="0"/>
          <w:bCs w:val="0"/>
          <w:color w:val="auto"/>
          <w:kern w:val="0"/>
          <w:sz w:val="24"/>
          <w:szCs w:val="20"/>
          <w:highlight w:val="none"/>
          <w:lang w:val="en-US" w:eastAsia="zh-CN" w:bidi="ar-SA"/>
        </w:rPr>
        <w:t>5.2</w:t>
      </w:r>
      <w:r>
        <w:rPr>
          <w:rFonts w:hint="eastAsia" w:ascii="宋体" w:hAnsi="宋体" w:eastAsia="宋体" w:cs="宋体"/>
          <w:b w:val="0"/>
          <w:bCs w:val="0"/>
          <w:color w:val="auto"/>
          <w:kern w:val="0"/>
          <w:sz w:val="24"/>
          <w:szCs w:val="20"/>
          <w:highlight w:val="none"/>
          <w:lang w:val="en-US" w:eastAsia="zh-CN" w:bidi="ar-SA"/>
        </w:rPr>
        <w:t>km）6000人</w:t>
      </w:r>
      <w:r>
        <w:rPr>
          <w:rFonts w:hint="eastAsia" w:ascii="宋体" w:hAnsi="宋体" w:cs="宋体"/>
          <w:b w:val="0"/>
          <w:bCs w:val="0"/>
          <w:color w:val="auto"/>
          <w:kern w:val="0"/>
          <w:sz w:val="24"/>
          <w:szCs w:val="20"/>
          <w:highlight w:val="none"/>
          <w:lang w:val="en-US" w:eastAsia="zh-CN" w:bidi="ar-SA"/>
        </w:rPr>
        <w:t>，周六润肺早餐跑（10公里）500人</w:t>
      </w:r>
      <w:r>
        <w:rPr>
          <w:rFonts w:hint="eastAsia" w:ascii="宋体" w:hAnsi="宋体" w:eastAsia="宋体" w:cs="宋体"/>
          <w:b w:val="0"/>
          <w:bCs w:val="0"/>
          <w:color w:val="auto"/>
          <w:kern w:val="0"/>
          <w:sz w:val="24"/>
          <w:szCs w:val="20"/>
          <w:highlight w:val="none"/>
          <w:lang w:val="en-US" w:eastAsia="zh-CN" w:bidi="ar-SA"/>
        </w:rPr>
        <w:t>。</w:t>
      </w:r>
    </w:p>
    <w:p>
      <w:pPr>
        <w:spacing w:line="360" w:lineRule="auto"/>
        <w:ind w:firstLine="482" w:firstLineChars="200"/>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2.线路规划（拟）</w:t>
      </w:r>
    </w:p>
    <w:p>
      <w:pPr>
        <w:spacing w:line="360" w:lineRule="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drawing>
          <wp:inline distT="0" distB="0" distL="114300" distR="114300">
            <wp:extent cx="5325745" cy="3234055"/>
            <wp:effectExtent l="0" t="0" r="8255" b="4445"/>
            <wp:docPr id="1" name="图片 1" descr="cf714ab77877ae046ec892c9a4a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f714ab77877ae046ec892c9a4a5183"/>
                    <pic:cNvPicPr>
                      <a:picLocks noChangeAspect="1"/>
                    </pic:cNvPicPr>
                  </pic:nvPicPr>
                  <pic:blipFill>
                    <a:blip r:embed="rId28"/>
                    <a:stretch>
                      <a:fillRect/>
                    </a:stretch>
                  </pic:blipFill>
                  <pic:spPr>
                    <a:xfrm>
                      <a:off x="0" y="0"/>
                      <a:ext cx="5325745" cy="32340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2.1.引入赛前早餐跑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参照国内厦门马拉松等优秀马拉松案例,将早餐跑引入建德,赛事时间设置在比赛前一天早上,不仅可以增加建德马拉松项目分类,拓展赛事时间,还可以分化人流,避免赛事当天参赛人员过多造成的拥挤,早餐跑选手参加完比赛后可以免费发放建德豆腐包等早餐,有利于推广建德豆腐包的知名度和美誉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2.2.引入</w:t>
      </w:r>
      <w:r>
        <w:rPr>
          <w:rFonts w:hint="eastAsia" w:ascii="宋体" w:hAnsi="宋体" w:cs="宋体"/>
          <w:bCs/>
          <w:color w:val="auto"/>
          <w:sz w:val="24"/>
          <w:szCs w:val="24"/>
          <w:highlight w:val="none"/>
          <w:lang w:val="en-US" w:eastAsia="zh-CN"/>
        </w:rPr>
        <w:t>商学院赛中赛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2024建德马拉松中设立商学院赛中赛，为商学院跑步爱好者打造强身健体、旅游休闲、跑步社交，以及实现个人价值与展现团队风采的平台。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全程马拉松（42.195KM）</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德市新安江体育馆（起点）→江滨中路→建德市博物馆→江滨中路→文化广场→罗桐花园→新电路→夏日冬泳基地→紫金大桥→农夫山泉基地→白小线（左转）→汪家桥（左转）→月亮湾→南山路→白沙路（左转）→江村路→白章线→洋安大桥辅路（左转）→金盛路→新安绿道（右转）→洋安路→洋溪大桥（左转）→西朱路→南四路→北滨江路→滨水公园停车场（折返）→北滨江路→南四路→西朱路→洋溪大桥→洋安路→荷映路→金盛路（右转）→洋安大桥（右转）→江滨中路→双江街（终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半程马拉松（21.0975KM）</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德市新安江体育馆（起点）→江滨中路→建德市博物馆→江滨中路→文化广场→罗桐花园→新电路→夏日冬泳基地→紫金大桥→农夫山泉基地→白小线（左转）→汪家桥（左转）→月亮湾→南山路（左转）→白沙大桥（左转）→府前路（左转）→江滨中路→建德市博物馆→江滨中路→铭人汇（终点）；</w:t>
      </w:r>
    </w:p>
    <w:p>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欢乐跑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5.2公里</w:t>
      </w:r>
      <w:r>
        <w:rPr>
          <w:rFonts w:hint="eastAsia" w:ascii="宋体" w:hAnsi="宋体" w:eastAsia="宋体" w:cs="宋体"/>
          <w:bCs/>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建德市新安江体育馆（起点）→江滨中路→建德市博物馆→江滨中路→文化广场（终点）</w:t>
      </w:r>
      <w:r>
        <w:rPr>
          <w:rFonts w:hint="eastAsia" w:ascii="宋体" w:hAnsi="宋体" w:eastAsia="宋体" w:cs="宋体"/>
          <w:bCs/>
          <w:color w:val="auto"/>
          <w:sz w:val="24"/>
          <w:szCs w:val="24"/>
          <w:highlight w:val="none"/>
        </w:rPr>
        <w:t>。</w:t>
      </w:r>
    </w:p>
    <w:p>
      <w:pPr>
        <w:pStyle w:val="85"/>
        <w:ind w:left="0" w:leftChars="0" w:firstLine="0" w:firstLineChars="0"/>
        <w:rPr>
          <w:rFonts w:hint="eastAsia" w:ascii="宋体" w:hAnsi="宋体" w:eastAsia="宋体" w:cs="宋体"/>
          <w:b/>
          <w:bCs/>
          <w:color w:val="auto"/>
          <w:highlight w:val="none"/>
        </w:rPr>
      </w:pPr>
      <w:r>
        <w:rPr>
          <w:rFonts w:hint="eastAsia" w:cs="宋体"/>
          <w:b/>
          <w:bCs/>
          <w:color w:val="auto"/>
          <w:highlight w:val="none"/>
          <w:lang w:eastAsia="zh-CN"/>
        </w:rPr>
        <w:t>（</w:t>
      </w:r>
      <w:r>
        <w:rPr>
          <w:rFonts w:hint="eastAsia" w:ascii="宋体" w:hAnsi="宋体" w:eastAsia="宋体" w:cs="宋体"/>
          <w:b/>
          <w:bCs/>
          <w:color w:val="auto"/>
          <w:highlight w:val="none"/>
        </w:rPr>
        <w:t>五）赛事运营内容</w:t>
      </w:r>
    </w:p>
    <w:p>
      <w:pPr>
        <w:pStyle w:val="85"/>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中标人根据中田协规定及多年马拉松赛事运营经验制定《赛事总体思路策划方案》、《媒体宣传推广方案》、《医疗安保方案》、《赛道和场地布置方案》、《竞赛和器材保障方案》、《后勤保障方案》、《赛事亮点》、《赛事志愿者招募分配管理方案》、《应急预案》、《项目人员配置方案》、《工作计划推进表》，每一个方案及细案的阐述都根据项目的实际情况进行制定，可实际性强，内容严谨而完善。负责承担</w:t>
      </w:r>
      <w:r>
        <w:rPr>
          <w:rFonts w:hint="eastAsia" w:cs="宋体"/>
          <w:color w:val="auto"/>
          <w:highlight w:val="none"/>
          <w:lang w:eastAsia="zh-CN"/>
        </w:rPr>
        <w:t>2024建德17℃新安江马拉松赛事运营服务</w:t>
      </w:r>
      <w:r>
        <w:rPr>
          <w:rFonts w:hint="eastAsia" w:ascii="宋体" w:hAnsi="宋体" w:eastAsia="宋体" w:cs="宋体"/>
          <w:color w:val="auto"/>
          <w:highlight w:val="none"/>
        </w:rPr>
        <w:t>内容包括：赛事策划、竞赛组织和器材保障、志愿者招募管理、媒体宣传推广、赛道和场地布置、后勤接待保障、起终点和赛道沿线安保及交通管制器材设备</w:t>
      </w:r>
      <w:r>
        <w:rPr>
          <w:rFonts w:hint="eastAsia" w:cs="宋体"/>
          <w:color w:val="auto"/>
          <w:highlight w:val="none"/>
          <w:lang w:eastAsia="zh-CN"/>
        </w:rPr>
        <w:t>（包含赛道沿线监控设备租赁费）</w:t>
      </w:r>
      <w:r>
        <w:rPr>
          <w:rFonts w:hint="eastAsia" w:ascii="宋体" w:hAnsi="宋体" w:eastAsia="宋体" w:cs="宋体"/>
          <w:color w:val="auto"/>
          <w:highlight w:val="none"/>
        </w:rPr>
        <w:t>赛事保安劳务、除颤仪（AED）租赁、医疗急救药品购置和医疗急救人员劳务、裁判员运动员志愿者服装、裁判员劳务和食宿、各类证件和资料印制、志愿者用餐和交通培训、赛事申办认证及前期赛道勘察丈量</w:t>
      </w:r>
      <w:r>
        <w:rPr>
          <w:rFonts w:hint="eastAsia" w:ascii="宋体" w:hAnsi="宋体" w:eastAsia="宋体" w:cs="宋体"/>
          <w:color w:val="auto"/>
          <w:highlight w:val="none"/>
          <w:lang w:eastAsia="zh-CN"/>
        </w:rPr>
        <w:t>、赛事风险评估</w:t>
      </w:r>
      <w:r>
        <w:rPr>
          <w:rFonts w:hint="eastAsia" w:ascii="宋体" w:hAnsi="宋体" w:eastAsia="宋体" w:cs="宋体"/>
          <w:color w:val="auto"/>
          <w:highlight w:val="none"/>
        </w:rPr>
        <w:t>等及其实施过程中所产生的所有工作开支，不可预见的其他工作及支出，人身意外险投保、税金，合同包含的所有风险、责任等各项全部费用</w:t>
      </w:r>
      <w:r>
        <w:rPr>
          <w:rFonts w:hint="eastAsia" w:cs="宋体"/>
          <w:color w:val="auto"/>
          <w:highlight w:val="none"/>
          <w:lang w:eastAsia="zh-CN"/>
        </w:rPr>
        <w:t>包含在预算总价内由中标单位承担</w:t>
      </w:r>
      <w:r>
        <w:rPr>
          <w:rFonts w:hint="eastAsia" w:ascii="宋体" w:hAnsi="宋体" w:eastAsia="宋体" w:cs="宋体"/>
          <w:color w:val="auto"/>
          <w:highlight w:val="none"/>
        </w:rPr>
        <w:t>。</w:t>
      </w:r>
      <w:r>
        <w:rPr>
          <w:rFonts w:hint="eastAsia" w:ascii="宋体" w:hAnsi="宋体" w:eastAsia="宋体" w:cs="宋体"/>
          <w:color w:val="auto"/>
          <w:highlight w:val="none"/>
        </w:rPr>
        <w:t>具体内容包括但不限以下内容：</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1.做好赛事总体思路策划</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包括但不限于赛事主题口号、通过赛事举办所要达到的目标及其实施路径、赛事形象设计、本次赛事线路特征描述等，要求能充分展现马拉松赛事特点、建德特色、易于传播。赛事总体思路策划经</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和赛事组委会确认后由</w:t>
      </w:r>
      <w:r>
        <w:rPr>
          <w:rFonts w:hint="eastAsia" w:ascii="宋体" w:hAnsi="宋体" w:eastAsia="宋体" w:cs="宋体"/>
          <w:color w:val="auto"/>
          <w:highlight w:val="none"/>
          <w:lang w:eastAsia="zh-CN"/>
        </w:rPr>
        <w:t>中标单位</w:t>
      </w:r>
      <w:r>
        <w:rPr>
          <w:rFonts w:hint="eastAsia" w:ascii="宋体" w:hAnsi="宋体" w:eastAsia="宋体" w:cs="宋体"/>
          <w:color w:val="auto"/>
          <w:highlight w:val="none"/>
        </w:rPr>
        <w:t>组织实施。</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2.负责提供竞赛和器材保障。</w:t>
      </w:r>
      <w:r>
        <w:rPr>
          <w:rFonts w:hint="eastAsia" w:ascii="宋体" w:hAnsi="宋体" w:eastAsia="宋体" w:cs="宋体"/>
          <w:color w:val="auto"/>
          <w:highlight w:val="none"/>
        </w:rPr>
        <w:t>整个赛事的竞赛工作由赛事技术代表、技术官员、裁判员负责。赛事技术代表、技术官员、裁判员的具体人员名单由采购单位负责安排。中标单位负责按照竞赛需求提供各类保障，具体包括但不限于：</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中标单位应在赛前</w:t>
      </w:r>
      <w:r>
        <w:rPr>
          <w:rFonts w:hint="eastAsia" w:ascii="宋体" w:hAnsi="宋体" w:eastAsia="宋体" w:cs="宋体"/>
          <w:color w:val="auto"/>
          <w:highlight w:val="none"/>
        </w:rPr>
        <w:t>3个月向中国田协申报A类赛事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承担</w:t>
      </w:r>
      <w:r>
        <w:rPr>
          <w:rFonts w:hint="eastAsia" w:ascii="宋体" w:hAnsi="宋体" w:eastAsia="宋体" w:cs="宋体"/>
          <w:color w:val="auto"/>
          <w:highlight w:val="none"/>
          <w:lang w:eastAsia="zh-CN"/>
        </w:rPr>
        <w:t>中国田协</w:t>
      </w:r>
      <w:r>
        <w:rPr>
          <w:rFonts w:hint="eastAsia" w:ascii="宋体" w:hAnsi="宋体" w:eastAsia="宋体" w:cs="宋体"/>
          <w:color w:val="auto"/>
          <w:highlight w:val="none"/>
          <w:lang w:val="en-US" w:eastAsia="zh-CN"/>
        </w:rPr>
        <w:t>A类赛事</w:t>
      </w:r>
      <w:r>
        <w:rPr>
          <w:rFonts w:hint="eastAsia" w:ascii="宋体" w:hAnsi="宋体" w:eastAsia="宋体" w:cs="宋体"/>
          <w:color w:val="auto"/>
          <w:highlight w:val="none"/>
          <w:lang w:eastAsia="zh-CN"/>
        </w:rPr>
        <w:t>技术认证费、</w:t>
      </w:r>
      <w:r>
        <w:rPr>
          <w:rFonts w:hint="eastAsia" w:ascii="宋体" w:hAnsi="宋体" w:eastAsia="宋体" w:cs="宋体"/>
          <w:color w:val="auto"/>
          <w:highlight w:val="none"/>
        </w:rPr>
        <w:t>赛事指导服务费、注册费、赛道认证指费及赛道丈量专业人员往返建德差旅费、在建德期间的食宿费等。</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2.2 承担赛事奖金，总额不低于</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万元人民币，具体奖励名次、金额及发放时间由赛事规程设定。</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2.3 承担赛事技术代表、技术官员、裁判员、工作人员比赛期间（总人数约380人）的差旅费、劳务费、在建德期间的食宿接待，差旅费和劳务费按同类赛事相关标准执行，住宿宾馆要求不低于三星级（提供早餐），午餐、晚餐标准每人每餐不低于80元。承担赛前裁判员培训、技术会议、察看线路等工作的会场、食宿和差旅费。承担特邀运动员所需费用。裁判员差旅费、劳务费须在比赛开始前一天由中标单位结算支付完毕。</w:t>
      </w:r>
    </w:p>
    <w:p>
      <w:pPr>
        <w:pStyle w:val="85"/>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2.4 提供全程、半程男女马拉松前</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名获奖运动员的奖杯、奖牌、证书、鲜花。以上奖杯、奖牌（包括完赛奖牌）由中标人设计制作，奖牌图案要求具有建德旅游相关元素，设计制作方案必须经采购单位确认同意方可批量制作。以上费用均已包含在本项目采购预算内。</w:t>
      </w:r>
      <w:r>
        <w:rPr>
          <w:rFonts w:hint="eastAsia" w:ascii="宋体" w:hAnsi="宋体" w:eastAsia="宋体" w:cs="宋体"/>
          <w:color w:val="auto"/>
          <w:highlight w:val="none"/>
          <w:lang w:eastAsia="zh-CN"/>
        </w:rPr>
        <w:t>投标文件中需提供相关设计方案。</w:t>
      </w:r>
    </w:p>
    <w:p>
      <w:pPr>
        <w:pStyle w:val="85"/>
        <w:ind w:left="0" w:leftChars="0" w:firstLine="0" w:firstLineChars="0"/>
        <w:rPr>
          <w:rFonts w:hint="default" w:ascii="宋体" w:hAnsi="宋体" w:eastAsia="宋体" w:cs="宋体"/>
          <w:color w:val="auto"/>
          <w:highlight w:val="none"/>
          <w:lang w:val="en-US" w:eastAsia="zh-CN"/>
        </w:rPr>
      </w:pPr>
      <w:r>
        <w:rPr>
          <w:rFonts w:hint="eastAsia" w:cs="宋体"/>
          <w:color w:val="auto"/>
          <w:highlight w:val="none"/>
          <w:lang w:val="en-US" w:eastAsia="zh-CN"/>
        </w:rPr>
        <w:t>2.4奖牌、奖杯设计要充分考虑三年主题连续性和相关性。颁奖仪式要考虑推广建德城市形象伴手礼。</w:t>
      </w:r>
    </w:p>
    <w:p>
      <w:pPr>
        <w:pStyle w:val="85"/>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2.5 提供与参赛选手数量相匹配的号码布、完赛纪念牌、存放衣物袋、参赛纪念衫、毛巾等。</w:t>
      </w:r>
      <w:r>
        <w:rPr>
          <w:rFonts w:hint="eastAsia" w:ascii="宋体" w:hAnsi="宋体" w:eastAsia="宋体" w:cs="宋体"/>
          <w:color w:val="auto"/>
          <w:highlight w:val="none"/>
          <w:lang w:eastAsia="zh-CN"/>
        </w:rPr>
        <w:t>以上物资</w:t>
      </w:r>
      <w:r>
        <w:rPr>
          <w:rFonts w:hint="eastAsia" w:ascii="宋体" w:hAnsi="宋体" w:eastAsia="宋体" w:cs="宋体"/>
          <w:color w:val="auto"/>
          <w:highlight w:val="none"/>
        </w:rPr>
        <w:t>由中标人设计制作，</w:t>
      </w:r>
      <w:r>
        <w:rPr>
          <w:rFonts w:hint="eastAsia" w:ascii="宋体" w:hAnsi="宋体" w:eastAsia="宋体" w:cs="宋体"/>
          <w:color w:val="auto"/>
          <w:highlight w:val="none"/>
          <w:lang w:eastAsia="zh-CN"/>
        </w:rPr>
        <w:t>所有</w:t>
      </w:r>
      <w:r>
        <w:rPr>
          <w:rFonts w:hint="eastAsia" w:ascii="宋体" w:hAnsi="宋体" w:eastAsia="宋体" w:cs="宋体"/>
          <w:color w:val="auto"/>
          <w:highlight w:val="none"/>
        </w:rPr>
        <w:t>图案要求具有建德旅游相关元素，设计制作方案必须经采购单位确认同意方可批量制作。以上费用均已包含在本项目采购预算内。</w:t>
      </w:r>
      <w:r>
        <w:rPr>
          <w:rFonts w:hint="eastAsia" w:ascii="宋体" w:hAnsi="宋体" w:eastAsia="宋体" w:cs="宋体"/>
          <w:color w:val="auto"/>
          <w:highlight w:val="none"/>
          <w:lang w:eastAsia="zh-CN"/>
        </w:rPr>
        <w:t>投标文件中需提供相关设计方案。</w:t>
      </w:r>
    </w:p>
    <w:p>
      <w:pPr>
        <w:pStyle w:val="85"/>
        <w:ind w:left="0" w:leftChars="0" w:firstLine="0" w:firstLineChars="0"/>
        <w:rPr>
          <w:rFonts w:hint="eastAsia" w:ascii="宋体" w:hAnsi="宋体" w:eastAsia="宋体" w:cs="宋体"/>
          <w:color w:val="auto"/>
          <w:highlight w:val="none"/>
          <w:lang w:eastAsia="zh-CN"/>
        </w:rPr>
      </w:pPr>
      <w:r>
        <w:rPr>
          <w:rFonts w:hint="eastAsia" w:cs="宋体"/>
          <w:color w:val="auto"/>
          <w:highlight w:val="none"/>
          <w:lang w:eastAsia="zh-CN"/>
        </w:rPr>
        <w:t>参赛服装充分考虑品质品牌。</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2.6承担赛事报名系统平台租赁费用；提供符合比赛要求的感应器计时系统和全程、半程参赛选手感应计时芯片；提供满足比赛要求的裁判员、后勤保障人员无线通讯系统和设备；提供裁判所需的电脑、打印机和相应耗材。</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2.7 为所有参赛选手、赛事技术代表、技术官员、裁判员、工作人员投保人身意外险（含突发性死亡保险赔付）、</w:t>
      </w:r>
      <w:r>
        <w:rPr>
          <w:rFonts w:hint="eastAsia" w:cs="宋体"/>
          <w:color w:val="auto"/>
          <w:highlight w:val="none"/>
          <w:lang w:eastAsia="zh-CN"/>
        </w:rPr>
        <w:t>单人最高理赔</w:t>
      </w:r>
      <w:r>
        <w:rPr>
          <w:rFonts w:hint="eastAsia" w:cs="宋体"/>
          <w:color w:val="auto"/>
          <w:highlight w:val="none"/>
          <w:lang w:val="en-US" w:eastAsia="zh-CN"/>
        </w:rPr>
        <w:t>100万元、</w:t>
      </w:r>
      <w:r>
        <w:rPr>
          <w:rFonts w:hint="eastAsia" w:ascii="宋体" w:hAnsi="宋体" w:eastAsia="宋体" w:cs="宋体"/>
          <w:color w:val="auto"/>
          <w:highlight w:val="none"/>
        </w:rPr>
        <w:t>医疗药品、赛道隔离。</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2.8 设计制作提供各类证件、印刷资料，包括但不限于志愿者证3000个、车辆通行证300个、安保人员证2500个、媒体记者证200个、工作人员证1000个</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秩序册1000册、参赛指南</w:t>
      </w:r>
      <w:r>
        <w:rPr>
          <w:rFonts w:hint="eastAsia" w:ascii="宋体" w:hAnsi="宋体" w:eastAsia="宋体" w:cs="宋体"/>
          <w:color w:val="auto"/>
          <w:highlight w:val="none"/>
          <w:lang w:eastAsia="zh-CN"/>
        </w:rPr>
        <w:t>（纸质</w:t>
      </w:r>
      <w:r>
        <w:rPr>
          <w:rFonts w:hint="eastAsia" w:ascii="宋体" w:hAnsi="宋体" w:eastAsia="宋体" w:cs="宋体"/>
          <w:color w:val="auto"/>
          <w:highlight w:val="none"/>
          <w:lang w:val="en-US" w:eastAsia="zh-CN"/>
        </w:rPr>
        <w:t>500</w:t>
      </w:r>
      <w:r>
        <w:rPr>
          <w:rFonts w:hint="eastAsia" w:ascii="宋体" w:hAnsi="宋体" w:eastAsia="宋体" w:cs="宋体"/>
          <w:color w:val="auto"/>
          <w:highlight w:val="none"/>
        </w:rPr>
        <w:t>册</w:t>
      </w:r>
      <w:r>
        <w:rPr>
          <w:rFonts w:hint="eastAsia" w:ascii="宋体" w:hAnsi="宋体" w:eastAsia="宋体" w:cs="宋体"/>
          <w:color w:val="auto"/>
          <w:highlight w:val="none"/>
          <w:lang w:eastAsia="zh-CN"/>
        </w:rPr>
        <w:t>，电子指南一份）</w:t>
      </w:r>
      <w:r>
        <w:rPr>
          <w:rFonts w:hint="eastAsia" w:ascii="宋体" w:hAnsi="宋体" w:eastAsia="宋体" w:cs="宋体"/>
          <w:color w:val="auto"/>
          <w:highlight w:val="none"/>
        </w:rPr>
        <w:t>。</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需制订满足上述需求（可高不可低于上述需求）的竞赛和器材保障方案，并根据比赛时间节点明确倒计时实施进度计划，以及配备相应的工作人员。</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b/>
          <w:bCs/>
          <w:i w:val="0"/>
          <w:iCs w:val="0"/>
          <w:color w:val="auto"/>
          <w:highlight w:val="none"/>
        </w:rPr>
        <w:t>3.志愿者招募分配管理。</w:t>
      </w:r>
      <w:r>
        <w:rPr>
          <w:rFonts w:hint="eastAsia" w:ascii="宋体" w:hAnsi="宋体" w:eastAsia="宋体" w:cs="宋体"/>
          <w:color w:val="auto"/>
          <w:highlight w:val="none"/>
        </w:rPr>
        <w:t>本次赛事需要志愿者总人数约1500名，其中：具有医师执业证、其他急救证书(美国心脏协会AHA—CPR AED急救证书、浙江省红十字救护员证、建德市急救中心初级救护员证)或经过专业急救知识培训的志愿者450名。需负责志愿者的招募、培训、管理、用餐、交通、车辆接送安排及其产生的各项费用，根据裁判组的要求做好志愿者的培训、岗位分配和比赛期间的集结投放，为每名志愿者提供</w:t>
      </w:r>
      <w:r>
        <w:rPr>
          <w:rFonts w:hint="eastAsia" w:ascii="宋体" w:hAnsi="宋体" w:eastAsia="宋体" w:cs="宋体"/>
          <w:color w:val="auto"/>
          <w:highlight w:val="none"/>
          <w:lang w:val="en-US" w:eastAsia="zh-CN"/>
        </w:rPr>
        <w:t>1个收纳包、</w:t>
      </w:r>
      <w:r>
        <w:rPr>
          <w:rFonts w:hint="eastAsia" w:ascii="宋体" w:hAnsi="宋体" w:eastAsia="宋体" w:cs="宋体"/>
          <w:color w:val="auto"/>
          <w:highlight w:val="none"/>
        </w:rPr>
        <w:t>1套服装、1顶帽子、1张志愿服务证书、1个类似于完赛奖牌的志愿服务纪念牌、1份人身意外险。需按照上述需求（可高不可低于上述需求）制订</w:t>
      </w:r>
      <w:r>
        <w:rPr>
          <w:rFonts w:hint="eastAsia" w:ascii="宋体" w:hAnsi="宋体" w:eastAsia="宋体" w:cs="宋体"/>
          <w:b/>
          <w:bCs/>
          <w:color w:val="auto"/>
          <w:highlight w:val="none"/>
        </w:rPr>
        <w:t>《志愿者招募分配管理方案》</w:t>
      </w:r>
      <w:r>
        <w:rPr>
          <w:rFonts w:hint="eastAsia" w:ascii="宋体" w:hAnsi="宋体" w:eastAsia="宋体" w:cs="宋体"/>
          <w:color w:val="auto"/>
          <w:highlight w:val="none"/>
        </w:rPr>
        <w:t>，并根据比赛时间节点明确倒计时实施进度计划，以及相应的工作人员配备。</w:t>
      </w:r>
    </w:p>
    <w:p>
      <w:pPr>
        <w:pStyle w:val="85"/>
        <w:ind w:left="0" w:leftChars="0" w:firstLine="0" w:firstLineChars="0"/>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rPr>
        <w:t>4.媒体宣传推广。</w:t>
      </w:r>
      <w:r>
        <w:rPr>
          <w:rFonts w:hint="eastAsia" w:ascii="宋体" w:hAnsi="宋体" w:eastAsia="宋体" w:cs="宋体"/>
          <w:color w:val="auto"/>
          <w:highlight w:val="none"/>
        </w:rPr>
        <w:t>根据供应商自身媒体资源，扩大宣传，整合宣传资源，运用多种手段，调动各种积极性，加强工作力度，构建形式多样、全方位、多角度的宣传格局，为赛事顺利举办营造良好舆论环境，同时做好市场推广，提高赛事的知名度与影响力。</w:t>
      </w:r>
      <w:r>
        <w:rPr>
          <w:rFonts w:hint="eastAsia" w:cs="宋体"/>
          <w:color w:val="auto"/>
          <w:highlight w:val="none"/>
          <w:lang w:eastAsia="zh-CN"/>
        </w:rPr>
        <w:t>整体宣传曝光量不少于</w:t>
      </w:r>
      <w:r>
        <w:rPr>
          <w:rFonts w:hint="eastAsia" w:cs="宋体"/>
          <w:color w:val="auto"/>
          <w:highlight w:val="none"/>
          <w:lang w:val="en-US" w:eastAsia="zh-CN"/>
        </w:rPr>
        <w:t>1.6亿。</w:t>
      </w:r>
    </w:p>
    <w:p>
      <w:pPr>
        <w:pStyle w:val="85"/>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w:t>
      </w:r>
      <w:r>
        <w:rPr>
          <w:rFonts w:hint="eastAsia" w:ascii="宋体" w:hAnsi="宋体" w:eastAsia="宋体" w:cs="宋体"/>
          <w:color w:val="auto"/>
          <w:highlight w:val="none"/>
        </w:rPr>
        <w:t>人员要求：电视台或者电台主持人不少于2人；起跑及颁奖仪式特邀</w:t>
      </w:r>
      <w:r>
        <w:rPr>
          <w:rFonts w:hint="eastAsia" w:cs="宋体"/>
          <w:color w:val="auto"/>
          <w:highlight w:val="none"/>
          <w:lang w:eastAsia="zh-CN"/>
        </w:rPr>
        <w:t>直播</w:t>
      </w:r>
      <w:r>
        <w:rPr>
          <w:rFonts w:hint="eastAsia" w:ascii="宋体" w:hAnsi="宋体" w:eastAsia="宋体" w:cs="宋体"/>
          <w:color w:val="auto"/>
          <w:highlight w:val="none"/>
        </w:rPr>
        <w:t>嘉宾（体育明星或影视明星）不少于1人；</w:t>
      </w:r>
      <w:r>
        <w:rPr>
          <w:rFonts w:hint="eastAsia" w:ascii="宋体" w:hAnsi="宋体" w:eastAsia="宋体" w:cs="宋体"/>
          <w:color w:val="auto"/>
          <w:highlight w:val="none"/>
          <w:lang w:eastAsia="zh-CN"/>
        </w:rPr>
        <w:t>体育网红及达人不少于</w:t>
      </w:r>
      <w:r>
        <w:rPr>
          <w:rFonts w:hint="eastAsia" w:ascii="宋体" w:hAnsi="宋体" w:eastAsia="宋体" w:cs="宋体"/>
          <w:color w:val="auto"/>
          <w:highlight w:val="none"/>
          <w:lang w:val="en-US" w:eastAsia="zh-CN"/>
        </w:rPr>
        <w:t>2人。</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媒体要求：比赛期间邀请媒体不少于25家，</w:t>
      </w:r>
      <w:r>
        <w:rPr>
          <w:rFonts w:hint="eastAsia" w:cs="宋体"/>
          <w:color w:val="auto"/>
          <w:highlight w:val="none"/>
          <w:lang w:eastAsia="zh-CN"/>
        </w:rPr>
        <w:t>参与当天现场报道并负责媒体记者食宿交通劳务等所有费用。</w:t>
      </w:r>
      <w:r>
        <w:rPr>
          <w:rFonts w:hint="eastAsia" w:ascii="宋体" w:hAnsi="宋体" w:eastAsia="宋体" w:cs="宋体"/>
          <w:color w:val="auto"/>
          <w:highlight w:val="none"/>
        </w:rPr>
        <w:t>其中包括</w:t>
      </w:r>
      <w:r>
        <w:rPr>
          <w:rFonts w:hint="eastAsia" w:ascii="宋体" w:hAnsi="宋体" w:eastAsia="宋体" w:cs="宋体"/>
          <w:color w:val="auto"/>
          <w:highlight w:val="none"/>
          <w:lang w:eastAsia="zh-CN"/>
        </w:rPr>
        <w:t>央视、</w:t>
      </w:r>
      <w:r>
        <w:rPr>
          <w:rFonts w:hint="eastAsia" w:ascii="宋体" w:hAnsi="宋体" w:eastAsia="宋体" w:cs="宋体"/>
          <w:color w:val="auto"/>
          <w:highlight w:val="none"/>
        </w:rPr>
        <w:t>浙江卫视、杭州电视台、浙江日报、杭州日报、都市快报等主流媒体，其中电视媒体不少于6家；另外，中新社、腾讯、新浪等网络媒体不少于30家；比赛当天启动仪式和颁奖仪式的主持词、新闻通稿等。</w:t>
      </w:r>
    </w:p>
    <w:p>
      <w:pPr>
        <w:pStyle w:val="85"/>
        <w:ind w:left="0" w:leftChars="0" w:firstLine="0" w:firstLineChars="0"/>
        <w:rPr>
          <w:rFonts w:hint="eastAsia" w:cs="宋体"/>
          <w:b w:val="0"/>
          <w:bCs w:val="0"/>
          <w:color w:val="auto"/>
          <w:sz w:val="24"/>
          <w:szCs w:val="24"/>
          <w:highlight w:val="none"/>
          <w:lang w:val="en-US" w:eastAsia="zh-CN"/>
        </w:rPr>
      </w:pPr>
      <w:r>
        <w:rPr>
          <w:rFonts w:hint="eastAsia" w:ascii="宋体" w:hAnsi="宋体" w:eastAsia="宋体" w:cs="宋体"/>
          <w:color w:val="auto"/>
          <w:highlight w:val="none"/>
          <w:lang w:val="en-US" w:eastAsia="zh-CN"/>
        </w:rPr>
        <w:t>4.3</w:t>
      </w:r>
      <w:r>
        <w:rPr>
          <w:rFonts w:hint="eastAsia" w:ascii="宋体" w:hAnsi="宋体" w:eastAsia="宋体" w:cs="宋体"/>
          <w:color w:val="auto"/>
          <w:highlight w:val="none"/>
        </w:rPr>
        <w:t>赛前报道：订制建德马拉松宣传推广方案，其中针对建德马拉松、体育+旅游产业进行系列报道，次数不少于5次；每天不少于12次信息宣传，贯穿早中晚黄金推广点位，合计推广天数不少于30天；粉丝量不少于60万的微信公众号推送建德马拉松不少于3条；自媒体发布信息不少于10条，并保证在浙江卫视新闻、</w:t>
      </w:r>
      <w:r>
        <w:rPr>
          <w:rFonts w:hint="eastAsia" w:cs="宋体"/>
          <w:color w:val="auto"/>
          <w:highlight w:val="none"/>
          <w:lang w:eastAsia="zh-CN"/>
        </w:rPr>
        <w:t>央视综合频道新闻、</w:t>
      </w:r>
      <w:r>
        <w:rPr>
          <w:rFonts w:hint="eastAsia" w:ascii="宋体" w:hAnsi="宋体" w:eastAsia="宋体" w:cs="宋体"/>
          <w:color w:val="auto"/>
          <w:highlight w:val="none"/>
        </w:rPr>
        <w:t>央视5套体育频道或其他央视频道播出赛事报道；拍摄赛事宣传短片3条，每条约2分钟；制作赛前一周倒计时短视频不少于8条，并邀请知名体育明星或主持人参与。</w:t>
      </w:r>
      <w:r>
        <w:rPr>
          <w:rFonts w:hint="eastAsia" w:cs="宋体"/>
          <w:color w:val="auto"/>
          <w:highlight w:val="none"/>
          <w:lang w:eastAsia="zh-CN"/>
        </w:rPr>
        <w:t>发布赛前一封信。</w:t>
      </w:r>
      <w:r>
        <w:rPr>
          <w:rFonts w:hint="eastAsia" w:ascii="宋体" w:hAnsi="宋体" w:eastAsia="宋体" w:cs="宋体"/>
          <w:color w:val="auto"/>
          <w:highlight w:val="none"/>
        </w:rPr>
        <w:t>促进体育与旅游的深度融合，创意策划面向全国马拉松选手的建德旅游攻略、网红打卡点、建德豆腐包地图等文案编辑。</w:t>
      </w:r>
      <w:r>
        <w:rPr>
          <w:rFonts w:hint="eastAsia" w:ascii="宋体" w:hAnsi="宋体" w:eastAsia="宋体" w:cs="宋体"/>
          <w:b w:val="0"/>
          <w:bCs w:val="0"/>
          <w:color w:val="auto"/>
          <w:sz w:val="24"/>
          <w:szCs w:val="24"/>
          <w:highlight w:val="none"/>
          <w:lang w:val="en-US" w:eastAsia="zh-CN"/>
        </w:rPr>
        <w:t>通过前期发动建马话题，在抖音、微博、小红书等热门APP上发起短视频大赛</w:t>
      </w:r>
      <w:r>
        <w:rPr>
          <w:rFonts w:hint="eastAsia" w:cs="宋体"/>
          <w:b w:val="0"/>
          <w:bCs w:val="0"/>
          <w:color w:val="auto"/>
          <w:sz w:val="24"/>
          <w:szCs w:val="24"/>
          <w:highlight w:val="none"/>
          <w:lang w:val="en-US" w:eastAsia="zh-CN"/>
        </w:rPr>
        <w:t>等新媒体展示推广</w:t>
      </w:r>
      <w:r>
        <w:rPr>
          <w:rFonts w:hint="eastAsia" w:cs="宋体"/>
          <w:b w:val="0"/>
          <w:bCs w:val="0"/>
          <w:color w:val="auto"/>
          <w:sz w:val="24"/>
          <w:szCs w:val="24"/>
          <w:highlight w:val="none"/>
          <w:lang w:val="en-US" w:eastAsia="zh-CN"/>
        </w:rPr>
        <w:t>。</w:t>
      </w:r>
    </w:p>
    <w:p>
      <w:pPr>
        <w:pStyle w:val="85"/>
        <w:ind w:left="0" w:leftChars="0" w:firstLine="0" w:firstLineChars="0"/>
        <w:rPr>
          <w:rFonts w:hint="eastAsia" w:ascii="宋体" w:hAnsi="宋体" w:eastAsia="宋体" w:cs="宋体"/>
          <w:b w:val="0"/>
          <w:bCs w:val="0"/>
          <w:color w:val="auto"/>
          <w:highlight w:val="none"/>
        </w:rPr>
      </w:pPr>
      <w:r>
        <w:rPr>
          <w:rFonts w:hint="eastAsia" w:cs="宋体"/>
          <w:b w:val="0"/>
          <w:bCs w:val="0"/>
          <w:color w:val="auto"/>
          <w:sz w:val="24"/>
          <w:szCs w:val="24"/>
          <w:highlight w:val="none"/>
          <w:lang w:val="en-US" w:eastAsia="zh-CN"/>
        </w:rPr>
        <w:t>邀请平台各类“大咖”进一步宣传建马路线道路封闭情况，</w:t>
      </w:r>
      <w:r>
        <w:rPr>
          <w:rFonts w:hint="eastAsia" w:ascii="宋体" w:hAnsi="宋体" w:eastAsia="宋体" w:cs="宋体"/>
          <w:b w:val="0"/>
          <w:bCs w:val="0"/>
          <w:color w:val="auto"/>
          <w:sz w:val="24"/>
          <w:szCs w:val="24"/>
          <w:highlight w:val="none"/>
          <w:lang w:val="en-US" w:eastAsia="zh-CN"/>
        </w:rPr>
        <w:t>发动市民在赛事当天欣赏建马赛事，为参赛运动员加油助威，展现建德热情好客城市形象，同时也可以让市民根据建马路线提前规划出发，主动关注交通信息，主动避开因建马路线造成的交通拥堵。</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4.4</w:t>
      </w:r>
      <w:r>
        <w:rPr>
          <w:rFonts w:hint="eastAsia" w:ascii="宋体" w:hAnsi="宋体" w:eastAsia="宋体" w:cs="宋体"/>
          <w:color w:val="auto"/>
          <w:highlight w:val="none"/>
        </w:rPr>
        <w:t>新闻发布会：赛事开始前召开赛事新闻发布会，落地杭州主城区，邀请媒体发布赛事信息不少于25家，新闻发布会新闻通稿不少于</w:t>
      </w:r>
      <w:r>
        <w:rPr>
          <w:rFonts w:hint="eastAsia" w:cs="宋体"/>
          <w:color w:val="auto"/>
          <w:highlight w:val="none"/>
          <w:lang w:val="en-US" w:eastAsia="zh-CN"/>
        </w:rPr>
        <w:t>1</w:t>
      </w:r>
      <w:r>
        <w:rPr>
          <w:rFonts w:hint="eastAsia" w:ascii="宋体" w:hAnsi="宋体" w:eastAsia="宋体" w:cs="宋体"/>
          <w:color w:val="auto"/>
          <w:highlight w:val="none"/>
        </w:rPr>
        <w:t>篇</w:t>
      </w:r>
      <w:r>
        <w:rPr>
          <w:rFonts w:hint="eastAsia" w:ascii="宋体" w:hAnsi="宋体" w:eastAsia="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4.5赛事直播：</w:t>
      </w:r>
      <w:r>
        <w:rPr>
          <w:rFonts w:hint="eastAsia" w:ascii="宋体" w:hAnsi="宋体" w:eastAsia="宋体" w:cs="宋体"/>
          <w:b w:val="0"/>
          <w:bCs w:val="0"/>
          <w:color w:val="auto"/>
          <w:sz w:val="24"/>
          <w:szCs w:val="24"/>
          <w:highlight w:val="none"/>
          <w:lang w:val="en-US" w:eastAsia="zh-CN"/>
        </w:rPr>
        <w:t>联合省级媒体进行不短于3.5个小时的现场直播，直播内容包含赛事实况、建德文旅体各方面成就介绍，各类宣传片播放等。</w:t>
      </w:r>
    </w:p>
    <w:p>
      <w:pPr>
        <w:pStyle w:val="85"/>
        <w:ind w:left="0" w:leftChars="0" w:firstLine="0" w:firstLineChars="0"/>
        <w:rPr>
          <w:rFonts w:hint="eastAsia" w:ascii="宋体" w:hAnsi="宋体" w:eastAsia="宋体" w:cs="宋体"/>
          <w:color w:val="auto"/>
          <w:highlight w:val="none"/>
        </w:rPr>
      </w:pPr>
      <w:r>
        <w:rPr>
          <w:rFonts w:hint="eastAsia" w:cs="宋体"/>
          <w:b w:val="0"/>
          <w:bCs w:val="0"/>
          <w:color w:val="auto"/>
          <w:sz w:val="24"/>
          <w:szCs w:val="24"/>
          <w:highlight w:val="none"/>
          <w:lang w:val="en-US" w:eastAsia="zh-CN"/>
        </w:rPr>
        <w:t>4.5.1</w:t>
      </w:r>
      <w:r>
        <w:rPr>
          <w:rFonts w:hint="eastAsia" w:ascii="宋体" w:hAnsi="宋体" w:eastAsia="宋体" w:cs="宋体"/>
          <w:b w:val="0"/>
          <w:bCs w:val="0"/>
          <w:color w:val="auto"/>
          <w:sz w:val="24"/>
          <w:szCs w:val="24"/>
          <w:highlight w:val="none"/>
          <w:lang w:val="en-US" w:eastAsia="zh-CN"/>
        </w:rPr>
        <w:t>直播平台网络端：央视移动新闻、新华网、中国网、中国体育、浙广直播、今日头条、优酷、爱奇艺、企鹅体育、凤凰新闻等不少于20家主流视频客户端联合播出。覆盖全国32个省、市、自治区的主要城市和经济发达城市，让国内的移动视频平台端观众可以收看到现场直播，</w:t>
      </w:r>
      <w:r>
        <w:rPr>
          <w:rFonts w:hint="eastAsia" w:cs="宋体"/>
          <w:b w:val="0"/>
          <w:bCs w:val="0"/>
          <w:color w:val="auto"/>
          <w:sz w:val="24"/>
          <w:szCs w:val="24"/>
          <w:highlight w:val="none"/>
          <w:lang w:val="en-US" w:eastAsia="zh-CN"/>
        </w:rPr>
        <w:t>曝光量不少于3000万人次</w:t>
      </w:r>
      <w:r>
        <w:rPr>
          <w:rFonts w:hint="eastAsia" w:ascii="宋体" w:hAnsi="宋体" w:eastAsia="宋体" w:cs="宋体"/>
          <w:b w:val="0"/>
          <w:bCs w:val="0"/>
          <w:color w:val="auto"/>
          <w:sz w:val="24"/>
          <w:szCs w:val="24"/>
          <w:highlight w:val="none"/>
          <w:lang w:val="en-US" w:eastAsia="zh-CN"/>
        </w:rPr>
        <w:t>，充分呈现建德人文景观特色和赛道氛围</w:t>
      </w:r>
      <w:r>
        <w:rPr>
          <w:rFonts w:hint="eastAsia" w:ascii="宋体" w:hAnsi="宋体" w:eastAsia="宋体" w:cs="宋体"/>
          <w:color w:val="auto"/>
          <w:sz w:val="22"/>
          <w:szCs w:val="18"/>
          <w:highlight w:val="none"/>
        </w:rPr>
        <w:t>；</w:t>
      </w:r>
      <w:r>
        <w:rPr>
          <w:rFonts w:hint="eastAsia" w:ascii="宋体" w:hAnsi="宋体" w:eastAsia="宋体" w:cs="宋体"/>
          <w:color w:val="auto"/>
          <w:highlight w:val="none"/>
        </w:rPr>
        <w:t>需安排不少于1名专业马拉松解说员进行赛事现场解说工作。</w:t>
      </w:r>
    </w:p>
    <w:p>
      <w:pPr>
        <w:pStyle w:val="85"/>
        <w:ind w:left="0" w:leftChars="0" w:firstLine="0" w:firstLineChars="0"/>
        <w:rPr>
          <w:rFonts w:hint="eastAsia" w:ascii="宋体" w:hAnsi="宋体" w:eastAsia="宋体" w:cs="宋体"/>
          <w:color w:val="auto"/>
          <w:highlight w:val="none"/>
        </w:rPr>
      </w:pPr>
      <w:r>
        <w:rPr>
          <w:rFonts w:hint="eastAsia" w:cs="宋体"/>
          <w:color w:val="auto"/>
          <w:sz w:val="24"/>
          <w:szCs w:val="24"/>
          <w:highlight w:val="none"/>
          <w:lang w:val="en-US" w:eastAsia="zh-CN"/>
        </w:rPr>
        <w:t>4.5.2图片直播：</w:t>
      </w:r>
      <w:r>
        <w:rPr>
          <w:rFonts w:hint="eastAsia" w:ascii="宋体" w:hAnsi="宋体" w:eastAsia="宋体" w:cs="宋体"/>
          <w:color w:val="auto"/>
          <w:highlight w:val="none"/>
        </w:rPr>
        <w:t>比赛当天开展图片直播，摄影师不少于</w:t>
      </w:r>
      <w:r>
        <w:rPr>
          <w:rFonts w:hint="eastAsia" w:cs="宋体"/>
          <w:color w:val="auto"/>
          <w:highlight w:val="none"/>
          <w:lang w:val="en-US" w:eastAsia="zh-CN"/>
        </w:rPr>
        <w:t>15</w:t>
      </w:r>
      <w:r>
        <w:rPr>
          <w:rFonts w:hint="eastAsia" w:ascii="宋体" w:hAnsi="宋体" w:eastAsia="宋体" w:cs="宋体"/>
          <w:color w:val="auto"/>
          <w:highlight w:val="none"/>
        </w:rPr>
        <w:t>人，照片不少于</w:t>
      </w:r>
      <w:r>
        <w:rPr>
          <w:rFonts w:hint="eastAsia" w:cs="宋体"/>
          <w:color w:val="auto"/>
          <w:highlight w:val="none"/>
          <w:lang w:val="en-US" w:eastAsia="zh-CN"/>
        </w:rPr>
        <w:t>2万</w:t>
      </w:r>
      <w:r>
        <w:rPr>
          <w:rFonts w:hint="eastAsia" w:ascii="宋体" w:hAnsi="宋体" w:eastAsia="宋体" w:cs="宋体"/>
          <w:color w:val="auto"/>
          <w:highlight w:val="none"/>
        </w:rPr>
        <w:t>张，</w:t>
      </w:r>
      <w:r>
        <w:rPr>
          <w:rFonts w:hint="eastAsia" w:cs="宋体"/>
          <w:color w:val="auto"/>
          <w:highlight w:val="none"/>
          <w:lang w:eastAsia="zh-CN"/>
        </w:rPr>
        <w:t>确保每位全马、半马参赛选手不少于</w:t>
      </w:r>
      <w:r>
        <w:rPr>
          <w:rFonts w:hint="eastAsia" w:cs="宋体"/>
          <w:color w:val="auto"/>
          <w:highlight w:val="none"/>
          <w:lang w:val="en-US" w:eastAsia="zh-CN"/>
        </w:rPr>
        <w:t>3张照片。</w:t>
      </w:r>
      <w:r>
        <w:rPr>
          <w:rFonts w:hint="eastAsia" w:cs="宋体"/>
          <w:color w:val="auto"/>
          <w:highlight w:val="none"/>
          <w:lang w:eastAsia="zh-CN"/>
        </w:rPr>
        <w:t>开幕式、颁奖仪式</w:t>
      </w:r>
      <w:r>
        <w:rPr>
          <w:rFonts w:hint="eastAsia" w:ascii="宋体" w:hAnsi="宋体" w:eastAsia="宋体" w:cs="宋体"/>
          <w:color w:val="auto"/>
          <w:highlight w:val="none"/>
        </w:rPr>
        <w:t>精修照片不少于</w:t>
      </w:r>
      <w:r>
        <w:rPr>
          <w:rFonts w:hint="eastAsia" w:cs="宋体"/>
          <w:color w:val="auto"/>
          <w:highlight w:val="none"/>
          <w:lang w:val="en-US" w:eastAsia="zh-CN"/>
        </w:rPr>
        <w:t>3</w:t>
      </w:r>
      <w:r>
        <w:rPr>
          <w:rFonts w:hint="eastAsia" w:ascii="宋体" w:hAnsi="宋体" w:eastAsia="宋体" w:cs="宋体"/>
          <w:color w:val="auto"/>
          <w:highlight w:val="none"/>
        </w:rPr>
        <w:t>00</w:t>
      </w:r>
      <w:r>
        <w:rPr>
          <w:rFonts w:hint="eastAsia" w:ascii="宋体" w:hAnsi="宋体" w:eastAsia="宋体" w:cs="宋体"/>
          <w:color w:val="auto"/>
          <w:highlight w:val="none"/>
        </w:rPr>
        <w:t>张。</w:t>
      </w:r>
    </w:p>
    <w:p>
      <w:pPr>
        <w:pStyle w:val="85"/>
        <w:ind w:left="0" w:leftChars="0" w:firstLine="0" w:firstLineChars="0"/>
        <w:rPr>
          <w:rFonts w:hint="default" w:cs="宋体"/>
          <w:color w:val="auto"/>
          <w:sz w:val="24"/>
          <w:szCs w:val="24"/>
          <w:highlight w:val="none"/>
          <w:lang w:val="en-US" w:eastAsia="zh-CN"/>
        </w:rPr>
      </w:pPr>
    </w:p>
    <w:p>
      <w:pPr>
        <w:pStyle w:val="85"/>
        <w:ind w:left="0" w:leftChars="0" w:firstLine="0" w:firstLineChars="0"/>
        <w:rPr>
          <w:rFonts w:ascii="宋体" w:hAnsi="宋体" w:eastAsia="宋体" w:cs="宋体"/>
          <w:b/>
          <w:bCs/>
          <w:color w:val="auto"/>
          <w:sz w:val="24"/>
          <w:szCs w:val="24"/>
          <w:highlight w:val="none"/>
        </w:rPr>
      </w:pPr>
      <w:r>
        <w:rPr>
          <w:rFonts w:hint="eastAsia" w:cs="宋体"/>
          <w:color w:val="auto"/>
          <w:sz w:val="24"/>
          <w:szCs w:val="24"/>
          <w:highlight w:val="none"/>
          <w:lang w:val="en-US" w:eastAsia="zh-CN"/>
        </w:rPr>
        <w:t>4.5.3</w:t>
      </w:r>
      <w:r>
        <w:rPr>
          <w:rFonts w:hint="eastAsia" w:ascii="宋体" w:hAnsi="宋体" w:eastAsia="宋体" w:cs="宋体"/>
          <w:color w:val="auto"/>
          <w:sz w:val="24"/>
          <w:szCs w:val="24"/>
          <w:highlight w:val="none"/>
        </w:rPr>
        <w:t>短视频推广：邀请具有丰富赛事经验的专业拍摄团队</w:t>
      </w:r>
      <w:r>
        <w:rPr>
          <w:rFonts w:hint="eastAsia" w:cs="宋体"/>
          <w:color w:val="auto"/>
          <w:sz w:val="24"/>
          <w:szCs w:val="24"/>
          <w:highlight w:val="none"/>
          <w:lang w:eastAsia="zh-CN"/>
        </w:rPr>
        <w:t>负责</w:t>
      </w:r>
      <w:r>
        <w:rPr>
          <w:rFonts w:hint="eastAsia" w:ascii="宋体" w:hAnsi="宋体" w:eastAsia="宋体" w:cs="宋体"/>
          <w:b w:val="0"/>
          <w:bCs w:val="0"/>
          <w:color w:val="auto"/>
          <w:sz w:val="24"/>
          <w:szCs w:val="24"/>
          <w:highlight w:val="none"/>
        </w:rPr>
        <w:t>建德马拉松视频拍摄制作工作</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拍摄制作不少于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0条适合抖音、视频号传播的马拉松系列主题短视频（包含赛事特色介绍、知名选手跟拍、亲子情侣特写、美女跑团特写、志愿者、安保等系列主题）</w:t>
      </w:r>
      <w:r>
        <w:rPr>
          <w:rFonts w:hint="eastAsia" w:ascii="宋体" w:hAnsi="宋体" w:eastAsia="宋体" w:cs="宋体"/>
          <w:color w:val="auto"/>
          <w:sz w:val="24"/>
          <w:szCs w:val="24"/>
          <w:highlight w:val="none"/>
        </w:rPr>
        <w:t>，开展抖音话题营销，鼓励参赛选手拍摄短视频进行推广。推荐上学习强国。</w:t>
      </w:r>
    </w:p>
    <w:p>
      <w:pPr>
        <w:pStyle w:val="61"/>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4.5.4</w:t>
      </w:r>
      <w:r>
        <w:rPr>
          <w:rFonts w:hint="eastAsia" w:ascii="宋体" w:hAnsi="宋体" w:eastAsia="宋体" w:cs="宋体"/>
          <w:color w:val="auto"/>
          <w:sz w:val="24"/>
          <w:szCs w:val="24"/>
          <w:highlight w:val="none"/>
        </w:rPr>
        <w:t>赛事微纪录片：由专业摄影团队拍摄剪辑制作，通过纪录片保持赛后超马热度持续不减，增加粉丝粘性，让未能参赛的选手也能看到赛事的盛况，也可当宣传资料保存。</w:t>
      </w:r>
      <w:r>
        <w:rPr>
          <w:rFonts w:hint="eastAsia" w:ascii="宋体" w:hAnsi="宋体" w:cs="宋体"/>
          <w:color w:val="auto"/>
          <w:sz w:val="24"/>
          <w:szCs w:val="24"/>
          <w:highlight w:val="none"/>
          <w:lang w:eastAsia="zh-CN"/>
        </w:rPr>
        <w:t>赛后一篇深度报道。</w:t>
      </w:r>
    </w:p>
    <w:p>
      <w:pPr>
        <w:pStyle w:val="61"/>
        <w:spacing w:line="360" w:lineRule="auto"/>
        <w:ind w:left="0" w:leftChars="0" w:firstLine="5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整片架构：从不同角度去纪录一场赛事</w:t>
      </w:r>
    </w:p>
    <w:p>
      <w:pPr>
        <w:pStyle w:val="61"/>
        <w:spacing w:line="360" w:lineRule="auto"/>
        <w:ind w:left="0" w:leftChars="0" w:firstLine="5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（1）幕后工作人员角度：纪录赛事幕后工作人员的筹备和艰辛，在选手奔跑的同时，他们也在进行着一场赛跑；</w:t>
      </w:r>
    </w:p>
    <w:p>
      <w:pPr>
        <w:pStyle w:val="61"/>
        <w:spacing w:line="360" w:lineRule="auto"/>
        <w:ind w:left="0" w:leftChars="0" w:firstLine="5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（2）选手角度：通过对选手的访谈来引出对这座城市对这场赛事的看法，以及个人对马拉松的理解；</w:t>
      </w:r>
    </w:p>
    <w:p>
      <w:pPr>
        <w:pStyle w:val="61"/>
        <w:spacing w:line="360" w:lineRule="auto"/>
        <w:ind w:left="0" w:leftChars="0" w:firstLine="5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（3）赛事主办方角度：通过访谈形式来讲述出马拉松对城市的影响，以及办赛理念等；</w:t>
      </w:r>
    </w:p>
    <w:p>
      <w:pPr>
        <w:pStyle w:val="61"/>
        <w:spacing w:line="360" w:lineRule="auto"/>
        <w:ind w:left="0" w:leftChars="0" w:firstLine="5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（4）赛场观众的角度：通过观众的眼睛体现出全民运动的概念，进而加深马拉松对这座城市的影响。</w:t>
      </w:r>
    </w:p>
    <w:p>
      <w:pPr>
        <w:pStyle w:val="85"/>
        <w:ind w:left="0" w:leftChars="0"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4.6</w:t>
      </w:r>
      <w:r>
        <w:rPr>
          <w:rFonts w:hint="eastAsia" w:ascii="宋体" w:hAnsi="宋体" w:eastAsia="宋体" w:cs="宋体"/>
          <w:color w:val="auto"/>
          <w:highlight w:val="none"/>
        </w:rPr>
        <w:t>比赛期间组织“剧本杀”造型人物、卡通人物、二次元人物不少于20人参与欢乐跑。</w:t>
      </w:r>
      <w:r>
        <w:rPr>
          <w:rFonts w:hint="eastAsia" w:cs="宋体"/>
          <w:color w:val="auto"/>
          <w:highlight w:val="none"/>
          <w:lang w:eastAsia="zh-CN"/>
        </w:rPr>
        <w:t>邀请重点企业跑团参与欢乐跑。比赛期间设置赛道沿线</w:t>
      </w:r>
      <w:r>
        <w:rPr>
          <w:rFonts w:hint="eastAsia" w:cs="宋体"/>
          <w:color w:val="auto"/>
          <w:highlight w:val="none"/>
          <w:lang w:val="en-US" w:eastAsia="zh-CN"/>
        </w:rPr>
        <w:t>4-6个氛围营造加油站（邀请舞龙、乐队）。</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rPr>
        <w:t>氛围布置：</w:t>
      </w:r>
      <w:r>
        <w:rPr>
          <w:rFonts w:hint="eastAsia" w:ascii="宋体" w:hAnsi="宋体" w:eastAsia="宋体" w:cs="宋体"/>
          <w:b w:val="0"/>
          <w:bCs w:val="0"/>
          <w:color w:val="auto"/>
          <w:sz w:val="24"/>
          <w:szCs w:val="24"/>
          <w:highlight w:val="none"/>
          <w:lang w:val="en-US" w:eastAsia="zh-CN"/>
        </w:rPr>
        <w:t>在建德主城区和城市各出入口处提前铺设各类宣传展板、道旗，通过大厦亮化工程全面传播建马信息，并在出租车车顶广告、室内</w:t>
      </w:r>
      <w:r>
        <w:rPr>
          <w:rFonts w:hint="eastAsia" w:ascii="宋体" w:hAnsi="宋体" w:cs="宋体"/>
          <w:b w:val="0"/>
          <w:bCs w:val="0"/>
          <w:color w:val="auto"/>
          <w:sz w:val="24"/>
          <w:szCs w:val="24"/>
          <w:highlight w:val="none"/>
          <w:lang w:val="en-US" w:eastAsia="zh-CN"/>
        </w:rPr>
        <w:t>LED</w:t>
      </w:r>
      <w:r>
        <w:rPr>
          <w:rFonts w:hint="eastAsia" w:ascii="宋体" w:hAnsi="宋体" w:eastAsia="宋体" w:cs="宋体"/>
          <w:b w:val="0"/>
          <w:bCs w:val="0"/>
          <w:color w:val="auto"/>
          <w:sz w:val="24"/>
          <w:szCs w:val="24"/>
          <w:highlight w:val="none"/>
          <w:lang w:val="en-US" w:eastAsia="zh-CN"/>
        </w:rPr>
        <w:t>上投放各类建马海报（周期30天）。</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开幕式现场功能分区设置：1.设置各类打卡点不少于5处，其中1处为全体马拉松参赛人员姓名墙，供打卡拍照</w:t>
      </w:r>
      <w:r>
        <w:rPr>
          <w:rFonts w:hint="eastAsia" w:ascii="宋体" w:hAnsi="宋体" w:cs="宋体"/>
          <w:color w:val="auto"/>
          <w:sz w:val="24"/>
          <w:szCs w:val="24"/>
          <w:highlight w:val="none"/>
          <w:lang w:val="en-US" w:eastAsia="zh-CN"/>
        </w:rPr>
        <w:t>。2.在下榻6-8个酒店设置一块主题喷绘，不小于4*6米。</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德马拉松主体形象设计制作宣传海报、户外广告、视频短片，在建德当地的标志性地点、购物中心、赛事起终点、公告栏、公交车候车亭、小区道闸等人流密集处滚动播放，实现最大范围的活动预告，使民众能够更加直观的感受到建德马拉松的氛围，增强赛事的知名度与影响力。</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在建德市内窗口单位、火车站、汽车站候车厅、星级酒店、宾馆、大型商场、超市等醒目位置悬挂或张贴建德马拉松宣传标语、横幅、海报，摆放易拉宝展架。</w:t>
      </w:r>
    </w:p>
    <w:p>
      <w:pPr>
        <w:pStyle w:val="85"/>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在马拉松赛道沿线氛围布置（包括宣传标语、横幅、展板、沿线彩旗、沿途气球、沿线高铁站、公交车候车点灯箱、其他创意氛围营造形式等）。</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4.8</w:t>
      </w:r>
      <w:r>
        <w:rPr>
          <w:rFonts w:hint="eastAsia" w:ascii="宋体" w:hAnsi="宋体" w:eastAsia="宋体" w:cs="宋体"/>
          <w:color w:val="auto"/>
          <w:highlight w:val="none"/>
        </w:rPr>
        <w:t>制订报名前（具体时间以竞赛规程为准）、赛前、赛中、赛后在本地媒体、省级媒体、全国性媒体、社会类实体广告的具体宣传推广计划（各级平面、电视、广播、网络媒体的名称要确定），电视网络直播计划安排，新闻发布会的次数和具体计划安排等，以及负责媒体宣传推广的人员配备情况。负责做好建德马拉松官方网站和微信公众平台的信息更新和维护。中标供应商提交的媒体宣传推广计划须经采购单位和组委会宣传工作部同意后由中标供应商负责组织实施。</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5.后勤保障。</w:t>
      </w:r>
      <w:r>
        <w:rPr>
          <w:rFonts w:hint="eastAsia" w:ascii="宋体" w:hAnsi="宋体" w:eastAsia="宋体" w:cs="宋体"/>
          <w:color w:val="auto"/>
          <w:highlight w:val="none"/>
        </w:rPr>
        <w:t>严格按照田协A类赛事后勤保障的要求，制作后勤保障方案，并补充赛道封闭与解封、通信保障、环境治理和气象监测等内容。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应提供以下后勤保障，包括但不限于：</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5.1 承担嘉宾接待工作及嘉宾装备费用（嘉宾人数暂定20人）。</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5.2提供饮用水60000瓶、功能饮料40000瓶、一次性杯子80000个、运动员补给食品各1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000份（面包、香蕉、能量条等），比赛当天的志愿者、裁判员、工作人员早餐包和午餐包5000份（每份包括面包2个、牛奶1瓶、矿泉水1瓶、巧克力/火腿肠2根）。</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5.3 提供厢式货车15辆，志愿者和裁判员接送、运动员摆渡、运动员收容大客车40辆，商务车或小轿车15辆。</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5.4 提供移动公厕150个，保洁员80名。</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需按照上述需求（可高不可低于上述需求）制订后勤保障方案，确保饮用水、饮料和食品质量安全，明确各类食品分装、发放流程、各类车辆分配和运输线路安排等，并根据比赛时间节点明确倒计时实施进度计划，以及相应的工作人员配备。</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6.赛道和场地布置。</w:t>
      </w:r>
      <w:r>
        <w:rPr>
          <w:rFonts w:hint="eastAsia" w:ascii="宋体" w:hAnsi="宋体" w:eastAsia="宋体" w:cs="宋体"/>
          <w:color w:val="auto"/>
          <w:highlight w:val="none"/>
        </w:rPr>
        <w:t>要按照马拉松比赛</w:t>
      </w:r>
      <w:r>
        <w:rPr>
          <w:rFonts w:hint="eastAsia" w:ascii="宋体" w:hAnsi="宋体" w:eastAsia="宋体" w:cs="宋体"/>
          <w:color w:val="auto"/>
          <w:highlight w:val="none"/>
          <w:lang w:val="en-US" w:eastAsia="zh-CN"/>
        </w:rPr>
        <w:t>A类赛事</w:t>
      </w:r>
      <w:r>
        <w:rPr>
          <w:rFonts w:hint="eastAsia" w:ascii="宋体" w:hAnsi="宋体" w:eastAsia="宋体" w:cs="宋体"/>
          <w:color w:val="auto"/>
          <w:highlight w:val="none"/>
        </w:rPr>
        <w:t>的标准要求进行赛道和场地布置，具体包括但不限于主背景墙</w:t>
      </w:r>
      <w:r>
        <w:rPr>
          <w:rFonts w:hint="eastAsia" w:cs="宋体"/>
          <w:color w:val="auto"/>
          <w:highlight w:val="none"/>
          <w:lang w:eastAsia="zh-CN"/>
        </w:rPr>
        <w:t>（双面喷绘）</w:t>
      </w:r>
      <w:r>
        <w:rPr>
          <w:rFonts w:hint="eastAsia" w:ascii="宋体" w:hAnsi="宋体" w:eastAsia="宋体" w:cs="宋体"/>
          <w:color w:val="auto"/>
          <w:highlight w:val="none"/>
        </w:rPr>
        <w:t>、起点拱门、终点拱门、主席台和颁奖台、音响、起点检录区、终点成绩统计区、终点物品发放区、终点衣物领取区、里程提示牌、补给提示牌、导引提示牌、地贴指示、沿线饮用水和饮料食品补给站、隔离带、A字牌、冲刺带、活动桌椅、各类宣传广告牌和道旗、注水旗等。应制订赛道和场地布置方案，包含形象设计、各类平面布置图、效果图，以及各类物品的数量和总体施工计划安排。赛道和场地布置方案须经采购单位和组委会同意后组织实施。赛道和场地布置涉及的审批、场租等事项由中标单位负责办理并承担相关费用。</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7.应急预案。</w:t>
      </w:r>
      <w:r>
        <w:rPr>
          <w:rFonts w:hint="eastAsia" w:ascii="宋体" w:hAnsi="宋体" w:eastAsia="宋体" w:cs="宋体"/>
          <w:color w:val="auto"/>
          <w:highlight w:val="none"/>
        </w:rPr>
        <w:t>投标人需针对竞赛和器材保障、志愿者招募管理、媒体宣传推广、后勤保障、赛事安保、赛道和场地布置、疫情防控等工作可能遇到的突发性情况制定应急预案。</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8.做好赛事商业运作和市场开发</w:t>
      </w:r>
      <w:r>
        <w:rPr>
          <w:rFonts w:hint="eastAsia" w:ascii="宋体" w:hAnsi="宋体" w:eastAsia="宋体" w:cs="宋体"/>
          <w:color w:val="auto"/>
          <w:highlight w:val="none"/>
          <w:lang w:eastAsia="zh-CN"/>
        </w:rPr>
        <w:t>。</w:t>
      </w:r>
      <w:r>
        <w:rPr>
          <w:rFonts w:hint="eastAsia" w:cs="宋体"/>
          <w:color w:val="auto"/>
          <w:highlight w:val="none"/>
          <w:lang w:eastAsia="zh-CN"/>
        </w:rPr>
        <w:t>充分发挥中标单位招商及商业开发的资源能力，考虑赞助商招商的周期性和长期性，在招商及市场开发方面要求突破性的成效。赞助物资要有传播性、话题性、丰富完赛包物资内容（不少于</w:t>
      </w:r>
      <w:r>
        <w:rPr>
          <w:rFonts w:hint="eastAsia" w:cs="宋体"/>
          <w:color w:val="auto"/>
          <w:highlight w:val="none"/>
          <w:lang w:val="en-US" w:eastAsia="zh-CN"/>
        </w:rPr>
        <w:t>6样</w:t>
      </w:r>
      <w:r>
        <w:rPr>
          <w:rFonts w:hint="eastAsia" w:cs="宋体"/>
          <w:color w:val="auto"/>
          <w:highlight w:val="none"/>
          <w:lang w:eastAsia="zh-CN"/>
        </w:rPr>
        <w:t>）。赞助现金用于赛事不足部分。</w:t>
      </w:r>
      <w:r>
        <w:rPr>
          <w:rFonts w:hint="eastAsia" w:ascii="宋体" w:hAnsi="宋体" w:eastAsia="宋体" w:cs="宋体"/>
          <w:color w:val="auto"/>
          <w:highlight w:val="none"/>
        </w:rPr>
        <w:t>但在赛事冠名赞助商、冠名赛事名称及形象标识设计确定之前须征得采购单位同意。</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9.配合采购单位做好赛事报名工作</w:t>
      </w:r>
      <w:r>
        <w:rPr>
          <w:rFonts w:hint="eastAsia" w:ascii="宋体" w:hAnsi="宋体" w:eastAsia="宋体" w:cs="宋体"/>
          <w:color w:val="auto"/>
          <w:highlight w:val="none"/>
        </w:rPr>
        <w:t>，拟定报名方案，确保整个报名环节有序进行。报名费收费标准不高于：全程马拉松每人1</w:t>
      </w:r>
      <w:r>
        <w:rPr>
          <w:rFonts w:hint="eastAsia" w:cs="宋体"/>
          <w:color w:val="auto"/>
          <w:highlight w:val="none"/>
          <w:lang w:val="en-US" w:eastAsia="zh-CN"/>
        </w:rPr>
        <w:t>5</w:t>
      </w:r>
      <w:r>
        <w:rPr>
          <w:rFonts w:hint="eastAsia" w:ascii="宋体" w:hAnsi="宋体" w:eastAsia="宋体" w:cs="宋体"/>
          <w:color w:val="auto"/>
          <w:highlight w:val="none"/>
        </w:rPr>
        <w:t>0元、半程马拉松每人1</w:t>
      </w:r>
      <w:r>
        <w:rPr>
          <w:rFonts w:hint="eastAsia" w:cs="宋体"/>
          <w:color w:val="auto"/>
          <w:highlight w:val="none"/>
          <w:lang w:val="en-US" w:eastAsia="zh-CN"/>
        </w:rPr>
        <w:t>2</w:t>
      </w:r>
      <w:r>
        <w:rPr>
          <w:rFonts w:hint="eastAsia" w:ascii="宋体" w:hAnsi="宋体" w:eastAsia="宋体" w:cs="宋体"/>
          <w:color w:val="auto"/>
          <w:highlight w:val="none"/>
        </w:rPr>
        <w:t>0元、欢乐跑每人</w:t>
      </w:r>
      <w:r>
        <w:rPr>
          <w:rFonts w:hint="eastAsia" w:cs="宋体"/>
          <w:color w:val="auto"/>
          <w:highlight w:val="none"/>
          <w:lang w:val="en-US" w:eastAsia="zh-CN"/>
        </w:rPr>
        <w:t>6</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元</w:t>
      </w:r>
      <w:r>
        <w:rPr>
          <w:rFonts w:hint="eastAsia" w:cs="宋体"/>
          <w:color w:val="auto"/>
          <w:highlight w:val="none"/>
          <w:lang w:eastAsia="zh-CN"/>
        </w:rPr>
        <w:t>、润肺早餐跑</w:t>
      </w:r>
      <w:r>
        <w:rPr>
          <w:rFonts w:hint="eastAsia" w:cs="宋体"/>
          <w:color w:val="auto"/>
          <w:highlight w:val="none"/>
          <w:lang w:val="en-US" w:eastAsia="zh-CN"/>
        </w:rPr>
        <w:t>80元</w:t>
      </w:r>
      <w:r>
        <w:rPr>
          <w:rFonts w:hint="eastAsia" w:ascii="宋体" w:hAnsi="宋体" w:eastAsia="宋体" w:cs="宋体"/>
          <w:color w:val="auto"/>
          <w:highlight w:val="none"/>
        </w:rPr>
        <w:t>。以上费用由中标单位收取补充项目活动资金的不足部分。</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10.组织竞赛实施人员基本要求</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礼仪人员不少于6人；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承担赛事技术代表、技术官员、裁判员、工作人员比赛期间（总人数约380人）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执行团队中要求具备通过马拉松赛事专业培训并获得中国田径协会颁发的资格证书(或结业证书)人员，并且具有执行过马拉松同类赛事的相关经验。以上人员均由中标人做好相关培训工作，</w:t>
      </w:r>
      <w:r>
        <w:rPr>
          <w:rFonts w:hint="eastAsia" w:ascii="宋体" w:hAnsi="宋体" w:eastAsia="宋体" w:cs="宋体"/>
          <w:color w:val="auto"/>
          <w:highlight w:val="none"/>
          <w:lang w:eastAsia="zh-CN"/>
        </w:rPr>
        <w:t>工作人员、</w:t>
      </w:r>
      <w:r>
        <w:rPr>
          <w:rFonts w:hint="eastAsia" w:ascii="宋体" w:hAnsi="宋体" w:eastAsia="宋体" w:cs="宋体"/>
          <w:color w:val="auto"/>
          <w:highlight w:val="none"/>
        </w:rPr>
        <w:t>志愿者每人配发统一志愿者服装，以上人员涉及的相关劳务费、食宿费、服装等费用均已包含在本项目采购预算内。</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11.活动期间安全保障工作</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成立工作小组，完成期间各项工作，确保活动顺利举行，做到无重大安全责任事故。</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配合公安、交警、城管、电力、消防、卫生等部门，做好保障工作。</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负责活动所需的场地和安全器材相关费用。4)负责活动相关的各项能耗费用。针对以上内容，供应商须制定详细的安保方案并经采购单位和组委会同意后实施。</w:t>
      </w:r>
    </w:p>
    <w:p>
      <w:pPr>
        <w:pStyle w:val="85"/>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12.活动后期工作</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确保相关设备拆卸的安全，按照场地方规定的时间完成撤场工作。</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按照预订的行程安排，落实嘉宾等人员返程的车辆。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收集活动的相关影像资料，制作成宣传片，做好媒体报道总结，并制作赛事汇编一式三份。</w:t>
      </w:r>
      <w:r>
        <w:rPr>
          <w:rFonts w:hint="eastAsia" w:ascii="宋体" w:hAnsi="宋体" w:eastAsia="宋体" w:cs="宋体"/>
          <w:b w:val="0"/>
          <w:bCs w:val="0"/>
          <w:color w:val="auto"/>
          <w:sz w:val="24"/>
          <w:szCs w:val="24"/>
          <w:highlight w:val="none"/>
        </w:rPr>
        <w:t>宣传画册：赛后制作202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建德17℃新安江马拉松宣传画册，以“17℃</w:t>
      </w:r>
      <w:r>
        <w:rPr>
          <w:rFonts w:hint="eastAsia" w:ascii="宋体" w:hAnsi="宋体" w:eastAsia="宋体" w:cs="宋体"/>
          <w:b w:val="0"/>
          <w:bCs w:val="0"/>
          <w:color w:val="auto"/>
          <w:sz w:val="24"/>
          <w:szCs w:val="24"/>
          <w:highlight w:val="none"/>
          <w:lang w:eastAsia="zh-CN"/>
        </w:rPr>
        <w:t>润肺跑</w:t>
      </w:r>
      <w:r>
        <w:rPr>
          <w:rFonts w:hint="eastAsia" w:ascii="宋体" w:hAnsi="宋体" w:eastAsia="宋体" w:cs="宋体"/>
          <w:b w:val="0"/>
          <w:bCs w:val="0"/>
          <w:color w:val="auto"/>
          <w:sz w:val="24"/>
          <w:szCs w:val="24"/>
          <w:highlight w:val="none"/>
          <w:lang w:val="en-US" w:eastAsia="zh-CN"/>
        </w:rPr>
        <w:t xml:space="preserve">  爱上宜居建德</w:t>
      </w:r>
      <w:r>
        <w:rPr>
          <w:rFonts w:hint="eastAsia" w:ascii="宋体" w:hAnsi="宋体" w:eastAsia="宋体" w:cs="宋体"/>
          <w:b w:val="0"/>
          <w:bCs w:val="0"/>
          <w:color w:val="auto"/>
          <w:sz w:val="24"/>
          <w:szCs w:val="24"/>
          <w:highlight w:val="none"/>
        </w:rPr>
        <w:t>”为主题，从赛事规划、筹备、举办、赛后影响等各个阶段，全方面、多角度介绍总结此次赛事，展示建德马拉松的风采，树立赛事品牌。</w:t>
      </w:r>
      <w:r>
        <w:rPr>
          <w:rFonts w:hint="eastAsia" w:cs="宋体"/>
          <w:b w:val="0"/>
          <w:bCs w:val="0"/>
          <w:color w:val="auto"/>
          <w:sz w:val="24"/>
          <w:szCs w:val="24"/>
          <w:highlight w:val="none"/>
          <w:lang w:eastAsia="zh-CN"/>
        </w:rPr>
        <w:t>（</w:t>
      </w:r>
      <w:r>
        <w:rPr>
          <w:rFonts w:hint="eastAsia" w:ascii="宋体" w:hAnsi="宋体" w:eastAsia="宋体" w:cs="宋体"/>
          <w:b w:val="0"/>
          <w:bCs w:val="0"/>
          <w:color w:val="auto"/>
          <w:highlight w:val="none"/>
        </w:rPr>
        <w:t>4)</w:t>
      </w:r>
      <w:r>
        <w:rPr>
          <w:rFonts w:hint="eastAsia" w:ascii="宋体" w:hAnsi="宋体" w:eastAsia="宋体" w:cs="宋体"/>
          <w:color w:val="auto"/>
          <w:highlight w:val="none"/>
        </w:rPr>
        <w:t>根据实际情况，配合第三方开展活动经费的审计工作，提供相关材料。</w:t>
      </w:r>
    </w:p>
    <w:p>
      <w:pPr>
        <w:pStyle w:val="85"/>
        <w:ind w:left="0" w:leftChars="0" w:firstLine="0" w:firstLineChars="0"/>
        <w:rPr>
          <w:rFonts w:hint="default" w:ascii="宋体" w:hAnsi="宋体" w:eastAsia="宋体" w:cs="宋体"/>
          <w:color w:val="auto"/>
          <w:highlight w:val="none"/>
          <w:lang w:val="en-US" w:eastAsia="zh-CN"/>
        </w:rPr>
      </w:pPr>
      <w:r>
        <w:rPr>
          <w:rFonts w:hint="eastAsia" w:cs="宋体"/>
          <w:color w:val="auto"/>
          <w:highlight w:val="none"/>
          <w:lang w:val="en-US" w:eastAsia="zh-CN"/>
        </w:rPr>
        <w:t>13.</w:t>
      </w:r>
      <w:r>
        <w:rPr>
          <w:rFonts w:hint="eastAsia" w:ascii="仿宋" w:hAnsi="仿宋" w:eastAsia="仿宋" w:cs="仿宋"/>
          <w:color w:val="000000"/>
          <w:sz w:val="24"/>
          <w:szCs w:val="24"/>
          <w:highlight w:val="none"/>
          <w:lang w:val="en-US" w:eastAsia="zh-CN"/>
        </w:rPr>
        <w:t>上述经费未包括部分均通过报名费和赛事商业赞助等商业开发渠道解决。如：赛道监控租赁、风险评估、赛事认证、交通、纪念品、保险等。</w:t>
      </w:r>
    </w:p>
    <w:tbl>
      <w:tblPr>
        <w:tblStyle w:val="62"/>
        <w:tblW w:w="10540" w:type="dxa"/>
        <w:tblInd w:w="-8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9"/>
        <w:gridCol w:w="926"/>
        <w:gridCol w:w="3890"/>
        <w:gridCol w:w="755"/>
        <w:gridCol w:w="858"/>
        <w:gridCol w:w="1139"/>
        <w:gridCol w:w="141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5" w:hRule="atLeast"/>
        </w:trPr>
        <w:tc>
          <w:tcPr>
            <w:tcW w:w="10540" w:type="dxa"/>
            <w:gridSpan w:val="8"/>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赛事活动基本物料清单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4816" w:type="dxa"/>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项目明细</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r>
              <w:rPr>
                <w:rStyle w:val="122"/>
                <w:color w:val="auto"/>
                <w:highlight w:val="none"/>
                <w:lang w:val="en-US" w:eastAsia="zh-CN" w:bidi="ar"/>
              </w:rPr>
              <w:t xml:space="preserve">预算单价（元）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r>
              <w:rPr>
                <w:rStyle w:val="122"/>
                <w:color w:val="auto"/>
                <w:highlight w:val="none"/>
                <w:lang w:val="en-US" w:eastAsia="zh-CN" w:bidi="ar"/>
              </w:rPr>
              <w:t xml:space="preserve">预算合计（元） </w:t>
            </w:r>
          </w:p>
        </w:tc>
        <w:tc>
          <w:tcPr>
            <w:tcW w:w="1052"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568" w:type="dxa"/>
            <w:gridSpan w:val="5"/>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宣传经费</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26"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合作媒体</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包括浙江卫视、杭州电视台、浙江日报、杭州日报、都市快报等主流媒体，其中电视媒体不少于6家</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站</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926" w:type="dxa"/>
            <w:vMerge w:val="continue"/>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中新社、腾讯、新浪等网络媒体不少于30家</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站</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网红达人</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依托网红达人，针对建德马拉松、体育+旅游产业进行系列报道，次数不少于5次；每天不少于12次信息宣传，贯穿早中晚黄金推广点位，合计推广天数不少于30天</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32000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微信推送</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粉丝量不少于60万的微信公众号推送建德马拉松不少于3条</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2500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92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短视频推广</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赛事宣传短片3条，每条约2分钟；赛前一周倒计时短视频不少于8条；适合抖音、视频号传播的马拉松系列主题短视频不少于</w:t>
            </w: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条</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45</w:t>
            </w:r>
            <w:r>
              <w:rPr>
                <w:rFonts w:hint="eastAsia" w:ascii="宋体" w:hAnsi="宋体" w:eastAsia="宋体" w:cs="宋体"/>
                <w:i w:val="0"/>
                <w:iCs w:val="0"/>
                <w:color w:val="auto"/>
                <w:kern w:val="0"/>
                <w:sz w:val="24"/>
                <w:szCs w:val="24"/>
                <w:highlight w:val="none"/>
                <w:u w:val="none"/>
                <w:lang w:val="en-US" w:eastAsia="zh-CN" w:bidi="ar"/>
              </w:rPr>
              <w:t xml:space="preserve">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92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新闻发布会</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赛前召开赛事新闻发布会，落地杭州主城区，邀请媒体发布赛事信息不少于25家，新闻发布会新闻通稿不少于</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篇</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55000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92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网络直播</w:t>
            </w:r>
          </w:p>
        </w:tc>
        <w:tc>
          <w:tcPr>
            <w:tcW w:w="389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解说员、摄影师、视频门户分发等</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160000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奇装异服</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组织“剧本杀”造型人物、卡通人物、二次元人物不少于20人</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氛围布置</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马拉松赛道沿线氛围布置，具体要求见招标需求</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65000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7568" w:type="dxa"/>
            <w:gridSpan w:val="5"/>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参赛人员装备费</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492,000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926" w:type="dxa"/>
            <w:vMerge w:val="restar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参赛装备</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全马参赛服装</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000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2,000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半马参赛服装</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早餐跑和</w:t>
            </w:r>
            <w:r>
              <w:rPr>
                <w:rFonts w:hint="eastAsia" w:ascii="宋体" w:hAnsi="宋体" w:eastAsia="宋体" w:cs="宋体"/>
                <w:i w:val="0"/>
                <w:iCs w:val="0"/>
                <w:color w:val="auto"/>
                <w:kern w:val="0"/>
                <w:sz w:val="24"/>
                <w:szCs w:val="24"/>
                <w:highlight w:val="none"/>
                <w:u w:val="none"/>
                <w:lang w:val="en-US" w:eastAsia="zh-CN" w:bidi="ar"/>
              </w:rPr>
              <w:t>欢乐跑参赛服装</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65</w:t>
            </w:r>
            <w:r>
              <w:rPr>
                <w:rFonts w:hint="eastAsia" w:ascii="宋体" w:hAnsi="宋体" w:eastAsia="宋体" w:cs="宋体"/>
                <w:i w:val="0"/>
                <w:iCs w:val="0"/>
                <w:color w:val="auto"/>
                <w:kern w:val="0"/>
                <w:sz w:val="24"/>
                <w:szCs w:val="24"/>
                <w:highlight w:val="none"/>
                <w:u w:val="none"/>
                <w:lang w:val="en-US" w:eastAsia="zh-CN" w:bidi="ar"/>
              </w:rPr>
              <w:t>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78</w:t>
            </w:r>
            <w:r>
              <w:rPr>
                <w:rFonts w:hint="eastAsia" w:ascii="宋体" w:hAnsi="宋体" w:eastAsia="宋体" w:cs="宋体"/>
                <w:i w:val="0"/>
                <w:iCs w:val="0"/>
                <w:color w:val="auto"/>
                <w:kern w:val="0"/>
                <w:sz w:val="24"/>
                <w:szCs w:val="24"/>
                <w:highlight w:val="none"/>
                <w:u w:val="none"/>
                <w:lang w:val="en-US" w:eastAsia="zh-CN" w:bidi="ar"/>
              </w:rPr>
              <w:t>,000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参赛包、雨衣、完赛包</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号码布</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926" w:type="dxa"/>
            <w:vMerge w:val="restar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完赛装备</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全马完赛浴巾</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000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半马完赛毛巾</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完赛奖牌</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2.44</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55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7568" w:type="dxa"/>
            <w:gridSpan w:val="5"/>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赛事保障</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报名系统</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承担赛事报名系统平台租赁费用</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站</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 xml:space="preserve">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赛事奖金</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承担赛事奖金，具体奖励名次、金额及发放时间由赛事规程设定</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 xml:space="preserve">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计时系统</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13个计时点，7000个计时芯片</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奖杯证书</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全程、半程男女马拉松前三名获奖运动员的奖杯、奖牌、证书、鲜花；配速员、急救跑者奖杯等</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竞赛物资</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裁判员服装、旗帜、喇叭等</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 xml:space="preserve">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志愿者物资</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志愿者服装、纪念奖牌等、志愿者餐补、交通费、培训费等</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35000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车辆租赁</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提供厢式货车15辆，志愿者和裁判员接送、运动员摆渡、运动员收容大客车40辆，商务车或小轿车15辆</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35000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补给物资</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提供饮用水60000瓶、功能饮料40000瓶、一次性杯子80000个、运动员补给食品各12000份（面包、香蕉、能量条等）</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22000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水和饮料赞助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比赛日餐包</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比赛当天的志愿者、裁判员、工作人员早餐、午餐各5000份（每份包括面包2个、牛奶1瓶、矿泉水1瓶、巧克力/火腿肠2根）</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22000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润肺早餐跑赞助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移动厕所</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提供移动公厕150个，保洁员80名</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40000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证件手册</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提供各类证件、印刷资料，包括但不限于志愿者证3000个、车辆通行证300个、安保人员证2500个、媒体记者证200个、工作人员证1000个、秩序册1000册、参赛指南（纸质500册，电子指南一份）</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30000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926" w:type="dxa"/>
            <w:vMerge w:val="restar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安保费用</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沿途铁马硬隔离</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沿途警戒线软隔离</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沿途圆锥筒软隔离</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起点红外安检门</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证件防伪标签</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r>
              <w:rPr>
                <w:rStyle w:val="122"/>
                <w:color w:val="auto"/>
                <w:highlight w:val="none"/>
                <w:lang w:val="en-US" w:eastAsia="zh-CN" w:bidi="ar"/>
              </w:rPr>
              <w:t xml:space="preserve">-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r>
              <w:rPr>
                <w:rStyle w:val="122"/>
                <w:color w:val="auto"/>
                <w:highlight w:val="none"/>
                <w:lang w:val="en-US" w:eastAsia="zh-CN" w:bidi="ar"/>
              </w:rPr>
              <w:t>-</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赠送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安保人员红袖章</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1139" w:type="dxa"/>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0.5</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926" w:type="dxa"/>
            <w:vMerge w:val="restar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医疗费用</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AED租赁</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90000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救护车借调</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辆</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5000</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0,000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医疗药品费用</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2500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926" w:type="dxa"/>
            <w:vMerge w:val="continue"/>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其他：瑜伽垫、冰袋、额温枪等</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保险</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人身意外险（含运动员、裁判、志愿者）</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15000</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r>
              <w:rPr>
                <w:rStyle w:val="122"/>
                <w:color w:val="auto"/>
                <w:highlight w:val="none"/>
                <w:lang w:val="en-US" w:eastAsia="zh-CN" w:bidi="ar"/>
              </w:rPr>
              <w:t>-</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r>
              <w:rPr>
                <w:rStyle w:val="122"/>
                <w:color w:val="auto"/>
                <w:highlight w:val="none"/>
                <w:lang w:val="en-US" w:eastAsia="zh-CN" w:bidi="ar"/>
              </w:rPr>
              <w:t>-</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赞助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7568" w:type="dxa"/>
            <w:gridSpan w:val="5"/>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搭建费用</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221,896</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装备领取</w:t>
            </w:r>
          </w:p>
        </w:tc>
        <w:tc>
          <w:tcPr>
            <w:tcW w:w="389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领物帐篷、桌椅、铁马、各类指示牌等</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19896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19,896</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主会场</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马拉松比赛的标准要求进行赛道和场地布置，具体包括但不限于主背景墙、起点拱门、终点拱门、主席台和颁奖台、音响、起点检录区、终点成绩统计区、终点物品发放区、终点衣物领取区、里程提示牌、补给提示牌、导引提示牌、地贴指示、沿线饮用水和饮料食品补给站、隔离带、A字牌、冲刺带、活动桌椅、各类宣传广告牌和道旗、注水旗等</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202000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202,000</w:t>
            </w:r>
          </w:p>
        </w:tc>
        <w:tc>
          <w:tcPr>
            <w:tcW w:w="1052"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2"/>
                <w:color w:val="auto"/>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7568" w:type="dxa"/>
            <w:gridSpan w:val="5"/>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人员经费及劳务费</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主持人</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仪式主持人及直播主持人</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92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特邀嘉宾</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体育明星、影视明星、网红及健身达人</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926"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劳务费、差旅费、食宿费</w:t>
            </w: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赛事技术代表、技术官员、裁判员、工作人员比赛期间（总人数约380人）的差旅费、劳务费、在建德期间的食宿接待，差旅费和劳务费按同类赛事相关标准执行，住宿宾馆要求不低于三星级（提供早餐），午餐、晚餐标准每人每餐不低于80元</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70000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70,000</w:t>
            </w:r>
          </w:p>
        </w:tc>
        <w:tc>
          <w:tcPr>
            <w:tcW w:w="1052"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926" w:type="dxa"/>
            <w:vMerge w:val="continue"/>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3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承担赛前裁判员培训、技术会议、察看线路等工作的会场、食宿和差旅费</w:t>
            </w:r>
          </w:p>
        </w:tc>
        <w:tc>
          <w:tcPr>
            <w:tcW w:w="7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5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3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7000 </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077" w:type="dxa"/>
            <w:gridSpan w:val="6"/>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税金（6%）</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122,604</w:t>
            </w:r>
          </w:p>
        </w:tc>
        <w:tc>
          <w:tcPr>
            <w:tcW w:w="1052" w:type="dxa"/>
            <w:shd w:val="clear" w:color="auto" w:fill="auto"/>
            <w:noWrap/>
            <w:vAlign w:val="center"/>
          </w:tcPr>
          <w:p>
            <w:pPr>
              <w:jc w:val="left"/>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077" w:type="dxa"/>
            <w:gridSpan w:val="6"/>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41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2,166,000</w:t>
            </w:r>
          </w:p>
        </w:tc>
        <w:tc>
          <w:tcPr>
            <w:tcW w:w="1052" w:type="dxa"/>
            <w:shd w:val="clear" w:color="auto" w:fill="auto"/>
            <w:noWrap/>
            <w:vAlign w:val="center"/>
          </w:tcPr>
          <w:p>
            <w:pPr>
              <w:rPr>
                <w:rFonts w:hint="eastAsia" w:ascii="宋体" w:hAnsi="宋体" w:eastAsia="宋体" w:cs="宋体"/>
                <w:i w:val="0"/>
                <w:iCs w:val="0"/>
                <w:color w:val="auto"/>
                <w:sz w:val="22"/>
                <w:szCs w:val="22"/>
                <w:highlight w:val="none"/>
                <w:u w:val="none"/>
              </w:rPr>
            </w:pPr>
          </w:p>
        </w:tc>
      </w:tr>
    </w:tbl>
    <w:p>
      <w:pPr>
        <w:spacing w:line="360" w:lineRule="auto"/>
        <w:rPr>
          <w:rFonts w:hint="eastAsia" w:ascii="宋体" w:hAnsi="宋体" w:eastAsia="宋体" w:cs="宋体"/>
          <w:b/>
          <w:bCs/>
          <w:color w:val="auto"/>
          <w:sz w:val="24"/>
          <w:highlight w:val="none"/>
          <w:lang w:eastAsia="zh-CN"/>
        </w:rPr>
      </w:pPr>
    </w:p>
    <w:p>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三、商务需求</w:t>
      </w:r>
    </w:p>
    <w:p>
      <w:pPr>
        <w:pStyle w:val="85"/>
        <w:ind w:left="0" w:leftChars="0" w:firstLine="0" w:firstLineChars="0"/>
        <w:rPr>
          <w:rFonts w:hint="eastAsia" w:ascii="宋体" w:hAnsi="宋体" w:eastAsia="宋体" w:cs="宋体"/>
          <w:b/>
          <w:bCs/>
          <w:color w:val="auto"/>
          <w:highlight w:val="none"/>
          <w:lang w:val="en-US" w:eastAsia="zh-CN"/>
        </w:rPr>
      </w:pPr>
      <w:r>
        <w:rPr>
          <w:rFonts w:hint="eastAsia" w:cs="宋体"/>
          <w:b/>
          <w:bCs/>
          <w:color w:val="auto"/>
          <w:highlight w:val="none"/>
          <w:lang w:val="en-US" w:eastAsia="zh-CN"/>
        </w:rPr>
        <w:t>（一）、服务要求</w:t>
      </w:r>
    </w:p>
    <w:p>
      <w:pPr>
        <w:pStyle w:val="85"/>
        <w:ind w:left="0" w:leftChars="0" w:firstLine="480" w:firstLineChars="200"/>
        <w:rPr>
          <w:rFonts w:hint="eastAsia" w:ascii="宋体" w:hAnsi="宋体" w:eastAsia="宋体" w:cs="宋体"/>
          <w:color w:val="auto"/>
          <w:highlight w:val="none"/>
          <w:lang w:val="en-US" w:eastAsia="zh-CN"/>
        </w:rPr>
      </w:pPr>
      <w:r>
        <w:rPr>
          <w:rFonts w:hint="eastAsia" w:cs="宋体"/>
          <w:color w:val="auto"/>
          <w:highlight w:val="none"/>
          <w:lang w:val="en-US" w:eastAsia="zh-CN"/>
        </w:rPr>
        <w:t>1.项目服务期：</w:t>
      </w:r>
      <w:r>
        <w:rPr>
          <w:rFonts w:hint="eastAsia" w:ascii="宋体" w:hAnsi="宋体" w:eastAsia="宋体" w:cs="宋体"/>
          <w:iCs/>
          <w:sz w:val="24"/>
          <w:highlight w:val="none"/>
          <w:u w:val="single"/>
        </w:rPr>
        <w:t xml:space="preserve"> 项目合作期限3年，合同一年一签，</w:t>
      </w:r>
      <w:r>
        <w:rPr>
          <w:rFonts w:hint="eastAsia" w:ascii="宋体" w:hAnsi="宋体" w:cs="宋体"/>
          <w:iCs/>
          <w:color w:val="auto"/>
          <w:sz w:val="24"/>
          <w:highlight w:val="none"/>
          <w:u w:val="single"/>
          <w:lang w:val="en-US" w:eastAsia="zh-CN"/>
        </w:rPr>
        <w:t>本次采购项目服务时间6个月，自合同签订生效之日起计算至2024年1</w:t>
      </w:r>
      <w:r>
        <w:rPr>
          <w:rFonts w:hint="eastAsia" w:cs="宋体"/>
          <w:iCs/>
          <w:color w:val="auto"/>
          <w:sz w:val="24"/>
          <w:highlight w:val="none"/>
          <w:u w:val="single"/>
          <w:lang w:val="en-US" w:eastAsia="zh-CN"/>
        </w:rPr>
        <w:t>1</w:t>
      </w:r>
      <w:r>
        <w:rPr>
          <w:rFonts w:hint="eastAsia" w:ascii="宋体" w:hAnsi="宋体" w:cs="宋体"/>
          <w:iCs/>
          <w:color w:val="auto"/>
          <w:sz w:val="24"/>
          <w:highlight w:val="none"/>
          <w:u w:val="single"/>
          <w:lang w:val="en-US" w:eastAsia="zh-CN"/>
        </w:rPr>
        <w:t>月31日止。</w:t>
      </w:r>
      <w:r>
        <w:rPr>
          <w:rFonts w:hint="eastAsia" w:ascii="宋体" w:hAnsi="宋体" w:cs="宋体"/>
          <w:iCs/>
          <w:sz w:val="24"/>
          <w:highlight w:val="none"/>
          <w:u w:val="single"/>
          <w:lang w:eastAsia="zh-CN"/>
        </w:rPr>
        <w:t>采购方在每年的项目验收合格后</w:t>
      </w:r>
      <w:r>
        <w:rPr>
          <w:rFonts w:hint="eastAsia" w:ascii="宋体" w:hAnsi="宋体" w:eastAsia="宋体" w:cs="宋体"/>
          <w:iCs/>
          <w:sz w:val="24"/>
          <w:highlight w:val="none"/>
          <w:u w:val="single"/>
        </w:rPr>
        <w:t>组织一次对供应商服务质量调查考核</w:t>
      </w:r>
      <w:r>
        <w:rPr>
          <w:rFonts w:hint="eastAsia" w:cs="宋体"/>
          <w:iCs/>
          <w:sz w:val="24"/>
          <w:highlight w:val="none"/>
          <w:u w:val="single"/>
          <w:lang w:eastAsia="zh-CN"/>
        </w:rPr>
        <w:t>（</w:t>
      </w:r>
      <w:r>
        <w:rPr>
          <w:rFonts w:hint="eastAsia" w:cs="宋体"/>
          <w:iCs/>
          <w:sz w:val="24"/>
          <w:highlight w:val="none"/>
          <w:u w:val="single"/>
          <w:lang w:val="en-US" w:eastAsia="zh-CN"/>
        </w:rPr>
        <w:t>运营考核表</w:t>
      </w:r>
      <w:r>
        <w:rPr>
          <w:rFonts w:hint="eastAsia" w:cs="宋体"/>
          <w:iCs/>
          <w:sz w:val="24"/>
          <w:highlight w:val="none"/>
          <w:u w:val="single"/>
          <w:lang w:eastAsia="zh-CN"/>
        </w:rPr>
        <w:t>附后</w:t>
      </w:r>
      <w:r>
        <w:rPr>
          <w:rFonts w:hint="eastAsia" w:cs="宋体"/>
          <w:iCs/>
          <w:sz w:val="24"/>
          <w:highlight w:val="none"/>
          <w:u w:val="single"/>
          <w:lang w:eastAsia="zh-CN"/>
        </w:rPr>
        <w:t>）</w:t>
      </w:r>
      <w:r>
        <w:rPr>
          <w:rFonts w:hint="eastAsia" w:ascii="宋体" w:hAnsi="宋体" w:eastAsia="宋体" w:cs="宋体"/>
          <w:iCs/>
          <w:sz w:val="24"/>
          <w:highlight w:val="none"/>
          <w:u w:val="single"/>
        </w:rPr>
        <w:t>，若考核分数在90（含）分以上，视为合格，</w:t>
      </w:r>
      <w:r>
        <w:rPr>
          <w:rFonts w:hint="eastAsia" w:ascii="宋体" w:hAnsi="宋体" w:cs="宋体"/>
          <w:iCs/>
          <w:sz w:val="24"/>
          <w:highlight w:val="none"/>
          <w:u w:val="single"/>
          <w:lang w:eastAsia="zh-CN"/>
        </w:rPr>
        <w:t>可以续签下一年度的采购合同；</w:t>
      </w:r>
      <w:r>
        <w:rPr>
          <w:rFonts w:hint="eastAsia" w:ascii="宋体" w:hAnsi="宋体" w:eastAsia="宋体" w:cs="宋体"/>
          <w:iCs/>
          <w:sz w:val="24"/>
          <w:highlight w:val="none"/>
          <w:u w:val="single"/>
        </w:rPr>
        <w:t>若考核分数低于90分的，采购人有权单方面解除或终止合同，所造成的一切经济损失由中标单位自行负责。</w:t>
      </w:r>
    </w:p>
    <w:p>
      <w:pPr>
        <w:pStyle w:val="85"/>
        <w:ind w:left="0" w:leftChars="0" w:firstLine="480" w:firstLineChars="200"/>
        <w:rPr>
          <w:rFonts w:hint="eastAsia" w:ascii="宋体" w:hAnsi="宋体" w:eastAsia="宋体" w:cs="宋体"/>
          <w:color w:val="auto"/>
          <w:highlight w:val="none"/>
          <w:lang w:val="en-US" w:eastAsia="zh-CN"/>
        </w:rPr>
      </w:pPr>
      <w:r>
        <w:rPr>
          <w:rFonts w:hint="eastAsia"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cs="宋体"/>
          <w:color w:val="auto"/>
          <w:highlight w:val="none"/>
          <w:lang w:val="en-US" w:eastAsia="zh-CN"/>
        </w:rPr>
        <w:t>服务响应：</w:t>
      </w:r>
      <w:r>
        <w:rPr>
          <w:rFonts w:hint="eastAsia" w:ascii="宋体" w:hAnsi="宋体" w:eastAsia="宋体" w:cs="宋体"/>
          <w:color w:val="auto"/>
          <w:highlight w:val="none"/>
          <w:lang w:val="en-US" w:eastAsia="zh-CN"/>
        </w:rPr>
        <w:t>在服务期内，供应商应该确保服务范围内的质量标准符合本招标文件要求。当出现问题时，投标人应承诺在2小时内响应并提出解决方案，8小时之内到现场对存在问题进行处理，并提出相应防范措施。</w:t>
      </w:r>
    </w:p>
    <w:p>
      <w:pPr>
        <w:pStyle w:val="85"/>
        <w:ind w:left="0" w:leftChars="0" w:firstLine="0" w:firstLineChars="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五</w:t>
      </w:r>
      <w:r>
        <w:rPr>
          <w:rFonts w:hint="eastAsia" w:cs="宋体"/>
          <w:b/>
          <w:bCs/>
          <w:color w:val="auto"/>
          <w:highlight w:val="none"/>
          <w:lang w:val="en-US" w:eastAsia="zh-CN"/>
        </w:rPr>
        <w:t>、</w:t>
      </w:r>
      <w:r>
        <w:rPr>
          <w:rFonts w:hint="eastAsia" w:ascii="宋体" w:hAnsi="宋体" w:eastAsia="宋体" w:cs="宋体"/>
          <w:b/>
          <w:bCs/>
          <w:color w:val="auto"/>
          <w:highlight w:val="none"/>
          <w:lang w:eastAsia="zh-CN"/>
        </w:rPr>
        <w:t>资金支付的方式、时间和条件</w:t>
      </w:r>
    </w:p>
    <w:p>
      <w:pPr>
        <w:pStyle w:val="85"/>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采购单位根据合同、投标文件等资料进行验收。</w:t>
      </w:r>
    </w:p>
    <w:p>
      <w:pPr>
        <w:pStyle w:val="85"/>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采购合同签订生效</w:t>
      </w:r>
      <w:r>
        <w:rPr>
          <w:rFonts w:hint="eastAsia" w:ascii="宋体" w:hAnsi="宋体" w:eastAsia="宋体" w:cs="宋体"/>
          <w:color w:val="auto"/>
          <w:highlight w:val="none"/>
          <w:lang w:eastAsia="zh-CN"/>
        </w:rPr>
        <w:t>并具备实施条件后</w:t>
      </w:r>
      <w:r>
        <w:rPr>
          <w:rFonts w:hint="eastAsia" w:ascii="宋体" w:hAnsi="宋体" w:eastAsia="宋体" w:cs="宋体"/>
          <w:color w:val="auto"/>
          <w:highlight w:val="none"/>
          <w:lang w:val="en-US" w:eastAsia="zh-CN"/>
        </w:rPr>
        <w:t>7个工作日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采购单位向成交供应商支付合同总价的</w:t>
      </w:r>
      <w:r>
        <w:rPr>
          <w:rFonts w:hint="eastAsia" w:ascii="宋体" w:hAnsi="宋体" w:eastAsia="宋体" w:cs="宋体"/>
          <w:color w:val="auto"/>
          <w:highlight w:val="none"/>
          <w:lang w:val="en-US" w:eastAsia="zh-CN"/>
        </w:rPr>
        <w:t>50</w:t>
      </w:r>
      <w:r>
        <w:rPr>
          <w:rFonts w:hint="eastAsia" w:ascii="宋体" w:hAnsi="宋体" w:eastAsia="宋体" w:cs="宋体"/>
          <w:color w:val="auto"/>
          <w:highlight w:val="none"/>
        </w:rPr>
        <w:t>%预付款</w:t>
      </w:r>
      <w:r>
        <w:rPr>
          <w:rFonts w:hint="eastAsia" w:ascii="宋体" w:hAnsi="宋体" w:eastAsia="宋体" w:cs="宋体"/>
          <w:color w:val="auto"/>
          <w:highlight w:val="none"/>
          <w:lang w:val="zh-CN"/>
        </w:rPr>
        <w:t>（供应商需提供相应金额的预付款保函至采购单位</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85"/>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当本项目完成最终验收合格通过后，采购单位向成交供应商支付至合同总价的100%；</w:t>
      </w:r>
    </w:p>
    <w:p>
      <w:pPr>
        <w:pStyle w:val="85"/>
        <w:ind w:left="0" w:lef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结算时供应商将结款申请1份、发票原件及复印件1份、合同复印件1份和经采购单位验收确认的《建德市政府采购验收反馈表》（还需提供验收报告）提交采购单位，采购单位应自收到发票后5个工作日内支付相应款项。</w:t>
      </w:r>
    </w:p>
    <w:p>
      <w:pPr>
        <w:pStyle w:val="85"/>
        <w:ind w:left="0" w:leftChars="0" w:firstLine="0" w:firstLineChars="0"/>
        <w:rPr>
          <w:rFonts w:hint="eastAsia" w:ascii="宋体" w:hAnsi="宋体" w:eastAsia="宋体" w:cs="宋体"/>
          <w:color w:val="auto"/>
          <w:highlight w:val="none"/>
          <w:lang w:val="en-US" w:eastAsia="zh-CN"/>
        </w:rPr>
      </w:pPr>
      <w:r>
        <w:rPr>
          <w:rFonts w:hint="eastAsia" w:cs="宋体"/>
          <w:color w:val="auto"/>
          <w:highlight w:val="none"/>
          <w:lang w:val="en-US" w:eastAsia="zh-CN"/>
        </w:rPr>
        <w:t>六、</w:t>
      </w:r>
      <w:r>
        <w:rPr>
          <w:rFonts w:hint="eastAsia" w:ascii="宋体" w:hAnsi="宋体" w:eastAsia="宋体" w:cs="宋体"/>
          <w:color w:val="auto"/>
          <w:highlight w:val="none"/>
          <w:lang w:val="en-US" w:eastAsia="zh-CN"/>
        </w:rPr>
        <w:t>验收</w:t>
      </w:r>
    </w:p>
    <w:p>
      <w:pPr>
        <w:pStyle w:val="85"/>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通过采购单位制定的</w:t>
      </w:r>
      <w:r>
        <w:rPr>
          <w:rFonts w:hint="eastAsia" w:cs="宋体"/>
          <w:color w:val="auto"/>
          <w:highlight w:val="none"/>
          <w:lang w:eastAsia="zh-CN"/>
        </w:rPr>
        <w:t>所有采购需求和中标单位的投标方案并进行验收。</w:t>
      </w:r>
    </w:p>
    <w:p>
      <w:pPr>
        <w:pStyle w:val="85"/>
        <w:numPr>
          <w:ilvl w:val="0"/>
          <w:numId w:val="1"/>
        </w:numPr>
        <w:ind w:left="0" w:leftChars="0" w:firstLine="0" w:firstLineChars="0"/>
        <w:rPr>
          <w:rFonts w:hint="eastAsia" w:cs="宋体"/>
          <w:color w:val="auto"/>
          <w:highlight w:val="none"/>
          <w:lang w:eastAsia="zh-CN"/>
        </w:rPr>
      </w:pPr>
      <w:r>
        <w:rPr>
          <w:rFonts w:hint="eastAsia" w:cs="宋体"/>
          <w:color w:val="auto"/>
          <w:highlight w:val="none"/>
          <w:lang w:eastAsia="zh-CN"/>
        </w:rPr>
        <w:t>其他要求：</w:t>
      </w:r>
    </w:p>
    <w:p>
      <w:pPr>
        <w:pStyle w:val="85"/>
        <w:numPr>
          <w:ilvl w:val="0"/>
          <w:numId w:val="0"/>
        </w:numPr>
        <w:ind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1、各投标供应商在投标时应充分考虑人员安排，合同签订后必须安排足够的人员按时保质保量完成服务。</w:t>
      </w:r>
    </w:p>
    <w:p>
      <w:pPr>
        <w:pStyle w:val="85"/>
        <w:numPr>
          <w:ilvl w:val="0"/>
          <w:numId w:val="0"/>
        </w:numPr>
        <w:ind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2、由于中标人原因造成成果存在严重不实，导致采购人有重大损失的，责任由中标人承担，并依法追究其经济责任和法律责任。</w:t>
      </w:r>
    </w:p>
    <w:p>
      <w:pPr>
        <w:pStyle w:val="85"/>
        <w:numPr>
          <w:ilvl w:val="0"/>
          <w:numId w:val="0"/>
        </w:numPr>
        <w:ind w:lef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3、成交供应商应自行承担项目实施过程中的安全责任，采购人在任何情况下不承担任何责任。</w:t>
      </w:r>
    </w:p>
    <w:p>
      <w:pPr>
        <w:keepNext w:val="0"/>
        <w:keepLines w:val="0"/>
        <w:pageBreakBefore w:val="0"/>
        <w:widowControl/>
        <w:numPr>
          <w:ilvl w:val="-1"/>
          <w:numId w:val="0"/>
        </w:numPr>
        <w:kinsoku/>
        <w:wordWrap/>
        <w:overflowPunct/>
        <w:topLinePunct w:val="0"/>
        <w:autoSpaceDE/>
        <w:autoSpaceDN/>
        <w:bidi w:val="0"/>
        <w:adjustRightInd/>
        <w:snapToGrid/>
        <w:spacing w:before="87" w:line="239" w:lineRule="auto"/>
        <w:ind w:left="108" w:firstLine="0" w:firstLineChars="0"/>
        <w:textAlignment w:val="auto"/>
        <w:rPr>
          <w:rFonts w:hint="eastAsia" w:ascii="宋体" w:hAnsi="宋体" w:eastAsia="宋体" w:cs="宋体"/>
          <w:bCs/>
          <w:snapToGrid w:val="0"/>
          <w:color w:val="auto"/>
          <w:sz w:val="24"/>
          <w:highlight w:val="none"/>
          <w:lang w:val="en-US" w:eastAsia="zh-CN"/>
        </w:rPr>
      </w:pPr>
      <w:r>
        <w:rPr>
          <w:rFonts w:hint="eastAsia" w:ascii="宋体" w:hAnsi="宋体" w:eastAsia="宋体" w:cs="宋体"/>
          <w:bCs/>
          <w:snapToGrid w:val="0"/>
          <w:color w:val="auto"/>
          <w:sz w:val="24"/>
          <w:highlight w:val="none"/>
          <w:lang w:val="en-US" w:eastAsia="zh-CN"/>
        </w:rPr>
        <w:t xml:space="preserve"> </w:t>
      </w:r>
    </w:p>
    <w:p>
      <w:pPr>
        <w:pStyle w:val="85"/>
        <w:ind w:left="0" w:leftChars="0" w:firstLine="0" w:firstLineChars="0"/>
        <w:jc w:val="center"/>
        <w:rPr>
          <w:rFonts w:hint="eastAsia" w:cs="宋体"/>
          <w:iCs/>
          <w:color w:val="auto"/>
          <w:sz w:val="32"/>
          <w:szCs w:val="22"/>
          <w:highlight w:val="red"/>
          <w:u w:val="single"/>
          <w:lang w:val="en-US" w:eastAsia="zh-CN"/>
        </w:rPr>
      </w:pPr>
    </w:p>
    <w:p>
      <w:pPr>
        <w:pStyle w:val="85"/>
        <w:ind w:left="0" w:leftChars="0" w:firstLine="0" w:firstLineChars="0"/>
        <w:jc w:val="center"/>
        <w:rPr>
          <w:rFonts w:hint="eastAsia" w:cs="宋体"/>
          <w:iCs/>
          <w:color w:val="auto"/>
          <w:sz w:val="32"/>
          <w:szCs w:val="22"/>
          <w:highlight w:val="red"/>
          <w:u w:val="single"/>
          <w:lang w:val="en-US" w:eastAsia="zh-CN"/>
        </w:rPr>
      </w:pPr>
    </w:p>
    <w:p>
      <w:pPr>
        <w:pStyle w:val="85"/>
        <w:ind w:left="0" w:leftChars="0" w:firstLine="0" w:firstLineChars="0"/>
        <w:jc w:val="center"/>
        <w:rPr>
          <w:rFonts w:hint="eastAsia"/>
          <w:highlight w:val="none"/>
          <w:lang w:val="en-US" w:eastAsia="zh-CN"/>
        </w:rPr>
      </w:pPr>
      <w:r>
        <w:rPr>
          <w:rFonts w:hint="eastAsia" w:cs="宋体"/>
          <w:iCs/>
          <w:color w:val="auto"/>
          <w:sz w:val="32"/>
          <w:szCs w:val="22"/>
          <w:highlight w:val="none"/>
          <w:u w:val="single"/>
          <w:lang w:val="en-US" w:eastAsia="zh-CN"/>
        </w:rPr>
        <w:t xml:space="preserve"> 2024年建德17℃新安江马拉松赛事运营考核表</w:t>
      </w:r>
    </w:p>
    <w:tbl>
      <w:tblPr>
        <w:tblStyle w:val="62"/>
        <w:tblW w:w="10285" w:type="dxa"/>
        <w:tblInd w:w="-652" w:type="dxa"/>
        <w:tblLayout w:type="autofit"/>
        <w:tblCellMar>
          <w:top w:w="0" w:type="dxa"/>
          <w:left w:w="108" w:type="dxa"/>
          <w:bottom w:w="0" w:type="dxa"/>
          <w:right w:w="108" w:type="dxa"/>
        </w:tblCellMar>
      </w:tblPr>
      <w:tblGrid>
        <w:gridCol w:w="1412"/>
        <w:gridCol w:w="8873"/>
      </w:tblGrid>
      <w:tr>
        <w:tblPrEx>
          <w:tblCellMar>
            <w:top w:w="0" w:type="dxa"/>
            <w:left w:w="108" w:type="dxa"/>
            <w:bottom w:w="0" w:type="dxa"/>
            <w:right w:w="108" w:type="dxa"/>
          </w:tblCellMar>
        </w:tblPrEx>
        <w:trPr>
          <w:trHeight w:val="545" w:hRule="atLeast"/>
        </w:trPr>
        <w:tc>
          <w:tcPr>
            <w:tcW w:w="102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8"/>
                <w:szCs w:val="28"/>
              </w:rPr>
            </w:pPr>
            <w:r>
              <w:rPr>
                <w:rFonts w:hint="eastAsia" w:ascii="宋体" w:hAnsi="宋体" w:cs="宋体"/>
                <w:b/>
                <w:bCs/>
                <w:kern w:val="0"/>
                <w:sz w:val="28"/>
                <w:szCs w:val="28"/>
                <w:lang w:bidi="ar"/>
              </w:rPr>
              <w:t>服务考核</w:t>
            </w:r>
          </w:p>
        </w:tc>
      </w:tr>
      <w:tr>
        <w:tblPrEx>
          <w:tblCellMar>
            <w:top w:w="0" w:type="dxa"/>
            <w:left w:w="108" w:type="dxa"/>
            <w:bottom w:w="0" w:type="dxa"/>
            <w:right w:w="108" w:type="dxa"/>
          </w:tblCellMar>
        </w:tblPrEx>
        <w:trPr>
          <w:trHeight w:val="466"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8"/>
                <w:szCs w:val="28"/>
              </w:rPr>
            </w:pPr>
            <w:r>
              <w:rPr>
                <w:rFonts w:hint="eastAsia" w:ascii="宋体" w:hAnsi="宋体" w:cs="宋体"/>
                <w:b/>
                <w:bCs/>
                <w:kern w:val="0"/>
                <w:sz w:val="28"/>
                <w:szCs w:val="28"/>
                <w:lang w:bidi="ar"/>
              </w:rPr>
              <w:t>满分</w:t>
            </w:r>
          </w:p>
        </w:tc>
        <w:tc>
          <w:tcPr>
            <w:tcW w:w="8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8"/>
                <w:szCs w:val="28"/>
              </w:rPr>
            </w:pPr>
            <w:r>
              <w:rPr>
                <w:rFonts w:hint="eastAsia" w:ascii="宋体" w:hAnsi="宋体" w:cs="宋体"/>
                <w:b/>
                <w:bCs/>
                <w:kern w:val="0"/>
                <w:sz w:val="28"/>
                <w:szCs w:val="28"/>
                <w:lang w:bidi="ar"/>
              </w:rPr>
              <w:t>考核标准</w:t>
            </w:r>
          </w:p>
        </w:tc>
      </w:tr>
      <w:tr>
        <w:tblPrEx>
          <w:tblCellMar>
            <w:top w:w="0" w:type="dxa"/>
            <w:left w:w="108" w:type="dxa"/>
            <w:bottom w:w="0" w:type="dxa"/>
            <w:right w:w="108" w:type="dxa"/>
          </w:tblCellMar>
        </w:tblPrEx>
        <w:trPr>
          <w:trHeight w:val="585" w:hRule="atLeast"/>
        </w:trPr>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10</w:t>
            </w:r>
          </w:p>
        </w:tc>
        <w:tc>
          <w:tcPr>
            <w:tcW w:w="887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val="0"/>
                <w:bCs w:val="0"/>
                <w:sz w:val="24"/>
                <w:szCs w:val="24"/>
              </w:rPr>
            </w:pPr>
            <w:r>
              <w:rPr>
                <w:rFonts w:hint="eastAsia" w:ascii="宋体" w:hAnsi="宋体" w:cs="宋体"/>
                <w:b w:val="0"/>
                <w:bCs w:val="0"/>
                <w:kern w:val="0"/>
                <w:sz w:val="24"/>
                <w:szCs w:val="24"/>
                <w:lang w:val="en-US" w:eastAsia="zh-CN" w:bidi="ar"/>
              </w:rPr>
              <w:t>赛事活动基本物料清单</w:t>
            </w:r>
            <w:r>
              <w:rPr>
                <w:rFonts w:hint="eastAsia" w:ascii="宋体" w:hAnsi="宋体" w:cs="宋体"/>
                <w:b w:val="0"/>
                <w:bCs w:val="0"/>
                <w:kern w:val="0"/>
                <w:sz w:val="24"/>
                <w:szCs w:val="24"/>
                <w:lang w:bidi="ar"/>
              </w:rPr>
              <w:t>不能满足业主需求的，一项不满足扣5分</w:t>
            </w:r>
          </w:p>
        </w:tc>
      </w:tr>
      <w:tr>
        <w:tblPrEx>
          <w:tblCellMar>
            <w:top w:w="0" w:type="dxa"/>
            <w:left w:w="108" w:type="dxa"/>
            <w:bottom w:w="0" w:type="dxa"/>
            <w:right w:w="108" w:type="dxa"/>
          </w:tblCellMar>
        </w:tblPrEx>
        <w:trPr>
          <w:trHeight w:val="626" w:hRule="atLeast"/>
        </w:trPr>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10</w:t>
            </w:r>
          </w:p>
        </w:tc>
        <w:tc>
          <w:tcPr>
            <w:tcW w:w="8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val="0"/>
                <w:bCs w:val="0"/>
                <w:sz w:val="24"/>
                <w:szCs w:val="24"/>
              </w:rPr>
            </w:pPr>
            <w:r>
              <w:rPr>
                <w:rFonts w:hint="eastAsia" w:ascii="宋体" w:hAnsi="宋体" w:cs="宋体"/>
                <w:b w:val="0"/>
                <w:bCs w:val="0"/>
                <w:kern w:val="0"/>
                <w:sz w:val="24"/>
                <w:szCs w:val="24"/>
                <w:lang w:bidi="ar"/>
              </w:rPr>
              <w:t>赛道和场地布置应确保安全可靠，结构合理、并保证其强度、</w:t>
            </w:r>
            <w:r>
              <w:rPr>
                <w:rFonts w:hint="eastAsia" w:ascii="宋体" w:hAnsi="宋体" w:cs="宋体"/>
                <w:b w:val="0"/>
                <w:bCs w:val="0"/>
                <w:kern w:val="0"/>
                <w:sz w:val="24"/>
                <w:szCs w:val="24"/>
                <w:lang w:eastAsia="zh-CN" w:bidi="ar"/>
              </w:rPr>
              <w:t>安全</w:t>
            </w:r>
            <w:r>
              <w:rPr>
                <w:rFonts w:hint="eastAsia" w:ascii="宋体" w:hAnsi="宋体" w:cs="宋体"/>
                <w:b w:val="0"/>
                <w:bCs w:val="0"/>
                <w:kern w:val="0"/>
                <w:sz w:val="24"/>
                <w:szCs w:val="24"/>
                <w:lang w:bidi="ar"/>
              </w:rPr>
              <w:t>性和可靠性达到采购人的要求。不满足扣10分。</w:t>
            </w:r>
          </w:p>
        </w:tc>
      </w:tr>
      <w:tr>
        <w:tblPrEx>
          <w:tblCellMar>
            <w:top w:w="0" w:type="dxa"/>
            <w:left w:w="108" w:type="dxa"/>
            <w:bottom w:w="0" w:type="dxa"/>
            <w:right w:w="108" w:type="dxa"/>
          </w:tblCellMar>
        </w:tblPrEx>
        <w:trPr>
          <w:trHeight w:val="626" w:hRule="atLeast"/>
        </w:trPr>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10</w:t>
            </w:r>
          </w:p>
        </w:tc>
        <w:tc>
          <w:tcPr>
            <w:tcW w:w="8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 w:val="0"/>
                <w:bCs w:val="0"/>
                <w:kern w:val="0"/>
                <w:sz w:val="24"/>
                <w:szCs w:val="24"/>
                <w:lang w:eastAsia="zh-CN" w:bidi="ar"/>
              </w:rPr>
            </w:pPr>
            <w:r>
              <w:rPr>
                <w:rFonts w:hint="eastAsia" w:ascii="宋体" w:hAnsi="宋体" w:cs="宋体"/>
                <w:b w:val="0"/>
                <w:bCs w:val="0"/>
                <w:kern w:val="0"/>
                <w:sz w:val="24"/>
                <w:szCs w:val="24"/>
                <w:lang w:bidi="ar"/>
              </w:rPr>
              <w:t>竞赛和器材保障</w:t>
            </w:r>
            <w:r>
              <w:rPr>
                <w:rFonts w:hint="eastAsia" w:ascii="宋体" w:hAnsi="宋体" w:cs="宋体"/>
                <w:b w:val="0"/>
                <w:bCs w:val="0"/>
                <w:kern w:val="0"/>
                <w:sz w:val="24"/>
                <w:szCs w:val="24"/>
                <w:lang w:eastAsia="zh-CN" w:bidi="ar"/>
              </w:rPr>
              <w:t>提供不齐全或者不能及时提供的，每发现一次扣</w:t>
            </w:r>
            <w:r>
              <w:rPr>
                <w:rFonts w:hint="eastAsia" w:ascii="宋体" w:hAnsi="宋体" w:cs="宋体"/>
                <w:b w:val="0"/>
                <w:bCs w:val="0"/>
                <w:kern w:val="0"/>
                <w:sz w:val="24"/>
                <w:szCs w:val="24"/>
                <w:lang w:val="en-US" w:eastAsia="zh-CN" w:bidi="ar"/>
              </w:rPr>
              <w:t>5分。</w:t>
            </w:r>
          </w:p>
        </w:tc>
      </w:tr>
      <w:tr>
        <w:tblPrEx>
          <w:tblCellMar>
            <w:top w:w="0" w:type="dxa"/>
            <w:left w:w="108" w:type="dxa"/>
            <w:bottom w:w="0" w:type="dxa"/>
            <w:right w:w="108" w:type="dxa"/>
          </w:tblCellMar>
        </w:tblPrEx>
        <w:trPr>
          <w:trHeight w:val="626" w:hRule="atLeast"/>
        </w:trPr>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5</w:t>
            </w:r>
          </w:p>
        </w:tc>
        <w:tc>
          <w:tcPr>
            <w:tcW w:w="8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b w:val="0"/>
                <w:bCs w:val="0"/>
                <w:kern w:val="0"/>
                <w:sz w:val="24"/>
                <w:szCs w:val="24"/>
                <w:lang w:val="en-US" w:eastAsia="zh-CN" w:bidi="ar"/>
              </w:rPr>
            </w:pPr>
            <w:r>
              <w:rPr>
                <w:rFonts w:hint="eastAsia" w:ascii="宋体" w:hAnsi="宋体" w:cs="宋体"/>
                <w:b w:val="0"/>
                <w:bCs w:val="0"/>
                <w:kern w:val="0"/>
                <w:sz w:val="24"/>
                <w:szCs w:val="24"/>
                <w:lang w:eastAsia="zh-CN" w:bidi="ar"/>
              </w:rPr>
              <w:t>相关工作人员没有按规定穿戴好工作制服及工作牌的，每发现一人扣</w:t>
            </w:r>
            <w:r>
              <w:rPr>
                <w:rFonts w:hint="eastAsia" w:ascii="宋体" w:hAnsi="宋体" w:cs="宋体"/>
                <w:b w:val="0"/>
                <w:bCs w:val="0"/>
                <w:kern w:val="0"/>
                <w:sz w:val="24"/>
                <w:szCs w:val="24"/>
                <w:lang w:val="en-US" w:eastAsia="zh-CN" w:bidi="ar"/>
              </w:rPr>
              <w:t>1分。</w:t>
            </w:r>
          </w:p>
        </w:tc>
      </w:tr>
      <w:tr>
        <w:tblPrEx>
          <w:tblCellMar>
            <w:top w:w="0" w:type="dxa"/>
            <w:left w:w="108" w:type="dxa"/>
            <w:bottom w:w="0" w:type="dxa"/>
            <w:right w:w="108" w:type="dxa"/>
          </w:tblCellMar>
        </w:tblPrEx>
        <w:trPr>
          <w:trHeight w:val="729" w:hRule="atLeast"/>
        </w:trPr>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10</w:t>
            </w:r>
          </w:p>
        </w:tc>
        <w:tc>
          <w:tcPr>
            <w:tcW w:w="8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在规定时间内保质保量完成业主方布置的任务，如因为自身原因，进度落后，不能达到规定时间内的任务要求的，一次扣10分</w:t>
            </w:r>
          </w:p>
        </w:tc>
      </w:tr>
      <w:tr>
        <w:tblPrEx>
          <w:tblCellMar>
            <w:top w:w="0" w:type="dxa"/>
            <w:left w:w="108" w:type="dxa"/>
            <w:bottom w:w="0" w:type="dxa"/>
            <w:right w:w="108" w:type="dxa"/>
          </w:tblCellMar>
        </w:tblPrEx>
        <w:trPr>
          <w:trHeight w:val="585" w:hRule="atLeast"/>
        </w:trPr>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10</w:t>
            </w:r>
          </w:p>
        </w:tc>
        <w:tc>
          <w:tcPr>
            <w:tcW w:w="887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现场人员不听从调度的，一次扣5分。</w:t>
            </w:r>
          </w:p>
        </w:tc>
      </w:tr>
      <w:tr>
        <w:tblPrEx>
          <w:tblCellMar>
            <w:top w:w="0" w:type="dxa"/>
            <w:left w:w="108" w:type="dxa"/>
            <w:bottom w:w="0" w:type="dxa"/>
            <w:right w:w="108" w:type="dxa"/>
          </w:tblCellMar>
        </w:tblPrEx>
        <w:trPr>
          <w:trHeight w:val="585" w:hRule="atLeast"/>
        </w:trPr>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10</w:t>
            </w:r>
          </w:p>
        </w:tc>
        <w:tc>
          <w:tcPr>
            <w:tcW w:w="887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eastAsia="zh-CN" w:bidi="ar"/>
              </w:rPr>
              <w:t>活动</w:t>
            </w:r>
            <w:r>
              <w:rPr>
                <w:rFonts w:hint="eastAsia" w:ascii="宋体" w:hAnsi="宋体" w:cs="宋体"/>
                <w:kern w:val="0"/>
                <w:sz w:val="24"/>
                <w:szCs w:val="24"/>
                <w:lang w:bidi="ar"/>
              </w:rPr>
              <w:t>布置效果与业主方要求出入较大的一次扣10分</w:t>
            </w:r>
          </w:p>
        </w:tc>
      </w:tr>
      <w:tr>
        <w:tblPrEx>
          <w:tblCellMar>
            <w:top w:w="0" w:type="dxa"/>
            <w:left w:w="108" w:type="dxa"/>
            <w:bottom w:w="0" w:type="dxa"/>
            <w:right w:w="108" w:type="dxa"/>
          </w:tblCellMar>
        </w:tblPrEx>
        <w:trPr>
          <w:trHeight w:val="651" w:hRule="atLeast"/>
        </w:trPr>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10</w:t>
            </w:r>
          </w:p>
        </w:tc>
        <w:tc>
          <w:tcPr>
            <w:tcW w:w="8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eastAsia="zh-CN" w:bidi="ar"/>
              </w:rPr>
              <w:t>活动</w:t>
            </w:r>
            <w:r>
              <w:rPr>
                <w:rFonts w:hint="eastAsia" w:ascii="宋体" w:hAnsi="宋体" w:cs="宋体"/>
                <w:kern w:val="0"/>
                <w:sz w:val="24"/>
                <w:szCs w:val="24"/>
                <w:lang w:bidi="ar"/>
              </w:rPr>
              <w:t>结束人员及物品撤场后，现场杂乱差的，经提醒拒不清理的一次扣10分。</w:t>
            </w:r>
          </w:p>
        </w:tc>
      </w:tr>
      <w:tr>
        <w:tblPrEx>
          <w:tblCellMar>
            <w:top w:w="0" w:type="dxa"/>
            <w:left w:w="108" w:type="dxa"/>
            <w:bottom w:w="0" w:type="dxa"/>
            <w:right w:w="108" w:type="dxa"/>
          </w:tblCellMar>
        </w:tblPrEx>
        <w:trPr>
          <w:trHeight w:val="651" w:hRule="atLeast"/>
        </w:trPr>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5</w:t>
            </w:r>
          </w:p>
        </w:tc>
        <w:tc>
          <w:tcPr>
            <w:tcW w:w="8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24"/>
                <w:szCs w:val="24"/>
                <w:lang w:eastAsia="zh-CN" w:bidi="ar"/>
              </w:rPr>
            </w:pPr>
            <w:r>
              <w:rPr>
                <w:rFonts w:hint="eastAsia" w:ascii="宋体" w:hAnsi="宋体" w:eastAsia="宋体" w:cs="宋体"/>
                <w:color w:val="auto"/>
                <w:sz w:val="24"/>
                <w:szCs w:val="24"/>
                <w:highlight w:val="none"/>
                <w:lang w:eastAsia="zh-CN"/>
              </w:rPr>
              <w:t>标识标牌</w:t>
            </w:r>
            <w:r>
              <w:rPr>
                <w:rFonts w:hint="eastAsia" w:ascii="宋体" w:hAnsi="宋体" w:eastAsia="宋体" w:cs="宋体"/>
                <w:color w:val="auto"/>
                <w:sz w:val="24"/>
                <w:szCs w:val="24"/>
                <w:highlight w:val="none"/>
              </w:rPr>
              <w:t>破损、字体不清晰、信息缺项及不</w:t>
            </w:r>
            <w:r>
              <w:rPr>
                <w:rFonts w:hint="eastAsia" w:ascii="宋体" w:hAnsi="宋体" w:eastAsia="宋体" w:cs="宋体"/>
                <w:color w:val="auto"/>
                <w:sz w:val="24"/>
                <w:szCs w:val="24"/>
                <w:highlight w:val="none"/>
                <w:lang w:eastAsia="zh-CN"/>
              </w:rPr>
              <w:t>明确</w:t>
            </w:r>
            <w:r>
              <w:rPr>
                <w:rFonts w:hint="eastAsia" w:ascii="宋体" w:hAnsi="宋体" w:eastAsia="宋体" w:cs="宋体"/>
                <w:color w:val="auto"/>
                <w:sz w:val="24"/>
                <w:szCs w:val="24"/>
                <w:highlight w:val="none"/>
              </w:rPr>
              <w:t>，扣1分/处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CellMar>
            <w:top w:w="0" w:type="dxa"/>
            <w:left w:w="108" w:type="dxa"/>
            <w:bottom w:w="0" w:type="dxa"/>
            <w:right w:w="108" w:type="dxa"/>
          </w:tblCellMar>
        </w:tblPrEx>
        <w:trPr>
          <w:trHeight w:val="585" w:hRule="atLeast"/>
        </w:trPr>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10</w:t>
            </w:r>
          </w:p>
        </w:tc>
        <w:tc>
          <w:tcPr>
            <w:tcW w:w="887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工作时间饮酒者，发现一次扣10分</w:t>
            </w:r>
          </w:p>
        </w:tc>
      </w:tr>
      <w:tr>
        <w:tblPrEx>
          <w:tblCellMar>
            <w:top w:w="0" w:type="dxa"/>
            <w:left w:w="108" w:type="dxa"/>
            <w:bottom w:w="0" w:type="dxa"/>
            <w:right w:w="108" w:type="dxa"/>
          </w:tblCellMar>
        </w:tblPrEx>
        <w:trPr>
          <w:trHeight w:val="585" w:hRule="atLeast"/>
        </w:trPr>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10</w:t>
            </w:r>
          </w:p>
        </w:tc>
        <w:tc>
          <w:tcPr>
            <w:tcW w:w="887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4"/>
                <w:szCs w:val="24"/>
              </w:rPr>
            </w:pPr>
            <w:r>
              <w:rPr>
                <w:rFonts w:hint="eastAsia" w:ascii="宋体" w:hAnsi="宋体" w:cs="宋体"/>
                <w:kern w:val="0"/>
                <w:sz w:val="24"/>
                <w:szCs w:val="24"/>
                <w:lang w:bidi="ar"/>
              </w:rPr>
              <w:t>违反劳动纪律、工作规范的，每发现一次扣10分。</w:t>
            </w:r>
          </w:p>
        </w:tc>
      </w:tr>
      <w:tr>
        <w:tblPrEx>
          <w:tblCellMar>
            <w:top w:w="0" w:type="dxa"/>
            <w:left w:w="108" w:type="dxa"/>
            <w:bottom w:w="0" w:type="dxa"/>
            <w:right w:w="108" w:type="dxa"/>
          </w:tblCellMar>
        </w:tblPrEx>
        <w:trPr>
          <w:trHeight w:val="597" w:hRule="atLeast"/>
        </w:trPr>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887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sz w:val="24"/>
                <w:szCs w:val="24"/>
                <w:lang w:eastAsia="zh-CN"/>
              </w:rPr>
            </w:pPr>
            <w:r>
              <w:rPr>
                <w:rFonts w:hint="eastAsia" w:ascii="宋体" w:hAnsi="宋体" w:cs="宋体"/>
                <w:sz w:val="24"/>
                <w:szCs w:val="24"/>
                <w:lang w:eastAsia="zh-CN"/>
              </w:rPr>
              <w:t>如在活动期间发生重大安全责任事故的，直接取消下一年度续签资格。</w:t>
            </w:r>
          </w:p>
        </w:tc>
      </w:tr>
    </w:tbl>
    <w:p>
      <w:pPr>
        <w:pStyle w:val="61"/>
        <w:rPr>
          <w:rFonts w:hint="eastAsia" w:ascii="宋体" w:hAnsi="宋体" w:eastAsia="宋体" w:cs="宋体"/>
          <w:bCs/>
          <w:snapToGrid w:val="0"/>
          <w:color w:val="auto"/>
          <w:sz w:val="24"/>
          <w:highlight w:val="none"/>
          <w:lang w:val="en-US" w:eastAsia="zh-CN"/>
        </w:rPr>
      </w:pPr>
    </w:p>
    <w:p>
      <w:pPr>
        <w:pStyle w:val="61"/>
        <w:rPr>
          <w:rFonts w:hint="eastAsia" w:ascii="宋体" w:hAnsi="宋体" w:eastAsia="宋体" w:cs="宋体"/>
          <w:bCs/>
          <w:snapToGrid w:val="0"/>
          <w:color w:val="auto"/>
          <w:sz w:val="24"/>
          <w:highlight w:val="none"/>
          <w:lang w:val="en-US" w:eastAsia="zh-CN"/>
        </w:rPr>
      </w:pPr>
    </w:p>
    <w:p>
      <w:pPr>
        <w:pStyle w:val="61"/>
        <w:rPr>
          <w:rFonts w:hint="eastAsia" w:ascii="宋体" w:hAnsi="宋体" w:eastAsia="宋体" w:cs="宋体"/>
          <w:bCs/>
          <w:snapToGrid w:val="0"/>
          <w:color w:val="auto"/>
          <w:sz w:val="24"/>
          <w:highlight w:val="none"/>
          <w:lang w:val="en-US" w:eastAsia="zh-CN"/>
        </w:rPr>
      </w:pPr>
    </w:p>
    <w:p>
      <w:pPr>
        <w:pStyle w:val="61"/>
        <w:rPr>
          <w:rFonts w:hint="eastAsia" w:ascii="宋体" w:hAnsi="宋体" w:eastAsia="宋体" w:cs="宋体"/>
          <w:bCs/>
          <w:snapToGrid w:val="0"/>
          <w:color w:val="auto"/>
          <w:sz w:val="24"/>
          <w:highlight w:val="none"/>
          <w:lang w:val="en-US" w:eastAsia="zh-CN"/>
        </w:rPr>
      </w:pPr>
    </w:p>
    <w:p>
      <w:pPr>
        <w:pStyle w:val="61"/>
        <w:rPr>
          <w:rFonts w:hint="eastAsia" w:ascii="宋体" w:hAnsi="宋体" w:eastAsia="宋体" w:cs="宋体"/>
          <w:bCs/>
          <w:snapToGrid w:val="0"/>
          <w:color w:val="auto"/>
          <w:sz w:val="24"/>
          <w:highlight w:val="none"/>
          <w:lang w:val="en-US" w:eastAsia="zh-CN"/>
        </w:rPr>
      </w:pPr>
    </w:p>
    <w:p>
      <w:pPr>
        <w:pStyle w:val="61"/>
        <w:rPr>
          <w:rFonts w:hint="eastAsia" w:ascii="宋体" w:hAnsi="宋体" w:eastAsia="宋体" w:cs="宋体"/>
          <w:bCs/>
          <w:snapToGrid w:val="0"/>
          <w:color w:val="auto"/>
          <w:sz w:val="24"/>
          <w:highlight w:val="none"/>
          <w:lang w:val="en-US" w:eastAsia="zh-CN"/>
        </w:rPr>
      </w:pPr>
    </w:p>
    <w:p>
      <w:pPr>
        <w:pStyle w:val="61"/>
        <w:rPr>
          <w:rFonts w:hint="eastAsia" w:ascii="宋体" w:hAnsi="宋体" w:eastAsia="宋体" w:cs="宋体"/>
          <w:bCs/>
          <w:snapToGrid w:val="0"/>
          <w:color w:val="auto"/>
          <w:sz w:val="24"/>
          <w:highlight w:val="none"/>
          <w:lang w:val="en-US" w:eastAsia="zh-CN"/>
        </w:rPr>
      </w:pPr>
    </w:p>
    <w:p>
      <w:pPr>
        <w:pStyle w:val="61"/>
        <w:rPr>
          <w:rFonts w:hint="eastAsia" w:ascii="宋体" w:hAnsi="宋体" w:eastAsia="宋体" w:cs="宋体"/>
          <w:bCs/>
          <w:snapToGrid w:val="0"/>
          <w:color w:val="auto"/>
          <w:sz w:val="24"/>
          <w:highlight w:val="none"/>
          <w:lang w:val="en-US" w:eastAsia="zh-CN"/>
        </w:rPr>
      </w:pPr>
    </w:p>
    <w:p>
      <w:pPr>
        <w:pStyle w:val="61"/>
        <w:rPr>
          <w:rFonts w:hint="eastAsia" w:ascii="宋体" w:hAnsi="宋体" w:eastAsia="宋体" w:cs="宋体"/>
          <w:bCs/>
          <w:snapToGrid w:val="0"/>
          <w:color w:val="auto"/>
          <w:sz w:val="24"/>
          <w:highlight w:val="none"/>
          <w:lang w:val="en-US" w:eastAsia="zh-CN"/>
        </w:rPr>
      </w:pPr>
    </w:p>
    <w:p>
      <w:pPr>
        <w:pStyle w:val="61"/>
        <w:rPr>
          <w:rFonts w:hint="eastAsia" w:ascii="宋体" w:hAnsi="宋体" w:eastAsia="宋体" w:cs="宋体"/>
          <w:bCs/>
          <w:snapToGrid w:val="0"/>
          <w:color w:val="auto"/>
          <w:sz w:val="24"/>
          <w:highlight w:val="none"/>
          <w:lang w:val="en-US" w:eastAsia="zh-CN"/>
        </w:rPr>
      </w:pPr>
    </w:p>
    <w:p>
      <w:pPr>
        <w:numPr>
          <w:ilvl w:val="0"/>
          <w:numId w:val="2"/>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bookmarkStart w:id="28" w:name="_Toc184313249"/>
      <w:bookmarkEnd w:id="28"/>
      <w:bookmarkStart w:id="29" w:name="_Toc184312129"/>
      <w:bookmarkEnd w:id="29"/>
      <w:bookmarkStart w:id="30" w:name="_Toc184314479"/>
      <w:bookmarkEnd w:id="30"/>
      <w:bookmarkStart w:id="31" w:name="_Toc184310272"/>
      <w:bookmarkEnd w:id="31"/>
      <w:bookmarkStart w:id="32" w:name="_Toc184312123"/>
      <w:bookmarkEnd w:id="32"/>
      <w:bookmarkStart w:id="33" w:name="_Toc184312072"/>
      <w:bookmarkEnd w:id="33"/>
      <w:bookmarkStart w:id="34" w:name="_Toc184312093"/>
      <w:bookmarkEnd w:id="34"/>
      <w:bookmarkStart w:id="35" w:name="_Toc184314416"/>
      <w:bookmarkEnd w:id="35"/>
      <w:bookmarkStart w:id="36" w:name="_Toc184314432"/>
      <w:bookmarkEnd w:id="36"/>
      <w:bookmarkStart w:id="37" w:name="_Toc184314443"/>
      <w:bookmarkEnd w:id="37"/>
      <w:bookmarkStart w:id="38" w:name="_Toc184312121"/>
      <w:bookmarkEnd w:id="38"/>
      <w:bookmarkStart w:id="39" w:name="_Toc184314461"/>
      <w:bookmarkEnd w:id="39"/>
      <w:bookmarkStart w:id="40" w:name="_Toc184308084"/>
      <w:bookmarkEnd w:id="40"/>
      <w:bookmarkStart w:id="41" w:name="_Toc184308064"/>
      <w:bookmarkEnd w:id="41"/>
      <w:bookmarkStart w:id="42" w:name="_Toc184314440"/>
      <w:bookmarkEnd w:id="42"/>
      <w:bookmarkStart w:id="43" w:name="_Toc184313269"/>
      <w:bookmarkEnd w:id="43"/>
      <w:bookmarkStart w:id="44" w:name="_Toc184312139"/>
      <w:bookmarkEnd w:id="44"/>
      <w:bookmarkStart w:id="45" w:name="_Toc184310278"/>
      <w:bookmarkEnd w:id="45"/>
      <w:bookmarkStart w:id="46" w:name="_Toc184308067"/>
      <w:bookmarkEnd w:id="46"/>
      <w:bookmarkStart w:id="47" w:name="_Toc184310311"/>
      <w:bookmarkEnd w:id="47"/>
      <w:bookmarkStart w:id="48" w:name="_Toc184308087"/>
      <w:bookmarkEnd w:id="48"/>
      <w:bookmarkStart w:id="49" w:name="_Toc184308066"/>
      <w:bookmarkEnd w:id="49"/>
      <w:bookmarkStart w:id="50" w:name="_Toc184313256"/>
      <w:bookmarkEnd w:id="50"/>
      <w:bookmarkStart w:id="51" w:name="_Toc184308103"/>
      <w:bookmarkEnd w:id="51"/>
      <w:bookmarkStart w:id="52" w:name="_Toc184314463"/>
      <w:bookmarkEnd w:id="52"/>
      <w:bookmarkStart w:id="53" w:name="_Toc184312102"/>
      <w:bookmarkEnd w:id="53"/>
      <w:bookmarkStart w:id="54" w:name="_Toc184314448"/>
      <w:bookmarkEnd w:id="54"/>
      <w:bookmarkStart w:id="55" w:name="_Toc184314474"/>
      <w:bookmarkEnd w:id="55"/>
      <w:bookmarkStart w:id="56" w:name="_Toc184312092"/>
      <w:bookmarkEnd w:id="56"/>
      <w:bookmarkStart w:id="57" w:name="_Toc184314480"/>
      <w:bookmarkEnd w:id="57"/>
      <w:bookmarkStart w:id="58" w:name="_Toc184314442"/>
      <w:bookmarkEnd w:id="58"/>
      <w:bookmarkStart w:id="59" w:name="_Toc184308102"/>
      <w:bookmarkEnd w:id="59"/>
      <w:bookmarkStart w:id="60" w:name="_Toc184313267"/>
      <w:bookmarkEnd w:id="60"/>
      <w:bookmarkStart w:id="61" w:name="_Toc184308044"/>
      <w:bookmarkEnd w:id="61"/>
      <w:bookmarkStart w:id="62" w:name="_Toc184310274"/>
      <w:bookmarkEnd w:id="62"/>
      <w:bookmarkStart w:id="63" w:name="_Toc184313307"/>
      <w:bookmarkEnd w:id="63"/>
      <w:bookmarkStart w:id="64" w:name="_Toc184308037"/>
      <w:bookmarkEnd w:id="64"/>
      <w:bookmarkStart w:id="65" w:name="_Toc184310335"/>
      <w:bookmarkEnd w:id="65"/>
      <w:bookmarkStart w:id="66" w:name="_Toc184312120"/>
      <w:bookmarkEnd w:id="66"/>
      <w:bookmarkStart w:id="67" w:name="_Toc184312100"/>
      <w:bookmarkEnd w:id="67"/>
      <w:bookmarkStart w:id="68" w:name="_Toc184313245"/>
      <w:bookmarkEnd w:id="68"/>
      <w:bookmarkStart w:id="69" w:name="_Toc184312089"/>
      <w:bookmarkEnd w:id="69"/>
      <w:bookmarkStart w:id="70" w:name="_Toc184313300"/>
      <w:bookmarkEnd w:id="70"/>
      <w:bookmarkStart w:id="71" w:name="_Toc184310332"/>
      <w:bookmarkEnd w:id="71"/>
      <w:bookmarkStart w:id="72" w:name="_Toc184308075"/>
      <w:bookmarkEnd w:id="72"/>
      <w:bookmarkStart w:id="73" w:name="_Toc184310336"/>
      <w:bookmarkEnd w:id="73"/>
      <w:bookmarkStart w:id="74" w:name="_Toc184310298"/>
      <w:bookmarkEnd w:id="74"/>
      <w:bookmarkStart w:id="75" w:name="_Toc184308091"/>
      <w:bookmarkEnd w:id="75"/>
      <w:bookmarkStart w:id="76" w:name="_Toc184312106"/>
      <w:bookmarkEnd w:id="76"/>
      <w:bookmarkStart w:id="77" w:name="_Toc184310317"/>
      <w:bookmarkEnd w:id="77"/>
      <w:bookmarkStart w:id="78" w:name="_Toc184313251"/>
      <w:bookmarkEnd w:id="78"/>
      <w:bookmarkStart w:id="79" w:name="_Toc184310294"/>
      <w:bookmarkEnd w:id="79"/>
      <w:bookmarkStart w:id="80" w:name="_Toc184312071"/>
      <w:bookmarkEnd w:id="80"/>
      <w:bookmarkStart w:id="81" w:name="_Toc184312127"/>
      <w:bookmarkEnd w:id="81"/>
      <w:bookmarkStart w:id="82" w:name="_Toc184314482"/>
      <w:bookmarkEnd w:id="82"/>
      <w:bookmarkStart w:id="83" w:name="_Toc184312114"/>
      <w:bookmarkEnd w:id="83"/>
      <w:bookmarkStart w:id="84" w:name="_Toc184308042"/>
      <w:bookmarkEnd w:id="84"/>
      <w:bookmarkStart w:id="85" w:name="_Toc184314435"/>
      <w:bookmarkEnd w:id="85"/>
      <w:bookmarkStart w:id="86" w:name="_Toc184308099"/>
      <w:bookmarkEnd w:id="86"/>
      <w:bookmarkStart w:id="87" w:name="_Toc184308083"/>
      <w:bookmarkEnd w:id="87"/>
      <w:bookmarkStart w:id="88" w:name="_Toc184312118"/>
      <w:bookmarkEnd w:id="88"/>
      <w:bookmarkStart w:id="89" w:name="_Toc184308094"/>
      <w:bookmarkEnd w:id="89"/>
      <w:bookmarkStart w:id="90" w:name="_Toc184314433"/>
      <w:bookmarkEnd w:id="90"/>
      <w:bookmarkStart w:id="91" w:name="_Toc184310309"/>
      <w:bookmarkEnd w:id="91"/>
      <w:bookmarkStart w:id="92" w:name="_Toc184310307"/>
      <w:bookmarkEnd w:id="92"/>
      <w:bookmarkStart w:id="93" w:name="_Toc184308038"/>
      <w:bookmarkEnd w:id="93"/>
      <w:bookmarkStart w:id="94" w:name="_Toc184314439"/>
      <w:bookmarkEnd w:id="94"/>
      <w:bookmarkStart w:id="95" w:name="_Toc184313285"/>
      <w:bookmarkEnd w:id="95"/>
      <w:bookmarkStart w:id="96" w:name="_Toc184310321"/>
      <w:bookmarkEnd w:id="96"/>
      <w:bookmarkStart w:id="97" w:name="_Toc184312082"/>
      <w:bookmarkEnd w:id="97"/>
      <w:bookmarkStart w:id="98" w:name="_Toc184310333"/>
      <w:bookmarkEnd w:id="98"/>
      <w:bookmarkStart w:id="99" w:name="_Toc184310316"/>
      <w:bookmarkEnd w:id="99"/>
      <w:bookmarkStart w:id="100" w:name="_Toc184308056"/>
      <w:bookmarkEnd w:id="100"/>
      <w:bookmarkStart w:id="101" w:name="_Toc184314417"/>
      <w:bookmarkEnd w:id="101"/>
      <w:bookmarkStart w:id="102" w:name="_Toc184310290"/>
      <w:bookmarkEnd w:id="102"/>
      <w:bookmarkStart w:id="103" w:name="_Toc184308080"/>
      <w:bookmarkEnd w:id="103"/>
      <w:bookmarkStart w:id="104" w:name="_Toc184313301"/>
      <w:bookmarkEnd w:id="104"/>
      <w:bookmarkStart w:id="105" w:name="_Toc184308106"/>
      <w:bookmarkEnd w:id="105"/>
      <w:bookmarkStart w:id="106" w:name="_Toc184313238"/>
      <w:bookmarkEnd w:id="106"/>
      <w:bookmarkStart w:id="107" w:name="_Toc184314410"/>
      <w:bookmarkEnd w:id="107"/>
      <w:bookmarkStart w:id="108" w:name="_Toc184313261"/>
      <w:bookmarkEnd w:id="108"/>
      <w:bookmarkStart w:id="109" w:name="_Toc184313294"/>
      <w:bookmarkEnd w:id="109"/>
      <w:bookmarkStart w:id="110" w:name="_Toc184310301"/>
      <w:bookmarkEnd w:id="110"/>
      <w:bookmarkStart w:id="111" w:name="_Toc184310326"/>
      <w:bookmarkEnd w:id="111"/>
      <w:bookmarkStart w:id="112" w:name="_Toc184312087"/>
      <w:bookmarkEnd w:id="112"/>
      <w:bookmarkStart w:id="113" w:name="_Toc184310303"/>
      <w:bookmarkEnd w:id="113"/>
      <w:bookmarkStart w:id="114" w:name="_Toc184314457"/>
      <w:bookmarkEnd w:id="114"/>
      <w:bookmarkStart w:id="115" w:name="_Toc184314431"/>
      <w:bookmarkEnd w:id="115"/>
      <w:bookmarkStart w:id="116" w:name="_Toc184314481"/>
      <w:bookmarkEnd w:id="116"/>
      <w:bookmarkStart w:id="117" w:name="_Toc184313262"/>
      <w:bookmarkEnd w:id="117"/>
      <w:bookmarkStart w:id="118" w:name="_Toc184313239"/>
      <w:bookmarkEnd w:id="118"/>
      <w:bookmarkStart w:id="119" w:name="_Toc184310297"/>
      <w:bookmarkEnd w:id="119"/>
      <w:bookmarkStart w:id="120" w:name="_Toc184308058"/>
      <w:bookmarkEnd w:id="120"/>
      <w:bookmarkStart w:id="121" w:name="_Toc184312095"/>
      <w:bookmarkEnd w:id="121"/>
      <w:bookmarkStart w:id="122" w:name="_Toc184310279"/>
      <w:bookmarkEnd w:id="122"/>
      <w:bookmarkStart w:id="123" w:name="_Toc184312079"/>
      <w:bookmarkEnd w:id="123"/>
      <w:bookmarkStart w:id="124" w:name="_Toc184312077"/>
      <w:bookmarkEnd w:id="124"/>
      <w:bookmarkStart w:id="125" w:name="_Toc184312108"/>
      <w:bookmarkEnd w:id="125"/>
      <w:bookmarkStart w:id="126" w:name="_Toc184312122"/>
      <w:bookmarkEnd w:id="126"/>
      <w:bookmarkStart w:id="127" w:name="_Toc184308085"/>
      <w:bookmarkEnd w:id="127"/>
      <w:bookmarkStart w:id="128" w:name="_Toc184313277"/>
      <w:bookmarkEnd w:id="128"/>
      <w:bookmarkStart w:id="129" w:name="_Toc184312128"/>
      <w:bookmarkEnd w:id="129"/>
      <w:bookmarkStart w:id="130" w:name="_Toc184314419"/>
      <w:bookmarkEnd w:id="130"/>
      <w:bookmarkStart w:id="131" w:name="_Toc184314462"/>
      <w:bookmarkEnd w:id="131"/>
      <w:bookmarkStart w:id="132" w:name="_Toc184312081"/>
      <w:bookmarkEnd w:id="132"/>
      <w:bookmarkStart w:id="133" w:name="_Toc184314449"/>
      <w:bookmarkEnd w:id="133"/>
      <w:bookmarkStart w:id="134" w:name="_Toc184308090"/>
      <w:bookmarkEnd w:id="134"/>
      <w:bookmarkStart w:id="135" w:name="_Toc184312124"/>
      <w:bookmarkEnd w:id="135"/>
      <w:bookmarkStart w:id="136" w:name="_Toc184314467"/>
      <w:bookmarkEnd w:id="136"/>
      <w:bookmarkStart w:id="137" w:name="_Toc184314468"/>
      <w:bookmarkEnd w:id="137"/>
      <w:bookmarkStart w:id="138" w:name="_Toc184308041"/>
      <w:bookmarkEnd w:id="138"/>
      <w:bookmarkStart w:id="139" w:name="_Toc184310286"/>
      <w:bookmarkEnd w:id="139"/>
      <w:bookmarkStart w:id="140" w:name="_Toc184310339"/>
      <w:bookmarkEnd w:id="140"/>
      <w:bookmarkStart w:id="141" w:name="_Toc184312094"/>
      <w:bookmarkEnd w:id="141"/>
      <w:bookmarkStart w:id="142" w:name="_Toc184313308"/>
      <w:bookmarkEnd w:id="142"/>
      <w:bookmarkStart w:id="143" w:name="_Toc184310342"/>
      <w:bookmarkEnd w:id="143"/>
      <w:bookmarkStart w:id="144" w:name="_Toc184310331"/>
      <w:bookmarkEnd w:id="144"/>
      <w:bookmarkStart w:id="145" w:name="_Toc184312091"/>
      <w:bookmarkEnd w:id="145"/>
      <w:bookmarkStart w:id="146" w:name="_Toc184314425"/>
      <w:bookmarkEnd w:id="146"/>
      <w:bookmarkStart w:id="147" w:name="_Toc184314447"/>
      <w:bookmarkEnd w:id="147"/>
      <w:bookmarkStart w:id="148" w:name="_Toc184313299"/>
      <w:bookmarkEnd w:id="148"/>
      <w:bookmarkStart w:id="149" w:name="_Toc184313243"/>
      <w:bookmarkEnd w:id="149"/>
      <w:bookmarkStart w:id="150" w:name="_Toc184313259"/>
      <w:bookmarkEnd w:id="150"/>
      <w:bookmarkStart w:id="151" w:name="_Toc184310328"/>
      <w:bookmarkEnd w:id="151"/>
      <w:bookmarkStart w:id="152" w:name="_Toc184313304"/>
      <w:bookmarkEnd w:id="152"/>
      <w:bookmarkStart w:id="153" w:name="_Toc184313246"/>
      <w:bookmarkEnd w:id="153"/>
      <w:bookmarkStart w:id="154" w:name="_Toc184310276"/>
      <w:bookmarkEnd w:id="154"/>
      <w:bookmarkStart w:id="155" w:name="_Toc184310344"/>
      <w:bookmarkEnd w:id="155"/>
      <w:bookmarkStart w:id="156" w:name="_Toc184308081"/>
      <w:bookmarkEnd w:id="156"/>
      <w:bookmarkStart w:id="157" w:name="_Toc184312132"/>
      <w:bookmarkEnd w:id="157"/>
      <w:bookmarkStart w:id="158" w:name="_Toc184308059"/>
      <w:bookmarkEnd w:id="158"/>
      <w:bookmarkStart w:id="159" w:name="_Toc184308065"/>
      <w:bookmarkEnd w:id="159"/>
      <w:bookmarkStart w:id="160" w:name="_Toc184313254"/>
      <w:bookmarkEnd w:id="160"/>
      <w:bookmarkStart w:id="161" w:name="_Toc184310341"/>
      <w:bookmarkEnd w:id="161"/>
      <w:bookmarkStart w:id="162" w:name="_Toc184312070"/>
      <w:bookmarkEnd w:id="162"/>
      <w:bookmarkStart w:id="163" w:name="_Toc184314434"/>
      <w:bookmarkEnd w:id="163"/>
      <w:bookmarkStart w:id="164" w:name="_Toc184314418"/>
      <w:bookmarkEnd w:id="164"/>
      <w:bookmarkStart w:id="165" w:name="_Toc184312076"/>
      <w:bookmarkEnd w:id="165"/>
      <w:bookmarkStart w:id="166" w:name="_Toc184312112"/>
      <w:bookmarkEnd w:id="166"/>
      <w:bookmarkStart w:id="167" w:name="_Toc184314444"/>
      <w:bookmarkEnd w:id="167"/>
      <w:bookmarkStart w:id="168" w:name="_Toc184310320"/>
      <w:bookmarkEnd w:id="168"/>
      <w:bookmarkStart w:id="169" w:name="_Toc184313291"/>
      <w:bookmarkEnd w:id="169"/>
      <w:bookmarkStart w:id="170" w:name="_Toc184313305"/>
      <w:bookmarkEnd w:id="170"/>
      <w:bookmarkStart w:id="171" w:name="_Toc184308063"/>
      <w:bookmarkEnd w:id="171"/>
      <w:bookmarkStart w:id="172" w:name="_Toc184308047"/>
      <w:bookmarkEnd w:id="172"/>
      <w:bookmarkStart w:id="173" w:name="_Toc184312130"/>
      <w:bookmarkEnd w:id="173"/>
      <w:bookmarkStart w:id="174" w:name="_Toc184314424"/>
      <w:bookmarkEnd w:id="174"/>
      <w:bookmarkStart w:id="175" w:name="_Toc184313289"/>
      <w:bookmarkEnd w:id="175"/>
      <w:bookmarkStart w:id="176" w:name="_Toc184310292"/>
      <w:bookmarkEnd w:id="176"/>
      <w:bookmarkStart w:id="177" w:name="_Toc184308074"/>
      <w:bookmarkEnd w:id="177"/>
      <w:bookmarkStart w:id="178" w:name="_Toc184312135"/>
      <w:bookmarkEnd w:id="178"/>
      <w:bookmarkStart w:id="179" w:name="_Toc184313276"/>
      <w:bookmarkEnd w:id="179"/>
      <w:bookmarkStart w:id="180" w:name="_Toc184314446"/>
      <w:bookmarkEnd w:id="180"/>
      <w:bookmarkStart w:id="181" w:name="_Toc184312083"/>
      <w:bookmarkEnd w:id="181"/>
      <w:bookmarkStart w:id="182" w:name="_Toc184313282"/>
      <w:bookmarkEnd w:id="182"/>
      <w:bookmarkStart w:id="183" w:name="_Toc184312088"/>
      <w:bookmarkEnd w:id="183"/>
      <w:bookmarkStart w:id="184" w:name="_Toc184312105"/>
      <w:bookmarkEnd w:id="184"/>
      <w:bookmarkStart w:id="185" w:name="_Toc184314429"/>
      <w:bookmarkEnd w:id="185"/>
      <w:bookmarkStart w:id="186" w:name="_Toc184313290"/>
      <w:bookmarkEnd w:id="186"/>
      <w:bookmarkStart w:id="187" w:name="_Toc184310273"/>
      <w:bookmarkEnd w:id="187"/>
      <w:bookmarkStart w:id="188" w:name="_Toc184313275"/>
      <w:bookmarkEnd w:id="188"/>
      <w:bookmarkStart w:id="189" w:name="_Toc184313278"/>
      <w:bookmarkEnd w:id="189"/>
      <w:bookmarkStart w:id="190" w:name="_Toc184308052"/>
      <w:bookmarkEnd w:id="190"/>
      <w:bookmarkStart w:id="191" w:name="_Toc184308098"/>
      <w:bookmarkEnd w:id="191"/>
      <w:bookmarkStart w:id="192" w:name="_Toc184308060"/>
      <w:bookmarkEnd w:id="192"/>
      <w:bookmarkStart w:id="193" w:name="_Toc184313310"/>
      <w:bookmarkEnd w:id="193"/>
      <w:bookmarkStart w:id="194" w:name="_Toc184308046"/>
      <w:bookmarkEnd w:id="194"/>
      <w:bookmarkStart w:id="195" w:name="_Toc184308095"/>
      <w:bookmarkEnd w:id="195"/>
      <w:bookmarkStart w:id="196" w:name="_Toc184313306"/>
      <w:bookmarkEnd w:id="196"/>
      <w:bookmarkStart w:id="197" w:name="_Toc184314414"/>
      <w:bookmarkEnd w:id="197"/>
      <w:bookmarkStart w:id="198" w:name="_Toc184308108"/>
      <w:bookmarkEnd w:id="198"/>
      <w:bookmarkStart w:id="199" w:name="_Toc184314450"/>
      <w:bookmarkEnd w:id="199"/>
      <w:bookmarkStart w:id="200" w:name="_Toc184308101"/>
      <w:bookmarkEnd w:id="200"/>
      <w:bookmarkStart w:id="201" w:name="_Toc184312099"/>
      <w:bookmarkEnd w:id="201"/>
      <w:bookmarkStart w:id="202" w:name="_Toc184314476"/>
      <w:bookmarkEnd w:id="202"/>
      <w:bookmarkStart w:id="203" w:name="_Toc184314456"/>
      <w:bookmarkEnd w:id="203"/>
      <w:bookmarkStart w:id="204" w:name="_Toc184314430"/>
      <w:bookmarkEnd w:id="204"/>
      <w:bookmarkStart w:id="205" w:name="_Toc184308072"/>
      <w:bookmarkEnd w:id="205"/>
      <w:bookmarkStart w:id="206" w:name="_Toc184310340"/>
      <w:bookmarkEnd w:id="206"/>
      <w:bookmarkStart w:id="207" w:name="_Toc184314454"/>
      <w:bookmarkEnd w:id="207"/>
      <w:bookmarkStart w:id="208" w:name="_Toc184308045"/>
      <w:bookmarkEnd w:id="208"/>
      <w:bookmarkStart w:id="209" w:name="_Toc184312136"/>
      <w:bookmarkEnd w:id="209"/>
      <w:bookmarkStart w:id="210" w:name="_Toc184310324"/>
      <w:bookmarkEnd w:id="210"/>
      <w:bookmarkStart w:id="211" w:name="_Toc184313297"/>
      <w:bookmarkEnd w:id="211"/>
      <w:bookmarkStart w:id="212" w:name="_Toc184312096"/>
      <w:bookmarkEnd w:id="212"/>
      <w:bookmarkStart w:id="213" w:name="_Toc184313244"/>
      <w:bookmarkEnd w:id="213"/>
      <w:bookmarkStart w:id="214" w:name="_Toc184313248"/>
      <w:bookmarkEnd w:id="214"/>
      <w:bookmarkStart w:id="215" w:name="_Toc184312086"/>
      <w:bookmarkEnd w:id="215"/>
      <w:bookmarkStart w:id="216" w:name="_Toc184310304"/>
      <w:bookmarkEnd w:id="216"/>
      <w:bookmarkStart w:id="217" w:name="_Toc184312134"/>
      <w:bookmarkEnd w:id="217"/>
      <w:bookmarkStart w:id="218" w:name="_Toc184312115"/>
      <w:bookmarkEnd w:id="218"/>
      <w:bookmarkStart w:id="219" w:name="_Toc184314413"/>
      <w:bookmarkEnd w:id="219"/>
      <w:bookmarkStart w:id="220" w:name="_Toc184312104"/>
      <w:bookmarkEnd w:id="220"/>
      <w:bookmarkStart w:id="221" w:name="_Toc184310281"/>
      <w:bookmarkEnd w:id="221"/>
      <w:bookmarkStart w:id="222" w:name="_Toc184314472"/>
      <w:bookmarkEnd w:id="222"/>
      <w:bookmarkStart w:id="223" w:name="_Toc184314423"/>
      <w:bookmarkEnd w:id="223"/>
      <w:bookmarkStart w:id="224" w:name="_Toc184308054"/>
      <w:bookmarkEnd w:id="224"/>
      <w:bookmarkStart w:id="225" w:name="_Toc184312067"/>
      <w:bookmarkEnd w:id="225"/>
      <w:bookmarkStart w:id="226" w:name="_Toc184308082"/>
      <w:bookmarkEnd w:id="226"/>
      <w:bookmarkStart w:id="227" w:name="_Toc184308071"/>
      <w:bookmarkEnd w:id="227"/>
      <w:bookmarkStart w:id="228" w:name="_Toc184308092"/>
      <w:bookmarkEnd w:id="228"/>
      <w:bookmarkStart w:id="229" w:name="_Toc184310296"/>
      <w:bookmarkEnd w:id="229"/>
      <w:bookmarkStart w:id="230" w:name="_Toc184308105"/>
      <w:bookmarkEnd w:id="230"/>
      <w:bookmarkStart w:id="231" w:name="_Toc184313270"/>
      <w:bookmarkEnd w:id="231"/>
      <w:bookmarkStart w:id="232" w:name="_Toc184312125"/>
      <w:bookmarkEnd w:id="232"/>
      <w:bookmarkStart w:id="233" w:name="_Toc184314460"/>
      <w:bookmarkEnd w:id="233"/>
      <w:bookmarkStart w:id="234" w:name="_Toc184308040"/>
      <w:bookmarkEnd w:id="234"/>
      <w:bookmarkStart w:id="235" w:name="_Toc184310284"/>
      <w:bookmarkEnd w:id="235"/>
      <w:bookmarkStart w:id="236" w:name="_Toc184312080"/>
      <w:bookmarkEnd w:id="236"/>
      <w:bookmarkStart w:id="237" w:name="_Toc184313265"/>
      <w:bookmarkEnd w:id="237"/>
      <w:bookmarkStart w:id="238" w:name="_Toc184313293"/>
      <w:bookmarkEnd w:id="238"/>
      <w:bookmarkStart w:id="239" w:name="_Toc184310305"/>
      <w:bookmarkEnd w:id="239"/>
      <w:bookmarkStart w:id="240" w:name="_Toc184310275"/>
      <w:bookmarkEnd w:id="240"/>
      <w:bookmarkStart w:id="241" w:name="_Toc184310288"/>
      <w:bookmarkEnd w:id="241"/>
      <w:bookmarkStart w:id="242" w:name="_Toc184314437"/>
      <w:bookmarkEnd w:id="242"/>
      <w:bookmarkStart w:id="243" w:name="_Toc184310280"/>
      <w:bookmarkEnd w:id="243"/>
      <w:bookmarkStart w:id="244" w:name="_Toc184314427"/>
      <w:bookmarkEnd w:id="244"/>
      <w:bookmarkStart w:id="245" w:name="_Toc184313302"/>
      <w:bookmarkEnd w:id="245"/>
      <w:bookmarkStart w:id="246" w:name="_Toc184310289"/>
      <w:bookmarkEnd w:id="246"/>
      <w:bookmarkStart w:id="247" w:name="_Toc184310277"/>
      <w:bookmarkEnd w:id="247"/>
      <w:bookmarkStart w:id="248" w:name="_Toc184308051"/>
      <w:bookmarkEnd w:id="248"/>
      <w:bookmarkStart w:id="249" w:name="_Toc184308073"/>
      <w:bookmarkEnd w:id="249"/>
      <w:bookmarkStart w:id="250" w:name="_Toc184310287"/>
      <w:bookmarkEnd w:id="250"/>
      <w:bookmarkStart w:id="251" w:name="_Toc184314411"/>
      <w:bookmarkEnd w:id="251"/>
      <w:bookmarkStart w:id="252" w:name="_Toc184313260"/>
      <w:bookmarkEnd w:id="252"/>
      <w:bookmarkStart w:id="253" w:name="_Toc184310291"/>
      <w:bookmarkEnd w:id="253"/>
      <w:bookmarkStart w:id="254" w:name="_Toc184314441"/>
      <w:bookmarkEnd w:id="254"/>
      <w:bookmarkStart w:id="255" w:name="_Toc184314465"/>
      <w:bookmarkEnd w:id="255"/>
      <w:bookmarkStart w:id="256" w:name="_Toc184308104"/>
      <w:bookmarkEnd w:id="256"/>
      <w:bookmarkStart w:id="257" w:name="_Toc184312138"/>
      <w:bookmarkEnd w:id="257"/>
      <w:bookmarkStart w:id="258" w:name="_Toc184313279"/>
      <w:bookmarkEnd w:id="258"/>
      <w:bookmarkStart w:id="259" w:name="_Toc184310312"/>
      <w:bookmarkEnd w:id="259"/>
      <w:bookmarkStart w:id="260" w:name="_Toc184310334"/>
      <w:bookmarkEnd w:id="260"/>
      <w:bookmarkStart w:id="261" w:name="_Toc184308036"/>
      <w:bookmarkEnd w:id="261"/>
      <w:bookmarkStart w:id="262" w:name="_Toc184310329"/>
      <w:bookmarkEnd w:id="262"/>
      <w:bookmarkStart w:id="263" w:name="_Toc184310322"/>
      <w:bookmarkEnd w:id="263"/>
      <w:bookmarkStart w:id="264" w:name="_Toc184308057"/>
      <w:bookmarkEnd w:id="264"/>
      <w:bookmarkStart w:id="265" w:name="_Toc184312097"/>
      <w:bookmarkEnd w:id="265"/>
      <w:bookmarkStart w:id="266" w:name="_Toc184313258"/>
      <w:bookmarkEnd w:id="266"/>
      <w:bookmarkStart w:id="267" w:name="_Toc184314475"/>
      <w:bookmarkEnd w:id="267"/>
      <w:bookmarkStart w:id="268" w:name="_Toc184310318"/>
      <w:bookmarkEnd w:id="268"/>
      <w:bookmarkStart w:id="269" w:name="_Toc184314412"/>
      <w:bookmarkEnd w:id="269"/>
      <w:bookmarkStart w:id="270" w:name="_Toc184313273"/>
      <w:bookmarkEnd w:id="270"/>
      <w:bookmarkStart w:id="271" w:name="_Toc184312133"/>
      <w:bookmarkEnd w:id="271"/>
      <w:bookmarkStart w:id="272" w:name="_Toc184312078"/>
      <w:bookmarkEnd w:id="272"/>
      <w:bookmarkStart w:id="273" w:name="_Toc184310313"/>
      <w:bookmarkEnd w:id="273"/>
      <w:bookmarkStart w:id="274" w:name="_Toc184314420"/>
      <w:bookmarkEnd w:id="274"/>
      <w:bookmarkStart w:id="275" w:name="_Toc184308061"/>
      <w:bookmarkEnd w:id="275"/>
      <w:bookmarkStart w:id="276" w:name="_Toc184313264"/>
      <w:bookmarkEnd w:id="276"/>
      <w:bookmarkStart w:id="277" w:name="_Toc184310330"/>
      <w:bookmarkEnd w:id="277"/>
      <w:bookmarkStart w:id="278" w:name="_Toc184308076"/>
      <w:bookmarkEnd w:id="278"/>
      <w:bookmarkStart w:id="279" w:name="_Toc184314469"/>
      <w:bookmarkEnd w:id="279"/>
      <w:bookmarkStart w:id="280" w:name="_Toc184313268"/>
      <w:bookmarkEnd w:id="280"/>
      <w:bookmarkStart w:id="281" w:name="_Toc184312073"/>
      <w:bookmarkEnd w:id="281"/>
      <w:bookmarkStart w:id="282" w:name="_Toc184312137"/>
      <w:bookmarkEnd w:id="282"/>
      <w:bookmarkStart w:id="283" w:name="_Toc184308107"/>
      <w:bookmarkEnd w:id="283"/>
      <w:bookmarkStart w:id="284" w:name="_Toc184314452"/>
      <w:bookmarkEnd w:id="284"/>
      <w:bookmarkStart w:id="285" w:name="_Toc184310306"/>
      <w:bookmarkEnd w:id="285"/>
      <w:bookmarkStart w:id="286" w:name="_Toc184312126"/>
      <w:bookmarkEnd w:id="286"/>
      <w:bookmarkStart w:id="287" w:name="_Toc184310282"/>
      <w:bookmarkEnd w:id="287"/>
      <w:bookmarkStart w:id="288" w:name="_Toc184313272"/>
      <w:bookmarkEnd w:id="288"/>
      <w:bookmarkStart w:id="289" w:name="_Toc184314473"/>
      <w:bookmarkEnd w:id="289"/>
      <w:bookmarkStart w:id="290" w:name="_Toc184310325"/>
      <w:bookmarkEnd w:id="290"/>
      <w:bookmarkStart w:id="291" w:name="_Toc184310310"/>
      <w:bookmarkEnd w:id="291"/>
      <w:bookmarkStart w:id="292" w:name="_Toc184313252"/>
      <w:bookmarkEnd w:id="292"/>
      <w:bookmarkStart w:id="293" w:name="_Toc184313295"/>
      <w:bookmarkEnd w:id="293"/>
      <w:bookmarkStart w:id="294" w:name="_Toc184308100"/>
      <w:bookmarkEnd w:id="294"/>
      <w:bookmarkStart w:id="295" w:name="_Toc184313257"/>
      <w:bookmarkEnd w:id="295"/>
      <w:bookmarkStart w:id="296" w:name="_Toc184310314"/>
      <w:bookmarkEnd w:id="296"/>
      <w:bookmarkStart w:id="297" w:name="_Toc184314458"/>
      <w:bookmarkEnd w:id="297"/>
      <w:bookmarkStart w:id="298" w:name="_Toc184310285"/>
      <w:bookmarkEnd w:id="298"/>
      <w:bookmarkStart w:id="299" w:name="_Toc184312084"/>
      <w:bookmarkEnd w:id="299"/>
      <w:bookmarkStart w:id="300" w:name="_Toc184314422"/>
      <w:bookmarkEnd w:id="300"/>
      <w:bookmarkStart w:id="301" w:name="_Toc184312110"/>
      <w:bookmarkEnd w:id="301"/>
      <w:bookmarkStart w:id="302" w:name="_Toc184308068"/>
      <w:bookmarkEnd w:id="302"/>
      <w:bookmarkStart w:id="303" w:name="_Toc184310327"/>
      <w:bookmarkEnd w:id="303"/>
      <w:bookmarkStart w:id="304" w:name="_Toc184310283"/>
      <w:bookmarkEnd w:id="304"/>
      <w:bookmarkStart w:id="305" w:name="_Toc184308055"/>
      <w:bookmarkEnd w:id="305"/>
      <w:bookmarkStart w:id="306" w:name="_Toc184314445"/>
      <w:bookmarkEnd w:id="306"/>
      <w:bookmarkStart w:id="307" w:name="_Toc184313309"/>
      <w:bookmarkEnd w:id="307"/>
      <w:bookmarkStart w:id="308" w:name="_Toc184314451"/>
      <w:bookmarkEnd w:id="308"/>
      <w:bookmarkStart w:id="309" w:name="_Toc184312113"/>
      <w:bookmarkEnd w:id="309"/>
      <w:bookmarkStart w:id="310" w:name="_Toc184310308"/>
      <w:bookmarkEnd w:id="310"/>
      <w:bookmarkStart w:id="311" w:name="_Toc184312107"/>
      <w:bookmarkEnd w:id="311"/>
      <w:bookmarkStart w:id="312" w:name="_Toc184310338"/>
      <w:bookmarkEnd w:id="312"/>
      <w:bookmarkStart w:id="313" w:name="_Toc184310319"/>
      <w:bookmarkEnd w:id="313"/>
      <w:bookmarkStart w:id="314" w:name="_Toc184310295"/>
      <w:bookmarkEnd w:id="314"/>
      <w:bookmarkStart w:id="315" w:name="_Toc184314455"/>
      <w:bookmarkEnd w:id="315"/>
      <w:bookmarkStart w:id="316" w:name="_Toc184308077"/>
      <w:bookmarkEnd w:id="316"/>
      <w:bookmarkStart w:id="317" w:name="_Toc184308039"/>
      <w:bookmarkEnd w:id="317"/>
      <w:bookmarkStart w:id="318" w:name="_Toc184313255"/>
      <w:bookmarkEnd w:id="318"/>
      <w:bookmarkStart w:id="319" w:name="_Toc184313253"/>
      <w:bookmarkEnd w:id="319"/>
      <w:bookmarkStart w:id="320" w:name="_Toc184308053"/>
      <w:bookmarkEnd w:id="320"/>
      <w:bookmarkStart w:id="321" w:name="_Toc184313266"/>
      <w:bookmarkEnd w:id="321"/>
      <w:bookmarkStart w:id="322" w:name="_Toc184313288"/>
      <w:bookmarkEnd w:id="322"/>
      <w:bookmarkStart w:id="323" w:name="_Toc184313287"/>
      <w:bookmarkEnd w:id="323"/>
      <w:bookmarkStart w:id="324" w:name="_Toc184312085"/>
      <w:bookmarkEnd w:id="324"/>
      <w:bookmarkStart w:id="325" w:name="_Toc184314436"/>
      <w:bookmarkEnd w:id="325"/>
      <w:bookmarkStart w:id="326" w:name="_Toc184312111"/>
      <w:bookmarkEnd w:id="326"/>
      <w:bookmarkStart w:id="327" w:name="_Toc184312116"/>
      <w:bookmarkEnd w:id="327"/>
      <w:bookmarkStart w:id="328" w:name="_Toc184314478"/>
      <w:bookmarkEnd w:id="328"/>
      <w:bookmarkStart w:id="329" w:name="_Toc184312075"/>
      <w:bookmarkEnd w:id="329"/>
      <w:bookmarkStart w:id="330" w:name="_Toc184313286"/>
      <w:bookmarkEnd w:id="330"/>
      <w:bookmarkStart w:id="331" w:name="_Toc184308050"/>
      <w:bookmarkEnd w:id="331"/>
      <w:bookmarkStart w:id="332" w:name="_Toc184314415"/>
      <w:bookmarkEnd w:id="332"/>
      <w:bookmarkStart w:id="333" w:name="_Toc184310323"/>
      <w:bookmarkEnd w:id="333"/>
      <w:bookmarkStart w:id="334" w:name="_Toc184314428"/>
      <w:bookmarkEnd w:id="334"/>
      <w:bookmarkStart w:id="335" w:name="_Toc184312109"/>
      <w:bookmarkEnd w:id="335"/>
      <w:bookmarkStart w:id="336" w:name="_Toc184308096"/>
      <w:bookmarkEnd w:id="336"/>
      <w:bookmarkStart w:id="337" w:name="_Toc184313242"/>
      <w:bookmarkEnd w:id="337"/>
      <w:bookmarkStart w:id="338" w:name="_Toc184314470"/>
      <w:bookmarkEnd w:id="338"/>
      <w:bookmarkStart w:id="339" w:name="_Toc184314421"/>
      <w:bookmarkEnd w:id="339"/>
      <w:bookmarkStart w:id="340" w:name="_Toc184308088"/>
      <w:bookmarkEnd w:id="340"/>
      <w:bookmarkStart w:id="341" w:name="_Toc184312069"/>
      <w:bookmarkEnd w:id="341"/>
      <w:bookmarkStart w:id="342" w:name="_Toc184313241"/>
      <w:bookmarkEnd w:id="342"/>
      <w:bookmarkStart w:id="343" w:name="_Toc184314459"/>
      <w:bookmarkEnd w:id="343"/>
      <w:bookmarkStart w:id="344" w:name="_Toc184313281"/>
      <w:bookmarkEnd w:id="344"/>
      <w:bookmarkStart w:id="345" w:name="_Toc184313280"/>
      <w:bookmarkEnd w:id="345"/>
      <w:bookmarkStart w:id="346" w:name="_Toc184313247"/>
      <w:bookmarkEnd w:id="346"/>
      <w:bookmarkStart w:id="347" w:name="_Toc184314464"/>
      <w:bookmarkEnd w:id="347"/>
      <w:bookmarkStart w:id="348" w:name="_Toc184310337"/>
      <w:bookmarkEnd w:id="348"/>
      <w:bookmarkStart w:id="349" w:name="_Toc184313298"/>
      <w:bookmarkEnd w:id="349"/>
      <w:bookmarkStart w:id="350" w:name="_Toc184314477"/>
      <w:bookmarkEnd w:id="350"/>
      <w:bookmarkStart w:id="351" w:name="_Toc184313240"/>
      <w:bookmarkEnd w:id="351"/>
      <w:bookmarkStart w:id="352" w:name="_Toc184308062"/>
      <w:bookmarkEnd w:id="352"/>
      <w:bookmarkStart w:id="353" w:name="_Toc184312119"/>
      <w:bookmarkEnd w:id="353"/>
      <w:bookmarkStart w:id="354" w:name="_Toc184308070"/>
      <w:bookmarkEnd w:id="354"/>
      <w:bookmarkStart w:id="355" w:name="_Toc184313303"/>
      <w:bookmarkEnd w:id="355"/>
      <w:bookmarkStart w:id="356" w:name="_Toc184310343"/>
      <w:bookmarkEnd w:id="356"/>
      <w:bookmarkStart w:id="357" w:name="_Toc184308097"/>
      <w:bookmarkEnd w:id="357"/>
      <w:bookmarkStart w:id="358" w:name="_Toc184314426"/>
      <w:bookmarkEnd w:id="358"/>
      <w:bookmarkStart w:id="359" w:name="_Toc184313283"/>
      <w:bookmarkEnd w:id="359"/>
      <w:bookmarkStart w:id="360" w:name="_Toc184312117"/>
      <w:bookmarkEnd w:id="360"/>
      <w:bookmarkStart w:id="361" w:name="_Toc184314471"/>
      <w:bookmarkEnd w:id="361"/>
      <w:bookmarkStart w:id="362" w:name="_Toc184308049"/>
      <w:bookmarkEnd w:id="362"/>
      <w:bookmarkStart w:id="363" w:name="_Toc184313271"/>
      <w:bookmarkEnd w:id="363"/>
      <w:bookmarkStart w:id="364" w:name="_Toc184308079"/>
      <w:bookmarkEnd w:id="364"/>
      <w:bookmarkStart w:id="365" w:name="_Toc184314453"/>
      <w:bookmarkEnd w:id="365"/>
      <w:bookmarkStart w:id="366" w:name="_Toc184308043"/>
      <w:bookmarkEnd w:id="366"/>
      <w:bookmarkStart w:id="367" w:name="_Toc184310293"/>
      <w:bookmarkEnd w:id="367"/>
      <w:bookmarkStart w:id="368" w:name="_Toc184313292"/>
      <w:bookmarkEnd w:id="368"/>
      <w:bookmarkStart w:id="369" w:name="_Toc184308078"/>
      <w:bookmarkEnd w:id="369"/>
      <w:bookmarkStart w:id="370" w:name="_Toc184312068"/>
      <w:bookmarkEnd w:id="370"/>
      <w:bookmarkStart w:id="371" w:name="_Toc184312098"/>
      <w:bookmarkEnd w:id="371"/>
      <w:bookmarkStart w:id="372" w:name="_Toc184312090"/>
      <w:bookmarkEnd w:id="372"/>
      <w:bookmarkStart w:id="373" w:name="_Toc184312101"/>
      <w:bookmarkEnd w:id="373"/>
      <w:bookmarkStart w:id="374" w:name="_Toc184312074"/>
      <w:bookmarkEnd w:id="374"/>
      <w:bookmarkStart w:id="375" w:name="_Toc184313296"/>
      <w:bookmarkEnd w:id="375"/>
      <w:bookmarkStart w:id="376" w:name="_Toc184313274"/>
      <w:bookmarkEnd w:id="376"/>
      <w:bookmarkStart w:id="377" w:name="_Toc184308086"/>
      <w:bookmarkEnd w:id="377"/>
      <w:bookmarkStart w:id="378" w:name="_Toc184314466"/>
      <w:bookmarkEnd w:id="378"/>
      <w:bookmarkStart w:id="379" w:name="_Toc184314438"/>
      <w:bookmarkEnd w:id="379"/>
      <w:bookmarkStart w:id="380" w:name="_Toc184313263"/>
      <w:bookmarkEnd w:id="380"/>
      <w:bookmarkStart w:id="381" w:name="_Toc184308069"/>
      <w:bookmarkEnd w:id="381"/>
      <w:bookmarkStart w:id="382" w:name="_Toc184308089"/>
      <w:bookmarkEnd w:id="382"/>
      <w:bookmarkStart w:id="383" w:name="_Toc184308093"/>
      <w:bookmarkEnd w:id="383"/>
      <w:bookmarkStart w:id="384" w:name="_Toc184310300"/>
      <w:bookmarkEnd w:id="384"/>
      <w:bookmarkStart w:id="385" w:name="_Toc184310315"/>
      <w:bookmarkEnd w:id="385"/>
      <w:bookmarkStart w:id="386" w:name="_Toc184308048"/>
      <w:bookmarkEnd w:id="386"/>
      <w:bookmarkStart w:id="387" w:name="_Toc184310299"/>
      <w:bookmarkEnd w:id="387"/>
      <w:bookmarkStart w:id="388" w:name="_Toc184313284"/>
      <w:bookmarkEnd w:id="388"/>
      <w:bookmarkStart w:id="389" w:name="_Toc184313250"/>
      <w:bookmarkEnd w:id="389"/>
      <w:bookmarkStart w:id="390" w:name="_Toc184310302"/>
      <w:bookmarkEnd w:id="390"/>
      <w:bookmarkStart w:id="391" w:name="_Toc184312131"/>
      <w:bookmarkEnd w:id="391"/>
      <w:bookmarkStart w:id="392" w:name="_Toc184312103"/>
      <w:bookmarkEnd w:id="39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4086"/>
        <w:gridCol w:w="784"/>
        <w:gridCol w:w="133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4550"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评审标准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权重</w:t>
            </w:r>
          </w:p>
        </w:tc>
        <w:tc>
          <w:tcPr>
            <w:tcW w:w="1463" w:type="dxa"/>
            <w:vAlign w:val="center"/>
          </w:tcPr>
          <w:p>
            <w:pPr>
              <w:pStyle w:val="131"/>
              <w:spacing w:before="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主观分/客观分属性</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磋商文件中评审标准相应的商务技术资料目录</w:t>
            </w:r>
            <w:r>
              <w:rPr>
                <w:rFonts w:hint="eastAsia" w:ascii="宋体" w:hAnsi="宋体" w:eastAsia="宋体" w:cs="宋体"/>
                <w:color w:val="auto"/>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完全响应采购需求参数要求得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分。对参数属负偏离或缺漏项的每项扣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c>
          <w:tcPr>
            <w:tcW w:w="832" w:type="dxa"/>
            <w:vAlign w:val="center"/>
          </w:tcPr>
          <w:p>
            <w:pPr>
              <w:pStyle w:val="131"/>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10</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赛事总体思路策划方案（包括主体</w:t>
            </w:r>
            <w:r>
              <w:rPr>
                <w:rFonts w:hint="eastAsia" w:ascii="宋体" w:hAnsi="宋体" w:eastAsia="宋体" w:cs="宋体"/>
                <w:color w:val="auto"/>
                <w:kern w:val="2"/>
                <w:sz w:val="21"/>
                <w:szCs w:val="24"/>
                <w:highlight w:val="none"/>
                <w:lang w:val="en-US" w:eastAsia="zh-CN" w:bidi="ar-SA"/>
              </w:rPr>
              <w:t>口号</w:t>
            </w:r>
            <w:r>
              <w:rPr>
                <w:rFonts w:hint="eastAsia" w:ascii="宋体" w:hAnsi="宋体" w:eastAsia="宋体" w:cs="宋体"/>
                <w:color w:val="auto"/>
                <w:sz w:val="24"/>
                <w:szCs w:val="24"/>
                <w:highlight w:val="none"/>
              </w:rPr>
              <w:t>、达到的目的及实施路径、赛事形象设计、线路特征描述）阐述详细具体，清晰明了，能否满足采购需求进行打分，最高3分。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4550" w:type="dxa"/>
            <w:vAlign w:val="center"/>
          </w:tcPr>
          <w:p>
            <w:pPr>
              <w:pStyle w:val="131"/>
              <w:spacing w:before="0" w:line="240" w:lineRule="auto"/>
              <w:ind w:firstLine="0" w:firstLine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竞赛器材设备、物料保障方案是否与本次赛事规模相匹配；器材设备、物料落实计划的合理性、可操作性打分，最高得3分。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p>
        </w:tc>
        <w:tc>
          <w:tcPr>
            <w:tcW w:w="4550" w:type="dxa"/>
            <w:vAlign w:val="center"/>
          </w:tcPr>
          <w:p>
            <w:pPr>
              <w:pStyle w:val="131"/>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针对本项目后勤保障方案及实施计划满足采购项目需求程度和合理性、可操作性等方面进行打分，最高3分。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w:t>
            </w:r>
          </w:p>
        </w:tc>
        <w:tc>
          <w:tcPr>
            <w:tcW w:w="4550" w:type="dxa"/>
            <w:vAlign w:val="center"/>
          </w:tcPr>
          <w:p>
            <w:pPr>
              <w:pStyle w:val="131"/>
              <w:spacing w:before="0"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赛道布置方案及实施计划是否满足马拉松比赛标准要求，根据方案的专业性、合理性、可操作性进行打分，最高3分。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w:t>
            </w:r>
          </w:p>
        </w:tc>
        <w:tc>
          <w:tcPr>
            <w:tcW w:w="4550" w:type="dxa"/>
            <w:vAlign w:val="center"/>
          </w:tcPr>
          <w:p>
            <w:pPr>
              <w:pStyle w:val="131"/>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场地布置及赛道沿线氛围布置方案及实施计划满足采购项目需求程度和合理性、可操作性进行打分，最高3分。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7</w:t>
            </w:r>
          </w:p>
        </w:tc>
        <w:tc>
          <w:tcPr>
            <w:tcW w:w="4550" w:type="dxa"/>
            <w:vAlign w:val="center"/>
          </w:tcPr>
          <w:p>
            <w:pPr>
              <w:pStyle w:val="131"/>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奖杯、奖牌、完赛纪念牌、纪念衫、号码布的设计方案是否</w:t>
            </w:r>
            <w:r>
              <w:rPr>
                <w:rFonts w:hint="eastAsia" w:ascii="宋体" w:hAnsi="宋体" w:cs="宋体"/>
                <w:color w:val="auto"/>
                <w:kern w:val="2"/>
                <w:sz w:val="24"/>
                <w:szCs w:val="24"/>
                <w:highlight w:val="none"/>
                <w:lang w:val="en-US" w:eastAsia="zh-CN" w:bidi="ar-SA"/>
              </w:rPr>
              <w:t>具有三年统一性、连续性，</w:t>
            </w:r>
            <w:r>
              <w:rPr>
                <w:rFonts w:hint="eastAsia" w:ascii="宋体" w:hAnsi="宋体" w:eastAsia="宋体" w:cs="宋体"/>
                <w:color w:val="auto"/>
                <w:kern w:val="2"/>
                <w:sz w:val="24"/>
                <w:szCs w:val="24"/>
                <w:highlight w:val="none"/>
                <w:lang w:val="en-US" w:eastAsia="zh-CN" w:bidi="ar-SA"/>
              </w:rPr>
              <w:t>具有建德旅游元素，制作是否优良进行打分，最高3分。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8</w:t>
            </w:r>
          </w:p>
        </w:tc>
        <w:tc>
          <w:tcPr>
            <w:tcW w:w="4550" w:type="dxa"/>
            <w:vAlign w:val="center"/>
          </w:tcPr>
          <w:p>
            <w:pPr>
              <w:pStyle w:val="131"/>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投标人拟投入本项目执行团队中获得中国田径协会颁发的资格证书(或结业证书)人员，每1人得0.5分，最高3分。（需提供相关人员清单和人员的身份证复印件、证书复印件、近三个月社保证明的复印件）</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w:t>
            </w:r>
          </w:p>
        </w:tc>
        <w:tc>
          <w:tcPr>
            <w:tcW w:w="4550" w:type="dxa"/>
            <w:vAlign w:val="center"/>
          </w:tcPr>
          <w:p>
            <w:pPr>
              <w:pStyle w:val="131"/>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各类证件、印刷资料，包括志愿者证、车辆通行证、安保人员证、媒体记者证、工作人员证、秩序册、参赛指南的设计及制作方案，是否能充分展现赛事特点、建德特色，最高</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default" w:ascii="宋体" w:hAnsi="宋体" w:eastAsia="宋体" w:cs="宋体"/>
                <w:color w:val="auto"/>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10</w:t>
            </w:r>
          </w:p>
        </w:tc>
        <w:tc>
          <w:tcPr>
            <w:tcW w:w="4550" w:type="dxa"/>
            <w:vAlign w:val="center"/>
          </w:tcPr>
          <w:p>
            <w:pPr>
              <w:pStyle w:val="131"/>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拟邀请本次活动开幕式主持人知名度、影响力情况进行打分，按次序排名打分，最高</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default" w:ascii="宋体" w:hAnsi="宋体" w:eastAsia="宋体" w:cs="宋体"/>
                <w:color w:val="auto"/>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11</w:t>
            </w:r>
          </w:p>
        </w:tc>
        <w:tc>
          <w:tcPr>
            <w:tcW w:w="4550"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拟邀请的特邀嘉宾(体育明星或影视明星）人员满足招标文件要求（1名）不得分，每增加1人得2分，最高2分。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根据投标人拟邀请的</w:t>
            </w:r>
            <w:r>
              <w:rPr>
                <w:rFonts w:hint="eastAsia" w:ascii="宋体" w:hAnsi="宋体" w:eastAsia="宋体" w:cs="宋体"/>
                <w:color w:val="auto"/>
                <w:sz w:val="24"/>
                <w:highlight w:val="none"/>
              </w:rPr>
              <w:t>体育明星或影视明星的知名度、影响力情况按次序排名打分，最高的</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t>。</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default" w:ascii="宋体" w:hAnsi="宋体" w:eastAsia="宋体" w:cs="宋体"/>
                <w:color w:val="auto"/>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13</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根据供应商自身掌握的媒体资源富，能为赛事或活动提供很好的品牌推广和传播，能够使赛事引起高度的社会关注，打造赛事品牌，提高赛事的影响力等情况打分，最高得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14</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马拉松比赛期间所邀请的网络媒体家数符合招标文件不得分，每增加5家得1分，最高2分。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15</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马拉松比赛期间所邀请的主流媒体家数符合招标文件不得分，每增加5家得1分，最高2分。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16</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根据供应商在马拉松比赛期间所邀请的主流媒体及网络媒体的影响力、知名度进行打分，最高2分。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17</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供应商承诺赛事上</w:t>
            </w:r>
            <w:r>
              <w:rPr>
                <w:rFonts w:hint="eastAsia" w:ascii="宋体" w:hAnsi="宋体" w:cs="宋体"/>
                <w:color w:val="auto"/>
                <w:kern w:val="0"/>
                <w:sz w:val="24"/>
                <w:szCs w:val="24"/>
                <w:highlight w:val="none"/>
                <w:lang w:val="en-US" w:eastAsia="zh-CN"/>
              </w:rPr>
              <w:t>央视新闻、体育频道</w:t>
            </w:r>
            <w:r>
              <w:rPr>
                <w:rFonts w:hint="eastAsia" w:ascii="宋体" w:hAnsi="宋体" w:eastAsia="宋体" w:cs="宋体"/>
                <w:color w:val="auto"/>
                <w:kern w:val="0"/>
                <w:sz w:val="24"/>
                <w:szCs w:val="24"/>
                <w:highlight w:val="none"/>
              </w:rPr>
              <w:t>等中央级媒体宣传报道的</w:t>
            </w:r>
            <w:r>
              <w:rPr>
                <w:rFonts w:hint="eastAsia" w:ascii="宋体" w:hAnsi="宋体" w:eastAsia="宋体" w:cs="宋体"/>
                <w:color w:val="auto"/>
                <w:kern w:val="0"/>
                <w:sz w:val="24"/>
                <w:szCs w:val="24"/>
                <w:highlight w:val="none"/>
              </w:rPr>
              <w:t>，最高</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（提供相应承诺函加盖投标单位公章）</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default" w:ascii="宋体" w:hAnsi="宋体" w:eastAsia="宋体" w:cs="宋体"/>
                <w:color w:val="auto"/>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18</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lang w:eastAsia="zh-CN"/>
              </w:rPr>
              <w:t>拍摄制作推广的短视频满足招标要求（</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eastAsia="zh-CN"/>
              </w:rPr>
              <w:t>条）不得分，每增加5条加1分，最高得2分。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19</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根据马拉松赛事直播方案的创意性、传播性、参与性进行打分，最高得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20</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根据供应商制定的宣传推广计划方案及方式的情况，包括计划周全，实施方案可行性强，最高得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21</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礼仪人员数量满足招标文件要求（6人）不得分，每多1人加0.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根据供应商承诺赛事直播家数满足招标文件要求（</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家）不得分，增加1家主流视频客户端直播的得0.5分，最高得1分。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23</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根据投标人对相关人员（包括</w:t>
            </w:r>
            <w:r>
              <w:rPr>
                <w:rFonts w:hint="eastAsia" w:ascii="宋体" w:hAnsi="宋体" w:eastAsia="宋体" w:cs="宋体"/>
                <w:color w:val="auto"/>
                <w:sz w:val="24"/>
                <w:highlight w:val="none"/>
              </w:rPr>
              <w:t>技术代表、技术官员、裁判员、工作人员</w:t>
            </w:r>
            <w:r>
              <w:rPr>
                <w:rFonts w:hint="eastAsia" w:ascii="宋体" w:hAnsi="宋体" w:eastAsia="宋体" w:cs="宋体"/>
                <w:color w:val="auto"/>
                <w:sz w:val="24"/>
                <w:szCs w:val="24"/>
                <w:highlight w:val="none"/>
              </w:rPr>
              <w:t>、志愿者、礼仪小姐等）进行的培训方案是否具有针对性和专业性打分，最高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24</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投标人按照采购人的要求，提供详实的进度计划。根据进度计划安排，从进度计划合理性、可行性、高效性等进行打分，最高得2分。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25</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针对本项目突发事件处理、安全应急预案打分。根据是否严格依法审批审查；是否有针对性、现实性和可操作性；对预想情况是否考虑超前、全面等进行打分。最高得3分。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26</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根据投标单位对本项目服务质量保证措施的完备性、可行性等角度的进行打分，最高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27</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供应商承诺招募的志愿者总人数满足招标文件要求（1500人）不得分，每多100人加0.5分，最高得2分。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28</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供应商承诺招募具有医师执业证、其他急救证书、经过专业急救知识培训的志愿者人数满足招标要求（450人）不得分，每多30人加0.5分，最高得2分。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29</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针对本项目拟定报名方案的合理性、便捷性、安全性进行打分，最高2分</w:t>
            </w:r>
            <w:r>
              <w:rPr>
                <w:rFonts w:hint="eastAsia" w:ascii="宋体" w:hAnsi="宋体" w:eastAsia="宋体" w:cs="宋体"/>
                <w:color w:val="auto"/>
                <w:sz w:val="24"/>
                <w:szCs w:val="24"/>
                <w:highlight w:val="none"/>
                <w:lang w:eastAsia="zh-CN"/>
              </w:rPr>
              <w:t>。</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30</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针对本项目的</w:t>
            </w:r>
            <w:r>
              <w:rPr>
                <w:rFonts w:hint="eastAsia" w:ascii="宋体" w:hAnsi="宋体" w:cs="宋体"/>
                <w:color w:val="auto"/>
                <w:kern w:val="0"/>
                <w:sz w:val="24"/>
                <w:szCs w:val="24"/>
                <w:highlight w:val="none"/>
                <w:lang w:val="en-US" w:eastAsia="zh-CN"/>
              </w:rPr>
              <w:t>三年市场开发及</w:t>
            </w:r>
            <w:r>
              <w:rPr>
                <w:rFonts w:hint="eastAsia" w:ascii="宋体" w:hAnsi="宋体" w:eastAsia="宋体" w:cs="宋体"/>
                <w:color w:val="auto"/>
                <w:kern w:val="0"/>
                <w:sz w:val="24"/>
                <w:szCs w:val="24"/>
                <w:highlight w:val="none"/>
              </w:rPr>
              <w:t>招商运营方案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能力及成效进行</w:t>
            </w:r>
            <w:r>
              <w:rPr>
                <w:rFonts w:hint="eastAsia" w:ascii="宋体" w:hAnsi="宋体" w:eastAsia="宋体" w:cs="宋体"/>
                <w:color w:val="auto"/>
                <w:kern w:val="0"/>
                <w:sz w:val="24"/>
                <w:szCs w:val="24"/>
                <w:highlight w:val="none"/>
              </w:rPr>
              <w:t>打分，是否有线上线下的市场</w:t>
            </w:r>
            <w:r>
              <w:rPr>
                <w:rFonts w:hint="eastAsia" w:ascii="宋体" w:hAnsi="宋体" w:cs="宋体"/>
                <w:color w:val="auto"/>
                <w:kern w:val="0"/>
                <w:sz w:val="24"/>
                <w:szCs w:val="24"/>
                <w:highlight w:val="none"/>
                <w:lang w:val="en-US" w:eastAsia="zh-CN"/>
              </w:rPr>
              <w:t>开发及赞助商</w:t>
            </w:r>
            <w:r>
              <w:rPr>
                <w:rFonts w:hint="eastAsia" w:ascii="宋体" w:hAnsi="宋体" w:eastAsia="宋体" w:cs="宋体"/>
                <w:color w:val="auto"/>
                <w:kern w:val="0"/>
                <w:sz w:val="24"/>
                <w:szCs w:val="24"/>
                <w:highlight w:val="none"/>
              </w:rPr>
              <w:t>资源并提供相应证明材料，最高</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default" w:ascii="宋体" w:hAnsi="宋体" w:eastAsia="宋体" w:cs="宋体"/>
                <w:color w:val="FF0000"/>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31</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根据供应商拟定的安保方案是否满足本项目采购需求打分，最高得3分。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32</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企业</w:t>
            </w:r>
            <w:r>
              <w:rPr>
                <w:rFonts w:hint="eastAsia" w:ascii="宋体" w:hAnsi="宋体" w:cs="宋体"/>
                <w:color w:val="auto"/>
                <w:sz w:val="24"/>
                <w:szCs w:val="24"/>
                <w:highlight w:val="none"/>
                <w:lang w:eastAsia="zh-CN"/>
              </w:rPr>
              <w:t>履约能力</w:t>
            </w:r>
            <w:r>
              <w:rPr>
                <w:rFonts w:hint="eastAsia" w:ascii="宋体" w:hAnsi="宋体" w:eastAsia="宋体" w:cs="宋体"/>
                <w:color w:val="auto"/>
                <w:sz w:val="24"/>
                <w:szCs w:val="24"/>
                <w:highlight w:val="none"/>
              </w:rPr>
              <w:t>、诚</w:t>
            </w:r>
            <w:r>
              <w:rPr>
                <w:rFonts w:hint="eastAsia" w:ascii="宋体" w:hAnsi="宋体" w:eastAsia="宋体" w:cs="宋体"/>
                <w:color w:val="auto"/>
                <w:kern w:val="0"/>
                <w:sz w:val="24"/>
                <w:szCs w:val="24"/>
                <w:highlight w:val="none"/>
              </w:rPr>
              <w:t>信水平等情况</w:t>
            </w:r>
            <w:r>
              <w:rPr>
                <w:rFonts w:hint="eastAsia" w:ascii="宋体" w:hAnsi="宋体" w:cs="宋体"/>
                <w:color w:val="auto"/>
                <w:kern w:val="0"/>
                <w:sz w:val="24"/>
                <w:szCs w:val="24"/>
                <w:highlight w:val="none"/>
                <w:lang w:eastAsia="zh-CN"/>
              </w:rPr>
              <w:t>进行打分</w:t>
            </w:r>
            <w:r>
              <w:rPr>
                <w:rFonts w:hint="eastAsia" w:ascii="宋体" w:hAnsi="宋体" w:eastAsia="宋体" w:cs="宋体"/>
                <w:color w:val="auto"/>
                <w:kern w:val="0"/>
                <w:sz w:val="24"/>
                <w:szCs w:val="24"/>
                <w:highlight w:val="none"/>
              </w:rPr>
              <w:t>，最高得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33</w:t>
            </w:r>
          </w:p>
        </w:tc>
        <w:tc>
          <w:tcPr>
            <w:tcW w:w="4550" w:type="dxa"/>
            <w:vAlign w:val="center"/>
          </w:tcPr>
          <w:p>
            <w:pPr>
              <w:pStyle w:val="131"/>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根据投标人提供</w:t>
            </w:r>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年1月1日以来</w:t>
            </w:r>
            <w:r>
              <w:rPr>
                <w:rFonts w:hint="eastAsia" w:ascii="宋体" w:hAnsi="宋体" w:eastAsia="宋体" w:cs="宋体"/>
                <w:color w:val="auto"/>
                <w:sz w:val="24"/>
                <w:szCs w:val="24"/>
                <w:highlight w:val="none"/>
              </w:rPr>
              <w:t>同类政府采购马拉松赛事运营项目成功案例打分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分，（须提供相关合同复印件并加盖公章，不提供者不得分）</w:t>
            </w: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131"/>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34</w:t>
            </w:r>
          </w:p>
        </w:tc>
        <w:tc>
          <w:tcPr>
            <w:tcW w:w="4550" w:type="dxa"/>
            <w:vAlign w:val="center"/>
          </w:tcPr>
          <w:p>
            <w:pPr>
              <w:pStyle w:val="131"/>
              <w:spacing w:before="0"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有效最后报价的最低价作为评审基准价，其最低报价为满分；按［最后报价得分=（评审基准价/最后报价）*</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］的计算公式计算。</w:t>
            </w:r>
          </w:p>
          <w:p>
            <w:pPr>
              <w:widowControl/>
              <w:shd w:val="clear" w:color="auto" w:fill="FFFFFF"/>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评审过程中，不得去掉报价中的最高报价和最低报价。</w:t>
            </w:r>
          </w:p>
          <w:p>
            <w:pPr>
              <w:pStyle w:val="131"/>
              <w:spacing w:before="0" w:line="240" w:lineRule="auto"/>
              <w:ind w:firstLine="0" w:firstLineChars="0"/>
              <w:jc w:val="left"/>
              <w:rPr>
                <w:rFonts w:hint="eastAsia" w:ascii="宋体" w:hAnsi="宋体" w:eastAsia="宋体" w:cs="宋体"/>
                <w:color w:val="auto"/>
                <w:szCs w:val="24"/>
                <w:highlight w:val="none"/>
              </w:rPr>
            </w:pPr>
          </w:p>
        </w:tc>
        <w:tc>
          <w:tcPr>
            <w:tcW w:w="832" w:type="dxa"/>
            <w:vAlign w:val="center"/>
          </w:tcPr>
          <w:p>
            <w:pPr>
              <w:pStyle w:val="131"/>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15</w:t>
            </w:r>
          </w:p>
        </w:tc>
        <w:tc>
          <w:tcPr>
            <w:tcW w:w="1463"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592" w:type="dxa"/>
            <w:vAlign w:val="center"/>
          </w:tcPr>
          <w:p>
            <w:pPr>
              <w:pStyle w:val="13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bl>
    <w:p>
      <w:pPr>
        <w:snapToGrid w:val="0"/>
        <w:spacing w:line="360" w:lineRule="auto"/>
        <w:jc w:val="both"/>
        <w:rPr>
          <w:rFonts w:hint="eastAsia" w:ascii="宋体" w:hAnsi="宋体" w:eastAsia="宋体" w:cs="宋体"/>
          <w:color w:val="auto"/>
          <w:highlight w:val="none"/>
          <w:lang w:eastAsia="zh-CN"/>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w:t>
      </w:r>
      <w:r>
        <w:rPr>
          <w:rFonts w:hint="eastAsia" w:ascii="宋体" w:hAnsi="宋体" w:cs="宋体"/>
          <w:color w:val="auto"/>
          <w:kern w:val="0"/>
          <w:szCs w:val="24"/>
          <w:highlight w:val="none"/>
          <w:lang w:val="en-US" w:eastAsia="zh-CN"/>
        </w:rPr>
        <w:t>合理的时间</w:t>
      </w:r>
      <w:r>
        <w:rPr>
          <w:rFonts w:hint="eastAsia" w:ascii="宋体" w:hAnsi="宋体" w:eastAsia="宋体" w:cs="宋体"/>
          <w:color w:val="auto"/>
          <w:kern w:val="0"/>
          <w:szCs w:val="24"/>
          <w:highlight w:val="none"/>
        </w:rPr>
        <w:t>内提供书面说明，必要时提交相关证明材料;投标人不能证明其报价合理性的，评标委员会应当将其作为无效投标处理。</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w:t>
      </w:r>
      <w:r>
        <w:rPr>
          <w:rFonts w:hint="eastAsia" w:ascii="宋体" w:hAnsi="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5"/>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4"/>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2024-2026建德17℃新安江马拉松赛事采购项目</w:t>
      </w:r>
      <w:r>
        <w:rPr>
          <w:rFonts w:hint="eastAsia" w:ascii="宋体" w:hAnsi="宋体" w:eastAsia="宋体" w:cs="宋体"/>
          <w:color w:val="auto"/>
          <w:sz w:val="24"/>
          <w:highlight w:val="none"/>
          <w:u w:val="single"/>
        </w:rPr>
        <w:t xml:space="preserve"> </w:t>
      </w:r>
    </w:p>
    <w:p>
      <w:pPr>
        <w:pStyle w:val="599"/>
        <w:spacing w:before="120" w:line="22" w:lineRule="atLeast"/>
        <w:rPr>
          <w:rFonts w:hint="eastAsia" w:ascii="宋体" w:hAnsi="宋体" w:eastAsia="宋体" w:cs="宋体"/>
          <w:color w:val="auto"/>
          <w:szCs w:val="24"/>
          <w:highlight w:val="none"/>
        </w:rPr>
      </w:pPr>
    </w:p>
    <w:p>
      <w:pPr>
        <w:pStyle w:val="599"/>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cs="宋体"/>
          <w:color w:val="auto"/>
          <w:sz w:val="24"/>
          <w:highlight w:val="none"/>
          <w:u w:val="single"/>
          <w:lang w:eastAsia="zh-CN"/>
        </w:rPr>
        <w:t>建德市文化和广电旅游体育局</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建德市文化和广电旅游体育局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以 </w:t>
      </w:r>
      <w:r>
        <w:rPr>
          <w:rFonts w:hint="eastAsia" w:ascii="宋体" w:hAnsi="宋体" w:eastAsia="宋体" w:cs="宋体"/>
          <w:color w:val="auto"/>
          <w:sz w:val="24"/>
          <w:highlight w:val="none"/>
          <w:u w:val="single"/>
        </w:rPr>
        <w:t xml:space="preserve">公开招标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2024-2026建德17℃新安江马拉松赛事采购项目</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2024-2026建德17℃新安江马拉松赛事采购项目</w:t>
      </w:r>
      <w:r>
        <w:rPr>
          <w:rFonts w:hint="eastAsia" w:ascii="宋体" w:hAnsi="宋体" w:eastAsia="宋体" w:cs="宋体"/>
          <w:color w:val="auto"/>
          <w:sz w:val="24"/>
          <w:highlight w:val="none"/>
          <w:u w:val="single"/>
        </w:rPr>
        <w:t xml:space="preserve">评标委员会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建德市文化和广电旅游体育局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w:t>
      </w:r>
      <w:r>
        <w:rPr>
          <w:rFonts w:hint="eastAsia" w:ascii="宋体" w:hAnsi="宋体" w:cs="宋体"/>
          <w:color w:val="auto"/>
          <w:sz w:val="24"/>
          <w:highlight w:val="none"/>
          <w:u w:val="single"/>
          <w:lang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5" w:name="_Toc20421"/>
      <w:bookmarkStart w:id="396" w:name="_Toc28855"/>
      <w:bookmarkStart w:id="397" w:name="_Toc15367"/>
      <w:bookmarkStart w:id="398" w:name="_Toc19273"/>
      <w:bookmarkStart w:id="399" w:name="_Toc22967"/>
      <w:r>
        <w:rPr>
          <w:rFonts w:hint="eastAsia" w:ascii="宋体" w:hAnsi="宋体" w:eastAsia="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0" w:name="_Toc6311"/>
      <w:bookmarkStart w:id="401" w:name="_Toc6773"/>
      <w:bookmarkStart w:id="402" w:name="_Toc2918"/>
      <w:bookmarkStart w:id="403" w:name="_Toc22185"/>
      <w:bookmarkStart w:id="404" w:name="_Toc18585"/>
      <w:r>
        <w:rPr>
          <w:rFonts w:hint="eastAsia" w:ascii="宋体" w:hAnsi="宋体" w:eastAsia="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2024-2026建德17℃新安江马拉松赛事采购项目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详见招标文件第三部分</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采购需求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w:t>
      </w:r>
      <w:r>
        <w:rPr>
          <w:rFonts w:hint="eastAsia" w:cs="宋体"/>
          <w:color w:val="auto"/>
          <w:highlight w:val="none"/>
          <w:lang w:eastAsia="zh-CN"/>
        </w:rPr>
        <w:t>货物的</w:t>
      </w:r>
      <w:r>
        <w:rPr>
          <w:rFonts w:hint="eastAsia" w:ascii="宋体" w:hAnsi="宋体" w:eastAsia="宋体" w:cs="宋体"/>
          <w:color w:val="auto"/>
          <w:highlight w:val="none"/>
        </w:rPr>
        <w:t>，则：</w:t>
      </w:r>
    </w:p>
    <w:p>
      <w:pPr>
        <w:spacing w:line="560" w:lineRule="exact"/>
        <w:ind w:firstLine="480" w:firstLineChars="200"/>
        <w:rPr>
          <w:rFonts w:hint="eastAsia" w:ascii="宋体" w:hAnsi="宋体" w:eastAsia="宋体" w:cs="宋体"/>
          <w:color w:val="auto"/>
          <w:sz w:val="24"/>
          <w:highlight w:val="none"/>
          <w:u w:val="single"/>
        </w:rPr>
      </w:pPr>
      <w:bookmarkStart w:id="405" w:name="_Toc4929"/>
      <w:bookmarkStart w:id="406" w:name="_Toc13918"/>
      <w:bookmarkStart w:id="407" w:name="_Toc1386"/>
      <w:bookmarkStart w:id="408" w:name="_Toc21124"/>
      <w:bookmarkStart w:id="409"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10" w:name="_Toc30506"/>
      <w:bookmarkStart w:id="411" w:name="_Toc26916"/>
      <w:bookmarkStart w:id="412" w:name="_Toc30158"/>
      <w:bookmarkStart w:id="413" w:name="_Toc3654"/>
      <w:bookmarkStart w:id="414"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4"/>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60"/>
        <w:spacing w:before="0" w:beforeAutospacing="0" w:after="0" w:afterAutospacing="0" w:line="360" w:lineRule="auto"/>
        <w:ind w:firstLine="480"/>
        <w:rPr>
          <w:rFonts w:hint="eastAsia" w:ascii="宋体" w:hAnsi="宋体" w:eastAsia="宋体" w:cs="宋体"/>
          <w:b/>
          <w:color w:val="auto"/>
          <w:highlight w:val="none"/>
        </w:rPr>
      </w:pPr>
      <w:bookmarkStart w:id="415" w:name="_Toc10340"/>
      <w:bookmarkStart w:id="416" w:name="_Toc1814"/>
      <w:bookmarkStart w:id="417" w:name="_Toc22618"/>
      <w:bookmarkStart w:id="418" w:name="_Toc31421"/>
      <w:bookmarkStart w:id="419" w:name="_Toc4760"/>
      <w:bookmarkStart w:id="420" w:name="_Toc8772"/>
      <w:bookmarkStart w:id="421" w:name="_Toc11108"/>
      <w:bookmarkStart w:id="422" w:name="_Toc3625"/>
      <w:r>
        <w:rPr>
          <w:rFonts w:hint="eastAsia" w:ascii="宋体" w:hAnsi="宋体" w:eastAsia="宋体" w:cs="宋体"/>
          <w:b/>
          <w:color w:val="auto"/>
          <w:highlight w:val="none"/>
        </w:rPr>
        <w:t>1.4履约保证金</w:t>
      </w:r>
    </w:p>
    <w:p>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否</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4"/>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6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23" w:name="_Toc8586"/>
      <w:bookmarkStart w:id="424" w:name="_Toc2375"/>
      <w:bookmarkStart w:id="425" w:name="_Toc24662"/>
      <w:bookmarkStart w:id="426" w:name="_Toc5698"/>
      <w:bookmarkStart w:id="427" w:name="_Toc3079"/>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28" w:name="_Toc26807"/>
      <w:bookmarkStart w:id="429" w:name="_Toc18683"/>
      <w:bookmarkStart w:id="430" w:name="_Toc9497"/>
      <w:bookmarkStart w:id="431" w:name="_Toc32454"/>
      <w:bookmarkStart w:id="432"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宋体" w:hAnsi="宋体" w:eastAsia="宋体" w:cs="宋体"/>
          <w:b/>
          <w:color w:val="auto"/>
          <w:sz w:val="24"/>
          <w:highlight w:val="none"/>
        </w:rPr>
      </w:pPr>
      <w:bookmarkStart w:id="433" w:name="_Toc15583"/>
      <w:bookmarkStart w:id="434" w:name="_Toc16021"/>
      <w:bookmarkStart w:id="435" w:name="_Toc28375"/>
      <w:r>
        <w:rPr>
          <w:rFonts w:hint="eastAsia" w:ascii="宋体" w:hAnsi="宋体" w:eastAsia="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6" w:name="_Toc15322"/>
      <w:bookmarkStart w:id="437" w:name="_Toc7245"/>
      <w:bookmarkStart w:id="438" w:name="_Toc11173"/>
      <w:r>
        <w:rPr>
          <w:rFonts w:hint="eastAsia" w:ascii="宋体" w:hAnsi="宋体" w:eastAsia="宋体" w:cs="宋体"/>
          <w:b/>
          <w:color w:val="auto"/>
          <w:sz w:val="24"/>
          <w:highlight w:val="none"/>
        </w:rPr>
        <w:t>2.0 合同生效</w:t>
      </w:r>
      <w:bookmarkEnd w:id="436"/>
      <w:bookmarkEnd w:id="437"/>
      <w:bookmarkEnd w:id="438"/>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70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39" w:name="_Toc5228"/>
      <w:bookmarkStart w:id="440" w:name="_Toc25079"/>
      <w:bookmarkStart w:id="441" w:name="_Toc31297"/>
      <w:bookmarkStart w:id="442" w:name="_Toc19680"/>
      <w:bookmarkStart w:id="443" w:name="_Toc14021"/>
      <w:r>
        <w:rPr>
          <w:rFonts w:hint="eastAsia" w:ascii="宋体" w:hAnsi="宋体" w:eastAsia="宋体" w:cs="宋体"/>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4" w:name="_Toc23289"/>
      <w:bookmarkStart w:id="445" w:name="_Toc19539"/>
      <w:bookmarkStart w:id="446" w:name="_Toc31402"/>
      <w:bookmarkStart w:id="447" w:name="_Toc3769"/>
      <w:bookmarkStart w:id="448" w:name="_Toc16752"/>
      <w:r>
        <w:rPr>
          <w:rFonts w:hint="eastAsia" w:ascii="宋体" w:hAnsi="宋体" w:eastAsia="宋体" w:cs="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49" w:name="_Toc13673"/>
      <w:bookmarkStart w:id="450" w:name="_Toc27945"/>
      <w:bookmarkStart w:id="451" w:name="_Toc12412"/>
      <w:bookmarkStart w:id="452" w:name="_Toc4133"/>
      <w:bookmarkStart w:id="453" w:name="_Toc9161"/>
      <w:r>
        <w:rPr>
          <w:rFonts w:hint="eastAsia" w:ascii="宋体" w:hAnsi="宋体" w:eastAsia="宋体" w:cs="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4" w:name="_Toc22011"/>
      <w:bookmarkStart w:id="455" w:name="_Toc32670"/>
      <w:bookmarkStart w:id="456" w:name="_Toc15447"/>
      <w:bookmarkStart w:id="457" w:name="_Toc26555"/>
      <w:bookmarkStart w:id="458" w:name="_Toc31233"/>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9" w:name="_Toc30507"/>
      <w:bookmarkStart w:id="460" w:name="_Toc13154"/>
      <w:bookmarkStart w:id="461" w:name="_Toc13467"/>
      <w:bookmarkStart w:id="462" w:name="_Toc18990"/>
      <w:bookmarkStart w:id="463" w:name="_Toc16163"/>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7" w:name="_Toc21830"/>
      <w:bookmarkStart w:id="468" w:name="_Toc23368"/>
      <w:bookmarkStart w:id="469" w:name="_Toc42"/>
      <w:bookmarkStart w:id="470" w:name="_Toc26689"/>
      <w:bookmarkStart w:id="471" w:name="_Toc10663"/>
      <w:r>
        <w:rPr>
          <w:rFonts w:hint="eastAsia" w:ascii="宋体" w:hAnsi="宋体" w:eastAsia="宋体" w:cs="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2" w:name="_Toc4720"/>
      <w:bookmarkStart w:id="473" w:name="_Toc25571"/>
      <w:bookmarkStart w:id="474" w:name="_Toc26633"/>
      <w:bookmarkStart w:id="475" w:name="_Toc32494"/>
      <w:bookmarkStart w:id="476" w:name="_Toc14371"/>
      <w:r>
        <w:rPr>
          <w:rFonts w:hint="eastAsia" w:ascii="宋体" w:hAnsi="宋体" w:eastAsia="宋体" w:cs="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7" w:name="_Toc23854"/>
      <w:bookmarkStart w:id="478" w:name="_Toc14115"/>
      <w:bookmarkStart w:id="479" w:name="_Toc3638"/>
      <w:bookmarkStart w:id="480" w:name="_Toc25783"/>
      <w:bookmarkStart w:id="481" w:name="_Toc24465"/>
      <w:r>
        <w:rPr>
          <w:rFonts w:hint="eastAsia" w:ascii="宋体" w:hAnsi="宋体" w:eastAsia="宋体" w:cs="宋体"/>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2" w:name="_Toc30105"/>
      <w:bookmarkStart w:id="483" w:name="_Toc25525"/>
      <w:bookmarkStart w:id="484" w:name="_Toc7315"/>
      <w:bookmarkStart w:id="485" w:name="_Toc26883"/>
      <w:bookmarkStart w:id="486" w:name="_Toc14814"/>
      <w:r>
        <w:rPr>
          <w:rFonts w:hint="eastAsia" w:ascii="宋体" w:hAnsi="宋体" w:eastAsia="宋体" w:cs="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7" w:name="_Toc2016"/>
      <w:bookmarkStart w:id="488" w:name="_Toc1123"/>
      <w:bookmarkStart w:id="489" w:name="_Toc23323"/>
      <w:r>
        <w:rPr>
          <w:rFonts w:hint="eastAsia" w:ascii="宋体" w:hAnsi="宋体" w:eastAsia="宋体" w:cs="宋体"/>
          <w:b/>
          <w:color w:val="auto"/>
          <w:sz w:val="24"/>
          <w:highlight w:val="none"/>
        </w:rPr>
        <w:t>2.14 合同中止、终止</w:t>
      </w:r>
      <w:bookmarkEnd w:id="487"/>
      <w:bookmarkEnd w:id="488"/>
      <w:bookmarkEnd w:id="48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0" w:name="_Toc14525"/>
      <w:bookmarkStart w:id="491" w:name="_Toc17363"/>
      <w:bookmarkStart w:id="492" w:name="_Toc1969"/>
      <w:r>
        <w:rPr>
          <w:rFonts w:hint="eastAsia" w:ascii="宋体" w:hAnsi="宋体" w:eastAsia="宋体" w:cs="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3" w:name="_Toc31892"/>
      <w:bookmarkStart w:id="494" w:name="_Toc12666"/>
      <w:bookmarkStart w:id="495" w:name="_Toc2308"/>
      <w:bookmarkStart w:id="496" w:name="_Toc25198"/>
      <w:bookmarkStart w:id="497" w:name="_Toc9808"/>
      <w:r>
        <w:rPr>
          <w:rFonts w:hint="eastAsia" w:ascii="宋体" w:hAnsi="宋体" w:eastAsia="宋体" w:cs="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宋体" w:hAnsi="宋体" w:eastAsia="宋体" w:cs="宋体"/>
          <w:color w:val="auto"/>
          <w:sz w:val="24"/>
          <w:highlight w:val="none"/>
        </w:rPr>
      </w:pPr>
      <w:bookmarkStart w:id="498" w:name="_Toc18401"/>
      <w:bookmarkStart w:id="499"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宋体" w:hAnsi="宋体" w:eastAsia="宋体" w:cs="宋体"/>
          <w:b/>
          <w:color w:val="auto"/>
          <w:sz w:val="24"/>
          <w:highlight w:val="none"/>
        </w:rPr>
      </w:pPr>
      <w:bookmarkStart w:id="500" w:name="_Toc20808"/>
      <w:bookmarkStart w:id="501" w:name="_Toc5063"/>
      <w:bookmarkStart w:id="502" w:name="_Toc28906"/>
      <w:bookmarkStart w:id="503" w:name="_Toc27644"/>
      <w:bookmarkStart w:id="504" w:name="_Toc12254"/>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5" w:name="_Toc18540"/>
      <w:bookmarkStart w:id="506" w:name="_Toc4355"/>
      <w:bookmarkStart w:id="507" w:name="_Toc30599"/>
      <w:r>
        <w:rPr>
          <w:rFonts w:hint="eastAsia" w:ascii="宋体" w:hAnsi="宋体" w:eastAsia="宋体" w:cs="宋体"/>
          <w:b/>
          <w:color w:val="auto"/>
          <w:sz w:val="24"/>
          <w:highlight w:val="none"/>
        </w:rPr>
        <w:t>2.18 计量单位</w:t>
      </w:r>
      <w:bookmarkEnd w:id="505"/>
      <w:bookmarkEnd w:id="506"/>
      <w:bookmarkEnd w:id="50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7"/>
        <w:gridCol w:w="8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7" w:type="dxa"/>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6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4"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69" w:type="dxa"/>
            <w:vAlign w:val="center"/>
          </w:tcPr>
          <w:p>
            <w:pPr>
              <w:keepNext w:val="0"/>
              <w:keepLines w:val="0"/>
              <w:pageBreakBefore w:val="0"/>
              <w:widowControl w:val="0"/>
              <w:kinsoku/>
              <w:wordWrap/>
              <w:overflowPunct/>
              <w:topLinePunct w:val="0"/>
              <w:autoSpaceDE/>
              <w:autoSpaceDN/>
              <w:bidi w:val="0"/>
              <w:adjustRightInd w:val="0"/>
              <w:snapToGrid/>
              <w:spacing w:line="560" w:lineRule="exact"/>
              <w:textAlignment w:val="auto"/>
              <w:rPr>
                <w:rStyle w:val="355"/>
                <w:rFonts w:hint="eastAsia" w:ascii="宋体" w:hAnsi="宋体" w:eastAsia="宋体" w:cs="宋体"/>
                <w:b w:val="0"/>
                <w:color w:val="auto"/>
                <w:highlight w:val="none"/>
              </w:rPr>
            </w:pPr>
            <w:r>
              <w:rPr>
                <w:rFonts w:hint="eastAsia" w:ascii="宋体" w:hAnsi="宋体" w:eastAsia="宋体" w:cs="宋体"/>
                <w:color w:val="auto"/>
                <w:sz w:val="24"/>
                <w:highlight w:val="none"/>
              </w:rPr>
              <w:t>履约保证金：</w:t>
            </w:r>
            <w:r>
              <w:rPr>
                <w:rStyle w:val="355"/>
                <w:rFonts w:hint="eastAsia" w:ascii="宋体" w:hAnsi="宋体" w:eastAsia="宋体" w:cs="宋体"/>
                <w:b w:val="0"/>
                <w:color w:val="auto"/>
                <w:highlight w:val="none"/>
                <w:lang w:val="en-US"/>
              </w:rPr>
              <w:t xml:space="preserve"> </w:t>
            </w:r>
            <w:r>
              <w:rPr>
                <w:rStyle w:val="355"/>
                <w:rFonts w:hint="eastAsia" w:ascii="宋体" w:hAnsi="宋体" w:cs="宋体"/>
                <w:b w:val="0"/>
                <w:color w:val="auto"/>
                <w:highlight w:val="none"/>
              </w:rPr>
              <w:t>无</w:t>
            </w:r>
          </w:p>
          <w:p>
            <w:pPr>
              <w:rPr>
                <w:rFonts w:hint="default" w:ascii="宋体" w:hAnsi="宋体" w:eastAsia="宋体" w:cs="宋体"/>
                <w:bCs/>
                <w:color w:val="auto"/>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169" w:type="dxa"/>
            <w:vAlign w:val="center"/>
          </w:tcPr>
          <w:p>
            <w:pPr>
              <w:pStyle w:val="33"/>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预付款比例、支付方式、时间：采购合同签订生效</w:t>
            </w:r>
            <w:r>
              <w:rPr>
                <w:rFonts w:hint="eastAsia" w:ascii="宋体" w:hAnsi="宋体" w:eastAsia="宋体" w:cs="宋体"/>
                <w:color w:val="auto"/>
                <w:kern w:val="0"/>
                <w:sz w:val="24"/>
                <w:szCs w:val="24"/>
                <w:highlight w:val="none"/>
                <w:lang w:eastAsia="zh-CN"/>
              </w:rPr>
              <w:t>并具备实施条件后</w:t>
            </w:r>
            <w:r>
              <w:rPr>
                <w:rFonts w:hint="eastAsia" w:ascii="宋体" w:hAnsi="宋体" w:eastAsia="宋体" w:cs="宋体"/>
                <w:color w:val="auto"/>
                <w:kern w:val="0"/>
                <w:sz w:val="24"/>
                <w:szCs w:val="24"/>
                <w:highlight w:val="none"/>
                <w:lang w:val="en-US" w:eastAsia="zh-CN"/>
              </w:rPr>
              <w:t>7个工作日</w:t>
            </w:r>
            <w:r>
              <w:rPr>
                <w:rFonts w:hint="eastAsia" w:ascii="宋体" w:hAnsi="宋体" w:eastAsia="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向</w:t>
            </w:r>
            <w:r>
              <w:rPr>
                <w:rFonts w:hint="eastAsia"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支付合同总价的</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69" w:type="dxa"/>
            <w:vAlign w:val="center"/>
          </w:tcPr>
          <w:p>
            <w:pPr>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预付款的扣回方式：抵扣项目款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169" w:type="dxa"/>
            <w:vAlign w:val="center"/>
          </w:tcPr>
          <w:p>
            <w:pPr>
              <w:pStyle w:val="33"/>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预付款的担保措施：</w:t>
            </w:r>
            <w:r>
              <w:rPr>
                <w:rStyle w:val="355"/>
                <w:rFonts w:hint="eastAsia" w:hAnsi="宋体" w:cs="宋体"/>
                <w:b w:val="0"/>
                <w:color w:val="auto"/>
                <w:highlight w:val="none"/>
                <w:lang w:val="en-US"/>
              </w:rPr>
              <w:t>乙方</w:t>
            </w:r>
            <w:r>
              <w:rPr>
                <w:rStyle w:val="355"/>
                <w:rFonts w:hint="eastAsia" w:ascii="宋体" w:hAnsi="宋体" w:eastAsia="宋体" w:cs="宋体"/>
                <w:b w:val="0"/>
                <w:color w:val="auto"/>
                <w:highlight w:val="none"/>
              </w:rPr>
              <w:t>需提供相应金额的预付款保函至</w:t>
            </w:r>
            <w:r>
              <w:rPr>
                <w:rFonts w:hint="eastAsia" w:hAnsi="宋体" w:cs="宋体"/>
                <w:color w:val="auto"/>
                <w:kern w:val="0"/>
                <w:sz w:val="24"/>
                <w:szCs w:val="24"/>
                <w:highlight w:val="none"/>
                <w:lang w:val="en-US" w:eastAsia="zh-CN"/>
              </w:rPr>
              <w:t>甲方</w:t>
            </w:r>
            <w:r>
              <w:rPr>
                <w:rStyle w:val="355"/>
                <w:rFonts w:hint="eastAsia" w:ascii="宋体" w:hAnsi="宋体" w:eastAsia="宋体" w:cs="宋体"/>
                <w:b w:val="0"/>
                <w:color w:val="auto"/>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69"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资金支付的方式、时间和条件：甲方根据合同、投标文件等资料进行验收。</w:t>
            </w:r>
          </w:p>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采购合同签订生效</w:t>
            </w:r>
            <w:r>
              <w:rPr>
                <w:rFonts w:hint="eastAsia" w:ascii="宋体" w:hAnsi="宋体" w:eastAsia="宋体" w:cs="宋体"/>
                <w:color w:val="auto"/>
                <w:sz w:val="24"/>
                <w:highlight w:val="none"/>
                <w:lang w:eastAsia="zh-CN"/>
              </w:rPr>
              <w:t>并具备实施条件后</w:t>
            </w:r>
            <w:r>
              <w:rPr>
                <w:rFonts w:hint="eastAsia" w:ascii="宋体" w:hAnsi="宋体" w:eastAsia="宋体" w:cs="宋体"/>
                <w:color w:val="auto"/>
                <w:sz w:val="24"/>
                <w:highlight w:val="none"/>
                <w:lang w:val="en-US" w:eastAsia="zh-CN"/>
              </w:rPr>
              <w:t>7个工作日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甲方向</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支付合同总价的</w:t>
            </w:r>
            <w:r>
              <w:rPr>
                <w:rFonts w:hint="eastAsia" w:ascii="宋体" w:hAnsi="宋体" w:eastAsia="宋体" w:cs="宋体"/>
                <w:color w:val="auto"/>
                <w:sz w:val="24"/>
                <w:highlight w:val="none"/>
                <w:lang w:val="en-US" w:eastAsia="zh-CN"/>
              </w:rPr>
              <w:t>50</w:t>
            </w:r>
            <w:r>
              <w:rPr>
                <w:rFonts w:hint="eastAsia" w:ascii="宋体" w:hAnsi="宋体" w:eastAsia="宋体" w:cs="宋体"/>
                <w:color w:val="auto"/>
                <w:sz w:val="24"/>
                <w:highlight w:val="none"/>
              </w:rPr>
              <w:t>%预付款</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需提供相应金额的预付款保函至</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当本项目完成最终验收合格通过后，</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eastAsia="zh-CN"/>
              </w:rPr>
              <w:t>向</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eastAsia="zh-CN"/>
              </w:rPr>
              <w:t>支付至合同总价的100%；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结算时乙方将结款申请1份、发票原件及复印件1份、合同复印件1份和经</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验收确认的《建德市政府采购验收反馈表》（还需提供验收报告）提交</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69" w:type="dxa"/>
            <w:vAlign w:val="center"/>
          </w:tcPr>
          <w:p>
            <w:pPr>
              <w:rPr>
                <w:rFonts w:hint="eastAsia" w:ascii="宋体" w:hAnsi="宋体" w:cs="宋体"/>
                <w:color w:val="auto"/>
                <w:sz w:val="24"/>
                <w:highlight w:val="none"/>
              </w:rPr>
            </w:pPr>
            <w:r>
              <w:rPr>
                <w:rFonts w:hint="eastAsia" w:ascii="宋体" w:hAnsi="宋体" w:eastAsia="宋体" w:cs="宋体"/>
                <w:color w:val="auto"/>
                <w:sz w:val="24"/>
                <w:highlight w:val="none"/>
              </w:rPr>
              <w:t>交货期限：项目合作期限3年，合同一年一签，</w:t>
            </w:r>
            <w:r>
              <w:rPr>
                <w:rFonts w:hint="eastAsia" w:ascii="宋体" w:hAnsi="宋体" w:eastAsia="宋体" w:cs="宋体"/>
                <w:color w:val="auto"/>
                <w:sz w:val="24"/>
                <w:highlight w:val="none"/>
                <w:lang w:val="en-US" w:eastAsia="zh-CN"/>
              </w:rPr>
              <w:t>本次采购项目服务时间6个月，自合同签订生效之日起计算至2024年11月31日止。</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eastAsia="zh-CN"/>
              </w:rPr>
              <w:t>在每年的项目验收合格后</w:t>
            </w:r>
            <w:r>
              <w:rPr>
                <w:rFonts w:hint="eastAsia" w:ascii="宋体" w:hAnsi="宋体" w:eastAsia="宋体" w:cs="宋体"/>
                <w:color w:val="auto"/>
                <w:sz w:val="24"/>
                <w:highlight w:val="none"/>
              </w:rPr>
              <w:t>组织一次对</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服务质量调查考核，若考核分数在90（含）分以上，视为合格，</w:t>
            </w:r>
            <w:r>
              <w:rPr>
                <w:rFonts w:hint="eastAsia" w:ascii="宋体" w:hAnsi="宋体" w:eastAsia="宋体" w:cs="宋体"/>
                <w:color w:val="auto"/>
                <w:sz w:val="24"/>
                <w:highlight w:val="none"/>
                <w:lang w:eastAsia="zh-CN"/>
              </w:rPr>
              <w:t>可以续签下一年度的采购合同；</w:t>
            </w:r>
            <w:r>
              <w:rPr>
                <w:rFonts w:hint="eastAsia" w:ascii="宋体" w:hAnsi="宋体" w:eastAsia="宋体" w:cs="宋体"/>
                <w:color w:val="auto"/>
                <w:sz w:val="24"/>
                <w:highlight w:val="none"/>
              </w:rPr>
              <w:t>若考核分数低于90分的，</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有权单方面解除或终止合同，所造成的一切经济损失由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1.7.2 </w:t>
            </w:r>
          </w:p>
        </w:tc>
        <w:tc>
          <w:tcPr>
            <w:tcW w:w="8169"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交付地点：建德市范围内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69"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交付方式：</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按要求提供服务。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69"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货物交付期限：项目合作期限3年，合同一年一签，</w:t>
            </w:r>
            <w:r>
              <w:rPr>
                <w:rFonts w:hint="eastAsia" w:ascii="宋体" w:hAnsi="宋体" w:eastAsia="宋体" w:cs="宋体"/>
                <w:color w:val="auto"/>
                <w:sz w:val="24"/>
                <w:highlight w:val="none"/>
                <w:lang w:val="en-US" w:eastAsia="zh-CN"/>
              </w:rPr>
              <w:t>本次采购项目服务时间6个月，自合同签订生效之日起计算至2024年11月31日止。</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eastAsia="zh-CN"/>
              </w:rPr>
              <w:t>在每年的项目验收合格后</w:t>
            </w:r>
            <w:r>
              <w:rPr>
                <w:rFonts w:hint="eastAsia" w:ascii="宋体" w:hAnsi="宋体" w:eastAsia="宋体" w:cs="宋体"/>
                <w:color w:val="auto"/>
                <w:sz w:val="24"/>
                <w:highlight w:val="none"/>
              </w:rPr>
              <w:t>组织一次对</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服务质量调查考核，若考核分数在90（含）分以上，视为合格，</w:t>
            </w:r>
            <w:r>
              <w:rPr>
                <w:rFonts w:hint="eastAsia" w:ascii="宋体" w:hAnsi="宋体" w:eastAsia="宋体" w:cs="宋体"/>
                <w:color w:val="auto"/>
                <w:sz w:val="24"/>
                <w:highlight w:val="none"/>
                <w:lang w:eastAsia="zh-CN"/>
              </w:rPr>
              <w:t>可以续签下一年度的采购合同；</w:t>
            </w:r>
            <w:r>
              <w:rPr>
                <w:rFonts w:hint="eastAsia" w:ascii="宋体" w:hAnsi="宋体" w:eastAsia="宋体" w:cs="宋体"/>
                <w:color w:val="auto"/>
                <w:sz w:val="24"/>
                <w:highlight w:val="none"/>
              </w:rPr>
              <w:t>若考核分数低于90分的，</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有权单方面解除或终止合同，所造成的一切经济损失由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69" w:type="dxa"/>
            <w:vAlign w:val="center"/>
          </w:tcPr>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交付地点：建德市范围内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69"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交付方式：</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按要求提供服务。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69"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违约责任：除不可抗力外，如果乙方没有按照本合同约定的期限、地点和内容完成服务，那么甲方可要求乙方支付违约金，违约金按每迟延完成服务一日的应交付而未完成服务价格的  0.05  %计算，最高限额为本合同总价的 20 %；迟延完成服务的违约金计算数额达到前述最高限额之日起，甲方有权在要求乙方支付违约金的同时，书面通知乙方解除本合同；</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169"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w:t>
            </w:r>
            <w:r>
              <w:rPr>
                <w:rFonts w:hint="eastAsia" w:ascii="宋体" w:hAnsi="宋体" w:cs="宋体"/>
                <w:b/>
                <w:i/>
                <w:color w:val="auto"/>
                <w:sz w:val="24"/>
                <w:highlight w:val="none"/>
                <w:u w:val="single"/>
                <w:lang w:val="en-US" w:eastAsia="zh-CN"/>
              </w:rPr>
              <w:t>9</w:t>
            </w:r>
            <w:r>
              <w:rPr>
                <w:rFonts w:hint="eastAsia" w:ascii="宋体" w:hAnsi="宋体" w:eastAsia="宋体" w:cs="宋体"/>
                <w:b/>
                <w:i/>
                <w:color w:val="auto"/>
                <w:sz w:val="24"/>
                <w:highlight w:val="none"/>
                <w:u w:val="single"/>
              </w:rPr>
              <w:t xml:space="preserve">.2  </w:t>
            </w:r>
            <w:r>
              <w:rPr>
                <w:rFonts w:hint="eastAsia" w:ascii="宋体" w:hAnsi="宋体" w:eastAsia="宋体" w:cs="宋体"/>
                <w:color w:val="auto"/>
                <w:sz w:val="24"/>
                <w:highlight w:val="none"/>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69"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69"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i/>
                <w:color w:val="auto"/>
                <w:sz w:val="24"/>
                <w:highlight w:val="none"/>
                <w:u w:val="single"/>
              </w:rPr>
              <w:t>建德市人民法院</w:t>
            </w:r>
            <w:r>
              <w:rPr>
                <w:rFonts w:hint="eastAsia" w:ascii="宋体" w:hAnsi="宋体" w:eastAsia="宋体" w:cs="宋体"/>
                <w:color w:val="auto"/>
                <w:sz w:val="24"/>
                <w:highlight w:val="none"/>
              </w:rPr>
              <w:t>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69"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知识产权归属：</w:t>
            </w:r>
            <w:r>
              <w:rPr>
                <w:rFonts w:hint="eastAsia" w:ascii="宋体" w:hAnsi="宋体" w:eastAsia="宋体" w:cs="宋体"/>
                <w:color w:val="auto"/>
                <w:sz w:val="24"/>
                <w:highlight w:val="none"/>
              </w:rPr>
              <w:t>1.乙方在提供服务过程中获得的一切成果，均归甲方所有，乙方不得侵犯任何甲方的知识产权，否则乙方应承担由此产生的一切责任。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负有保密义务。本项目资料所有权属甲方所有，各种统计资料、纸质资料及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有保密义务，未经甲方事先书面同意不得向任何第三方披露，否则应承担由此产生的法律责任。乙方应及时与甲方签署《保密协议》。</w:t>
            </w:r>
          </w:p>
          <w:p>
            <w:pPr>
              <w:pageBreakBefore w:val="0"/>
              <w:kinsoku/>
              <w:wordWrap/>
              <w:overflowPunct/>
              <w:topLinePunct w:val="0"/>
              <w:bidi w:val="0"/>
              <w:snapToGri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3.乙方的保密义务长期有效，不因本合同的终止而终止。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8169" w:type="dxa"/>
            <w:vAlign w:val="center"/>
          </w:tcPr>
          <w:p>
            <w:pPr>
              <w:pageBreakBefore w:val="0"/>
              <w:kinsoku/>
              <w:wordWrap/>
              <w:overflowPunct/>
              <w:topLinePunct w:val="0"/>
              <w:bidi w:val="0"/>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结算时乙方将结款申请1份、发票原件及复印件1份、合同复印件1份和经</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验收确认的《建德市政府采购验收反馈表》（还需提供验收报告）提交</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2.11.3</w:t>
            </w:r>
          </w:p>
        </w:tc>
        <w:tc>
          <w:tcPr>
            <w:tcW w:w="8169" w:type="dxa"/>
            <w:vAlign w:val="center"/>
          </w:tcPr>
          <w:p>
            <w:pPr>
              <w:spacing w:line="5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color w:val="auto"/>
                <w:sz w:val="24"/>
                <w:highlight w:val="none"/>
                <w:u w:val="single"/>
              </w:rPr>
              <w:t>30</w:t>
            </w:r>
            <w:r>
              <w:rPr>
                <w:rFonts w:hint="eastAsia" w:ascii="宋体" w:hAnsi="宋体" w:eastAsia="宋体" w:cs="宋体"/>
                <w:color w:val="auto"/>
                <w:sz w:val="24"/>
                <w:highlight w:val="none"/>
              </w:rPr>
              <w:t>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2.11.4</w:t>
            </w:r>
          </w:p>
        </w:tc>
        <w:tc>
          <w:tcPr>
            <w:tcW w:w="8169" w:type="dxa"/>
            <w:vAlign w:val="center"/>
          </w:tcPr>
          <w:p>
            <w:pPr>
              <w:spacing w:line="5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受不可抗力影响的一方在不可抗力发生后，应在7日内以书面形式通知对方当事人，并在14日内，将有关部门出具的证明文件送达对方当事人。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2.15.1</w:t>
            </w:r>
          </w:p>
        </w:tc>
        <w:tc>
          <w:tcPr>
            <w:tcW w:w="8169"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服务结束时，乙方在</w:t>
            </w:r>
            <w:r>
              <w:rPr>
                <w:rFonts w:hint="eastAsia" w:ascii="宋体" w:hAnsi="宋体" w:eastAsia="宋体" w:cs="宋体"/>
                <w:b/>
                <w:bCs/>
                <w:i/>
                <w:iCs/>
                <w:color w:val="auto"/>
                <w:sz w:val="24"/>
                <w:highlight w:val="none"/>
                <w:u w:val="single"/>
              </w:rPr>
              <w:t xml:space="preserve">10日内 </w:t>
            </w:r>
            <w:r>
              <w:rPr>
                <w:rFonts w:hint="eastAsia" w:ascii="宋体" w:hAnsi="宋体" w:eastAsia="宋体" w:cs="宋体"/>
                <w:color w:val="auto"/>
                <w:sz w:val="24"/>
                <w:highlight w:val="none"/>
              </w:rPr>
              <w:t>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69"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检验和验收标准、程序等具体内容：符合招标需求、合同方案标准。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69"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eastAsia="宋体" w:cs="宋体"/>
                <w:color w:val="auto"/>
                <w:kern w:val="0"/>
                <w:sz w:val="24"/>
                <w:highlight w:val="none"/>
              </w:rPr>
              <w:t>本合同壹式</w:t>
            </w:r>
            <w:r>
              <w:rPr>
                <w:rFonts w:hint="eastAsia" w:ascii="宋体" w:hAnsi="宋体" w:cs="宋体"/>
                <w:color w:val="auto"/>
                <w:kern w:val="0"/>
                <w:sz w:val="24"/>
                <w:highlight w:val="none"/>
                <w:lang w:eastAsia="zh-CN"/>
              </w:rPr>
              <w:t>柒</w:t>
            </w:r>
            <w:r>
              <w:rPr>
                <w:rFonts w:hint="eastAsia" w:ascii="宋体" w:hAnsi="宋体" w:eastAsia="宋体" w:cs="宋体"/>
                <w:color w:val="auto"/>
                <w:kern w:val="0"/>
                <w:sz w:val="24"/>
                <w:highlight w:val="none"/>
              </w:rPr>
              <w:t>份，甲</w:t>
            </w:r>
            <w:r>
              <w:rPr>
                <w:rFonts w:hint="eastAsia" w:ascii="宋体" w:hAnsi="宋体" w:cs="宋体"/>
                <w:color w:val="auto"/>
                <w:kern w:val="0"/>
                <w:sz w:val="24"/>
                <w:highlight w:val="none"/>
                <w:lang w:eastAsia="zh-CN"/>
              </w:rPr>
              <w:t>方叁份，</w:t>
            </w:r>
            <w:r>
              <w:rPr>
                <w:rFonts w:hint="eastAsia" w:ascii="宋体" w:hAnsi="宋体" w:eastAsia="宋体" w:cs="宋体"/>
                <w:color w:val="auto"/>
                <w:kern w:val="0"/>
                <w:sz w:val="24"/>
                <w:highlight w:val="none"/>
              </w:rPr>
              <w:t>乙方贰份，见证单位壹份，监管部门壹份。</w:t>
            </w: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highlight w:val="none"/>
        </w:rPr>
      </w:pPr>
    </w:p>
    <w:p>
      <w:pPr>
        <w:widowControl/>
        <w:adjustRightInd/>
        <w:jc w:val="center"/>
        <w:rPr>
          <w:rFonts w:hint="eastAsia" w:ascii="宋体" w:hAnsi="宋体" w:eastAsia="宋体" w:cs="宋体"/>
          <w:b/>
          <w:color w:val="auto"/>
          <w:sz w:val="36"/>
          <w:szCs w:val="20"/>
          <w:highlight w:val="none"/>
        </w:rPr>
      </w:pPr>
    </w:p>
    <w:p>
      <w:pPr>
        <w:widowControl/>
        <w:adjustRightInd/>
        <w:jc w:val="center"/>
        <w:rPr>
          <w:rFonts w:hint="eastAsia" w:ascii="宋体" w:hAnsi="宋体" w:eastAsia="宋体" w:cs="宋体"/>
          <w:b/>
          <w:color w:val="auto"/>
          <w:sz w:val="36"/>
          <w:szCs w:val="20"/>
          <w:highlight w:val="none"/>
        </w:rPr>
      </w:pPr>
    </w:p>
    <w:p>
      <w:pPr>
        <w:pStyle w:val="4"/>
        <w:rPr>
          <w:rFonts w:hint="eastAsia"/>
          <w:color w:val="auto"/>
          <w:highlight w:val="none"/>
        </w:rPr>
      </w:pPr>
    </w:p>
    <w:p>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（3）落实政府采购政策需满足的资格要求（中小企业声明函）………（页码）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2024-2026建德17℃新安江马拉松赛事采购项目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JD2024BF-060</w:t>
      </w:r>
      <w:r>
        <w:rPr>
          <w:rFonts w:hint="eastAsia" w:ascii="宋体" w:hAnsi="宋体" w:eastAsia="宋体" w:cs="宋体"/>
          <w:color w:val="auto"/>
          <w:sz w:val="24"/>
          <w:highlight w:val="none"/>
        </w:rPr>
        <w:t xml:space="preserve"> 】政府采购活动，郑重承诺：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2024-2026建德17℃新安江马拉松赛事采购项目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JD2024BF-060</w:t>
      </w:r>
      <w:r>
        <w:rPr>
          <w:rFonts w:hint="eastAsia" w:ascii="宋体" w:hAnsi="宋体" w:eastAsia="宋体" w:cs="宋体"/>
          <w:color w:val="auto"/>
          <w:sz w:val="24"/>
          <w:highlight w:val="none"/>
        </w:rPr>
        <w:t xml:space="preserve"> 】招标的有关活动，并对此项目进行投标。为此：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2024-2026建德17℃新安江马拉松赛事采购项目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JD2024BF-060</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2024-2026建德17℃新安江马拉松赛事采购项目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JD2024BF-060</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9"/>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2024-2026建德17℃新安江马拉松赛事采购项目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JD2024BF-060</w:t>
      </w:r>
      <w:r>
        <w:rPr>
          <w:rFonts w:hint="eastAsia" w:ascii="宋体" w:hAnsi="宋体" w:eastAsia="宋体" w:cs="宋体"/>
          <w:color w:val="auto"/>
          <w:sz w:val="24"/>
          <w:highlight w:val="none"/>
        </w:rPr>
        <w:t xml:space="preserve"> 】的实施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20"/>
        <w:gridCol w:w="1260"/>
        <w:gridCol w:w="1350"/>
        <w:gridCol w:w="1370"/>
        <w:gridCol w:w="1472"/>
        <w:gridCol w:w="1411"/>
        <w:gridCol w:w="900"/>
        <w:gridCol w:w="797"/>
        <w:gridCol w:w="1391"/>
        <w:gridCol w:w="134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5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2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260"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135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137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1472"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1411"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900" w:type="dxa"/>
            <w:vAlign w:val="center"/>
          </w:tcPr>
          <w:p>
            <w:pPr>
              <w:spacing w:line="360" w:lineRule="auto"/>
              <w:jc w:val="left"/>
              <w:rPr>
                <w:rFonts w:cs="宋体" w:asciiTheme="minorEastAsia" w:hAnsiTheme="minorEastAsia" w:eastAsiaTheme="minorEastAsia"/>
                <w:b/>
                <w:sz w:val="24"/>
              </w:rPr>
            </w:pPr>
            <w:r>
              <w:rPr>
                <w:rFonts w:hint="eastAsia" w:asciiTheme="majorEastAsia" w:hAnsiTheme="majorEastAsia" w:eastAsiaTheme="majorEastAsia" w:cstheme="majorEastAsia"/>
                <w:b/>
                <w:sz w:val="24"/>
                <w:highlight w:val="none"/>
                <w:lang w:val="en-US" w:eastAsia="zh-CN"/>
              </w:rPr>
              <w:t>单位</w:t>
            </w:r>
          </w:p>
        </w:tc>
        <w:tc>
          <w:tcPr>
            <w:tcW w:w="797" w:type="dxa"/>
            <w:vAlign w:val="center"/>
          </w:tcPr>
          <w:p>
            <w:pPr>
              <w:tabs>
                <w:tab w:val="left" w:pos="587"/>
              </w:tabs>
              <w:spacing w:line="360" w:lineRule="auto"/>
              <w:jc w:val="left"/>
              <w:rPr>
                <w:rFonts w:cs="宋体" w:asciiTheme="minorEastAsia" w:hAnsiTheme="minorEastAsia" w:eastAsiaTheme="minorEastAsia"/>
                <w:b/>
                <w:sz w:val="24"/>
              </w:rPr>
            </w:pPr>
            <w:r>
              <w:rPr>
                <w:rFonts w:hint="eastAsia" w:asciiTheme="majorEastAsia" w:hAnsiTheme="majorEastAsia" w:eastAsiaTheme="majorEastAsia" w:cstheme="majorEastAsia"/>
                <w:b/>
                <w:sz w:val="24"/>
                <w:highlight w:val="none"/>
                <w:lang w:val="en-US" w:eastAsia="zh-CN"/>
              </w:rPr>
              <w:t>数量</w:t>
            </w:r>
          </w:p>
        </w:tc>
        <w:tc>
          <w:tcPr>
            <w:tcW w:w="1391" w:type="dxa"/>
            <w:vAlign w:val="center"/>
          </w:tcPr>
          <w:p>
            <w:pPr>
              <w:spacing w:line="360" w:lineRule="auto"/>
              <w:jc w:val="center"/>
              <w:rPr>
                <w:rFonts w:hint="eastAsia" w:cs="宋体" w:asciiTheme="minorEastAsia" w:hAnsiTheme="minorEastAsia" w:eastAsiaTheme="minorEastAsia"/>
                <w:b/>
                <w:sz w:val="24"/>
                <w:lang w:val="en-US" w:eastAsia="zh-CN"/>
              </w:rPr>
            </w:pPr>
            <w:r>
              <w:rPr>
                <w:rFonts w:hint="eastAsia" w:cs="宋体" w:asciiTheme="minorEastAsia" w:hAnsiTheme="minorEastAsia" w:eastAsiaTheme="minorEastAsia"/>
                <w:b/>
                <w:sz w:val="24"/>
                <w:lang w:val="en-US" w:eastAsia="zh-CN"/>
              </w:rPr>
              <w:t>投标单价（元/年）</w:t>
            </w:r>
          </w:p>
        </w:tc>
        <w:tc>
          <w:tcPr>
            <w:tcW w:w="1340" w:type="dxa"/>
            <w:vAlign w:val="center"/>
          </w:tcPr>
          <w:p>
            <w:pPr>
              <w:spacing w:line="360" w:lineRule="auto"/>
              <w:jc w:val="center"/>
              <w:rPr>
                <w:rFonts w:hint="eastAsia" w:cs="宋体" w:asciiTheme="minorEastAsia" w:hAnsiTheme="minorEastAsia" w:eastAsiaTheme="minorEastAsia"/>
                <w:b/>
                <w:sz w:val="24"/>
                <w:lang w:val="en-US" w:eastAsia="zh-CN"/>
              </w:rPr>
            </w:pPr>
            <w:r>
              <w:rPr>
                <w:rFonts w:hint="eastAsia" w:cs="宋体" w:asciiTheme="minorEastAsia" w:hAnsiTheme="minorEastAsia" w:eastAsiaTheme="minorEastAsia"/>
                <w:b/>
                <w:sz w:val="24"/>
                <w:lang w:val="en-US" w:eastAsia="zh-CN"/>
              </w:rPr>
              <w:t>投标总价（元）</w:t>
            </w:r>
          </w:p>
        </w:tc>
        <w:tc>
          <w:tcPr>
            <w:tcW w:w="1893" w:type="dxa"/>
            <w:vAlign w:val="center"/>
          </w:tcPr>
          <w:p>
            <w:pPr>
              <w:spacing w:line="360" w:lineRule="auto"/>
              <w:jc w:val="center"/>
              <w:rPr>
                <w:rFonts w:hint="eastAsia" w:cs="宋体" w:asciiTheme="minorEastAsia" w:hAnsiTheme="minorEastAsia" w:eastAsiaTheme="minorEastAsia"/>
                <w:b/>
                <w:sz w:val="24"/>
              </w:rPr>
            </w:pPr>
          </w:p>
          <w:p>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pPr>
              <w:spacing w:line="360" w:lineRule="auto"/>
              <w:jc w:val="center"/>
              <w:rPr>
                <w:rFonts w:hint="eastAsia" w:cs="宋体" w:asciiTheme="minorEastAsia" w:hAnsiTheme="minorEastAsia" w:eastAsiaTheme="minorEastAsia"/>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20"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1260" w:type="dxa"/>
            <w:vAlign w:val="center"/>
          </w:tcPr>
          <w:p>
            <w:pPr>
              <w:snapToGrid w:val="0"/>
              <w:spacing w:line="360" w:lineRule="auto"/>
              <w:jc w:val="center"/>
              <w:rPr>
                <w:rFonts w:cs="宋体" w:asciiTheme="minorEastAsia" w:hAnsiTheme="minorEastAsia" w:eastAsiaTheme="minorEastAsia"/>
                <w:sz w:val="24"/>
              </w:rPr>
            </w:pPr>
          </w:p>
        </w:tc>
        <w:tc>
          <w:tcPr>
            <w:tcW w:w="1350" w:type="dxa"/>
            <w:vAlign w:val="center"/>
          </w:tcPr>
          <w:p>
            <w:pPr>
              <w:snapToGrid w:val="0"/>
              <w:spacing w:line="360" w:lineRule="auto"/>
              <w:jc w:val="center"/>
              <w:rPr>
                <w:rFonts w:cs="宋体" w:asciiTheme="minorEastAsia" w:hAnsiTheme="minorEastAsia" w:eastAsiaTheme="minorEastAsia"/>
                <w:sz w:val="24"/>
              </w:rPr>
            </w:pPr>
          </w:p>
        </w:tc>
        <w:tc>
          <w:tcPr>
            <w:tcW w:w="1370" w:type="dxa"/>
            <w:vAlign w:val="center"/>
          </w:tcPr>
          <w:p>
            <w:pPr>
              <w:snapToGrid w:val="0"/>
              <w:spacing w:line="360" w:lineRule="auto"/>
              <w:jc w:val="center"/>
              <w:rPr>
                <w:rFonts w:cs="宋体" w:asciiTheme="minorEastAsia" w:hAnsiTheme="minorEastAsia" w:eastAsiaTheme="minorEastAsia"/>
                <w:sz w:val="24"/>
              </w:rPr>
            </w:pPr>
          </w:p>
        </w:tc>
        <w:tc>
          <w:tcPr>
            <w:tcW w:w="1472" w:type="dxa"/>
            <w:vAlign w:val="center"/>
          </w:tcPr>
          <w:p>
            <w:pPr>
              <w:spacing w:line="360" w:lineRule="auto"/>
              <w:jc w:val="center"/>
              <w:rPr>
                <w:rFonts w:cs="宋体" w:asciiTheme="minorEastAsia" w:hAnsiTheme="minorEastAsia" w:eastAsiaTheme="minorEastAsia"/>
                <w:sz w:val="24"/>
              </w:rPr>
            </w:pPr>
          </w:p>
        </w:tc>
        <w:tc>
          <w:tcPr>
            <w:tcW w:w="1411" w:type="dxa"/>
          </w:tcPr>
          <w:p>
            <w:pPr>
              <w:spacing w:line="360" w:lineRule="auto"/>
              <w:jc w:val="center"/>
              <w:rPr>
                <w:rFonts w:cs="宋体" w:asciiTheme="minorEastAsia" w:hAnsiTheme="minorEastAsia" w:eastAsiaTheme="minorEastAsia"/>
                <w:sz w:val="24"/>
              </w:rPr>
            </w:pPr>
          </w:p>
        </w:tc>
        <w:tc>
          <w:tcPr>
            <w:tcW w:w="900" w:type="dxa"/>
            <w:vAlign w:val="center"/>
          </w:tcPr>
          <w:p>
            <w:pPr>
              <w:spacing w:line="360" w:lineRule="auto"/>
              <w:jc w:val="center"/>
              <w:rPr>
                <w:rFonts w:cs="宋体" w:asciiTheme="minorEastAsia" w:hAnsiTheme="minorEastAsia" w:eastAsiaTheme="minorEastAsia"/>
                <w:sz w:val="24"/>
              </w:rPr>
            </w:pPr>
          </w:p>
        </w:tc>
        <w:tc>
          <w:tcPr>
            <w:tcW w:w="797" w:type="dxa"/>
            <w:vAlign w:val="center"/>
          </w:tcPr>
          <w:p>
            <w:pPr>
              <w:spacing w:line="360" w:lineRule="auto"/>
              <w:jc w:val="center"/>
              <w:rPr>
                <w:rFonts w:cs="宋体" w:asciiTheme="minorEastAsia" w:hAnsiTheme="minorEastAsia" w:eastAsiaTheme="minorEastAsia"/>
                <w:sz w:val="24"/>
              </w:rPr>
            </w:pPr>
          </w:p>
        </w:tc>
        <w:tc>
          <w:tcPr>
            <w:tcW w:w="1391" w:type="dxa"/>
            <w:vAlign w:val="center"/>
          </w:tcPr>
          <w:p>
            <w:pPr>
              <w:spacing w:line="360" w:lineRule="auto"/>
              <w:jc w:val="center"/>
              <w:rPr>
                <w:rFonts w:cs="宋体" w:asciiTheme="minorEastAsia" w:hAnsiTheme="minorEastAsia" w:eastAsiaTheme="minorEastAsia"/>
                <w:sz w:val="24"/>
              </w:rPr>
            </w:pPr>
          </w:p>
        </w:tc>
        <w:tc>
          <w:tcPr>
            <w:tcW w:w="1340" w:type="dxa"/>
            <w:vAlign w:val="center"/>
          </w:tcPr>
          <w:p>
            <w:pPr>
              <w:spacing w:line="360" w:lineRule="auto"/>
              <w:jc w:val="center"/>
              <w:rPr>
                <w:rFonts w:cs="宋体" w:asciiTheme="minorEastAsia" w:hAnsiTheme="minorEastAsia" w:eastAsiaTheme="minorEastAsia"/>
                <w:sz w:val="24"/>
              </w:rPr>
            </w:pPr>
          </w:p>
        </w:tc>
        <w:tc>
          <w:tcPr>
            <w:tcW w:w="1893"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20"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1260" w:type="dxa"/>
            <w:vAlign w:val="center"/>
          </w:tcPr>
          <w:p>
            <w:pPr>
              <w:snapToGrid w:val="0"/>
              <w:spacing w:line="360" w:lineRule="auto"/>
              <w:jc w:val="center"/>
              <w:rPr>
                <w:rFonts w:cs="宋体" w:asciiTheme="minorEastAsia" w:hAnsiTheme="minorEastAsia" w:eastAsiaTheme="minorEastAsia"/>
                <w:sz w:val="24"/>
              </w:rPr>
            </w:pPr>
          </w:p>
        </w:tc>
        <w:tc>
          <w:tcPr>
            <w:tcW w:w="1350" w:type="dxa"/>
            <w:vAlign w:val="center"/>
          </w:tcPr>
          <w:p>
            <w:pPr>
              <w:snapToGrid w:val="0"/>
              <w:spacing w:line="360" w:lineRule="auto"/>
              <w:jc w:val="center"/>
              <w:rPr>
                <w:rFonts w:cs="宋体" w:asciiTheme="minorEastAsia" w:hAnsiTheme="minorEastAsia" w:eastAsiaTheme="minorEastAsia"/>
                <w:sz w:val="24"/>
              </w:rPr>
            </w:pPr>
          </w:p>
        </w:tc>
        <w:tc>
          <w:tcPr>
            <w:tcW w:w="1370" w:type="dxa"/>
            <w:vAlign w:val="center"/>
          </w:tcPr>
          <w:p>
            <w:pPr>
              <w:snapToGrid w:val="0"/>
              <w:spacing w:line="360" w:lineRule="auto"/>
              <w:jc w:val="center"/>
              <w:rPr>
                <w:rFonts w:cs="宋体" w:asciiTheme="minorEastAsia" w:hAnsiTheme="minorEastAsia" w:eastAsiaTheme="minorEastAsia"/>
                <w:sz w:val="24"/>
              </w:rPr>
            </w:pPr>
          </w:p>
        </w:tc>
        <w:tc>
          <w:tcPr>
            <w:tcW w:w="1472" w:type="dxa"/>
            <w:vAlign w:val="center"/>
          </w:tcPr>
          <w:p>
            <w:pPr>
              <w:spacing w:line="360" w:lineRule="auto"/>
              <w:jc w:val="center"/>
              <w:rPr>
                <w:rFonts w:cs="宋体" w:asciiTheme="minorEastAsia" w:hAnsiTheme="minorEastAsia" w:eastAsiaTheme="minorEastAsia"/>
                <w:sz w:val="24"/>
              </w:rPr>
            </w:pPr>
          </w:p>
        </w:tc>
        <w:tc>
          <w:tcPr>
            <w:tcW w:w="1411" w:type="dxa"/>
          </w:tcPr>
          <w:p>
            <w:pPr>
              <w:spacing w:line="360" w:lineRule="auto"/>
              <w:jc w:val="center"/>
              <w:rPr>
                <w:rFonts w:cs="宋体" w:asciiTheme="minorEastAsia" w:hAnsiTheme="minorEastAsia" w:eastAsiaTheme="minorEastAsia"/>
                <w:sz w:val="24"/>
              </w:rPr>
            </w:pPr>
          </w:p>
        </w:tc>
        <w:tc>
          <w:tcPr>
            <w:tcW w:w="900" w:type="dxa"/>
            <w:vAlign w:val="center"/>
          </w:tcPr>
          <w:p>
            <w:pPr>
              <w:spacing w:line="360" w:lineRule="auto"/>
              <w:jc w:val="center"/>
              <w:rPr>
                <w:rFonts w:cs="宋体" w:asciiTheme="minorEastAsia" w:hAnsiTheme="minorEastAsia" w:eastAsiaTheme="minorEastAsia"/>
                <w:sz w:val="24"/>
              </w:rPr>
            </w:pPr>
          </w:p>
        </w:tc>
        <w:tc>
          <w:tcPr>
            <w:tcW w:w="797" w:type="dxa"/>
            <w:vAlign w:val="center"/>
          </w:tcPr>
          <w:p>
            <w:pPr>
              <w:spacing w:line="360" w:lineRule="auto"/>
              <w:jc w:val="center"/>
              <w:rPr>
                <w:rFonts w:cs="宋体" w:asciiTheme="minorEastAsia" w:hAnsiTheme="minorEastAsia" w:eastAsiaTheme="minorEastAsia"/>
                <w:sz w:val="24"/>
              </w:rPr>
            </w:pPr>
          </w:p>
        </w:tc>
        <w:tc>
          <w:tcPr>
            <w:tcW w:w="1391" w:type="dxa"/>
            <w:vAlign w:val="center"/>
          </w:tcPr>
          <w:p>
            <w:pPr>
              <w:spacing w:line="360" w:lineRule="auto"/>
              <w:jc w:val="center"/>
              <w:rPr>
                <w:rFonts w:cs="宋体" w:asciiTheme="minorEastAsia" w:hAnsiTheme="minorEastAsia" w:eastAsiaTheme="minorEastAsia"/>
                <w:sz w:val="24"/>
              </w:rPr>
            </w:pPr>
          </w:p>
        </w:tc>
        <w:tc>
          <w:tcPr>
            <w:tcW w:w="1340" w:type="dxa"/>
            <w:vAlign w:val="center"/>
          </w:tcPr>
          <w:p>
            <w:pPr>
              <w:spacing w:line="360" w:lineRule="auto"/>
              <w:jc w:val="center"/>
              <w:rPr>
                <w:rFonts w:cs="宋体" w:asciiTheme="minorEastAsia" w:hAnsiTheme="minorEastAsia" w:eastAsiaTheme="minorEastAsia"/>
                <w:sz w:val="24"/>
              </w:rPr>
            </w:pPr>
          </w:p>
        </w:tc>
        <w:tc>
          <w:tcPr>
            <w:tcW w:w="1893"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20" w:type="dxa"/>
            <w:vAlign w:val="center"/>
          </w:tcPr>
          <w:p>
            <w:pPr>
              <w:snapToGrid w:val="0"/>
              <w:spacing w:line="360" w:lineRule="auto"/>
              <w:jc w:val="center"/>
              <w:rPr>
                <w:rFonts w:cs="宋体" w:asciiTheme="minorEastAsia" w:hAnsiTheme="minorEastAsia" w:eastAsiaTheme="minorEastAsia"/>
                <w:sz w:val="24"/>
              </w:rPr>
            </w:pPr>
          </w:p>
        </w:tc>
        <w:tc>
          <w:tcPr>
            <w:tcW w:w="1260" w:type="dxa"/>
            <w:vAlign w:val="center"/>
          </w:tcPr>
          <w:p>
            <w:pPr>
              <w:snapToGrid w:val="0"/>
              <w:spacing w:line="360" w:lineRule="auto"/>
              <w:jc w:val="center"/>
              <w:rPr>
                <w:rFonts w:cs="宋体" w:asciiTheme="minorEastAsia" w:hAnsiTheme="minorEastAsia" w:eastAsiaTheme="minorEastAsia"/>
                <w:sz w:val="24"/>
              </w:rPr>
            </w:pPr>
          </w:p>
        </w:tc>
        <w:tc>
          <w:tcPr>
            <w:tcW w:w="1350" w:type="dxa"/>
            <w:vAlign w:val="center"/>
          </w:tcPr>
          <w:p>
            <w:pPr>
              <w:snapToGrid w:val="0"/>
              <w:spacing w:line="360" w:lineRule="auto"/>
              <w:jc w:val="center"/>
              <w:rPr>
                <w:rFonts w:cs="宋体" w:asciiTheme="minorEastAsia" w:hAnsiTheme="minorEastAsia" w:eastAsiaTheme="minorEastAsia"/>
                <w:sz w:val="24"/>
              </w:rPr>
            </w:pPr>
          </w:p>
        </w:tc>
        <w:tc>
          <w:tcPr>
            <w:tcW w:w="1370" w:type="dxa"/>
            <w:vAlign w:val="center"/>
          </w:tcPr>
          <w:p>
            <w:pPr>
              <w:snapToGrid w:val="0"/>
              <w:spacing w:line="360" w:lineRule="auto"/>
              <w:jc w:val="center"/>
              <w:rPr>
                <w:rFonts w:cs="宋体" w:asciiTheme="minorEastAsia" w:hAnsiTheme="minorEastAsia" w:eastAsiaTheme="minorEastAsia"/>
                <w:sz w:val="24"/>
              </w:rPr>
            </w:pPr>
          </w:p>
        </w:tc>
        <w:tc>
          <w:tcPr>
            <w:tcW w:w="1472" w:type="dxa"/>
            <w:vAlign w:val="center"/>
          </w:tcPr>
          <w:p>
            <w:pPr>
              <w:spacing w:line="360" w:lineRule="auto"/>
              <w:jc w:val="center"/>
              <w:rPr>
                <w:rFonts w:cs="宋体" w:asciiTheme="minorEastAsia" w:hAnsiTheme="minorEastAsia" w:eastAsiaTheme="minorEastAsia"/>
                <w:sz w:val="24"/>
              </w:rPr>
            </w:pPr>
          </w:p>
        </w:tc>
        <w:tc>
          <w:tcPr>
            <w:tcW w:w="1411" w:type="dxa"/>
          </w:tcPr>
          <w:p>
            <w:pPr>
              <w:spacing w:line="360" w:lineRule="auto"/>
              <w:jc w:val="center"/>
              <w:rPr>
                <w:rFonts w:cs="宋体" w:asciiTheme="minorEastAsia" w:hAnsiTheme="minorEastAsia" w:eastAsiaTheme="minorEastAsia"/>
                <w:sz w:val="24"/>
              </w:rPr>
            </w:pPr>
          </w:p>
        </w:tc>
        <w:tc>
          <w:tcPr>
            <w:tcW w:w="900" w:type="dxa"/>
            <w:vAlign w:val="center"/>
          </w:tcPr>
          <w:p>
            <w:pPr>
              <w:spacing w:line="360" w:lineRule="auto"/>
              <w:jc w:val="center"/>
              <w:rPr>
                <w:rFonts w:cs="宋体" w:asciiTheme="minorEastAsia" w:hAnsiTheme="minorEastAsia" w:eastAsiaTheme="minorEastAsia"/>
                <w:sz w:val="24"/>
              </w:rPr>
            </w:pPr>
          </w:p>
        </w:tc>
        <w:tc>
          <w:tcPr>
            <w:tcW w:w="797" w:type="dxa"/>
            <w:vAlign w:val="center"/>
          </w:tcPr>
          <w:p>
            <w:pPr>
              <w:spacing w:line="360" w:lineRule="auto"/>
              <w:jc w:val="center"/>
              <w:rPr>
                <w:rFonts w:cs="宋体" w:asciiTheme="minorEastAsia" w:hAnsiTheme="minorEastAsia" w:eastAsiaTheme="minorEastAsia"/>
                <w:sz w:val="24"/>
              </w:rPr>
            </w:pPr>
          </w:p>
        </w:tc>
        <w:tc>
          <w:tcPr>
            <w:tcW w:w="1391" w:type="dxa"/>
            <w:vAlign w:val="center"/>
          </w:tcPr>
          <w:p>
            <w:pPr>
              <w:spacing w:line="360" w:lineRule="auto"/>
              <w:jc w:val="center"/>
              <w:rPr>
                <w:rFonts w:cs="宋体" w:asciiTheme="minorEastAsia" w:hAnsiTheme="minorEastAsia" w:eastAsiaTheme="minorEastAsia"/>
                <w:sz w:val="24"/>
              </w:rPr>
            </w:pPr>
          </w:p>
        </w:tc>
        <w:tc>
          <w:tcPr>
            <w:tcW w:w="1340" w:type="dxa"/>
            <w:vAlign w:val="center"/>
          </w:tcPr>
          <w:p>
            <w:pPr>
              <w:spacing w:line="360" w:lineRule="auto"/>
              <w:jc w:val="center"/>
              <w:rPr>
                <w:rFonts w:cs="宋体" w:asciiTheme="minorEastAsia" w:hAnsiTheme="minorEastAsia" w:eastAsiaTheme="minorEastAsia"/>
                <w:sz w:val="24"/>
              </w:rPr>
            </w:pPr>
          </w:p>
        </w:tc>
        <w:tc>
          <w:tcPr>
            <w:tcW w:w="1893"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pPr>
              <w:spacing w:line="360" w:lineRule="auto"/>
              <w:jc w:val="center"/>
              <w:rPr>
                <w:rFonts w:cs="宋体" w:asciiTheme="minorEastAsia" w:hAnsiTheme="minorEastAsia" w:eastAsiaTheme="minorEastAsia"/>
                <w:sz w:val="24"/>
              </w:rPr>
            </w:pPr>
          </w:p>
        </w:tc>
        <w:tc>
          <w:tcPr>
            <w:tcW w:w="920" w:type="dxa"/>
            <w:vAlign w:val="center"/>
          </w:tcPr>
          <w:p>
            <w:pPr>
              <w:snapToGrid w:val="0"/>
              <w:spacing w:line="360" w:lineRule="auto"/>
              <w:jc w:val="center"/>
              <w:rPr>
                <w:rFonts w:cs="宋体" w:asciiTheme="minorEastAsia" w:hAnsiTheme="minorEastAsia" w:eastAsiaTheme="minorEastAsia"/>
                <w:sz w:val="24"/>
              </w:rPr>
            </w:pPr>
          </w:p>
        </w:tc>
        <w:tc>
          <w:tcPr>
            <w:tcW w:w="1260" w:type="dxa"/>
            <w:vAlign w:val="center"/>
          </w:tcPr>
          <w:p>
            <w:pPr>
              <w:snapToGrid w:val="0"/>
              <w:spacing w:line="360" w:lineRule="auto"/>
              <w:jc w:val="center"/>
              <w:rPr>
                <w:rFonts w:cs="宋体" w:asciiTheme="minorEastAsia" w:hAnsiTheme="minorEastAsia" w:eastAsiaTheme="minorEastAsia"/>
                <w:sz w:val="24"/>
              </w:rPr>
            </w:pPr>
          </w:p>
        </w:tc>
        <w:tc>
          <w:tcPr>
            <w:tcW w:w="1350" w:type="dxa"/>
            <w:vAlign w:val="center"/>
          </w:tcPr>
          <w:p>
            <w:pPr>
              <w:snapToGrid w:val="0"/>
              <w:spacing w:line="360" w:lineRule="auto"/>
              <w:jc w:val="center"/>
              <w:rPr>
                <w:rFonts w:cs="宋体" w:asciiTheme="minorEastAsia" w:hAnsiTheme="minorEastAsia" w:eastAsiaTheme="minorEastAsia"/>
                <w:sz w:val="24"/>
              </w:rPr>
            </w:pPr>
          </w:p>
        </w:tc>
        <w:tc>
          <w:tcPr>
            <w:tcW w:w="1370" w:type="dxa"/>
            <w:vAlign w:val="center"/>
          </w:tcPr>
          <w:p>
            <w:pPr>
              <w:snapToGrid w:val="0"/>
              <w:spacing w:line="360" w:lineRule="auto"/>
              <w:jc w:val="center"/>
              <w:rPr>
                <w:rFonts w:cs="宋体" w:asciiTheme="minorEastAsia" w:hAnsiTheme="minorEastAsia" w:eastAsiaTheme="minorEastAsia"/>
                <w:sz w:val="24"/>
              </w:rPr>
            </w:pPr>
          </w:p>
        </w:tc>
        <w:tc>
          <w:tcPr>
            <w:tcW w:w="1472" w:type="dxa"/>
            <w:vAlign w:val="center"/>
          </w:tcPr>
          <w:p>
            <w:pPr>
              <w:spacing w:line="360" w:lineRule="auto"/>
              <w:jc w:val="center"/>
              <w:rPr>
                <w:rFonts w:cs="宋体" w:asciiTheme="minorEastAsia" w:hAnsiTheme="minorEastAsia" w:eastAsiaTheme="minorEastAsia"/>
                <w:sz w:val="24"/>
              </w:rPr>
            </w:pPr>
          </w:p>
        </w:tc>
        <w:tc>
          <w:tcPr>
            <w:tcW w:w="1411" w:type="dxa"/>
          </w:tcPr>
          <w:p>
            <w:pPr>
              <w:spacing w:line="360" w:lineRule="auto"/>
              <w:jc w:val="center"/>
              <w:rPr>
                <w:rFonts w:cs="宋体" w:asciiTheme="minorEastAsia" w:hAnsiTheme="minorEastAsia" w:eastAsiaTheme="minorEastAsia"/>
                <w:sz w:val="24"/>
              </w:rPr>
            </w:pPr>
          </w:p>
        </w:tc>
        <w:tc>
          <w:tcPr>
            <w:tcW w:w="900" w:type="dxa"/>
            <w:vAlign w:val="center"/>
          </w:tcPr>
          <w:p>
            <w:pPr>
              <w:spacing w:line="360" w:lineRule="auto"/>
              <w:jc w:val="center"/>
              <w:rPr>
                <w:rFonts w:cs="宋体" w:asciiTheme="minorEastAsia" w:hAnsiTheme="minorEastAsia" w:eastAsiaTheme="minorEastAsia"/>
                <w:sz w:val="24"/>
              </w:rPr>
            </w:pPr>
          </w:p>
        </w:tc>
        <w:tc>
          <w:tcPr>
            <w:tcW w:w="797" w:type="dxa"/>
            <w:vAlign w:val="center"/>
          </w:tcPr>
          <w:p>
            <w:pPr>
              <w:spacing w:line="360" w:lineRule="auto"/>
              <w:jc w:val="center"/>
              <w:rPr>
                <w:rFonts w:cs="宋体" w:asciiTheme="minorEastAsia" w:hAnsiTheme="minorEastAsia" w:eastAsiaTheme="minorEastAsia"/>
                <w:sz w:val="24"/>
              </w:rPr>
            </w:pPr>
          </w:p>
        </w:tc>
        <w:tc>
          <w:tcPr>
            <w:tcW w:w="1391" w:type="dxa"/>
            <w:vAlign w:val="center"/>
          </w:tcPr>
          <w:p>
            <w:pPr>
              <w:spacing w:line="360" w:lineRule="auto"/>
              <w:jc w:val="center"/>
              <w:rPr>
                <w:rFonts w:cs="宋体" w:asciiTheme="minorEastAsia" w:hAnsiTheme="minorEastAsia" w:eastAsiaTheme="minorEastAsia"/>
                <w:sz w:val="24"/>
              </w:rPr>
            </w:pPr>
          </w:p>
        </w:tc>
        <w:tc>
          <w:tcPr>
            <w:tcW w:w="1340" w:type="dxa"/>
            <w:vAlign w:val="center"/>
          </w:tcPr>
          <w:p>
            <w:pPr>
              <w:spacing w:line="360" w:lineRule="auto"/>
              <w:jc w:val="center"/>
              <w:rPr>
                <w:rFonts w:cs="宋体" w:asciiTheme="minorEastAsia" w:hAnsiTheme="minorEastAsia" w:eastAsiaTheme="minorEastAsia"/>
                <w:sz w:val="24"/>
              </w:rPr>
            </w:pPr>
          </w:p>
        </w:tc>
        <w:tc>
          <w:tcPr>
            <w:tcW w:w="1893"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pPr>
              <w:spacing w:line="360" w:lineRule="auto"/>
              <w:jc w:val="center"/>
              <w:rPr>
                <w:rFonts w:cs="宋体" w:asciiTheme="minorEastAsia" w:hAnsiTheme="minorEastAsia" w:eastAsiaTheme="minorEastAsia"/>
                <w:sz w:val="24"/>
              </w:rPr>
            </w:pPr>
          </w:p>
        </w:tc>
        <w:tc>
          <w:tcPr>
            <w:tcW w:w="920" w:type="dxa"/>
            <w:vAlign w:val="center"/>
          </w:tcPr>
          <w:p>
            <w:pPr>
              <w:snapToGrid w:val="0"/>
              <w:spacing w:line="360" w:lineRule="auto"/>
              <w:jc w:val="center"/>
              <w:rPr>
                <w:rFonts w:cs="宋体" w:asciiTheme="minorEastAsia" w:hAnsiTheme="minorEastAsia" w:eastAsiaTheme="minorEastAsia"/>
                <w:sz w:val="24"/>
              </w:rPr>
            </w:pPr>
          </w:p>
        </w:tc>
        <w:tc>
          <w:tcPr>
            <w:tcW w:w="1260" w:type="dxa"/>
            <w:vAlign w:val="center"/>
          </w:tcPr>
          <w:p>
            <w:pPr>
              <w:snapToGrid w:val="0"/>
              <w:spacing w:line="360" w:lineRule="auto"/>
              <w:jc w:val="center"/>
              <w:rPr>
                <w:rFonts w:cs="宋体" w:asciiTheme="minorEastAsia" w:hAnsiTheme="minorEastAsia" w:eastAsiaTheme="minorEastAsia"/>
                <w:sz w:val="24"/>
              </w:rPr>
            </w:pPr>
          </w:p>
        </w:tc>
        <w:tc>
          <w:tcPr>
            <w:tcW w:w="1350" w:type="dxa"/>
            <w:vAlign w:val="center"/>
          </w:tcPr>
          <w:p>
            <w:pPr>
              <w:snapToGrid w:val="0"/>
              <w:spacing w:line="360" w:lineRule="auto"/>
              <w:jc w:val="center"/>
              <w:rPr>
                <w:rFonts w:cs="宋体" w:asciiTheme="minorEastAsia" w:hAnsiTheme="minorEastAsia" w:eastAsiaTheme="minorEastAsia"/>
                <w:sz w:val="24"/>
              </w:rPr>
            </w:pPr>
          </w:p>
        </w:tc>
        <w:tc>
          <w:tcPr>
            <w:tcW w:w="1370" w:type="dxa"/>
            <w:vAlign w:val="center"/>
          </w:tcPr>
          <w:p>
            <w:pPr>
              <w:snapToGrid w:val="0"/>
              <w:spacing w:line="360" w:lineRule="auto"/>
              <w:jc w:val="center"/>
              <w:rPr>
                <w:rFonts w:cs="宋体" w:asciiTheme="minorEastAsia" w:hAnsiTheme="minorEastAsia" w:eastAsiaTheme="minorEastAsia"/>
                <w:sz w:val="24"/>
              </w:rPr>
            </w:pPr>
          </w:p>
        </w:tc>
        <w:tc>
          <w:tcPr>
            <w:tcW w:w="1472" w:type="dxa"/>
            <w:vAlign w:val="center"/>
          </w:tcPr>
          <w:p>
            <w:pPr>
              <w:spacing w:line="360" w:lineRule="auto"/>
              <w:jc w:val="center"/>
              <w:rPr>
                <w:rFonts w:cs="宋体" w:asciiTheme="minorEastAsia" w:hAnsiTheme="minorEastAsia" w:eastAsiaTheme="minorEastAsia"/>
                <w:sz w:val="24"/>
              </w:rPr>
            </w:pPr>
          </w:p>
        </w:tc>
        <w:tc>
          <w:tcPr>
            <w:tcW w:w="1411" w:type="dxa"/>
          </w:tcPr>
          <w:p>
            <w:pPr>
              <w:spacing w:line="360" w:lineRule="auto"/>
              <w:jc w:val="center"/>
              <w:rPr>
                <w:rFonts w:cs="宋体" w:asciiTheme="minorEastAsia" w:hAnsiTheme="minorEastAsia" w:eastAsiaTheme="minorEastAsia"/>
                <w:sz w:val="24"/>
              </w:rPr>
            </w:pPr>
          </w:p>
        </w:tc>
        <w:tc>
          <w:tcPr>
            <w:tcW w:w="900" w:type="dxa"/>
            <w:vAlign w:val="center"/>
          </w:tcPr>
          <w:p>
            <w:pPr>
              <w:spacing w:line="360" w:lineRule="auto"/>
              <w:jc w:val="center"/>
              <w:rPr>
                <w:rFonts w:cs="宋体" w:asciiTheme="minorEastAsia" w:hAnsiTheme="minorEastAsia" w:eastAsiaTheme="minorEastAsia"/>
                <w:sz w:val="24"/>
              </w:rPr>
            </w:pPr>
          </w:p>
        </w:tc>
        <w:tc>
          <w:tcPr>
            <w:tcW w:w="797" w:type="dxa"/>
            <w:vAlign w:val="center"/>
          </w:tcPr>
          <w:p>
            <w:pPr>
              <w:spacing w:line="360" w:lineRule="auto"/>
              <w:jc w:val="center"/>
              <w:rPr>
                <w:rFonts w:cs="宋体" w:asciiTheme="minorEastAsia" w:hAnsiTheme="minorEastAsia" w:eastAsiaTheme="minorEastAsia"/>
                <w:sz w:val="24"/>
              </w:rPr>
            </w:pPr>
          </w:p>
        </w:tc>
        <w:tc>
          <w:tcPr>
            <w:tcW w:w="1391" w:type="dxa"/>
            <w:vAlign w:val="center"/>
          </w:tcPr>
          <w:p>
            <w:pPr>
              <w:spacing w:line="360" w:lineRule="auto"/>
              <w:jc w:val="center"/>
              <w:rPr>
                <w:rFonts w:cs="宋体" w:asciiTheme="minorEastAsia" w:hAnsiTheme="minorEastAsia" w:eastAsiaTheme="minorEastAsia"/>
                <w:sz w:val="24"/>
              </w:rPr>
            </w:pPr>
          </w:p>
        </w:tc>
        <w:tc>
          <w:tcPr>
            <w:tcW w:w="1340" w:type="dxa"/>
            <w:vAlign w:val="center"/>
          </w:tcPr>
          <w:p>
            <w:pPr>
              <w:spacing w:line="360" w:lineRule="auto"/>
              <w:jc w:val="center"/>
              <w:rPr>
                <w:rFonts w:cs="宋体" w:asciiTheme="minorEastAsia" w:hAnsiTheme="minorEastAsia" w:eastAsiaTheme="minorEastAsia"/>
                <w:sz w:val="24"/>
              </w:rPr>
            </w:pPr>
          </w:p>
        </w:tc>
        <w:tc>
          <w:tcPr>
            <w:tcW w:w="1893"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2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10574" w:type="dxa"/>
            <w:gridSpan w:val="8"/>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2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10574" w:type="dxa"/>
            <w:gridSpan w:val="8"/>
          </w:tcPr>
          <w:p>
            <w:pPr>
              <w:spacing w:line="360" w:lineRule="auto"/>
              <w:jc w:val="center"/>
              <w:rPr>
                <w:rFonts w:cs="宋体" w:asciiTheme="minorEastAsia" w:hAnsiTheme="minorEastAsia" w:eastAsiaTheme="minorEastAsia"/>
                <w:sz w:val="24"/>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10" w:name="OLE_LINK13"/>
      <w:bookmarkStart w:id="511" w:name="OLE_LINK14"/>
      <w:r>
        <w:rPr>
          <w:rFonts w:hint="eastAsia" w:ascii="宋体" w:hAnsi="宋体" w:eastAsia="宋体" w:cs="宋体"/>
          <w:b/>
          <w:color w:val="auto"/>
          <w:spacing w:val="6"/>
          <w:sz w:val="32"/>
          <w:szCs w:val="32"/>
          <w:highlight w:val="none"/>
        </w:rPr>
        <w:t>残疾人福利性单位声明函</w:t>
      </w:r>
    </w:p>
    <w:bookmarkEnd w:id="510"/>
    <w:bookmarkEnd w:id="511"/>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lang w:eastAsia="zh-CN"/>
        </w:rPr>
        <w:t>2024-2026建德17℃新安江马拉松赛事采购项目</w:t>
      </w:r>
      <w:r>
        <w:rPr>
          <w:rFonts w:hint="eastAsia" w:ascii="宋体" w:hAnsi="宋体" w:eastAsia="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建德市文化和广电旅游体育局</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欧邦工程管理集团有限公司</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2024-2026建德17℃新安江马拉松赛事采购项目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JD2024BF-060</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2024-2026建德17℃新安江马拉松赛事采购项目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JD2024BF-060</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2024-2026建德17℃新安江马拉松赛事采购项目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JD2024BF-060</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建德市文化和广电旅游体育局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2024-2026建德17℃新安江马拉松赛事采购项目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2024-2026建德17℃新安江马拉松赛事采购项目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none"/>
          <w:lang w:eastAsia="zh-CN"/>
        </w:rPr>
        <w:t>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w:t>
      </w:r>
      <w:bookmarkStart w:id="519" w:name="_GoBack"/>
      <w:bookmarkEnd w:id="519"/>
      <w:r>
        <w:rPr>
          <w:rFonts w:hint="eastAsia" w:ascii="宋体" w:hAnsi="宋体" w:eastAsia="宋体" w:cs="宋体"/>
          <w:color w:val="auto"/>
          <w:sz w:val="24"/>
          <w:highlight w:val="none"/>
          <w:u w:val="single"/>
        </w:rPr>
        <w:t xml:space="preserve">、小型企业、微型企业）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&#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1yPS0gAAAAMBAAAPAAAAAAAAAAEAIAAAACIAAABk&#10;cnMvZG93bnJldi54bWxQSwECFAAUAAAACACHTuJAWIzQmNMBAACrAwAADgAAAAAAAAABACAAAAAh&#10;AQAAZHJzL2Uyb0RvYy54bWxQSwUGAAAAAAYABgBZAQAAZgUAAAAA&#10;">
              <v:fill on="f" focussize="0,0"/>
              <v:stroke on="f"/>
              <v:imagedata o:title=""/>
              <o:lock v:ext="edit" aspectratio="f"/>
              <v:textbox inset="0mm,0mm,0mm,0mm" style="mso-fit-shape-to-text:t;">
                <w:txbxContent>
                  <w:p>
                    <w:pPr>
                      <w:pStyle w:val="4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A0FA0"/>
    <w:multiLevelType w:val="singleLevel"/>
    <w:tmpl w:val="82EA0FA0"/>
    <w:lvl w:ilvl="0" w:tentative="0">
      <w:start w:val="4"/>
      <w:numFmt w:val="chineseCounting"/>
      <w:suff w:val="space"/>
      <w:lvlText w:val="第%1部分"/>
      <w:lvlJc w:val="left"/>
      <w:rPr>
        <w:rFonts w:hint="eastAsia"/>
      </w:rPr>
    </w:lvl>
  </w:abstractNum>
  <w:abstractNum w:abstractNumId="1">
    <w:nsid w:val="8AAE9039"/>
    <w:multiLevelType w:val="singleLevel"/>
    <w:tmpl w:val="8AAE9039"/>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YzM3NTM4Zjg0ZDEwM2I5YzRhNDc4ZjlmOTRhZ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34E"/>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DF"/>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5DAE"/>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E7"/>
    <w:rsid w:val="00275D6E"/>
    <w:rsid w:val="0027688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A9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2AC"/>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B7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1CB1"/>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6A"/>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4CA"/>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47B"/>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846"/>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E62"/>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92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4AE"/>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CA0"/>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A30DE"/>
    <w:rsid w:val="011E492D"/>
    <w:rsid w:val="011F6449"/>
    <w:rsid w:val="01201C12"/>
    <w:rsid w:val="0123584C"/>
    <w:rsid w:val="01236AFB"/>
    <w:rsid w:val="012A6BDB"/>
    <w:rsid w:val="01417216"/>
    <w:rsid w:val="01896811"/>
    <w:rsid w:val="019F7441"/>
    <w:rsid w:val="01B37585"/>
    <w:rsid w:val="01C56903"/>
    <w:rsid w:val="01CE3E86"/>
    <w:rsid w:val="01CF2DF5"/>
    <w:rsid w:val="01D55165"/>
    <w:rsid w:val="01DF6BF8"/>
    <w:rsid w:val="01E22B26"/>
    <w:rsid w:val="01E50228"/>
    <w:rsid w:val="01EC2C57"/>
    <w:rsid w:val="01FC740D"/>
    <w:rsid w:val="02181129"/>
    <w:rsid w:val="025F0711"/>
    <w:rsid w:val="026B2E25"/>
    <w:rsid w:val="02824D4D"/>
    <w:rsid w:val="029B7D56"/>
    <w:rsid w:val="02DC4B10"/>
    <w:rsid w:val="02DD76CE"/>
    <w:rsid w:val="02E14C48"/>
    <w:rsid w:val="02F36323"/>
    <w:rsid w:val="02F5619C"/>
    <w:rsid w:val="031541F7"/>
    <w:rsid w:val="0326446A"/>
    <w:rsid w:val="0327793A"/>
    <w:rsid w:val="032D5555"/>
    <w:rsid w:val="0332621A"/>
    <w:rsid w:val="036634D2"/>
    <w:rsid w:val="03A65C8A"/>
    <w:rsid w:val="03DD35E4"/>
    <w:rsid w:val="04076900"/>
    <w:rsid w:val="041A5A3B"/>
    <w:rsid w:val="042311BA"/>
    <w:rsid w:val="042B157A"/>
    <w:rsid w:val="04806B11"/>
    <w:rsid w:val="048F763B"/>
    <w:rsid w:val="049F330E"/>
    <w:rsid w:val="04A46CA4"/>
    <w:rsid w:val="04AA775C"/>
    <w:rsid w:val="04AF1889"/>
    <w:rsid w:val="04CA24D6"/>
    <w:rsid w:val="04EE7F1F"/>
    <w:rsid w:val="04F66F48"/>
    <w:rsid w:val="050F1088"/>
    <w:rsid w:val="05251E14"/>
    <w:rsid w:val="055659D1"/>
    <w:rsid w:val="05614B95"/>
    <w:rsid w:val="056B1231"/>
    <w:rsid w:val="056B1570"/>
    <w:rsid w:val="058443EB"/>
    <w:rsid w:val="05A16594"/>
    <w:rsid w:val="05A7762D"/>
    <w:rsid w:val="05C63706"/>
    <w:rsid w:val="05C91268"/>
    <w:rsid w:val="05F467D4"/>
    <w:rsid w:val="060E5941"/>
    <w:rsid w:val="06110FAF"/>
    <w:rsid w:val="06493CA7"/>
    <w:rsid w:val="064C75F3"/>
    <w:rsid w:val="065A3C7E"/>
    <w:rsid w:val="065A6178"/>
    <w:rsid w:val="066F1CF3"/>
    <w:rsid w:val="06930BB8"/>
    <w:rsid w:val="069A27E5"/>
    <w:rsid w:val="06AD0181"/>
    <w:rsid w:val="06AE1485"/>
    <w:rsid w:val="06B22EEA"/>
    <w:rsid w:val="06B27E8C"/>
    <w:rsid w:val="06C9066D"/>
    <w:rsid w:val="06CA57FF"/>
    <w:rsid w:val="06D124B3"/>
    <w:rsid w:val="07076864"/>
    <w:rsid w:val="07195727"/>
    <w:rsid w:val="0722684F"/>
    <w:rsid w:val="07245D42"/>
    <w:rsid w:val="07264C62"/>
    <w:rsid w:val="07634BF4"/>
    <w:rsid w:val="07641EAE"/>
    <w:rsid w:val="0779354C"/>
    <w:rsid w:val="07BB28BC"/>
    <w:rsid w:val="07DE62F4"/>
    <w:rsid w:val="07F7141C"/>
    <w:rsid w:val="08061376"/>
    <w:rsid w:val="080714D1"/>
    <w:rsid w:val="080F2686"/>
    <w:rsid w:val="081952B3"/>
    <w:rsid w:val="082D2625"/>
    <w:rsid w:val="08452D77"/>
    <w:rsid w:val="086401F8"/>
    <w:rsid w:val="08751CAA"/>
    <w:rsid w:val="087E4C40"/>
    <w:rsid w:val="0888458F"/>
    <w:rsid w:val="088B7712"/>
    <w:rsid w:val="08A871D0"/>
    <w:rsid w:val="08C571E9"/>
    <w:rsid w:val="08C711B3"/>
    <w:rsid w:val="08D66AD6"/>
    <w:rsid w:val="08DA33A3"/>
    <w:rsid w:val="08E80F13"/>
    <w:rsid w:val="091931D6"/>
    <w:rsid w:val="09335624"/>
    <w:rsid w:val="0942143F"/>
    <w:rsid w:val="0944690F"/>
    <w:rsid w:val="09535675"/>
    <w:rsid w:val="095F057D"/>
    <w:rsid w:val="09642282"/>
    <w:rsid w:val="09733572"/>
    <w:rsid w:val="09772C16"/>
    <w:rsid w:val="098353B5"/>
    <w:rsid w:val="09A92330"/>
    <w:rsid w:val="09B06B87"/>
    <w:rsid w:val="09C13146"/>
    <w:rsid w:val="09E04166"/>
    <w:rsid w:val="09EA0953"/>
    <w:rsid w:val="0A1C0718"/>
    <w:rsid w:val="0A3E7710"/>
    <w:rsid w:val="0A5B7E63"/>
    <w:rsid w:val="0A762E91"/>
    <w:rsid w:val="0A7D11C6"/>
    <w:rsid w:val="0A922065"/>
    <w:rsid w:val="0A960E3D"/>
    <w:rsid w:val="0AA374A5"/>
    <w:rsid w:val="0AAB7649"/>
    <w:rsid w:val="0ABC5606"/>
    <w:rsid w:val="0AFD1714"/>
    <w:rsid w:val="0B0F4EB2"/>
    <w:rsid w:val="0B1451FA"/>
    <w:rsid w:val="0B2009CF"/>
    <w:rsid w:val="0B30404E"/>
    <w:rsid w:val="0B3C1608"/>
    <w:rsid w:val="0B4C6C14"/>
    <w:rsid w:val="0B547599"/>
    <w:rsid w:val="0B5B1AAE"/>
    <w:rsid w:val="0B5C2DB3"/>
    <w:rsid w:val="0B631A88"/>
    <w:rsid w:val="0B683D45"/>
    <w:rsid w:val="0B751C91"/>
    <w:rsid w:val="0B7F3F11"/>
    <w:rsid w:val="0B84338B"/>
    <w:rsid w:val="0B884417"/>
    <w:rsid w:val="0BAF4DBB"/>
    <w:rsid w:val="0BC02AD7"/>
    <w:rsid w:val="0BC22757"/>
    <w:rsid w:val="0BF4422B"/>
    <w:rsid w:val="0BF6188C"/>
    <w:rsid w:val="0BF73C91"/>
    <w:rsid w:val="0C115D59"/>
    <w:rsid w:val="0C170175"/>
    <w:rsid w:val="0C2A0E82"/>
    <w:rsid w:val="0C3C475A"/>
    <w:rsid w:val="0C4E6C3D"/>
    <w:rsid w:val="0C571A41"/>
    <w:rsid w:val="0C5C1171"/>
    <w:rsid w:val="0C5E1CBC"/>
    <w:rsid w:val="0C605AD8"/>
    <w:rsid w:val="0C615B50"/>
    <w:rsid w:val="0C7220A2"/>
    <w:rsid w:val="0C811890"/>
    <w:rsid w:val="0C8445DA"/>
    <w:rsid w:val="0C87121B"/>
    <w:rsid w:val="0CC007F7"/>
    <w:rsid w:val="0CC617AC"/>
    <w:rsid w:val="0CE618DF"/>
    <w:rsid w:val="0CEE4403"/>
    <w:rsid w:val="0CFE707A"/>
    <w:rsid w:val="0D063BDA"/>
    <w:rsid w:val="0D08375F"/>
    <w:rsid w:val="0D184CFB"/>
    <w:rsid w:val="0D4A7419"/>
    <w:rsid w:val="0D7E04AF"/>
    <w:rsid w:val="0D827401"/>
    <w:rsid w:val="0D84094E"/>
    <w:rsid w:val="0D8A00E9"/>
    <w:rsid w:val="0D8D589E"/>
    <w:rsid w:val="0DA01C73"/>
    <w:rsid w:val="0DA567B4"/>
    <w:rsid w:val="0DCB3A75"/>
    <w:rsid w:val="0DD63300"/>
    <w:rsid w:val="0DE6245C"/>
    <w:rsid w:val="0DF50604"/>
    <w:rsid w:val="0DF702FE"/>
    <w:rsid w:val="0E060E51"/>
    <w:rsid w:val="0E19612F"/>
    <w:rsid w:val="0E2941CB"/>
    <w:rsid w:val="0E3C7F4D"/>
    <w:rsid w:val="0E5434E9"/>
    <w:rsid w:val="0E5604B2"/>
    <w:rsid w:val="0E6D5D79"/>
    <w:rsid w:val="0E745543"/>
    <w:rsid w:val="0E751831"/>
    <w:rsid w:val="0E806DD8"/>
    <w:rsid w:val="0E8841E4"/>
    <w:rsid w:val="0E9D0089"/>
    <w:rsid w:val="0EB803EE"/>
    <w:rsid w:val="0EF94D4B"/>
    <w:rsid w:val="0F4958DC"/>
    <w:rsid w:val="0F515DF7"/>
    <w:rsid w:val="0F596BA8"/>
    <w:rsid w:val="0F5F4247"/>
    <w:rsid w:val="0F6248D2"/>
    <w:rsid w:val="0F693536"/>
    <w:rsid w:val="0F7563EB"/>
    <w:rsid w:val="0F7605E9"/>
    <w:rsid w:val="0F7B0511"/>
    <w:rsid w:val="0F7B76D9"/>
    <w:rsid w:val="0F816ACD"/>
    <w:rsid w:val="0F856685"/>
    <w:rsid w:val="0F871B88"/>
    <w:rsid w:val="0F981AE7"/>
    <w:rsid w:val="0F9832DB"/>
    <w:rsid w:val="0FBF3FD2"/>
    <w:rsid w:val="0FBF7FF3"/>
    <w:rsid w:val="0FEA1995"/>
    <w:rsid w:val="101626F1"/>
    <w:rsid w:val="102E54D4"/>
    <w:rsid w:val="10646583"/>
    <w:rsid w:val="107D4B15"/>
    <w:rsid w:val="10863CAA"/>
    <w:rsid w:val="1089012B"/>
    <w:rsid w:val="108A3C80"/>
    <w:rsid w:val="1095595C"/>
    <w:rsid w:val="10A36062"/>
    <w:rsid w:val="10A92F65"/>
    <w:rsid w:val="10C26171"/>
    <w:rsid w:val="10D70E6E"/>
    <w:rsid w:val="10DF7BBC"/>
    <w:rsid w:val="10E16B8A"/>
    <w:rsid w:val="10E365C2"/>
    <w:rsid w:val="10F33360"/>
    <w:rsid w:val="10FC16EA"/>
    <w:rsid w:val="11051FFA"/>
    <w:rsid w:val="110F1D40"/>
    <w:rsid w:val="1113130F"/>
    <w:rsid w:val="11266F33"/>
    <w:rsid w:val="115320F9"/>
    <w:rsid w:val="11566901"/>
    <w:rsid w:val="11884B51"/>
    <w:rsid w:val="118963A1"/>
    <w:rsid w:val="119C37F2"/>
    <w:rsid w:val="11C6522A"/>
    <w:rsid w:val="11E104CC"/>
    <w:rsid w:val="11E20309"/>
    <w:rsid w:val="11EA5308"/>
    <w:rsid w:val="11EE5A02"/>
    <w:rsid w:val="11F34201"/>
    <w:rsid w:val="120738D1"/>
    <w:rsid w:val="12255233"/>
    <w:rsid w:val="122D52DF"/>
    <w:rsid w:val="12404300"/>
    <w:rsid w:val="124F3295"/>
    <w:rsid w:val="12530213"/>
    <w:rsid w:val="127723A9"/>
    <w:rsid w:val="12862074"/>
    <w:rsid w:val="12883966"/>
    <w:rsid w:val="129E45B4"/>
    <w:rsid w:val="12AE23B5"/>
    <w:rsid w:val="12B35803"/>
    <w:rsid w:val="12B427A8"/>
    <w:rsid w:val="12D81596"/>
    <w:rsid w:val="13072A44"/>
    <w:rsid w:val="131577DB"/>
    <w:rsid w:val="13443C59"/>
    <w:rsid w:val="1347382D"/>
    <w:rsid w:val="134C29E0"/>
    <w:rsid w:val="135F4BE2"/>
    <w:rsid w:val="137A3959"/>
    <w:rsid w:val="137B6951"/>
    <w:rsid w:val="137F1409"/>
    <w:rsid w:val="138C102F"/>
    <w:rsid w:val="13970851"/>
    <w:rsid w:val="13991A8C"/>
    <w:rsid w:val="139B1A0A"/>
    <w:rsid w:val="139D25C7"/>
    <w:rsid w:val="13B576E5"/>
    <w:rsid w:val="13BF3CE4"/>
    <w:rsid w:val="13C034F7"/>
    <w:rsid w:val="13C5797F"/>
    <w:rsid w:val="13C60887"/>
    <w:rsid w:val="13E15C2A"/>
    <w:rsid w:val="141008D8"/>
    <w:rsid w:val="14125FE6"/>
    <w:rsid w:val="1457366A"/>
    <w:rsid w:val="146D271E"/>
    <w:rsid w:val="14982588"/>
    <w:rsid w:val="149A5AD9"/>
    <w:rsid w:val="14A7619D"/>
    <w:rsid w:val="14F447EE"/>
    <w:rsid w:val="150536C3"/>
    <w:rsid w:val="150C1963"/>
    <w:rsid w:val="151447A0"/>
    <w:rsid w:val="15293599"/>
    <w:rsid w:val="154A6454"/>
    <w:rsid w:val="156D5B46"/>
    <w:rsid w:val="157577EC"/>
    <w:rsid w:val="15762120"/>
    <w:rsid w:val="15771544"/>
    <w:rsid w:val="15811E53"/>
    <w:rsid w:val="15895853"/>
    <w:rsid w:val="158C3A67"/>
    <w:rsid w:val="15B95830"/>
    <w:rsid w:val="15BB3E4D"/>
    <w:rsid w:val="15BF7D6F"/>
    <w:rsid w:val="15CB4851"/>
    <w:rsid w:val="15D62BE2"/>
    <w:rsid w:val="16291D9F"/>
    <w:rsid w:val="16504AAA"/>
    <w:rsid w:val="165D2399"/>
    <w:rsid w:val="1677276B"/>
    <w:rsid w:val="16A8729C"/>
    <w:rsid w:val="16AE4E44"/>
    <w:rsid w:val="16B33777"/>
    <w:rsid w:val="16BC70A7"/>
    <w:rsid w:val="16C6339E"/>
    <w:rsid w:val="16E24019"/>
    <w:rsid w:val="16F72CB9"/>
    <w:rsid w:val="16F77107"/>
    <w:rsid w:val="17142269"/>
    <w:rsid w:val="171652F4"/>
    <w:rsid w:val="172F2D79"/>
    <w:rsid w:val="174A5489"/>
    <w:rsid w:val="174D36C8"/>
    <w:rsid w:val="17557BEF"/>
    <w:rsid w:val="175B29DE"/>
    <w:rsid w:val="17D349C1"/>
    <w:rsid w:val="1807307A"/>
    <w:rsid w:val="18184F8E"/>
    <w:rsid w:val="181B501A"/>
    <w:rsid w:val="18303CBB"/>
    <w:rsid w:val="1830729E"/>
    <w:rsid w:val="18397E4E"/>
    <w:rsid w:val="1870062C"/>
    <w:rsid w:val="187E430F"/>
    <w:rsid w:val="18817102"/>
    <w:rsid w:val="18820242"/>
    <w:rsid w:val="18830A15"/>
    <w:rsid w:val="18852B28"/>
    <w:rsid w:val="188B5321"/>
    <w:rsid w:val="18B07A8C"/>
    <w:rsid w:val="18E24DE3"/>
    <w:rsid w:val="18F11B7B"/>
    <w:rsid w:val="19106884"/>
    <w:rsid w:val="191C0440"/>
    <w:rsid w:val="193618B1"/>
    <w:rsid w:val="194B7357"/>
    <w:rsid w:val="19932372"/>
    <w:rsid w:val="19A20DD5"/>
    <w:rsid w:val="19AE03F1"/>
    <w:rsid w:val="19B915C3"/>
    <w:rsid w:val="19BB1021"/>
    <w:rsid w:val="19C10BCE"/>
    <w:rsid w:val="19E13681"/>
    <w:rsid w:val="19E45D51"/>
    <w:rsid w:val="1A071A03"/>
    <w:rsid w:val="1A0D57CA"/>
    <w:rsid w:val="1A1F16AE"/>
    <w:rsid w:val="1A2715B6"/>
    <w:rsid w:val="1A3B5C77"/>
    <w:rsid w:val="1A676352"/>
    <w:rsid w:val="1A984BAD"/>
    <w:rsid w:val="1AAF4FD3"/>
    <w:rsid w:val="1AB8220E"/>
    <w:rsid w:val="1AB958E3"/>
    <w:rsid w:val="1AD339E7"/>
    <w:rsid w:val="1ADA6B24"/>
    <w:rsid w:val="1AE4166C"/>
    <w:rsid w:val="1AED613D"/>
    <w:rsid w:val="1AF06CFB"/>
    <w:rsid w:val="1AF11B8D"/>
    <w:rsid w:val="1B0E2DEF"/>
    <w:rsid w:val="1B11359C"/>
    <w:rsid w:val="1B2A271F"/>
    <w:rsid w:val="1B530544"/>
    <w:rsid w:val="1B713184"/>
    <w:rsid w:val="1B721452"/>
    <w:rsid w:val="1B9631C6"/>
    <w:rsid w:val="1B987131"/>
    <w:rsid w:val="1BA209CF"/>
    <w:rsid w:val="1BAF2978"/>
    <w:rsid w:val="1BB2137E"/>
    <w:rsid w:val="1BB4777D"/>
    <w:rsid w:val="1BBC5511"/>
    <w:rsid w:val="1BD54DB6"/>
    <w:rsid w:val="1BD75AB8"/>
    <w:rsid w:val="1C0459C2"/>
    <w:rsid w:val="1C1A2027"/>
    <w:rsid w:val="1C1B3B4A"/>
    <w:rsid w:val="1C2A22C1"/>
    <w:rsid w:val="1C3243D6"/>
    <w:rsid w:val="1C823FD5"/>
    <w:rsid w:val="1C88086E"/>
    <w:rsid w:val="1CBB2985"/>
    <w:rsid w:val="1CD55FDE"/>
    <w:rsid w:val="1D102CD1"/>
    <w:rsid w:val="1D266CE1"/>
    <w:rsid w:val="1D3963AF"/>
    <w:rsid w:val="1D5356C3"/>
    <w:rsid w:val="1D5A03F0"/>
    <w:rsid w:val="1D6A673C"/>
    <w:rsid w:val="1D7354EE"/>
    <w:rsid w:val="1D747824"/>
    <w:rsid w:val="1D86477C"/>
    <w:rsid w:val="1D9247AE"/>
    <w:rsid w:val="1DA91839"/>
    <w:rsid w:val="1DB567EC"/>
    <w:rsid w:val="1DC57AE4"/>
    <w:rsid w:val="1DE06110"/>
    <w:rsid w:val="1DE71C83"/>
    <w:rsid w:val="1DF51A98"/>
    <w:rsid w:val="1E146D3B"/>
    <w:rsid w:val="1E181AED"/>
    <w:rsid w:val="1E1A325F"/>
    <w:rsid w:val="1E2B2D0C"/>
    <w:rsid w:val="1E2B5570"/>
    <w:rsid w:val="1E3D060F"/>
    <w:rsid w:val="1E3F7D2E"/>
    <w:rsid w:val="1E4134E4"/>
    <w:rsid w:val="1E430E84"/>
    <w:rsid w:val="1E5062B3"/>
    <w:rsid w:val="1E523514"/>
    <w:rsid w:val="1E714A66"/>
    <w:rsid w:val="1E802593"/>
    <w:rsid w:val="1E8B6156"/>
    <w:rsid w:val="1E8E756B"/>
    <w:rsid w:val="1EA703CC"/>
    <w:rsid w:val="1EB7330C"/>
    <w:rsid w:val="1F0A017C"/>
    <w:rsid w:val="1F0A0FF3"/>
    <w:rsid w:val="1F117B06"/>
    <w:rsid w:val="1F1A4B93"/>
    <w:rsid w:val="1F395447"/>
    <w:rsid w:val="1F3F7351"/>
    <w:rsid w:val="1F4927DA"/>
    <w:rsid w:val="1F5218AC"/>
    <w:rsid w:val="1F5771FF"/>
    <w:rsid w:val="1F5C4703"/>
    <w:rsid w:val="1F935EFC"/>
    <w:rsid w:val="1FB62CA9"/>
    <w:rsid w:val="1FD52DD5"/>
    <w:rsid w:val="1FDA4FD1"/>
    <w:rsid w:val="1FE868A9"/>
    <w:rsid w:val="1FF23837"/>
    <w:rsid w:val="20034907"/>
    <w:rsid w:val="20173E4B"/>
    <w:rsid w:val="203330E1"/>
    <w:rsid w:val="204E48BC"/>
    <w:rsid w:val="20591ECA"/>
    <w:rsid w:val="20795123"/>
    <w:rsid w:val="208921B3"/>
    <w:rsid w:val="20973DEB"/>
    <w:rsid w:val="20B26522"/>
    <w:rsid w:val="20B44310"/>
    <w:rsid w:val="20CD585E"/>
    <w:rsid w:val="20E029BA"/>
    <w:rsid w:val="20F80E85"/>
    <w:rsid w:val="21026DD4"/>
    <w:rsid w:val="211116EB"/>
    <w:rsid w:val="212C5A43"/>
    <w:rsid w:val="213C3913"/>
    <w:rsid w:val="215B6369"/>
    <w:rsid w:val="216133FC"/>
    <w:rsid w:val="21675A5C"/>
    <w:rsid w:val="217C217E"/>
    <w:rsid w:val="217F3103"/>
    <w:rsid w:val="21876614"/>
    <w:rsid w:val="21AD294D"/>
    <w:rsid w:val="21D56769"/>
    <w:rsid w:val="21E52EF3"/>
    <w:rsid w:val="21EB1616"/>
    <w:rsid w:val="21ED35E0"/>
    <w:rsid w:val="21FB5D7B"/>
    <w:rsid w:val="22015E94"/>
    <w:rsid w:val="220B1C3D"/>
    <w:rsid w:val="221140CD"/>
    <w:rsid w:val="221D1D20"/>
    <w:rsid w:val="22334A87"/>
    <w:rsid w:val="22A57662"/>
    <w:rsid w:val="22BE6801"/>
    <w:rsid w:val="22C21293"/>
    <w:rsid w:val="22CC5F17"/>
    <w:rsid w:val="22D73093"/>
    <w:rsid w:val="22DF756F"/>
    <w:rsid w:val="22E4624E"/>
    <w:rsid w:val="230157FE"/>
    <w:rsid w:val="230D30B5"/>
    <w:rsid w:val="23152DEF"/>
    <w:rsid w:val="233500BF"/>
    <w:rsid w:val="23377FF7"/>
    <w:rsid w:val="234165E7"/>
    <w:rsid w:val="236B425F"/>
    <w:rsid w:val="23757DB1"/>
    <w:rsid w:val="237C18C4"/>
    <w:rsid w:val="23836192"/>
    <w:rsid w:val="23901F29"/>
    <w:rsid w:val="239C0061"/>
    <w:rsid w:val="23AE57F1"/>
    <w:rsid w:val="23B908A4"/>
    <w:rsid w:val="23D70CD9"/>
    <w:rsid w:val="23DD6465"/>
    <w:rsid w:val="23DE7685"/>
    <w:rsid w:val="23E95BEF"/>
    <w:rsid w:val="23FD0064"/>
    <w:rsid w:val="24084D2B"/>
    <w:rsid w:val="240F46B6"/>
    <w:rsid w:val="2413693F"/>
    <w:rsid w:val="24466FD8"/>
    <w:rsid w:val="245375B0"/>
    <w:rsid w:val="245F639A"/>
    <w:rsid w:val="24641BC2"/>
    <w:rsid w:val="24642C0A"/>
    <w:rsid w:val="247343DA"/>
    <w:rsid w:val="24844675"/>
    <w:rsid w:val="24B22173"/>
    <w:rsid w:val="24B95AD9"/>
    <w:rsid w:val="24BE24DA"/>
    <w:rsid w:val="24CF5825"/>
    <w:rsid w:val="24D663E6"/>
    <w:rsid w:val="24D77F2B"/>
    <w:rsid w:val="24E74B69"/>
    <w:rsid w:val="24EA789C"/>
    <w:rsid w:val="25456F10"/>
    <w:rsid w:val="257B0F03"/>
    <w:rsid w:val="25805811"/>
    <w:rsid w:val="258B00E2"/>
    <w:rsid w:val="25A917A6"/>
    <w:rsid w:val="25A95A70"/>
    <w:rsid w:val="25BE27CC"/>
    <w:rsid w:val="25F74A5C"/>
    <w:rsid w:val="26035DEB"/>
    <w:rsid w:val="2628662C"/>
    <w:rsid w:val="262D45DE"/>
    <w:rsid w:val="26704220"/>
    <w:rsid w:val="2684763E"/>
    <w:rsid w:val="26850942"/>
    <w:rsid w:val="26871DC8"/>
    <w:rsid w:val="26881232"/>
    <w:rsid w:val="26A53EF9"/>
    <w:rsid w:val="26A5498F"/>
    <w:rsid w:val="26A94201"/>
    <w:rsid w:val="26AC274F"/>
    <w:rsid w:val="26B14C8A"/>
    <w:rsid w:val="26C17FEF"/>
    <w:rsid w:val="26C83CB3"/>
    <w:rsid w:val="26D32C40"/>
    <w:rsid w:val="26E01B85"/>
    <w:rsid w:val="27044A29"/>
    <w:rsid w:val="270A5318"/>
    <w:rsid w:val="270F5023"/>
    <w:rsid w:val="271D34C8"/>
    <w:rsid w:val="27482BFF"/>
    <w:rsid w:val="27495D53"/>
    <w:rsid w:val="276142BF"/>
    <w:rsid w:val="27783712"/>
    <w:rsid w:val="27907362"/>
    <w:rsid w:val="27934742"/>
    <w:rsid w:val="27D40264"/>
    <w:rsid w:val="27DD6975"/>
    <w:rsid w:val="28225DE5"/>
    <w:rsid w:val="28333E1D"/>
    <w:rsid w:val="28454BD6"/>
    <w:rsid w:val="28455253"/>
    <w:rsid w:val="28551971"/>
    <w:rsid w:val="285B1C53"/>
    <w:rsid w:val="287B557A"/>
    <w:rsid w:val="289F7086"/>
    <w:rsid w:val="28A569C3"/>
    <w:rsid w:val="28C32028"/>
    <w:rsid w:val="28CA52F9"/>
    <w:rsid w:val="28CC490F"/>
    <w:rsid w:val="28D6498F"/>
    <w:rsid w:val="28D87F8A"/>
    <w:rsid w:val="28DE40AA"/>
    <w:rsid w:val="28F84B43"/>
    <w:rsid w:val="2907735C"/>
    <w:rsid w:val="29345E77"/>
    <w:rsid w:val="294A6BD2"/>
    <w:rsid w:val="294C65AD"/>
    <w:rsid w:val="294E7AD1"/>
    <w:rsid w:val="297E1856"/>
    <w:rsid w:val="29806583"/>
    <w:rsid w:val="298567F4"/>
    <w:rsid w:val="298B3C4C"/>
    <w:rsid w:val="298D5C14"/>
    <w:rsid w:val="298F34E4"/>
    <w:rsid w:val="29A504DF"/>
    <w:rsid w:val="29AC36EE"/>
    <w:rsid w:val="29C92C9E"/>
    <w:rsid w:val="29CF181E"/>
    <w:rsid w:val="29D25B2C"/>
    <w:rsid w:val="29D56AB0"/>
    <w:rsid w:val="29D759E7"/>
    <w:rsid w:val="29F26D24"/>
    <w:rsid w:val="29FA689B"/>
    <w:rsid w:val="2A15033F"/>
    <w:rsid w:val="2A1662C1"/>
    <w:rsid w:val="2A1C7367"/>
    <w:rsid w:val="2A2815FA"/>
    <w:rsid w:val="2A4A21D3"/>
    <w:rsid w:val="2A6D6092"/>
    <w:rsid w:val="2A7D76B4"/>
    <w:rsid w:val="2A944F41"/>
    <w:rsid w:val="2A9845F0"/>
    <w:rsid w:val="2A9B6AA0"/>
    <w:rsid w:val="2AD32229"/>
    <w:rsid w:val="2AFF5299"/>
    <w:rsid w:val="2B3B2AAC"/>
    <w:rsid w:val="2B437463"/>
    <w:rsid w:val="2B455A0D"/>
    <w:rsid w:val="2B5535A4"/>
    <w:rsid w:val="2B7807EE"/>
    <w:rsid w:val="2BA50BF7"/>
    <w:rsid w:val="2BAE3DE1"/>
    <w:rsid w:val="2BB84C5F"/>
    <w:rsid w:val="2BBB564C"/>
    <w:rsid w:val="2BBF00EC"/>
    <w:rsid w:val="2BC37CFD"/>
    <w:rsid w:val="2BD5237F"/>
    <w:rsid w:val="2BE536CE"/>
    <w:rsid w:val="2BE758D9"/>
    <w:rsid w:val="2C077CC9"/>
    <w:rsid w:val="2C09049E"/>
    <w:rsid w:val="2C0A653C"/>
    <w:rsid w:val="2C0C0DDC"/>
    <w:rsid w:val="2C113E5C"/>
    <w:rsid w:val="2C191F85"/>
    <w:rsid w:val="2C2B4A06"/>
    <w:rsid w:val="2C536E15"/>
    <w:rsid w:val="2C6425E2"/>
    <w:rsid w:val="2C88621F"/>
    <w:rsid w:val="2C951B87"/>
    <w:rsid w:val="2CD450C7"/>
    <w:rsid w:val="2CE82D6F"/>
    <w:rsid w:val="2CFC3A5A"/>
    <w:rsid w:val="2D0F6B01"/>
    <w:rsid w:val="2D343236"/>
    <w:rsid w:val="2D6C5D01"/>
    <w:rsid w:val="2D706D82"/>
    <w:rsid w:val="2DA94E77"/>
    <w:rsid w:val="2DC35A21"/>
    <w:rsid w:val="2DD15014"/>
    <w:rsid w:val="2DF72DE4"/>
    <w:rsid w:val="2E0220AF"/>
    <w:rsid w:val="2E4B082A"/>
    <w:rsid w:val="2E5D4E86"/>
    <w:rsid w:val="2E5D790B"/>
    <w:rsid w:val="2E81295C"/>
    <w:rsid w:val="2E9A3C18"/>
    <w:rsid w:val="2E9C2616"/>
    <w:rsid w:val="2EBB0FEE"/>
    <w:rsid w:val="2EC63002"/>
    <w:rsid w:val="2EC92D50"/>
    <w:rsid w:val="2EDE19F1"/>
    <w:rsid w:val="2EE12975"/>
    <w:rsid w:val="2EF12C10"/>
    <w:rsid w:val="2F062BB5"/>
    <w:rsid w:val="2F0A6B38"/>
    <w:rsid w:val="2F2C7572"/>
    <w:rsid w:val="2F380E06"/>
    <w:rsid w:val="2F946CCB"/>
    <w:rsid w:val="2F951A24"/>
    <w:rsid w:val="2FB35973"/>
    <w:rsid w:val="2FC7196E"/>
    <w:rsid w:val="2FD15B01"/>
    <w:rsid w:val="2FD25781"/>
    <w:rsid w:val="2FDC745C"/>
    <w:rsid w:val="2FED29FE"/>
    <w:rsid w:val="2FF16036"/>
    <w:rsid w:val="2FFD7934"/>
    <w:rsid w:val="301D237D"/>
    <w:rsid w:val="30271524"/>
    <w:rsid w:val="30573EC5"/>
    <w:rsid w:val="30733ACD"/>
    <w:rsid w:val="308C2216"/>
    <w:rsid w:val="308C3862"/>
    <w:rsid w:val="309379D8"/>
    <w:rsid w:val="309D2676"/>
    <w:rsid w:val="309E155F"/>
    <w:rsid w:val="30A270F7"/>
    <w:rsid w:val="30A5077F"/>
    <w:rsid w:val="30DF1478"/>
    <w:rsid w:val="30EC586F"/>
    <w:rsid w:val="312915B6"/>
    <w:rsid w:val="312F7772"/>
    <w:rsid w:val="31406FDD"/>
    <w:rsid w:val="314550B7"/>
    <w:rsid w:val="315E0057"/>
    <w:rsid w:val="31642694"/>
    <w:rsid w:val="318A49A8"/>
    <w:rsid w:val="319C6071"/>
    <w:rsid w:val="319E0453"/>
    <w:rsid w:val="31AC537E"/>
    <w:rsid w:val="31B46F9B"/>
    <w:rsid w:val="31B54949"/>
    <w:rsid w:val="31C55EDA"/>
    <w:rsid w:val="31E3679B"/>
    <w:rsid w:val="31E732FD"/>
    <w:rsid w:val="31FB58A6"/>
    <w:rsid w:val="3240775C"/>
    <w:rsid w:val="32517576"/>
    <w:rsid w:val="32545820"/>
    <w:rsid w:val="32722552"/>
    <w:rsid w:val="32732851"/>
    <w:rsid w:val="327A16BC"/>
    <w:rsid w:val="328F21BA"/>
    <w:rsid w:val="3297178C"/>
    <w:rsid w:val="32BC38DE"/>
    <w:rsid w:val="32BE5C2C"/>
    <w:rsid w:val="32C2796E"/>
    <w:rsid w:val="32E21235"/>
    <w:rsid w:val="32F26CA9"/>
    <w:rsid w:val="32FB6478"/>
    <w:rsid w:val="32FD27B6"/>
    <w:rsid w:val="33263B3F"/>
    <w:rsid w:val="333C4F9A"/>
    <w:rsid w:val="33446DD8"/>
    <w:rsid w:val="335F038B"/>
    <w:rsid w:val="336963EB"/>
    <w:rsid w:val="33816EEB"/>
    <w:rsid w:val="3383401E"/>
    <w:rsid w:val="33A84E4D"/>
    <w:rsid w:val="33D67F1A"/>
    <w:rsid w:val="33EB55CD"/>
    <w:rsid w:val="33EC4C02"/>
    <w:rsid w:val="33F00AC4"/>
    <w:rsid w:val="33FB6E55"/>
    <w:rsid w:val="33FE03BD"/>
    <w:rsid w:val="340D2360"/>
    <w:rsid w:val="3410665D"/>
    <w:rsid w:val="34211214"/>
    <w:rsid w:val="342E63AB"/>
    <w:rsid w:val="343706EB"/>
    <w:rsid w:val="343E2DC2"/>
    <w:rsid w:val="34845AB5"/>
    <w:rsid w:val="348B2EC1"/>
    <w:rsid w:val="348F18C7"/>
    <w:rsid w:val="34950E68"/>
    <w:rsid w:val="34986E94"/>
    <w:rsid w:val="34AF62C9"/>
    <w:rsid w:val="34CB4388"/>
    <w:rsid w:val="34E003CD"/>
    <w:rsid w:val="34FA6E12"/>
    <w:rsid w:val="35046A4B"/>
    <w:rsid w:val="351F5D4F"/>
    <w:rsid w:val="353E337F"/>
    <w:rsid w:val="35430471"/>
    <w:rsid w:val="354D7158"/>
    <w:rsid w:val="3569702C"/>
    <w:rsid w:val="35717C54"/>
    <w:rsid w:val="358D5588"/>
    <w:rsid w:val="35925C72"/>
    <w:rsid w:val="359A7A74"/>
    <w:rsid w:val="35AC681C"/>
    <w:rsid w:val="35EA189A"/>
    <w:rsid w:val="360601AF"/>
    <w:rsid w:val="36110B51"/>
    <w:rsid w:val="36291668"/>
    <w:rsid w:val="362E1371"/>
    <w:rsid w:val="36331F78"/>
    <w:rsid w:val="363A3B40"/>
    <w:rsid w:val="365302AE"/>
    <w:rsid w:val="36584736"/>
    <w:rsid w:val="365B56BB"/>
    <w:rsid w:val="36601B42"/>
    <w:rsid w:val="36607A0A"/>
    <w:rsid w:val="366E227C"/>
    <w:rsid w:val="366F2E0D"/>
    <w:rsid w:val="367B6A5C"/>
    <w:rsid w:val="368F5288"/>
    <w:rsid w:val="36A4650C"/>
    <w:rsid w:val="36A74ADA"/>
    <w:rsid w:val="36AB3FD2"/>
    <w:rsid w:val="36AD60D5"/>
    <w:rsid w:val="36B224F9"/>
    <w:rsid w:val="36D80507"/>
    <w:rsid w:val="36DF3E80"/>
    <w:rsid w:val="36EB465E"/>
    <w:rsid w:val="36EC0CC9"/>
    <w:rsid w:val="36FC5244"/>
    <w:rsid w:val="37366323"/>
    <w:rsid w:val="373A4446"/>
    <w:rsid w:val="373E6FB2"/>
    <w:rsid w:val="373F410B"/>
    <w:rsid w:val="37472E2C"/>
    <w:rsid w:val="374765BD"/>
    <w:rsid w:val="37C4673A"/>
    <w:rsid w:val="37D42E21"/>
    <w:rsid w:val="37EE7094"/>
    <w:rsid w:val="37F35A2D"/>
    <w:rsid w:val="380A1B7E"/>
    <w:rsid w:val="38296C89"/>
    <w:rsid w:val="382F3809"/>
    <w:rsid w:val="383002EB"/>
    <w:rsid w:val="385357F5"/>
    <w:rsid w:val="38586797"/>
    <w:rsid w:val="3862000E"/>
    <w:rsid w:val="38653A79"/>
    <w:rsid w:val="38702BA7"/>
    <w:rsid w:val="38716CB9"/>
    <w:rsid w:val="38A0417B"/>
    <w:rsid w:val="38BC0149"/>
    <w:rsid w:val="38C36DAE"/>
    <w:rsid w:val="38D50601"/>
    <w:rsid w:val="38D87D1C"/>
    <w:rsid w:val="38E65510"/>
    <w:rsid w:val="38FE3710"/>
    <w:rsid w:val="390A7522"/>
    <w:rsid w:val="391334D5"/>
    <w:rsid w:val="3924347F"/>
    <w:rsid w:val="39627BB1"/>
    <w:rsid w:val="39636459"/>
    <w:rsid w:val="396B7F6C"/>
    <w:rsid w:val="398C39FA"/>
    <w:rsid w:val="399F5F3C"/>
    <w:rsid w:val="39A00D1B"/>
    <w:rsid w:val="39B417A9"/>
    <w:rsid w:val="39BE4A47"/>
    <w:rsid w:val="39D46BEB"/>
    <w:rsid w:val="39FC5695"/>
    <w:rsid w:val="3A006D8E"/>
    <w:rsid w:val="3A2726C6"/>
    <w:rsid w:val="3A3651E5"/>
    <w:rsid w:val="3A500E9A"/>
    <w:rsid w:val="3A630A59"/>
    <w:rsid w:val="3A67745F"/>
    <w:rsid w:val="3A731164"/>
    <w:rsid w:val="3A744481"/>
    <w:rsid w:val="3A8378F5"/>
    <w:rsid w:val="3A8C7BEF"/>
    <w:rsid w:val="3A906246"/>
    <w:rsid w:val="3AAB6C4F"/>
    <w:rsid w:val="3AEB1C36"/>
    <w:rsid w:val="3AEC2F3B"/>
    <w:rsid w:val="3B194CF0"/>
    <w:rsid w:val="3B20468F"/>
    <w:rsid w:val="3B2349B7"/>
    <w:rsid w:val="3B616CFF"/>
    <w:rsid w:val="3B6259F6"/>
    <w:rsid w:val="3B976654"/>
    <w:rsid w:val="3BA06262"/>
    <w:rsid w:val="3BA945C4"/>
    <w:rsid w:val="3BB52984"/>
    <w:rsid w:val="3BC01EFC"/>
    <w:rsid w:val="3BC0528F"/>
    <w:rsid w:val="3BCA786A"/>
    <w:rsid w:val="3BD31E2F"/>
    <w:rsid w:val="3BF15831"/>
    <w:rsid w:val="3C105946"/>
    <w:rsid w:val="3C1063F2"/>
    <w:rsid w:val="3C2C4053"/>
    <w:rsid w:val="3C471448"/>
    <w:rsid w:val="3C485B8B"/>
    <w:rsid w:val="3C5F759A"/>
    <w:rsid w:val="3C6C525A"/>
    <w:rsid w:val="3C874EDB"/>
    <w:rsid w:val="3CC75CC4"/>
    <w:rsid w:val="3CCB46CA"/>
    <w:rsid w:val="3CCD7BCD"/>
    <w:rsid w:val="3CCE23CB"/>
    <w:rsid w:val="3CD17D17"/>
    <w:rsid w:val="3D035900"/>
    <w:rsid w:val="3D1F4154"/>
    <w:rsid w:val="3D2A7F67"/>
    <w:rsid w:val="3D301E70"/>
    <w:rsid w:val="3D394CFE"/>
    <w:rsid w:val="3D3C7F39"/>
    <w:rsid w:val="3D440F09"/>
    <w:rsid w:val="3D4504A0"/>
    <w:rsid w:val="3D493991"/>
    <w:rsid w:val="3D5236AA"/>
    <w:rsid w:val="3D8734BB"/>
    <w:rsid w:val="3D885EA6"/>
    <w:rsid w:val="3D8A7087"/>
    <w:rsid w:val="3D913562"/>
    <w:rsid w:val="3D98059B"/>
    <w:rsid w:val="3D9A11D4"/>
    <w:rsid w:val="3D9E622F"/>
    <w:rsid w:val="3DA16D89"/>
    <w:rsid w:val="3DA364BE"/>
    <w:rsid w:val="3DAD2ABF"/>
    <w:rsid w:val="3DB36BC6"/>
    <w:rsid w:val="3DBA52C2"/>
    <w:rsid w:val="3DDA0EA8"/>
    <w:rsid w:val="3DE041CB"/>
    <w:rsid w:val="3E0D48F6"/>
    <w:rsid w:val="3E1868B4"/>
    <w:rsid w:val="3E34519E"/>
    <w:rsid w:val="3E377251"/>
    <w:rsid w:val="3E41031C"/>
    <w:rsid w:val="3E42664B"/>
    <w:rsid w:val="3E554590"/>
    <w:rsid w:val="3E5A7334"/>
    <w:rsid w:val="3E6212E9"/>
    <w:rsid w:val="3E651B9B"/>
    <w:rsid w:val="3E7B5D6B"/>
    <w:rsid w:val="3E843E66"/>
    <w:rsid w:val="3E8F51FE"/>
    <w:rsid w:val="3E926F87"/>
    <w:rsid w:val="3E9939C1"/>
    <w:rsid w:val="3E9A59DE"/>
    <w:rsid w:val="3E9B4946"/>
    <w:rsid w:val="3EA80B63"/>
    <w:rsid w:val="3EAF4836"/>
    <w:rsid w:val="3EC33DFA"/>
    <w:rsid w:val="3EC62D97"/>
    <w:rsid w:val="3EE13DB5"/>
    <w:rsid w:val="3F015008"/>
    <w:rsid w:val="3F060E16"/>
    <w:rsid w:val="3F1D1096"/>
    <w:rsid w:val="3F1F711D"/>
    <w:rsid w:val="3F26232B"/>
    <w:rsid w:val="3F2A54AE"/>
    <w:rsid w:val="3F2D1CB6"/>
    <w:rsid w:val="3F2F0234"/>
    <w:rsid w:val="3F5A01FC"/>
    <w:rsid w:val="3F5E6C02"/>
    <w:rsid w:val="3F602105"/>
    <w:rsid w:val="3F6363FE"/>
    <w:rsid w:val="3F756B8F"/>
    <w:rsid w:val="3F95482B"/>
    <w:rsid w:val="3FB2668C"/>
    <w:rsid w:val="4019356B"/>
    <w:rsid w:val="403411E4"/>
    <w:rsid w:val="40592157"/>
    <w:rsid w:val="406E1CAE"/>
    <w:rsid w:val="408B1CF9"/>
    <w:rsid w:val="4092377C"/>
    <w:rsid w:val="409949C2"/>
    <w:rsid w:val="40A0133A"/>
    <w:rsid w:val="40C31A53"/>
    <w:rsid w:val="40D20119"/>
    <w:rsid w:val="40D24565"/>
    <w:rsid w:val="40DA51F5"/>
    <w:rsid w:val="40DC7F8A"/>
    <w:rsid w:val="40EB2AD6"/>
    <w:rsid w:val="40F259FB"/>
    <w:rsid w:val="40FF545D"/>
    <w:rsid w:val="410067C8"/>
    <w:rsid w:val="41271873"/>
    <w:rsid w:val="4139520E"/>
    <w:rsid w:val="414A27E7"/>
    <w:rsid w:val="41523BBA"/>
    <w:rsid w:val="41566655"/>
    <w:rsid w:val="4180136C"/>
    <w:rsid w:val="418F0D2A"/>
    <w:rsid w:val="41B3394D"/>
    <w:rsid w:val="41C24DF8"/>
    <w:rsid w:val="41C45FD5"/>
    <w:rsid w:val="41D01505"/>
    <w:rsid w:val="41DE0EA8"/>
    <w:rsid w:val="41EC0535"/>
    <w:rsid w:val="42193AF2"/>
    <w:rsid w:val="42474939"/>
    <w:rsid w:val="424C3C57"/>
    <w:rsid w:val="425828A0"/>
    <w:rsid w:val="42613FF3"/>
    <w:rsid w:val="42660D96"/>
    <w:rsid w:val="426B6885"/>
    <w:rsid w:val="426F21F7"/>
    <w:rsid w:val="4274617E"/>
    <w:rsid w:val="428264AA"/>
    <w:rsid w:val="428667D2"/>
    <w:rsid w:val="428F7D3E"/>
    <w:rsid w:val="42B94406"/>
    <w:rsid w:val="42BD6C96"/>
    <w:rsid w:val="42CD1CE0"/>
    <w:rsid w:val="42DD6902"/>
    <w:rsid w:val="42E1381E"/>
    <w:rsid w:val="42ED26BC"/>
    <w:rsid w:val="42ED6459"/>
    <w:rsid w:val="42FE58DD"/>
    <w:rsid w:val="43174B3D"/>
    <w:rsid w:val="432B6364"/>
    <w:rsid w:val="434B790E"/>
    <w:rsid w:val="43561D06"/>
    <w:rsid w:val="4360274F"/>
    <w:rsid w:val="43813731"/>
    <w:rsid w:val="43963680"/>
    <w:rsid w:val="439717CE"/>
    <w:rsid w:val="43977AB6"/>
    <w:rsid w:val="43A3342B"/>
    <w:rsid w:val="43B06F1C"/>
    <w:rsid w:val="43C76B41"/>
    <w:rsid w:val="43C77C27"/>
    <w:rsid w:val="43DE09EE"/>
    <w:rsid w:val="43EC5A7C"/>
    <w:rsid w:val="44002FAD"/>
    <w:rsid w:val="441213FE"/>
    <w:rsid w:val="44177BC5"/>
    <w:rsid w:val="446C7202"/>
    <w:rsid w:val="44823C05"/>
    <w:rsid w:val="448D3683"/>
    <w:rsid w:val="449101DD"/>
    <w:rsid w:val="44DE1391"/>
    <w:rsid w:val="44E16B7D"/>
    <w:rsid w:val="44F53D30"/>
    <w:rsid w:val="45126D36"/>
    <w:rsid w:val="451B225C"/>
    <w:rsid w:val="452410C9"/>
    <w:rsid w:val="452B7DF8"/>
    <w:rsid w:val="45317DFB"/>
    <w:rsid w:val="4565053D"/>
    <w:rsid w:val="456D3CE4"/>
    <w:rsid w:val="4579042C"/>
    <w:rsid w:val="45796508"/>
    <w:rsid w:val="457F0571"/>
    <w:rsid w:val="45851176"/>
    <w:rsid w:val="45A91255"/>
    <w:rsid w:val="45C63B94"/>
    <w:rsid w:val="45CA720B"/>
    <w:rsid w:val="45F4653A"/>
    <w:rsid w:val="460E7DA5"/>
    <w:rsid w:val="46271B24"/>
    <w:rsid w:val="46422483"/>
    <w:rsid w:val="4659254A"/>
    <w:rsid w:val="465B0637"/>
    <w:rsid w:val="465C457C"/>
    <w:rsid w:val="465E3F0D"/>
    <w:rsid w:val="466435C2"/>
    <w:rsid w:val="466A16E6"/>
    <w:rsid w:val="46847CBF"/>
    <w:rsid w:val="46893F2B"/>
    <w:rsid w:val="469D6D50"/>
    <w:rsid w:val="46C4686E"/>
    <w:rsid w:val="46EE736E"/>
    <w:rsid w:val="46FC6782"/>
    <w:rsid w:val="472552CA"/>
    <w:rsid w:val="473467DE"/>
    <w:rsid w:val="474E0291"/>
    <w:rsid w:val="47544CBA"/>
    <w:rsid w:val="475C46DC"/>
    <w:rsid w:val="477B778F"/>
    <w:rsid w:val="478203EC"/>
    <w:rsid w:val="47B025FA"/>
    <w:rsid w:val="4809698F"/>
    <w:rsid w:val="4811697D"/>
    <w:rsid w:val="48147151"/>
    <w:rsid w:val="48343468"/>
    <w:rsid w:val="48693111"/>
    <w:rsid w:val="487948F7"/>
    <w:rsid w:val="487A3E25"/>
    <w:rsid w:val="488A4B91"/>
    <w:rsid w:val="488B5503"/>
    <w:rsid w:val="48937E21"/>
    <w:rsid w:val="489A0361"/>
    <w:rsid w:val="48B60ED8"/>
    <w:rsid w:val="48B94FF3"/>
    <w:rsid w:val="48E37AAB"/>
    <w:rsid w:val="48FD4B4C"/>
    <w:rsid w:val="490A68E0"/>
    <w:rsid w:val="491055FE"/>
    <w:rsid w:val="49264E02"/>
    <w:rsid w:val="49416A65"/>
    <w:rsid w:val="494D48CF"/>
    <w:rsid w:val="495A5B79"/>
    <w:rsid w:val="495B0E0B"/>
    <w:rsid w:val="495F5B3E"/>
    <w:rsid w:val="496F77D7"/>
    <w:rsid w:val="497654FD"/>
    <w:rsid w:val="49A452DD"/>
    <w:rsid w:val="49B64211"/>
    <w:rsid w:val="49C53294"/>
    <w:rsid w:val="49D06C42"/>
    <w:rsid w:val="49E56AF9"/>
    <w:rsid w:val="49EC47D8"/>
    <w:rsid w:val="49F6167F"/>
    <w:rsid w:val="4A064990"/>
    <w:rsid w:val="4A064FA0"/>
    <w:rsid w:val="4A133393"/>
    <w:rsid w:val="4A146896"/>
    <w:rsid w:val="4A16615C"/>
    <w:rsid w:val="4A4424D7"/>
    <w:rsid w:val="4A8C7696"/>
    <w:rsid w:val="4A8F3FE1"/>
    <w:rsid w:val="4A9D23DE"/>
    <w:rsid w:val="4AAF2318"/>
    <w:rsid w:val="4AB82D0F"/>
    <w:rsid w:val="4ACC3E46"/>
    <w:rsid w:val="4AE649F0"/>
    <w:rsid w:val="4AEB7664"/>
    <w:rsid w:val="4AFD7C19"/>
    <w:rsid w:val="4B0567D1"/>
    <w:rsid w:val="4B236AAE"/>
    <w:rsid w:val="4B251F56"/>
    <w:rsid w:val="4B346CEE"/>
    <w:rsid w:val="4B4B2FA2"/>
    <w:rsid w:val="4B707271"/>
    <w:rsid w:val="4B8A76FC"/>
    <w:rsid w:val="4B9304A5"/>
    <w:rsid w:val="4B963850"/>
    <w:rsid w:val="4B9739F7"/>
    <w:rsid w:val="4B9A3304"/>
    <w:rsid w:val="4BA05E57"/>
    <w:rsid w:val="4BC04353"/>
    <w:rsid w:val="4BE07B8E"/>
    <w:rsid w:val="4BEE2503"/>
    <w:rsid w:val="4BF81EE3"/>
    <w:rsid w:val="4BF914D8"/>
    <w:rsid w:val="4C245A30"/>
    <w:rsid w:val="4C26756B"/>
    <w:rsid w:val="4C2E47AE"/>
    <w:rsid w:val="4C753EF0"/>
    <w:rsid w:val="4CB613E8"/>
    <w:rsid w:val="4CB6685F"/>
    <w:rsid w:val="4CC367FE"/>
    <w:rsid w:val="4CE14C2C"/>
    <w:rsid w:val="4CEF2847"/>
    <w:rsid w:val="4CF46CCF"/>
    <w:rsid w:val="4D077F3C"/>
    <w:rsid w:val="4D123355"/>
    <w:rsid w:val="4D2A3B31"/>
    <w:rsid w:val="4D312C52"/>
    <w:rsid w:val="4D744B72"/>
    <w:rsid w:val="4D905305"/>
    <w:rsid w:val="4D964A72"/>
    <w:rsid w:val="4D9C1254"/>
    <w:rsid w:val="4D9D5697"/>
    <w:rsid w:val="4E313538"/>
    <w:rsid w:val="4E416971"/>
    <w:rsid w:val="4E4D0205"/>
    <w:rsid w:val="4E793892"/>
    <w:rsid w:val="4E796ACA"/>
    <w:rsid w:val="4E800872"/>
    <w:rsid w:val="4E894BC4"/>
    <w:rsid w:val="4EA07161"/>
    <w:rsid w:val="4EBB3F9B"/>
    <w:rsid w:val="4EBD3D3C"/>
    <w:rsid w:val="4EC5306C"/>
    <w:rsid w:val="4EC569ED"/>
    <w:rsid w:val="4ED50EA1"/>
    <w:rsid w:val="4EE96D5A"/>
    <w:rsid w:val="4EEC050C"/>
    <w:rsid w:val="4F104EC3"/>
    <w:rsid w:val="4F2C5674"/>
    <w:rsid w:val="4F383685"/>
    <w:rsid w:val="4F47354A"/>
    <w:rsid w:val="4F770097"/>
    <w:rsid w:val="4F84157A"/>
    <w:rsid w:val="4F871206"/>
    <w:rsid w:val="4F8C40AB"/>
    <w:rsid w:val="4F8D6D42"/>
    <w:rsid w:val="4F8E6D22"/>
    <w:rsid w:val="4F911C54"/>
    <w:rsid w:val="4FCC0F76"/>
    <w:rsid w:val="4FD33884"/>
    <w:rsid w:val="4FE528A4"/>
    <w:rsid w:val="4FE625E0"/>
    <w:rsid w:val="4FF550BD"/>
    <w:rsid w:val="50113369"/>
    <w:rsid w:val="5021480F"/>
    <w:rsid w:val="50245B70"/>
    <w:rsid w:val="502B6669"/>
    <w:rsid w:val="502C72F8"/>
    <w:rsid w:val="505446A7"/>
    <w:rsid w:val="50847E24"/>
    <w:rsid w:val="50962ECB"/>
    <w:rsid w:val="50A42E38"/>
    <w:rsid w:val="50A4577F"/>
    <w:rsid w:val="50B73D1F"/>
    <w:rsid w:val="50BD5BC9"/>
    <w:rsid w:val="50C11EEE"/>
    <w:rsid w:val="50CE05B9"/>
    <w:rsid w:val="50D05963"/>
    <w:rsid w:val="50D40EA8"/>
    <w:rsid w:val="50E97CFC"/>
    <w:rsid w:val="50FA4028"/>
    <w:rsid w:val="510D65B7"/>
    <w:rsid w:val="511157AB"/>
    <w:rsid w:val="51204589"/>
    <w:rsid w:val="5142540C"/>
    <w:rsid w:val="51462D32"/>
    <w:rsid w:val="51521776"/>
    <w:rsid w:val="5181396F"/>
    <w:rsid w:val="51850890"/>
    <w:rsid w:val="518832C8"/>
    <w:rsid w:val="51925DE3"/>
    <w:rsid w:val="519D3C50"/>
    <w:rsid w:val="51A0432A"/>
    <w:rsid w:val="51A86090"/>
    <w:rsid w:val="51AA404F"/>
    <w:rsid w:val="51B7396D"/>
    <w:rsid w:val="51BE68A7"/>
    <w:rsid w:val="5220669C"/>
    <w:rsid w:val="522E4CC3"/>
    <w:rsid w:val="5244713B"/>
    <w:rsid w:val="5248054A"/>
    <w:rsid w:val="52524B9C"/>
    <w:rsid w:val="52615633"/>
    <w:rsid w:val="526F4DE4"/>
    <w:rsid w:val="527E3C5D"/>
    <w:rsid w:val="52977FD4"/>
    <w:rsid w:val="52A25790"/>
    <w:rsid w:val="52A96B6F"/>
    <w:rsid w:val="52B45975"/>
    <w:rsid w:val="52D94AA4"/>
    <w:rsid w:val="52E141EC"/>
    <w:rsid w:val="52EA3A62"/>
    <w:rsid w:val="52EB3A96"/>
    <w:rsid w:val="52F50BB8"/>
    <w:rsid w:val="52FC1E03"/>
    <w:rsid w:val="53097272"/>
    <w:rsid w:val="53544462"/>
    <w:rsid w:val="536762EB"/>
    <w:rsid w:val="53894668"/>
    <w:rsid w:val="5397158E"/>
    <w:rsid w:val="54013861"/>
    <w:rsid w:val="54280B64"/>
    <w:rsid w:val="542C6388"/>
    <w:rsid w:val="54487265"/>
    <w:rsid w:val="544A4CD7"/>
    <w:rsid w:val="544D6070"/>
    <w:rsid w:val="54605E1E"/>
    <w:rsid w:val="546D070F"/>
    <w:rsid w:val="54782323"/>
    <w:rsid w:val="548855A1"/>
    <w:rsid w:val="54A4666B"/>
    <w:rsid w:val="54B3506A"/>
    <w:rsid w:val="54B54386"/>
    <w:rsid w:val="54BE7214"/>
    <w:rsid w:val="54CA0D16"/>
    <w:rsid w:val="54D2203E"/>
    <w:rsid w:val="54D62E9B"/>
    <w:rsid w:val="54D90C57"/>
    <w:rsid w:val="54DD4057"/>
    <w:rsid w:val="54E35FFA"/>
    <w:rsid w:val="54E7490F"/>
    <w:rsid w:val="550764A4"/>
    <w:rsid w:val="550B2BF6"/>
    <w:rsid w:val="55214EB5"/>
    <w:rsid w:val="55245CBF"/>
    <w:rsid w:val="55272013"/>
    <w:rsid w:val="552A3A1F"/>
    <w:rsid w:val="552B4259"/>
    <w:rsid w:val="55364EFD"/>
    <w:rsid w:val="554A2652"/>
    <w:rsid w:val="555D4828"/>
    <w:rsid w:val="557A4C8B"/>
    <w:rsid w:val="558931E1"/>
    <w:rsid w:val="55923347"/>
    <w:rsid w:val="55925180"/>
    <w:rsid w:val="55983B1B"/>
    <w:rsid w:val="55A8376B"/>
    <w:rsid w:val="55DC29B6"/>
    <w:rsid w:val="55DD4241"/>
    <w:rsid w:val="55DD766C"/>
    <w:rsid w:val="55E81280"/>
    <w:rsid w:val="55F54236"/>
    <w:rsid w:val="56110DC0"/>
    <w:rsid w:val="566B6D1E"/>
    <w:rsid w:val="567852EC"/>
    <w:rsid w:val="567B29ED"/>
    <w:rsid w:val="56A96DCF"/>
    <w:rsid w:val="56DA628A"/>
    <w:rsid w:val="56FF03AC"/>
    <w:rsid w:val="57032A2C"/>
    <w:rsid w:val="570F5219"/>
    <w:rsid w:val="57127D28"/>
    <w:rsid w:val="57131457"/>
    <w:rsid w:val="572172AD"/>
    <w:rsid w:val="575D12B5"/>
    <w:rsid w:val="57610A87"/>
    <w:rsid w:val="577B1140"/>
    <w:rsid w:val="577B7F21"/>
    <w:rsid w:val="577F181B"/>
    <w:rsid w:val="57921984"/>
    <w:rsid w:val="579737F0"/>
    <w:rsid w:val="57A76102"/>
    <w:rsid w:val="57AB7B30"/>
    <w:rsid w:val="57AF5251"/>
    <w:rsid w:val="57B26373"/>
    <w:rsid w:val="57B63F04"/>
    <w:rsid w:val="57BC687D"/>
    <w:rsid w:val="57CD20C2"/>
    <w:rsid w:val="57D10DA1"/>
    <w:rsid w:val="57D675AB"/>
    <w:rsid w:val="57D95FDD"/>
    <w:rsid w:val="58354DBE"/>
    <w:rsid w:val="583C1636"/>
    <w:rsid w:val="58524FAB"/>
    <w:rsid w:val="587F428B"/>
    <w:rsid w:val="58917D2F"/>
    <w:rsid w:val="5894085C"/>
    <w:rsid w:val="58AE4F0C"/>
    <w:rsid w:val="58B46E15"/>
    <w:rsid w:val="58B85899"/>
    <w:rsid w:val="58D97A47"/>
    <w:rsid w:val="58DC09BE"/>
    <w:rsid w:val="58E363A9"/>
    <w:rsid w:val="58EF7663"/>
    <w:rsid w:val="590F43F6"/>
    <w:rsid w:val="59172716"/>
    <w:rsid w:val="59186B39"/>
    <w:rsid w:val="595C6FC3"/>
    <w:rsid w:val="595E1678"/>
    <w:rsid w:val="596D5BD4"/>
    <w:rsid w:val="597E3DD8"/>
    <w:rsid w:val="59A1101C"/>
    <w:rsid w:val="59E20F76"/>
    <w:rsid w:val="59EB295F"/>
    <w:rsid w:val="59F80043"/>
    <w:rsid w:val="5A026063"/>
    <w:rsid w:val="5A0554BD"/>
    <w:rsid w:val="5A09252F"/>
    <w:rsid w:val="5A0B2778"/>
    <w:rsid w:val="5A17367F"/>
    <w:rsid w:val="5A191F5F"/>
    <w:rsid w:val="5A2A7C7B"/>
    <w:rsid w:val="5A3E2560"/>
    <w:rsid w:val="5A4F47EA"/>
    <w:rsid w:val="5A505C1A"/>
    <w:rsid w:val="5A594F47"/>
    <w:rsid w:val="5A5D3B6E"/>
    <w:rsid w:val="5A61633E"/>
    <w:rsid w:val="5A637A76"/>
    <w:rsid w:val="5A6D33BA"/>
    <w:rsid w:val="5A743572"/>
    <w:rsid w:val="5A751DEA"/>
    <w:rsid w:val="5A792B1F"/>
    <w:rsid w:val="5A82703B"/>
    <w:rsid w:val="5A874767"/>
    <w:rsid w:val="5A9E21B8"/>
    <w:rsid w:val="5AA1498D"/>
    <w:rsid w:val="5AA85BE2"/>
    <w:rsid w:val="5AAA3A4D"/>
    <w:rsid w:val="5AAD6F28"/>
    <w:rsid w:val="5AD63A24"/>
    <w:rsid w:val="5ADE5150"/>
    <w:rsid w:val="5B2E1A1D"/>
    <w:rsid w:val="5B301727"/>
    <w:rsid w:val="5B3A58BA"/>
    <w:rsid w:val="5B430D38"/>
    <w:rsid w:val="5B585F1E"/>
    <w:rsid w:val="5B843A1C"/>
    <w:rsid w:val="5B8646B4"/>
    <w:rsid w:val="5B873E3F"/>
    <w:rsid w:val="5BAA7092"/>
    <w:rsid w:val="5BC75919"/>
    <w:rsid w:val="5BCD4A00"/>
    <w:rsid w:val="5BCE032C"/>
    <w:rsid w:val="5BD008DC"/>
    <w:rsid w:val="5BEA2363"/>
    <w:rsid w:val="5C02690E"/>
    <w:rsid w:val="5C196DA7"/>
    <w:rsid w:val="5C2A048C"/>
    <w:rsid w:val="5C48176D"/>
    <w:rsid w:val="5C5A7F10"/>
    <w:rsid w:val="5C5F1E19"/>
    <w:rsid w:val="5C6861F4"/>
    <w:rsid w:val="5C6E6AF1"/>
    <w:rsid w:val="5C80234E"/>
    <w:rsid w:val="5C87496F"/>
    <w:rsid w:val="5C8A680C"/>
    <w:rsid w:val="5CDA3CE1"/>
    <w:rsid w:val="5CDD26E7"/>
    <w:rsid w:val="5CE12F7A"/>
    <w:rsid w:val="5CE25D24"/>
    <w:rsid w:val="5CF54B1C"/>
    <w:rsid w:val="5D0C4701"/>
    <w:rsid w:val="5D0F0395"/>
    <w:rsid w:val="5D221076"/>
    <w:rsid w:val="5D2673CB"/>
    <w:rsid w:val="5D340DF9"/>
    <w:rsid w:val="5D375134"/>
    <w:rsid w:val="5D397964"/>
    <w:rsid w:val="5D5A391C"/>
    <w:rsid w:val="5D5F10C0"/>
    <w:rsid w:val="5D757003"/>
    <w:rsid w:val="5D891B7B"/>
    <w:rsid w:val="5D9E4D24"/>
    <w:rsid w:val="5DAB65B8"/>
    <w:rsid w:val="5DAD38EE"/>
    <w:rsid w:val="5DEA03F9"/>
    <w:rsid w:val="5DF631B4"/>
    <w:rsid w:val="5E006862"/>
    <w:rsid w:val="5E0207B9"/>
    <w:rsid w:val="5E1834A1"/>
    <w:rsid w:val="5E231B5D"/>
    <w:rsid w:val="5E261785"/>
    <w:rsid w:val="5E3929C7"/>
    <w:rsid w:val="5E4A7017"/>
    <w:rsid w:val="5E510478"/>
    <w:rsid w:val="5E520AD0"/>
    <w:rsid w:val="5E552BBA"/>
    <w:rsid w:val="5E611C10"/>
    <w:rsid w:val="5E736001"/>
    <w:rsid w:val="5E7A0F3F"/>
    <w:rsid w:val="5E82081A"/>
    <w:rsid w:val="5E9652BC"/>
    <w:rsid w:val="5E9A3CC2"/>
    <w:rsid w:val="5EA42C9D"/>
    <w:rsid w:val="5EBC54FC"/>
    <w:rsid w:val="5EDC21AD"/>
    <w:rsid w:val="5EE11EB8"/>
    <w:rsid w:val="5EE8312B"/>
    <w:rsid w:val="5EEC092A"/>
    <w:rsid w:val="5EFC7377"/>
    <w:rsid w:val="5F06174D"/>
    <w:rsid w:val="5F3A05FF"/>
    <w:rsid w:val="5F3A3602"/>
    <w:rsid w:val="5F45733B"/>
    <w:rsid w:val="5F531FCE"/>
    <w:rsid w:val="5F6277C6"/>
    <w:rsid w:val="5F6D0B1D"/>
    <w:rsid w:val="5F8D0B82"/>
    <w:rsid w:val="5FA55D24"/>
    <w:rsid w:val="5FCC5339"/>
    <w:rsid w:val="5FD8614C"/>
    <w:rsid w:val="5FE34A5B"/>
    <w:rsid w:val="5FEE32EF"/>
    <w:rsid w:val="5FFA069B"/>
    <w:rsid w:val="5FFE1E36"/>
    <w:rsid w:val="60025813"/>
    <w:rsid w:val="60232584"/>
    <w:rsid w:val="60356DDD"/>
    <w:rsid w:val="606C4651"/>
    <w:rsid w:val="607330CE"/>
    <w:rsid w:val="607B1C59"/>
    <w:rsid w:val="60825176"/>
    <w:rsid w:val="609F2AC4"/>
    <w:rsid w:val="60A85FA1"/>
    <w:rsid w:val="60F32B9D"/>
    <w:rsid w:val="60FA2EE8"/>
    <w:rsid w:val="61054A27"/>
    <w:rsid w:val="6109328C"/>
    <w:rsid w:val="610A52BC"/>
    <w:rsid w:val="61151C31"/>
    <w:rsid w:val="611B0453"/>
    <w:rsid w:val="611D2366"/>
    <w:rsid w:val="61421856"/>
    <w:rsid w:val="615227C4"/>
    <w:rsid w:val="61654E3F"/>
    <w:rsid w:val="61807D68"/>
    <w:rsid w:val="61813705"/>
    <w:rsid w:val="6182292A"/>
    <w:rsid w:val="61867CAF"/>
    <w:rsid w:val="618741B1"/>
    <w:rsid w:val="6187560F"/>
    <w:rsid w:val="619F7F92"/>
    <w:rsid w:val="61AA48CA"/>
    <w:rsid w:val="61D31423"/>
    <w:rsid w:val="61DC2B1A"/>
    <w:rsid w:val="61F94C26"/>
    <w:rsid w:val="62000E56"/>
    <w:rsid w:val="624255E9"/>
    <w:rsid w:val="624E1B54"/>
    <w:rsid w:val="624F3E49"/>
    <w:rsid w:val="62565516"/>
    <w:rsid w:val="625757C4"/>
    <w:rsid w:val="625B46ED"/>
    <w:rsid w:val="62632286"/>
    <w:rsid w:val="62662018"/>
    <w:rsid w:val="62885958"/>
    <w:rsid w:val="62AF6F75"/>
    <w:rsid w:val="62B75D01"/>
    <w:rsid w:val="62DE756E"/>
    <w:rsid w:val="62F40B65"/>
    <w:rsid w:val="62FC2CFE"/>
    <w:rsid w:val="63024505"/>
    <w:rsid w:val="635322A4"/>
    <w:rsid w:val="635600A5"/>
    <w:rsid w:val="635B1DB5"/>
    <w:rsid w:val="63623C1B"/>
    <w:rsid w:val="63711FED"/>
    <w:rsid w:val="63716434"/>
    <w:rsid w:val="63880DDC"/>
    <w:rsid w:val="638D750D"/>
    <w:rsid w:val="63AC6CC0"/>
    <w:rsid w:val="63B4491F"/>
    <w:rsid w:val="63D7141F"/>
    <w:rsid w:val="63EE1120"/>
    <w:rsid w:val="63F521F0"/>
    <w:rsid w:val="64055776"/>
    <w:rsid w:val="640C0830"/>
    <w:rsid w:val="64240056"/>
    <w:rsid w:val="64312FEF"/>
    <w:rsid w:val="643669E6"/>
    <w:rsid w:val="643E143A"/>
    <w:rsid w:val="64491666"/>
    <w:rsid w:val="64500020"/>
    <w:rsid w:val="64726A1D"/>
    <w:rsid w:val="648B6EEF"/>
    <w:rsid w:val="648C2EF6"/>
    <w:rsid w:val="64B07140"/>
    <w:rsid w:val="64C158BF"/>
    <w:rsid w:val="64C76D65"/>
    <w:rsid w:val="64CE2EAA"/>
    <w:rsid w:val="64D34D76"/>
    <w:rsid w:val="64FB2EEB"/>
    <w:rsid w:val="6524387C"/>
    <w:rsid w:val="653C3090"/>
    <w:rsid w:val="65526CEA"/>
    <w:rsid w:val="65611DB7"/>
    <w:rsid w:val="65854376"/>
    <w:rsid w:val="658767BE"/>
    <w:rsid w:val="65892531"/>
    <w:rsid w:val="658F5836"/>
    <w:rsid w:val="65917409"/>
    <w:rsid w:val="65A663D3"/>
    <w:rsid w:val="65D06126"/>
    <w:rsid w:val="66195831"/>
    <w:rsid w:val="662E75B1"/>
    <w:rsid w:val="66342C2E"/>
    <w:rsid w:val="663E784C"/>
    <w:rsid w:val="665F174A"/>
    <w:rsid w:val="6665229A"/>
    <w:rsid w:val="668B6A45"/>
    <w:rsid w:val="668C1178"/>
    <w:rsid w:val="66910EE1"/>
    <w:rsid w:val="66A7157D"/>
    <w:rsid w:val="66A97572"/>
    <w:rsid w:val="66C52FA8"/>
    <w:rsid w:val="66CD03B4"/>
    <w:rsid w:val="66EF1BEE"/>
    <w:rsid w:val="67011F07"/>
    <w:rsid w:val="67090219"/>
    <w:rsid w:val="672D101A"/>
    <w:rsid w:val="672D4F56"/>
    <w:rsid w:val="672F3F24"/>
    <w:rsid w:val="6735438B"/>
    <w:rsid w:val="673D196D"/>
    <w:rsid w:val="673E055F"/>
    <w:rsid w:val="67551CE3"/>
    <w:rsid w:val="6762412B"/>
    <w:rsid w:val="67706CC4"/>
    <w:rsid w:val="677C4CD5"/>
    <w:rsid w:val="67A22552"/>
    <w:rsid w:val="67B22DCC"/>
    <w:rsid w:val="67BE71AA"/>
    <w:rsid w:val="67D356E3"/>
    <w:rsid w:val="67D81B6B"/>
    <w:rsid w:val="67D90273"/>
    <w:rsid w:val="67DE5875"/>
    <w:rsid w:val="67E049F9"/>
    <w:rsid w:val="67E50E81"/>
    <w:rsid w:val="67E55852"/>
    <w:rsid w:val="67E678E8"/>
    <w:rsid w:val="67EB1AB4"/>
    <w:rsid w:val="67F02AB0"/>
    <w:rsid w:val="67FA1285"/>
    <w:rsid w:val="68224C33"/>
    <w:rsid w:val="6839418E"/>
    <w:rsid w:val="68551F4F"/>
    <w:rsid w:val="685E52C7"/>
    <w:rsid w:val="68623CCE"/>
    <w:rsid w:val="687C10C9"/>
    <w:rsid w:val="68840C16"/>
    <w:rsid w:val="68872541"/>
    <w:rsid w:val="68876EFB"/>
    <w:rsid w:val="68884654"/>
    <w:rsid w:val="689F444F"/>
    <w:rsid w:val="68B96DBB"/>
    <w:rsid w:val="68CA2805"/>
    <w:rsid w:val="68DE6E9B"/>
    <w:rsid w:val="68E937A3"/>
    <w:rsid w:val="68ED6FEF"/>
    <w:rsid w:val="68EE7135"/>
    <w:rsid w:val="691664E5"/>
    <w:rsid w:val="693E15D3"/>
    <w:rsid w:val="6958125A"/>
    <w:rsid w:val="69627681"/>
    <w:rsid w:val="6977531D"/>
    <w:rsid w:val="69962DC6"/>
    <w:rsid w:val="69CC2BFF"/>
    <w:rsid w:val="69E40947"/>
    <w:rsid w:val="69FD55B8"/>
    <w:rsid w:val="69FF49F3"/>
    <w:rsid w:val="6A0B1C62"/>
    <w:rsid w:val="6A123A14"/>
    <w:rsid w:val="6A21072D"/>
    <w:rsid w:val="6A2406C8"/>
    <w:rsid w:val="6A310A46"/>
    <w:rsid w:val="6A331379"/>
    <w:rsid w:val="6A3916D5"/>
    <w:rsid w:val="6A935267"/>
    <w:rsid w:val="6A9C00F5"/>
    <w:rsid w:val="6AC658EE"/>
    <w:rsid w:val="6ADE0BD1"/>
    <w:rsid w:val="6ADE65E0"/>
    <w:rsid w:val="6AE96859"/>
    <w:rsid w:val="6B120C48"/>
    <w:rsid w:val="6B147746"/>
    <w:rsid w:val="6B15453C"/>
    <w:rsid w:val="6B212FCB"/>
    <w:rsid w:val="6B24787C"/>
    <w:rsid w:val="6B313E6C"/>
    <w:rsid w:val="6B356FEF"/>
    <w:rsid w:val="6B3B6738"/>
    <w:rsid w:val="6B573233"/>
    <w:rsid w:val="6B597167"/>
    <w:rsid w:val="6B5B6274"/>
    <w:rsid w:val="6B8C3281"/>
    <w:rsid w:val="6B91475B"/>
    <w:rsid w:val="6B9179A0"/>
    <w:rsid w:val="6B935D53"/>
    <w:rsid w:val="6BA73AAA"/>
    <w:rsid w:val="6BBD2CBD"/>
    <w:rsid w:val="6BBD5A68"/>
    <w:rsid w:val="6C196F71"/>
    <w:rsid w:val="6C226FCB"/>
    <w:rsid w:val="6C31226F"/>
    <w:rsid w:val="6C552F0B"/>
    <w:rsid w:val="6C5E1871"/>
    <w:rsid w:val="6C7D068A"/>
    <w:rsid w:val="6C845C64"/>
    <w:rsid w:val="6C8C67B7"/>
    <w:rsid w:val="6C9D744C"/>
    <w:rsid w:val="6CA4786E"/>
    <w:rsid w:val="6CD04811"/>
    <w:rsid w:val="6D0E6F08"/>
    <w:rsid w:val="6D167928"/>
    <w:rsid w:val="6D26299B"/>
    <w:rsid w:val="6D4772EC"/>
    <w:rsid w:val="6D652B07"/>
    <w:rsid w:val="6D717C1E"/>
    <w:rsid w:val="6D9078AF"/>
    <w:rsid w:val="6DAA3FEF"/>
    <w:rsid w:val="6DAC1A42"/>
    <w:rsid w:val="6DC0172B"/>
    <w:rsid w:val="6DCB690C"/>
    <w:rsid w:val="6DD41A5B"/>
    <w:rsid w:val="6DDC72CD"/>
    <w:rsid w:val="6DE970EA"/>
    <w:rsid w:val="6DF15BBF"/>
    <w:rsid w:val="6DF43C2E"/>
    <w:rsid w:val="6DF51CA3"/>
    <w:rsid w:val="6DFE72FE"/>
    <w:rsid w:val="6E8335BD"/>
    <w:rsid w:val="6E8E12EF"/>
    <w:rsid w:val="6E930B96"/>
    <w:rsid w:val="6E972936"/>
    <w:rsid w:val="6EC773EF"/>
    <w:rsid w:val="6ED446C5"/>
    <w:rsid w:val="6EEA6186"/>
    <w:rsid w:val="6F0312AE"/>
    <w:rsid w:val="6F2A7D94"/>
    <w:rsid w:val="6F3574FF"/>
    <w:rsid w:val="6F357A1D"/>
    <w:rsid w:val="6F6F3A30"/>
    <w:rsid w:val="6F8331F1"/>
    <w:rsid w:val="6F93311C"/>
    <w:rsid w:val="6FA35005"/>
    <w:rsid w:val="6FAE1A09"/>
    <w:rsid w:val="6FD75BF8"/>
    <w:rsid w:val="70567B70"/>
    <w:rsid w:val="7057415E"/>
    <w:rsid w:val="707324D0"/>
    <w:rsid w:val="707723D0"/>
    <w:rsid w:val="709177BB"/>
    <w:rsid w:val="70A42689"/>
    <w:rsid w:val="70BC6081"/>
    <w:rsid w:val="70C0030A"/>
    <w:rsid w:val="70EE7B55"/>
    <w:rsid w:val="70F5661B"/>
    <w:rsid w:val="70FD4C12"/>
    <w:rsid w:val="71172F17"/>
    <w:rsid w:val="712170AA"/>
    <w:rsid w:val="71275730"/>
    <w:rsid w:val="712D7639"/>
    <w:rsid w:val="71360107"/>
    <w:rsid w:val="713B688E"/>
    <w:rsid w:val="714A76D4"/>
    <w:rsid w:val="714E41B7"/>
    <w:rsid w:val="716A2D22"/>
    <w:rsid w:val="717F3BC0"/>
    <w:rsid w:val="719A7C6D"/>
    <w:rsid w:val="719C7804"/>
    <w:rsid w:val="71A01B77"/>
    <w:rsid w:val="71AA2486"/>
    <w:rsid w:val="71D43752"/>
    <w:rsid w:val="71D7083C"/>
    <w:rsid w:val="71F1796A"/>
    <w:rsid w:val="72154626"/>
    <w:rsid w:val="72262B5D"/>
    <w:rsid w:val="72283FF7"/>
    <w:rsid w:val="722E7212"/>
    <w:rsid w:val="723A0474"/>
    <w:rsid w:val="72513F19"/>
    <w:rsid w:val="725923E4"/>
    <w:rsid w:val="72864BF7"/>
    <w:rsid w:val="729023FC"/>
    <w:rsid w:val="72CB7383"/>
    <w:rsid w:val="72E93E24"/>
    <w:rsid w:val="730162BB"/>
    <w:rsid w:val="731955B0"/>
    <w:rsid w:val="731A6C33"/>
    <w:rsid w:val="7341057C"/>
    <w:rsid w:val="738E71A4"/>
    <w:rsid w:val="73A82490"/>
    <w:rsid w:val="73B33D5C"/>
    <w:rsid w:val="73C0646E"/>
    <w:rsid w:val="73C64D7F"/>
    <w:rsid w:val="73D0568F"/>
    <w:rsid w:val="73E57880"/>
    <w:rsid w:val="73F423CB"/>
    <w:rsid w:val="74001D22"/>
    <w:rsid w:val="741E6BF6"/>
    <w:rsid w:val="742222F5"/>
    <w:rsid w:val="74476126"/>
    <w:rsid w:val="74503451"/>
    <w:rsid w:val="745231A1"/>
    <w:rsid w:val="7457466E"/>
    <w:rsid w:val="74706664"/>
    <w:rsid w:val="747F3682"/>
    <w:rsid w:val="749C4185"/>
    <w:rsid w:val="74DD260E"/>
    <w:rsid w:val="74EC24B0"/>
    <w:rsid w:val="750000AA"/>
    <w:rsid w:val="75067759"/>
    <w:rsid w:val="75070F8F"/>
    <w:rsid w:val="751E2DB2"/>
    <w:rsid w:val="752E6DCD"/>
    <w:rsid w:val="7551380D"/>
    <w:rsid w:val="75514EC2"/>
    <w:rsid w:val="75600BE5"/>
    <w:rsid w:val="7564475C"/>
    <w:rsid w:val="7583797F"/>
    <w:rsid w:val="758A658B"/>
    <w:rsid w:val="75BD03C5"/>
    <w:rsid w:val="75D20F1D"/>
    <w:rsid w:val="75DA2C18"/>
    <w:rsid w:val="75F54412"/>
    <w:rsid w:val="76041DAB"/>
    <w:rsid w:val="761D08E0"/>
    <w:rsid w:val="76466098"/>
    <w:rsid w:val="765120E1"/>
    <w:rsid w:val="76542E2F"/>
    <w:rsid w:val="765508B1"/>
    <w:rsid w:val="76581835"/>
    <w:rsid w:val="765D347C"/>
    <w:rsid w:val="76660B4B"/>
    <w:rsid w:val="76826699"/>
    <w:rsid w:val="76974B9D"/>
    <w:rsid w:val="76AB714E"/>
    <w:rsid w:val="76AF5AC7"/>
    <w:rsid w:val="76B063DC"/>
    <w:rsid w:val="76B5414D"/>
    <w:rsid w:val="76C87133"/>
    <w:rsid w:val="76CD08D5"/>
    <w:rsid w:val="76D75987"/>
    <w:rsid w:val="76DB4B92"/>
    <w:rsid w:val="76E3603A"/>
    <w:rsid w:val="76F04EAD"/>
    <w:rsid w:val="76F17488"/>
    <w:rsid w:val="76F44F37"/>
    <w:rsid w:val="77052AA4"/>
    <w:rsid w:val="770B714F"/>
    <w:rsid w:val="770C2D36"/>
    <w:rsid w:val="77136511"/>
    <w:rsid w:val="77340A39"/>
    <w:rsid w:val="77351FD0"/>
    <w:rsid w:val="77472422"/>
    <w:rsid w:val="775F45E6"/>
    <w:rsid w:val="776112D4"/>
    <w:rsid w:val="7776200D"/>
    <w:rsid w:val="777F31F2"/>
    <w:rsid w:val="777F7099"/>
    <w:rsid w:val="779C444B"/>
    <w:rsid w:val="77B265EF"/>
    <w:rsid w:val="77D1700D"/>
    <w:rsid w:val="77D445A5"/>
    <w:rsid w:val="77E872FF"/>
    <w:rsid w:val="77EC04CC"/>
    <w:rsid w:val="78206C22"/>
    <w:rsid w:val="782D04B7"/>
    <w:rsid w:val="78484564"/>
    <w:rsid w:val="7861548E"/>
    <w:rsid w:val="78775729"/>
    <w:rsid w:val="787E6C23"/>
    <w:rsid w:val="788F1A7F"/>
    <w:rsid w:val="78A42DB0"/>
    <w:rsid w:val="78A656AB"/>
    <w:rsid w:val="78B2245C"/>
    <w:rsid w:val="78B9139F"/>
    <w:rsid w:val="78D131C3"/>
    <w:rsid w:val="78E172CC"/>
    <w:rsid w:val="78EA1D1F"/>
    <w:rsid w:val="7904172F"/>
    <w:rsid w:val="790F7E27"/>
    <w:rsid w:val="791219CA"/>
    <w:rsid w:val="792A231A"/>
    <w:rsid w:val="79316829"/>
    <w:rsid w:val="794D547C"/>
    <w:rsid w:val="7974376B"/>
    <w:rsid w:val="797E66A9"/>
    <w:rsid w:val="798518A4"/>
    <w:rsid w:val="79851D6D"/>
    <w:rsid w:val="79A2131D"/>
    <w:rsid w:val="79A97383"/>
    <w:rsid w:val="79B23B36"/>
    <w:rsid w:val="79D867AF"/>
    <w:rsid w:val="79E27E8B"/>
    <w:rsid w:val="79F850CE"/>
    <w:rsid w:val="79FD443C"/>
    <w:rsid w:val="7A010B4C"/>
    <w:rsid w:val="7A0B3779"/>
    <w:rsid w:val="7A1545F8"/>
    <w:rsid w:val="7A1A114C"/>
    <w:rsid w:val="7A1D1975"/>
    <w:rsid w:val="7A2E0F01"/>
    <w:rsid w:val="7A3A0597"/>
    <w:rsid w:val="7A3A405E"/>
    <w:rsid w:val="7A3E5150"/>
    <w:rsid w:val="7A4670D6"/>
    <w:rsid w:val="7A4E7237"/>
    <w:rsid w:val="7A534B63"/>
    <w:rsid w:val="7A615382"/>
    <w:rsid w:val="7A67303B"/>
    <w:rsid w:val="7A7833B4"/>
    <w:rsid w:val="7AA66192"/>
    <w:rsid w:val="7AAB1D04"/>
    <w:rsid w:val="7ABA4368"/>
    <w:rsid w:val="7AD05746"/>
    <w:rsid w:val="7AD85D51"/>
    <w:rsid w:val="7AFB4DD2"/>
    <w:rsid w:val="7B0434E3"/>
    <w:rsid w:val="7B257FFD"/>
    <w:rsid w:val="7B273D20"/>
    <w:rsid w:val="7B343476"/>
    <w:rsid w:val="7B4707E1"/>
    <w:rsid w:val="7B5A2978"/>
    <w:rsid w:val="7B5A7E4C"/>
    <w:rsid w:val="7B667AF9"/>
    <w:rsid w:val="7B7468F8"/>
    <w:rsid w:val="7B7F75A9"/>
    <w:rsid w:val="7BB1107D"/>
    <w:rsid w:val="7BEB5FA9"/>
    <w:rsid w:val="7BEE0103"/>
    <w:rsid w:val="7BF937E8"/>
    <w:rsid w:val="7C0A0FE4"/>
    <w:rsid w:val="7C0C63B9"/>
    <w:rsid w:val="7C254906"/>
    <w:rsid w:val="7C3C2EBF"/>
    <w:rsid w:val="7C413482"/>
    <w:rsid w:val="7C4C5B9D"/>
    <w:rsid w:val="7C4F7C82"/>
    <w:rsid w:val="7C590818"/>
    <w:rsid w:val="7C5E7FD7"/>
    <w:rsid w:val="7C7C10F6"/>
    <w:rsid w:val="7C7C44BA"/>
    <w:rsid w:val="7C853BEA"/>
    <w:rsid w:val="7C881368"/>
    <w:rsid w:val="7C971BC3"/>
    <w:rsid w:val="7C9B487E"/>
    <w:rsid w:val="7CB262EF"/>
    <w:rsid w:val="7CE27788"/>
    <w:rsid w:val="7CEB7B00"/>
    <w:rsid w:val="7D0C32F1"/>
    <w:rsid w:val="7D0F408D"/>
    <w:rsid w:val="7D1E37D2"/>
    <w:rsid w:val="7D24527D"/>
    <w:rsid w:val="7D2840E2"/>
    <w:rsid w:val="7D2E672D"/>
    <w:rsid w:val="7D491C6C"/>
    <w:rsid w:val="7D53622B"/>
    <w:rsid w:val="7D5429C0"/>
    <w:rsid w:val="7D552DEC"/>
    <w:rsid w:val="7D603342"/>
    <w:rsid w:val="7D6903CE"/>
    <w:rsid w:val="7D6E6D43"/>
    <w:rsid w:val="7D8D1888"/>
    <w:rsid w:val="7D8F4D8B"/>
    <w:rsid w:val="7D997F08"/>
    <w:rsid w:val="7DB303AF"/>
    <w:rsid w:val="7DB57A34"/>
    <w:rsid w:val="7DE60973"/>
    <w:rsid w:val="7DEF0916"/>
    <w:rsid w:val="7E006343"/>
    <w:rsid w:val="7E1E5218"/>
    <w:rsid w:val="7E3D3C2A"/>
    <w:rsid w:val="7E6418EB"/>
    <w:rsid w:val="7E6528D9"/>
    <w:rsid w:val="7E83691D"/>
    <w:rsid w:val="7E9520BA"/>
    <w:rsid w:val="7E9A4E1F"/>
    <w:rsid w:val="7EA7723A"/>
    <w:rsid w:val="7ECF76DC"/>
    <w:rsid w:val="7EF30605"/>
    <w:rsid w:val="7EF56FBB"/>
    <w:rsid w:val="7F000F18"/>
    <w:rsid w:val="7F0768EB"/>
    <w:rsid w:val="7F143BEC"/>
    <w:rsid w:val="7F1C3D32"/>
    <w:rsid w:val="7F35093E"/>
    <w:rsid w:val="7F5674B2"/>
    <w:rsid w:val="7F715AF2"/>
    <w:rsid w:val="7F886E69"/>
    <w:rsid w:val="7FC13DA6"/>
    <w:rsid w:val="7FC20D7E"/>
    <w:rsid w:val="7FCF43C0"/>
    <w:rsid w:val="7FD065BE"/>
    <w:rsid w:val="7FF0107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321"/>
    <w:qFormat/>
    <w:uiPriority w:val="0"/>
    <w:pPr>
      <w:ind w:firstLine="420"/>
    </w:pPr>
    <w:rPr>
      <w:rFonts w:hAnsi="Calibri" w:cs="Times New Roman"/>
      <w:snapToGrid/>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Basistekst Batenburg"/>
    <w:basedOn w:val="81"/>
    <w:qFormat/>
    <w:uiPriority w:val="0"/>
  </w:style>
  <w:style w:type="paragraph" w:customStyle="1" w:styleId="81">
    <w:name w:val="Zsysbasis Batenburg"/>
    <w:next w:val="80"/>
    <w:qFormat/>
    <w:uiPriority w:val="0"/>
    <w:pPr>
      <w:spacing w:line="300" w:lineRule="atLeast"/>
    </w:pPr>
    <w:rPr>
      <w:rFonts w:ascii="Calibri" w:hAnsi="Calibri" w:eastAsia="宋体" w:cs="Times New Roman"/>
      <w:sz w:val="22"/>
      <w:szCs w:val="18"/>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basedOn w:val="69"/>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qFormat/>
    <w:uiPriority w:val="0"/>
    <w:rPr>
      <w:rFonts w:ascii="Times New Roman" w:hAnsi="Times New Roman" w:eastAsia="宋体" w:cs="Times New Roman"/>
      <w:kern w:val="2"/>
      <w:sz w:val="21"/>
      <w:szCs w:val="24"/>
      <w:lang w:val="en-US" w:eastAsia="zh-CN" w:bidi="ar-SA"/>
    </w:rPr>
  </w:style>
  <w:style w:type="paragraph" w:customStyle="1" w:styleId="966">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45343</Words>
  <Characters>48474</Characters>
  <Lines>319</Lines>
  <Paragraphs>90</Paragraphs>
  <TotalTime>13</TotalTime>
  <ScaleCrop>false</ScaleCrop>
  <LinksUpToDate>false</LinksUpToDate>
  <CharactersWithSpaces>53776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安静不安分</cp:lastModifiedBy>
  <cp:lastPrinted>2024-03-15T05:35:00Z</cp:lastPrinted>
  <dcterms:modified xsi:type="dcterms:W3CDTF">2024-06-17T07:14:05Z</dcterms:modified>
  <dc:title>杭州市市民卡扩大发卡工程</dc:title>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DF4AB5801B7A4FCEB315A8D8E4D068D7</vt:lpwstr>
  </property>
</Properties>
</file>