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73DCE6">
      <w:pPr>
        <w:spacing w:line="360" w:lineRule="auto"/>
        <w:jc w:val="center"/>
        <w:rPr>
          <w:rFonts w:hint="eastAsia" w:ascii="宋体" w:hAnsi="宋体" w:eastAsia="宋体" w:cs="宋体"/>
          <w:b/>
          <w:color w:val="auto"/>
          <w:sz w:val="24"/>
          <w:highlight w:val="none"/>
        </w:rPr>
      </w:pPr>
    </w:p>
    <w:p w14:paraId="79193D9B">
      <w:pPr>
        <w:spacing w:line="360" w:lineRule="auto"/>
        <w:jc w:val="center"/>
        <w:rPr>
          <w:rFonts w:hint="eastAsia" w:ascii="宋体" w:hAnsi="宋体" w:eastAsia="宋体" w:cs="宋体"/>
          <w:b/>
          <w:color w:val="auto"/>
          <w:sz w:val="24"/>
          <w:highlight w:val="none"/>
        </w:rPr>
      </w:pPr>
    </w:p>
    <w:p w14:paraId="31D93517">
      <w:pPr>
        <w:adjustRightInd/>
        <w:spacing w:line="360" w:lineRule="auto"/>
        <w:jc w:val="both"/>
        <w:rPr>
          <w:rFonts w:hint="eastAsia" w:ascii="宋体" w:hAnsi="宋体" w:eastAsia="宋体" w:cs="宋体"/>
          <w:b/>
          <w:color w:val="auto"/>
          <w:sz w:val="48"/>
          <w:szCs w:val="48"/>
          <w:highlight w:val="none"/>
        </w:rPr>
      </w:pPr>
    </w:p>
    <w:p w14:paraId="4852DA27">
      <w:pPr>
        <w:pStyle w:val="25"/>
        <w:spacing w:line="360" w:lineRule="auto"/>
        <w:jc w:val="center"/>
        <w:rPr>
          <w:rFonts w:hint="eastAsia" w:ascii="宋体" w:hAnsi="宋体" w:eastAsia="宋体" w:cs="宋体"/>
          <w:b/>
          <w:bCs/>
          <w:color w:val="auto"/>
          <w:sz w:val="48"/>
          <w:szCs w:val="48"/>
          <w:highlight w:val="none"/>
          <w:lang w:val="zh-CN"/>
        </w:rPr>
      </w:pPr>
      <w:r>
        <w:rPr>
          <w:rFonts w:hint="eastAsia" w:ascii="宋体" w:hAnsi="宋体" w:eastAsia="宋体" w:cs="宋体"/>
          <w:b/>
          <w:bCs/>
          <w:color w:val="auto"/>
          <w:sz w:val="48"/>
          <w:szCs w:val="48"/>
          <w:highlight w:val="none"/>
          <w:lang w:val="zh-CN"/>
        </w:rPr>
        <w:t>浙江中医药大学附属第二医院</w:t>
      </w:r>
    </w:p>
    <w:p w14:paraId="2C80CAEC">
      <w:pPr>
        <w:pStyle w:val="25"/>
        <w:spacing w:line="360" w:lineRule="auto"/>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lang w:val="zh-CN"/>
        </w:rPr>
        <w:t>电子支气管镜</w:t>
      </w:r>
      <w:r>
        <w:rPr>
          <w:rFonts w:hint="eastAsia" w:ascii="宋体" w:hAnsi="宋体" w:eastAsia="宋体" w:cs="宋体"/>
          <w:b/>
          <w:bCs/>
          <w:color w:val="auto"/>
          <w:sz w:val="48"/>
          <w:szCs w:val="48"/>
          <w:highlight w:val="none"/>
          <w:lang w:val="zh-CN" w:eastAsia="zh-CN"/>
        </w:rPr>
        <w:t>（重新采购）</w:t>
      </w:r>
    </w:p>
    <w:p w14:paraId="26D2AFF3">
      <w:pPr>
        <w:pStyle w:val="62"/>
        <w:rPr>
          <w:rFonts w:hint="eastAsia" w:ascii="宋体" w:hAnsi="宋体" w:eastAsia="宋体" w:cs="宋体"/>
          <w:color w:val="auto"/>
          <w:highlight w:val="none"/>
        </w:rPr>
      </w:pPr>
    </w:p>
    <w:p w14:paraId="2B158C9A">
      <w:pPr>
        <w:rPr>
          <w:rFonts w:hint="eastAsia" w:ascii="宋体" w:hAnsi="宋体" w:eastAsia="宋体" w:cs="宋体"/>
          <w:color w:val="auto"/>
          <w:highlight w:val="none"/>
        </w:rPr>
      </w:pPr>
    </w:p>
    <w:p w14:paraId="277C0213">
      <w:pPr>
        <w:adjustRightInd/>
        <w:spacing w:line="360" w:lineRule="auto"/>
        <w:jc w:val="center"/>
        <w:rPr>
          <w:rFonts w:hint="eastAsia" w:ascii="宋体" w:hAnsi="宋体" w:eastAsia="宋体" w:cs="宋体"/>
          <w:color w:val="auto"/>
          <w:sz w:val="48"/>
          <w:szCs w:val="48"/>
          <w:highlight w:val="none"/>
        </w:rPr>
      </w:pPr>
    </w:p>
    <w:p w14:paraId="164FCC00">
      <w:pPr>
        <w:adjustRightInd/>
        <w:spacing w:line="360" w:lineRule="auto"/>
        <w:jc w:val="center"/>
        <w:rPr>
          <w:rFonts w:hint="eastAsia" w:ascii="宋体" w:hAnsi="宋体" w:eastAsia="宋体" w:cs="宋体"/>
          <w:color w:val="auto"/>
          <w:sz w:val="48"/>
          <w:szCs w:val="48"/>
          <w:highlight w:val="none"/>
        </w:rPr>
      </w:pPr>
    </w:p>
    <w:p w14:paraId="0B39B22D">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 xml:space="preserve">招标文件 </w:t>
      </w:r>
    </w:p>
    <w:p w14:paraId="0624F7B0">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7F223CCA">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lang w:eastAsia="zh-CN"/>
        </w:rPr>
        <w:t>ZHZB-2025ZYYFS-03-02</w:t>
      </w:r>
    </w:p>
    <w:p w14:paraId="0BD07B9B">
      <w:pPr>
        <w:spacing w:line="360" w:lineRule="auto"/>
        <w:jc w:val="both"/>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7E036023">
      <w:pPr>
        <w:pStyle w:val="25"/>
        <w:ind w:left="0" w:leftChars="0" w:firstLine="0" w:firstLineChars="0"/>
        <w:rPr>
          <w:rFonts w:hint="eastAsia" w:ascii="宋体" w:hAnsi="宋体" w:eastAsia="宋体" w:cs="宋体"/>
          <w:color w:val="auto"/>
          <w:highlight w:val="none"/>
        </w:rPr>
      </w:pPr>
    </w:p>
    <w:p w14:paraId="3D776618">
      <w:pPr>
        <w:spacing w:line="360" w:lineRule="auto"/>
        <w:rPr>
          <w:rFonts w:hint="eastAsia" w:ascii="宋体" w:hAnsi="宋体" w:eastAsia="宋体" w:cs="宋体"/>
          <w:color w:val="auto"/>
          <w:sz w:val="32"/>
          <w:szCs w:val="32"/>
          <w:highlight w:val="none"/>
        </w:rPr>
      </w:pPr>
    </w:p>
    <w:p w14:paraId="18BA78C0">
      <w:pPr>
        <w:snapToGrid w:val="0"/>
        <w:spacing w:line="360" w:lineRule="auto"/>
        <w:jc w:val="center"/>
        <w:rPr>
          <w:rFonts w:hint="eastAsia" w:ascii="宋体" w:hAnsi="宋体" w:eastAsia="宋体" w:cs="宋体"/>
          <w:color w:val="auto"/>
          <w:sz w:val="32"/>
          <w:szCs w:val="32"/>
          <w:highlight w:val="none"/>
          <w:lang w:val="en-US" w:eastAsia="zh-CN"/>
        </w:rPr>
      </w:pPr>
    </w:p>
    <w:p w14:paraId="15243016">
      <w:pPr>
        <w:snapToGrid w:val="0"/>
        <w:spacing w:line="360" w:lineRule="auto"/>
        <w:jc w:val="center"/>
        <w:rPr>
          <w:rFonts w:hint="eastAsia" w:ascii="宋体" w:hAnsi="宋体" w:eastAsia="宋体" w:cs="宋体"/>
          <w:color w:val="auto"/>
          <w:sz w:val="32"/>
          <w:szCs w:val="32"/>
          <w:highlight w:val="none"/>
          <w:lang w:val="en-US" w:eastAsia="zh-CN"/>
        </w:rPr>
      </w:pPr>
    </w:p>
    <w:p w14:paraId="235F8EEA">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采购人：浙江中医药大学附属第二医院</w:t>
      </w:r>
    </w:p>
    <w:p w14:paraId="64D75FDB">
      <w:pPr>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val="en-US" w:eastAsia="zh-CN"/>
        </w:rPr>
        <w:t>采购代理机构：</w:t>
      </w:r>
      <w:r>
        <w:rPr>
          <w:rFonts w:hint="eastAsia" w:ascii="宋体" w:hAnsi="宋体" w:eastAsia="宋体" w:cs="宋体"/>
          <w:bCs/>
          <w:color w:val="auto"/>
          <w:sz w:val="32"/>
          <w:szCs w:val="32"/>
          <w:highlight w:val="none"/>
        </w:rPr>
        <w:t>浙江正浩招标代理有限公司</w:t>
      </w:r>
    </w:p>
    <w:p w14:paraId="57A076EB">
      <w:pPr>
        <w:snapToGrid w:val="0"/>
        <w:spacing w:line="360" w:lineRule="auto"/>
        <w:jc w:val="center"/>
        <w:rPr>
          <w:rFonts w:hint="eastAsia" w:ascii="宋体" w:hAnsi="宋体" w:eastAsia="宋体" w:cs="宋体"/>
          <w:color w:val="auto"/>
          <w:highlight w:val="none"/>
        </w:rPr>
      </w:pPr>
      <w:r>
        <w:rPr>
          <w:rFonts w:hint="eastAsia" w:ascii="宋体" w:hAnsi="宋体" w:eastAsia="宋体" w:cs="宋体"/>
          <w:bCs/>
          <w:color w:val="auto"/>
          <w:sz w:val="32"/>
          <w:szCs w:val="32"/>
          <w:highlight w:val="none"/>
        </w:rPr>
        <w:t>二〇二</w:t>
      </w:r>
      <w:r>
        <w:rPr>
          <w:rFonts w:hint="eastAsia" w:ascii="宋体" w:hAnsi="宋体" w:eastAsia="宋体" w:cs="宋体"/>
          <w:bCs/>
          <w:color w:val="auto"/>
          <w:sz w:val="32"/>
          <w:szCs w:val="32"/>
          <w:highlight w:val="none"/>
          <w:lang w:val="en-US" w:eastAsia="zh-CN"/>
        </w:rPr>
        <w:t>五</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四</w:t>
      </w:r>
      <w:r>
        <w:rPr>
          <w:rFonts w:hint="eastAsia" w:ascii="宋体" w:hAnsi="宋体" w:eastAsia="宋体" w:cs="宋体"/>
          <w:bCs/>
          <w:color w:val="auto"/>
          <w:sz w:val="32"/>
          <w:szCs w:val="32"/>
          <w:highlight w:val="none"/>
          <w:lang w:val="en-US" w:eastAsia="zh-CN"/>
        </w:rPr>
        <w:t>月</w:t>
      </w:r>
      <w:bookmarkStart w:id="0" w:name="_Hlt67893495"/>
      <w:bookmarkEnd w:id="0"/>
    </w:p>
    <w:p w14:paraId="5FA0E996">
      <w:pPr>
        <w:rPr>
          <w:rFonts w:hint="eastAsia" w:ascii="宋体" w:hAnsi="宋体" w:eastAsia="宋体" w:cs="宋体"/>
          <w:color w:val="auto"/>
          <w:highlight w:val="none"/>
        </w:rPr>
      </w:pPr>
    </w:p>
    <w:p w14:paraId="01B3EC4A">
      <w:pP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br w:type="page"/>
      </w:r>
    </w:p>
    <w:p w14:paraId="17FF649F">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1E941333">
      <w:pPr>
        <w:spacing w:line="360" w:lineRule="auto"/>
        <w:rPr>
          <w:rFonts w:hint="eastAsia" w:ascii="宋体" w:hAnsi="宋体" w:eastAsia="宋体" w:cs="宋体"/>
          <w:color w:val="auto"/>
          <w:sz w:val="32"/>
          <w:szCs w:val="32"/>
          <w:highlight w:val="none"/>
        </w:rPr>
      </w:pPr>
    </w:p>
    <w:p w14:paraId="103FABC8">
      <w:pPr>
        <w:spacing w:line="360" w:lineRule="auto"/>
        <w:rPr>
          <w:rFonts w:hint="eastAsia" w:ascii="宋体" w:hAnsi="宋体" w:eastAsia="宋体" w:cs="宋体"/>
          <w:color w:val="auto"/>
          <w:sz w:val="32"/>
          <w:szCs w:val="32"/>
          <w:highlight w:val="none"/>
        </w:rPr>
      </w:pPr>
    </w:p>
    <w:p w14:paraId="2C38621F">
      <w:pPr>
        <w:spacing w:line="360" w:lineRule="auto"/>
        <w:ind w:firstLine="0" w:firstLineChars="0"/>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第一部分      招标公告</w:t>
      </w:r>
      <w:r>
        <w:rPr>
          <w:rFonts w:hint="eastAsia" w:ascii="宋体" w:hAnsi="宋体" w:cs="宋体"/>
          <w:color w:val="auto"/>
          <w:sz w:val="32"/>
          <w:szCs w:val="32"/>
          <w:highlight w:val="none"/>
          <w:lang w:val="en-US" w:eastAsia="zh-CN"/>
        </w:rPr>
        <w:t>..............................3</w:t>
      </w:r>
    </w:p>
    <w:p w14:paraId="27E119C6">
      <w:pPr>
        <w:spacing w:line="360" w:lineRule="auto"/>
        <w:ind w:firstLine="0" w:firstLineChars="0"/>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第二部分      投标人须知</w:t>
      </w:r>
      <w:r>
        <w:rPr>
          <w:rFonts w:hint="eastAsia" w:ascii="宋体" w:hAnsi="宋体" w:cs="宋体"/>
          <w:color w:val="auto"/>
          <w:sz w:val="32"/>
          <w:szCs w:val="32"/>
          <w:highlight w:val="none"/>
          <w:lang w:val="en-US" w:eastAsia="zh-CN"/>
        </w:rPr>
        <w:t>............................7</w:t>
      </w:r>
    </w:p>
    <w:p w14:paraId="7A5FC84D">
      <w:pPr>
        <w:spacing w:line="360" w:lineRule="auto"/>
        <w:ind w:firstLine="0" w:firstLineChars="0"/>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第三部分      采购需求</w:t>
      </w:r>
      <w:r>
        <w:rPr>
          <w:rFonts w:hint="eastAsia" w:ascii="宋体" w:hAnsi="宋体" w:cs="宋体"/>
          <w:color w:val="auto"/>
          <w:sz w:val="32"/>
          <w:szCs w:val="32"/>
          <w:highlight w:val="none"/>
          <w:lang w:val="en-US" w:eastAsia="zh-CN"/>
        </w:rPr>
        <w:t>.............................23</w:t>
      </w:r>
    </w:p>
    <w:p w14:paraId="15DBA29D">
      <w:pPr>
        <w:spacing w:line="360" w:lineRule="auto"/>
        <w:ind w:firstLine="0" w:firstLineChars="0"/>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第四部分      评标办法</w:t>
      </w:r>
      <w:r>
        <w:rPr>
          <w:rFonts w:hint="eastAsia" w:ascii="宋体" w:hAnsi="宋体" w:cs="宋体"/>
          <w:color w:val="auto"/>
          <w:sz w:val="32"/>
          <w:szCs w:val="32"/>
          <w:highlight w:val="none"/>
          <w:lang w:val="en-US" w:eastAsia="zh-CN"/>
        </w:rPr>
        <w:t>.............................27</w:t>
      </w:r>
    </w:p>
    <w:p w14:paraId="1BA98DE8">
      <w:pPr>
        <w:spacing w:line="360" w:lineRule="auto"/>
        <w:ind w:firstLine="0" w:firstLineChars="0"/>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第五部分      拟签订的合同文本</w:t>
      </w:r>
      <w:r>
        <w:rPr>
          <w:rFonts w:hint="eastAsia" w:ascii="宋体" w:hAnsi="宋体" w:cs="宋体"/>
          <w:color w:val="auto"/>
          <w:sz w:val="32"/>
          <w:szCs w:val="32"/>
          <w:highlight w:val="none"/>
          <w:lang w:val="en-US" w:eastAsia="zh-CN"/>
        </w:rPr>
        <w:t>.....................34</w:t>
      </w:r>
    </w:p>
    <w:p w14:paraId="5FD104C2">
      <w:pPr>
        <w:spacing w:line="360" w:lineRule="auto"/>
        <w:ind w:firstLine="0" w:firstLineChars="0"/>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第六部分      应提交的有关格式范例</w:t>
      </w:r>
      <w:r>
        <w:rPr>
          <w:rFonts w:hint="eastAsia" w:ascii="宋体" w:hAnsi="宋体" w:cs="宋体"/>
          <w:color w:val="auto"/>
          <w:sz w:val="32"/>
          <w:szCs w:val="32"/>
          <w:highlight w:val="none"/>
          <w:lang w:val="en-US" w:eastAsia="zh-CN"/>
        </w:rPr>
        <w:t>.................40</w:t>
      </w:r>
    </w:p>
    <w:p w14:paraId="41887DC3">
      <w:pPr>
        <w:pStyle w:val="6"/>
        <w:rPr>
          <w:rFonts w:hint="eastAsia"/>
          <w:color w:val="auto"/>
          <w:highlight w:val="none"/>
        </w:rPr>
      </w:pPr>
    </w:p>
    <w:p w14:paraId="2708E72A">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208BD1ED">
      <w:pPr>
        <w:spacing w:line="360" w:lineRule="auto"/>
        <w:ind w:firstLine="549" w:firstLineChars="229"/>
        <w:rPr>
          <w:rFonts w:hint="eastAsia" w:ascii="宋体" w:hAnsi="宋体" w:eastAsia="宋体" w:cs="宋体"/>
          <w:color w:val="auto"/>
          <w:sz w:val="24"/>
          <w:highlight w:val="none"/>
        </w:rPr>
      </w:pPr>
    </w:p>
    <w:p w14:paraId="69895D6A">
      <w:pPr>
        <w:spacing w:line="360" w:lineRule="auto"/>
        <w:ind w:firstLine="549" w:firstLineChars="229"/>
        <w:rPr>
          <w:rFonts w:hint="eastAsia" w:ascii="宋体" w:hAnsi="宋体" w:eastAsia="宋体" w:cs="宋体"/>
          <w:color w:val="auto"/>
          <w:sz w:val="24"/>
          <w:highlight w:val="none"/>
        </w:rPr>
      </w:pPr>
    </w:p>
    <w:p w14:paraId="1F74D930">
      <w:pPr>
        <w:spacing w:line="360" w:lineRule="auto"/>
        <w:ind w:firstLine="549" w:firstLineChars="229"/>
        <w:rPr>
          <w:rFonts w:hint="eastAsia" w:ascii="宋体" w:hAnsi="宋体" w:eastAsia="宋体" w:cs="宋体"/>
          <w:color w:val="auto"/>
          <w:sz w:val="24"/>
          <w:highlight w:val="none"/>
        </w:rPr>
      </w:pPr>
    </w:p>
    <w:p w14:paraId="4EB6AB6D">
      <w:pPr>
        <w:spacing w:line="360" w:lineRule="auto"/>
        <w:ind w:firstLine="549" w:firstLineChars="229"/>
        <w:rPr>
          <w:rFonts w:hint="eastAsia" w:ascii="宋体" w:hAnsi="宋体" w:eastAsia="宋体" w:cs="宋体"/>
          <w:color w:val="auto"/>
          <w:sz w:val="24"/>
          <w:highlight w:val="none"/>
        </w:rPr>
      </w:pPr>
    </w:p>
    <w:p w14:paraId="403C1C93">
      <w:pPr>
        <w:spacing w:line="360" w:lineRule="auto"/>
        <w:ind w:firstLine="549" w:firstLineChars="229"/>
        <w:rPr>
          <w:rFonts w:hint="eastAsia" w:ascii="宋体" w:hAnsi="宋体" w:eastAsia="宋体" w:cs="宋体"/>
          <w:color w:val="auto"/>
          <w:sz w:val="24"/>
          <w:highlight w:val="none"/>
        </w:rPr>
      </w:pPr>
    </w:p>
    <w:p w14:paraId="4069E0F6">
      <w:pPr>
        <w:spacing w:line="360" w:lineRule="auto"/>
        <w:ind w:firstLine="549" w:firstLineChars="229"/>
        <w:rPr>
          <w:rFonts w:hint="eastAsia" w:ascii="宋体" w:hAnsi="宋体" w:eastAsia="宋体" w:cs="宋体"/>
          <w:color w:val="auto"/>
          <w:sz w:val="24"/>
          <w:highlight w:val="none"/>
        </w:rPr>
      </w:pPr>
    </w:p>
    <w:p w14:paraId="5F4D2EEA">
      <w:pPr>
        <w:spacing w:line="360" w:lineRule="auto"/>
        <w:ind w:firstLine="549" w:firstLineChars="229"/>
        <w:rPr>
          <w:rFonts w:hint="eastAsia" w:ascii="宋体" w:hAnsi="宋体" w:eastAsia="宋体" w:cs="宋体"/>
          <w:color w:val="auto"/>
          <w:sz w:val="24"/>
          <w:highlight w:val="none"/>
        </w:rPr>
      </w:pPr>
    </w:p>
    <w:p w14:paraId="6F535C0A">
      <w:pPr>
        <w:spacing w:line="360" w:lineRule="auto"/>
        <w:ind w:firstLine="549" w:firstLineChars="229"/>
        <w:rPr>
          <w:rFonts w:hint="eastAsia" w:ascii="宋体" w:hAnsi="宋体" w:eastAsia="宋体" w:cs="宋体"/>
          <w:color w:val="auto"/>
          <w:sz w:val="24"/>
          <w:highlight w:val="none"/>
        </w:rPr>
      </w:pPr>
    </w:p>
    <w:p w14:paraId="1F64770A">
      <w:pPr>
        <w:spacing w:line="360" w:lineRule="auto"/>
        <w:ind w:firstLine="549" w:firstLineChars="229"/>
        <w:rPr>
          <w:rFonts w:hint="eastAsia" w:ascii="宋体" w:hAnsi="宋体" w:eastAsia="宋体" w:cs="宋体"/>
          <w:color w:val="auto"/>
          <w:sz w:val="24"/>
          <w:highlight w:val="none"/>
        </w:rPr>
      </w:pPr>
    </w:p>
    <w:p w14:paraId="5B85DDBC">
      <w:pPr>
        <w:spacing w:line="360" w:lineRule="auto"/>
        <w:ind w:firstLine="549" w:firstLineChars="229"/>
        <w:rPr>
          <w:rFonts w:hint="eastAsia" w:ascii="宋体" w:hAnsi="宋体" w:eastAsia="宋体" w:cs="宋体"/>
          <w:color w:val="auto"/>
          <w:sz w:val="24"/>
          <w:highlight w:val="none"/>
        </w:rPr>
      </w:pPr>
    </w:p>
    <w:p w14:paraId="47DE7DBB">
      <w:pPr>
        <w:spacing w:line="360" w:lineRule="auto"/>
        <w:ind w:firstLine="549" w:firstLineChars="229"/>
        <w:rPr>
          <w:rFonts w:hint="eastAsia" w:ascii="宋体" w:hAnsi="宋体" w:eastAsia="宋体" w:cs="宋体"/>
          <w:color w:val="auto"/>
          <w:sz w:val="24"/>
          <w:highlight w:val="none"/>
        </w:rPr>
      </w:pPr>
    </w:p>
    <w:p w14:paraId="6317F3F2">
      <w:pPr>
        <w:spacing w:line="360" w:lineRule="auto"/>
        <w:ind w:firstLine="549" w:firstLineChars="229"/>
        <w:rPr>
          <w:rFonts w:hint="eastAsia" w:ascii="宋体" w:hAnsi="宋体" w:eastAsia="宋体" w:cs="宋体"/>
          <w:color w:val="auto"/>
          <w:sz w:val="24"/>
          <w:highlight w:val="none"/>
        </w:rPr>
      </w:pPr>
    </w:p>
    <w:p w14:paraId="79F5F610">
      <w:pPr>
        <w:spacing w:line="360" w:lineRule="auto"/>
        <w:rPr>
          <w:rFonts w:hint="eastAsia" w:ascii="宋体" w:hAnsi="宋体" w:eastAsia="宋体" w:cs="宋体"/>
          <w:color w:val="auto"/>
          <w:sz w:val="24"/>
          <w:highlight w:val="none"/>
        </w:rPr>
      </w:pPr>
    </w:p>
    <w:p w14:paraId="64915036">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14:paraId="08AFE76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03287E4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浙江中医药大学附属第二医院电子支气管镜（重新采购）</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eastAsia="宋体" w:cs="宋体"/>
          <w:snapToGrid/>
          <w:color w:val="auto"/>
          <w:kern w:val="2"/>
          <w:sz w:val="24"/>
          <w:szCs w:val="24"/>
          <w:highlight w:val="none"/>
          <w:lang w:eastAsia="zh-CN"/>
        </w:rPr>
        <w:t>202</w:t>
      </w:r>
      <w:r>
        <w:rPr>
          <w:rStyle w:val="77"/>
          <w:rFonts w:hint="eastAsia" w:ascii="宋体" w:hAnsi="宋体" w:eastAsia="宋体" w:cs="宋体"/>
          <w:snapToGrid/>
          <w:color w:val="auto"/>
          <w:kern w:val="2"/>
          <w:sz w:val="24"/>
          <w:szCs w:val="24"/>
          <w:highlight w:val="none"/>
          <w:lang w:val="en-US" w:eastAsia="zh-CN"/>
        </w:rPr>
        <w:t>5</w:t>
      </w:r>
      <w:r>
        <w:rPr>
          <w:rStyle w:val="77"/>
          <w:rFonts w:hint="eastAsia" w:ascii="宋体" w:hAnsi="宋体" w:eastAsia="宋体" w:cs="宋体"/>
          <w:snapToGrid/>
          <w:color w:val="auto"/>
          <w:kern w:val="2"/>
          <w:sz w:val="24"/>
          <w:szCs w:val="24"/>
          <w:highlight w:val="none"/>
          <w:lang w:eastAsia="zh-CN"/>
        </w:rPr>
        <w:t>年</w:t>
      </w:r>
      <w:r>
        <w:rPr>
          <w:rStyle w:val="77"/>
          <w:rFonts w:hint="eastAsia" w:ascii="宋体" w:hAnsi="宋体" w:cs="宋体"/>
          <w:snapToGrid/>
          <w:color w:val="auto"/>
          <w:kern w:val="2"/>
          <w:sz w:val="24"/>
          <w:szCs w:val="24"/>
          <w:highlight w:val="none"/>
          <w:lang w:val="en-US" w:eastAsia="zh-CN"/>
        </w:rPr>
        <w:t>4</w:t>
      </w:r>
      <w:r>
        <w:rPr>
          <w:rStyle w:val="77"/>
          <w:rFonts w:hint="eastAsia" w:ascii="宋体" w:hAnsi="宋体" w:eastAsia="宋体" w:cs="宋体"/>
          <w:snapToGrid/>
          <w:color w:val="auto"/>
          <w:kern w:val="2"/>
          <w:sz w:val="24"/>
          <w:szCs w:val="24"/>
          <w:highlight w:val="none"/>
          <w:lang w:eastAsia="zh-CN"/>
        </w:rPr>
        <w:t>月</w:t>
      </w:r>
      <w:r>
        <w:rPr>
          <w:rStyle w:val="77"/>
          <w:rFonts w:hint="eastAsia" w:ascii="宋体" w:hAnsi="宋体" w:cs="宋体"/>
          <w:snapToGrid/>
          <w:color w:val="auto"/>
          <w:kern w:val="2"/>
          <w:sz w:val="24"/>
          <w:szCs w:val="24"/>
          <w:highlight w:val="none"/>
          <w:lang w:val="en-US" w:eastAsia="zh-CN"/>
        </w:rPr>
        <w:t>30</w:t>
      </w:r>
      <w:r>
        <w:rPr>
          <w:rStyle w:val="77"/>
          <w:rFonts w:hint="eastAsia" w:ascii="宋体" w:hAnsi="宋体" w:eastAsia="宋体" w:cs="宋体"/>
          <w:snapToGrid/>
          <w:color w:val="auto"/>
          <w:kern w:val="2"/>
          <w:sz w:val="24"/>
          <w:szCs w:val="24"/>
          <w:highlight w:val="none"/>
          <w:lang w:eastAsia="zh-CN"/>
        </w:rPr>
        <w:t>日</w:t>
      </w:r>
      <w:r>
        <w:rPr>
          <w:rStyle w:val="77"/>
          <w:rFonts w:hint="eastAsia" w:ascii="宋体" w:hAnsi="宋体" w:cs="宋体"/>
          <w:snapToGrid/>
          <w:color w:val="auto"/>
          <w:kern w:val="2"/>
          <w:sz w:val="24"/>
          <w:szCs w:val="24"/>
          <w:highlight w:val="none"/>
          <w:lang w:val="en-US" w:eastAsia="zh-CN"/>
        </w:rPr>
        <w:t>9</w:t>
      </w:r>
      <w:r>
        <w:rPr>
          <w:rStyle w:val="77"/>
          <w:rFonts w:hint="eastAsia" w:ascii="宋体" w:hAnsi="宋体" w:eastAsia="宋体" w:cs="宋体"/>
          <w:snapToGrid/>
          <w:color w:val="auto"/>
          <w:kern w:val="2"/>
          <w:sz w:val="24"/>
          <w:szCs w:val="24"/>
          <w:highlight w:val="none"/>
          <w:lang w:eastAsia="zh-CN"/>
        </w:rPr>
        <w:t>点00分00秒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1C9D4FD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71AA1353">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ZHZB-2025ZYYFS-03-02</w:t>
      </w:r>
    </w:p>
    <w:p w14:paraId="7042F240">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cs="宋体"/>
          <w:color w:val="auto"/>
          <w:sz w:val="24"/>
          <w:highlight w:val="none"/>
          <w:u w:val="none"/>
          <w:lang w:eastAsia="zh-CN"/>
        </w:rPr>
        <w:t>浙江中医药大学附属第二医院电子支气管镜（重新采购）</w:t>
      </w:r>
    </w:p>
    <w:p w14:paraId="326938FD">
      <w:pPr>
        <w:spacing w:line="360" w:lineRule="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w:t>
      </w:r>
      <w:r>
        <w:rPr>
          <w:rFonts w:hint="eastAsia" w:ascii="宋体" w:hAnsi="宋体" w:eastAsia="宋体" w:cs="宋体"/>
          <w:color w:val="auto"/>
          <w:sz w:val="24"/>
          <w:highlight w:val="none"/>
          <w:u w:val="none"/>
          <w:lang w:val="en-US" w:eastAsia="zh-CN"/>
        </w:rPr>
        <w:t>人民币300</w:t>
      </w:r>
      <w:r>
        <w:rPr>
          <w:rFonts w:hint="eastAsia" w:ascii="宋体" w:hAnsi="宋体" w:eastAsia="宋体" w:cs="宋体"/>
          <w:color w:val="auto"/>
          <w:sz w:val="24"/>
          <w:highlight w:val="none"/>
          <w:u w:val="none"/>
        </w:rPr>
        <w:t>000</w:t>
      </w:r>
      <w:r>
        <w:rPr>
          <w:rFonts w:hint="eastAsia" w:ascii="宋体" w:hAnsi="宋体" w:eastAsia="宋体" w:cs="宋体"/>
          <w:color w:val="auto"/>
          <w:sz w:val="24"/>
          <w:highlight w:val="none"/>
          <w:u w:val="none"/>
          <w:lang w:val="en-US" w:eastAsia="zh-CN"/>
        </w:rPr>
        <w:t>.00</w:t>
      </w:r>
      <w:r>
        <w:rPr>
          <w:rFonts w:hint="eastAsia" w:ascii="宋体" w:hAnsi="宋体" w:eastAsia="宋体" w:cs="宋体"/>
          <w:color w:val="auto"/>
          <w:sz w:val="24"/>
          <w:highlight w:val="none"/>
          <w:u w:val="none"/>
        </w:rPr>
        <w:t>元</w:t>
      </w:r>
    </w:p>
    <w:p w14:paraId="32A885DE">
      <w:pPr>
        <w:spacing w:line="360" w:lineRule="auto"/>
        <w:ind w:firstLine="480"/>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w:t>
      </w:r>
      <w:r>
        <w:rPr>
          <w:rFonts w:hint="eastAsia" w:ascii="宋体" w:hAnsi="宋体" w:eastAsia="宋体" w:cs="宋体"/>
          <w:color w:val="auto"/>
          <w:sz w:val="24"/>
          <w:highlight w:val="none"/>
          <w:u w:val="none"/>
          <w:lang w:val="en-US" w:eastAsia="zh-CN"/>
        </w:rPr>
        <w:t>人民币300</w:t>
      </w:r>
      <w:r>
        <w:rPr>
          <w:rFonts w:hint="eastAsia" w:ascii="宋体" w:hAnsi="宋体" w:eastAsia="宋体" w:cs="宋体"/>
          <w:color w:val="auto"/>
          <w:sz w:val="24"/>
          <w:highlight w:val="none"/>
          <w:u w:val="none"/>
        </w:rPr>
        <w:t>000</w:t>
      </w:r>
      <w:r>
        <w:rPr>
          <w:rFonts w:hint="eastAsia" w:ascii="宋体" w:hAnsi="宋体" w:eastAsia="宋体" w:cs="宋体"/>
          <w:color w:val="auto"/>
          <w:sz w:val="24"/>
          <w:highlight w:val="none"/>
          <w:u w:val="none"/>
          <w:lang w:val="en-US" w:eastAsia="zh-CN"/>
        </w:rPr>
        <w:t>.00</w:t>
      </w:r>
      <w:r>
        <w:rPr>
          <w:rFonts w:hint="eastAsia" w:ascii="宋体" w:hAnsi="宋体" w:eastAsia="宋体" w:cs="宋体"/>
          <w:color w:val="auto"/>
          <w:sz w:val="24"/>
          <w:highlight w:val="none"/>
          <w:u w:val="none"/>
        </w:rPr>
        <w:t>元</w:t>
      </w:r>
    </w:p>
    <w:p w14:paraId="5346633F">
      <w:pPr>
        <w:spacing w:line="360" w:lineRule="auto"/>
        <w:ind w:firstLine="482" w:firstLineChars="200"/>
        <w:jc w:val="left"/>
        <w:rPr>
          <w:rFonts w:hint="eastAsia" w:ascii="宋体" w:hAnsi="宋体" w:cs="宋体"/>
          <w:color w:val="auto"/>
          <w:sz w:val="24"/>
          <w:highlight w:val="none"/>
          <w:lang w:eastAsia="zh-CN"/>
        </w:rPr>
      </w:pPr>
      <w:r>
        <w:rPr>
          <w:rFonts w:hint="eastAsia" w:ascii="宋体" w:hAnsi="宋体" w:eastAsia="宋体" w:cs="宋体"/>
          <w:b/>
          <w:color w:val="auto"/>
          <w:sz w:val="24"/>
          <w:highlight w:val="none"/>
        </w:rPr>
        <w:t>采购需求</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浙江中医药大学附属第二医院电子支气管镜（重新采购），</w:t>
      </w:r>
      <w:r>
        <w:rPr>
          <w:rFonts w:hint="eastAsia" w:ascii="宋体" w:hAnsi="宋体" w:cs="宋体"/>
          <w:color w:val="auto"/>
          <w:sz w:val="24"/>
          <w:highlight w:val="none"/>
        </w:rPr>
        <w:t>用于</w:t>
      </w:r>
      <w:r>
        <w:rPr>
          <w:rFonts w:hint="eastAsia" w:ascii="宋体" w:hAnsi="宋体" w:cs="宋体"/>
          <w:color w:val="auto"/>
          <w:sz w:val="24"/>
          <w:highlight w:val="none"/>
          <w:lang w:eastAsia="zh-CN"/>
        </w:rPr>
        <w:t>重症病人的检查、治疗</w:t>
      </w:r>
      <w:r>
        <w:rPr>
          <w:rFonts w:hint="eastAsia" w:ascii="宋体" w:hAnsi="宋体" w:cs="宋体"/>
          <w:color w:val="auto"/>
          <w:sz w:val="24"/>
          <w:highlight w:val="none"/>
          <w:lang w:val="zh-CN" w:eastAsia="zh-CN"/>
        </w:rPr>
        <w:t>。</w:t>
      </w:r>
      <w:r>
        <w:rPr>
          <w:rFonts w:hint="eastAsia" w:ascii="宋体" w:hAnsi="宋体" w:cs="宋体"/>
          <w:color w:val="auto"/>
          <w:sz w:val="24"/>
          <w:highlight w:val="none"/>
          <w:lang w:eastAsia="zh-CN"/>
        </w:rPr>
        <w:t>具体以招标文件第三部分采购需求为准。</w:t>
      </w:r>
    </w:p>
    <w:p w14:paraId="6C755F08">
      <w:pPr>
        <w:spacing w:line="360" w:lineRule="auto"/>
        <w:ind w:firstLine="480" w:firstLineChars="200"/>
        <w:jc w:val="left"/>
        <w:rPr>
          <w:rFonts w:hint="default" w:ascii="宋体" w:hAnsi="宋体" w:cs="宋体"/>
          <w:color w:val="auto"/>
          <w:sz w:val="24"/>
          <w:highlight w:val="none"/>
          <w:lang w:val="en-US" w:eastAsia="zh-CN"/>
        </w:rPr>
      </w:pPr>
      <w:r>
        <w:rPr>
          <w:rFonts w:hint="eastAsia" w:ascii="宋体" w:hAnsi="宋体" w:cs="宋体"/>
          <w:color w:val="auto"/>
          <w:sz w:val="24"/>
          <w:highlight w:val="none"/>
          <w:lang w:eastAsia="zh-CN"/>
        </w:rPr>
        <w:t>数量：</w:t>
      </w:r>
      <w:r>
        <w:rPr>
          <w:rFonts w:hint="eastAsia" w:ascii="宋体" w:hAnsi="宋体" w:cs="宋体"/>
          <w:color w:val="auto"/>
          <w:sz w:val="24"/>
          <w:highlight w:val="none"/>
          <w:lang w:val="en-US" w:eastAsia="zh-CN"/>
        </w:rPr>
        <w:t>1套</w:t>
      </w:r>
    </w:p>
    <w:p w14:paraId="3A22673A">
      <w:pPr>
        <w:pStyle w:val="5"/>
        <w:spacing w:line="360" w:lineRule="auto"/>
        <w:ind w:firstLine="480"/>
        <w:rPr>
          <w:rFonts w:hint="eastAsia" w:ascii="宋体" w:hAnsi="宋体" w:eastAsia="宋体" w:cs="宋体"/>
          <w:snapToGrid/>
          <w:color w:val="auto"/>
          <w:kern w:val="2"/>
          <w:sz w:val="24"/>
          <w:szCs w:val="24"/>
          <w:highlight w:val="none"/>
        </w:rPr>
      </w:pPr>
      <w:r>
        <w:rPr>
          <w:rFonts w:hint="eastAsia" w:ascii="宋体" w:hAnsi="宋体" w:eastAsia="宋体" w:cs="宋体"/>
          <w:b/>
          <w:color w:val="auto"/>
          <w:sz w:val="24"/>
          <w:highlight w:val="none"/>
        </w:rPr>
        <w:t>合同履约期限：</w:t>
      </w:r>
      <w:r>
        <w:rPr>
          <w:rFonts w:hint="eastAsia" w:ascii="宋体" w:hAnsi="宋体" w:eastAsia="宋体" w:cs="宋体"/>
          <w:snapToGrid/>
          <w:color w:val="auto"/>
          <w:kern w:val="2"/>
          <w:sz w:val="24"/>
          <w:szCs w:val="24"/>
          <w:highlight w:val="none"/>
          <w:lang w:val="en-US" w:eastAsia="zh-CN" w:bidi="ar-SA"/>
        </w:rPr>
        <w:t>合同签订之日起一个月内交付。</w:t>
      </w:r>
    </w:p>
    <w:p w14:paraId="39A04E7B">
      <w:pPr>
        <w:pStyle w:val="5"/>
        <w:spacing w:line="360" w:lineRule="auto"/>
        <w:ind w:firstLine="480"/>
        <w:rPr>
          <w:rFonts w:hint="eastAsia" w:ascii="宋体" w:hAnsi="宋体" w:eastAsia="宋体" w:cs="宋体"/>
          <w:b/>
          <w:color w:val="auto"/>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color w:val="auto"/>
          <w:kern w:val="0"/>
          <w:sz w:val="24"/>
          <w:highlight w:val="none"/>
        </w:rPr>
        <w:t xml:space="preserve"> </w:t>
      </w:r>
      <w:sdt>
        <w:sdtPr>
          <w:rPr>
            <w:rFonts w:hint="eastAsia" w:ascii="宋体" w:hAnsi="宋体" w:eastAsia="宋体" w:cs="宋体"/>
            <w:color w:val="auto"/>
            <w:kern w:val="0"/>
            <w:sz w:val="24"/>
            <w:highlight w:val="none"/>
          </w:rPr>
          <w:id w:val="-441836950"/>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ascii="宋体" w:hAnsi="宋体" w:eastAsia="宋体" w:cs="宋体"/>
          <w:color w:val="auto"/>
          <w:sz w:val="24"/>
          <w:highlight w:val="none"/>
        </w:rPr>
        <w:t>是；</w:t>
      </w:r>
      <w:sdt>
        <w:sdtPr>
          <w:rPr>
            <w:rFonts w:hint="eastAsia" w:ascii="宋体" w:hAnsi="宋体" w:eastAsia="宋体" w:cs="宋体"/>
            <w:color w:val="auto"/>
            <w:kern w:val="0"/>
            <w:sz w:val="24"/>
            <w:highlight w:val="none"/>
          </w:rPr>
          <w:id w:val="-159162419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否</w:t>
      </w:r>
      <w:r>
        <w:rPr>
          <w:rFonts w:hint="eastAsia" w:ascii="宋体" w:hAnsi="宋体" w:eastAsia="宋体" w:cs="宋体"/>
          <w:color w:val="auto"/>
          <w:kern w:val="0"/>
          <w:sz w:val="24"/>
          <w:highlight w:val="none"/>
        </w:rPr>
        <w:t>。</w:t>
      </w:r>
    </w:p>
    <w:p w14:paraId="1320D26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32ECE032">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49B0126">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 ；</w:t>
      </w:r>
    </w:p>
    <w:p w14:paraId="6F0C628F">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3400BBA8">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无</w:t>
      </w:r>
    </w:p>
    <w:p w14:paraId="4500722B">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452D02F9">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3368540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货物全部由符合政策要求的中小企业</w:t>
      </w:r>
      <w:r>
        <w:rPr>
          <w:rFonts w:hint="eastAsia" w:ascii="宋体" w:hAnsi="宋体" w:eastAsia="宋体" w:cs="宋体"/>
          <w:color w:val="auto"/>
          <w:sz w:val="24"/>
          <w:highlight w:val="none"/>
          <w:lang w:val="en-US" w:eastAsia="zh-CN"/>
        </w:rPr>
        <w:t>制造</w:t>
      </w:r>
      <w:r>
        <w:rPr>
          <w:rFonts w:hint="eastAsia" w:ascii="宋体" w:hAnsi="宋体" w:eastAsia="宋体" w:cs="宋体"/>
          <w:color w:val="auto"/>
          <w:sz w:val="24"/>
          <w:highlight w:val="none"/>
        </w:rPr>
        <w:t>，提供中小企业声明函；</w:t>
      </w:r>
    </w:p>
    <w:p w14:paraId="1F3BBD2A">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货物全部由符合政策要求的小微企业</w:t>
      </w:r>
      <w:r>
        <w:rPr>
          <w:rFonts w:hint="eastAsia" w:ascii="宋体" w:hAnsi="宋体" w:eastAsia="宋体" w:cs="宋体"/>
          <w:color w:val="auto"/>
          <w:sz w:val="24"/>
          <w:highlight w:val="none"/>
          <w:lang w:val="en-US" w:eastAsia="zh-CN"/>
        </w:rPr>
        <w:t>制造</w:t>
      </w:r>
      <w:r>
        <w:rPr>
          <w:rFonts w:hint="eastAsia" w:ascii="宋体" w:hAnsi="宋体" w:eastAsia="宋体" w:cs="宋体"/>
          <w:color w:val="auto"/>
          <w:sz w:val="24"/>
          <w:highlight w:val="none"/>
        </w:rPr>
        <w:t>，提供中小企业声明函；</w:t>
      </w:r>
    </w:p>
    <w:p w14:paraId="76D747F9">
      <w:pPr>
        <w:numPr>
          <w:ilvl w:val="0"/>
          <w:numId w:val="1"/>
        </w:num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本项目的特定资格要求：无</w:t>
      </w:r>
    </w:p>
    <w:p w14:paraId="32167E25">
      <w:pPr>
        <w:numPr>
          <w:ilvl w:val="0"/>
          <w:numId w:val="1"/>
        </w:num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B77577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6EF63D85">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1B728886">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447691E1">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4E704E9E">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733C9E3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2B0A9431">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b w:val="0"/>
          <w:bCs/>
          <w:color w:val="auto"/>
          <w:sz w:val="24"/>
          <w:highlight w:val="none"/>
          <w:u w:val="single"/>
          <w:lang w:eastAsia="zh-CN"/>
        </w:rPr>
        <w:t>202</w:t>
      </w:r>
      <w:r>
        <w:rPr>
          <w:rFonts w:hint="eastAsia" w:ascii="宋体" w:hAnsi="宋体" w:eastAsia="宋体" w:cs="宋体"/>
          <w:b w:val="0"/>
          <w:bCs/>
          <w:color w:val="auto"/>
          <w:sz w:val="24"/>
          <w:highlight w:val="none"/>
          <w:u w:val="single"/>
          <w:lang w:val="en-US" w:eastAsia="zh-CN"/>
        </w:rPr>
        <w:t>5</w:t>
      </w:r>
      <w:r>
        <w:rPr>
          <w:rFonts w:hint="eastAsia" w:ascii="宋体" w:hAnsi="宋体" w:eastAsia="宋体" w:cs="宋体"/>
          <w:b w:val="0"/>
          <w:bCs/>
          <w:color w:val="auto"/>
          <w:sz w:val="24"/>
          <w:highlight w:val="none"/>
          <w:u w:val="single"/>
          <w:lang w:eastAsia="zh-CN"/>
        </w:rPr>
        <w:t>年</w:t>
      </w:r>
      <w:r>
        <w:rPr>
          <w:rFonts w:hint="eastAsia" w:ascii="宋体" w:hAnsi="宋体" w:cs="宋体"/>
          <w:b w:val="0"/>
          <w:bCs/>
          <w:color w:val="auto"/>
          <w:sz w:val="24"/>
          <w:highlight w:val="none"/>
          <w:u w:val="single"/>
          <w:lang w:val="en-US" w:eastAsia="zh-CN"/>
        </w:rPr>
        <w:t>4</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30</w:t>
      </w:r>
      <w:r>
        <w:rPr>
          <w:rFonts w:hint="eastAsia" w:ascii="宋体" w:hAnsi="宋体" w:eastAsia="宋体" w:cs="宋体"/>
          <w:b w:val="0"/>
          <w:bCs/>
          <w:color w:val="auto"/>
          <w:sz w:val="24"/>
          <w:highlight w:val="none"/>
          <w:u w:val="single"/>
          <w:lang w:eastAsia="zh-CN"/>
        </w:rPr>
        <w:t>日</w:t>
      </w:r>
      <w:r>
        <w:rPr>
          <w:rFonts w:hint="eastAsia" w:ascii="宋体" w:hAnsi="宋体" w:cs="宋体"/>
          <w:b w:val="0"/>
          <w:bCs/>
          <w:color w:val="auto"/>
          <w:sz w:val="24"/>
          <w:highlight w:val="none"/>
          <w:u w:val="single"/>
          <w:lang w:val="en-US" w:eastAsia="zh-CN"/>
        </w:rPr>
        <w:t>9</w:t>
      </w:r>
      <w:r>
        <w:rPr>
          <w:rFonts w:hint="eastAsia" w:ascii="宋体" w:hAnsi="宋体" w:eastAsia="宋体" w:cs="宋体"/>
          <w:b w:val="0"/>
          <w:bCs/>
          <w:color w:val="auto"/>
          <w:sz w:val="24"/>
          <w:highlight w:val="none"/>
          <w:u w:val="single"/>
          <w:lang w:eastAsia="zh-CN"/>
        </w:rPr>
        <w:t>点</w:t>
      </w:r>
      <w:r>
        <w:rPr>
          <w:rFonts w:hint="eastAsia" w:ascii="宋体" w:hAnsi="宋体" w:cs="宋体"/>
          <w:b w:val="0"/>
          <w:bCs/>
          <w:color w:val="auto"/>
          <w:sz w:val="24"/>
          <w:highlight w:val="none"/>
          <w:u w:val="single"/>
          <w:lang w:val="en-US" w:eastAsia="zh-CN"/>
        </w:rPr>
        <w:t>00</w:t>
      </w:r>
      <w:r>
        <w:rPr>
          <w:rFonts w:hint="eastAsia" w:ascii="宋体" w:hAnsi="宋体" w:eastAsia="宋体" w:cs="宋体"/>
          <w:b w:val="0"/>
          <w:bCs/>
          <w:color w:val="auto"/>
          <w:sz w:val="24"/>
          <w:highlight w:val="none"/>
          <w:u w:val="single"/>
          <w:lang w:eastAsia="zh-CN"/>
        </w:rPr>
        <w:t>分00秒</w:t>
      </w:r>
      <w:r>
        <w:rPr>
          <w:rFonts w:hint="eastAsia" w:ascii="宋体" w:hAnsi="宋体" w:eastAsia="宋体" w:cs="宋体"/>
          <w:color w:val="auto"/>
          <w:sz w:val="24"/>
          <w:highlight w:val="none"/>
        </w:rPr>
        <w:t>（北京时间</w:t>
      </w:r>
      <w:bookmarkStart w:id="412" w:name="_GoBack"/>
      <w:bookmarkEnd w:id="412"/>
      <w:r>
        <w:rPr>
          <w:rFonts w:hint="eastAsia" w:ascii="宋体" w:hAnsi="宋体" w:eastAsia="宋体" w:cs="宋体"/>
          <w:color w:val="auto"/>
          <w:sz w:val="24"/>
          <w:highlight w:val="none"/>
        </w:rPr>
        <w:t>）</w:t>
      </w:r>
    </w:p>
    <w:p w14:paraId="71CB3AC1">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390C54E9">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b w:val="0"/>
          <w:bCs/>
          <w:color w:val="auto"/>
          <w:sz w:val="24"/>
          <w:highlight w:val="none"/>
          <w:u w:val="single"/>
          <w:lang w:eastAsia="zh-CN"/>
        </w:rPr>
        <w:t>202</w:t>
      </w:r>
      <w:r>
        <w:rPr>
          <w:rFonts w:hint="eastAsia" w:ascii="宋体" w:hAnsi="宋体" w:eastAsia="宋体" w:cs="宋体"/>
          <w:b w:val="0"/>
          <w:bCs/>
          <w:color w:val="auto"/>
          <w:sz w:val="24"/>
          <w:highlight w:val="none"/>
          <w:u w:val="single"/>
          <w:lang w:val="en-US" w:eastAsia="zh-CN"/>
        </w:rPr>
        <w:t>5</w:t>
      </w:r>
      <w:r>
        <w:rPr>
          <w:rFonts w:hint="eastAsia" w:ascii="宋体" w:hAnsi="宋体" w:eastAsia="宋体" w:cs="宋体"/>
          <w:b w:val="0"/>
          <w:bCs/>
          <w:color w:val="auto"/>
          <w:sz w:val="24"/>
          <w:highlight w:val="none"/>
          <w:u w:val="single"/>
          <w:lang w:eastAsia="zh-CN"/>
        </w:rPr>
        <w:t>年</w:t>
      </w:r>
      <w:r>
        <w:rPr>
          <w:rFonts w:hint="eastAsia" w:ascii="宋体" w:hAnsi="宋体" w:cs="宋体"/>
          <w:b w:val="0"/>
          <w:bCs/>
          <w:color w:val="auto"/>
          <w:sz w:val="24"/>
          <w:highlight w:val="none"/>
          <w:u w:val="single"/>
          <w:lang w:val="en-US" w:eastAsia="zh-CN"/>
        </w:rPr>
        <w:t>4</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30</w:t>
      </w:r>
      <w:r>
        <w:rPr>
          <w:rFonts w:hint="eastAsia" w:ascii="宋体" w:hAnsi="宋体" w:eastAsia="宋体" w:cs="宋体"/>
          <w:b w:val="0"/>
          <w:bCs/>
          <w:color w:val="auto"/>
          <w:sz w:val="24"/>
          <w:highlight w:val="none"/>
          <w:u w:val="single"/>
          <w:lang w:eastAsia="zh-CN"/>
        </w:rPr>
        <w:t>日</w:t>
      </w:r>
      <w:r>
        <w:rPr>
          <w:rFonts w:hint="eastAsia" w:ascii="宋体" w:hAnsi="宋体" w:cs="宋体"/>
          <w:b w:val="0"/>
          <w:bCs/>
          <w:color w:val="auto"/>
          <w:sz w:val="24"/>
          <w:highlight w:val="none"/>
          <w:u w:val="single"/>
          <w:lang w:val="en-US" w:eastAsia="zh-CN"/>
        </w:rPr>
        <w:t>9</w:t>
      </w:r>
      <w:r>
        <w:rPr>
          <w:rFonts w:hint="eastAsia" w:ascii="宋体" w:hAnsi="宋体" w:eastAsia="宋体" w:cs="宋体"/>
          <w:b w:val="0"/>
          <w:bCs/>
          <w:color w:val="auto"/>
          <w:sz w:val="24"/>
          <w:highlight w:val="none"/>
          <w:u w:val="single"/>
          <w:lang w:eastAsia="zh-CN"/>
        </w:rPr>
        <w:t>点</w:t>
      </w:r>
      <w:r>
        <w:rPr>
          <w:rFonts w:hint="eastAsia" w:ascii="宋体" w:hAnsi="宋体" w:cs="宋体"/>
          <w:b w:val="0"/>
          <w:bCs/>
          <w:color w:val="auto"/>
          <w:sz w:val="24"/>
          <w:highlight w:val="none"/>
          <w:u w:val="single"/>
          <w:lang w:val="en-US" w:eastAsia="zh-CN"/>
        </w:rPr>
        <w:t>00</w:t>
      </w:r>
      <w:r>
        <w:rPr>
          <w:rFonts w:hint="eastAsia" w:ascii="宋体" w:hAnsi="宋体" w:eastAsia="宋体" w:cs="宋体"/>
          <w:b w:val="0"/>
          <w:bCs/>
          <w:color w:val="auto"/>
          <w:sz w:val="24"/>
          <w:highlight w:val="none"/>
          <w:u w:val="single"/>
          <w:lang w:eastAsia="zh-CN"/>
        </w:rPr>
        <w:t>分00秒</w:t>
      </w:r>
    </w:p>
    <w:p w14:paraId="793E42D8">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14:paraId="3A68394F">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3E214E5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3C117E2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059F7F0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0F2B0B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D91162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6DB4A5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BC2EFE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5DBDC7E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01470B15">
      <w:pPr>
        <w:spacing w:line="360" w:lineRule="auto"/>
        <w:ind w:firstLine="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名    称：浙江中医药大学附属第二医院</w:t>
      </w:r>
    </w:p>
    <w:p w14:paraId="0CBD5E10">
      <w:pPr>
        <w:spacing w:line="360" w:lineRule="auto"/>
        <w:ind w:firstLine="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地    址：杭州市拱墅区潮王路318号       </w:t>
      </w:r>
    </w:p>
    <w:p w14:paraId="37FB1A0C">
      <w:pPr>
        <w:spacing w:line="360" w:lineRule="auto"/>
        <w:ind w:firstLine="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项目联系人（询问）：</w:t>
      </w:r>
      <w:r>
        <w:rPr>
          <w:rFonts w:hint="eastAsia" w:ascii="宋体" w:hAnsi="宋体" w:cs="宋体"/>
          <w:bCs w:val="0"/>
          <w:color w:val="auto"/>
          <w:sz w:val="24"/>
          <w:highlight w:val="none"/>
        </w:rPr>
        <w:t>徐老师（医学工程部），陈老师（招标采购中心）</w:t>
      </w:r>
    </w:p>
    <w:p w14:paraId="4260D0F4">
      <w:pPr>
        <w:spacing w:line="360" w:lineRule="auto"/>
        <w:ind w:firstLine="42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项目联系方式（询问）：</w:t>
      </w:r>
      <w:r>
        <w:rPr>
          <w:rFonts w:hint="eastAsia" w:ascii="宋体" w:hAnsi="宋体" w:cs="宋体"/>
          <w:color w:val="auto"/>
          <w:sz w:val="24"/>
          <w:highlight w:val="none"/>
          <w:lang w:val="en-US" w:eastAsia="zh-CN"/>
        </w:rPr>
        <w:t>0571-85267047，0571-85267031</w:t>
      </w:r>
    </w:p>
    <w:p w14:paraId="343C6B63">
      <w:pPr>
        <w:spacing w:line="360" w:lineRule="auto"/>
        <w:ind w:firstLine="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质疑联系人：</w:t>
      </w:r>
      <w:r>
        <w:rPr>
          <w:rFonts w:hint="eastAsia" w:ascii="宋体" w:hAnsi="宋体" w:cs="宋体"/>
          <w:color w:val="auto"/>
          <w:sz w:val="24"/>
          <w:highlight w:val="none"/>
          <w:lang w:val="en-US" w:eastAsia="zh-CN"/>
        </w:rPr>
        <w:t>李主任</w:t>
      </w:r>
    </w:p>
    <w:p w14:paraId="0C21F022">
      <w:pPr>
        <w:spacing w:line="360" w:lineRule="auto"/>
        <w:ind w:firstLine="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质疑联系方式：</w:t>
      </w:r>
      <w:r>
        <w:rPr>
          <w:rFonts w:hint="eastAsia" w:ascii="宋体" w:hAnsi="宋体" w:cs="宋体"/>
          <w:color w:val="auto"/>
          <w:sz w:val="24"/>
          <w:highlight w:val="none"/>
          <w:lang w:val="en-US" w:eastAsia="zh-CN"/>
        </w:rPr>
        <w:t>0571-85267030</w:t>
      </w:r>
    </w:p>
    <w:p w14:paraId="602F3937">
      <w:pP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2.采购代理机构信息            </w:t>
      </w:r>
    </w:p>
    <w:p w14:paraId="0CF32F01">
      <w:pP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称：浙江正浩招标代理有限公司</w:t>
      </w:r>
    </w:p>
    <w:p w14:paraId="7F6B0962">
      <w:pP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址：杭州市拱墅区祥园路45号盘石全球数字经济产业园D座409室</w:t>
      </w:r>
    </w:p>
    <w:p w14:paraId="2A011871">
      <w:pP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传    真：/ </w:t>
      </w:r>
    </w:p>
    <w:p w14:paraId="267860B7">
      <w:pPr>
        <w:spacing w:line="360" w:lineRule="auto"/>
        <w:ind w:firstLine="42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val="en-US" w:eastAsia="zh-CN"/>
        </w:rPr>
        <w:t>魏银燕</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方晨、汪敏捷</w:t>
      </w:r>
    </w:p>
    <w:p w14:paraId="6473B400">
      <w:pPr>
        <w:spacing w:line="360" w:lineRule="auto"/>
        <w:ind w:firstLine="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eastAsia="宋体" w:cs="宋体"/>
          <w:color w:val="auto"/>
          <w:sz w:val="24"/>
          <w:highlight w:val="none"/>
          <w:lang w:val="en-US" w:eastAsia="zh-CN"/>
        </w:rPr>
        <w:t>18358557442</w:t>
      </w:r>
    </w:p>
    <w:p w14:paraId="3F308FFC">
      <w:pP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杨倩</w:t>
      </w:r>
      <w:r>
        <w:rPr>
          <w:rFonts w:hint="eastAsia" w:ascii="宋体" w:hAnsi="宋体" w:eastAsia="宋体" w:cs="宋体"/>
          <w:color w:val="auto"/>
          <w:sz w:val="24"/>
          <w:highlight w:val="none"/>
        </w:rPr>
        <w:t xml:space="preserve"> </w:t>
      </w:r>
    </w:p>
    <w:p w14:paraId="119DA707">
      <w:pPr>
        <w:spacing w:line="360" w:lineRule="auto"/>
        <w:ind w:firstLine="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质疑联系方式：</w:t>
      </w:r>
      <w:r>
        <w:rPr>
          <w:rFonts w:hint="eastAsia" w:ascii="宋体" w:hAnsi="宋体" w:eastAsia="宋体" w:cs="宋体"/>
          <w:color w:val="auto"/>
          <w:sz w:val="24"/>
          <w:highlight w:val="none"/>
          <w:lang w:val="en-US" w:eastAsia="zh-CN"/>
        </w:rPr>
        <w:t>18057185267</w:t>
      </w:r>
    </w:p>
    <w:p w14:paraId="09BC36A2">
      <w:pP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3.同级政府采购监督管理部门            </w:t>
      </w:r>
    </w:p>
    <w:p w14:paraId="3D72B8AB">
      <w:pPr>
        <w:spacing w:line="360" w:lineRule="auto"/>
        <w:ind w:firstLine="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val="en-US" w:eastAsia="zh-CN"/>
        </w:rPr>
        <w:t>/</w:t>
      </w:r>
    </w:p>
    <w:p w14:paraId="4E80889F">
      <w:pPr>
        <w:spacing w:line="360" w:lineRule="auto"/>
        <w:ind w:firstLine="42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w:t>
      </w:r>
      <w:r>
        <w:rPr>
          <w:rFonts w:hint="eastAsia" w:ascii="宋体" w:hAnsi="宋体" w:eastAsia="宋体" w:cs="宋体"/>
          <w:color w:val="auto"/>
          <w:sz w:val="24"/>
          <w:szCs w:val="24"/>
          <w:highlight w:val="none"/>
          <w:lang w:val="en-US" w:eastAsia="zh-CN"/>
        </w:rPr>
        <w:t>/</w:t>
      </w:r>
    </w:p>
    <w:p w14:paraId="49A78307">
      <w:pP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4B2A81D4">
      <w:pPr>
        <w:spacing w:line="360" w:lineRule="auto"/>
        <w:ind w:firstLine="42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联系人 ：</w:t>
      </w:r>
      <w:r>
        <w:rPr>
          <w:rFonts w:hint="eastAsia" w:ascii="宋体" w:hAnsi="宋体" w:eastAsia="宋体" w:cs="宋体"/>
          <w:color w:val="auto"/>
          <w:sz w:val="24"/>
          <w:highlight w:val="none"/>
          <w:lang w:val="en-US" w:eastAsia="zh-CN"/>
        </w:rPr>
        <w:t>/</w:t>
      </w:r>
    </w:p>
    <w:p w14:paraId="3E568828">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监督投诉电话：电话：</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 xml:space="preserve">  </w:t>
      </w:r>
    </w:p>
    <w:p w14:paraId="4A68A0CF">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政策咨询：何一平、冯华，0571-87058424、87055741</w:t>
      </w:r>
    </w:p>
    <w:p w14:paraId="160F45BE">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预算金额未达100万元的采购项目，由采购人处理采购争议。</w:t>
      </w:r>
    </w:p>
    <w:p w14:paraId="57F99E80">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E9225E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77AC1B03">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397E3755">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14:paraId="1284B040">
      <w:pPr>
        <w:bidi w:val="0"/>
        <w:jc w:val="center"/>
        <w:rPr>
          <w:rFonts w:hint="eastAsia"/>
          <w:b/>
          <w:bCs/>
          <w:sz w:val="32"/>
          <w:szCs w:val="32"/>
        </w:rPr>
      </w:pPr>
      <w:r>
        <w:rPr>
          <w:rFonts w:hint="eastAsia"/>
          <w:b/>
          <w:bCs/>
          <w:sz w:val="32"/>
          <w:szCs w:val="32"/>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AC7F8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tcPr>
          <w:p w14:paraId="2A27480B">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069F5D8">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4578A79">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29EF76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6536A667">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44959A0">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358ABBC">
            <w:pPr>
              <w:rPr>
                <w:rFonts w:hint="eastAsia" w:ascii="宋体" w:hAnsi="宋体" w:eastAsia="宋体" w:cs="宋体"/>
                <w:color w:val="auto"/>
                <w:sz w:val="24"/>
                <w:highlight w:val="none"/>
              </w:rPr>
            </w:pPr>
            <w:r>
              <w:rPr>
                <w:rFonts w:hint="eastAsia" w:ascii="宋体" w:hAnsi="宋体" w:eastAsia="宋体" w:cs="宋体"/>
                <w:color w:val="auto"/>
                <w:sz w:val="24"/>
                <w:highlight w:val="none"/>
              </w:rPr>
              <w:t>货物类，单一产品或</w:t>
            </w:r>
            <w:r>
              <w:rPr>
                <w:rFonts w:hint="eastAsia" w:ascii="宋体" w:hAnsi="宋体" w:eastAsia="宋体" w:cs="宋体"/>
                <w:color w:val="auto"/>
                <w:kern w:val="0"/>
                <w:sz w:val="24"/>
                <w:highlight w:val="none"/>
              </w:rPr>
              <w:t>核心产品为：</w:t>
            </w:r>
            <w:r>
              <w:rPr>
                <w:rFonts w:hint="eastAsia" w:ascii="宋体" w:hAnsi="宋体" w:eastAsia="宋体" w:cs="宋体"/>
                <w:color w:val="auto"/>
                <w:kern w:val="0"/>
                <w:sz w:val="24"/>
                <w:highlight w:val="none"/>
                <w:u w:val="single"/>
                <w:lang w:eastAsia="zh-CN"/>
              </w:rPr>
              <w:t>电子支气管镜</w:t>
            </w:r>
            <w:r>
              <w:rPr>
                <w:rFonts w:hint="eastAsia" w:ascii="宋体" w:hAnsi="宋体" w:eastAsia="宋体" w:cs="宋体"/>
                <w:color w:val="auto"/>
                <w:sz w:val="24"/>
                <w:highlight w:val="none"/>
              </w:rPr>
              <w:t>。</w:t>
            </w:r>
          </w:p>
        </w:tc>
      </w:tr>
      <w:tr w14:paraId="7DD4F7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tcPr>
          <w:p w14:paraId="4FA51182">
            <w:pPr>
              <w:snapToGrid w:val="0"/>
              <w:jc w:val="center"/>
              <w:rPr>
                <w:rFonts w:hint="eastAsia" w:ascii="宋体" w:hAnsi="宋体" w:eastAsia="宋体" w:cs="宋体"/>
                <w:color w:val="auto"/>
                <w:sz w:val="24"/>
                <w:highlight w:val="none"/>
              </w:rPr>
            </w:pPr>
          </w:p>
          <w:p w14:paraId="6AEAC73E">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0E2721E">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6B0FFE8">
            <w:pPr>
              <w:numPr>
                <w:ilvl w:val="0"/>
                <w:numId w:val="2"/>
              </w:num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标的:</w:t>
            </w:r>
            <w:r>
              <w:rPr>
                <w:rFonts w:hint="eastAsia" w:ascii="宋体" w:hAnsi="宋体" w:eastAsia="宋体" w:cs="宋体"/>
                <w:color w:val="auto"/>
                <w:kern w:val="0"/>
                <w:sz w:val="24"/>
                <w:highlight w:val="none"/>
                <w:lang w:eastAsia="zh-CN"/>
              </w:rPr>
              <w:t>电子支气管镜</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工业</w:t>
            </w:r>
            <w:r>
              <w:rPr>
                <w:rFonts w:hint="eastAsia" w:ascii="宋体" w:hAnsi="宋体" w:eastAsia="宋体" w:cs="宋体"/>
                <w:color w:val="auto"/>
                <w:kern w:val="0"/>
                <w:sz w:val="24"/>
                <w:highlight w:val="none"/>
              </w:rPr>
              <w:t>;</w:t>
            </w:r>
          </w:p>
          <w:p w14:paraId="6482B204">
            <w:pPr>
              <w:numPr>
                <w:ilvl w:val="-1"/>
                <w:numId w:val="0"/>
              </w:numPr>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根据</w:t>
            </w:r>
            <w:r>
              <w:rPr>
                <w:rFonts w:ascii="宋体" w:hAnsi="宋体" w:cs="宋体"/>
                <w:color w:val="auto"/>
                <w:kern w:val="0"/>
                <w:sz w:val="24"/>
                <w:highlight w:val="none"/>
              </w:rPr>
              <w:t>《关于印发中小企业划型标准规定的通知》（工信部联企业〔2011〕300）第</w:t>
            </w:r>
            <w:r>
              <w:rPr>
                <w:rFonts w:hint="eastAsia" w:ascii="宋体" w:hAnsi="宋体" w:cs="宋体"/>
                <w:color w:val="auto"/>
                <w:kern w:val="0"/>
                <w:sz w:val="24"/>
                <w:highlight w:val="none"/>
                <w:lang w:val="en-US" w:eastAsia="zh-CN"/>
              </w:rPr>
              <w:t>四条第</w:t>
            </w:r>
            <w:r>
              <w:rPr>
                <w:rFonts w:ascii="宋体" w:hAnsi="宋体" w:cs="宋体"/>
                <w:color w:val="auto"/>
                <w:kern w:val="0"/>
                <w:sz w:val="24"/>
                <w:highlight w:val="none"/>
              </w:rPr>
              <w:t>（</w:t>
            </w:r>
            <w:r>
              <w:rPr>
                <w:rFonts w:hint="eastAsia" w:hAnsi="宋体" w:cs="宋体"/>
                <w:color w:val="auto"/>
                <w:kern w:val="0"/>
                <w:sz w:val="24"/>
                <w:highlight w:val="none"/>
                <w:lang w:val="en-US" w:eastAsia="zh-CN"/>
              </w:rPr>
              <w:t>二</w:t>
            </w:r>
            <w:r>
              <w:rPr>
                <w:rFonts w:ascii="宋体" w:hAnsi="宋体" w:cs="宋体"/>
                <w:color w:val="auto"/>
                <w:kern w:val="0"/>
                <w:sz w:val="24"/>
                <w:highlight w:val="none"/>
              </w:rPr>
              <w:t>）</w:t>
            </w:r>
            <w:r>
              <w:rPr>
                <w:rFonts w:hint="eastAsia" w:ascii="宋体" w:hAnsi="宋体" w:cs="宋体"/>
                <w:color w:val="auto"/>
                <w:kern w:val="0"/>
                <w:sz w:val="24"/>
                <w:highlight w:val="none"/>
                <w:lang w:val="en-US" w:eastAsia="zh-CN"/>
              </w:rPr>
              <w:t>项规定</w:t>
            </w:r>
            <w:r>
              <w:rPr>
                <w:rFonts w:ascii="宋体" w:hAnsi="宋体" w:cs="宋体"/>
                <w:color w:val="auto"/>
                <w:kern w:val="0"/>
                <w:sz w:val="24"/>
                <w:highlight w:val="none"/>
              </w:rPr>
              <w:t>：</w:t>
            </w:r>
            <w:r>
              <w:rPr>
                <w:rFonts w:hint="eastAsia" w:ascii="宋体" w:hAnsi="宋体" w:eastAsia="宋体" w:cs="宋体"/>
                <w:color w:val="auto"/>
                <w:kern w:val="0"/>
                <w:sz w:val="24"/>
                <w:highlight w:val="none"/>
              </w:rPr>
              <w:t>“(二)工业。从业人员 1000 人以下或营业收入40000 万元以下的为中小微型企业。其中，从业人员300人及以上，且营业收入 2000万元及以上的为中型企业;从业人员20人及以上，且营业收入 300万元及以上的为小型企业;从业人员20 人以下或营业收入 300 万元以下的为微型企业。”</w:t>
            </w:r>
          </w:p>
          <w:p w14:paraId="47F375E7">
            <w:pPr>
              <w:numPr>
                <w:ilvl w:val="0"/>
                <w:numId w:val="0"/>
              </w:numPr>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SA"/>
              </w:rPr>
              <w:t>(2)</w:t>
            </w:r>
            <w:r>
              <w:rPr>
                <w:rFonts w:hint="eastAsia" w:ascii="宋体" w:hAnsi="宋体" w:eastAsia="宋体" w:cs="宋体"/>
                <w:color w:val="auto"/>
                <w:kern w:val="0"/>
                <w:sz w:val="24"/>
                <w:highlight w:val="none"/>
              </w:rPr>
              <w:t>本项目</w:t>
            </w:r>
            <w:r>
              <w:rPr>
                <w:rFonts w:hint="eastAsia" w:ascii="宋体" w:hAnsi="宋体" w:eastAsia="宋体" w:cs="宋体"/>
                <w:color w:val="auto"/>
                <w:kern w:val="0"/>
                <w:sz w:val="24"/>
                <w:highlight w:val="none"/>
                <w:lang w:val="en-US" w:eastAsia="zh-CN"/>
              </w:rPr>
              <w:t>不</w:t>
            </w:r>
            <w:r>
              <w:rPr>
                <w:rFonts w:hint="eastAsia" w:ascii="宋体" w:hAnsi="宋体" w:eastAsia="宋体" w:cs="宋体"/>
                <w:color w:val="auto"/>
                <w:kern w:val="0"/>
                <w:sz w:val="24"/>
                <w:highlight w:val="none"/>
              </w:rPr>
              <w:t>专门面向中小企业。</w:t>
            </w:r>
          </w:p>
        </w:tc>
      </w:tr>
      <w:tr w14:paraId="586726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27571DE1">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46F19E1">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3A080A0">
            <w:pPr>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p w14:paraId="312CD452">
            <w:pPr>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181881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75D56DC2">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8E613A5">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转包与</w:t>
            </w: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5A89B0B">
            <w:pP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1、本项目不允许转包。</w:t>
            </w:r>
          </w:p>
          <w:p w14:paraId="0BCE1168">
            <w:pP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2、本项目允许将非主体、非关键性的工作分包</w:t>
            </w:r>
            <w:r>
              <w:rPr>
                <w:rFonts w:hint="eastAsia" w:ascii="宋体" w:hAnsi="宋体" w:eastAsia="宋体" w:cs="宋体"/>
                <w:color w:val="auto"/>
                <w:sz w:val="24"/>
                <w:highlight w:val="none"/>
                <w:lang w:eastAsia="zh-CN"/>
              </w:rPr>
              <w:t>。</w:t>
            </w:r>
          </w:p>
          <w:p w14:paraId="5730FA51">
            <w:pPr>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28F5A5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tcPr>
          <w:p w14:paraId="3D89FDC2">
            <w:pPr>
              <w:snapToGrid w:val="0"/>
              <w:jc w:val="center"/>
              <w:rPr>
                <w:rFonts w:hint="eastAsia" w:ascii="宋体" w:hAnsi="宋体" w:eastAsia="宋体" w:cs="宋体"/>
                <w:color w:val="auto"/>
                <w:sz w:val="24"/>
                <w:highlight w:val="none"/>
              </w:rPr>
            </w:pPr>
            <w:bookmarkStart w:id="11" w:name="OLE_LINK4" w:colFirst="1" w:colLast="2"/>
          </w:p>
          <w:p w14:paraId="4CD6FE0B">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C0DED10">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5D8BD48">
            <w:pPr>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bookmarkStart w:id="12" w:name="OLE_LINK3"/>
            <w:r>
              <w:rPr>
                <w:rFonts w:hint="eastAsia" w:ascii="宋体" w:hAnsi="宋体" w:eastAsia="宋体" w:cs="宋体"/>
                <w:color w:val="auto"/>
                <w:sz w:val="24"/>
                <w:highlight w:val="none"/>
              </w:rPr>
              <w:t>不组织。</w:t>
            </w:r>
          </w:p>
          <w:p w14:paraId="2CADD696">
            <w:pPr>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bookmarkEnd w:id="12"/>
          </w:p>
          <w:p w14:paraId="487CF81A">
            <w:pPr>
              <w:rPr>
                <w:rFonts w:hint="eastAsia" w:ascii="宋体" w:hAnsi="宋体" w:eastAsia="宋体" w:cs="宋体"/>
                <w:color w:val="auto"/>
                <w:highlight w:val="none"/>
              </w:rPr>
            </w:pPr>
            <w:r>
              <w:rPr>
                <w:rFonts w:hint="eastAsia" w:ascii="宋体" w:hAnsi="宋体" w:eastAsia="宋体" w:cs="宋体"/>
                <w:color w:val="auto"/>
                <w:sz w:val="24"/>
                <w:highlight w:val="none"/>
                <w:u w:val="none"/>
              </w:rPr>
              <w:t>☐C不统一组织，供应商在获取采购文件后，自行至项目现场考察。地点：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rPr>
              <w:t>，联系人：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，联系方式：</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w:t>
            </w:r>
          </w:p>
        </w:tc>
      </w:tr>
      <w:bookmarkEnd w:id="11"/>
      <w:tr w14:paraId="7890DE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8" w:hRule="atLeast"/>
        </w:trPr>
        <w:tc>
          <w:tcPr>
            <w:tcW w:w="629" w:type="dxa"/>
            <w:tcBorders>
              <w:top w:val="single" w:color="auto" w:sz="4" w:space="0"/>
              <w:left w:val="single" w:color="auto" w:sz="4" w:space="0"/>
              <w:bottom w:val="single" w:color="auto" w:sz="4" w:space="0"/>
              <w:right w:val="single" w:color="auto" w:sz="4" w:space="0"/>
            </w:tcBorders>
            <w:vAlign w:val="center"/>
          </w:tcPr>
          <w:p w14:paraId="2E4FEE6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422270F">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3951578">
            <w:pPr>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1B5B7B77">
            <w:pPr>
              <w:rPr>
                <w:rFonts w:hint="eastAsia" w:ascii="宋体" w:hAnsi="宋体" w:eastAsia="宋体" w:cs="宋体"/>
                <w:color w:val="auto"/>
                <w:kern w:val="0"/>
                <w:sz w:val="24"/>
                <w:highlight w:val="none"/>
                <w:lang w:eastAsia="zh-CN"/>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B要求提供</w:t>
            </w:r>
            <w:r>
              <w:rPr>
                <w:rFonts w:hint="eastAsia" w:ascii="宋体" w:hAnsi="宋体" w:eastAsia="宋体" w:cs="宋体"/>
                <w:color w:val="auto"/>
                <w:kern w:val="0"/>
                <w:sz w:val="24"/>
                <w:highlight w:val="none"/>
                <w:lang w:eastAsia="zh-CN"/>
              </w:rPr>
              <w:t>。</w:t>
            </w:r>
          </w:p>
          <w:p w14:paraId="3F832669">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详见采购需求 </w:t>
            </w:r>
            <w:r>
              <w:rPr>
                <w:rFonts w:hint="eastAsia" w:ascii="宋体" w:hAnsi="宋体" w:eastAsia="宋体" w:cs="宋体"/>
                <w:color w:val="auto"/>
                <w:kern w:val="0"/>
                <w:sz w:val="24"/>
                <w:highlight w:val="none"/>
              </w:rPr>
              <w:t>；</w:t>
            </w:r>
          </w:p>
          <w:p w14:paraId="59BFB77C">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snapToGrid w:val="0"/>
                <w:color w:val="auto"/>
                <w:kern w:val="28"/>
                <w:sz w:val="24"/>
                <w:highlight w:val="none"/>
                <w:u w:val="single"/>
                <w:lang w:val="en-US" w:eastAsia="zh-CN"/>
              </w:rPr>
              <w:t xml:space="preserve"> 详见采购需求 </w:t>
            </w:r>
            <w:r>
              <w:rPr>
                <w:rFonts w:hint="eastAsia" w:ascii="宋体" w:hAnsi="宋体" w:eastAsia="宋体" w:cs="宋体"/>
                <w:color w:val="auto"/>
                <w:kern w:val="0"/>
                <w:sz w:val="24"/>
                <w:highlight w:val="none"/>
              </w:rPr>
              <w:t>；</w:t>
            </w:r>
          </w:p>
          <w:p w14:paraId="16D0F38E">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14:paraId="58DCA7FA">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kern w:val="0"/>
                <w:sz w:val="24"/>
                <w:highlight w:val="none"/>
              </w:rPr>
              <w:t>。</w:t>
            </w:r>
          </w:p>
          <w:p w14:paraId="026FF5AC">
            <w:pPr>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lang w:val="en-US" w:eastAsia="zh-CN"/>
              </w:rPr>
              <w:t xml:space="preserve">  年 </w:t>
            </w:r>
            <w:r>
              <w:rPr>
                <w:rFonts w:hint="eastAsia" w:ascii="宋体" w:hAnsi="宋体" w:eastAsia="宋体" w:cs="宋体"/>
                <w:color w:val="auto"/>
                <w:sz w:val="24"/>
                <w:highlight w:val="none"/>
                <w:u w:val="single"/>
              </w:rPr>
              <w:t>月</w:t>
            </w:r>
            <w:r>
              <w:rPr>
                <w:rFonts w:hint="eastAsia" w:ascii="宋体" w:hAnsi="宋体" w:eastAsia="宋体" w:cs="宋体"/>
                <w:color w:val="auto"/>
                <w:sz w:val="24"/>
                <w:highlight w:val="none"/>
                <w:u w:val="single"/>
                <w:lang w:val="en-US" w:eastAsia="zh-CN"/>
              </w:rPr>
              <w:t xml:space="preserve"> 日 时00分00秒前 </w:t>
            </w:r>
            <w:r>
              <w:rPr>
                <w:rFonts w:hint="eastAsia" w:ascii="宋体" w:hAnsi="宋体" w:eastAsia="宋体" w:cs="宋体"/>
                <w:color w:val="auto"/>
                <w:kern w:val="0"/>
                <w:sz w:val="24"/>
                <w:highlight w:val="none"/>
              </w:rPr>
              <w:t>；地点：</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kern w:val="28"/>
                <w:sz w:val="24"/>
                <w:highlight w:val="none"/>
                <w:u w:val="single"/>
                <w:lang w:val="en-US" w:eastAsia="zh-CN"/>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14:paraId="2A712438">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B286EBB">
            <w:pPr>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14:paraId="417402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04C3F3DA">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2E4CAF9">
            <w:pPr>
              <w:snapToGrid w:val="0"/>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E940267">
            <w:pPr>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372B16C7">
            <w:pPr>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14:paraId="2CEE17FE">
            <w:pPr>
              <w:snapToGrid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w:t>
            </w:r>
            <w:r>
              <w:rPr>
                <w:rFonts w:hint="eastAsia" w:ascii="宋体" w:hAnsi="宋体" w:eastAsia="宋体" w:cs="宋体"/>
                <w:color w:val="auto"/>
                <w:kern w:val="0"/>
                <w:sz w:val="24"/>
                <w:highlight w:val="none"/>
                <w:u w:val="single"/>
              </w:rPr>
              <w:t>20</w:t>
            </w:r>
            <w:r>
              <w:rPr>
                <w:rFonts w:hint="eastAsia" w:ascii="宋体" w:hAnsi="宋体" w:eastAsia="宋体" w:cs="宋体"/>
                <w:color w:val="auto"/>
                <w:kern w:val="0"/>
                <w:sz w:val="24"/>
                <w:highlight w:val="none"/>
              </w:rPr>
              <w:t>分钟，讲解次序以投标文件解密时间先后次序为准，讲解演示人员不超过</w:t>
            </w:r>
            <w:r>
              <w:rPr>
                <w:rFonts w:hint="eastAsia" w:ascii="宋体" w:hAnsi="宋体" w:eastAsia="宋体" w:cs="宋体"/>
                <w:color w:val="auto"/>
                <w:kern w:val="0"/>
                <w:sz w:val="24"/>
                <w:highlight w:val="none"/>
                <w:u w:val="single"/>
              </w:rPr>
              <w:t>3</w:t>
            </w:r>
            <w:r>
              <w:rPr>
                <w:rFonts w:hint="eastAsia" w:ascii="宋体" w:hAnsi="宋体" w:eastAsia="宋体" w:cs="宋体"/>
                <w:color w:val="auto"/>
                <w:kern w:val="0"/>
                <w:sz w:val="24"/>
                <w:highlight w:val="none"/>
              </w:rPr>
              <w:t>人。讲解演示结束后按要求解答评标委员会提问。</w:t>
            </w:r>
          </w:p>
          <w:p w14:paraId="23303194">
            <w:pPr>
              <w:snapToGrid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5C354A3F">
            <w:pPr>
              <w:snapToGrid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14:paraId="6E43EF67">
            <w:pPr>
              <w:snapToGrid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32E59697">
            <w:pPr>
              <w:snapToGrid w:val="0"/>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41CB5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14:paraId="500372C2">
            <w:pPr>
              <w:snapToGrid w:val="0"/>
              <w:jc w:val="center"/>
              <w:rPr>
                <w:rFonts w:hint="eastAsia" w:ascii="宋体" w:hAnsi="宋体" w:eastAsia="宋体" w:cs="宋体"/>
                <w:color w:val="auto"/>
                <w:sz w:val="24"/>
                <w:highlight w:val="none"/>
              </w:rPr>
            </w:pPr>
          </w:p>
          <w:p w14:paraId="4020A6F4">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A351A86">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107FD79">
            <w:pPr>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574F5EC9">
            <w:pPr>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78F1F3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5" w:hRule="atLeast"/>
        </w:trPr>
        <w:tc>
          <w:tcPr>
            <w:tcW w:w="629" w:type="dxa"/>
            <w:vMerge w:val="continue"/>
            <w:tcBorders>
              <w:left w:val="single" w:color="auto" w:sz="4" w:space="0"/>
              <w:bottom w:val="single" w:color="auto" w:sz="4" w:space="0"/>
              <w:right w:val="single" w:color="auto" w:sz="4" w:space="0"/>
            </w:tcBorders>
            <w:vAlign w:val="center"/>
          </w:tcPr>
          <w:p w14:paraId="78A530FE">
            <w:pPr>
              <w:snapToGrid w:val="0"/>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FBCC76D">
            <w:pPr>
              <w:snapToGrid w:val="0"/>
              <w:jc w:val="center"/>
              <w:rPr>
                <w:rFonts w:hint="eastAsia" w:ascii="宋体" w:hAnsi="宋体" w:eastAsia="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5E5D537">
            <w:pPr>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w:t>
            </w:r>
            <w:r>
              <w:rPr>
                <w:rFonts w:hint="eastAsia" w:ascii="宋体" w:hAnsi="宋体" w:cs="宋体"/>
                <w:color w:val="auto"/>
                <w:sz w:val="24"/>
                <w:highlight w:val="none"/>
                <w:lang w:val="en-US" w:eastAsia="zh-CN"/>
              </w:rPr>
              <w:t>办法</w:t>
            </w:r>
            <w:r>
              <w:rPr>
                <w:rFonts w:hint="eastAsia" w:ascii="宋体" w:hAnsi="宋体" w:eastAsia="宋体" w:cs="宋体"/>
                <w:color w:val="auto"/>
                <w:sz w:val="24"/>
                <w:highlight w:val="none"/>
              </w:rPr>
              <w:t>提供。</w:t>
            </w:r>
          </w:p>
        </w:tc>
      </w:tr>
      <w:tr w14:paraId="211083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5" w:hRule="atLeast"/>
        </w:trPr>
        <w:tc>
          <w:tcPr>
            <w:tcW w:w="629" w:type="dxa"/>
            <w:tcBorders>
              <w:left w:val="single" w:color="auto" w:sz="4" w:space="0"/>
              <w:bottom w:val="single" w:color="auto" w:sz="4" w:space="0"/>
              <w:right w:val="single" w:color="auto" w:sz="4" w:space="0"/>
            </w:tcBorders>
            <w:vAlign w:val="top"/>
          </w:tcPr>
          <w:p w14:paraId="710FEBD4">
            <w:pPr>
              <w:snapToGrid w:val="0"/>
              <w:spacing w:line="360" w:lineRule="auto"/>
              <w:jc w:val="center"/>
              <w:rPr>
                <w:rFonts w:ascii="宋体" w:hAnsi="宋体" w:cs="宋体"/>
                <w:color w:val="auto"/>
                <w:sz w:val="24"/>
                <w:highlight w:val="none"/>
              </w:rPr>
            </w:pPr>
          </w:p>
          <w:p w14:paraId="60ADDC27">
            <w:pPr>
              <w:snapToGrid w:val="0"/>
              <w:spacing w:line="360" w:lineRule="auto"/>
              <w:jc w:val="center"/>
              <w:rPr>
                <w:rFonts w:ascii="宋体" w:hAnsi="宋体" w:cs="宋体"/>
                <w:color w:val="auto"/>
                <w:sz w:val="24"/>
                <w:highlight w:val="none"/>
              </w:rPr>
            </w:pPr>
          </w:p>
          <w:p w14:paraId="2BA4E57F">
            <w:pPr>
              <w:snapToGrid w:val="0"/>
              <w:spacing w:line="360" w:lineRule="auto"/>
              <w:jc w:val="center"/>
              <w:rPr>
                <w:rFonts w:hint="eastAsia" w:ascii="宋体" w:hAnsi="宋体" w:eastAsia="宋体" w:cs="宋体"/>
                <w:color w:val="auto"/>
                <w:sz w:val="24"/>
                <w:highlight w:val="none"/>
              </w:rPr>
            </w:pPr>
            <w:r>
              <w:rPr>
                <w:rFonts w:hint="eastAsia" w:ascii="宋体" w:hAnsi="宋体" w:cs="宋体"/>
                <w:color w:val="auto"/>
                <w:sz w:val="24"/>
                <w:highlight w:val="none"/>
              </w:rPr>
              <w:t>9</w:t>
            </w:r>
          </w:p>
        </w:tc>
        <w:tc>
          <w:tcPr>
            <w:tcW w:w="1843" w:type="dxa"/>
            <w:tcBorders>
              <w:left w:val="single" w:color="auto" w:sz="4" w:space="0"/>
              <w:bottom w:val="single" w:color="000000" w:sz="8" w:space="0"/>
              <w:right w:val="single" w:color="000000" w:sz="8" w:space="0"/>
            </w:tcBorders>
            <w:vAlign w:val="center"/>
          </w:tcPr>
          <w:p w14:paraId="1B4D0BDD">
            <w:pPr>
              <w:snapToGrid w:val="0"/>
              <w:spacing w:line="360" w:lineRule="auto"/>
              <w:jc w:val="center"/>
              <w:rPr>
                <w:rFonts w:hint="eastAsia" w:ascii="宋体" w:hAnsi="宋体" w:eastAsia="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auto" w:sz="4" w:space="0"/>
              <w:left w:val="single" w:color="000000" w:sz="2" w:space="0"/>
              <w:bottom w:val="single" w:color="000000" w:sz="8" w:space="0"/>
              <w:right w:val="single" w:color="000000" w:sz="8" w:space="0"/>
            </w:tcBorders>
            <w:vAlign w:val="center"/>
          </w:tcPr>
          <w:p w14:paraId="73573B1E">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159077E6">
            <w:pPr>
              <w:snapToGrid w:val="0"/>
              <w:spacing w:line="360" w:lineRule="auto"/>
              <w:rPr>
                <w:rFonts w:hint="eastAsia" w:ascii="宋体" w:hAnsi="宋体" w:cs="宋体"/>
                <w:color w:val="auto"/>
                <w:kern w:val="0"/>
                <w:sz w:val="24"/>
                <w:highlight w:val="none"/>
                <w:lang w:eastAsia="zh-CN"/>
              </w:rPr>
            </w:pP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eastAsia="zh-CN"/>
              </w:rPr>
              <w:t>强制采购。产品：</w:t>
            </w:r>
            <w:r>
              <w:rPr>
                <w:rFonts w:hint="eastAsia" w:ascii="宋体" w:hAnsi="宋体" w:cs="宋体"/>
                <w:color w:val="auto"/>
                <w:kern w:val="0"/>
                <w:sz w:val="24"/>
                <w:highlight w:val="none"/>
                <w:lang w:val="en-US" w:eastAsia="zh-CN"/>
              </w:rPr>
              <w:t xml:space="preserve">    </w:t>
            </w:r>
          </w:p>
          <w:p w14:paraId="59BE3676">
            <w:pPr>
              <w:snapToGrid w:val="0"/>
              <w:spacing w:line="360" w:lineRule="auto"/>
              <w:rPr>
                <w:rFonts w:hint="eastAsia" w:ascii="宋体" w:hAnsi="宋体" w:cs="宋体"/>
                <w:color w:val="auto"/>
                <w:kern w:val="0"/>
                <w:sz w:val="24"/>
                <w:highlight w:val="none"/>
                <w:lang w:val="en-US" w:eastAsia="zh-CN"/>
              </w:rPr>
            </w:pPr>
            <w:sdt>
              <w:sdtPr>
                <w:rPr>
                  <w:rFonts w:hint="eastAsia" w:ascii="宋体" w:hAnsi="宋体" w:eastAsia="宋体" w:cs="宋体"/>
                  <w:color w:val="auto"/>
                  <w:kern w:val="0"/>
                  <w:sz w:val="24"/>
                  <w:highlight w:val="none"/>
                </w:rPr>
                <w:id w:val="147470052"/>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eastAsia="zh-CN"/>
              </w:rPr>
              <w:t>优先采购节能产品。产品：</w:t>
            </w:r>
            <w:r>
              <w:rPr>
                <w:rFonts w:hint="eastAsia" w:ascii="宋体" w:hAnsi="宋体" w:cs="宋体"/>
                <w:color w:val="auto"/>
                <w:kern w:val="0"/>
                <w:sz w:val="24"/>
                <w:highlight w:val="none"/>
                <w:lang w:val="en-US" w:eastAsia="zh-CN"/>
              </w:rPr>
              <w:t xml:space="preserve">   </w:t>
            </w:r>
          </w:p>
          <w:p w14:paraId="72CFD610">
            <w:pPr>
              <w:snapToGrid w:val="0"/>
              <w:spacing w:line="360" w:lineRule="auto"/>
              <w:rPr>
                <w:rFonts w:hint="eastAsia" w:ascii="宋体" w:hAnsi="宋体" w:cs="宋体"/>
                <w:color w:val="auto"/>
                <w:kern w:val="0"/>
                <w:sz w:val="24"/>
                <w:highlight w:val="none"/>
                <w:lang w:eastAsia="zh-CN"/>
              </w:rPr>
            </w:pPr>
            <w:sdt>
              <w:sdtPr>
                <w:rPr>
                  <w:rFonts w:hint="eastAsia" w:ascii="宋体" w:hAnsi="宋体" w:eastAsia="宋体" w:cs="宋体"/>
                  <w:color w:val="auto"/>
                  <w:kern w:val="0"/>
                  <w:sz w:val="24"/>
                  <w:highlight w:val="none"/>
                </w:rPr>
                <w:id w:val="147481738"/>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eastAsia="zh-CN"/>
              </w:rPr>
              <w:t>优先采购环保产品。产品：</w:t>
            </w:r>
            <w:r>
              <w:rPr>
                <w:rFonts w:hint="eastAsia" w:ascii="宋体" w:hAnsi="宋体" w:cs="宋体"/>
                <w:color w:val="auto"/>
                <w:kern w:val="0"/>
                <w:sz w:val="24"/>
                <w:highlight w:val="none"/>
                <w:lang w:val="en-US" w:eastAsia="zh-CN"/>
              </w:rPr>
              <w:t xml:space="preserve">    </w:t>
            </w:r>
          </w:p>
          <w:p w14:paraId="11E6BD89">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□无</w:t>
            </w:r>
          </w:p>
        </w:tc>
      </w:tr>
      <w:tr w14:paraId="6BCC0A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B7880F7">
            <w:pPr>
              <w:snapToGrid w:val="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55CE0B1">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782B482">
            <w:pPr>
              <w:snapToGrid w:val="0"/>
              <w:jc w:val="left"/>
              <w:rPr>
                <w:rStyle w:val="973"/>
                <w:rFonts w:hint="eastAsia" w:ascii="宋体" w:hAnsi="宋体" w:eastAsia="宋体" w:cs="宋体"/>
                <w:b/>
                <w:color w:val="auto"/>
                <w:kern w:val="0"/>
                <w:sz w:val="24"/>
                <w:highlight w:val="none"/>
              </w:rPr>
            </w:pPr>
            <w:r>
              <w:rPr>
                <w:rFonts w:hint="eastAsia" w:ascii="宋体" w:hAnsi="宋体" w:eastAsia="宋体" w:cs="宋体"/>
                <w:b w:val="0"/>
                <w:bCs w:val="0"/>
                <w:color w:val="auto"/>
                <w:kern w:val="0"/>
                <w:sz w:val="24"/>
                <w:highlight w:val="none"/>
                <w:lang w:val="zh-CN"/>
              </w:rPr>
              <w:t>有关本项目实施所需的所有费用（含税费）均计入报价。</w:t>
            </w:r>
            <w:r>
              <w:rPr>
                <w:rStyle w:val="973"/>
                <w:rFonts w:hint="eastAsia" w:ascii="宋体" w:hAnsi="宋体" w:eastAsia="宋体" w:cs="宋体"/>
                <w:b/>
                <w:color w:val="auto"/>
                <w:kern w:val="0"/>
                <w:sz w:val="24"/>
                <w:highlight w:val="none"/>
              </w:rPr>
              <w:t>包括但不限于设备购置费、包装费、运输费、装卸费、保险费、安装调试费、技术服务费、培训费</w:t>
            </w:r>
            <w:r>
              <w:rPr>
                <w:rStyle w:val="973"/>
                <w:rFonts w:hint="eastAsia" w:ascii="宋体" w:hAnsi="宋体" w:cs="宋体"/>
                <w:b/>
                <w:color w:val="auto"/>
                <w:kern w:val="0"/>
                <w:sz w:val="24"/>
                <w:szCs w:val="24"/>
                <w:highlight w:val="none"/>
                <w:lang w:eastAsia="zh-CN"/>
              </w:rPr>
              <w:t>、接口费</w:t>
            </w:r>
            <w:r>
              <w:rPr>
                <w:rStyle w:val="973"/>
                <w:rFonts w:hint="eastAsia" w:ascii="宋体" w:hAnsi="宋体" w:eastAsia="宋体" w:cs="宋体"/>
                <w:b/>
                <w:color w:val="auto"/>
                <w:kern w:val="0"/>
                <w:sz w:val="24"/>
                <w:highlight w:val="none"/>
              </w:rPr>
              <w:t>以及保修费、税费等。</w:t>
            </w:r>
          </w:p>
          <w:p w14:paraId="4284CA2D">
            <w:pPr>
              <w:snapToGrid w:val="0"/>
              <w:jc w:val="left"/>
              <w:rPr>
                <w:rFonts w:hint="eastAsia" w:ascii="宋体" w:hAnsi="宋体" w:eastAsia="宋体" w:cs="宋体"/>
                <w:b/>
                <w:color w:val="auto"/>
                <w:kern w:val="0"/>
                <w:sz w:val="24"/>
                <w:highlight w:val="none"/>
                <w:lang w:val="zh-CN"/>
              </w:rPr>
            </w:pP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p>
          <w:p w14:paraId="67411F61">
            <w:pPr>
              <w:snapToGrid w:val="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3EFF7B4D">
            <w:pPr>
              <w:snapToGrid w:val="0"/>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60F9ED40">
            <w:pPr>
              <w:snapToGrid w:val="0"/>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14:paraId="6BAF706A">
            <w:pPr>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3D13F9ED">
            <w:pPr>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179483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0"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15AF5665">
            <w:pPr>
              <w:snapToGrid w:val="0"/>
              <w:jc w:val="center"/>
              <w:rPr>
                <w:rFonts w:hint="eastAsia" w:ascii="宋体" w:hAnsi="宋体" w:eastAsia="宋体" w:cs="宋体"/>
                <w:color w:val="auto"/>
                <w:sz w:val="24"/>
                <w:highlight w:val="none"/>
              </w:rPr>
            </w:pPr>
          </w:p>
          <w:p w14:paraId="42AA33B6">
            <w:pPr>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w:t>
            </w:r>
          </w:p>
        </w:tc>
        <w:tc>
          <w:tcPr>
            <w:tcW w:w="1843" w:type="dxa"/>
            <w:tcBorders>
              <w:top w:val="single" w:color="000000" w:sz="8" w:space="0"/>
              <w:left w:val="single" w:color="000000" w:sz="2" w:space="0"/>
              <w:bottom w:val="single" w:color="auto" w:sz="4" w:space="0"/>
              <w:right w:val="single" w:color="000000" w:sz="8" w:space="0"/>
            </w:tcBorders>
            <w:vAlign w:val="center"/>
          </w:tcPr>
          <w:p w14:paraId="461A2F96">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08088F0F">
            <w:pPr>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77485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auto" w:sz="4" w:space="0"/>
              <w:bottom w:val="single" w:color="auto" w:sz="4" w:space="0"/>
              <w:right w:val="single" w:color="auto" w:sz="4" w:space="0"/>
            </w:tcBorders>
            <w:vAlign w:val="center"/>
          </w:tcPr>
          <w:p w14:paraId="173FF217">
            <w:pPr>
              <w:snapToGrid w:val="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p>
        </w:tc>
        <w:tc>
          <w:tcPr>
            <w:tcW w:w="1843" w:type="dxa"/>
            <w:tcBorders>
              <w:top w:val="single" w:color="auto" w:sz="4" w:space="0"/>
              <w:left w:val="single" w:color="auto" w:sz="4" w:space="0"/>
              <w:bottom w:val="single" w:color="auto" w:sz="4" w:space="0"/>
              <w:right w:val="single" w:color="auto" w:sz="4" w:space="0"/>
            </w:tcBorders>
            <w:vAlign w:val="center"/>
          </w:tcPr>
          <w:p w14:paraId="61210D24">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备份投标文件送达地点和签收人员</w:t>
            </w:r>
          </w:p>
        </w:tc>
        <w:tc>
          <w:tcPr>
            <w:tcW w:w="6095" w:type="dxa"/>
            <w:tcBorders>
              <w:top w:val="single" w:color="000000" w:sz="8" w:space="0"/>
              <w:left w:val="single" w:color="auto" w:sz="4" w:space="0"/>
              <w:bottom w:val="single" w:color="000000" w:sz="8" w:space="0"/>
              <w:right w:val="single" w:color="000000" w:sz="8" w:space="0"/>
            </w:tcBorders>
            <w:vAlign w:val="center"/>
          </w:tcPr>
          <w:p w14:paraId="7E4B30B9">
            <w:pPr>
              <w:pStyle w:val="33"/>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sz w:val="24"/>
                <w:highlight w:val="none"/>
                <w:u w:val="single"/>
              </w:rPr>
              <w:t>杭州市拱墅区祥园路45号盘石全球数字经济产业园D座409室</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highlight w:val="none"/>
                <w:u w:val="single"/>
                <w:lang w:val="en-US" w:eastAsia="zh-CN"/>
              </w:rPr>
              <w:t>魏银燕</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18358557442</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采购人、采购代理机构不强制或变相强制投标人提交备份投标文件。</w:t>
            </w:r>
          </w:p>
        </w:tc>
      </w:tr>
      <w:tr w14:paraId="3E100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vMerge w:val="restart"/>
            <w:tcBorders>
              <w:top w:val="single" w:color="auto" w:sz="4" w:space="0"/>
              <w:left w:val="single" w:color="auto" w:sz="4" w:space="0"/>
              <w:right w:val="single" w:color="auto" w:sz="4" w:space="0"/>
            </w:tcBorders>
            <w:vAlign w:val="center"/>
          </w:tcPr>
          <w:p w14:paraId="092A7869">
            <w:pPr>
              <w:snapToGrid w:val="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p>
        </w:tc>
        <w:tc>
          <w:tcPr>
            <w:tcW w:w="1843" w:type="dxa"/>
            <w:vMerge w:val="restart"/>
            <w:tcBorders>
              <w:top w:val="single" w:color="auto" w:sz="4" w:space="0"/>
              <w:left w:val="single" w:color="auto" w:sz="4" w:space="0"/>
              <w:right w:val="single" w:color="auto" w:sz="4" w:space="0"/>
            </w:tcBorders>
            <w:vAlign w:val="center"/>
          </w:tcPr>
          <w:p w14:paraId="271E1D4F">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14:paraId="6F2DB2DF">
            <w:pPr>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5D7B37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auto" w:sz="4" w:space="0"/>
              <w:right w:val="single" w:color="auto" w:sz="4" w:space="0"/>
            </w:tcBorders>
            <w:vAlign w:val="center"/>
          </w:tcPr>
          <w:p w14:paraId="647840FF">
            <w:pPr>
              <w:snapToGrid w:val="0"/>
              <w:jc w:val="center"/>
              <w:rPr>
                <w:rFonts w:hint="eastAsia" w:ascii="宋体" w:hAnsi="宋体" w:eastAsia="宋体" w:cs="宋体"/>
                <w:color w:val="auto"/>
                <w:sz w:val="24"/>
                <w:highlight w:val="none"/>
              </w:rPr>
            </w:pPr>
          </w:p>
        </w:tc>
        <w:tc>
          <w:tcPr>
            <w:tcW w:w="1843" w:type="dxa"/>
            <w:vMerge w:val="continue"/>
            <w:tcBorders>
              <w:left w:val="single" w:color="auto" w:sz="4" w:space="0"/>
              <w:right w:val="single" w:color="auto" w:sz="4" w:space="0"/>
            </w:tcBorders>
            <w:vAlign w:val="center"/>
          </w:tcPr>
          <w:p w14:paraId="60944C96">
            <w:pPr>
              <w:snapToGrid w:val="0"/>
              <w:jc w:val="center"/>
              <w:rPr>
                <w:rFonts w:hint="eastAsia" w:ascii="宋体" w:hAnsi="宋体" w:eastAsia="宋体" w:cs="宋体"/>
                <w:b/>
                <w:color w:val="auto"/>
                <w:sz w:val="24"/>
                <w:highlight w:val="none"/>
              </w:rPr>
            </w:pPr>
          </w:p>
        </w:tc>
        <w:tc>
          <w:tcPr>
            <w:tcW w:w="6095" w:type="dxa"/>
            <w:tcBorders>
              <w:top w:val="single" w:color="000000" w:sz="8" w:space="0"/>
              <w:left w:val="single" w:color="auto" w:sz="4" w:space="0"/>
              <w:bottom w:val="single" w:color="000000" w:sz="8" w:space="0"/>
              <w:right w:val="single" w:color="000000" w:sz="8" w:space="0"/>
            </w:tcBorders>
            <w:vAlign w:val="center"/>
          </w:tcPr>
          <w:p w14:paraId="55CBA04A">
            <w:pPr>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81633666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14:paraId="6974E64E">
            <w:pPr>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23231189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74185E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9" w:hRule="atLeast"/>
        </w:trPr>
        <w:tc>
          <w:tcPr>
            <w:tcW w:w="629" w:type="dxa"/>
            <w:vMerge w:val="continue"/>
            <w:tcBorders>
              <w:left w:val="single" w:color="auto" w:sz="4" w:space="0"/>
              <w:bottom w:val="single" w:color="auto" w:sz="4" w:space="0"/>
              <w:right w:val="single" w:color="auto" w:sz="4" w:space="0"/>
            </w:tcBorders>
            <w:vAlign w:val="center"/>
          </w:tcPr>
          <w:p w14:paraId="3561517E">
            <w:pPr>
              <w:snapToGrid w:val="0"/>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auto" w:sz="4" w:space="0"/>
              <w:right w:val="single" w:color="auto" w:sz="4" w:space="0"/>
            </w:tcBorders>
            <w:vAlign w:val="center"/>
          </w:tcPr>
          <w:p w14:paraId="6D223733">
            <w:pPr>
              <w:snapToGrid w:val="0"/>
              <w:jc w:val="center"/>
              <w:rPr>
                <w:rFonts w:hint="eastAsia" w:ascii="宋体" w:hAnsi="宋体" w:eastAsia="宋体" w:cs="宋体"/>
                <w:b/>
                <w:color w:val="auto"/>
                <w:sz w:val="24"/>
                <w:highlight w:val="none"/>
              </w:rPr>
            </w:pPr>
          </w:p>
        </w:tc>
        <w:tc>
          <w:tcPr>
            <w:tcW w:w="6095" w:type="dxa"/>
            <w:tcBorders>
              <w:top w:val="single" w:color="000000" w:sz="8" w:space="0"/>
              <w:left w:val="single" w:color="auto" w:sz="4" w:space="0"/>
              <w:bottom w:val="single" w:color="000000" w:sz="8" w:space="0"/>
              <w:right w:val="single" w:color="000000" w:sz="8" w:space="0"/>
            </w:tcBorders>
            <w:vAlign w:val="center"/>
          </w:tcPr>
          <w:p w14:paraId="5ED04E08">
            <w:pPr>
              <w:rPr>
                <w:rFonts w:hint="eastAsia" w:ascii="宋体" w:hAnsi="宋体" w:eastAsia="宋体" w:cs="宋体"/>
                <w:color w:val="auto"/>
                <w:kern w:val="0"/>
                <w:sz w:val="24"/>
                <w:highlight w:val="none"/>
              </w:rPr>
            </w:pPr>
            <w:r>
              <w:rPr>
                <w:rFonts w:hint="eastAsia" w:ascii="宋体" w:hAnsi="宋体" w:eastAsia="宋体" w:cs="宋体"/>
                <w:snapToGrid w:val="0"/>
                <w:color w:val="auto"/>
                <w:kern w:val="28"/>
                <w:sz w:val="24"/>
                <w:highlight w:val="none"/>
                <w:lang w:val="en" w:eastAsia="zh-CN"/>
              </w:rPr>
              <w:t>本项目推荐的中标候选人数量：</w:t>
            </w:r>
            <w:r>
              <w:rPr>
                <w:rFonts w:hint="eastAsia" w:ascii="宋体" w:hAnsi="宋体" w:eastAsia="宋体" w:cs="宋体"/>
                <w:snapToGrid w:val="0"/>
                <w:color w:val="auto"/>
                <w:kern w:val="28"/>
                <w:sz w:val="24"/>
                <w:highlight w:val="none"/>
                <w:u w:val="single"/>
                <w:lang w:val="en-US" w:eastAsia="zh-CN"/>
              </w:rPr>
              <w:t xml:space="preserve">  1家  </w:t>
            </w:r>
            <w:r>
              <w:rPr>
                <w:rFonts w:hint="eastAsia" w:ascii="宋体" w:hAnsi="宋体" w:eastAsia="宋体" w:cs="宋体"/>
                <w:snapToGrid w:val="0"/>
                <w:color w:val="auto"/>
                <w:kern w:val="28"/>
                <w:sz w:val="24"/>
                <w:highlight w:val="none"/>
                <w:lang w:val="en-US" w:eastAsia="zh-CN"/>
              </w:rPr>
              <w:t xml:space="preserve"> </w:t>
            </w:r>
            <w:r>
              <w:rPr>
                <w:rFonts w:hint="eastAsia" w:ascii="宋体" w:hAnsi="宋体" w:eastAsia="宋体" w:cs="宋体"/>
                <w:snapToGrid w:val="0"/>
                <w:color w:val="auto"/>
                <w:kern w:val="28"/>
                <w:sz w:val="24"/>
                <w:highlight w:val="none"/>
                <w:lang w:val="en" w:eastAsia="zh-CN"/>
              </w:rPr>
              <w:t>。</w:t>
            </w:r>
          </w:p>
        </w:tc>
      </w:tr>
      <w:tr w14:paraId="5CFA69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auto" w:sz="4" w:space="0"/>
              <w:left w:val="single" w:color="auto" w:sz="4" w:space="0"/>
              <w:bottom w:val="single" w:color="auto" w:sz="4" w:space="0"/>
              <w:right w:val="single" w:color="auto" w:sz="4" w:space="0"/>
            </w:tcBorders>
            <w:vAlign w:val="center"/>
          </w:tcPr>
          <w:p w14:paraId="1A5C8F29">
            <w:pPr>
              <w:snapToGrid w:val="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p>
        </w:tc>
        <w:tc>
          <w:tcPr>
            <w:tcW w:w="1843" w:type="dxa"/>
            <w:tcBorders>
              <w:top w:val="single" w:color="auto" w:sz="4" w:space="0"/>
              <w:left w:val="single" w:color="auto" w:sz="4" w:space="0"/>
              <w:bottom w:val="single" w:color="auto" w:sz="4" w:space="0"/>
              <w:right w:val="single" w:color="auto" w:sz="4" w:space="0"/>
            </w:tcBorders>
            <w:vAlign w:val="center"/>
          </w:tcPr>
          <w:p w14:paraId="3DAEA29E">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75BF809C">
            <w:pPr>
              <w:pStyle w:val="24"/>
              <w:spacing w:line="24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本项目的采购代理费由中标人支付。计费标准：以</w:t>
            </w:r>
            <w:r>
              <w:rPr>
                <w:rFonts w:hint="eastAsia" w:ascii="宋体" w:hAnsi="宋体" w:eastAsia="宋体" w:cs="宋体"/>
                <w:snapToGrid w:val="0"/>
                <w:color w:val="auto"/>
                <w:kern w:val="28"/>
                <w:sz w:val="24"/>
                <w:highlight w:val="none"/>
                <w:lang w:val="en-US" w:eastAsia="zh-CN"/>
              </w:rPr>
              <w:t>中标</w:t>
            </w:r>
            <w:r>
              <w:rPr>
                <w:rFonts w:hint="eastAsia" w:ascii="宋体" w:hAnsi="宋体" w:eastAsia="宋体" w:cs="宋体"/>
                <w:snapToGrid w:val="0"/>
                <w:color w:val="auto"/>
                <w:kern w:val="28"/>
                <w:sz w:val="24"/>
                <w:highlight w:val="none"/>
              </w:rPr>
              <w:t>金额为计费基准，具体标准以原国家计委关于印发《招标代理服务收费管理暂行办法》的通知（计价格［2002]1980号文件及发改办价格[2003]857号文件）规定的收费标准的</w:t>
            </w:r>
            <w:r>
              <w:rPr>
                <w:rFonts w:hint="eastAsia" w:ascii="宋体" w:hAnsi="宋体" w:eastAsia="宋体" w:cs="宋体"/>
                <w:snapToGrid w:val="0"/>
                <w:color w:val="auto"/>
                <w:kern w:val="28"/>
                <w:sz w:val="24"/>
                <w:highlight w:val="none"/>
                <w:lang w:val="en-US" w:eastAsia="zh-CN"/>
              </w:rPr>
              <w:t>50</w:t>
            </w:r>
            <w:r>
              <w:rPr>
                <w:rFonts w:hint="eastAsia" w:ascii="宋体" w:hAnsi="宋体" w:eastAsia="宋体" w:cs="宋体"/>
                <w:snapToGrid w:val="0"/>
                <w:color w:val="auto"/>
                <w:kern w:val="28"/>
                <w:sz w:val="24"/>
                <w:highlight w:val="none"/>
              </w:rPr>
              <w:t>%</w:t>
            </w:r>
            <w:r>
              <w:rPr>
                <w:rFonts w:hint="eastAsia" w:ascii="宋体" w:hAnsi="宋体" w:eastAsia="宋体" w:cs="宋体"/>
                <w:snapToGrid w:val="0"/>
                <w:color w:val="auto"/>
                <w:kern w:val="28"/>
                <w:sz w:val="24"/>
                <w:highlight w:val="none"/>
                <w:lang w:val="en-US" w:eastAsia="zh-CN"/>
              </w:rPr>
              <w:t>计取</w:t>
            </w:r>
            <w:r>
              <w:rPr>
                <w:rFonts w:hint="eastAsia" w:ascii="宋体" w:hAnsi="宋体" w:eastAsia="宋体" w:cs="宋体"/>
                <w:snapToGrid w:val="0"/>
                <w:color w:val="auto"/>
                <w:kern w:val="28"/>
                <w:sz w:val="24"/>
                <w:highlight w:val="none"/>
              </w:rPr>
              <w:t>。</w:t>
            </w:r>
          </w:p>
          <w:p w14:paraId="2E0E8ECA">
            <w:pPr>
              <w:pStyle w:val="24"/>
              <w:spacing w:line="240" w:lineRule="auto"/>
              <w:rPr>
                <w:rFonts w:hint="eastAsia" w:ascii="宋体" w:hAnsi="宋体" w:eastAsia="宋体" w:cs="宋体"/>
                <w:snapToGrid w:val="0"/>
                <w:color w:val="auto"/>
                <w:kern w:val="28"/>
                <w:sz w:val="24"/>
                <w:highlight w:val="none"/>
                <w:lang w:eastAsia="zh-CN"/>
              </w:rPr>
            </w:pPr>
            <w:r>
              <w:rPr>
                <w:rFonts w:hint="eastAsia" w:ascii="宋体" w:hAnsi="宋体" w:eastAsia="宋体" w:cs="宋体"/>
                <w:snapToGrid w:val="0"/>
                <w:color w:val="auto"/>
                <w:kern w:val="28"/>
                <w:sz w:val="24"/>
                <w:highlight w:val="none"/>
              </w:rPr>
              <w:t>单个项目的代理</w:t>
            </w:r>
            <w:r>
              <w:rPr>
                <w:rFonts w:hint="eastAsia" w:ascii="宋体" w:hAnsi="宋体" w:eastAsia="宋体" w:cs="宋体"/>
                <w:snapToGrid w:val="0"/>
                <w:color w:val="auto"/>
                <w:kern w:val="28"/>
                <w:sz w:val="24"/>
                <w:highlight w:val="none"/>
                <w:lang w:eastAsia="zh-CN"/>
              </w:rPr>
              <w:t>服务</w:t>
            </w:r>
            <w:r>
              <w:rPr>
                <w:rFonts w:hint="eastAsia" w:ascii="宋体" w:hAnsi="宋体" w:eastAsia="宋体" w:cs="宋体"/>
                <w:snapToGrid w:val="0"/>
                <w:color w:val="auto"/>
                <w:kern w:val="28"/>
                <w:sz w:val="24"/>
                <w:highlight w:val="none"/>
              </w:rPr>
              <w:t>保底收费</w:t>
            </w:r>
            <w:r>
              <w:rPr>
                <w:rFonts w:hint="eastAsia" w:ascii="宋体" w:hAnsi="宋体" w:eastAsia="宋体" w:cs="宋体"/>
                <w:snapToGrid w:val="0"/>
                <w:color w:val="auto"/>
                <w:kern w:val="28"/>
                <w:sz w:val="24"/>
                <w:highlight w:val="none"/>
                <w:lang w:val="en-US" w:eastAsia="zh-CN"/>
              </w:rPr>
              <w:t>1500元，</w:t>
            </w:r>
            <w:r>
              <w:rPr>
                <w:rFonts w:hint="eastAsia" w:ascii="宋体" w:hAnsi="宋体" w:eastAsia="宋体" w:cs="宋体"/>
                <w:snapToGrid w:val="0"/>
                <w:color w:val="auto"/>
                <w:kern w:val="28"/>
                <w:sz w:val="24"/>
                <w:highlight w:val="none"/>
                <w:lang w:eastAsia="zh-CN"/>
              </w:rPr>
              <w:t>即</w:t>
            </w:r>
            <w:r>
              <w:rPr>
                <w:rFonts w:hint="eastAsia" w:ascii="宋体" w:hAnsi="宋体" w:eastAsia="宋体" w:cs="宋体"/>
                <w:snapToGrid w:val="0"/>
                <w:color w:val="auto"/>
                <w:kern w:val="28"/>
                <w:sz w:val="24"/>
                <w:highlight w:val="none"/>
              </w:rPr>
              <w:t>单个项目</w:t>
            </w:r>
            <w:r>
              <w:rPr>
                <w:rFonts w:hint="eastAsia" w:ascii="宋体" w:hAnsi="宋体" w:eastAsia="宋体" w:cs="宋体"/>
                <w:snapToGrid w:val="0"/>
                <w:color w:val="auto"/>
                <w:kern w:val="28"/>
                <w:sz w:val="24"/>
                <w:highlight w:val="none"/>
                <w:lang w:eastAsia="zh-CN"/>
              </w:rPr>
              <w:t>的代理</w:t>
            </w:r>
            <w:r>
              <w:rPr>
                <w:rFonts w:hint="eastAsia" w:ascii="宋体" w:hAnsi="宋体" w:eastAsia="宋体" w:cs="宋体"/>
                <w:snapToGrid w:val="0"/>
                <w:color w:val="auto"/>
                <w:kern w:val="28"/>
                <w:sz w:val="24"/>
                <w:highlight w:val="none"/>
              </w:rPr>
              <w:t>服务费用不足</w:t>
            </w:r>
            <w:r>
              <w:rPr>
                <w:rFonts w:hint="eastAsia" w:ascii="宋体" w:hAnsi="宋体" w:eastAsia="宋体" w:cs="宋体"/>
                <w:snapToGrid w:val="0"/>
                <w:color w:val="auto"/>
                <w:kern w:val="28"/>
                <w:sz w:val="24"/>
                <w:highlight w:val="none"/>
                <w:lang w:eastAsia="zh-CN"/>
              </w:rPr>
              <w:t>保底收费金额</w:t>
            </w:r>
            <w:r>
              <w:rPr>
                <w:rFonts w:hint="eastAsia" w:ascii="宋体" w:hAnsi="宋体" w:eastAsia="宋体" w:cs="宋体"/>
                <w:snapToGrid w:val="0"/>
                <w:color w:val="auto"/>
                <w:kern w:val="28"/>
                <w:sz w:val="24"/>
                <w:highlight w:val="none"/>
              </w:rPr>
              <w:t>的，按</w:t>
            </w:r>
            <w:r>
              <w:rPr>
                <w:rFonts w:hint="eastAsia" w:ascii="宋体" w:hAnsi="宋体" w:eastAsia="宋体" w:cs="宋体"/>
                <w:snapToGrid w:val="0"/>
                <w:color w:val="auto"/>
                <w:kern w:val="28"/>
                <w:sz w:val="24"/>
                <w:highlight w:val="none"/>
                <w:lang w:eastAsia="zh-CN"/>
              </w:rPr>
              <w:t>保底</w:t>
            </w:r>
            <w:r>
              <w:rPr>
                <w:rFonts w:hint="eastAsia" w:ascii="宋体" w:hAnsi="宋体" w:eastAsia="宋体" w:cs="宋体"/>
                <w:snapToGrid w:val="0"/>
                <w:color w:val="auto"/>
                <w:kern w:val="28"/>
                <w:sz w:val="24"/>
                <w:highlight w:val="none"/>
                <w:lang w:val="en-US" w:eastAsia="zh-CN"/>
              </w:rPr>
              <w:t>收费金额</w:t>
            </w:r>
            <w:r>
              <w:rPr>
                <w:rFonts w:hint="eastAsia" w:ascii="宋体" w:hAnsi="宋体" w:eastAsia="宋体" w:cs="宋体"/>
                <w:snapToGrid w:val="0"/>
                <w:color w:val="auto"/>
                <w:kern w:val="28"/>
                <w:sz w:val="24"/>
                <w:highlight w:val="none"/>
              </w:rPr>
              <w:t>计收取</w:t>
            </w:r>
            <w:r>
              <w:rPr>
                <w:rFonts w:hint="eastAsia" w:ascii="宋体" w:hAnsi="宋体" w:eastAsia="宋体" w:cs="宋体"/>
                <w:snapToGrid w:val="0"/>
                <w:color w:val="auto"/>
                <w:kern w:val="28"/>
                <w:sz w:val="24"/>
                <w:highlight w:val="none"/>
                <w:lang w:eastAsia="zh-CN"/>
              </w:rPr>
              <w:t>。</w:t>
            </w:r>
          </w:p>
          <w:p w14:paraId="7A23C5BE">
            <w:pPr>
              <w:pStyle w:val="24"/>
              <w:spacing w:line="240" w:lineRule="auto"/>
              <w:rPr>
                <w:rFonts w:hint="eastAsia" w:ascii="宋体" w:hAnsi="宋体" w:eastAsia="宋体" w:cs="宋体"/>
                <w:bCs/>
                <w:color w:val="auto"/>
                <w:highlight w:val="none"/>
              </w:rPr>
            </w:pPr>
            <w:r>
              <w:rPr>
                <w:rFonts w:hint="eastAsia" w:ascii="宋体" w:hAnsi="宋体" w:eastAsia="宋体" w:cs="宋体"/>
                <w:bCs/>
                <w:color w:val="auto"/>
                <w:highlight w:val="none"/>
              </w:rPr>
              <w:t>收款单位（户名）：浙江正浩招标代理有限公司；</w:t>
            </w:r>
          </w:p>
          <w:p w14:paraId="2C989FE9">
            <w:pPr>
              <w:pStyle w:val="24"/>
              <w:spacing w:line="240" w:lineRule="auto"/>
              <w:rPr>
                <w:rFonts w:hint="eastAsia" w:ascii="宋体" w:hAnsi="宋体" w:eastAsia="宋体" w:cs="宋体"/>
                <w:bCs/>
                <w:color w:val="auto"/>
                <w:highlight w:val="none"/>
              </w:rPr>
            </w:pPr>
            <w:r>
              <w:rPr>
                <w:rFonts w:hint="eastAsia" w:ascii="宋体" w:hAnsi="宋体" w:eastAsia="宋体" w:cs="宋体"/>
                <w:bCs/>
                <w:color w:val="auto"/>
                <w:highlight w:val="none"/>
              </w:rPr>
              <w:t>开户银行：浙商银行杭州分行营业部；</w:t>
            </w:r>
          </w:p>
          <w:p w14:paraId="4EFC76BD">
            <w:pPr>
              <w:pStyle w:val="24"/>
              <w:spacing w:line="240" w:lineRule="auto"/>
              <w:rPr>
                <w:rFonts w:hint="eastAsia" w:ascii="宋体" w:hAnsi="宋体" w:eastAsia="宋体" w:cs="宋体"/>
                <w:color w:val="auto"/>
                <w:highlight w:val="none"/>
              </w:rPr>
            </w:pPr>
            <w:r>
              <w:rPr>
                <w:rFonts w:hint="eastAsia" w:ascii="宋体" w:hAnsi="宋体" w:eastAsia="宋体" w:cs="宋体"/>
                <w:bCs/>
                <w:color w:val="auto"/>
                <w:highlight w:val="none"/>
              </w:rPr>
              <w:t>账号：3310010010120101045391；</w:t>
            </w:r>
          </w:p>
        </w:tc>
      </w:tr>
      <w:bookmarkEnd w:id="10"/>
    </w:tbl>
    <w:p w14:paraId="79E1A659">
      <w:pPr>
        <w:bidi w:val="0"/>
        <w:rPr>
          <w:rFonts w:hint="eastAsia"/>
        </w:rPr>
      </w:pPr>
      <w:bookmarkStart w:id="13" w:name="_Toc164416483"/>
      <w:bookmarkStart w:id="14" w:name="第三部分"/>
    </w:p>
    <w:p w14:paraId="4B46E11D">
      <w:pPr>
        <w:adjustRightInd/>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br w:type="page"/>
      </w:r>
    </w:p>
    <w:p w14:paraId="384CF87B">
      <w:pPr>
        <w:pStyle w:val="3"/>
        <w:bidi w:val="0"/>
        <w:rPr>
          <w:rFonts w:hint="eastAsia"/>
        </w:rPr>
      </w:pPr>
      <w:r>
        <w:rPr>
          <w:rFonts w:hint="eastAsia"/>
        </w:rPr>
        <w:t>一、总则</w:t>
      </w:r>
    </w:p>
    <w:p w14:paraId="36A5B20D">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5C8B758E">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4EA49234">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14:paraId="564B011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025A38F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“采购代理机构”系指招标公告中载明的本项目的采购代理机构。</w:t>
      </w:r>
    </w:p>
    <w:p w14:paraId="216BFB5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73440B2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1B02ACB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8642AF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2.6“电子交易平台”系指本项目政府采购活动所依托的政府采购云平台（https://www.zcygov.cn/）。</w:t>
      </w:r>
    </w:p>
    <w:p w14:paraId="2AD9BDA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1CA22B8E">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5257CC23">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0734CF4F">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59AA31CB">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5B2651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1530866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eastAsia="宋体" w:cs="宋体"/>
          <w:color w:val="auto"/>
          <w:sz w:val="24"/>
          <w:highlight w:val="none"/>
        </w:rPr>
        <w:t>鼓励采购单位优先采购秸秆环保板材等资源综合利用产品。鼓励采购单位优先采购绿色物流配送服务、提供新能源交通工具的租赁服务。</w:t>
      </w:r>
    </w:p>
    <w:p w14:paraId="45E6510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314D5835">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5C73D4C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6B7C4B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38637B1E">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3.3.2参考</w:t>
      </w:r>
      <w:r>
        <w:rPr>
          <w:rFonts w:hint="eastAsia" w:ascii="宋体" w:hAnsi="宋体" w:eastAsia="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7B15EB6">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1C69E1E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3.3.3对于未预留份额专门面向中小企业的政府采购货物项目，以及预留份额政府采购货物项目中的非预留部分标项，对小型和微型企业的投标报价给予</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eastAsia="宋体" w:cs="宋体"/>
          <w:color w:val="auto"/>
          <w:sz w:val="24"/>
          <w:highlight w:val="none"/>
        </w:rPr>
        <w:t>联合协议或者分包意向协议约定小微企业的合同份额占到合同总金额30%以上的</w:t>
      </w:r>
      <w:bookmarkEnd w:id="16"/>
      <w:r>
        <w:rPr>
          <w:rFonts w:hint="eastAsia" w:ascii="宋体" w:hAnsi="宋体" w:eastAsia="宋体" w:cs="宋体"/>
          <w:color w:val="auto"/>
          <w:sz w:val="24"/>
          <w:highlight w:val="none"/>
        </w:rPr>
        <w:t>，对联合体或者大中型企业的报价给予</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0BE5500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1BA3D90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693019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BFBEFD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24DAE6E2">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7961E61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5C06F5D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EBFAB8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rPr>
        <w:t>3.4.3 采购人应当贯彻落实知识产权保护相关法律法规，应当采购使用正版软件。</w:t>
      </w:r>
    </w:p>
    <w:p w14:paraId="402713C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526ADE78">
      <w:pPr>
        <w:spacing w:line="360" w:lineRule="auto"/>
        <w:ind w:firstLine="240" w:firstLineChars="100"/>
        <w:rPr>
          <w:rFonts w:hint="eastAsia" w:ascii="宋体" w:hAnsi="宋体" w:eastAsia="宋体" w:cs="宋体"/>
          <w:b/>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p>
    <w:p w14:paraId="594B77C4">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E078803">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26AFAA11">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DE0E7FF">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61F456DA">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542A3731">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C98B735">
      <w:pPr>
        <w:pStyle w:val="5"/>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14:paraId="47064B68">
      <w:pPr>
        <w:pStyle w:val="33"/>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6CE86F58">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02956ABF">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14:paraId="71D56F3D">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14:paraId="2957F874">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14:paraId="6F9B0EEC">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14:paraId="5F3880B2">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14:paraId="113F4419">
      <w:pPr>
        <w:pStyle w:val="33"/>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73E9EF2A">
      <w:pPr>
        <w:pStyle w:val="89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8D13E71">
      <w:pPr>
        <w:pStyle w:val="89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570D8C68">
      <w:pPr>
        <w:pStyle w:val="89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6C6F6AB4">
      <w:pPr>
        <w:pStyle w:val="89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w:t>
      </w:r>
    </w:p>
    <w:p w14:paraId="13E85B7A">
      <w:pPr>
        <w:pStyle w:val="89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6010749F">
      <w:pPr>
        <w:pStyle w:val="891"/>
        <w:shd w:val="clear" w:color="auto" w:fill="FFFFFF"/>
        <w:snapToGrid w:val="0"/>
        <w:spacing w:after="240" w:afterAutospacing="0" w:line="360" w:lineRule="auto"/>
        <w:ind w:firstLine="4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59A9AA14">
      <w:pPr>
        <w:pStyle w:val="89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39D5D5E6">
      <w:pPr>
        <w:pStyle w:val="89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0C41286E">
      <w:pPr>
        <w:pStyle w:val="89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20D9464B">
      <w:pPr>
        <w:pStyle w:val="89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14:paraId="11FC4578">
      <w:pPr>
        <w:pStyle w:val="89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6D8E5981">
      <w:pPr>
        <w:pStyle w:val="3"/>
        <w:bidi w:val="0"/>
        <w:rPr>
          <w:rFonts w:hint="eastAsia"/>
        </w:rPr>
      </w:pPr>
      <w:r>
        <w:rPr>
          <w:rFonts w:hint="eastAsia"/>
          <w:lang w:val="zh-CN" w:eastAsia="zh-CN"/>
        </w:rPr>
        <w:t>二、招标文件的构成、澄清、修改</w:t>
      </w:r>
    </w:p>
    <w:p w14:paraId="3D87257F">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4E5BF310">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1CB2D44B">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2D393798">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4531BB6D">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3E475EB6">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7020FA37">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345405E0">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7E555F4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21E57C6E">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5A7B1894">
      <w:pPr>
        <w:pStyle w:val="13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14:paraId="4A261BF2">
      <w:pPr>
        <w:pStyle w:val="13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55CB882">
      <w:pPr>
        <w:pStyle w:val="24"/>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0F76DC01">
      <w:pPr>
        <w:pStyle w:val="3"/>
        <w:bidi w:val="0"/>
        <w:rPr>
          <w:rFonts w:hint="eastAsia"/>
        </w:rPr>
      </w:pPr>
      <w:r>
        <w:rPr>
          <w:rFonts w:hint="eastAsia"/>
        </w:rPr>
        <w:t>三、投标</w:t>
      </w:r>
    </w:p>
    <w:p w14:paraId="2AFA62FC">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3C6C1FB2">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7F4EC309">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273FA6C1">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C33A933">
      <w:pPr>
        <w:pStyle w:val="33"/>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30BA2615">
      <w:pPr>
        <w:pStyle w:val="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54DF45C2">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6282A8B5">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12C0B963">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5220A17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3E6C046F">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26BC891C">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r>
        <w:rPr>
          <w:rFonts w:hint="eastAsia" w:ascii="宋体" w:hAnsi="宋体" w:eastAsia="宋体" w:cs="宋体"/>
          <w:snapToGrid w:val="0"/>
          <w:color w:val="auto"/>
          <w:kern w:val="28"/>
          <w:sz w:val="24"/>
          <w:szCs w:val="20"/>
          <w:highlight w:val="none"/>
        </w:rPr>
        <w:t>联合协议（如果有)；</w:t>
      </w:r>
    </w:p>
    <w:p w14:paraId="4D178792">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52FD0141">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31E65678">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34F8DAE0">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1DCB8411">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6F59106E">
      <w:pPr>
        <w:snapToGrid w:val="0"/>
        <w:spacing w:line="360" w:lineRule="auto"/>
        <w:ind w:firstLine="960" w:firstLineChars="400"/>
        <w:jc w:val="left"/>
        <w:rPr>
          <w:rFonts w:hint="eastAsia"/>
          <w:color w:val="auto"/>
          <w:highlight w:val="none"/>
        </w:rPr>
      </w:pPr>
      <w:r>
        <w:rPr>
          <w:rFonts w:hint="eastAsia" w:ascii="宋体" w:hAnsi="宋体" w:eastAsia="宋体" w:cs="宋体"/>
          <w:b w:val="0"/>
          <w:bCs w:val="0"/>
          <w:color w:val="auto"/>
          <w:sz w:val="24"/>
          <w:szCs w:val="24"/>
          <w:highlight w:val="none"/>
          <w:lang w:val="en-US" w:eastAsia="zh-CN"/>
        </w:rPr>
        <w:t>11.2.3</w:t>
      </w:r>
      <w:r>
        <w:rPr>
          <w:rFonts w:hint="eastAsia" w:ascii="宋体" w:hAnsi="宋体" w:eastAsia="宋体" w:cs="宋体"/>
          <w:b w:val="0"/>
          <w:bCs w:val="0"/>
          <w:color w:val="auto"/>
          <w:sz w:val="24"/>
          <w:szCs w:val="24"/>
          <w:highlight w:val="none"/>
        </w:rPr>
        <w:t>代理证明（或制造商出具的授权书）</w:t>
      </w:r>
      <w:r>
        <w:rPr>
          <w:rFonts w:hint="eastAsia" w:ascii="宋体" w:hAnsi="宋体" w:eastAsia="宋体" w:cs="宋体"/>
          <w:b w:val="0"/>
          <w:bCs w:val="0"/>
          <w:color w:val="auto"/>
          <w:sz w:val="24"/>
          <w:szCs w:val="24"/>
          <w:highlight w:val="none"/>
          <w:lang w:eastAsia="zh-CN"/>
        </w:rPr>
        <w:t>；</w:t>
      </w:r>
    </w:p>
    <w:p w14:paraId="2C3C369F">
      <w:pPr>
        <w:pStyle w:val="726"/>
        <w:snapToGrid w:val="0"/>
        <w:spacing w:line="360" w:lineRule="auto"/>
        <w:ind w:left="0" w:leftChars="0" w:firstLine="960" w:firstLineChars="400"/>
        <w:rPr>
          <w:rFonts w:ascii="Times New Roman" w:hAnsi="Times New Roman" w:eastAsia="宋体" w:cs="Times New Roman"/>
          <w:color w:val="auto"/>
          <w:highlight w:val="none"/>
        </w:rPr>
      </w:pPr>
      <w:r>
        <w:rPr>
          <w:rFonts w:hint="eastAsia"/>
          <w:color w:val="auto"/>
          <w:highlight w:val="none"/>
          <w:lang w:val="en-US" w:eastAsia="zh-CN"/>
        </w:rPr>
        <w:t>11.2.4</w:t>
      </w:r>
      <w:r>
        <w:rPr>
          <w:rFonts w:hint="eastAsia" w:ascii="Times New Roman" w:hAnsi="Times New Roman"/>
          <w:color w:val="auto"/>
          <w:highlight w:val="none"/>
        </w:rPr>
        <w:t>供应商</w:t>
      </w:r>
      <w:r>
        <w:rPr>
          <w:rFonts w:ascii="Times New Roman" w:hAnsi="Times New Roman"/>
          <w:color w:val="auto"/>
          <w:highlight w:val="none"/>
        </w:rPr>
        <w:t>为医疗器械生产企业的：第二类、第三类医疗器械生产企业提供《医疗器械生产许可证》、第一类医疗器械生产企业提供第一类医疗器械生产备案凭证；</w:t>
      </w:r>
      <w:r>
        <w:rPr>
          <w:rFonts w:hint="eastAsia" w:ascii="Times New Roman" w:hAnsi="Times New Roman"/>
          <w:color w:val="auto"/>
          <w:highlight w:val="none"/>
        </w:rPr>
        <w:t>供应商</w:t>
      </w:r>
      <w:r>
        <w:rPr>
          <w:rFonts w:ascii="Times New Roman" w:hAnsi="Times New Roman"/>
          <w:color w:val="auto"/>
          <w:highlight w:val="none"/>
        </w:rPr>
        <w:t>为医疗器械经营企业的：第三类医疗器械经营企业提供《医疗器械经营许可证》、第二类医疗器械经营企业提供第二类医疗器械经营备案凭证；</w:t>
      </w:r>
      <w:r>
        <w:rPr>
          <w:rFonts w:ascii="Times New Roman" w:hAnsi="Times New Roman" w:eastAsia="宋体" w:cs="Times New Roman"/>
          <w:color w:val="auto"/>
          <w:highlight w:val="none"/>
        </w:rPr>
        <w:t>（适用于按医疗器械管理的货物）；</w:t>
      </w:r>
    </w:p>
    <w:p w14:paraId="241DA48C">
      <w:pPr>
        <w:pStyle w:val="726"/>
        <w:snapToGrid w:val="0"/>
        <w:spacing w:line="360" w:lineRule="auto"/>
        <w:ind w:left="0" w:leftChars="0" w:firstLine="960" w:firstLineChars="4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以联合体形式投标的，联合体各方的凭证均须提供</w:t>
      </w:r>
      <w:r>
        <w:rPr>
          <w:rFonts w:hint="eastAsia" w:ascii="Times New Roman" w:hAnsi="Times New Roman" w:eastAsia="宋体" w:cs="Times New Roman"/>
          <w:color w:val="auto"/>
          <w:highlight w:val="none"/>
          <w:lang w:eastAsia="zh-CN"/>
        </w:rPr>
        <w:t>；</w:t>
      </w:r>
    </w:p>
    <w:p w14:paraId="332F9922">
      <w:pPr>
        <w:pStyle w:val="726"/>
        <w:snapToGrid w:val="0"/>
        <w:spacing w:line="360" w:lineRule="auto"/>
        <w:ind w:firstLine="960" w:firstLineChars="400"/>
        <w:rPr>
          <w:rFonts w:hint="eastAsia" w:ascii="Times New Roman" w:hAnsi="Times New Roman" w:eastAsia="宋体" w:cs="Times New Roman"/>
          <w:color w:val="auto"/>
          <w:highlight w:val="none"/>
        </w:rPr>
      </w:pPr>
      <w:r>
        <w:rPr>
          <w:rFonts w:hint="eastAsia" w:ascii="宋体" w:hAnsi="宋体" w:eastAsia="宋体" w:cs="Times New Roman"/>
          <w:color w:val="auto"/>
          <w:highlight w:val="none"/>
          <w:lang w:val="en-US" w:eastAsia="zh-CN"/>
        </w:rPr>
        <w:t>11.2.</w:t>
      </w:r>
      <w:r>
        <w:rPr>
          <w:rFonts w:hint="eastAsia" w:cs="Times New Roman"/>
          <w:color w:val="auto"/>
          <w:highlight w:val="none"/>
          <w:lang w:val="en-US" w:eastAsia="zh-CN"/>
        </w:rPr>
        <w:t>5</w:t>
      </w:r>
      <w:r>
        <w:rPr>
          <w:rFonts w:hint="eastAsia" w:ascii="宋体" w:hAnsi="宋体" w:eastAsia="宋体" w:cs="Times New Roman"/>
          <w:color w:val="auto"/>
          <w:highlight w:val="none"/>
          <w:lang w:val="en-US" w:eastAsia="zh-CN"/>
        </w:rPr>
        <w:t>食</w:t>
      </w:r>
      <w:r>
        <w:rPr>
          <w:rFonts w:hint="eastAsia" w:ascii="Times New Roman" w:hAnsi="Times New Roman" w:eastAsia="宋体" w:cs="Times New Roman"/>
          <w:color w:val="auto"/>
          <w:highlight w:val="none"/>
        </w:rPr>
        <w:t>品药品监督管理部门核发的完整有效的医疗器械注册或备案证明；（适用于按医疗器械管理的设备）；</w:t>
      </w:r>
    </w:p>
    <w:p w14:paraId="52C8D8EF">
      <w:pPr>
        <w:pStyle w:val="726"/>
        <w:snapToGrid w:val="0"/>
        <w:spacing w:line="360" w:lineRule="auto"/>
        <w:ind w:firstLine="960" w:firstLineChars="40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以联合体形式投标的，联合体各方的凭证均须提供</w:t>
      </w:r>
      <w:r>
        <w:rPr>
          <w:rFonts w:hint="eastAsia" w:ascii="Times New Roman" w:hAnsi="Times New Roman" w:eastAsia="宋体" w:cs="Times New Roman"/>
          <w:color w:val="auto"/>
          <w:highlight w:val="none"/>
          <w:lang w:eastAsia="zh-CN"/>
        </w:rPr>
        <w:t>；</w:t>
      </w:r>
    </w:p>
    <w:p w14:paraId="1F93E4F6">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116B9F42">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符合性审查资料；</w:t>
      </w:r>
    </w:p>
    <w:p w14:paraId="0098F96C">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评标标准相应的商务技术资料；</w:t>
      </w:r>
    </w:p>
    <w:p w14:paraId="05ECD920">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投标产品配置清单；</w:t>
      </w:r>
    </w:p>
    <w:p w14:paraId="3A7BD330">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11.2.</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lang w:val="en-US" w:eastAsia="zh-CN"/>
        </w:rPr>
        <w:t>备品备件、零配件、专用工具清单</w:t>
      </w:r>
      <w:r>
        <w:rPr>
          <w:rFonts w:hint="eastAsia" w:ascii="宋体" w:hAnsi="宋体" w:cs="宋体"/>
          <w:color w:val="auto"/>
          <w:sz w:val="24"/>
          <w:highlight w:val="none"/>
          <w:lang w:val="en-US" w:eastAsia="zh-CN"/>
        </w:rPr>
        <w:t>；</w:t>
      </w:r>
    </w:p>
    <w:p w14:paraId="29756F55">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11.2.11</w:t>
      </w:r>
      <w:r>
        <w:rPr>
          <w:rFonts w:hint="eastAsia" w:ascii="宋体" w:hAnsi="宋体" w:eastAsia="宋体" w:cs="宋体"/>
          <w:color w:val="auto"/>
          <w:sz w:val="24"/>
          <w:highlight w:val="none"/>
        </w:rPr>
        <w:t>常用配件、消耗品或易耗品价格清单</w:t>
      </w:r>
      <w:r>
        <w:rPr>
          <w:rFonts w:hint="eastAsia" w:ascii="宋体" w:hAnsi="宋体" w:eastAsia="宋体" w:cs="宋体"/>
          <w:color w:val="auto"/>
          <w:sz w:val="24"/>
          <w:highlight w:val="none"/>
          <w:lang w:eastAsia="zh-CN"/>
        </w:rPr>
        <w:t>；</w:t>
      </w:r>
    </w:p>
    <w:p w14:paraId="5D2CEB25">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11.2.1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保修价格，维修配件价格，维修服务费价格</w:t>
      </w:r>
      <w:r>
        <w:rPr>
          <w:rFonts w:hint="eastAsia" w:ascii="宋体" w:hAnsi="宋体" w:eastAsia="宋体" w:cs="宋体"/>
          <w:color w:val="auto"/>
          <w:sz w:val="24"/>
          <w:highlight w:val="none"/>
          <w:lang w:eastAsia="zh-CN"/>
        </w:rPr>
        <w:t>；</w:t>
      </w:r>
    </w:p>
    <w:p w14:paraId="2E074FA3">
      <w:pPr>
        <w:snapToGrid w:val="0"/>
        <w:spacing w:line="360" w:lineRule="auto"/>
        <w:ind w:firstLine="960" w:firstLineChars="400"/>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11.2.1</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技术</w:t>
      </w:r>
      <w:r>
        <w:rPr>
          <w:rFonts w:hint="eastAsia" w:ascii="宋体" w:hAnsi="宋体" w:cs="宋体"/>
          <w:color w:val="auto"/>
          <w:sz w:val="24"/>
          <w:highlight w:val="none"/>
          <w:lang w:val="en-US" w:eastAsia="zh-CN"/>
        </w:rPr>
        <w:t>规格</w:t>
      </w:r>
      <w:r>
        <w:rPr>
          <w:rFonts w:hint="eastAsia" w:ascii="宋体" w:hAnsi="宋体" w:eastAsia="宋体" w:cs="宋体"/>
          <w:color w:val="auto"/>
          <w:sz w:val="24"/>
          <w:highlight w:val="none"/>
        </w:rPr>
        <w:t>偏离表；</w:t>
      </w:r>
    </w:p>
    <w:p w14:paraId="37452384">
      <w:pPr>
        <w:tabs>
          <w:tab w:val="left" w:pos="864"/>
        </w:tabs>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11.2.14</w:t>
      </w:r>
      <w:r>
        <w:rPr>
          <w:rFonts w:hint="eastAsia" w:ascii="宋体" w:hAnsi="宋体" w:eastAsia="宋体" w:cs="宋体"/>
          <w:color w:val="auto"/>
          <w:sz w:val="24"/>
          <w:highlight w:val="none"/>
          <w:lang w:val="en-US"/>
        </w:rPr>
        <w:t>商务条款偏离表</w:t>
      </w:r>
      <w:r>
        <w:rPr>
          <w:rFonts w:hint="eastAsia" w:ascii="宋体" w:hAnsi="宋体" w:cs="宋体"/>
          <w:color w:val="auto"/>
          <w:sz w:val="24"/>
          <w:highlight w:val="none"/>
          <w:lang w:val="en-US" w:eastAsia="zh-CN"/>
        </w:rPr>
        <w:t>；</w:t>
      </w:r>
    </w:p>
    <w:p w14:paraId="71242F02">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zh-CN"/>
        </w:rPr>
        <w:t>政府采购供应商廉洁自律承诺书。</w:t>
      </w:r>
    </w:p>
    <w:p w14:paraId="32DE3DBE">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1720FE7C">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16E55040">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11.3.2报价明细表；</w:t>
      </w:r>
    </w:p>
    <w:p w14:paraId="69DDACBC">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11.3.3 报价情况说明（如评审小组认为投标人的报价明显低于其他通过符合性审查投标人的报价，有可能影响产品质量或者不能诚信履约的，应当提交本文档，详细阐述不影响产品质量或者诚信履约的具体原因）；</w:t>
      </w:r>
    </w:p>
    <w:p w14:paraId="6DD2000B">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中小企业声明函</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3E35F1CA">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0B81048E">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投标人提供虚假材料投标的，投标无效。</w:t>
      </w:r>
    </w:p>
    <w:p w14:paraId="6D21864F">
      <w:pPr>
        <w:spacing w:line="360" w:lineRule="auto"/>
        <w:ind w:firstLine="723" w:firstLineChars="300"/>
        <w:rPr>
          <w:rFonts w:hint="eastAsia" w:ascii="宋体" w:hAnsi="宋体" w:eastAsia="宋体" w:cs="宋体"/>
          <w:b/>
          <w:bCs/>
          <w:color w:val="auto"/>
          <w:highlight w:val="none"/>
        </w:rPr>
      </w:pPr>
      <w:r>
        <w:rPr>
          <w:rFonts w:hint="eastAsia" w:ascii="宋体" w:hAnsi="宋体" w:eastAsia="宋体" w:cs="宋体"/>
          <w:b/>
          <w:bCs/>
          <w:color w:val="auto"/>
          <w:sz w:val="24"/>
          <w:highlight w:val="none"/>
          <w:shd w:val="clear" w:color="auto" w:fill="FFFFFF"/>
        </w:rPr>
        <w:t>投标人应对投标文件中材料的真实性、合法性负责。</w:t>
      </w:r>
    </w:p>
    <w:p w14:paraId="2AF57B19">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w:t>
      </w:r>
      <w:r>
        <w:rPr>
          <w:rFonts w:hint="eastAsia" w:ascii="宋体" w:hAnsi="宋体" w:eastAsia="宋体" w:cs="宋体"/>
          <w:b/>
          <w:color w:val="auto"/>
          <w:sz w:val="24"/>
          <w:highlight w:val="none"/>
          <w:lang w:val="zh-CN"/>
        </w:rPr>
        <w:t xml:space="preserve">. </w:t>
      </w:r>
      <w:r>
        <w:rPr>
          <w:rFonts w:hint="eastAsia" w:ascii="宋体" w:hAnsi="宋体" w:eastAsia="宋体" w:cs="宋体"/>
          <w:b/>
          <w:color w:val="auto"/>
          <w:sz w:val="24"/>
          <w:highlight w:val="none"/>
        </w:rPr>
        <w:t>投标文件的编制</w:t>
      </w:r>
    </w:p>
    <w:p w14:paraId="2565D17E">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D7C1877">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A20D0D6">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906122E">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5AF3A1FE">
      <w:pPr>
        <w:pStyle w:val="134"/>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68D5F241">
      <w:pPr>
        <w:pStyle w:val="13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13BADD4">
      <w:pPr>
        <w:pStyle w:val="134"/>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1A844F60">
      <w:pPr>
        <w:pStyle w:val="13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3F05F3D7">
      <w:pPr>
        <w:pStyle w:val="134"/>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227C88C">
      <w:pPr>
        <w:pStyle w:val="13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A4A21B4">
      <w:pPr>
        <w:pStyle w:val="134"/>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1455E9D5">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0BB61654">
      <w:pPr>
        <w:pStyle w:val="33"/>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但采购人、采购代理机构不强制或变相强制投标人提交备份投标文件。</w:t>
      </w:r>
    </w:p>
    <w:p w14:paraId="6964F929">
      <w:pPr>
        <w:pStyle w:val="33"/>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5BE407EA">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5CD6B795">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188EF497">
      <w:pPr>
        <w:pStyle w:val="33"/>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2DD66873">
      <w:pPr>
        <w:pStyle w:val="13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78451F5E">
      <w:pPr>
        <w:pStyle w:val="25"/>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有招标文件第四部分4.2规定的情形之一的，投标无效：</w:t>
      </w:r>
    </w:p>
    <w:p w14:paraId="04D346A8">
      <w:pPr>
        <w:pStyle w:val="13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55C4B6DD">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2297CF2B">
      <w:pPr>
        <w:pStyle w:val="13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214D154F">
      <w:pPr>
        <w:pStyle w:val="13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1BF27607">
      <w:pPr>
        <w:pStyle w:val="134"/>
        <w:spacing w:before="0"/>
        <w:ind w:firstLine="643"/>
        <w:rPr>
          <w:rFonts w:hint="eastAsia" w:ascii="宋体" w:hAnsi="宋体" w:eastAsia="宋体" w:cs="宋体"/>
          <w:b/>
          <w:color w:val="auto"/>
          <w:sz w:val="32"/>
          <w:highlight w:val="none"/>
        </w:rPr>
      </w:pPr>
    </w:p>
    <w:p w14:paraId="031D984E">
      <w:pPr>
        <w:pStyle w:val="3"/>
        <w:bidi w:val="0"/>
        <w:rPr>
          <w:rFonts w:hint="eastAsia"/>
        </w:rPr>
      </w:pPr>
      <w:r>
        <w:rPr>
          <w:rFonts w:hint="eastAsia"/>
        </w:rPr>
        <w:t>四、开标、资格审查与信用信息查询</w:t>
      </w:r>
    </w:p>
    <w:p w14:paraId="02F764BA">
      <w:pPr>
        <w:pStyle w:val="559"/>
        <w:spacing w:before="0" w:line="360" w:lineRule="auto"/>
        <w:ind w:left="0" w:firstLine="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733D591A">
      <w:pPr>
        <w:pStyle w:val="559"/>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18.1采购代理机构按照招标文件规定的时间通过电子交易平台组织开标，所有投标人均应当准时在线参加。投标人不足3家的，不得开标。</w:t>
      </w:r>
    </w:p>
    <w:p w14:paraId="13071B90">
      <w:pPr>
        <w:pStyle w:val="559"/>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769F76C6">
      <w:pPr>
        <w:pStyle w:val="559"/>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163456D1">
      <w:pPr>
        <w:pStyle w:val="13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19、资格审查</w:t>
      </w:r>
    </w:p>
    <w:p w14:paraId="6C3B987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19.1</w:t>
      </w:r>
      <w:r>
        <w:rPr>
          <w:rFonts w:hint="eastAsia" w:ascii="宋体" w:hAnsi="宋体" w:eastAsia="宋体" w:cs="宋体"/>
          <w:color w:val="auto"/>
          <w:sz w:val="24"/>
          <w:highlight w:val="none"/>
        </w:rPr>
        <w:t>采购人或采购代理机构依据法律法规和招标文件的规定，对投标人的资格进行审查。</w:t>
      </w:r>
    </w:p>
    <w:p w14:paraId="5E2B943D">
      <w:pPr>
        <w:pStyle w:val="134"/>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19.2投标人未按照招标文件要求提供与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715D3E6F">
      <w:pPr>
        <w:pStyle w:val="134"/>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3对未通过资格审查的投标人，采购人或采购代理机构告知其未通过的原因。</w:t>
      </w:r>
    </w:p>
    <w:p w14:paraId="032C1D8C">
      <w:pPr>
        <w:pStyle w:val="134"/>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4合格投标人不足3家的，不再评标。</w:t>
      </w:r>
    </w:p>
    <w:p w14:paraId="4557C671">
      <w:pPr>
        <w:pStyle w:val="134"/>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3A8C96CD">
      <w:pPr>
        <w:pStyle w:val="13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2E956BAE">
      <w:pPr>
        <w:pStyle w:val="134"/>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408CCBB4">
      <w:pPr>
        <w:pStyle w:val="134"/>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17D942BB">
      <w:pPr>
        <w:pStyle w:val="134"/>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C663593">
      <w:pPr>
        <w:pStyle w:val="134"/>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2563920B">
      <w:pPr>
        <w:pStyle w:val="134"/>
        <w:spacing w:before="0"/>
        <w:ind w:firstLine="0" w:firstLineChars="0"/>
        <w:rPr>
          <w:rFonts w:hint="eastAsia" w:ascii="宋体" w:hAnsi="宋体" w:eastAsia="宋体" w:cs="宋体"/>
          <w:color w:val="auto"/>
          <w:kern w:val="0"/>
          <w:szCs w:val="24"/>
          <w:highlight w:val="none"/>
        </w:rPr>
      </w:pPr>
    </w:p>
    <w:p w14:paraId="3D59069A">
      <w:pPr>
        <w:pStyle w:val="3"/>
        <w:bidi w:val="0"/>
        <w:rPr>
          <w:rFonts w:hint="eastAsia"/>
        </w:rPr>
      </w:pPr>
      <w:r>
        <w:rPr>
          <w:rFonts w:hint="eastAsia"/>
        </w:rPr>
        <w:t>五、评标</w:t>
      </w:r>
    </w:p>
    <w:p w14:paraId="6D8866EF">
      <w:pPr>
        <w:spacing w:line="360" w:lineRule="auto"/>
        <w:rPr>
          <w:rFonts w:hint="eastAsia" w:ascii="宋体" w:hAnsi="宋体" w:eastAsia="宋体" w:cs="宋体"/>
          <w:b/>
          <w:color w:val="auto"/>
          <w:sz w:val="24"/>
          <w:highlight w:val="none"/>
        </w:rPr>
      </w:pPr>
      <w:bookmarkStart w:id="17" w:name="_Toc91899903"/>
      <w:r>
        <w:rPr>
          <w:rFonts w:hint="eastAsia" w:ascii="宋体" w:hAnsi="宋体" w:eastAsia="宋体" w:cs="宋体"/>
          <w:b/>
          <w:color w:val="auto"/>
          <w:sz w:val="24"/>
          <w:highlight w:val="none"/>
        </w:rPr>
        <w:t>21.</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1DF04136">
      <w:pPr>
        <w:pStyle w:val="3"/>
        <w:bidi w:val="0"/>
        <w:rPr>
          <w:rFonts w:hint="eastAsia"/>
        </w:rPr>
      </w:pPr>
      <w:r>
        <w:rPr>
          <w:rFonts w:hint="eastAsia"/>
        </w:rPr>
        <w:t>六、定 标</w:t>
      </w:r>
    </w:p>
    <w:p w14:paraId="34293E70">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479E696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w:t>
      </w:r>
      <w:bookmarkStart w:id="18" w:name="OLE_LINK11"/>
      <w:r>
        <w:rPr>
          <w:rFonts w:hint="eastAsia" w:ascii="宋体" w:hAnsi="宋体" w:eastAsia="宋体" w:cs="宋体"/>
          <w:color w:val="auto"/>
          <w:sz w:val="24"/>
          <w:highlight w:val="none"/>
        </w:rPr>
        <w:t>评</w:t>
      </w:r>
      <w:bookmarkStart w:id="19" w:name="OLE_LINK10"/>
      <w:r>
        <w:rPr>
          <w:rFonts w:hint="eastAsia" w:ascii="宋体" w:hAnsi="宋体" w:eastAsia="宋体" w:cs="宋体"/>
          <w:color w:val="auto"/>
          <w:sz w:val="24"/>
          <w:highlight w:val="none"/>
        </w:rPr>
        <w:t>标</w:t>
      </w:r>
      <w:bookmarkEnd w:id="19"/>
      <w:r>
        <w:rPr>
          <w:rFonts w:hint="eastAsia" w:ascii="宋体" w:hAnsi="宋体" w:eastAsia="宋体" w:cs="宋体"/>
          <w:color w:val="auto"/>
          <w:sz w:val="24"/>
          <w:highlight w:val="none"/>
        </w:rPr>
        <w:t>报告之</w:t>
      </w:r>
      <w:bookmarkEnd w:id="18"/>
      <w:r>
        <w:rPr>
          <w:rFonts w:hint="eastAsia" w:ascii="宋体" w:hAnsi="宋体" w:eastAsia="宋体" w:cs="宋体"/>
          <w:color w:val="auto"/>
          <w:sz w:val="24"/>
          <w:highlight w:val="none"/>
        </w:rPr>
        <w:t>日起５个工作日内，在评标报告确定的中标候选人名单中按顺序确定中标人。中标、成交通知书和中标、成交结果公告应当在规定时间内同时发出。</w:t>
      </w:r>
    </w:p>
    <w:p w14:paraId="79C2FEFC">
      <w:pPr>
        <w:pStyle w:val="134"/>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6F055A84">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7BC13F46">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中标公告期限以及评审专家名单、评分汇总及明细、中小企业声明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如有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5115A6D3">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787D84EB">
      <w:pPr>
        <w:pStyle w:val="134"/>
        <w:snapToGrid w:val="0"/>
        <w:spacing w:before="0"/>
        <w:ind w:firstLine="480"/>
        <w:rPr>
          <w:rStyle w:val="79"/>
          <w:rFonts w:hint="eastAsia" w:ascii="宋体" w:hAnsi="宋体" w:eastAsia="宋体" w:cs="宋体"/>
          <w:color w:val="auto"/>
          <w:highlight w:val="none"/>
        </w:rPr>
      </w:pPr>
      <w:r>
        <w:rPr>
          <w:rFonts w:hint="eastAsia" w:ascii="宋体" w:hAnsi="宋体" w:eastAsia="宋体" w:cs="宋体"/>
          <w:bCs/>
          <w:color w:val="auto"/>
          <w:szCs w:val="24"/>
          <w:highlight w:val="none"/>
        </w:rPr>
        <w:t xml:space="preserve">23.4 </w:t>
      </w:r>
      <w:r>
        <w:rPr>
          <w:rFonts w:hint="eastAsia" w:ascii="宋体" w:hAnsi="宋体" w:eastAsia="宋体" w:cs="宋体"/>
          <w:bCs/>
          <w:color w:val="auto"/>
          <w:szCs w:val="24"/>
          <w:highlight w:val="none"/>
          <w:lang w:val="en-US" w:eastAsia="zh-CN"/>
        </w:rPr>
        <w:t>中标供应商放弃中标资格</w:t>
      </w:r>
      <w:r>
        <w:rPr>
          <w:rFonts w:hint="eastAsia" w:ascii="宋体" w:hAnsi="宋体" w:eastAsia="宋体" w:cs="宋体"/>
          <w:bCs/>
          <w:color w:val="auto"/>
          <w:szCs w:val="24"/>
          <w:highlight w:val="none"/>
        </w:rPr>
        <w:t>导致重新采购的，</w:t>
      </w:r>
      <w:r>
        <w:rPr>
          <w:rFonts w:hint="eastAsia" w:ascii="宋体" w:hAnsi="宋体" w:eastAsia="宋体" w:cs="宋体"/>
          <w:bCs/>
          <w:color w:val="auto"/>
          <w:szCs w:val="24"/>
          <w:highlight w:val="none"/>
          <w:lang w:val="en-US" w:eastAsia="zh-CN"/>
        </w:rPr>
        <w:t>应当承担支付代理费、专家评审费以及因此给采购人造成的其他损失的赔偿责任</w:t>
      </w:r>
      <w:r>
        <w:rPr>
          <w:rFonts w:hint="eastAsia" w:ascii="宋体" w:hAnsi="宋体" w:eastAsia="宋体" w:cs="宋体"/>
          <w:bCs/>
          <w:color w:val="auto"/>
          <w:szCs w:val="24"/>
          <w:highlight w:val="none"/>
        </w:rPr>
        <w:t>。</w:t>
      </w:r>
    </w:p>
    <w:p w14:paraId="31FAC9C6">
      <w:pPr>
        <w:pStyle w:val="3"/>
        <w:bidi w:val="0"/>
        <w:rPr>
          <w:rFonts w:hint="eastAsia" w:ascii="宋体" w:hAnsi="宋体" w:eastAsia="宋体" w:cs="宋体"/>
          <w:b/>
          <w:color w:val="auto"/>
          <w:highlight w:val="none"/>
        </w:rPr>
      </w:pPr>
      <w:r>
        <w:rPr>
          <w:rFonts w:hint="eastAsia"/>
        </w:rPr>
        <w:t>七、合同授予</w:t>
      </w:r>
    </w:p>
    <w:p w14:paraId="70A434B1">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24292170">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45590E6F">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w:t>
      </w:r>
      <w:r>
        <w:rPr>
          <w:rFonts w:hint="eastAsia" w:ascii="宋体" w:hAnsi="宋体" w:eastAsia="宋体" w:cs="宋体"/>
          <w:color w:val="auto"/>
          <w:kern w:val="0"/>
          <w:sz w:val="24"/>
          <w:highlight w:val="none"/>
          <w:lang w:val="en-US" w:eastAsia="zh-CN"/>
        </w:rPr>
        <w:t>30</w:t>
      </w:r>
      <w:r>
        <w:rPr>
          <w:rFonts w:hint="eastAsia" w:ascii="宋体" w:hAnsi="宋体" w:eastAsia="宋体" w:cs="宋体"/>
          <w:color w:val="auto"/>
          <w:kern w:val="0"/>
          <w:sz w:val="24"/>
          <w:highlight w:val="none"/>
        </w:rPr>
        <w:t>日内，按照招标文件确定的事项签订政府采购合同，并</w:t>
      </w:r>
      <w:r>
        <w:rPr>
          <w:rFonts w:hint="eastAsia" w:ascii="宋体" w:hAnsi="宋体" w:eastAsia="宋体" w:cs="宋体"/>
          <w:color w:val="auto"/>
          <w:kern w:val="0"/>
          <w:sz w:val="24"/>
          <w:highlight w:val="none"/>
          <w:lang w:val="en-US" w:eastAsia="zh-CN"/>
        </w:rPr>
        <w:t>在签订后</w:t>
      </w:r>
      <w:r>
        <w:rPr>
          <w:rFonts w:hint="eastAsia" w:ascii="宋体" w:hAnsi="宋体" w:eastAsia="宋体" w:cs="宋体"/>
          <w:color w:val="auto"/>
          <w:kern w:val="0"/>
          <w:sz w:val="24"/>
          <w:highlight w:val="none"/>
        </w:rPr>
        <w:t>将政府采购合同在浙江政府采购网上公告。</w:t>
      </w:r>
    </w:p>
    <w:p w14:paraId="601DF9F3">
      <w:pPr>
        <w:pStyle w:val="134"/>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6B3388E">
      <w:pPr>
        <w:pStyle w:val="13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419BB55B">
      <w:pPr>
        <w:pStyle w:val="13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A7639AB">
      <w:pPr>
        <w:pStyle w:val="134"/>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w:t>
      </w:r>
      <w:r>
        <w:rPr>
          <w:rFonts w:hint="eastAsia" w:ascii="宋体" w:hAnsi="宋体" w:eastAsia="宋体" w:cs="宋体"/>
          <w:color w:val="auto"/>
          <w:highlight w:val="none"/>
          <w:lang w:eastAsia="zh-CN"/>
        </w:rPr>
        <w:t>招标文件</w:t>
      </w:r>
      <w:r>
        <w:rPr>
          <w:rFonts w:hint="eastAsia" w:ascii="宋体" w:hAnsi="宋体" w:eastAsia="宋体" w:cs="宋体"/>
          <w:color w:val="auto"/>
          <w:highlight w:val="none"/>
        </w:rPr>
        <w:t>、中标人的投标文件及投标修改文件、评标过程中有关澄清文件及经投标供应商法定代表人或授权代表签字确认的询标回复和承诺及中标通知书均作为合同组成部分。</w:t>
      </w:r>
    </w:p>
    <w:p w14:paraId="282F5757">
      <w:pPr>
        <w:pStyle w:val="134"/>
        <w:snapToGrid w:val="0"/>
        <w:spacing w:before="0" w:after="120"/>
        <w:ind w:firstLine="48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25.6签订合同后，未经采购人事先书面同意，中标供应商不得将本项目进行转包或分包，否则采购人有权终止合同。转包或分包造成采购人损失的，中标供应商还应承担相应的赔偿责任。</w:t>
      </w:r>
    </w:p>
    <w:p w14:paraId="6A415941">
      <w:pPr>
        <w:pStyle w:val="25"/>
        <w:spacing w:line="360" w:lineRule="auto"/>
        <w:ind w:left="479" w:hanging="479" w:hangingChars="199"/>
        <w:rPr>
          <w:rFonts w:hint="eastAsia" w:ascii="宋体" w:hAnsi="宋体" w:eastAsia="宋体" w:cs="宋体"/>
          <w:b/>
          <w:color w:val="auto"/>
          <w:highlight w:val="none"/>
          <w:lang w:eastAsia="zh-CN"/>
        </w:rPr>
      </w:pPr>
      <w:r>
        <w:rPr>
          <w:rFonts w:hint="eastAsia" w:ascii="宋体" w:hAnsi="宋体" w:eastAsia="宋体" w:cs="宋体"/>
          <w:b/>
          <w:color w:val="auto"/>
          <w:highlight w:val="none"/>
        </w:rPr>
        <w:t>26. 履约保证金</w:t>
      </w:r>
      <w:r>
        <w:rPr>
          <w:rFonts w:hint="eastAsia" w:ascii="宋体" w:hAnsi="宋体" w:eastAsia="宋体" w:cs="宋体"/>
          <w:b/>
          <w:color w:val="auto"/>
          <w:highlight w:val="none"/>
          <w:lang w:eastAsia="zh-CN"/>
        </w:rPr>
        <w:t>（</w:t>
      </w:r>
      <w:r>
        <w:rPr>
          <w:rFonts w:hint="eastAsia" w:ascii="宋体" w:hAnsi="宋体" w:eastAsia="宋体" w:cs="宋体"/>
          <w:b/>
          <w:color w:val="auto"/>
          <w:highlight w:val="none"/>
          <w:lang w:val="en-US" w:eastAsia="zh-CN"/>
        </w:rPr>
        <w:t>本项目不适用</w:t>
      </w:r>
      <w:r>
        <w:rPr>
          <w:rFonts w:hint="eastAsia" w:ascii="宋体" w:hAnsi="宋体" w:eastAsia="宋体" w:cs="宋体"/>
          <w:b/>
          <w:color w:val="auto"/>
          <w:highlight w:val="none"/>
          <w:lang w:eastAsia="zh-CN"/>
        </w:rPr>
        <w:t>）</w:t>
      </w:r>
    </w:p>
    <w:p w14:paraId="45B323DE">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0E74CE9">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w:t>
      </w:r>
      <w:r>
        <w:rPr>
          <w:rFonts w:hint="eastAsia" w:ascii="宋体" w:hAnsi="宋体" w:eastAsia="宋体" w:cs="宋体"/>
          <w:color w:val="auto"/>
          <w:sz w:val="24"/>
          <w:highlight w:val="none"/>
          <w:lang w:val="en-US"/>
        </w:rPr>
        <w:t>可</w:t>
      </w:r>
      <w:r>
        <w:rPr>
          <w:rFonts w:hint="eastAsia" w:ascii="宋体" w:hAnsi="宋体" w:eastAsia="宋体" w:cs="宋体"/>
          <w:color w:val="auto"/>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color w:val="auto"/>
          <w:sz w:val="24"/>
          <w:highlight w:val="none"/>
          <w:lang w:val="en-US" w:eastAsia="zh-CN"/>
        </w:rPr>
        <w:t>95763</w:t>
      </w:r>
      <w:r>
        <w:rPr>
          <w:rFonts w:hint="eastAsia" w:ascii="宋体" w:hAnsi="宋体" w:eastAsia="宋体" w:cs="宋体"/>
          <w:color w:val="auto"/>
          <w:sz w:val="24"/>
          <w:highlight w:val="none"/>
        </w:rPr>
        <w:t>。</w:t>
      </w:r>
    </w:p>
    <w:p w14:paraId="2A83F00E">
      <w:pPr>
        <w:pStyle w:val="25"/>
        <w:numPr>
          <w:ilvl w:val="0"/>
          <w:numId w:val="3"/>
        </w:numPr>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lang w:val="en-US"/>
        </w:rPr>
        <w:t>预付款</w:t>
      </w:r>
    </w:p>
    <w:p w14:paraId="30657467">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color w:val="auto"/>
          <w:sz w:val="24"/>
          <w:highlight w:val="none"/>
          <w:lang w:val="en-US" w:eastAsia="zh-CN"/>
        </w:rPr>
        <w:t>95763</w:t>
      </w:r>
      <w:r>
        <w:rPr>
          <w:rFonts w:hint="eastAsia" w:ascii="宋体" w:hAnsi="宋体" w:eastAsia="宋体" w:cs="宋体"/>
          <w:color w:val="auto"/>
          <w:sz w:val="24"/>
          <w:highlight w:val="none"/>
        </w:rPr>
        <w:t>。</w:t>
      </w:r>
    </w:p>
    <w:p w14:paraId="115E3D52">
      <w:pPr>
        <w:rPr>
          <w:rFonts w:hint="eastAsia" w:ascii="宋体" w:hAnsi="宋体" w:eastAsia="宋体" w:cs="宋体"/>
          <w:color w:val="auto"/>
          <w:highlight w:val="none"/>
        </w:rPr>
      </w:pPr>
    </w:p>
    <w:p w14:paraId="0AD8C220">
      <w:pPr>
        <w:pStyle w:val="3"/>
        <w:bidi w:val="0"/>
        <w:rPr>
          <w:rFonts w:hint="eastAsia"/>
        </w:rPr>
      </w:pPr>
      <w:r>
        <w:rPr>
          <w:rFonts w:hint="eastAsia"/>
        </w:rPr>
        <w:t>八、电子交易活动的中止</w:t>
      </w:r>
    </w:p>
    <w:p w14:paraId="7863E0C1">
      <w:pPr>
        <w:pStyle w:val="134"/>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14:paraId="64BC6308">
      <w:pPr>
        <w:pStyle w:val="13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3252BB74">
      <w:pPr>
        <w:pStyle w:val="13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4F120CB1">
      <w:pPr>
        <w:pStyle w:val="13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476414D6">
      <w:pPr>
        <w:pStyle w:val="13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46B8FA2B">
      <w:pPr>
        <w:pStyle w:val="13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4643FB5E">
      <w:pPr>
        <w:pStyle w:val="134"/>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402F5AF7">
      <w:pPr>
        <w:tabs>
          <w:tab w:val="left" w:pos="0"/>
        </w:tabs>
        <w:spacing w:line="360" w:lineRule="auto"/>
        <w:ind w:firstLine="480"/>
        <w:rPr>
          <w:rFonts w:hint="eastAsia" w:ascii="宋体" w:hAnsi="宋体" w:eastAsia="宋体" w:cs="宋体"/>
          <w:color w:val="auto"/>
          <w:sz w:val="24"/>
          <w:highlight w:val="none"/>
        </w:rPr>
      </w:pPr>
    </w:p>
    <w:p w14:paraId="1C97A25F">
      <w:pPr>
        <w:pStyle w:val="3"/>
        <w:bidi w:val="0"/>
        <w:rPr>
          <w:rFonts w:hint="eastAsia"/>
        </w:rPr>
      </w:pPr>
      <w:r>
        <w:rPr>
          <w:rFonts w:hint="eastAsia"/>
        </w:rPr>
        <w:t>九、验收</w:t>
      </w:r>
    </w:p>
    <w:p w14:paraId="54AC205F">
      <w:pPr>
        <w:pStyle w:val="25"/>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14:paraId="0865DA7A">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BA01469">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bookmarkEnd w:id="17"/>
    <w:p w14:paraId="44087D65">
      <w:pPr>
        <w:tabs>
          <w:tab w:val="left" w:pos="0"/>
        </w:tabs>
        <w:spacing w:line="360" w:lineRule="auto"/>
        <w:rPr>
          <w:rFonts w:hint="eastAsia" w:ascii="宋体" w:hAnsi="宋体" w:eastAsia="宋体" w:cs="宋体"/>
          <w:color w:val="auto"/>
          <w:kern w:val="0"/>
          <w:sz w:val="24"/>
          <w:highlight w:val="none"/>
        </w:rPr>
      </w:pPr>
      <w:bookmarkStart w:id="20" w:name="_Hlt68057669"/>
      <w:bookmarkEnd w:id="20"/>
      <w:bookmarkStart w:id="21" w:name="_Hlt75236101"/>
      <w:bookmarkEnd w:id="21"/>
      <w:bookmarkStart w:id="22" w:name="_Hlt68072998"/>
      <w:bookmarkEnd w:id="22"/>
      <w:bookmarkStart w:id="23" w:name="_Hlt74707468"/>
      <w:bookmarkEnd w:id="23"/>
      <w:bookmarkStart w:id="24" w:name="_Hlt68073093"/>
      <w:bookmarkEnd w:id="24"/>
      <w:bookmarkStart w:id="25" w:name="_Hlt74730295"/>
      <w:bookmarkEnd w:id="25"/>
      <w:bookmarkStart w:id="26" w:name="_Hlt75236290"/>
      <w:bookmarkEnd w:id="26"/>
      <w:bookmarkStart w:id="27" w:name="_Hlt68403820"/>
      <w:bookmarkEnd w:id="27"/>
      <w:bookmarkStart w:id="28" w:name="_Hlt74729768"/>
      <w:bookmarkEnd w:id="28"/>
      <w:bookmarkStart w:id="29" w:name="_Hlt75236011"/>
      <w:bookmarkEnd w:id="29"/>
      <w:bookmarkStart w:id="30" w:name="_Hlt68072990"/>
      <w:bookmarkEnd w:id="30"/>
      <w:bookmarkStart w:id="31" w:name="_Hlt74714665"/>
      <w:bookmarkEnd w:id="31"/>
    </w:p>
    <w:p w14:paraId="31F32081">
      <w:pPr>
        <w:pStyle w:val="6"/>
        <w:ind w:left="0" w:firstLine="0"/>
        <w:rPr>
          <w:rFonts w:hint="eastAsia"/>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bookmarkEnd w:id="13"/>
    <w:bookmarkEnd w:id="14"/>
    <w:p w14:paraId="6912EA80">
      <w:pPr>
        <w:spacing w:line="360" w:lineRule="auto"/>
        <w:jc w:val="center"/>
        <w:outlineLvl w:val="0"/>
        <w:rPr>
          <w:rFonts w:hint="eastAsia" w:ascii="宋体" w:hAnsi="宋体" w:eastAsia="宋体" w:cs="宋体"/>
          <w:b/>
          <w:color w:val="auto"/>
          <w:sz w:val="36"/>
          <w:szCs w:val="36"/>
          <w:highlight w:val="none"/>
        </w:rPr>
      </w:pPr>
      <w:bookmarkStart w:id="32" w:name="第四部分"/>
      <w:r>
        <w:rPr>
          <w:rFonts w:hint="eastAsia" w:ascii="宋体" w:hAnsi="宋体" w:eastAsia="宋体" w:cs="宋体"/>
          <w:b/>
          <w:color w:val="auto"/>
          <w:sz w:val="36"/>
          <w:szCs w:val="36"/>
          <w:highlight w:val="none"/>
        </w:rPr>
        <w:t>第三部分   采购需求</w:t>
      </w:r>
    </w:p>
    <w:p w14:paraId="6E18C60A">
      <w:pPr>
        <w:pStyle w:val="3"/>
        <w:bidi w:val="0"/>
        <w:jc w:val="left"/>
        <w:rPr>
          <w:rFonts w:hint="eastAsia"/>
          <w:sz w:val="28"/>
          <w:szCs w:val="28"/>
        </w:rPr>
      </w:pPr>
      <w:r>
        <w:rPr>
          <w:rFonts w:hint="eastAsia"/>
          <w:sz w:val="28"/>
          <w:szCs w:val="28"/>
        </w:rPr>
        <w:t>一</w:t>
      </w:r>
      <w:r>
        <w:rPr>
          <w:rFonts w:hint="eastAsia"/>
          <w:sz w:val="28"/>
          <w:szCs w:val="28"/>
          <w:lang w:eastAsia="zh-CN"/>
        </w:rPr>
        <w:t>、</w:t>
      </w:r>
      <w:r>
        <w:rPr>
          <w:rFonts w:hint="eastAsia"/>
          <w:sz w:val="28"/>
          <w:szCs w:val="28"/>
          <w:lang w:val="en-US" w:eastAsia="zh-CN"/>
        </w:rPr>
        <w:t>采购内容货物一览表</w:t>
      </w:r>
    </w:p>
    <w:tbl>
      <w:tblPr>
        <w:tblStyle w:val="63"/>
        <w:tblW w:w="4998" w:type="pct"/>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autofit"/>
        <w:tblCellMar>
          <w:top w:w="0" w:type="dxa"/>
          <w:left w:w="108" w:type="dxa"/>
          <w:bottom w:w="0" w:type="dxa"/>
          <w:right w:w="108" w:type="dxa"/>
        </w:tblCellMar>
      </w:tblPr>
      <w:tblGrid>
        <w:gridCol w:w="1288"/>
        <w:gridCol w:w="3398"/>
        <w:gridCol w:w="944"/>
        <w:gridCol w:w="1826"/>
        <w:gridCol w:w="1826"/>
      </w:tblGrid>
      <w:tr w14:paraId="6612460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694" w:type="pct"/>
            <w:tcBorders>
              <w:tl2br w:val="nil"/>
              <w:tr2bl w:val="nil"/>
            </w:tcBorders>
            <w:noWrap w:val="0"/>
            <w:vAlign w:val="center"/>
          </w:tcPr>
          <w:p w14:paraId="424EEB73">
            <w:pPr>
              <w:spacing w:line="360" w:lineRule="auto"/>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序号</w:t>
            </w:r>
          </w:p>
        </w:tc>
        <w:tc>
          <w:tcPr>
            <w:tcW w:w="1829" w:type="pct"/>
            <w:tcBorders>
              <w:tl2br w:val="nil"/>
              <w:tr2bl w:val="nil"/>
            </w:tcBorders>
            <w:noWrap w:val="0"/>
            <w:vAlign w:val="center"/>
          </w:tcPr>
          <w:p w14:paraId="417E0B33">
            <w:pPr>
              <w:spacing w:line="360" w:lineRule="auto"/>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货物名称</w:t>
            </w:r>
          </w:p>
        </w:tc>
        <w:tc>
          <w:tcPr>
            <w:tcW w:w="508" w:type="pct"/>
            <w:tcBorders>
              <w:tl2br w:val="nil"/>
              <w:tr2bl w:val="nil"/>
            </w:tcBorders>
            <w:noWrap w:val="0"/>
            <w:vAlign w:val="center"/>
          </w:tcPr>
          <w:p w14:paraId="7949238E">
            <w:pPr>
              <w:spacing w:line="360" w:lineRule="auto"/>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数量</w:t>
            </w:r>
          </w:p>
        </w:tc>
        <w:tc>
          <w:tcPr>
            <w:tcW w:w="983" w:type="pct"/>
            <w:tcBorders>
              <w:tl2br w:val="nil"/>
              <w:tr2bl w:val="nil"/>
            </w:tcBorders>
            <w:noWrap w:val="0"/>
            <w:vAlign w:val="center"/>
          </w:tcPr>
          <w:p w14:paraId="49732611">
            <w:pPr>
              <w:spacing w:line="360" w:lineRule="auto"/>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预算（万元）</w:t>
            </w:r>
          </w:p>
        </w:tc>
        <w:tc>
          <w:tcPr>
            <w:tcW w:w="983" w:type="pct"/>
            <w:tcBorders>
              <w:tl2br w:val="nil"/>
              <w:tr2bl w:val="nil"/>
            </w:tcBorders>
            <w:noWrap w:val="0"/>
            <w:vAlign w:val="center"/>
          </w:tcPr>
          <w:p w14:paraId="0DFFFAB5">
            <w:pPr>
              <w:spacing w:line="360" w:lineRule="auto"/>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最高限价（万元）</w:t>
            </w:r>
          </w:p>
        </w:tc>
      </w:tr>
      <w:tr w14:paraId="24D9957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694" w:type="pct"/>
            <w:tcBorders>
              <w:tl2br w:val="nil"/>
              <w:tr2bl w:val="nil"/>
            </w:tcBorders>
            <w:noWrap w:val="0"/>
            <w:vAlign w:val="center"/>
          </w:tcPr>
          <w:p w14:paraId="1C3C328B">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1829" w:type="pct"/>
            <w:tcBorders>
              <w:tl2br w:val="nil"/>
              <w:tr2bl w:val="nil"/>
            </w:tcBorders>
            <w:noWrap w:val="0"/>
            <w:vAlign w:val="center"/>
          </w:tcPr>
          <w:p w14:paraId="385D54CB">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电子支气管镜</w:t>
            </w:r>
          </w:p>
        </w:tc>
        <w:tc>
          <w:tcPr>
            <w:tcW w:w="508" w:type="pct"/>
            <w:tcBorders>
              <w:tl2br w:val="nil"/>
              <w:tr2bl w:val="nil"/>
            </w:tcBorders>
            <w:noWrap w:val="0"/>
            <w:vAlign w:val="center"/>
          </w:tcPr>
          <w:p w14:paraId="13276F30">
            <w:pPr>
              <w:spacing w:line="360" w:lineRule="auto"/>
              <w:jc w:val="center"/>
              <w:rPr>
                <w:rFonts w:hint="eastAsia" w:ascii="宋体" w:hAnsi="宋体" w:eastAsia="宋体" w:cs="宋体"/>
                <w:color w:val="auto"/>
                <w:sz w:val="24"/>
                <w:highlight w:val="none"/>
                <w:lang w:val="en-GB" w:eastAsia="zh-CN"/>
              </w:rPr>
            </w:pPr>
            <w:r>
              <w:rPr>
                <w:rFonts w:hint="eastAsia" w:ascii="宋体" w:hAnsi="宋体" w:eastAsia="宋体" w:cs="宋体"/>
                <w:color w:val="auto"/>
                <w:sz w:val="24"/>
                <w:highlight w:val="none"/>
                <w:lang w:val="en-US" w:eastAsia="zh-CN"/>
              </w:rPr>
              <w:t>1套</w:t>
            </w:r>
          </w:p>
        </w:tc>
        <w:tc>
          <w:tcPr>
            <w:tcW w:w="983" w:type="pct"/>
            <w:vMerge w:val="restart"/>
            <w:tcBorders>
              <w:tl2br w:val="nil"/>
              <w:tr2bl w:val="nil"/>
            </w:tcBorders>
            <w:noWrap w:val="0"/>
            <w:vAlign w:val="center"/>
          </w:tcPr>
          <w:p w14:paraId="5AE1C40C">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30</w:t>
            </w:r>
          </w:p>
        </w:tc>
        <w:tc>
          <w:tcPr>
            <w:tcW w:w="983" w:type="pct"/>
            <w:vMerge w:val="restart"/>
            <w:tcBorders>
              <w:tl2br w:val="nil"/>
              <w:tr2bl w:val="nil"/>
            </w:tcBorders>
            <w:noWrap w:val="0"/>
            <w:vAlign w:val="center"/>
          </w:tcPr>
          <w:p w14:paraId="74A05A92">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30</w:t>
            </w:r>
          </w:p>
        </w:tc>
      </w:tr>
      <w:tr w14:paraId="61B5293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694" w:type="pct"/>
            <w:tcBorders>
              <w:tl2br w:val="nil"/>
              <w:tr2bl w:val="nil"/>
            </w:tcBorders>
            <w:noWrap w:val="0"/>
            <w:vAlign w:val="center"/>
          </w:tcPr>
          <w:p w14:paraId="0FEC1418">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1829" w:type="pct"/>
            <w:tcBorders>
              <w:tl2br w:val="nil"/>
              <w:tr2bl w:val="nil"/>
            </w:tcBorders>
            <w:noWrap w:val="0"/>
            <w:vAlign w:val="center"/>
          </w:tcPr>
          <w:p w14:paraId="76C8AE94">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技术资料</w:t>
            </w:r>
          </w:p>
        </w:tc>
        <w:tc>
          <w:tcPr>
            <w:tcW w:w="508" w:type="pct"/>
            <w:tcBorders>
              <w:tl2br w:val="nil"/>
              <w:tr2bl w:val="nil"/>
            </w:tcBorders>
            <w:noWrap w:val="0"/>
            <w:vAlign w:val="center"/>
          </w:tcPr>
          <w:p w14:paraId="4691625D">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全套</w:t>
            </w:r>
          </w:p>
        </w:tc>
        <w:tc>
          <w:tcPr>
            <w:tcW w:w="983" w:type="pct"/>
            <w:vMerge w:val="continue"/>
            <w:tcBorders>
              <w:tl2br w:val="nil"/>
              <w:tr2bl w:val="nil"/>
            </w:tcBorders>
            <w:noWrap w:val="0"/>
            <w:vAlign w:val="center"/>
          </w:tcPr>
          <w:p w14:paraId="421280B6">
            <w:pPr>
              <w:jc w:val="center"/>
              <w:rPr>
                <w:rFonts w:hint="eastAsia" w:ascii="宋体" w:hAnsi="宋体" w:eastAsia="宋体" w:cs="宋体"/>
                <w:color w:val="auto"/>
                <w:szCs w:val="21"/>
                <w:highlight w:val="none"/>
              </w:rPr>
            </w:pPr>
          </w:p>
        </w:tc>
        <w:tc>
          <w:tcPr>
            <w:tcW w:w="983" w:type="pct"/>
            <w:vMerge w:val="continue"/>
            <w:tcBorders>
              <w:tl2br w:val="nil"/>
              <w:tr2bl w:val="nil"/>
            </w:tcBorders>
            <w:noWrap w:val="0"/>
            <w:vAlign w:val="center"/>
          </w:tcPr>
          <w:p w14:paraId="42BB4439">
            <w:pPr>
              <w:jc w:val="center"/>
              <w:rPr>
                <w:rFonts w:hint="eastAsia" w:ascii="宋体" w:hAnsi="宋体" w:eastAsia="宋体" w:cs="宋体"/>
                <w:color w:val="auto"/>
                <w:szCs w:val="21"/>
                <w:highlight w:val="none"/>
              </w:rPr>
            </w:pPr>
          </w:p>
        </w:tc>
      </w:tr>
      <w:tr w14:paraId="4F7580A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694" w:type="pct"/>
            <w:tcBorders>
              <w:tl2br w:val="nil"/>
              <w:tr2bl w:val="nil"/>
            </w:tcBorders>
            <w:noWrap w:val="0"/>
            <w:vAlign w:val="center"/>
          </w:tcPr>
          <w:p w14:paraId="5F634B2E">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2337" w:type="pct"/>
            <w:gridSpan w:val="2"/>
            <w:tcBorders>
              <w:tl2br w:val="nil"/>
              <w:tr2bl w:val="nil"/>
            </w:tcBorders>
            <w:noWrap w:val="0"/>
            <w:vAlign w:val="center"/>
          </w:tcPr>
          <w:p w14:paraId="7DAF6AAF">
            <w:pPr>
              <w:spacing w:line="360" w:lineRule="auto"/>
              <w:jc w:val="center"/>
              <w:rPr>
                <w:rFonts w:hint="eastAsia" w:ascii="宋体" w:hAnsi="宋体" w:eastAsia="宋体" w:cs="宋体"/>
                <w:color w:val="auto"/>
                <w:sz w:val="24"/>
                <w:highlight w:val="none"/>
                <w:lang w:val="en-GB" w:eastAsia="zh-CN"/>
              </w:rPr>
            </w:pPr>
            <w:r>
              <w:rPr>
                <w:rFonts w:hint="eastAsia" w:ascii="宋体" w:hAnsi="宋体" w:eastAsia="宋体" w:cs="宋体"/>
                <w:color w:val="auto"/>
                <w:sz w:val="24"/>
                <w:highlight w:val="none"/>
                <w:lang w:val="en-US" w:eastAsia="zh-CN"/>
              </w:rPr>
              <w:t>投标人须提供的其他资料</w:t>
            </w:r>
          </w:p>
        </w:tc>
        <w:tc>
          <w:tcPr>
            <w:tcW w:w="983" w:type="pct"/>
            <w:vMerge w:val="continue"/>
            <w:tcBorders>
              <w:tl2br w:val="nil"/>
              <w:tr2bl w:val="nil"/>
            </w:tcBorders>
            <w:noWrap w:val="0"/>
            <w:vAlign w:val="center"/>
          </w:tcPr>
          <w:p w14:paraId="4ABE1A05">
            <w:pPr>
              <w:jc w:val="center"/>
              <w:rPr>
                <w:rFonts w:hint="eastAsia" w:ascii="宋体" w:hAnsi="宋体" w:eastAsia="宋体" w:cs="宋体"/>
                <w:color w:val="auto"/>
                <w:szCs w:val="21"/>
                <w:highlight w:val="none"/>
              </w:rPr>
            </w:pPr>
          </w:p>
        </w:tc>
        <w:tc>
          <w:tcPr>
            <w:tcW w:w="983" w:type="pct"/>
            <w:vMerge w:val="continue"/>
            <w:tcBorders>
              <w:tl2br w:val="nil"/>
              <w:tr2bl w:val="nil"/>
            </w:tcBorders>
            <w:noWrap w:val="0"/>
            <w:vAlign w:val="center"/>
          </w:tcPr>
          <w:p w14:paraId="016960AF">
            <w:pPr>
              <w:jc w:val="center"/>
              <w:rPr>
                <w:rFonts w:hint="eastAsia" w:ascii="宋体" w:hAnsi="宋体" w:eastAsia="宋体" w:cs="宋体"/>
                <w:color w:val="auto"/>
                <w:szCs w:val="21"/>
                <w:highlight w:val="none"/>
              </w:rPr>
            </w:pPr>
          </w:p>
        </w:tc>
      </w:tr>
    </w:tbl>
    <w:p w14:paraId="4BB1CA52">
      <w:pPr>
        <w:pStyle w:val="3"/>
        <w:bidi w:val="0"/>
        <w:jc w:val="left"/>
        <w:rPr>
          <w:rFonts w:hint="eastAsia" w:ascii="仿宋_GB2312" w:hAnsi="仿宋_GB2312" w:eastAsia="宋体"/>
          <w:sz w:val="28"/>
          <w:szCs w:val="28"/>
          <w:lang w:val="en-US" w:eastAsia="zh-CN"/>
        </w:rPr>
      </w:pPr>
      <w:r>
        <w:rPr>
          <w:rFonts w:hint="eastAsia" w:ascii="仿宋_GB2312" w:hAnsi="仿宋_GB2312" w:eastAsia="宋体"/>
          <w:sz w:val="28"/>
          <w:szCs w:val="28"/>
          <w:lang w:val="en-US" w:eastAsia="zh-CN"/>
        </w:rPr>
        <w:t>二、招标要求</w:t>
      </w:r>
    </w:p>
    <w:tbl>
      <w:tblPr>
        <w:tblStyle w:val="63"/>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7"/>
        <w:gridCol w:w="5915"/>
        <w:gridCol w:w="2392"/>
      </w:tblGrid>
      <w:tr w14:paraId="46E20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DC9CE">
            <w:pPr>
              <w:keepNext w:val="0"/>
              <w:keepLines w:val="0"/>
              <w:widowControl/>
              <w:suppressLineNumbers w:val="0"/>
              <w:jc w:val="center"/>
              <w:textAlignment w:val="top"/>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3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7240E">
            <w:pPr>
              <w:keepNext w:val="0"/>
              <w:keepLines w:val="0"/>
              <w:widowControl/>
              <w:suppressLineNumbers w:val="0"/>
              <w:jc w:val="center"/>
              <w:textAlignment w:val="top"/>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招标要求</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0AAD7">
            <w:pPr>
              <w:keepNext w:val="0"/>
              <w:keepLines w:val="0"/>
              <w:widowControl/>
              <w:suppressLineNumbers w:val="0"/>
              <w:jc w:val="center"/>
              <w:textAlignment w:val="top"/>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响应情况</w:t>
            </w:r>
          </w:p>
        </w:tc>
      </w:tr>
      <w:tr w14:paraId="76F54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78024">
            <w:pPr>
              <w:keepNext w:val="0"/>
              <w:keepLines w:val="0"/>
              <w:widowControl/>
              <w:suppressLineNumbers w:val="0"/>
              <w:jc w:val="center"/>
              <w:textAlignment w:val="top"/>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一</w:t>
            </w:r>
          </w:p>
        </w:tc>
        <w:tc>
          <w:tcPr>
            <w:tcW w:w="3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66F6E">
            <w:pPr>
              <w:keepNext w:val="0"/>
              <w:keepLines w:val="0"/>
              <w:widowControl/>
              <w:suppressLineNumbers w:val="0"/>
              <w:jc w:val="center"/>
              <w:textAlignment w:val="top"/>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技术参数要求</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62281">
            <w:pPr>
              <w:keepNext w:val="0"/>
              <w:keepLines w:val="0"/>
              <w:widowControl/>
              <w:suppressLineNumbers w:val="0"/>
              <w:jc w:val="center"/>
              <w:textAlignment w:val="top"/>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w:t>
            </w:r>
          </w:p>
        </w:tc>
      </w:tr>
      <w:tr w14:paraId="45979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97410">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69403">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总体要求：通过显示器提供影像，主要用于气管、支气管的观察、诊断和治疗。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083C7">
            <w:pPr>
              <w:keepNext w:val="0"/>
              <w:keepLines w:val="0"/>
              <w:widowControl/>
              <w:suppressLineNumbers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r>
      <w:tr w14:paraId="2A319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B6EC6">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04E30">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摄像头视场角≥120°；工作软管有效长度≥600mm；</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F5DB5">
            <w:pPr>
              <w:keepNext w:val="0"/>
              <w:keepLines w:val="0"/>
              <w:widowControl/>
              <w:suppressLineNumbers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r>
      <w:tr w14:paraId="5C295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E8702">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3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4EC3A">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分辨率≥9lp/mm</w:t>
            </w:r>
            <w:r>
              <w:rPr>
                <w:rFonts w:hint="eastAsia" w:ascii="宋体" w:hAnsi="宋体" w:cs="宋体"/>
                <w:i w:val="0"/>
                <w:iCs w:val="0"/>
                <w:color w:val="auto"/>
                <w:kern w:val="0"/>
                <w:sz w:val="24"/>
                <w:szCs w:val="24"/>
                <w:highlight w:val="none"/>
                <w:u w:val="none"/>
                <w:lang w:val="en-US" w:eastAsia="zh-CN" w:bidi="ar"/>
              </w:rPr>
              <w:t>；</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B344D">
            <w:pPr>
              <w:keepNext w:val="0"/>
              <w:keepLines w:val="0"/>
              <w:widowControl/>
              <w:suppressLineNumbers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r>
      <w:tr w14:paraId="00072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96533">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3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CCF55">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景深≥3-100mm；</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28551">
            <w:pPr>
              <w:keepNext w:val="0"/>
              <w:keepLines w:val="0"/>
              <w:widowControl/>
              <w:suppressLineNumbers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r>
      <w:tr w14:paraId="0250A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C77AA">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0C621">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电子支气管镜手柄部件外径≤5.2mm，工作通道内径≥2.6mm；</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BFD33">
            <w:pPr>
              <w:keepNext w:val="0"/>
              <w:keepLines w:val="0"/>
              <w:widowControl/>
              <w:suppressLineNumbers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r>
      <w:tr w14:paraId="55C6E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53D76">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3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D7253">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手柄部件插入管软管前端蛇骨弯曲角度：向上≥180°，向下≥130°</w:t>
            </w:r>
            <w:r>
              <w:rPr>
                <w:rFonts w:hint="eastAsia" w:ascii="宋体" w:hAnsi="宋体" w:cs="宋体"/>
                <w:i w:val="0"/>
                <w:iCs w:val="0"/>
                <w:color w:val="auto"/>
                <w:kern w:val="0"/>
                <w:sz w:val="24"/>
                <w:szCs w:val="24"/>
                <w:highlight w:val="none"/>
                <w:u w:val="none"/>
                <w:lang w:val="en-US" w:eastAsia="zh-CN" w:bidi="ar"/>
              </w:rPr>
              <w:t>；</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C4AEB">
            <w:pPr>
              <w:keepNext w:val="0"/>
              <w:keepLines w:val="0"/>
              <w:widowControl/>
              <w:suppressLineNumbers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r>
      <w:tr w14:paraId="0F96C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3C264">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3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EBBCC">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成像原理：全电子CMOS成像技术，工作软管内不含导像及导光纤维；</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FC130">
            <w:pPr>
              <w:keepNext w:val="0"/>
              <w:keepLines w:val="0"/>
              <w:widowControl/>
              <w:suppressLineNumbers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r>
      <w:tr w14:paraId="07B79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5C877">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3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9D074">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手柄部件采用旋转式接口有线连接，插入管具备旋转功能，从初始位置顺时针、逆时针允许旋转≥120°；</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E4FB0">
            <w:pPr>
              <w:keepNext w:val="0"/>
              <w:keepLines w:val="0"/>
              <w:widowControl/>
              <w:suppressLineNumbers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r>
      <w:tr w14:paraId="51ABA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7D3D0">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3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F98EE">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高功率 LED 光源光照度≥6000Lux (工作距离=7mm)</w:t>
            </w:r>
            <w:r>
              <w:rPr>
                <w:rFonts w:hint="eastAsia" w:ascii="宋体" w:hAnsi="宋体" w:cs="宋体"/>
                <w:i w:val="0"/>
                <w:iCs w:val="0"/>
                <w:color w:val="auto"/>
                <w:kern w:val="0"/>
                <w:sz w:val="24"/>
                <w:szCs w:val="24"/>
                <w:highlight w:val="none"/>
                <w:u w:val="none"/>
                <w:lang w:val="en-US" w:eastAsia="zh-CN" w:bidi="ar"/>
              </w:rPr>
              <w:t>；</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B4AC3">
            <w:pPr>
              <w:keepNext w:val="0"/>
              <w:keepLines w:val="0"/>
              <w:widowControl/>
              <w:suppressLineNumbers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r>
      <w:tr w14:paraId="60DFA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30F13">
            <w:pPr>
              <w:keepNext w:val="0"/>
              <w:keepLines w:val="0"/>
              <w:widowControl/>
              <w:suppressLineNumbers w:val="0"/>
              <w:jc w:val="center"/>
              <w:textAlignment w:val="top"/>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★10</w:t>
            </w:r>
          </w:p>
        </w:tc>
        <w:tc>
          <w:tcPr>
            <w:tcW w:w="3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C1421">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手柄部件遥控按钮≥2个功能按键，</w:t>
            </w:r>
            <w:r>
              <w:rPr>
                <w:rFonts w:hint="eastAsia" w:ascii="宋体" w:hAnsi="宋体" w:cs="宋体"/>
                <w:i w:val="0"/>
                <w:iCs w:val="0"/>
                <w:color w:val="auto"/>
                <w:kern w:val="0"/>
                <w:sz w:val="24"/>
                <w:szCs w:val="24"/>
                <w:highlight w:val="none"/>
                <w:u w:val="none"/>
                <w:lang w:val="en-US" w:eastAsia="zh-CN" w:bidi="ar"/>
              </w:rPr>
              <w:t>具备</w:t>
            </w:r>
            <w:r>
              <w:rPr>
                <w:rFonts w:hint="eastAsia" w:ascii="宋体" w:hAnsi="宋体" w:eastAsia="宋体" w:cs="宋体"/>
                <w:i w:val="0"/>
                <w:iCs w:val="0"/>
                <w:color w:val="auto"/>
                <w:kern w:val="0"/>
                <w:sz w:val="24"/>
                <w:szCs w:val="24"/>
                <w:highlight w:val="none"/>
                <w:u w:val="none"/>
                <w:lang w:val="en-US" w:eastAsia="zh-CN" w:bidi="ar"/>
              </w:rPr>
              <w:t>图像摄录，图像冻结，图像缩放等预设功能；</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BF408">
            <w:pPr>
              <w:keepNext w:val="0"/>
              <w:keepLines w:val="0"/>
              <w:widowControl/>
              <w:suppressLineNumbers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r>
      <w:tr w14:paraId="4ABB3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86D1B">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3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80DF0">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吸引按键具备内固定装置，预防脱落，规避按键脱落；</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27DDE">
            <w:pPr>
              <w:keepNext w:val="0"/>
              <w:keepLines w:val="0"/>
              <w:widowControl/>
              <w:suppressLineNumbers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r>
      <w:tr w14:paraId="3C8B2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A6C13">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3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58A8C">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镜体总重量≤500g</w:t>
            </w:r>
            <w:r>
              <w:rPr>
                <w:rFonts w:hint="eastAsia" w:ascii="宋体" w:hAnsi="宋体" w:cs="宋体"/>
                <w:i w:val="0"/>
                <w:iCs w:val="0"/>
                <w:color w:val="auto"/>
                <w:kern w:val="0"/>
                <w:sz w:val="24"/>
                <w:szCs w:val="24"/>
                <w:highlight w:val="none"/>
                <w:u w:val="none"/>
                <w:lang w:val="en-US" w:eastAsia="zh-CN" w:bidi="ar"/>
              </w:rPr>
              <w:t>；</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45854">
            <w:pPr>
              <w:keepNext w:val="0"/>
              <w:keepLines w:val="0"/>
              <w:widowControl/>
              <w:suppressLineNumbers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r>
      <w:tr w14:paraId="45D81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ADED0">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3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4CC4A">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洗消方式≥2种，自带保护帽，ETO帽，可进行全镜体的浸泡洗消或低温等离子灭菌洗消；</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64FBC">
            <w:pPr>
              <w:keepNext w:val="0"/>
              <w:keepLines w:val="0"/>
              <w:widowControl/>
              <w:suppressLineNumbers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r>
      <w:tr w14:paraId="28DF9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A9614">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3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A49A9">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外接显示器尺寸≥10英寸，分辨率≥1920*1200，支持多点触控，内置病例管理软件，无线输出打印图文报告；提供操作软件系统终身免费升级，可通过wifi联网升级</w:t>
            </w:r>
            <w:r>
              <w:rPr>
                <w:rFonts w:hint="eastAsia" w:ascii="宋体" w:hAnsi="宋体" w:cs="宋体"/>
                <w:i w:val="0"/>
                <w:iCs w:val="0"/>
                <w:color w:val="auto"/>
                <w:kern w:val="0"/>
                <w:sz w:val="24"/>
                <w:szCs w:val="24"/>
                <w:highlight w:val="none"/>
                <w:u w:val="none"/>
                <w:lang w:val="en-US" w:eastAsia="zh-CN" w:bidi="ar"/>
              </w:rPr>
              <w:t>；</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11A78">
            <w:pPr>
              <w:keepNext w:val="0"/>
              <w:keepLines w:val="0"/>
              <w:widowControl/>
              <w:suppressLineNumbers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r>
      <w:tr w14:paraId="37415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970BB">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3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196E3">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外接显示器支持图像缩放，</w:t>
            </w:r>
            <w:r>
              <w:rPr>
                <w:rFonts w:hint="eastAsia" w:ascii="宋体" w:hAnsi="宋体" w:cs="宋体"/>
                <w:i w:val="0"/>
                <w:iCs w:val="0"/>
                <w:color w:val="auto"/>
                <w:kern w:val="0"/>
                <w:sz w:val="24"/>
                <w:szCs w:val="24"/>
                <w:highlight w:val="none"/>
                <w:u w:val="none"/>
                <w:lang w:val="en-US" w:eastAsia="zh-CN" w:bidi="ar"/>
              </w:rPr>
              <w:t>具有</w:t>
            </w:r>
            <w:r>
              <w:rPr>
                <w:rFonts w:hint="eastAsia" w:ascii="宋体" w:hAnsi="宋体" w:eastAsia="宋体" w:cs="宋体"/>
                <w:i w:val="0"/>
                <w:iCs w:val="0"/>
                <w:color w:val="auto"/>
                <w:kern w:val="0"/>
                <w:sz w:val="24"/>
                <w:szCs w:val="24"/>
                <w:highlight w:val="none"/>
                <w:u w:val="none"/>
                <w:lang w:val="en-US" w:eastAsia="zh-CN" w:bidi="ar"/>
              </w:rPr>
              <w:t>一键白平衡，图像冻结功能</w:t>
            </w:r>
            <w:r>
              <w:rPr>
                <w:rFonts w:hint="eastAsia" w:ascii="宋体" w:hAnsi="宋体" w:cs="宋体"/>
                <w:i w:val="0"/>
                <w:iCs w:val="0"/>
                <w:color w:val="auto"/>
                <w:kern w:val="0"/>
                <w:sz w:val="24"/>
                <w:szCs w:val="24"/>
                <w:highlight w:val="none"/>
                <w:u w:val="none"/>
                <w:lang w:val="en-US" w:eastAsia="zh-CN" w:bidi="ar"/>
              </w:rPr>
              <w:t>；</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E934A">
            <w:pPr>
              <w:keepNext w:val="0"/>
              <w:keepLines w:val="0"/>
              <w:widowControl/>
              <w:suppressLineNumbers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r>
      <w:tr w14:paraId="2BDD4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68095">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3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B99B9">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外接显示器内置可充电锂电池，充电时间＜5h，单路使用时长＞4.5h</w:t>
            </w:r>
            <w:r>
              <w:rPr>
                <w:rFonts w:hint="eastAsia" w:ascii="宋体" w:hAnsi="宋体" w:cs="宋体"/>
                <w:i w:val="0"/>
                <w:iCs w:val="0"/>
                <w:color w:val="auto"/>
                <w:kern w:val="0"/>
                <w:sz w:val="24"/>
                <w:szCs w:val="24"/>
                <w:highlight w:val="none"/>
                <w:u w:val="none"/>
                <w:lang w:val="en-US" w:eastAsia="zh-CN" w:bidi="ar"/>
              </w:rPr>
              <w:t>；</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D8370">
            <w:pPr>
              <w:keepNext w:val="0"/>
              <w:keepLines w:val="0"/>
              <w:widowControl/>
              <w:suppressLineNumbers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r>
      <w:tr w14:paraId="34DDD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18B7C">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3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49F34">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一体化台车：包含镜挂支架、显示器挂架等功能组件；</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95F0D">
            <w:pPr>
              <w:keepNext w:val="0"/>
              <w:keepLines w:val="0"/>
              <w:widowControl/>
              <w:suppressLineNumbers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r>
      <w:tr w14:paraId="60180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C6D98">
            <w:pPr>
              <w:keepNext w:val="0"/>
              <w:keepLines w:val="0"/>
              <w:widowControl/>
              <w:suppressLineNumbers w:val="0"/>
              <w:jc w:val="center"/>
              <w:textAlignment w:val="top"/>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★18</w:t>
            </w:r>
          </w:p>
        </w:tc>
        <w:tc>
          <w:tcPr>
            <w:tcW w:w="3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150AE">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产品使用年限≥5年</w:t>
            </w:r>
            <w:r>
              <w:rPr>
                <w:rFonts w:hint="eastAsia" w:ascii="宋体" w:hAnsi="宋体" w:cs="宋体"/>
                <w:i w:val="0"/>
                <w:iCs w:val="0"/>
                <w:color w:val="auto"/>
                <w:kern w:val="0"/>
                <w:sz w:val="24"/>
                <w:szCs w:val="24"/>
                <w:highlight w:val="none"/>
                <w:u w:val="none"/>
                <w:lang w:val="en-US" w:eastAsia="zh-CN" w:bidi="ar"/>
              </w:rPr>
              <w:t>。（提供说明书或铭牌等证明材料）</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4E92F">
            <w:pPr>
              <w:keepNext w:val="0"/>
              <w:keepLines w:val="0"/>
              <w:widowControl/>
              <w:suppressLineNumbers w:val="0"/>
              <w:jc w:val="center"/>
              <w:textAlignment w:val="top"/>
              <w:rPr>
                <w:rFonts w:hint="eastAsia" w:ascii="宋体" w:hAnsi="宋体" w:eastAsia="宋体" w:cs="宋体"/>
                <w:i w:val="0"/>
                <w:iCs w:val="0"/>
                <w:color w:val="auto"/>
                <w:kern w:val="0"/>
                <w:sz w:val="24"/>
                <w:szCs w:val="24"/>
                <w:highlight w:val="none"/>
                <w:u w:val="none"/>
                <w:lang w:val="en-US" w:eastAsia="zh-CN" w:bidi="ar"/>
              </w:rPr>
            </w:pPr>
          </w:p>
        </w:tc>
      </w:tr>
      <w:tr w14:paraId="78DD7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49381">
            <w:pPr>
              <w:keepNext w:val="0"/>
              <w:keepLines w:val="0"/>
              <w:widowControl/>
              <w:suppressLineNumbers w:val="0"/>
              <w:jc w:val="center"/>
              <w:textAlignment w:val="top"/>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二</w:t>
            </w:r>
          </w:p>
        </w:tc>
        <w:tc>
          <w:tcPr>
            <w:tcW w:w="3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90657">
            <w:pPr>
              <w:keepNext w:val="0"/>
              <w:keepLines w:val="0"/>
              <w:widowControl/>
              <w:suppressLineNumbers w:val="0"/>
              <w:jc w:val="left"/>
              <w:textAlignment w:val="top"/>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单套设备配置</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762E4">
            <w:pPr>
              <w:keepNext w:val="0"/>
              <w:keepLines w:val="0"/>
              <w:widowControl/>
              <w:suppressLineNumbers w:val="0"/>
              <w:jc w:val="center"/>
              <w:textAlignment w:val="top"/>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w:t>
            </w:r>
          </w:p>
        </w:tc>
      </w:tr>
      <w:tr w14:paraId="7F75D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58E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234B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电子支气管镜手柄部件： 3 根</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F63B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091E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C2E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528E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外接大显示器：1台</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11F3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F672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409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3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4653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消毒帽通气帽测漏仪： 1套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D391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106F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D51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3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51E3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负压吸引按键： 6个</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6247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62CC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E39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5833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内镜转运推车： 1台</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7F70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FF46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13D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3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FF1E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充电器：2个</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7763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7927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4A2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3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7B3A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一体化台车：1台</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E784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bl>
    <w:p w14:paraId="0F011B2E">
      <w:pPr>
        <w:rPr>
          <w:rFonts w:hint="eastAsia" w:ascii="宋体" w:hAnsi="宋体" w:eastAsia="宋体" w:cs="宋体"/>
          <w:color w:val="auto"/>
          <w:highlight w:val="none"/>
          <w:lang w:val="en-US" w:eastAsia="zh-CN"/>
        </w:rPr>
      </w:pPr>
    </w:p>
    <w:p w14:paraId="015892F6">
      <w:pPr>
        <w:pStyle w:val="3"/>
        <w:bidi w:val="0"/>
        <w:ind w:left="0" w:leftChars="0" w:firstLine="0" w:firstLineChars="0"/>
        <w:jc w:val="left"/>
        <w:rPr>
          <w:rFonts w:hint="eastAsia" w:ascii="仿宋_GB2312" w:hAnsi="仿宋_GB2312" w:eastAsia="宋体"/>
          <w:sz w:val="28"/>
          <w:szCs w:val="28"/>
          <w:lang w:val="en-US" w:eastAsia="zh-CN"/>
        </w:rPr>
      </w:pPr>
      <w:bookmarkStart w:id="33" w:name="OLE_LINK78"/>
      <w:bookmarkStart w:id="34" w:name="OLE_LINK65"/>
      <w:r>
        <w:rPr>
          <w:rFonts w:hint="eastAsia" w:ascii="仿宋_GB2312" w:hAnsi="仿宋_GB2312" w:eastAsia="宋体"/>
          <w:sz w:val="28"/>
          <w:szCs w:val="28"/>
          <w:lang w:val="en-US" w:eastAsia="zh-CN"/>
        </w:rPr>
        <w:t>三、商务要求</w:t>
      </w:r>
    </w:p>
    <w:p w14:paraId="66326D85">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1.质保期：</w:t>
      </w:r>
    </w:p>
    <w:p w14:paraId="1062BD42">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1.1设备验收合格之日起，整机免费原厂保修≥3年。</w:t>
      </w:r>
    </w:p>
    <w:p w14:paraId="2F2532A3">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2.付款方式</w:t>
      </w:r>
    </w:p>
    <w:p w14:paraId="7A8A4786">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合同签订后，中标人向采购人提交等额的银行预付款保函；采购人在合同生效以及具备实施条件后7个工作日内，向中标人支付合同金额的40%作为预付款。预付款保函要求见索即赔、保函金额与预付款金额等额、保函期限（不得短于验收合格前）等要素，保函到期后若尚未到货、安装、验收合格，则中标人应该重新开具保函，否则视为违约。预付款在后续货款中作相应抵扣。若中标人未提供银行预付款保函，则视为放弃预付款，采购人无需支付预付款。</w:t>
      </w:r>
    </w:p>
    <w:p w14:paraId="671841F9">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备安装、验收合格，满足合同约定支付条件的，中标人开具全额发票，采购人自收到发票后7个工作日内付清余款（含预付款）。（适用符合《政府采购促进中小企业发展管理办法》认定的中小企业合同。产品制造商均为中小企业且出具中小企业声明函方可选择此付款方式）。</w:t>
      </w:r>
    </w:p>
    <w:p w14:paraId="159327CD">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注：在签订合同时，中标人明确表示无需预付款或者主动要求降低预付款比例的，采购人可无需预付款或降低预付款比例。</w:t>
      </w:r>
    </w:p>
    <w:p w14:paraId="32188BC4">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2.2设备到货、安装、验收合格，满足合同约定支付条件的，中标人开具全额发票，采购人自收到发票后7个工作日内一次性付清。（适用《政府采购促进中小企业发展管理办法》认定的大型企业合同）。</w:t>
      </w:r>
    </w:p>
    <w:p w14:paraId="353F73B9">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3.售后服务</w:t>
      </w:r>
    </w:p>
    <w:p w14:paraId="7FC06BB5">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在设备整个使用期内，投标人应确保设备的正常使用。在接到采购人维修要求后的响应时间应小于1小时，并在48小时内派维修人员到达采购人现场实施维修（包括节假日）。如需更换零配件，投标人需在72小时内将零配件送至维修现场。零配件在该设备停产后仍需保证十年的供应。</w:t>
      </w:r>
    </w:p>
    <w:p w14:paraId="4CA7E75A">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3.2投标人应在投标文件中提供常用配件、消耗品或易耗品价格清单。</w:t>
      </w:r>
    </w:p>
    <w:p w14:paraId="7E28D399">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投标人应在投标文件中应详细说明其服务计划及收费标准，提供维修点的分布情况。免费质保期外，只收取配件或易损件优惠费用，且先维修后付款。投标设备的制造商或全国总代理应承诺，免费质保期过后，投标设备每年整机保修费用不高于整机价格的8%，并单独报价（不含在投标总价中）。承诺设备使用期内采购，不高于此价格。投标时出具承诺书。（投标文件中详细说明买保修合同的方式及相应的价格、按次计费的价格）。</w:t>
      </w:r>
    </w:p>
    <w:p w14:paraId="1873544D">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3.4投标人应在投标文件中提供售后服务方案，如售后服务机构备品备件储备，售后服务机构技术服务人员情况。（技术服务人员情况需提供人员社保、资质等情况）</w:t>
      </w:r>
    </w:p>
    <w:p w14:paraId="2FB70599">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4.技术支持</w:t>
      </w:r>
    </w:p>
    <w:p w14:paraId="2266604C">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投标人应及时免费提供合同货物的技术支持服务、软件的升级，免费提供合同货物新功能和临床应用的资料。</w:t>
      </w:r>
    </w:p>
    <w:p w14:paraId="5FEC9148">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5.培训</w:t>
      </w:r>
    </w:p>
    <w:p w14:paraId="4FFCD1CA">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5.1投标人应对采购人的维修人员提供培训，培训内容包括系统原理，各部件功能及原理，定期维护保养，消耗品更换，常见故障排除等，使其能对设备进行日常的维护保养及能对一般故障进行维修。</w:t>
      </w:r>
    </w:p>
    <w:p w14:paraId="48548DDD">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5.2投标人应对采购人的操作人员进行操作培训，培训内容应涵盖开关机，日常操作，消耗品更换，定期使用保养等，使其能对设备进行熟练的操作。</w:t>
      </w:r>
    </w:p>
    <w:p w14:paraId="31D057BD">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5.3上述二种培训的培训方式、地点、人员及费用（包含在投标总价中）投标人应在投标文件中详细说明。</w:t>
      </w:r>
    </w:p>
    <w:p w14:paraId="3A703ACA">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6.安装调试</w:t>
      </w:r>
    </w:p>
    <w:p w14:paraId="1DF7E628">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6.1安装地点：浙江中医药大学附属第二医院指定地点。</w:t>
      </w:r>
    </w:p>
    <w:p w14:paraId="3B1C7A61">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6.2安装完成时间：投标人应在投标文件中明确正常完成安装调试的时间期限，如在规定的时间内由于投标人的原因不能完成安装和调试，投标人应承担由此给采购人造成的损失。</w:t>
      </w:r>
    </w:p>
    <w:p w14:paraId="48FD950F">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6.3安装标准：符合我国国家有关技术规范要求和技术标准。</w:t>
      </w:r>
    </w:p>
    <w:p w14:paraId="68E9463A">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6.4安装过程中发生的费用由投标人负责。</w:t>
      </w:r>
    </w:p>
    <w:p w14:paraId="2D001DB3">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6.5投标人在投标文件中应提供安装调试计划、对安装场地和环境的要求。投标人应在投标文件中提供其安装调试过程中采购人需配合的内容。</w:t>
      </w:r>
    </w:p>
    <w:p w14:paraId="02680870">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6.6随机资料：提供用户操作手册、维修手册。</w:t>
      </w:r>
    </w:p>
    <w:p w14:paraId="7EBE8F18">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7.验收</w:t>
      </w:r>
    </w:p>
    <w:p w14:paraId="6E28F737">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投标人应提供设备的有效检验文件，经采购人认可后，与设备性能指标、合同内容一起作为设备验收标准。采购人对设备验收合格后，双方共同签署验收报告。验收中发现设备达不到验收标准或合同规定的性能指标，投标人必须更换设备，并且按照合同约定赔偿由此给采购人造成的损失并承担对应的违约责任。</w:t>
      </w:r>
    </w:p>
    <w:p w14:paraId="23B4E7B5">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7.2 验收过程中所发生的所有费用（含检测、耗材等）由投标人承担，含在投标总价中。</w:t>
      </w:r>
    </w:p>
    <w:p w14:paraId="1671EBAA">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8.交货</w:t>
      </w:r>
    </w:p>
    <w:p w14:paraId="6C5E925A">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8.1.交货期：合同签订之日起一个月内交付。</w:t>
      </w:r>
    </w:p>
    <w:p w14:paraId="35745BF4">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8.2.交货地点：浙江中医药大学附属第二医院指定地点。</w:t>
      </w:r>
    </w:p>
    <w:p w14:paraId="17C8D4EA">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9.报价方式</w:t>
      </w:r>
    </w:p>
    <w:p w14:paraId="473CDCF7">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9.1 所有投标价格为送货到采购人指定地点的含税人民币价（含货物应交纳的一切税费和伴随服务费）并进行分项报价；质保期后的维保费单独报价（不包括在投标价中），选购件单独分项报价（不包括在投标价中）。</w:t>
      </w:r>
    </w:p>
    <w:p w14:paraId="2769D0E2">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10.本项目仅允许对供货时的运输服务分包，其余采购内容均不允许分包。</w:t>
      </w:r>
    </w:p>
    <w:p w14:paraId="37631A80">
      <w:pPr>
        <w:pStyle w:val="3"/>
        <w:bidi w:val="0"/>
        <w:jc w:val="left"/>
        <w:rPr>
          <w:rFonts w:hint="eastAsia"/>
          <w:sz w:val="28"/>
          <w:szCs w:val="28"/>
          <w:lang w:val="en-US" w:eastAsia="zh-CN"/>
        </w:rPr>
      </w:pPr>
      <w:r>
        <w:rPr>
          <w:rFonts w:hint="eastAsia"/>
          <w:sz w:val="28"/>
          <w:szCs w:val="28"/>
          <w:lang w:val="en-US" w:eastAsia="zh-CN"/>
        </w:rPr>
        <w:t>四、其他要求</w:t>
      </w:r>
    </w:p>
    <w:p w14:paraId="0D1D630F">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1.投标人提供自2022年1月1日起（以合同签定时间为准）与不同的最终用户签订的本项目同型号投标产品的销售业绩。</w:t>
      </w:r>
    </w:p>
    <w:p w14:paraId="6D038561">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2.如投标人所投产品取得有效的政府采购节能产品、环境标志产品认证证书，则提供证明资料。</w:t>
      </w:r>
    </w:p>
    <w:p w14:paraId="0E19D306">
      <w:p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3.投标人提供所投产品的技术性能及临床使用效果。</w:t>
      </w:r>
    </w:p>
    <w:bookmarkEnd w:id="33"/>
    <w:bookmarkEnd w:id="34"/>
    <w:p w14:paraId="7E70B2DE">
      <w:pPr>
        <w:pStyle w:val="3"/>
        <w:bidi w:val="0"/>
        <w:jc w:val="left"/>
        <w:rPr>
          <w:rFonts w:hint="eastAsia" w:ascii="宋体" w:hAnsi="宋体" w:eastAsia="宋体" w:cs="宋体"/>
          <w:b/>
          <w:color w:val="auto"/>
          <w:szCs w:val="36"/>
          <w:highlight w:val="none"/>
        </w:rPr>
      </w:pPr>
      <w:r>
        <w:rPr>
          <w:rFonts w:hint="eastAsia"/>
          <w:sz w:val="28"/>
          <w:szCs w:val="28"/>
          <w:lang w:val="en-US" w:eastAsia="zh-CN"/>
        </w:rPr>
        <w:t>五、本章未尽之处具体详见“第五章  合同主要条款”</w:t>
      </w:r>
      <w:r>
        <w:rPr>
          <w:rFonts w:hint="eastAsia" w:ascii="宋体" w:hAnsi="宋体" w:eastAsia="宋体" w:cs="宋体"/>
          <w:b/>
          <w:color w:val="auto"/>
          <w:szCs w:val="36"/>
          <w:highlight w:val="none"/>
        </w:rPr>
        <w:br w:type="page"/>
      </w:r>
    </w:p>
    <w:p w14:paraId="0AA2635A">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35" w:name="_Toc184312103"/>
      <w:bookmarkEnd w:id="35"/>
      <w:bookmarkStart w:id="36" w:name="_Toc184314420"/>
      <w:bookmarkEnd w:id="36"/>
      <w:bookmarkStart w:id="37" w:name="_Toc184313268"/>
      <w:bookmarkEnd w:id="37"/>
      <w:bookmarkStart w:id="38" w:name="_Toc184308050"/>
      <w:bookmarkEnd w:id="38"/>
      <w:bookmarkStart w:id="39" w:name="_Toc184313243"/>
      <w:bookmarkEnd w:id="39"/>
      <w:bookmarkStart w:id="40" w:name="_Toc184308068"/>
      <w:bookmarkEnd w:id="40"/>
      <w:bookmarkStart w:id="41" w:name="_Toc184308047"/>
      <w:bookmarkEnd w:id="41"/>
      <w:bookmarkStart w:id="42" w:name="_Toc184308093"/>
      <w:bookmarkEnd w:id="42"/>
      <w:bookmarkStart w:id="43" w:name="_Toc184310272"/>
      <w:bookmarkEnd w:id="43"/>
      <w:bookmarkStart w:id="44" w:name="_Toc184312084"/>
      <w:bookmarkEnd w:id="44"/>
      <w:bookmarkStart w:id="45" w:name="_Toc184310277"/>
      <w:bookmarkEnd w:id="45"/>
      <w:bookmarkStart w:id="46" w:name="_Toc184314426"/>
      <w:bookmarkEnd w:id="46"/>
      <w:bookmarkStart w:id="47" w:name="_Toc184312126"/>
      <w:bookmarkEnd w:id="47"/>
      <w:bookmarkStart w:id="48" w:name="_Toc184312098"/>
      <w:bookmarkEnd w:id="48"/>
      <w:bookmarkStart w:id="49" w:name="_Toc184314436"/>
      <w:bookmarkEnd w:id="49"/>
      <w:bookmarkStart w:id="50" w:name="_Toc184308052"/>
      <w:bookmarkEnd w:id="50"/>
      <w:bookmarkStart w:id="51" w:name="_Toc184310293"/>
      <w:bookmarkEnd w:id="51"/>
      <w:bookmarkStart w:id="52" w:name="_Toc184310330"/>
      <w:bookmarkEnd w:id="52"/>
      <w:bookmarkStart w:id="53" w:name="_Toc184308076"/>
      <w:bookmarkEnd w:id="53"/>
      <w:bookmarkStart w:id="54" w:name="_Toc184314421"/>
      <w:bookmarkEnd w:id="54"/>
      <w:bookmarkStart w:id="55" w:name="_Toc184313277"/>
      <w:bookmarkEnd w:id="55"/>
      <w:bookmarkStart w:id="56" w:name="_Toc184313308"/>
      <w:bookmarkEnd w:id="56"/>
      <w:bookmarkStart w:id="57" w:name="_Toc184313255"/>
      <w:bookmarkEnd w:id="57"/>
      <w:bookmarkStart w:id="58" w:name="_Toc184314433"/>
      <w:bookmarkEnd w:id="58"/>
      <w:bookmarkStart w:id="59" w:name="_Toc184314423"/>
      <w:bookmarkEnd w:id="59"/>
      <w:bookmarkStart w:id="60" w:name="_Toc184314434"/>
      <w:bookmarkEnd w:id="60"/>
      <w:bookmarkStart w:id="61" w:name="_Toc184314439"/>
      <w:bookmarkEnd w:id="61"/>
      <w:bookmarkStart w:id="62" w:name="_Toc184314472"/>
      <w:bookmarkEnd w:id="62"/>
      <w:bookmarkStart w:id="63" w:name="_Toc184308089"/>
      <w:bookmarkEnd w:id="63"/>
      <w:bookmarkStart w:id="64" w:name="_Toc184312099"/>
      <w:bookmarkEnd w:id="64"/>
      <w:bookmarkStart w:id="65" w:name="_Toc184308046"/>
      <w:bookmarkEnd w:id="65"/>
      <w:bookmarkStart w:id="66" w:name="_Toc184310331"/>
      <w:bookmarkEnd w:id="66"/>
      <w:bookmarkStart w:id="67" w:name="_Toc184308056"/>
      <w:bookmarkEnd w:id="67"/>
      <w:bookmarkStart w:id="68" w:name="_Toc184313261"/>
      <w:bookmarkEnd w:id="68"/>
      <w:bookmarkStart w:id="69" w:name="_Toc184310341"/>
      <w:bookmarkEnd w:id="69"/>
      <w:bookmarkStart w:id="70" w:name="_Toc184308099"/>
      <w:bookmarkEnd w:id="70"/>
      <w:bookmarkStart w:id="71" w:name="_Toc184313304"/>
      <w:bookmarkEnd w:id="71"/>
      <w:bookmarkStart w:id="72" w:name="_Toc184310310"/>
      <w:bookmarkEnd w:id="72"/>
      <w:bookmarkStart w:id="73" w:name="_Toc184314482"/>
      <w:bookmarkEnd w:id="73"/>
      <w:bookmarkStart w:id="74" w:name="_Toc184310288"/>
      <w:bookmarkEnd w:id="74"/>
      <w:bookmarkStart w:id="75" w:name="_Toc184308066"/>
      <w:bookmarkEnd w:id="75"/>
      <w:bookmarkStart w:id="76" w:name="_Toc184312106"/>
      <w:bookmarkEnd w:id="76"/>
      <w:bookmarkStart w:id="77" w:name="_Toc184310338"/>
      <w:bookmarkEnd w:id="77"/>
      <w:bookmarkStart w:id="78" w:name="_Toc184314452"/>
      <w:bookmarkEnd w:id="78"/>
      <w:bookmarkStart w:id="79" w:name="_Toc184312139"/>
      <w:bookmarkEnd w:id="79"/>
      <w:bookmarkStart w:id="80" w:name="_Toc184314475"/>
      <w:bookmarkEnd w:id="80"/>
      <w:bookmarkStart w:id="81" w:name="_Toc184308044"/>
      <w:bookmarkEnd w:id="81"/>
      <w:bookmarkStart w:id="82" w:name="_Toc184310339"/>
      <w:bookmarkEnd w:id="82"/>
      <w:bookmarkStart w:id="83" w:name="_Toc184312096"/>
      <w:bookmarkEnd w:id="83"/>
      <w:bookmarkStart w:id="84" w:name="_Toc184313301"/>
      <w:bookmarkEnd w:id="84"/>
      <w:bookmarkStart w:id="85" w:name="_Toc184314445"/>
      <w:bookmarkEnd w:id="85"/>
      <w:bookmarkStart w:id="86" w:name="_Toc184308103"/>
      <w:bookmarkEnd w:id="86"/>
      <w:bookmarkStart w:id="87" w:name="_Toc184308086"/>
      <w:bookmarkEnd w:id="87"/>
      <w:bookmarkStart w:id="88" w:name="_Toc184310286"/>
      <w:bookmarkEnd w:id="88"/>
      <w:bookmarkStart w:id="89" w:name="_Toc184310273"/>
      <w:bookmarkEnd w:id="89"/>
      <w:bookmarkStart w:id="90" w:name="_Toc184313278"/>
      <w:bookmarkEnd w:id="90"/>
      <w:bookmarkStart w:id="91" w:name="_Toc184308045"/>
      <w:bookmarkEnd w:id="91"/>
      <w:bookmarkStart w:id="92" w:name="_Toc184314460"/>
      <w:bookmarkEnd w:id="92"/>
      <w:bookmarkStart w:id="93" w:name="_Toc184314430"/>
      <w:bookmarkEnd w:id="93"/>
      <w:bookmarkStart w:id="94" w:name="_Toc184308041"/>
      <w:bookmarkEnd w:id="94"/>
      <w:bookmarkStart w:id="95" w:name="_Toc184308071"/>
      <w:bookmarkEnd w:id="95"/>
      <w:bookmarkStart w:id="96" w:name="_Toc184313264"/>
      <w:bookmarkEnd w:id="96"/>
      <w:bookmarkStart w:id="97" w:name="_Toc184314468"/>
      <w:bookmarkEnd w:id="97"/>
      <w:bookmarkStart w:id="98" w:name="_Toc184312078"/>
      <w:bookmarkEnd w:id="98"/>
      <w:bookmarkStart w:id="99" w:name="_Toc184312107"/>
      <w:bookmarkEnd w:id="99"/>
      <w:bookmarkStart w:id="100" w:name="_Toc184310276"/>
      <w:bookmarkEnd w:id="100"/>
      <w:bookmarkStart w:id="101" w:name="_Toc184312069"/>
      <w:bookmarkEnd w:id="101"/>
      <w:bookmarkStart w:id="102" w:name="_Toc184308101"/>
      <w:bookmarkEnd w:id="102"/>
      <w:bookmarkStart w:id="103" w:name="_Toc184313247"/>
      <w:bookmarkEnd w:id="103"/>
      <w:bookmarkStart w:id="104" w:name="_Toc184313271"/>
      <w:bookmarkEnd w:id="104"/>
      <w:bookmarkStart w:id="105" w:name="_Toc184310298"/>
      <w:bookmarkEnd w:id="105"/>
      <w:bookmarkStart w:id="106" w:name="_Toc184310324"/>
      <w:bookmarkEnd w:id="106"/>
      <w:bookmarkStart w:id="107" w:name="_Toc184310326"/>
      <w:bookmarkEnd w:id="107"/>
      <w:bookmarkStart w:id="108" w:name="_Toc184312081"/>
      <w:bookmarkEnd w:id="108"/>
      <w:bookmarkStart w:id="109" w:name="_Toc184313284"/>
      <w:bookmarkEnd w:id="109"/>
      <w:bookmarkStart w:id="110" w:name="_Toc184312094"/>
      <w:bookmarkEnd w:id="110"/>
      <w:bookmarkStart w:id="111" w:name="_Toc184312113"/>
      <w:bookmarkEnd w:id="111"/>
      <w:bookmarkStart w:id="112" w:name="_Toc184314453"/>
      <w:bookmarkEnd w:id="112"/>
      <w:bookmarkStart w:id="113" w:name="_Toc184312129"/>
      <w:bookmarkEnd w:id="113"/>
      <w:bookmarkStart w:id="114" w:name="_Toc184308104"/>
      <w:bookmarkEnd w:id="114"/>
      <w:bookmarkStart w:id="115" w:name="_Toc184308100"/>
      <w:bookmarkEnd w:id="115"/>
      <w:bookmarkStart w:id="116" w:name="_Toc184312102"/>
      <w:bookmarkEnd w:id="116"/>
      <w:bookmarkStart w:id="117" w:name="_Toc184312115"/>
      <w:bookmarkEnd w:id="117"/>
      <w:bookmarkStart w:id="118" w:name="_Toc184310325"/>
      <w:bookmarkEnd w:id="118"/>
      <w:bookmarkStart w:id="119" w:name="_Toc184313300"/>
      <w:bookmarkEnd w:id="119"/>
      <w:bookmarkStart w:id="120" w:name="_Toc184310311"/>
      <w:bookmarkEnd w:id="120"/>
      <w:bookmarkStart w:id="121" w:name="_Toc184310299"/>
      <w:bookmarkEnd w:id="121"/>
      <w:bookmarkStart w:id="122" w:name="_Toc184314459"/>
      <w:bookmarkEnd w:id="122"/>
      <w:bookmarkStart w:id="123" w:name="_Toc184310314"/>
      <w:bookmarkEnd w:id="123"/>
      <w:bookmarkStart w:id="124" w:name="_Toc184313287"/>
      <w:bookmarkEnd w:id="124"/>
      <w:bookmarkStart w:id="125" w:name="_Toc184313257"/>
      <w:bookmarkEnd w:id="125"/>
      <w:bookmarkStart w:id="126" w:name="_Toc184310279"/>
      <w:bookmarkEnd w:id="126"/>
      <w:bookmarkStart w:id="127" w:name="_Toc184314431"/>
      <w:bookmarkEnd w:id="127"/>
      <w:bookmarkStart w:id="128" w:name="_Toc184314454"/>
      <w:bookmarkEnd w:id="128"/>
      <w:bookmarkStart w:id="129" w:name="_Toc184310275"/>
      <w:bookmarkEnd w:id="129"/>
      <w:bookmarkStart w:id="130" w:name="_Toc184313239"/>
      <w:bookmarkEnd w:id="130"/>
      <w:bookmarkStart w:id="131" w:name="_Toc184312124"/>
      <w:bookmarkEnd w:id="131"/>
      <w:bookmarkStart w:id="132" w:name="_Toc184308088"/>
      <w:bookmarkEnd w:id="132"/>
      <w:bookmarkStart w:id="133" w:name="_Toc184308108"/>
      <w:bookmarkEnd w:id="133"/>
      <w:bookmarkStart w:id="134" w:name="_Toc184312121"/>
      <w:bookmarkEnd w:id="134"/>
      <w:bookmarkStart w:id="135" w:name="_Toc184314451"/>
      <w:bookmarkEnd w:id="135"/>
      <w:bookmarkStart w:id="136" w:name="_Toc184310328"/>
      <w:bookmarkEnd w:id="136"/>
      <w:bookmarkStart w:id="137" w:name="_Toc184314463"/>
      <w:bookmarkEnd w:id="137"/>
      <w:bookmarkStart w:id="138" w:name="_Toc184314464"/>
      <w:bookmarkEnd w:id="138"/>
      <w:bookmarkStart w:id="139" w:name="_Toc184314440"/>
      <w:bookmarkEnd w:id="139"/>
      <w:bookmarkStart w:id="140" w:name="_Toc184310308"/>
      <w:bookmarkEnd w:id="140"/>
      <w:bookmarkStart w:id="141" w:name="_Toc184308097"/>
      <w:bookmarkEnd w:id="141"/>
      <w:bookmarkStart w:id="142" w:name="_Toc184312137"/>
      <w:bookmarkEnd w:id="142"/>
      <w:bookmarkStart w:id="143" w:name="_Toc184312079"/>
      <w:bookmarkEnd w:id="143"/>
      <w:bookmarkStart w:id="144" w:name="_Toc184308072"/>
      <w:bookmarkEnd w:id="144"/>
      <w:bookmarkStart w:id="145" w:name="_Toc184308102"/>
      <w:bookmarkEnd w:id="145"/>
      <w:bookmarkStart w:id="146" w:name="_Toc184310285"/>
      <w:bookmarkEnd w:id="146"/>
      <w:bookmarkStart w:id="147" w:name="_Toc184310274"/>
      <w:bookmarkEnd w:id="147"/>
      <w:bookmarkStart w:id="148" w:name="_Toc184310281"/>
      <w:bookmarkEnd w:id="148"/>
      <w:bookmarkStart w:id="149" w:name="_Toc184308070"/>
      <w:bookmarkEnd w:id="149"/>
      <w:bookmarkStart w:id="150" w:name="_Toc184310312"/>
      <w:bookmarkEnd w:id="150"/>
      <w:bookmarkStart w:id="151" w:name="_Toc184313288"/>
      <w:bookmarkEnd w:id="151"/>
      <w:bookmarkStart w:id="152" w:name="_Toc184313295"/>
      <w:bookmarkEnd w:id="152"/>
      <w:bookmarkStart w:id="153" w:name="_Toc184313281"/>
      <w:bookmarkEnd w:id="153"/>
      <w:bookmarkStart w:id="154" w:name="_Toc184312128"/>
      <w:bookmarkEnd w:id="154"/>
      <w:bookmarkStart w:id="155" w:name="_Toc184308095"/>
      <w:bookmarkEnd w:id="155"/>
      <w:bookmarkStart w:id="156" w:name="_Toc184314429"/>
      <w:bookmarkEnd w:id="156"/>
      <w:bookmarkStart w:id="157" w:name="_Toc184313272"/>
      <w:bookmarkEnd w:id="157"/>
      <w:bookmarkStart w:id="158" w:name="_Toc184313282"/>
      <w:bookmarkEnd w:id="158"/>
      <w:bookmarkStart w:id="159" w:name="_Toc184313285"/>
      <w:bookmarkEnd w:id="159"/>
      <w:bookmarkStart w:id="160" w:name="_Toc184310295"/>
      <w:bookmarkEnd w:id="160"/>
      <w:bookmarkStart w:id="161" w:name="_Toc184313292"/>
      <w:bookmarkEnd w:id="161"/>
      <w:bookmarkStart w:id="162" w:name="_Toc184314474"/>
      <w:bookmarkEnd w:id="162"/>
      <w:bookmarkStart w:id="163" w:name="_Toc184313289"/>
      <w:bookmarkEnd w:id="163"/>
      <w:bookmarkStart w:id="164" w:name="_Toc184312135"/>
      <w:bookmarkEnd w:id="164"/>
      <w:bookmarkStart w:id="165" w:name="_Toc184314471"/>
      <w:bookmarkEnd w:id="165"/>
      <w:bookmarkStart w:id="166" w:name="_Toc184313248"/>
      <w:bookmarkEnd w:id="166"/>
      <w:bookmarkStart w:id="167" w:name="_Toc184310323"/>
      <w:bookmarkEnd w:id="167"/>
      <w:bookmarkStart w:id="168" w:name="_Toc184312070"/>
      <w:bookmarkEnd w:id="168"/>
      <w:bookmarkStart w:id="169" w:name="_Toc184310296"/>
      <w:bookmarkEnd w:id="169"/>
      <w:bookmarkStart w:id="170" w:name="_Toc184314412"/>
      <w:bookmarkEnd w:id="170"/>
      <w:bookmarkStart w:id="171" w:name="_Toc184314418"/>
      <w:bookmarkEnd w:id="171"/>
      <w:bookmarkStart w:id="172" w:name="_Toc184313294"/>
      <w:bookmarkEnd w:id="172"/>
      <w:bookmarkStart w:id="173" w:name="_Toc184314428"/>
      <w:bookmarkEnd w:id="173"/>
      <w:bookmarkStart w:id="174" w:name="_Toc184310337"/>
      <w:bookmarkEnd w:id="174"/>
      <w:bookmarkStart w:id="175" w:name="_Toc184313302"/>
      <w:bookmarkEnd w:id="175"/>
      <w:bookmarkStart w:id="176" w:name="_Toc184308074"/>
      <w:bookmarkEnd w:id="176"/>
      <w:bookmarkStart w:id="177" w:name="_Toc184312111"/>
      <w:bookmarkEnd w:id="177"/>
      <w:bookmarkStart w:id="178" w:name="_Toc184312072"/>
      <w:bookmarkEnd w:id="178"/>
      <w:bookmarkStart w:id="179" w:name="_Toc184313290"/>
      <w:bookmarkEnd w:id="179"/>
      <w:bookmarkStart w:id="180" w:name="_Toc184313252"/>
      <w:bookmarkEnd w:id="180"/>
      <w:bookmarkStart w:id="181" w:name="_Toc184313279"/>
      <w:bookmarkEnd w:id="181"/>
      <w:bookmarkStart w:id="182" w:name="_Toc184312132"/>
      <w:bookmarkEnd w:id="182"/>
      <w:bookmarkStart w:id="183" w:name="_Toc184313299"/>
      <w:bookmarkEnd w:id="183"/>
      <w:bookmarkStart w:id="184" w:name="_Toc184314442"/>
      <w:bookmarkEnd w:id="184"/>
      <w:bookmarkStart w:id="185" w:name="_Toc184308083"/>
      <w:bookmarkEnd w:id="185"/>
      <w:bookmarkStart w:id="186" w:name="_Toc184312067"/>
      <w:bookmarkEnd w:id="186"/>
      <w:bookmarkStart w:id="187" w:name="_Toc184312085"/>
      <w:bookmarkEnd w:id="187"/>
      <w:bookmarkStart w:id="188" w:name="_Toc184314457"/>
      <w:bookmarkEnd w:id="188"/>
      <w:bookmarkStart w:id="189" w:name="_Toc184313259"/>
      <w:bookmarkEnd w:id="189"/>
      <w:bookmarkStart w:id="190" w:name="_Toc184308049"/>
      <w:bookmarkEnd w:id="190"/>
      <w:bookmarkStart w:id="191" w:name="_Toc184308064"/>
      <w:bookmarkEnd w:id="191"/>
      <w:bookmarkStart w:id="192" w:name="_Toc184308096"/>
      <w:bookmarkEnd w:id="192"/>
      <w:bookmarkStart w:id="193" w:name="_Toc184310335"/>
      <w:bookmarkEnd w:id="193"/>
      <w:bookmarkStart w:id="194" w:name="_Toc184314441"/>
      <w:bookmarkEnd w:id="194"/>
      <w:bookmarkStart w:id="195" w:name="_Toc184310283"/>
      <w:bookmarkEnd w:id="195"/>
      <w:bookmarkStart w:id="196" w:name="_Toc184314462"/>
      <w:bookmarkEnd w:id="196"/>
      <w:bookmarkStart w:id="197" w:name="_Toc184312116"/>
      <w:bookmarkEnd w:id="197"/>
      <w:bookmarkStart w:id="198" w:name="_Toc184310297"/>
      <w:bookmarkEnd w:id="198"/>
      <w:bookmarkStart w:id="199" w:name="_Toc184314481"/>
      <w:bookmarkEnd w:id="199"/>
      <w:bookmarkStart w:id="200" w:name="_Toc184308067"/>
      <w:bookmarkEnd w:id="200"/>
      <w:bookmarkStart w:id="201" w:name="_Toc184313286"/>
      <w:bookmarkEnd w:id="201"/>
      <w:bookmarkStart w:id="202" w:name="_Toc184312127"/>
      <w:bookmarkEnd w:id="202"/>
      <w:bookmarkStart w:id="203" w:name="_Toc184313293"/>
      <w:bookmarkEnd w:id="203"/>
      <w:bookmarkStart w:id="204" w:name="_Toc184314414"/>
      <w:bookmarkEnd w:id="204"/>
      <w:bookmarkStart w:id="205" w:name="_Toc184310307"/>
      <w:bookmarkEnd w:id="205"/>
      <w:bookmarkStart w:id="206" w:name="_Toc184312105"/>
      <w:bookmarkEnd w:id="206"/>
      <w:bookmarkStart w:id="207" w:name="_Toc184310344"/>
      <w:bookmarkEnd w:id="207"/>
      <w:bookmarkStart w:id="208" w:name="_Toc184314477"/>
      <w:bookmarkEnd w:id="208"/>
      <w:bookmarkStart w:id="209" w:name="_Toc184313307"/>
      <w:bookmarkEnd w:id="209"/>
      <w:bookmarkStart w:id="210" w:name="_Toc184308094"/>
      <w:bookmarkEnd w:id="210"/>
      <w:bookmarkStart w:id="211" w:name="_Toc184313253"/>
      <w:bookmarkEnd w:id="211"/>
      <w:bookmarkStart w:id="212" w:name="_Toc184312091"/>
      <w:bookmarkEnd w:id="212"/>
      <w:bookmarkStart w:id="213" w:name="_Toc184312075"/>
      <w:bookmarkEnd w:id="213"/>
      <w:bookmarkStart w:id="214" w:name="_Toc184314425"/>
      <w:bookmarkEnd w:id="214"/>
      <w:bookmarkStart w:id="215" w:name="_Toc184308055"/>
      <w:bookmarkEnd w:id="215"/>
      <w:bookmarkStart w:id="216" w:name="_Toc184312076"/>
      <w:bookmarkEnd w:id="216"/>
      <w:bookmarkStart w:id="217" w:name="_Toc184308107"/>
      <w:bookmarkEnd w:id="217"/>
      <w:bookmarkStart w:id="218" w:name="_Toc184314437"/>
      <w:bookmarkEnd w:id="218"/>
      <w:bookmarkStart w:id="219" w:name="_Toc184310287"/>
      <w:bookmarkEnd w:id="219"/>
      <w:bookmarkStart w:id="220" w:name="_Toc184313256"/>
      <w:bookmarkEnd w:id="220"/>
      <w:bookmarkStart w:id="221" w:name="_Toc184310333"/>
      <w:bookmarkEnd w:id="221"/>
      <w:bookmarkStart w:id="222" w:name="_Toc184310321"/>
      <w:bookmarkEnd w:id="222"/>
      <w:bookmarkStart w:id="223" w:name="_Toc184313238"/>
      <w:bookmarkEnd w:id="223"/>
      <w:bookmarkStart w:id="224" w:name="_Toc184310282"/>
      <w:bookmarkEnd w:id="224"/>
      <w:bookmarkStart w:id="225" w:name="_Toc184310332"/>
      <w:bookmarkEnd w:id="225"/>
      <w:bookmarkStart w:id="226" w:name="_Toc184314447"/>
      <w:bookmarkEnd w:id="226"/>
      <w:bookmarkStart w:id="227" w:name="_Toc184308036"/>
      <w:bookmarkEnd w:id="227"/>
      <w:bookmarkStart w:id="228" w:name="_Toc184308059"/>
      <w:bookmarkEnd w:id="228"/>
      <w:bookmarkStart w:id="229" w:name="_Toc184312134"/>
      <w:bookmarkEnd w:id="229"/>
      <w:bookmarkStart w:id="230" w:name="_Toc184313267"/>
      <w:bookmarkEnd w:id="230"/>
      <w:bookmarkStart w:id="231" w:name="_Toc184310291"/>
      <w:bookmarkEnd w:id="231"/>
      <w:bookmarkStart w:id="232" w:name="_Toc184314427"/>
      <w:bookmarkEnd w:id="232"/>
      <w:bookmarkStart w:id="233" w:name="_Toc184313305"/>
      <w:bookmarkEnd w:id="233"/>
      <w:bookmarkStart w:id="234" w:name="_Toc184314478"/>
      <w:bookmarkEnd w:id="234"/>
      <w:bookmarkStart w:id="235" w:name="_Toc184314422"/>
      <w:bookmarkEnd w:id="235"/>
      <w:bookmarkStart w:id="236" w:name="_Toc184310290"/>
      <w:bookmarkEnd w:id="236"/>
      <w:bookmarkStart w:id="237" w:name="_Toc184310292"/>
      <w:bookmarkEnd w:id="237"/>
      <w:bookmarkStart w:id="238" w:name="_Toc184312120"/>
      <w:bookmarkEnd w:id="238"/>
      <w:bookmarkStart w:id="239" w:name="_Toc184312110"/>
      <w:bookmarkEnd w:id="239"/>
      <w:bookmarkStart w:id="240" w:name="_Toc184308092"/>
      <w:bookmarkEnd w:id="240"/>
      <w:bookmarkStart w:id="241" w:name="_Toc184312090"/>
      <w:bookmarkEnd w:id="241"/>
      <w:bookmarkStart w:id="242" w:name="_Toc184313275"/>
      <w:bookmarkEnd w:id="242"/>
      <w:bookmarkStart w:id="243" w:name="_Toc184308058"/>
      <w:bookmarkEnd w:id="243"/>
      <w:bookmarkStart w:id="244" w:name="_Toc184313241"/>
      <w:bookmarkEnd w:id="244"/>
      <w:bookmarkStart w:id="245" w:name="_Toc184312086"/>
      <w:bookmarkEnd w:id="245"/>
      <w:bookmarkStart w:id="246" w:name="_Toc184312082"/>
      <w:bookmarkEnd w:id="246"/>
      <w:bookmarkStart w:id="247" w:name="_Toc184313303"/>
      <w:bookmarkEnd w:id="247"/>
      <w:bookmarkStart w:id="248" w:name="_Toc184310303"/>
      <w:bookmarkEnd w:id="248"/>
      <w:bookmarkStart w:id="249" w:name="_Toc184312136"/>
      <w:bookmarkEnd w:id="249"/>
      <w:bookmarkStart w:id="250" w:name="_Toc184313309"/>
      <w:bookmarkEnd w:id="250"/>
      <w:bookmarkStart w:id="251" w:name="_Toc184312101"/>
      <w:bookmarkEnd w:id="251"/>
      <w:bookmarkStart w:id="252" w:name="_Toc184312104"/>
      <w:bookmarkEnd w:id="252"/>
      <w:bookmarkStart w:id="253" w:name="_Toc184312108"/>
      <w:bookmarkEnd w:id="253"/>
      <w:bookmarkStart w:id="254" w:name="_Toc184313276"/>
      <w:bookmarkEnd w:id="254"/>
      <w:bookmarkStart w:id="255" w:name="_Toc184310340"/>
      <w:bookmarkEnd w:id="255"/>
      <w:bookmarkStart w:id="256" w:name="_Toc184312097"/>
      <w:bookmarkEnd w:id="256"/>
      <w:bookmarkStart w:id="257" w:name="_Toc184310309"/>
      <w:bookmarkEnd w:id="257"/>
      <w:bookmarkStart w:id="258" w:name="_Toc184312119"/>
      <w:bookmarkEnd w:id="258"/>
      <w:bookmarkStart w:id="259" w:name="_Toc184313249"/>
      <w:bookmarkEnd w:id="259"/>
      <w:bookmarkStart w:id="260" w:name="_Toc184308040"/>
      <w:bookmarkEnd w:id="260"/>
      <w:bookmarkStart w:id="261" w:name="_Toc184312073"/>
      <w:bookmarkEnd w:id="261"/>
      <w:bookmarkStart w:id="262" w:name="_Toc184313274"/>
      <w:bookmarkEnd w:id="262"/>
      <w:bookmarkStart w:id="263" w:name="_Toc184313262"/>
      <w:bookmarkEnd w:id="263"/>
      <w:bookmarkStart w:id="264" w:name="_Toc184313254"/>
      <w:bookmarkEnd w:id="264"/>
      <w:bookmarkStart w:id="265" w:name="_Toc184308081"/>
      <w:bookmarkEnd w:id="265"/>
      <w:bookmarkStart w:id="266" w:name="_Toc184308057"/>
      <w:bookmarkEnd w:id="266"/>
      <w:bookmarkStart w:id="267" w:name="_Toc184308062"/>
      <w:bookmarkEnd w:id="267"/>
      <w:bookmarkStart w:id="268" w:name="_Toc184308063"/>
      <w:bookmarkEnd w:id="268"/>
      <w:bookmarkStart w:id="269" w:name="_Toc184312109"/>
      <w:bookmarkEnd w:id="269"/>
      <w:bookmarkStart w:id="270" w:name="_Toc184310294"/>
      <w:bookmarkEnd w:id="270"/>
      <w:bookmarkStart w:id="271" w:name="_Toc184308079"/>
      <w:bookmarkEnd w:id="271"/>
      <w:bookmarkStart w:id="272" w:name="_Toc184308051"/>
      <w:bookmarkEnd w:id="272"/>
      <w:bookmarkStart w:id="273" w:name="_Toc184314424"/>
      <w:bookmarkEnd w:id="273"/>
      <w:bookmarkStart w:id="274" w:name="_Toc184313297"/>
      <w:bookmarkEnd w:id="274"/>
      <w:bookmarkStart w:id="275" w:name="_Toc184314435"/>
      <w:bookmarkEnd w:id="275"/>
      <w:bookmarkStart w:id="276" w:name="_Toc184313270"/>
      <w:bookmarkEnd w:id="276"/>
      <w:bookmarkStart w:id="277" w:name="_Toc184313258"/>
      <w:bookmarkEnd w:id="277"/>
      <w:bookmarkStart w:id="278" w:name="_Toc184314443"/>
      <w:bookmarkEnd w:id="278"/>
      <w:bookmarkStart w:id="279" w:name="_Toc184314419"/>
      <w:bookmarkEnd w:id="279"/>
      <w:bookmarkStart w:id="280" w:name="_Toc184308075"/>
      <w:bookmarkEnd w:id="280"/>
      <w:bookmarkStart w:id="281" w:name="_Toc184314417"/>
      <w:bookmarkEnd w:id="281"/>
      <w:bookmarkStart w:id="282" w:name="_Toc184313242"/>
      <w:bookmarkEnd w:id="282"/>
      <w:bookmarkStart w:id="283" w:name="_Toc184308042"/>
      <w:bookmarkEnd w:id="283"/>
      <w:bookmarkStart w:id="284" w:name="_Toc184312133"/>
      <w:bookmarkEnd w:id="284"/>
      <w:bookmarkStart w:id="285" w:name="_Toc184312117"/>
      <w:bookmarkEnd w:id="285"/>
      <w:bookmarkStart w:id="286" w:name="_Toc184314413"/>
      <w:bookmarkEnd w:id="286"/>
      <w:bookmarkStart w:id="287" w:name="_Toc184308091"/>
      <w:bookmarkEnd w:id="287"/>
      <w:bookmarkStart w:id="288" w:name="_Toc184310301"/>
      <w:bookmarkEnd w:id="288"/>
      <w:bookmarkStart w:id="289" w:name="_Toc184312112"/>
      <w:bookmarkEnd w:id="289"/>
      <w:bookmarkStart w:id="290" w:name="_Toc184314458"/>
      <w:bookmarkEnd w:id="290"/>
      <w:bookmarkStart w:id="291" w:name="_Toc184313298"/>
      <w:bookmarkEnd w:id="291"/>
      <w:bookmarkStart w:id="292" w:name="_Toc184310316"/>
      <w:bookmarkEnd w:id="292"/>
      <w:bookmarkStart w:id="293" w:name="_Toc184312077"/>
      <w:bookmarkEnd w:id="293"/>
      <w:bookmarkStart w:id="294" w:name="_Toc184310300"/>
      <w:bookmarkEnd w:id="294"/>
      <w:bookmarkStart w:id="295" w:name="_Toc184312089"/>
      <w:bookmarkEnd w:id="295"/>
      <w:bookmarkStart w:id="296" w:name="_Toc184308082"/>
      <w:bookmarkEnd w:id="296"/>
      <w:bookmarkStart w:id="297" w:name="_Toc184314450"/>
      <w:bookmarkEnd w:id="297"/>
      <w:bookmarkStart w:id="298" w:name="_Toc184314449"/>
      <w:bookmarkEnd w:id="298"/>
      <w:bookmarkStart w:id="299" w:name="_Toc184314415"/>
      <w:bookmarkEnd w:id="299"/>
      <w:bookmarkStart w:id="300" w:name="_Toc184314410"/>
      <w:bookmarkEnd w:id="300"/>
      <w:bookmarkStart w:id="301" w:name="_Toc184313263"/>
      <w:bookmarkEnd w:id="301"/>
      <w:bookmarkStart w:id="302" w:name="_Toc184310280"/>
      <w:bookmarkEnd w:id="302"/>
      <w:bookmarkStart w:id="303" w:name="_Toc184314473"/>
      <w:bookmarkEnd w:id="303"/>
      <w:bookmarkStart w:id="304" w:name="_Toc184312100"/>
      <w:bookmarkEnd w:id="304"/>
      <w:bookmarkStart w:id="305" w:name="_Toc184313296"/>
      <w:bookmarkEnd w:id="305"/>
      <w:bookmarkStart w:id="306" w:name="_Toc184313310"/>
      <w:bookmarkEnd w:id="306"/>
      <w:bookmarkStart w:id="307" w:name="_Toc184314432"/>
      <w:bookmarkEnd w:id="307"/>
      <w:bookmarkStart w:id="308" w:name="_Toc184310317"/>
      <w:bookmarkEnd w:id="308"/>
      <w:bookmarkStart w:id="309" w:name="_Toc184308060"/>
      <w:bookmarkEnd w:id="309"/>
      <w:bookmarkStart w:id="310" w:name="_Toc184312074"/>
      <w:bookmarkEnd w:id="310"/>
      <w:bookmarkStart w:id="311" w:name="_Toc184308106"/>
      <w:bookmarkEnd w:id="311"/>
      <w:bookmarkStart w:id="312" w:name="_Toc184313265"/>
      <w:bookmarkEnd w:id="312"/>
      <w:bookmarkStart w:id="313" w:name="_Toc184314470"/>
      <w:bookmarkEnd w:id="313"/>
      <w:bookmarkStart w:id="314" w:name="_Toc184310327"/>
      <w:bookmarkEnd w:id="314"/>
      <w:bookmarkStart w:id="315" w:name="_Toc184308039"/>
      <w:bookmarkEnd w:id="315"/>
      <w:bookmarkStart w:id="316" w:name="_Toc184310315"/>
      <w:bookmarkEnd w:id="316"/>
      <w:bookmarkStart w:id="317" w:name="_Toc184310329"/>
      <w:bookmarkEnd w:id="317"/>
      <w:bookmarkStart w:id="318" w:name="_Toc184314448"/>
      <w:bookmarkEnd w:id="318"/>
      <w:bookmarkStart w:id="319" w:name="_Toc184314476"/>
      <w:bookmarkEnd w:id="319"/>
      <w:bookmarkStart w:id="320" w:name="_Toc184313251"/>
      <w:bookmarkEnd w:id="320"/>
      <w:bookmarkStart w:id="321" w:name="_Toc184310336"/>
      <w:bookmarkEnd w:id="321"/>
      <w:bookmarkStart w:id="322" w:name="_Toc184312138"/>
      <w:bookmarkEnd w:id="322"/>
      <w:bookmarkStart w:id="323" w:name="_Toc184308085"/>
      <w:bookmarkEnd w:id="323"/>
      <w:bookmarkStart w:id="324" w:name="_Toc184312125"/>
      <w:bookmarkEnd w:id="324"/>
      <w:bookmarkStart w:id="325" w:name="_Toc184310302"/>
      <w:bookmarkEnd w:id="325"/>
      <w:bookmarkStart w:id="326" w:name="_Toc184314416"/>
      <w:bookmarkEnd w:id="326"/>
      <w:bookmarkStart w:id="327" w:name="_Toc184313266"/>
      <w:bookmarkEnd w:id="327"/>
      <w:bookmarkStart w:id="328" w:name="_Toc184310320"/>
      <w:bookmarkEnd w:id="328"/>
      <w:bookmarkStart w:id="329" w:name="_Toc184308038"/>
      <w:bookmarkEnd w:id="329"/>
      <w:bookmarkStart w:id="330" w:name="_Toc184310313"/>
      <w:bookmarkEnd w:id="330"/>
      <w:bookmarkStart w:id="331" w:name="_Toc184308090"/>
      <w:bookmarkEnd w:id="331"/>
      <w:bookmarkStart w:id="332" w:name="_Toc184314469"/>
      <w:bookmarkEnd w:id="332"/>
      <w:bookmarkStart w:id="333" w:name="_Toc184314456"/>
      <w:bookmarkEnd w:id="333"/>
      <w:bookmarkStart w:id="334" w:name="_Toc184310305"/>
      <w:bookmarkEnd w:id="334"/>
      <w:bookmarkStart w:id="335" w:name="_Toc184313273"/>
      <w:bookmarkEnd w:id="335"/>
      <w:bookmarkStart w:id="336" w:name="_Toc184308078"/>
      <w:bookmarkEnd w:id="336"/>
      <w:bookmarkStart w:id="337" w:name="_Toc184310343"/>
      <w:bookmarkEnd w:id="337"/>
      <w:bookmarkStart w:id="338" w:name="_Toc184312131"/>
      <w:bookmarkEnd w:id="338"/>
      <w:bookmarkStart w:id="339" w:name="_Toc184313280"/>
      <w:bookmarkEnd w:id="339"/>
      <w:bookmarkStart w:id="340" w:name="_Toc184310306"/>
      <w:bookmarkEnd w:id="340"/>
      <w:bookmarkStart w:id="341" w:name="_Toc184312130"/>
      <w:bookmarkEnd w:id="341"/>
      <w:bookmarkStart w:id="342" w:name="_Toc184312083"/>
      <w:bookmarkEnd w:id="342"/>
      <w:bookmarkStart w:id="343" w:name="_Toc184312118"/>
      <w:bookmarkEnd w:id="343"/>
      <w:bookmarkStart w:id="344" w:name="_Toc184312093"/>
      <w:bookmarkEnd w:id="344"/>
      <w:bookmarkStart w:id="345" w:name="_Toc184314438"/>
      <w:bookmarkEnd w:id="345"/>
      <w:bookmarkStart w:id="346" w:name="_Toc184308077"/>
      <w:bookmarkEnd w:id="346"/>
      <w:bookmarkStart w:id="347" w:name="_Toc184308065"/>
      <w:bookmarkEnd w:id="347"/>
      <w:bookmarkStart w:id="348" w:name="_Toc184308043"/>
      <w:bookmarkEnd w:id="348"/>
      <w:bookmarkStart w:id="349" w:name="_Toc184313240"/>
      <w:bookmarkEnd w:id="349"/>
      <w:bookmarkStart w:id="350" w:name="_Toc184310304"/>
      <w:bookmarkEnd w:id="350"/>
      <w:bookmarkStart w:id="351" w:name="_Toc184308053"/>
      <w:bookmarkEnd w:id="351"/>
      <w:bookmarkStart w:id="352" w:name="_Toc184313269"/>
      <w:bookmarkEnd w:id="352"/>
      <w:bookmarkStart w:id="353" w:name="_Toc184310284"/>
      <w:bookmarkEnd w:id="353"/>
      <w:bookmarkStart w:id="354" w:name="_Toc184308105"/>
      <w:bookmarkEnd w:id="354"/>
      <w:bookmarkStart w:id="355" w:name="_Toc184313283"/>
      <w:bookmarkEnd w:id="355"/>
      <w:bookmarkStart w:id="356" w:name="_Toc184310289"/>
      <w:bookmarkEnd w:id="356"/>
      <w:bookmarkStart w:id="357" w:name="_Toc184312071"/>
      <w:bookmarkEnd w:id="357"/>
      <w:bookmarkStart w:id="358" w:name="_Toc184308073"/>
      <w:bookmarkEnd w:id="358"/>
      <w:bookmarkStart w:id="359" w:name="_Toc184312080"/>
      <w:bookmarkEnd w:id="359"/>
      <w:bookmarkStart w:id="360" w:name="_Toc184312122"/>
      <w:bookmarkEnd w:id="360"/>
      <w:bookmarkStart w:id="361" w:name="_Toc184314466"/>
      <w:bookmarkEnd w:id="361"/>
      <w:bookmarkStart w:id="362" w:name="_Toc184312068"/>
      <w:bookmarkEnd w:id="362"/>
      <w:bookmarkStart w:id="363" w:name="_Toc184308098"/>
      <w:bookmarkEnd w:id="363"/>
      <w:bookmarkStart w:id="364" w:name="_Toc184310319"/>
      <w:bookmarkEnd w:id="364"/>
      <w:bookmarkStart w:id="365" w:name="_Toc184312087"/>
      <w:bookmarkEnd w:id="365"/>
      <w:bookmarkStart w:id="366" w:name="_Toc184308037"/>
      <w:bookmarkEnd w:id="366"/>
      <w:bookmarkStart w:id="367" w:name="_Toc184308054"/>
      <w:bookmarkEnd w:id="367"/>
      <w:bookmarkStart w:id="368" w:name="_Toc184314480"/>
      <w:bookmarkEnd w:id="368"/>
      <w:bookmarkStart w:id="369" w:name="_Toc184314444"/>
      <w:bookmarkEnd w:id="369"/>
      <w:bookmarkStart w:id="370" w:name="_Toc184314479"/>
      <w:bookmarkEnd w:id="370"/>
      <w:bookmarkStart w:id="371" w:name="_Toc184314465"/>
      <w:bookmarkEnd w:id="371"/>
      <w:bookmarkStart w:id="372" w:name="_Toc184312123"/>
      <w:bookmarkEnd w:id="372"/>
      <w:bookmarkStart w:id="373" w:name="_Toc184314467"/>
      <w:bookmarkEnd w:id="373"/>
      <w:bookmarkStart w:id="374" w:name="_Toc184310334"/>
      <w:bookmarkEnd w:id="374"/>
      <w:bookmarkStart w:id="375" w:name="_Toc184310342"/>
      <w:bookmarkEnd w:id="375"/>
      <w:bookmarkStart w:id="376" w:name="_Toc184308061"/>
      <w:bookmarkEnd w:id="376"/>
      <w:bookmarkStart w:id="377" w:name="_Toc184313306"/>
      <w:bookmarkEnd w:id="377"/>
      <w:bookmarkStart w:id="378" w:name="_Toc184310322"/>
      <w:bookmarkEnd w:id="378"/>
      <w:bookmarkStart w:id="379" w:name="_Toc184313260"/>
      <w:bookmarkEnd w:id="379"/>
      <w:bookmarkStart w:id="380" w:name="_Toc184308048"/>
      <w:bookmarkEnd w:id="380"/>
      <w:bookmarkStart w:id="381" w:name="_Toc184313291"/>
      <w:bookmarkEnd w:id="381"/>
      <w:bookmarkStart w:id="382" w:name="_Toc184310278"/>
      <w:bookmarkEnd w:id="382"/>
      <w:bookmarkStart w:id="383" w:name="_Toc184310318"/>
      <w:bookmarkEnd w:id="383"/>
      <w:bookmarkStart w:id="384" w:name="_Toc184313246"/>
      <w:bookmarkEnd w:id="384"/>
      <w:bookmarkStart w:id="385" w:name="_Toc184313250"/>
      <w:bookmarkEnd w:id="385"/>
      <w:bookmarkStart w:id="386" w:name="_Toc184308087"/>
      <w:bookmarkEnd w:id="386"/>
      <w:bookmarkStart w:id="387" w:name="_Toc184308080"/>
      <w:bookmarkEnd w:id="387"/>
      <w:bookmarkStart w:id="388" w:name="_Toc184314411"/>
      <w:bookmarkEnd w:id="388"/>
      <w:bookmarkStart w:id="389" w:name="_Toc184314461"/>
      <w:bookmarkEnd w:id="389"/>
      <w:bookmarkStart w:id="390" w:name="_Toc184312114"/>
      <w:bookmarkEnd w:id="390"/>
      <w:bookmarkStart w:id="391" w:name="_Toc184308084"/>
      <w:bookmarkEnd w:id="391"/>
      <w:bookmarkStart w:id="392" w:name="_Toc184314455"/>
      <w:bookmarkEnd w:id="392"/>
      <w:bookmarkStart w:id="393" w:name="_Toc184312092"/>
      <w:bookmarkEnd w:id="393"/>
      <w:bookmarkStart w:id="394" w:name="_Toc184313245"/>
      <w:bookmarkEnd w:id="394"/>
      <w:bookmarkStart w:id="395" w:name="_Toc184312088"/>
      <w:bookmarkEnd w:id="395"/>
      <w:bookmarkStart w:id="396" w:name="_Toc184314446"/>
      <w:bookmarkEnd w:id="396"/>
      <w:bookmarkStart w:id="397" w:name="_Toc184313244"/>
      <w:bookmarkEnd w:id="397"/>
      <w:bookmarkStart w:id="398" w:name="_Toc184312095"/>
      <w:bookmarkEnd w:id="398"/>
      <w:bookmarkStart w:id="399" w:name="_Toc184308069"/>
      <w:bookmarkEnd w:id="399"/>
      <w:r>
        <w:rPr>
          <w:rFonts w:hint="eastAsia" w:ascii="宋体" w:hAnsi="宋体" w:eastAsia="宋体" w:cs="宋体"/>
          <w:b/>
          <w:color w:val="auto"/>
          <w:sz w:val="36"/>
          <w:szCs w:val="36"/>
          <w:highlight w:val="none"/>
        </w:rPr>
        <w:t>评标办法</w:t>
      </w:r>
    </w:p>
    <w:p w14:paraId="3C81424D">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3"/>
        <w:tblW w:w="56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6588"/>
        <w:gridCol w:w="832"/>
        <w:gridCol w:w="901"/>
        <w:gridCol w:w="1441"/>
      </w:tblGrid>
      <w:tr w14:paraId="68345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7" w:type="pct"/>
            <w:noWrap/>
            <w:vAlign w:val="center"/>
          </w:tcPr>
          <w:p w14:paraId="50B8274D">
            <w:pPr>
              <w:widowControl/>
              <w:overflowPunct w:val="0"/>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3153" w:type="pct"/>
            <w:noWrap/>
            <w:vAlign w:val="center"/>
          </w:tcPr>
          <w:p w14:paraId="58D08E51">
            <w:pPr>
              <w:widowControl/>
              <w:overflowPunct w:val="0"/>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评标标准</w:t>
            </w:r>
          </w:p>
        </w:tc>
        <w:tc>
          <w:tcPr>
            <w:tcW w:w="398" w:type="pct"/>
            <w:noWrap/>
            <w:vAlign w:val="center"/>
          </w:tcPr>
          <w:p w14:paraId="3BC87773">
            <w:pPr>
              <w:widowControl/>
              <w:overflowPunct w:val="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权重/分值</w:t>
            </w:r>
          </w:p>
        </w:tc>
        <w:tc>
          <w:tcPr>
            <w:tcW w:w="431" w:type="pct"/>
            <w:noWrap/>
          </w:tcPr>
          <w:p w14:paraId="46C9B4FD">
            <w:pPr>
              <w:widowControl/>
              <w:overflowPunct w:val="0"/>
              <w:outlineLvl w:val="0"/>
              <w:rPr>
                <w:rFonts w:hint="eastAsia" w:ascii="宋体" w:hAnsi="宋体" w:eastAsia="宋体" w:cs="宋体"/>
                <w:color w:val="auto"/>
                <w:sz w:val="24"/>
                <w:highlight w:val="none"/>
              </w:rPr>
            </w:pPr>
          </w:p>
          <w:p w14:paraId="0C5F973E">
            <w:pPr>
              <w:widowControl/>
              <w:overflowPunct w:val="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主观分/客观分属性</w:t>
            </w:r>
          </w:p>
        </w:tc>
        <w:tc>
          <w:tcPr>
            <w:tcW w:w="689" w:type="pct"/>
            <w:noWrap/>
          </w:tcPr>
          <w:p w14:paraId="21552BB1">
            <w:pPr>
              <w:widowControl/>
              <w:overflowPunct w:val="0"/>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投标文件中评标标准相应的商务技术资料目录</w:t>
            </w:r>
            <w:r>
              <w:rPr>
                <w:rFonts w:hint="eastAsia" w:ascii="宋体" w:hAnsi="宋体" w:eastAsia="宋体" w:cs="宋体"/>
                <w:color w:val="auto"/>
                <w:sz w:val="24"/>
                <w:highlight w:val="none"/>
                <w:shd w:val="clear" w:color="auto" w:fill="FFFFFF"/>
              </w:rPr>
              <w:t>*</w:t>
            </w:r>
          </w:p>
        </w:tc>
      </w:tr>
      <w:tr w14:paraId="45B35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7" w:type="pct"/>
            <w:noWrap/>
            <w:vAlign w:val="center"/>
          </w:tcPr>
          <w:p w14:paraId="2B44727D">
            <w:pPr>
              <w:widowControl/>
              <w:overflowPunct w:val="0"/>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153" w:type="pct"/>
            <w:noWrap/>
            <w:vAlign w:val="center"/>
          </w:tcPr>
          <w:p w14:paraId="5806DB88">
            <w:pPr>
              <w:widowControl/>
              <w:overflowPunct w:val="0"/>
              <w:rPr>
                <w:rFonts w:hint="eastAsia" w:ascii="宋体" w:hAnsi="宋体" w:eastAsia="宋体" w:cs="宋体"/>
                <w:color w:val="auto"/>
                <w:sz w:val="24"/>
                <w:highlight w:val="none"/>
                <w:lang w:val="en-US" w:eastAsia="zh-CN"/>
              </w:rPr>
            </w:pPr>
            <w:bookmarkStart w:id="400" w:name="OLE_LINK77"/>
            <w:r>
              <w:rPr>
                <w:rFonts w:hint="eastAsia"/>
                <w:color w:val="auto"/>
                <w:sz w:val="24"/>
                <w:highlight w:val="none"/>
              </w:rPr>
              <w:t>对本次相同型号投标产品</w:t>
            </w:r>
            <w:r>
              <w:rPr>
                <w:rFonts w:hint="eastAsia" w:ascii="宋体" w:hAnsi="宋体" w:eastAsia="宋体" w:cs="宋体"/>
                <w:color w:val="auto"/>
                <w:sz w:val="24"/>
                <w:highlight w:val="none"/>
                <w:lang w:val="en-US" w:eastAsia="zh-CN"/>
              </w:rPr>
              <w:t>自2022年1月1日起（以合同签定时间为准）与不同的最终用户签订的销售</w:t>
            </w:r>
            <w:r>
              <w:rPr>
                <w:rFonts w:hint="eastAsia" w:ascii="宋体" w:hAnsi="宋体" w:cs="宋体"/>
                <w:color w:val="auto"/>
                <w:sz w:val="24"/>
                <w:highlight w:val="none"/>
                <w:lang w:val="en-US" w:eastAsia="zh-CN"/>
              </w:rPr>
              <w:t>业绩</w:t>
            </w:r>
            <w:r>
              <w:rPr>
                <w:rFonts w:hint="eastAsia" w:ascii="宋体" w:hAnsi="宋体" w:eastAsia="宋体" w:cs="宋体"/>
                <w:color w:val="auto"/>
                <w:sz w:val="24"/>
                <w:highlight w:val="none"/>
                <w:lang w:val="en-US" w:eastAsia="zh-CN"/>
              </w:rPr>
              <w:t>，每提供一个合同复印件得1分，最高3分。</w:t>
            </w:r>
          </w:p>
          <w:p w14:paraId="45D36A78">
            <w:pPr>
              <w:widowControl/>
              <w:overflowPunct w:val="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注：</w:t>
            </w:r>
            <w:r>
              <w:rPr>
                <w:rFonts w:hint="eastAsia" w:ascii="宋体" w:hAnsi="宋体" w:cs="宋体"/>
                <w:color w:val="auto"/>
                <w:sz w:val="24"/>
                <w:szCs w:val="24"/>
                <w:highlight w:val="none"/>
                <w:lang w:bidi="ar"/>
              </w:rPr>
              <w:t>须提供完整的合同复印件并加盖公章，且能清楚辨别型号和价格，否则不得分</w:t>
            </w:r>
            <w:r>
              <w:rPr>
                <w:rFonts w:hint="eastAsia" w:ascii="宋体" w:hAnsi="宋体" w:eastAsia="宋体" w:cs="宋体"/>
                <w:b w:val="0"/>
                <w:bCs w:val="0"/>
                <w:color w:val="auto"/>
                <w:sz w:val="24"/>
                <w:highlight w:val="none"/>
              </w:rPr>
              <w:t>。</w:t>
            </w:r>
            <w:bookmarkEnd w:id="400"/>
          </w:p>
          <w:p w14:paraId="130A2CFC">
            <w:pPr>
              <w:widowControl/>
              <w:overflowPunct w:val="0"/>
              <w:rPr>
                <w:rFonts w:hint="eastAsia" w:ascii="宋体" w:hAnsi="宋体" w:eastAsia="宋体" w:cs="宋体"/>
                <w:b/>
                <w:bCs/>
                <w:color w:val="auto"/>
                <w:sz w:val="24"/>
                <w:highlight w:val="none"/>
              </w:rPr>
            </w:pPr>
            <w:r>
              <w:rPr>
                <w:rFonts w:hint="eastAsia" w:ascii="宋体" w:hAnsi="宋体" w:eastAsia="宋体" w:cs="宋体"/>
                <w:color w:val="auto"/>
                <w:kern w:val="2"/>
                <w:sz w:val="24"/>
                <w:szCs w:val="24"/>
                <w:highlight w:val="none"/>
                <w:lang w:eastAsia="zh-CN"/>
              </w:rPr>
              <w:t>投标产品为对省级以上主管部门认定的首台套产品，自纳入《省推广应用指导目录》起三年内参加政府采购活动，视同已具备相应销售业绩，本项得满分。</w:t>
            </w:r>
          </w:p>
        </w:tc>
        <w:tc>
          <w:tcPr>
            <w:tcW w:w="398" w:type="pct"/>
            <w:noWrap/>
            <w:vAlign w:val="center"/>
          </w:tcPr>
          <w:p w14:paraId="4EFC667D">
            <w:pPr>
              <w:widowControl/>
              <w:overflowPunct w:val="0"/>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w:t>
            </w:r>
          </w:p>
        </w:tc>
        <w:tc>
          <w:tcPr>
            <w:tcW w:w="431" w:type="pct"/>
            <w:noWrap/>
            <w:vAlign w:val="center"/>
          </w:tcPr>
          <w:p w14:paraId="7D21F639">
            <w:pPr>
              <w:widowControl/>
              <w:overflowPunct w:val="0"/>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c>
          <w:tcPr>
            <w:tcW w:w="689" w:type="pct"/>
            <w:noWrap/>
            <w:vAlign w:val="center"/>
          </w:tcPr>
          <w:p w14:paraId="45FEA00B">
            <w:pPr>
              <w:widowControl/>
              <w:overflowPunct w:val="0"/>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业绩</w:t>
            </w:r>
          </w:p>
        </w:tc>
      </w:tr>
      <w:tr w14:paraId="583C3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7" w:type="pct"/>
            <w:noWrap/>
            <w:vAlign w:val="center"/>
          </w:tcPr>
          <w:p w14:paraId="5ABF5B9A">
            <w:pPr>
              <w:widowControl/>
              <w:overflowPunct w:val="0"/>
              <w:jc w:val="cente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3153" w:type="pct"/>
            <w:noWrap/>
            <w:vAlign w:val="center"/>
          </w:tcPr>
          <w:p w14:paraId="34004584">
            <w:pPr>
              <w:widowControl/>
              <w:overflowPunct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对所投产品是否取得有效的政府采购节能产品、环境标志产品认证证书的情况进行评审（已列入强制要求的除外）。所投产品取得节能产品认证证书的，得</w:t>
            </w:r>
            <w:r>
              <w:rPr>
                <w:rFonts w:hint="eastAsia" w:ascii="宋体" w:hAnsi="宋体" w:cs="宋体"/>
                <w:color w:val="auto"/>
                <w:sz w:val="24"/>
                <w:highlight w:val="none"/>
                <w:lang w:val="en-US" w:eastAsia="zh-CN"/>
              </w:rPr>
              <w:t>0.5</w:t>
            </w:r>
            <w:r>
              <w:rPr>
                <w:rFonts w:hint="eastAsia" w:ascii="宋体" w:hAnsi="宋体" w:eastAsia="宋体" w:cs="宋体"/>
                <w:color w:val="auto"/>
                <w:sz w:val="24"/>
                <w:highlight w:val="none"/>
                <w:lang w:val="en-US" w:eastAsia="zh-CN"/>
              </w:rPr>
              <w:t>分；所投产品取得环境标志产品的，得</w:t>
            </w:r>
            <w:r>
              <w:rPr>
                <w:rFonts w:hint="eastAsia" w:ascii="宋体" w:hAnsi="宋体" w:cs="宋体"/>
                <w:color w:val="auto"/>
                <w:sz w:val="24"/>
                <w:highlight w:val="none"/>
                <w:lang w:val="en-US" w:eastAsia="zh-CN"/>
              </w:rPr>
              <w:t>0.5</w:t>
            </w:r>
            <w:r>
              <w:rPr>
                <w:rFonts w:hint="eastAsia" w:ascii="宋体" w:hAnsi="宋体" w:eastAsia="宋体" w:cs="宋体"/>
                <w:color w:val="auto"/>
                <w:sz w:val="24"/>
                <w:highlight w:val="none"/>
                <w:lang w:val="en-US" w:eastAsia="zh-CN"/>
              </w:rPr>
              <w:t>分。</w:t>
            </w:r>
          </w:p>
          <w:p w14:paraId="43432C84">
            <w:pPr>
              <w:widowControl/>
              <w:overflowPunct w:val="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证明材料：提供国家确定的认证机构出具的、处于有效期之内的节能产品、环境标志产品认证证书复印件。</w:t>
            </w:r>
          </w:p>
        </w:tc>
        <w:tc>
          <w:tcPr>
            <w:tcW w:w="398" w:type="pct"/>
            <w:noWrap/>
            <w:vAlign w:val="center"/>
          </w:tcPr>
          <w:p w14:paraId="5FB95EB0">
            <w:pPr>
              <w:widowControl/>
              <w:overflowPunct w:val="0"/>
              <w:jc w:val="center"/>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分</w:t>
            </w:r>
          </w:p>
        </w:tc>
        <w:tc>
          <w:tcPr>
            <w:tcW w:w="431" w:type="pct"/>
            <w:noWrap/>
            <w:vAlign w:val="center"/>
          </w:tcPr>
          <w:p w14:paraId="44A1B552">
            <w:pPr>
              <w:widowControl/>
              <w:overflowPunct w:val="0"/>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c>
          <w:tcPr>
            <w:tcW w:w="689" w:type="pct"/>
            <w:noWrap/>
            <w:vAlign w:val="center"/>
          </w:tcPr>
          <w:p w14:paraId="24D2DFCD">
            <w:pPr>
              <w:widowControl/>
              <w:overflowPunct w:val="0"/>
              <w:jc w:val="cente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环境标志产品、节能产品</w:t>
            </w:r>
          </w:p>
        </w:tc>
      </w:tr>
      <w:tr w14:paraId="750B6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7" w:type="pct"/>
            <w:noWrap/>
            <w:vAlign w:val="center"/>
          </w:tcPr>
          <w:p w14:paraId="4848F8F7">
            <w:pPr>
              <w:widowControl/>
              <w:overflowPunct w:val="0"/>
              <w:jc w:val="cente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3153" w:type="pct"/>
            <w:noWrap/>
            <w:vAlign w:val="center"/>
          </w:tcPr>
          <w:p w14:paraId="42E7BD27">
            <w:pPr>
              <w:widowControl/>
              <w:overflowPunct w:val="0"/>
              <w:snapToGrid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完全</w:t>
            </w:r>
            <w:r>
              <w:rPr>
                <w:rFonts w:hint="eastAsia" w:ascii="宋体" w:hAnsi="宋体" w:cs="宋体"/>
                <w:color w:val="auto"/>
                <w:sz w:val="24"/>
                <w:highlight w:val="none"/>
                <w:lang w:val="en-US" w:eastAsia="zh-CN"/>
              </w:rPr>
              <w:t>满足</w:t>
            </w:r>
            <w:r>
              <w:rPr>
                <w:rFonts w:hint="eastAsia" w:ascii="宋体" w:hAnsi="宋体" w:eastAsia="宋体" w:cs="宋体"/>
                <w:color w:val="auto"/>
                <w:sz w:val="24"/>
                <w:highlight w:val="none"/>
                <w:lang w:val="en-US" w:eastAsia="zh-CN"/>
              </w:rPr>
              <w:t>“第三部分   采购需求”中“(二)招标要求”的得</w:t>
            </w:r>
            <w:r>
              <w:rPr>
                <w:rFonts w:hint="eastAsia" w:ascii="宋体" w:hAnsi="宋体" w:cs="宋体"/>
                <w:color w:val="auto"/>
                <w:sz w:val="24"/>
                <w:highlight w:val="none"/>
                <w:lang w:val="en-US" w:eastAsia="zh-CN"/>
              </w:rPr>
              <w:t>34</w:t>
            </w:r>
            <w:r>
              <w:rPr>
                <w:rFonts w:hint="eastAsia" w:ascii="宋体" w:hAnsi="宋体" w:eastAsia="宋体" w:cs="宋体"/>
                <w:color w:val="auto"/>
                <w:sz w:val="24"/>
                <w:highlight w:val="none"/>
                <w:lang w:val="en-US" w:eastAsia="zh-CN"/>
              </w:rPr>
              <w:t>分，打“</w:t>
            </w:r>
            <w:r>
              <w:rPr>
                <w:rFonts w:hint="eastAsia" w:ascii="宋体" w:hAnsi="宋体" w:eastAsia="宋体" w:cs="宋体"/>
                <w:b/>
                <w:bCs/>
                <w:i w:val="0"/>
                <w:iCs w:val="0"/>
                <w:color w:val="auto"/>
                <w:kern w:val="0"/>
                <w:sz w:val="21"/>
                <w:szCs w:val="21"/>
                <w:highlight w:val="none"/>
                <w:u w:val="none"/>
                <w:lang w:val="en-US" w:eastAsia="zh-CN" w:bidi="ar"/>
              </w:rPr>
              <w:t>★</w:t>
            </w:r>
            <w:r>
              <w:rPr>
                <w:rFonts w:hint="eastAsia" w:ascii="宋体" w:hAnsi="宋体" w:eastAsia="宋体" w:cs="宋体"/>
                <w:color w:val="auto"/>
                <w:sz w:val="24"/>
                <w:highlight w:val="none"/>
                <w:lang w:val="en-US" w:eastAsia="zh-CN"/>
              </w:rPr>
              <w:t>”项</w:t>
            </w:r>
            <w:r>
              <w:rPr>
                <w:rFonts w:hint="eastAsia" w:ascii="宋体" w:hAnsi="宋体" w:cs="宋体"/>
                <w:color w:val="auto"/>
                <w:sz w:val="24"/>
                <w:highlight w:val="none"/>
                <w:lang w:val="en-US" w:eastAsia="zh-CN"/>
              </w:rPr>
              <w:t>的重要</w:t>
            </w:r>
            <w:r>
              <w:rPr>
                <w:rFonts w:hint="eastAsia" w:ascii="宋体" w:hAnsi="宋体" w:eastAsia="宋体" w:cs="宋体"/>
                <w:color w:val="auto"/>
                <w:sz w:val="24"/>
                <w:highlight w:val="none"/>
                <w:lang w:val="en-US" w:eastAsia="zh-CN"/>
              </w:rPr>
              <w:t>条款</w:t>
            </w:r>
            <w:r>
              <w:rPr>
                <w:rFonts w:hint="eastAsia" w:ascii="宋体" w:hAnsi="宋体" w:cs="宋体"/>
                <w:color w:val="auto"/>
                <w:sz w:val="24"/>
                <w:highlight w:val="none"/>
                <w:lang w:val="en-US" w:eastAsia="zh-CN"/>
              </w:rPr>
              <w:t>不满足的，</w:t>
            </w:r>
            <w:r>
              <w:rPr>
                <w:rFonts w:hint="eastAsia" w:ascii="宋体" w:hAnsi="宋体" w:eastAsia="宋体" w:cs="宋体"/>
                <w:bCs/>
                <w:color w:val="auto"/>
                <w:sz w:val="24"/>
                <w:highlight w:val="none"/>
              </w:rPr>
              <w:t>每项</w:t>
            </w:r>
            <w:r>
              <w:rPr>
                <w:rFonts w:hint="eastAsia" w:ascii="宋体" w:hAnsi="宋体" w:eastAsia="宋体" w:cs="宋体"/>
                <w:color w:val="auto"/>
                <w:sz w:val="24"/>
                <w:highlight w:val="none"/>
                <w:lang w:val="en-US" w:eastAsia="zh-CN"/>
              </w:rPr>
              <w:t>扣</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w:t>
            </w:r>
            <w:r>
              <w:rPr>
                <w:rFonts w:hint="eastAsia" w:ascii="宋体" w:hAnsi="宋体" w:cs="宋体"/>
                <w:color w:val="auto"/>
                <w:sz w:val="24"/>
                <w:highlight w:val="none"/>
                <w:lang w:val="en-US" w:eastAsia="zh-CN"/>
              </w:rPr>
              <w:t>；不打</w:t>
            </w:r>
            <w:r>
              <w:rPr>
                <w:rFonts w:hint="eastAsia" w:ascii="宋体" w:hAnsi="宋体" w:eastAsia="宋体" w:cs="宋体"/>
                <w:color w:val="auto"/>
                <w:sz w:val="24"/>
                <w:highlight w:val="none"/>
                <w:lang w:val="en-US" w:eastAsia="zh-CN"/>
              </w:rPr>
              <w:t>“</w:t>
            </w:r>
            <w:r>
              <w:rPr>
                <w:rFonts w:hint="eastAsia" w:ascii="宋体" w:hAnsi="宋体" w:eastAsia="宋体" w:cs="宋体"/>
                <w:b/>
                <w:bCs/>
                <w:i w:val="0"/>
                <w:iCs w:val="0"/>
                <w:color w:val="auto"/>
                <w:kern w:val="0"/>
                <w:sz w:val="21"/>
                <w:szCs w:val="21"/>
                <w:highlight w:val="none"/>
                <w:u w:val="none"/>
                <w:lang w:val="en-US" w:eastAsia="zh-CN" w:bidi="ar"/>
              </w:rPr>
              <w:t>★</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的</w:t>
            </w:r>
            <w:r>
              <w:rPr>
                <w:rFonts w:hint="eastAsia" w:ascii="宋体" w:hAnsi="宋体" w:eastAsia="宋体" w:cs="宋体"/>
                <w:color w:val="auto"/>
                <w:sz w:val="24"/>
                <w:highlight w:val="none"/>
                <w:lang w:val="en-US" w:eastAsia="zh-CN"/>
              </w:rPr>
              <w:t>其他条款</w:t>
            </w:r>
            <w:r>
              <w:rPr>
                <w:rFonts w:hint="eastAsia" w:ascii="宋体" w:hAnsi="宋体" w:cs="宋体"/>
                <w:color w:val="auto"/>
                <w:sz w:val="24"/>
                <w:highlight w:val="none"/>
                <w:lang w:val="en-US" w:eastAsia="zh-CN"/>
              </w:rPr>
              <w:t>不满足</w:t>
            </w:r>
            <w:r>
              <w:rPr>
                <w:rFonts w:hint="eastAsia" w:ascii="宋体" w:hAnsi="宋体" w:eastAsia="宋体" w:cs="宋体"/>
                <w:color w:val="auto"/>
                <w:sz w:val="24"/>
                <w:highlight w:val="none"/>
                <w:lang w:val="en-US" w:eastAsia="zh-CN"/>
              </w:rPr>
              <w:t>的</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每项扣</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分，扣完为止，本项最高</w:t>
            </w:r>
            <w:r>
              <w:rPr>
                <w:rFonts w:hint="eastAsia" w:ascii="宋体" w:hAnsi="宋体" w:cs="宋体"/>
                <w:color w:val="auto"/>
                <w:sz w:val="24"/>
                <w:highlight w:val="none"/>
                <w:lang w:val="en-US" w:eastAsia="zh-CN"/>
              </w:rPr>
              <w:t>34</w:t>
            </w:r>
            <w:r>
              <w:rPr>
                <w:rFonts w:hint="eastAsia" w:ascii="宋体" w:hAnsi="宋体" w:eastAsia="宋体" w:cs="宋体"/>
                <w:color w:val="auto"/>
                <w:sz w:val="24"/>
                <w:highlight w:val="none"/>
                <w:lang w:val="en-US" w:eastAsia="zh-CN"/>
              </w:rPr>
              <w:t>分。</w:t>
            </w:r>
          </w:p>
        </w:tc>
        <w:tc>
          <w:tcPr>
            <w:tcW w:w="398" w:type="pct"/>
            <w:noWrap/>
            <w:vAlign w:val="center"/>
          </w:tcPr>
          <w:p w14:paraId="39A757B9">
            <w:pPr>
              <w:widowControl/>
              <w:overflowPunct w:val="0"/>
              <w:jc w:val="center"/>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34</w:t>
            </w:r>
            <w:r>
              <w:rPr>
                <w:rFonts w:hint="eastAsia" w:ascii="宋体" w:hAnsi="宋体" w:eastAsia="宋体" w:cs="宋体"/>
                <w:color w:val="auto"/>
                <w:sz w:val="24"/>
                <w:highlight w:val="none"/>
                <w:lang w:val="en-US" w:eastAsia="zh-CN"/>
              </w:rPr>
              <w:t>分</w:t>
            </w:r>
          </w:p>
        </w:tc>
        <w:tc>
          <w:tcPr>
            <w:tcW w:w="431" w:type="pct"/>
            <w:noWrap/>
            <w:vAlign w:val="center"/>
          </w:tcPr>
          <w:p w14:paraId="25FEF700">
            <w:pPr>
              <w:widowControl/>
              <w:overflowPunct w:val="0"/>
              <w:jc w:val="cente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客观分</w:t>
            </w:r>
          </w:p>
        </w:tc>
        <w:tc>
          <w:tcPr>
            <w:tcW w:w="689" w:type="pct"/>
            <w:noWrap/>
            <w:vAlign w:val="center"/>
          </w:tcPr>
          <w:p w14:paraId="3B8646EA">
            <w:pPr>
              <w:widowControl/>
              <w:overflowPunct w:val="0"/>
              <w:jc w:val="cente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响应情况</w:t>
            </w:r>
          </w:p>
        </w:tc>
      </w:tr>
      <w:tr w14:paraId="504F1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327" w:type="pct"/>
            <w:noWrap/>
            <w:vAlign w:val="center"/>
          </w:tcPr>
          <w:p w14:paraId="3BD41A0E">
            <w:pPr>
              <w:widowControl/>
              <w:overflowPunct w:val="0"/>
              <w:jc w:val="cente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3153" w:type="pct"/>
            <w:noWrap/>
            <w:vAlign w:val="center"/>
          </w:tcPr>
          <w:p w14:paraId="13C6D7AA">
            <w:pPr>
              <w:widowControl/>
              <w:overflowPunct w:val="0"/>
              <w:snapToGrid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w:t>
            </w:r>
            <w:r>
              <w:rPr>
                <w:rFonts w:hint="eastAsia" w:ascii="宋体" w:hAnsi="宋体" w:cs="宋体"/>
                <w:color w:val="auto"/>
                <w:sz w:val="24"/>
                <w:highlight w:val="none"/>
                <w:lang w:val="en-US" w:eastAsia="zh-CN"/>
              </w:rPr>
              <w:t>产品</w:t>
            </w:r>
            <w:r>
              <w:rPr>
                <w:rFonts w:hint="eastAsia" w:ascii="宋体" w:hAnsi="宋体" w:eastAsia="宋体" w:cs="宋体"/>
                <w:color w:val="auto"/>
                <w:sz w:val="24"/>
                <w:highlight w:val="none"/>
                <w:lang w:val="en-US" w:eastAsia="zh-CN"/>
              </w:rPr>
              <w:t>的技术性能：根据所投</w:t>
            </w:r>
            <w:r>
              <w:rPr>
                <w:rFonts w:hint="eastAsia" w:ascii="宋体" w:hAnsi="宋体" w:cs="宋体"/>
                <w:color w:val="auto"/>
                <w:sz w:val="24"/>
                <w:highlight w:val="none"/>
                <w:lang w:val="en-US" w:eastAsia="zh-CN"/>
              </w:rPr>
              <w:t>产品</w:t>
            </w:r>
            <w:r>
              <w:rPr>
                <w:rFonts w:hint="eastAsia" w:ascii="宋体" w:hAnsi="宋体" w:eastAsia="宋体" w:cs="宋体"/>
                <w:color w:val="auto"/>
                <w:sz w:val="24"/>
                <w:highlight w:val="none"/>
                <w:lang w:val="en-US" w:eastAsia="zh-CN"/>
              </w:rPr>
              <w:t>技术性能先进程度、在临床使用效果进行评分。（打分范围：4、3、2、1、0）</w:t>
            </w:r>
          </w:p>
        </w:tc>
        <w:tc>
          <w:tcPr>
            <w:tcW w:w="398" w:type="pct"/>
            <w:noWrap/>
            <w:vAlign w:val="center"/>
          </w:tcPr>
          <w:p w14:paraId="5297AB97">
            <w:pPr>
              <w:widowControl/>
              <w:overflowPunct w:val="0"/>
              <w:jc w:val="cente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4分</w:t>
            </w:r>
          </w:p>
        </w:tc>
        <w:tc>
          <w:tcPr>
            <w:tcW w:w="431" w:type="pct"/>
            <w:noWrap/>
            <w:vAlign w:val="center"/>
          </w:tcPr>
          <w:p w14:paraId="4D3967DD">
            <w:pPr>
              <w:widowControl/>
              <w:overflowPunct w:val="0"/>
              <w:jc w:val="cente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主观分</w:t>
            </w:r>
          </w:p>
        </w:tc>
        <w:tc>
          <w:tcPr>
            <w:tcW w:w="689" w:type="pct"/>
            <w:noWrap/>
            <w:vAlign w:val="center"/>
          </w:tcPr>
          <w:p w14:paraId="4333AAA7">
            <w:pPr>
              <w:widowControl/>
              <w:overflowPunct w:val="0"/>
              <w:jc w:val="cente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技术性能</w:t>
            </w:r>
          </w:p>
        </w:tc>
      </w:tr>
      <w:tr w14:paraId="2C8F5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7" w:type="pct"/>
            <w:noWrap/>
            <w:vAlign w:val="center"/>
          </w:tcPr>
          <w:p w14:paraId="1B811751">
            <w:pPr>
              <w:widowControl/>
              <w:overflowPunct w:val="0"/>
              <w:jc w:val="center"/>
              <w:outlineLvl w:val="0"/>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lang w:val="en-US" w:eastAsia="zh-CN"/>
              </w:rPr>
              <w:t>5</w:t>
            </w:r>
          </w:p>
        </w:tc>
        <w:tc>
          <w:tcPr>
            <w:tcW w:w="3153" w:type="pct"/>
            <w:noWrap/>
            <w:vAlign w:val="center"/>
          </w:tcPr>
          <w:p w14:paraId="02A22057">
            <w:pPr>
              <w:widowControl/>
              <w:overflowPunct w:val="0"/>
              <w:snapToGrid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常用配件、</w:t>
            </w:r>
            <w:r>
              <w:rPr>
                <w:rFonts w:hint="eastAsia" w:ascii="宋体" w:hAnsi="宋体" w:eastAsia="宋体" w:cs="宋体"/>
                <w:color w:val="auto"/>
                <w:sz w:val="24"/>
                <w:highlight w:val="none"/>
                <w:lang w:val="en-US" w:eastAsia="zh-CN"/>
              </w:rPr>
              <w:t>消耗品或易耗品价格：</w:t>
            </w:r>
          </w:p>
          <w:p w14:paraId="00787463">
            <w:pPr>
              <w:widowControl/>
              <w:overflowPunct w:val="0"/>
              <w:snapToGrid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根据投标人提供的</w:t>
            </w:r>
            <w:r>
              <w:rPr>
                <w:rFonts w:hint="eastAsia" w:ascii="宋体" w:hAnsi="宋体" w:eastAsia="宋体" w:cs="宋体"/>
                <w:color w:val="auto"/>
                <w:sz w:val="24"/>
                <w:highlight w:val="none"/>
              </w:rPr>
              <w:t>常用配件、</w:t>
            </w:r>
            <w:r>
              <w:rPr>
                <w:rFonts w:hint="eastAsia" w:ascii="宋体" w:hAnsi="宋体" w:eastAsia="宋体" w:cs="宋体"/>
                <w:color w:val="auto"/>
                <w:sz w:val="24"/>
                <w:highlight w:val="none"/>
                <w:lang w:val="en-US" w:eastAsia="zh-CN"/>
              </w:rPr>
              <w:t>消耗品或易耗品价格进行评审。（打分范围：4、3、2、1、0）</w:t>
            </w:r>
          </w:p>
          <w:p w14:paraId="62CF5887">
            <w:pPr>
              <w:widowControl/>
              <w:overflowPunct w:val="0"/>
              <w:snapToGrid w:val="0"/>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注：提供消耗品或易耗品价格清单。</w:t>
            </w:r>
          </w:p>
        </w:tc>
        <w:tc>
          <w:tcPr>
            <w:tcW w:w="398" w:type="pct"/>
            <w:noWrap/>
            <w:vAlign w:val="center"/>
          </w:tcPr>
          <w:p w14:paraId="6CBDC2CF">
            <w:pPr>
              <w:widowControl/>
              <w:overflowPunct w:val="0"/>
              <w:jc w:val="cente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4分</w:t>
            </w:r>
          </w:p>
        </w:tc>
        <w:tc>
          <w:tcPr>
            <w:tcW w:w="431" w:type="pct"/>
            <w:noWrap/>
            <w:vAlign w:val="center"/>
          </w:tcPr>
          <w:p w14:paraId="7ED57275">
            <w:pPr>
              <w:widowControl/>
              <w:overflowPunct w:val="0"/>
              <w:jc w:val="cente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主观分</w:t>
            </w:r>
          </w:p>
        </w:tc>
        <w:tc>
          <w:tcPr>
            <w:tcW w:w="689" w:type="pct"/>
            <w:noWrap/>
            <w:vAlign w:val="center"/>
          </w:tcPr>
          <w:p w14:paraId="480C44F1">
            <w:pPr>
              <w:widowControl/>
              <w:overflowPunct w:val="0"/>
              <w:jc w:val="cente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运行成本</w:t>
            </w:r>
          </w:p>
        </w:tc>
      </w:tr>
      <w:tr w14:paraId="101EF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327" w:type="pct"/>
            <w:noWrap/>
            <w:vAlign w:val="center"/>
          </w:tcPr>
          <w:p w14:paraId="7BCDDC48">
            <w:pPr>
              <w:widowControl/>
              <w:overflowPunct w:val="0"/>
              <w:jc w:val="center"/>
              <w:outlineLvl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6</w:t>
            </w:r>
          </w:p>
        </w:tc>
        <w:tc>
          <w:tcPr>
            <w:tcW w:w="3153" w:type="pct"/>
            <w:noWrap/>
            <w:vAlign w:val="center"/>
          </w:tcPr>
          <w:p w14:paraId="1EE521BA">
            <w:pPr>
              <w:widowControl/>
              <w:overflowPunct w:val="0"/>
              <w:snapToGrid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根据维修成本给分：包括保修价格、设备配件价格，维修服务费等维修价格。（打分范围：</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3、2、1、0）</w:t>
            </w:r>
          </w:p>
        </w:tc>
        <w:tc>
          <w:tcPr>
            <w:tcW w:w="398" w:type="pct"/>
            <w:noWrap/>
            <w:vAlign w:val="center"/>
          </w:tcPr>
          <w:p w14:paraId="120A7F60">
            <w:pPr>
              <w:widowControl/>
              <w:overflowPunct w:val="0"/>
              <w:jc w:val="center"/>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w:t>
            </w:r>
          </w:p>
        </w:tc>
        <w:tc>
          <w:tcPr>
            <w:tcW w:w="431" w:type="pct"/>
            <w:noWrap/>
            <w:vAlign w:val="center"/>
          </w:tcPr>
          <w:p w14:paraId="5CC558A0">
            <w:pPr>
              <w:widowControl/>
              <w:overflowPunct w:val="0"/>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c>
          <w:tcPr>
            <w:tcW w:w="689" w:type="pct"/>
            <w:noWrap/>
            <w:vAlign w:val="center"/>
          </w:tcPr>
          <w:p w14:paraId="0AD3577D">
            <w:pPr>
              <w:widowControl/>
              <w:overflowPunct w:val="0"/>
              <w:jc w:val="cente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维修成本</w:t>
            </w:r>
          </w:p>
        </w:tc>
      </w:tr>
      <w:tr w14:paraId="51F8C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7" w:type="pct"/>
            <w:noWrap/>
            <w:vAlign w:val="center"/>
          </w:tcPr>
          <w:p w14:paraId="10CA81B0">
            <w:pPr>
              <w:widowControl/>
              <w:overflowPunct w:val="0"/>
              <w:jc w:val="center"/>
              <w:outlineLvl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7</w:t>
            </w:r>
          </w:p>
        </w:tc>
        <w:tc>
          <w:tcPr>
            <w:tcW w:w="3153" w:type="pct"/>
            <w:noWrap/>
            <w:vAlign w:val="center"/>
          </w:tcPr>
          <w:p w14:paraId="5D35B165">
            <w:pPr>
              <w:widowControl/>
              <w:overflowPunct w:val="0"/>
              <w:snapToGrid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提供服务响应时间承诺及故障解决方案（打分范围：4、3、2、1、0）</w:t>
            </w:r>
          </w:p>
        </w:tc>
        <w:tc>
          <w:tcPr>
            <w:tcW w:w="398" w:type="pct"/>
            <w:noWrap/>
            <w:vAlign w:val="center"/>
          </w:tcPr>
          <w:p w14:paraId="39666DC6">
            <w:pPr>
              <w:widowControl/>
              <w:overflowPunct w:val="0"/>
              <w:jc w:val="cente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4分</w:t>
            </w:r>
          </w:p>
        </w:tc>
        <w:tc>
          <w:tcPr>
            <w:tcW w:w="431" w:type="pct"/>
            <w:noWrap/>
            <w:vAlign w:val="center"/>
          </w:tcPr>
          <w:p w14:paraId="55C44B5B">
            <w:pPr>
              <w:widowControl/>
              <w:overflowPunct w:val="0"/>
              <w:jc w:val="cente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主观分</w:t>
            </w:r>
          </w:p>
        </w:tc>
        <w:tc>
          <w:tcPr>
            <w:tcW w:w="689" w:type="pct"/>
            <w:vMerge w:val="restart"/>
            <w:noWrap/>
            <w:vAlign w:val="center"/>
          </w:tcPr>
          <w:p w14:paraId="1E295261">
            <w:pPr>
              <w:widowControl/>
              <w:overflowPunct w:val="0"/>
              <w:jc w:val="cente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售后服务方案</w:t>
            </w:r>
          </w:p>
        </w:tc>
      </w:tr>
      <w:tr w14:paraId="23C2C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327" w:type="pct"/>
            <w:noWrap/>
            <w:vAlign w:val="center"/>
          </w:tcPr>
          <w:p w14:paraId="3E999B53">
            <w:pPr>
              <w:widowControl/>
              <w:overflowPunct w:val="0"/>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w:t>
            </w:r>
          </w:p>
        </w:tc>
        <w:tc>
          <w:tcPr>
            <w:tcW w:w="3153" w:type="pct"/>
            <w:noWrap/>
            <w:vAlign w:val="center"/>
          </w:tcPr>
          <w:p w14:paraId="0293AAA0">
            <w:pPr>
              <w:widowControl/>
              <w:overflowPunct w:val="0"/>
              <w:snapToGrid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根据售后服务机构备品备件储备情况进行评审。（打分范围：</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3、2、1、0）</w:t>
            </w:r>
          </w:p>
        </w:tc>
        <w:tc>
          <w:tcPr>
            <w:tcW w:w="398" w:type="pct"/>
            <w:noWrap/>
            <w:vAlign w:val="center"/>
          </w:tcPr>
          <w:p w14:paraId="7244F2F9">
            <w:pPr>
              <w:widowControl/>
              <w:overflowPunct w:val="0"/>
              <w:jc w:val="center"/>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w:t>
            </w:r>
          </w:p>
        </w:tc>
        <w:tc>
          <w:tcPr>
            <w:tcW w:w="431" w:type="pct"/>
            <w:noWrap/>
            <w:vAlign w:val="center"/>
          </w:tcPr>
          <w:p w14:paraId="502CDBB0">
            <w:pPr>
              <w:widowControl/>
              <w:overflowPunct w:val="0"/>
              <w:jc w:val="cente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主观分</w:t>
            </w:r>
          </w:p>
        </w:tc>
        <w:tc>
          <w:tcPr>
            <w:tcW w:w="689" w:type="pct"/>
            <w:vMerge w:val="continue"/>
            <w:noWrap/>
            <w:vAlign w:val="center"/>
          </w:tcPr>
          <w:p w14:paraId="028CEA83">
            <w:pPr>
              <w:widowControl/>
              <w:overflowPunct w:val="0"/>
              <w:jc w:val="center"/>
              <w:outlineLvl w:val="0"/>
              <w:rPr>
                <w:rFonts w:hint="eastAsia" w:ascii="宋体" w:hAnsi="宋体" w:eastAsia="宋体" w:cs="宋体"/>
                <w:color w:val="auto"/>
                <w:sz w:val="24"/>
                <w:highlight w:val="none"/>
                <w:lang w:val="en-US" w:eastAsia="zh-CN"/>
              </w:rPr>
            </w:pPr>
          </w:p>
        </w:tc>
      </w:tr>
      <w:tr w14:paraId="7CF31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7" w:type="pct"/>
            <w:noWrap/>
            <w:vAlign w:val="center"/>
          </w:tcPr>
          <w:p w14:paraId="6BEF56A9">
            <w:pPr>
              <w:widowControl/>
              <w:overflowPunct w:val="0"/>
              <w:snapToGrid w:val="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3153" w:type="pct"/>
            <w:noWrap/>
            <w:vAlign w:val="center"/>
          </w:tcPr>
          <w:p w14:paraId="5F124112">
            <w:pPr>
              <w:widowControl/>
              <w:overflowPunct w:val="0"/>
              <w:snapToGrid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售后服务机构技术服务人员情况</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根据人员配置及分工、工作经验、资质证书等情况进行评审。（打分范围：4、3、2、1、0）</w:t>
            </w:r>
          </w:p>
          <w:p w14:paraId="66B02CBA">
            <w:pPr>
              <w:widowControl/>
              <w:overflowPunct w:val="0"/>
              <w:snapToGrid w:val="0"/>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证明材料：提供人员清单、资质证书、工作经验等证明材料及在投标人单位近三个月内任意1个月社保证明，未提供不得分。</w:t>
            </w:r>
          </w:p>
        </w:tc>
        <w:tc>
          <w:tcPr>
            <w:tcW w:w="398" w:type="pct"/>
            <w:noWrap/>
            <w:vAlign w:val="center"/>
          </w:tcPr>
          <w:p w14:paraId="1D172963">
            <w:pPr>
              <w:widowControl/>
              <w:overflowPunct w:val="0"/>
              <w:jc w:val="center"/>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w:t>
            </w:r>
          </w:p>
        </w:tc>
        <w:tc>
          <w:tcPr>
            <w:tcW w:w="431" w:type="pct"/>
            <w:noWrap/>
            <w:vAlign w:val="center"/>
          </w:tcPr>
          <w:p w14:paraId="49B76B0B">
            <w:pPr>
              <w:widowControl/>
              <w:overflowPunct w:val="0"/>
              <w:jc w:val="cente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主观分</w:t>
            </w:r>
          </w:p>
        </w:tc>
        <w:tc>
          <w:tcPr>
            <w:tcW w:w="689" w:type="pct"/>
            <w:vMerge w:val="continue"/>
            <w:noWrap/>
            <w:vAlign w:val="center"/>
          </w:tcPr>
          <w:p w14:paraId="4C41A85F">
            <w:pPr>
              <w:widowControl/>
              <w:overflowPunct w:val="0"/>
              <w:jc w:val="center"/>
              <w:outlineLvl w:val="0"/>
              <w:rPr>
                <w:rFonts w:hint="eastAsia" w:ascii="宋体" w:hAnsi="宋体" w:eastAsia="宋体" w:cs="宋体"/>
                <w:color w:val="auto"/>
                <w:kern w:val="2"/>
                <w:sz w:val="24"/>
                <w:szCs w:val="24"/>
                <w:highlight w:val="none"/>
                <w:lang w:val="en-US" w:eastAsia="zh-CN" w:bidi="ar-SA"/>
              </w:rPr>
            </w:pPr>
          </w:p>
        </w:tc>
      </w:tr>
      <w:tr w14:paraId="4C5E1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7" w:type="pct"/>
            <w:shd w:val="clear" w:color="auto" w:fill="auto"/>
            <w:noWrap/>
            <w:vAlign w:val="center"/>
          </w:tcPr>
          <w:p w14:paraId="4F3663B2">
            <w:pPr>
              <w:widowControl/>
              <w:overflowPunct w:val="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0</w:t>
            </w:r>
          </w:p>
        </w:tc>
        <w:tc>
          <w:tcPr>
            <w:tcW w:w="3153" w:type="pct"/>
            <w:shd w:val="clear" w:color="auto" w:fill="auto"/>
            <w:noWrap/>
            <w:vAlign w:val="center"/>
          </w:tcPr>
          <w:p w14:paraId="2F2E6386">
            <w:pPr>
              <w:widowControl/>
              <w:overflowPunct w:val="0"/>
              <w:snapToGrid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提供安装调试方案，包括对安装场地环境的要求、人员的安排、时间进度的规划，对设备的调试进度安排，调试的步骤、措施，问题的解决方案等进行评审。（打分范围：4、3、2、1、0）</w:t>
            </w:r>
          </w:p>
        </w:tc>
        <w:tc>
          <w:tcPr>
            <w:tcW w:w="398" w:type="pct"/>
            <w:shd w:val="clear" w:color="auto" w:fill="auto"/>
            <w:noWrap/>
            <w:vAlign w:val="center"/>
          </w:tcPr>
          <w:p w14:paraId="473505C4">
            <w:pPr>
              <w:widowControl/>
              <w:overflowPunct w:val="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4分</w:t>
            </w:r>
          </w:p>
        </w:tc>
        <w:tc>
          <w:tcPr>
            <w:tcW w:w="431" w:type="pct"/>
            <w:shd w:val="clear" w:color="auto" w:fill="auto"/>
            <w:noWrap/>
            <w:vAlign w:val="center"/>
          </w:tcPr>
          <w:p w14:paraId="742BD1ED">
            <w:pPr>
              <w:widowControl/>
              <w:overflowPunct w:val="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主观分</w:t>
            </w:r>
          </w:p>
        </w:tc>
        <w:tc>
          <w:tcPr>
            <w:tcW w:w="689" w:type="pct"/>
            <w:shd w:val="clear" w:color="auto" w:fill="auto"/>
            <w:noWrap/>
            <w:vAlign w:val="center"/>
          </w:tcPr>
          <w:p w14:paraId="0D9A15A8">
            <w:pPr>
              <w:widowControl/>
              <w:overflowPunct w:val="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安装调试方案</w:t>
            </w:r>
          </w:p>
        </w:tc>
      </w:tr>
      <w:tr w14:paraId="58D91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27" w:type="pct"/>
            <w:shd w:val="clear" w:color="auto" w:fill="auto"/>
            <w:noWrap/>
            <w:vAlign w:val="center"/>
          </w:tcPr>
          <w:p w14:paraId="54A42F1B">
            <w:pPr>
              <w:widowControl/>
              <w:overflowPunct w:val="0"/>
              <w:jc w:val="cente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1</w:t>
            </w:r>
          </w:p>
        </w:tc>
        <w:tc>
          <w:tcPr>
            <w:tcW w:w="3153" w:type="pct"/>
            <w:shd w:val="clear" w:color="auto" w:fill="auto"/>
            <w:noWrap/>
            <w:vAlign w:val="center"/>
          </w:tcPr>
          <w:p w14:paraId="5FA8BEB1">
            <w:pPr>
              <w:widowControl/>
              <w:overflowPunct w:val="0"/>
              <w:snapToGrid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提供培训方案，包括但不限于培训对象、课时安排、师资力量安排等，根据不同的培训对象制定相应的培训内容进行评审。（打分范围：2、1、0）</w:t>
            </w:r>
          </w:p>
        </w:tc>
        <w:tc>
          <w:tcPr>
            <w:tcW w:w="398" w:type="pct"/>
            <w:shd w:val="clear" w:color="auto" w:fill="auto"/>
            <w:noWrap/>
            <w:vAlign w:val="center"/>
          </w:tcPr>
          <w:p w14:paraId="50B9A9D5">
            <w:pPr>
              <w:widowControl/>
              <w:overflowPunct w:val="0"/>
              <w:jc w:val="center"/>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w:t>
            </w:r>
          </w:p>
        </w:tc>
        <w:tc>
          <w:tcPr>
            <w:tcW w:w="431" w:type="pct"/>
            <w:shd w:val="clear" w:color="auto" w:fill="auto"/>
            <w:noWrap/>
            <w:vAlign w:val="center"/>
          </w:tcPr>
          <w:p w14:paraId="5E15659A">
            <w:pPr>
              <w:widowControl/>
              <w:overflowPunct w:val="0"/>
              <w:jc w:val="cente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主观分</w:t>
            </w:r>
          </w:p>
        </w:tc>
        <w:tc>
          <w:tcPr>
            <w:tcW w:w="689" w:type="pct"/>
            <w:shd w:val="clear" w:color="auto" w:fill="auto"/>
            <w:noWrap/>
            <w:vAlign w:val="center"/>
          </w:tcPr>
          <w:p w14:paraId="0CEDE654">
            <w:pPr>
              <w:widowControl/>
              <w:overflowPunct w:val="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培训方案</w:t>
            </w:r>
          </w:p>
        </w:tc>
      </w:tr>
      <w:tr w14:paraId="29879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27" w:type="pct"/>
            <w:noWrap/>
            <w:vAlign w:val="center"/>
          </w:tcPr>
          <w:p w14:paraId="0E6D7EF7">
            <w:pPr>
              <w:widowControl/>
              <w:overflowPunct w:val="0"/>
              <w:jc w:val="cente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2</w:t>
            </w:r>
          </w:p>
        </w:tc>
        <w:tc>
          <w:tcPr>
            <w:tcW w:w="3153" w:type="pct"/>
            <w:noWrap/>
            <w:vAlign w:val="center"/>
          </w:tcPr>
          <w:p w14:paraId="0F3CB874">
            <w:pPr>
              <w:widowControl/>
              <w:overflowPunct w:val="0"/>
              <w:snapToGrid w:val="0"/>
              <w:jc w:val="both"/>
              <w:rPr>
                <w:rFonts w:hint="eastAsia" w:ascii="宋体" w:hAnsi="宋体" w:eastAsia="宋体" w:cs="宋体"/>
                <w:color w:val="auto"/>
                <w:sz w:val="24"/>
                <w:highlight w:val="none"/>
                <w:lang w:val="en-US" w:eastAsia="zh-CN"/>
              </w:rPr>
            </w:pPr>
            <w:r>
              <w:rPr>
                <w:rFonts w:hint="eastAsia" w:ascii="宋体" w:hAnsi="宋体" w:cs="宋体"/>
                <w:color w:val="auto"/>
                <w:sz w:val="24"/>
                <w:szCs w:val="24"/>
                <w:highlight w:val="none"/>
              </w:rPr>
              <w:t>质保期在满足采购文件的基础上每增加6个月加0.5分，不足6个月的不得分，最多加2分。</w:t>
            </w:r>
          </w:p>
        </w:tc>
        <w:tc>
          <w:tcPr>
            <w:tcW w:w="398" w:type="pct"/>
            <w:noWrap/>
            <w:vAlign w:val="center"/>
          </w:tcPr>
          <w:p w14:paraId="461B6B8E">
            <w:pPr>
              <w:widowControl/>
              <w:overflowPunct w:val="0"/>
              <w:jc w:val="cente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2分</w:t>
            </w:r>
          </w:p>
        </w:tc>
        <w:tc>
          <w:tcPr>
            <w:tcW w:w="431" w:type="pct"/>
            <w:noWrap/>
            <w:vAlign w:val="center"/>
          </w:tcPr>
          <w:p w14:paraId="35A3265E">
            <w:pPr>
              <w:widowControl/>
              <w:overflowPunct w:val="0"/>
              <w:jc w:val="cente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客观分</w:t>
            </w:r>
          </w:p>
        </w:tc>
        <w:tc>
          <w:tcPr>
            <w:tcW w:w="689" w:type="pct"/>
            <w:noWrap/>
            <w:vAlign w:val="center"/>
          </w:tcPr>
          <w:p w14:paraId="3BC35390">
            <w:pPr>
              <w:widowControl/>
              <w:overflowPunct w:val="0"/>
              <w:jc w:val="cente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质保期</w:t>
            </w:r>
          </w:p>
        </w:tc>
      </w:tr>
      <w:tr w14:paraId="4FC8A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7" w:type="pct"/>
            <w:noWrap/>
            <w:vAlign w:val="center"/>
          </w:tcPr>
          <w:p w14:paraId="264BE0E5">
            <w:pPr>
              <w:widowControl/>
              <w:overflowPunct w:val="0"/>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3153" w:type="pct"/>
            <w:noWrap/>
          </w:tcPr>
          <w:p w14:paraId="25DEBF61">
            <w:pPr>
              <w:widowControl/>
              <w:overflowPunct/>
              <w:snapToGrid w:val="0"/>
              <w:spacing w:line="360" w:lineRule="auto"/>
              <w:jc w:val="left"/>
              <w:rPr>
                <w:rFonts w:hint="eastAsia" w:ascii="宋体" w:hAnsi="宋体" w:eastAsia="宋体" w:cs="宋体"/>
                <w:color w:val="auto"/>
                <w:sz w:val="24"/>
                <w:highlight w:val="none"/>
              </w:rPr>
            </w:pPr>
            <w:r>
              <w:rPr>
                <w:rFonts w:hint="eastAsia" w:ascii="宋体" w:hAnsi="宋体" w:cs="宋体"/>
                <w:color w:val="auto"/>
                <w:kern w:val="2"/>
                <w:sz w:val="24"/>
                <w:szCs w:val="24"/>
                <w:highlight w:val="none"/>
              </w:rPr>
              <w:t>满足采购文件要求且</w:t>
            </w:r>
            <w:r>
              <w:rPr>
                <w:rFonts w:hint="eastAsia" w:ascii="宋体" w:hAnsi="宋体" w:eastAsia="宋体" w:cs="宋体"/>
                <w:color w:val="auto"/>
                <w:sz w:val="24"/>
                <w:highlight w:val="none"/>
              </w:rPr>
              <w:t>有效投标报价的最低价作为评标基准价，其最低报价为满分；按［投标报价得分=（评标基准价/投标报价）</w:t>
            </w:r>
            <w:r>
              <w:rPr>
                <w:rFonts w:hint="eastAsia" w:ascii="宋体" w:hAnsi="宋体" w:cs="宋体"/>
                <w:color w:val="auto"/>
                <w:kern w:val="2"/>
                <w:sz w:val="24"/>
                <w:szCs w:val="24"/>
                <w:highlight w:val="none"/>
              </w:rPr>
              <w:t>×30%×100</w:t>
            </w:r>
            <w:r>
              <w:rPr>
                <w:rFonts w:hint="eastAsia" w:ascii="宋体" w:hAnsi="宋体" w:eastAsia="宋体" w:cs="宋体"/>
                <w:color w:val="auto"/>
                <w:sz w:val="24"/>
                <w:highlight w:val="none"/>
              </w:rPr>
              <w:t>］的计算公式计算。</w:t>
            </w:r>
          </w:p>
          <w:p w14:paraId="2D1B5C87">
            <w:pPr>
              <w:widowControl/>
              <w:overflowPunct/>
              <w:snapToGrid w:val="0"/>
              <w:spacing w:line="360" w:lineRule="auto"/>
              <w:jc w:val="left"/>
              <w:rPr>
                <w:rFonts w:hint="eastAsia" w:ascii="宋体" w:hAnsi="宋体" w:cs="宋体"/>
                <w:color w:val="auto"/>
                <w:sz w:val="24"/>
                <w:highlight w:val="none"/>
              </w:rPr>
            </w:pPr>
            <w:r>
              <w:rPr>
                <w:rFonts w:hint="eastAsia" w:ascii="宋体" w:hAnsi="宋体" w:eastAsia="宋体" w:cs="宋体"/>
                <w:color w:val="auto"/>
                <w:sz w:val="24"/>
                <w:highlight w:val="none"/>
              </w:rPr>
              <w:t>评标过程中，不得去掉报价中的最高报价和最低报价。</w:t>
            </w:r>
            <w:r>
              <w:rPr>
                <w:rFonts w:hint="eastAsia" w:ascii="宋体" w:hAnsi="宋体" w:cs="宋体"/>
                <w:color w:val="auto"/>
                <w:kern w:val="2"/>
                <w:sz w:val="24"/>
                <w:szCs w:val="24"/>
                <w:highlight w:val="none"/>
              </w:rPr>
              <w:t>价格评分将在有效供应商范围内进行，最高得30分，最低得0分（小数点后保留二位小数，第三位四舍五入）</w:t>
            </w:r>
          </w:p>
          <w:p w14:paraId="45BAA6E3">
            <w:pPr>
              <w:widowControl/>
              <w:snapToGrid w:val="0"/>
              <w:spacing w:line="360" w:lineRule="auto"/>
              <w:ind w:firstLine="0" w:firstLineChars="0"/>
              <w:jc w:val="left"/>
              <w:rPr>
                <w:rFonts w:hint="eastAsia" w:ascii="宋体" w:hAnsi="宋体" w:cs="宋体"/>
                <w:b w:val="0"/>
                <w:color w:val="auto"/>
                <w:sz w:val="24"/>
                <w:szCs w:val="24"/>
                <w:highlight w:val="none"/>
              </w:rPr>
            </w:pPr>
            <w:r>
              <w:rPr>
                <w:rFonts w:hint="eastAsia" w:ascii="宋体" w:hAnsi="宋体" w:cs="宋体"/>
                <w:b w:val="0"/>
                <w:color w:val="auto"/>
                <w:sz w:val="24"/>
                <w:szCs w:val="24"/>
                <w:highlight w:val="none"/>
              </w:rPr>
              <w:t>扶持政策说明：</w:t>
            </w:r>
          </w:p>
          <w:p w14:paraId="1882F962">
            <w:pPr>
              <w:widowControl/>
              <w:snapToGrid w:val="0"/>
              <w:spacing w:line="360" w:lineRule="auto"/>
              <w:ind w:firstLine="0" w:firstLineChars="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（1）根据《政府采购促进中小企业发展管理办法》（财库（2020）46号）的规定，对符合规定的小微企业（含小型企业），其投标报价扣除10%后参与评审。</w:t>
            </w:r>
          </w:p>
          <w:p w14:paraId="7B61A1F2">
            <w:pPr>
              <w:widowControl/>
              <w:snapToGrid w:val="0"/>
              <w:spacing w:line="360" w:lineRule="auto"/>
              <w:ind w:firstLine="0" w:firstLineChars="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（2）根据《关于政府采购支持监狱企业发展有关问题的通知》（财库[2014]68号）的规定，监狱企业视同小型、微型企业，</w:t>
            </w:r>
            <w:r>
              <w:rPr>
                <w:rFonts w:hint="eastAsia" w:ascii="宋体" w:hAnsi="宋体" w:cs="宋体"/>
                <w:color w:val="auto"/>
                <w:sz w:val="24"/>
                <w:szCs w:val="24"/>
                <w:highlight w:val="none"/>
                <w:shd w:val="clear" w:color="auto" w:fill="auto"/>
              </w:rPr>
              <w:t>享受预留份额、评审中价格扣除等促进中小企业发展的政府采购政策。</w:t>
            </w:r>
          </w:p>
          <w:p w14:paraId="4F6620C3">
            <w:pPr>
              <w:widowControl/>
              <w:snapToGrid w:val="0"/>
              <w:spacing w:line="360" w:lineRule="auto"/>
              <w:ind w:firstLine="0" w:firstLineChars="0"/>
              <w:jc w:val="left"/>
              <w:rPr>
                <w:rFonts w:hint="eastAsia" w:ascii="宋体" w:hAnsi="宋体" w:cs="宋体"/>
                <w:color w:val="auto"/>
                <w:sz w:val="24"/>
                <w:highlight w:val="none"/>
              </w:rPr>
            </w:pPr>
            <w:r>
              <w:rPr>
                <w:rFonts w:hint="eastAsia" w:ascii="宋体" w:hAnsi="宋体" w:cs="宋体"/>
                <w:color w:val="auto"/>
                <w:sz w:val="24"/>
                <w:szCs w:val="24"/>
                <w:highlight w:val="none"/>
              </w:rPr>
              <w:t>（3）根据《财政部、民政部、中国残疾人联合会关于促进残疾人就业政府采购政策的通知》（财库〔2017〕141号）的规定，</w:t>
            </w:r>
            <w:r>
              <w:rPr>
                <w:rFonts w:hint="eastAsia" w:ascii="宋体" w:hAnsi="宋体" w:cs="宋体"/>
                <w:color w:val="auto"/>
                <w:sz w:val="24"/>
                <w:szCs w:val="24"/>
                <w:highlight w:val="none"/>
                <w:shd w:val="clear" w:color="auto" w:fill="auto"/>
              </w:rPr>
              <w:t>残疾人福利性单位视同小型、微型企业，享受预留份额、评审中价格扣除等促进中小企业发展的政府采购政策。</w:t>
            </w:r>
          </w:p>
          <w:p w14:paraId="504A2575">
            <w:pPr>
              <w:widowControl/>
              <w:snapToGrid w:val="0"/>
              <w:spacing w:line="360" w:lineRule="auto"/>
              <w:ind w:firstLine="0" w:firstLineChars="0"/>
              <w:jc w:val="left"/>
              <w:rPr>
                <w:rFonts w:hint="eastAsia" w:ascii="宋体" w:hAnsi="宋体" w:cs="宋体"/>
                <w:color w:val="auto"/>
                <w:sz w:val="24"/>
                <w:highlight w:val="none"/>
              </w:rPr>
            </w:pPr>
            <w:r>
              <w:rPr>
                <w:rFonts w:hint="eastAsia" w:ascii="宋体" w:hAnsi="宋体" w:cs="宋体"/>
                <w:color w:val="auto"/>
                <w:sz w:val="24"/>
                <w:highlight w:val="none"/>
              </w:rPr>
              <w:t>（4）对于联合协议约定小微企业（货物由小微企业制造）的合同份额占到合同总金额30%以上的，其报价给予4%的扣除，用扣除后的价格参加评审。组成联合体的小微企业与联合体内其他企业之间存在直接控股、管理关系的，不享受价格扣除优惠政策。</w:t>
            </w:r>
          </w:p>
          <w:p w14:paraId="2DFA156F">
            <w:pPr>
              <w:widowControl/>
              <w:snapToGrid w:val="0"/>
              <w:spacing w:line="360" w:lineRule="auto"/>
              <w:ind w:firstLine="0" w:firstLineChars="0"/>
              <w:jc w:val="left"/>
              <w:rPr>
                <w:rFonts w:hint="eastAsia" w:ascii="宋体" w:hAnsi="宋体" w:cs="宋体"/>
                <w:color w:val="auto"/>
                <w:sz w:val="24"/>
                <w:szCs w:val="24"/>
                <w:highlight w:val="none"/>
              </w:rPr>
            </w:pPr>
            <w:r>
              <w:rPr>
                <w:rFonts w:hint="eastAsia" w:ascii="宋体" w:hAnsi="宋体" w:cs="宋体"/>
                <w:color w:val="auto"/>
                <w:sz w:val="24"/>
                <w:highlight w:val="none"/>
              </w:rPr>
              <w:t>（5）对于分包意向协议约定小微企业（货物由小微企业制造）的合同份额占到合同总金额30%以上的，其报价给予4%的扣除，用扣除后的价格参加评审。接受分包的小微企业与分包企业之间存在直接控股、管理关系的，不享受价格扣除优惠政策。</w:t>
            </w:r>
          </w:p>
          <w:p w14:paraId="1D938627">
            <w:pPr>
              <w:widowControl/>
              <w:snapToGrid w:val="0"/>
              <w:spacing w:line="360" w:lineRule="auto"/>
              <w:ind w:firstLine="0" w:firstLineChars="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上述（1），（2），（3），（4），（5）政策不重复计算。</w:t>
            </w:r>
          </w:p>
          <w:p w14:paraId="25D01342">
            <w:pPr>
              <w:widowControl/>
              <w:snapToGrid w:val="0"/>
              <w:spacing w:line="360" w:lineRule="auto"/>
              <w:jc w:val="left"/>
              <w:rPr>
                <w:rFonts w:hint="eastAsia"/>
                <w:color w:val="auto"/>
                <w:highlight w:val="none"/>
              </w:rPr>
            </w:pPr>
            <w:r>
              <w:rPr>
                <w:rFonts w:hint="eastAsia" w:ascii="宋体" w:hAnsi="宋体" w:cs="宋体"/>
                <w:color w:val="auto"/>
                <w:sz w:val="24"/>
                <w:szCs w:val="24"/>
                <w:highlight w:val="none"/>
              </w:rPr>
              <w:t>此项由评标委员会集体核实后统一打分。</w:t>
            </w:r>
          </w:p>
        </w:tc>
        <w:tc>
          <w:tcPr>
            <w:tcW w:w="398" w:type="pct"/>
            <w:noWrap/>
            <w:vAlign w:val="center"/>
          </w:tcPr>
          <w:p w14:paraId="3ABDE763">
            <w:pPr>
              <w:widowControl/>
              <w:overflowPunct w:val="0"/>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分</w:t>
            </w:r>
          </w:p>
        </w:tc>
        <w:tc>
          <w:tcPr>
            <w:tcW w:w="431" w:type="pct"/>
            <w:noWrap/>
            <w:vAlign w:val="center"/>
          </w:tcPr>
          <w:p w14:paraId="3301CEE5">
            <w:pPr>
              <w:widowControl/>
              <w:overflowPunct w:val="0"/>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c>
          <w:tcPr>
            <w:tcW w:w="689" w:type="pct"/>
            <w:noWrap/>
            <w:vAlign w:val="center"/>
          </w:tcPr>
          <w:p w14:paraId="547405E4">
            <w:pPr>
              <w:widowControl/>
              <w:overflowPunct w:val="0"/>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bl>
    <w:p w14:paraId="277369C1">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419EBFEF">
      <w:pP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p>
    <w:p w14:paraId="790F3C57">
      <w:pPr>
        <w:pStyle w:val="3"/>
        <w:bidi w:val="0"/>
        <w:jc w:val="left"/>
        <w:rPr>
          <w:rFonts w:hint="eastAsia"/>
        </w:rPr>
      </w:pPr>
      <w:r>
        <w:rPr>
          <w:rFonts w:hint="eastAsia"/>
        </w:rPr>
        <w:t>一、评标方法</w:t>
      </w:r>
    </w:p>
    <w:p w14:paraId="6A47F75B">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73949E8A">
      <w:pPr>
        <w:pStyle w:val="3"/>
        <w:bidi w:val="0"/>
        <w:jc w:val="left"/>
        <w:rPr>
          <w:rFonts w:hint="eastAsia"/>
        </w:rPr>
      </w:pPr>
      <w:r>
        <w:rPr>
          <w:rFonts w:hint="eastAsia"/>
        </w:rPr>
        <w:t>二、评标标准</w:t>
      </w:r>
    </w:p>
    <w:p w14:paraId="3EBC2C78">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5F0C0B30">
      <w:pPr>
        <w:pStyle w:val="3"/>
        <w:bidi w:val="0"/>
        <w:jc w:val="left"/>
        <w:rPr>
          <w:rFonts w:hint="eastAsia"/>
        </w:rPr>
      </w:pPr>
      <w:r>
        <w:rPr>
          <w:rFonts w:hint="eastAsia"/>
        </w:rPr>
        <w:t>三、评标程序</w:t>
      </w:r>
    </w:p>
    <w:p w14:paraId="4D746534">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BA2B674">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71AC15E3">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5553007F">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485DF6AB">
      <w:pPr>
        <w:pStyle w:val="134"/>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50A59F01">
      <w:pPr>
        <w:pStyle w:val="13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3DE3F7D6">
      <w:pPr>
        <w:pStyle w:val="13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4D3E6019">
      <w:pPr>
        <w:pStyle w:val="13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08A44C08">
      <w:pPr>
        <w:pStyle w:val="13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2F5E720D">
      <w:pPr>
        <w:pStyle w:val="13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0C740E9">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059D2FF4">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7A3BADF9">
      <w:pPr>
        <w:pStyle w:val="134"/>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76C57A2">
      <w:pPr>
        <w:pStyle w:val="134"/>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szCs w:val="24"/>
          <w:highlight w:val="none"/>
        </w:rPr>
        <w:t>3.4.5对于未预留份额专门面向中小企业的政府采购货物项目，以及预留份额政府采购货物项目中的非预留部分标项，对小型和微型企业的投标报价给予</w:t>
      </w:r>
      <w:r>
        <w:rPr>
          <w:rFonts w:hint="eastAsia" w:ascii="宋体" w:hAnsi="宋体" w:eastAsia="宋体" w:cs="宋体"/>
          <w:color w:val="auto"/>
          <w:kern w:val="0"/>
          <w:szCs w:val="24"/>
          <w:highlight w:val="none"/>
          <w:lang w:val="en-US" w:eastAsia="zh-CN"/>
        </w:rPr>
        <w:t>10</w:t>
      </w:r>
      <w:r>
        <w:rPr>
          <w:rFonts w:hint="eastAsia" w:ascii="宋体" w:hAnsi="宋体" w:eastAsia="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eastAsia="宋体" w:cs="宋体"/>
          <w:color w:val="auto"/>
          <w:kern w:val="0"/>
          <w:szCs w:val="24"/>
          <w:highlight w:val="none"/>
          <w:lang w:val="en-US" w:eastAsia="zh-CN"/>
        </w:rPr>
        <w:t>4</w:t>
      </w:r>
      <w:r>
        <w:rPr>
          <w:rFonts w:hint="eastAsia" w:ascii="宋体" w:hAnsi="宋体" w:eastAsia="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519EC8D8">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F257BBA">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EA75EEF">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18DBA92">
      <w:pPr>
        <w:pStyle w:val="3"/>
        <w:bidi w:val="0"/>
        <w:jc w:val="left"/>
        <w:rPr>
          <w:rFonts w:hint="eastAsia"/>
        </w:rPr>
      </w:pPr>
      <w:r>
        <w:rPr>
          <w:rFonts w:hint="eastAsia"/>
        </w:rPr>
        <w:t>四、评标中的其他事项</w:t>
      </w:r>
    </w:p>
    <w:p w14:paraId="4236E28F">
      <w:pPr>
        <w:pStyle w:val="134"/>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23588D4">
      <w:pPr>
        <w:pStyle w:val="25"/>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3ABA4A9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0E92271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1695D80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1C2662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1B15E5B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7E2B44EE">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14:paraId="0067102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14:paraId="2F4B1081">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8《中小企业声明函》填写企业类型错误或者未填写企业类型的，投标无效。</w:t>
      </w:r>
    </w:p>
    <w:p w14:paraId="36EE1FF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eastAsia="宋体" w:cs="宋体"/>
          <w:color w:val="auto"/>
          <w:kern w:val="0"/>
          <w:sz w:val="24"/>
          <w:highlight w:val="none"/>
        </w:rPr>
        <w:t>投标人对根据修正原则修正后的报价不确认的；</w:t>
      </w:r>
    </w:p>
    <w:p w14:paraId="430DD2F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cs="宋体"/>
          <w:color w:val="auto"/>
          <w:kern w:val="0"/>
          <w:sz w:val="24"/>
          <w:highlight w:val="none"/>
          <w:lang w:val="en-US" w:eastAsia="zh-CN"/>
        </w:rPr>
        <w:t>10</w:t>
      </w:r>
      <w:r>
        <w:rPr>
          <w:rFonts w:hint="eastAsia" w:ascii="宋体" w:hAnsi="宋体" w:eastAsia="宋体" w:cs="宋体"/>
          <w:color w:val="auto"/>
          <w:kern w:val="0"/>
          <w:sz w:val="24"/>
          <w:highlight w:val="none"/>
        </w:rPr>
        <w:t>投标人提供虚假材料投标的；</w:t>
      </w:r>
    </w:p>
    <w:p w14:paraId="0954EBBA">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4.2.1</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rPr>
        <w:t>投标人有恶意串通、妨碍其他投标人的竞争行为、损害采购人或者其他投标人的合法权益情形的；</w:t>
      </w:r>
    </w:p>
    <w:p w14:paraId="32508F85">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4.2.1</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rPr>
        <w:t>未提供食品药品监督管理部门核发的完整有效的医疗器械注册或备案证明，或提供的医疗器械注册或备案证明不足以证明所投货物可合法销售（适用于医疗器械）</w:t>
      </w:r>
      <w:r>
        <w:rPr>
          <w:rFonts w:hint="eastAsia" w:ascii="宋体" w:hAnsi="宋体" w:eastAsia="宋体" w:cs="宋体"/>
          <w:color w:val="auto"/>
          <w:kern w:val="0"/>
          <w:sz w:val="24"/>
          <w:highlight w:val="none"/>
          <w:lang w:eastAsia="zh-CN"/>
        </w:rPr>
        <w:t>；</w:t>
      </w:r>
    </w:p>
    <w:p w14:paraId="0DF8B5EE">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未实质性响应采购文件中带“▲”条款要求的投标文件</w:t>
      </w:r>
      <w:r>
        <w:rPr>
          <w:rFonts w:hint="eastAsia" w:ascii="宋体" w:hAnsi="宋体" w:eastAsia="宋体" w:cs="宋体"/>
          <w:color w:val="auto"/>
          <w:kern w:val="0"/>
          <w:sz w:val="24"/>
          <w:highlight w:val="none"/>
          <w:lang w:eastAsia="zh-CN"/>
        </w:rPr>
        <w:t>。</w:t>
      </w:r>
    </w:p>
    <w:p w14:paraId="295C066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rPr>
        <w:t>参与同一个采购包（标段）的供应商存在下列情形之一的，其投标（响应）文件无效：</w:t>
      </w:r>
    </w:p>
    <w:p w14:paraId="6719DEFC">
      <w:pPr>
        <w:numPr>
          <w:ilvl w:val="0"/>
          <w:numId w:val="4"/>
        </w:num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不同供应商的电子投标（响应）文件上传计算机的网卡MAC地址、CPU序列号和硬盘序列号等硬件信息相同的；</w:t>
      </w:r>
    </w:p>
    <w:p w14:paraId="10A427D7">
      <w:pPr>
        <w:numPr>
          <w:ilvl w:val="0"/>
          <w:numId w:val="4"/>
        </w:num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上传的电子投标（响应）文件若出现使用本项目其他投标（响应）人的数字证书加密的，或者加盖本项目其他投标（响应）人的电子印章的；</w:t>
      </w:r>
    </w:p>
    <w:p w14:paraId="5DB2F32F">
      <w:pPr>
        <w:numPr>
          <w:ilvl w:val="-1"/>
          <w:numId w:val="0"/>
        </w:num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（3）不同供应商的投标（响应）文件的内容存在两处以上细节错误一致，且无法合理解释的；</w:t>
      </w:r>
    </w:p>
    <w:p w14:paraId="1389424A">
      <w:pPr>
        <w:numPr>
          <w:ilvl w:val="-1"/>
          <w:numId w:val="0"/>
        </w:num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（4）不同供应商联系人为同一人或不同联系人的联系电话一致，且无法合理解释的。</w:t>
      </w:r>
    </w:p>
    <w:p w14:paraId="51D90DC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投标人仅提交备份投标文件，未在电子交易平台传输递交投标文件的，投标无效；</w:t>
      </w:r>
    </w:p>
    <w:p w14:paraId="317686A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cs="宋体"/>
          <w:color w:val="auto"/>
          <w:kern w:val="0"/>
          <w:sz w:val="24"/>
          <w:highlight w:val="none"/>
          <w:lang w:val="en-US" w:eastAsia="zh-CN"/>
        </w:rPr>
        <w:t>6</w:t>
      </w:r>
      <w:r>
        <w:rPr>
          <w:rFonts w:hint="eastAsia" w:ascii="宋体" w:hAnsi="宋体" w:eastAsia="宋体" w:cs="宋体"/>
          <w:color w:val="auto"/>
          <w:kern w:val="0"/>
          <w:sz w:val="24"/>
          <w:highlight w:val="none"/>
        </w:rPr>
        <w:t xml:space="preserve"> 投标文件不满足招标文件的其它实质性要求的；</w:t>
      </w:r>
    </w:p>
    <w:p w14:paraId="1D41E05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cs="宋体"/>
          <w:color w:val="auto"/>
          <w:kern w:val="0"/>
          <w:sz w:val="24"/>
          <w:highlight w:val="none"/>
          <w:lang w:val="en-US" w:eastAsia="zh-CN"/>
        </w:rPr>
        <w:t>7</w:t>
      </w:r>
      <w:r>
        <w:rPr>
          <w:rFonts w:hint="eastAsia" w:ascii="宋体" w:hAnsi="宋体" w:eastAsia="宋体" w:cs="宋体"/>
          <w:color w:val="auto"/>
          <w:kern w:val="0"/>
          <w:sz w:val="24"/>
          <w:highlight w:val="none"/>
        </w:rPr>
        <w:t>法律、法规、规章及省级以上规范性文件规定的其他无效情形。</w:t>
      </w:r>
    </w:p>
    <w:p w14:paraId="565906CA">
      <w:pPr>
        <w:pStyle w:val="25"/>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09556054">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52F7E598">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2699C5C0">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45B5F179">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23937896">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废标后，采购代理机构应当将废标理由通知所有投标人。</w:t>
      </w:r>
    </w:p>
    <w:p w14:paraId="46C989C2">
      <w:pPr>
        <w:pStyle w:val="25"/>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7F08E00">
      <w:pPr>
        <w:pStyle w:val="25"/>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4B6C4335">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1F58352A">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1226E1DA">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1D13CF2D">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5BE543DD">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4789200A">
      <w:pPr>
        <w:pStyle w:val="25"/>
        <w:snapToGrid w:val="0"/>
        <w:spacing w:line="360" w:lineRule="auto"/>
        <w:ind w:firstLine="0" w:firstLineChars="0"/>
        <w:rPr>
          <w:rFonts w:hint="eastAsia" w:ascii="宋体" w:hAnsi="宋体" w:eastAsia="宋体" w:cs="宋体"/>
          <w:color w:val="auto"/>
          <w:highlight w:val="none"/>
        </w:rPr>
      </w:pPr>
    </w:p>
    <w:bookmarkEnd w:id="32"/>
    <w:p w14:paraId="5E2E51B1">
      <w:pPr>
        <w:rPr>
          <w:rFonts w:hint="eastAsia" w:ascii="宋体" w:hAnsi="宋体" w:eastAsia="宋体" w:cs="宋体"/>
          <w:b/>
          <w:color w:val="auto"/>
          <w:sz w:val="36"/>
          <w:szCs w:val="36"/>
          <w:highlight w:val="none"/>
        </w:rPr>
      </w:pPr>
      <w:bookmarkStart w:id="401" w:name="第五部分"/>
      <w:bookmarkStart w:id="402" w:name="_Toc86217003"/>
      <w:r>
        <w:rPr>
          <w:rFonts w:hint="eastAsia" w:ascii="宋体" w:hAnsi="宋体" w:eastAsia="宋体" w:cs="宋体"/>
          <w:b/>
          <w:color w:val="auto"/>
          <w:sz w:val="36"/>
          <w:szCs w:val="36"/>
          <w:highlight w:val="none"/>
        </w:rPr>
        <w:br w:type="page"/>
      </w:r>
    </w:p>
    <w:p w14:paraId="25653F94">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55EB4107">
      <w:pPr>
        <w:spacing w:line="360" w:lineRule="auto"/>
        <w:ind w:firstLine="5520" w:firstLineChars="2300"/>
        <w:rPr>
          <w:rFonts w:hint="eastAsia" w:ascii="宋体" w:hAnsi="宋体" w:eastAsia="宋体" w:cs="宋体"/>
          <w:color w:val="auto"/>
          <w:sz w:val="24"/>
          <w:highlight w:val="none"/>
        </w:rPr>
      </w:pPr>
    </w:p>
    <w:p w14:paraId="432F0C08">
      <w:pPr>
        <w:spacing w:line="360" w:lineRule="auto"/>
        <w:ind w:firstLine="5520" w:firstLineChars="23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4A0295C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ED8AE1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采购单位（甲方）：浙江中医药大学附属第二医院</w:t>
      </w:r>
    </w:p>
    <w:p w14:paraId="0D39D3F7">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供货方  （乙方）：</w:t>
      </w:r>
      <w:r>
        <w:rPr>
          <w:rFonts w:hint="eastAsia" w:ascii="宋体" w:hAnsi="宋体" w:eastAsia="宋体" w:cs="宋体"/>
          <w:color w:val="auto"/>
          <w:sz w:val="24"/>
          <w:highlight w:val="none"/>
          <w:u w:val="single"/>
          <w:lang w:val="en-US" w:eastAsia="zh-CN"/>
        </w:rPr>
        <w:t xml:space="preserve">                          </w:t>
      </w:r>
    </w:p>
    <w:p w14:paraId="5E9CD762">
      <w:pPr>
        <w:pStyle w:val="974"/>
        <w:shd w:val="clear" w:color="auto" w:fill="FFFFFF"/>
        <w:spacing w:before="0" w:beforeAutospacing="0" w:after="0" w:afterAutospacing="0" w:line="360" w:lineRule="auto"/>
        <w:ind w:firstLine="480" w:firstLineChars="200"/>
        <w:rPr>
          <w:rStyle w:val="973"/>
          <w:rFonts w:hint="eastAsia" w:ascii="宋体" w:hAnsi="宋体" w:eastAsia="宋体" w:cs="宋体"/>
          <w:color w:val="auto"/>
          <w:highlight w:val="none"/>
        </w:rPr>
      </w:pPr>
      <w:r>
        <w:rPr>
          <w:rStyle w:val="973"/>
          <w:rFonts w:hint="eastAsia" w:ascii="宋体" w:hAnsi="宋体" w:eastAsia="宋体" w:cs="宋体"/>
          <w:color w:val="auto"/>
          <w:highlight w:val="none"/>
        </w:rPr>
        <w:t>甲、乙双方根据</w:t>
      </w:r>
      <w:r>
        <w:rPr>
          <w:rStyle w:val="973"/>
          <w:rFonts w:hint="eastAsia" w:ascii="宋体" w:hAnsi="宋体" w:eastAsia="宋体" w:cs="宋体"/>
          <w:color w:val="auto"/>
          <w:highlight w:val="none"/>
          <w:u w:val="single"/>
          <w:lang w:val="en-US" w:eastAsia="zh-CN"/>
        </w:rPr>
        <w:t xml:space="preserve">项目名称：                </w:t>
      </w:r>
      <w:r>
        <w:rPr>
          <w:rStyle w:val="973"/>
          <w:rFonts w:hint="eastAsia" w:ascii="宋体" w:hAnsi="宋体" w:eastAsia="宋体" w:cs="宋体"/>
          <w:color w:val="auto"/>
          <w:highlight w:val="none"/>
          <w:lang w:val="en-US" w:eastAsia="zh-CN"/>
        </w:rPr>
        <w:t>，</w:t>
      </w:r>
      <w:r>
        <w:rPr>
          <w:rStyle w:val="973"/>
          <w:rFonts w:hint="eastAsia" w:ascii="宋体" w:hAnsi="宋体" w:eastAsia="宋体" w:cs="宋体"/>
          <w:color w:val="auto"/>
          <w:highlight w:val="none"/>
          <w:u w:val="single"/>
        </w:rPr>
        <w:t>项目编号</w:t>
      </w:r>
      <w:r>
        <w:rPr>
          <w:rStyle w:val="973"/>
          <w:rFonts w:hint="eastAsia" w:ascii="宋体" w:hAnsi="宋体" w:eastAsia="宋体" w:cs="宋体"/>
          <w:color w:val="auto"/>
          <w:highlight w:val="none"/>
          <w:u w:val="single"/>
          <w:lang w:eastAsia="zh-CN"/>
        </w:rPr>
        <w:t>：</w:t>
      </w:r>
      <w:r>
        <w:rPr>
          <w:rStyle w:val="973"/>
          <w:rFonts w:hint="eastAsia" w:ascii="宋体" w:hAnsi="宋体" w:eastAsia="宋体" w:cs="宋体"/>
          <w:color w:val="auto"/>
          <w:highlight w:val="none"/>
          <w:u w:val="single"/>
        </w:rPr>
        <w:t xml:space="preserve">        </w:t>
      </w:r>
      <w:r>
        <w:rPr>
          <w:rStyle w:val="973"/>
          <w:rFonts w:hint="eastAsia" w:ascii="宋体" w:hAnsi="宋体" w:eastAsia="宋体" w:cs="宋体"/>
          <w:color w:val="auto"/>
          <w:highlight w:val="none"/>
          <w:u w:val="single"/>
          <w:lang w:val="en-US" w:eastAsia="zh-CN"/>
        </w:rPr>
        <w:t xml:space="preserve">  </w:t>
      </w:r>
      <w:r>
        <w:rPr>
          <w:rStyle w:val="973"/>
          <w:rFonts w:hint="eastAsia" w:ascii="宋体" w:hAnsi="宋体" w:eastAsia="宋体" w:cs="宋体"/>
          <w:color w:val="auto"/>
          <w:highlight w:val="none"/>
          <w:u w:val="single"/>
        </w:rPr>
        <w:t xml:space="preserve">    </w:t>
      </w:r>
      <w:r>
        <w:rPr>
          <w:rStyle w:val="973"/>
          <w:rFonts w:hint="eastAsia" w:ascii="宋体" w:hAnsi="宋体" w:eastAsia="宋体" w:cs="宋体"/>
          <w:color w:val="auto"/>
          <w:highlight w:val="none"/>
          <w:lang w:eastAsia="zh-CN"/>
        </w:rPr>
        <w:t>的</w:t>
      </w:r>
      <w:r>
        <w:rPr>
          <w:rStyle w:val="973"/>
          <w:rFonts w:hint="eastAsia" w:ascii="宋体" w:hAnsi="宋体" w:eastAsia="宋体" w:cs="宋体"/>
          <w:color w:val="auto"/>
          <w:highlight w:val="none"/>
        </w:rPr>
        <w:t>公开招标结果，签署本合同。甲、乙方双方签订的、包括但不限于招标文件、投标文件、会议纪要、本合同以及所有的与本项目有关的上述文件的附件、附录等均为合同的组成部分，上述文件关于质量、服务</w:t>
      </w:r>
      <w:r>
        <w:rPr>
          <w:rStyle w:val="973"/>
          <w:rFonts w:hint="eastAsia" w:ascii="宋体" w:hAnsi="宋体" w:eastAsia="宋体" w:cs="宋体"/>
          <w:color w:val="auto"/>
          <w:highlight w:val="none"/>
          <w:lang w:eastAsia="zh-CN"/>
        </w:rPr>
        <w:t>、违约责任</w:t>
      </w:r>
      <w:r>
        <w:rPr>
          <w:rStyle w:val="973"/>
          <w:rFonts w:hint="eastAsia" w:ascii="宋体" w:hAnsi="宋体" w:eastAsia="宋体" w:cs="宋体"/>
          <w:color w:val="auto"/>
          <w:highlight w:val="none"/>
        </w:rPr>
        <w:t>的约定若有矛盾的，以标准高者为准</w:t>
      </w:r>
      <w:r>
        <w:rPr>
          <w:rStyle w:val="973"/>
          <w:rFonts w:hint="eastAsia" w:ascii="宋体" w:hAnsi="宋体" w:eastAsia="宋体" w:cs="宋体"/>
          <w:color w:val="auto"/>
          <w:highlight w:val="none"/>
          <w:lang w:eastAsia="zh-CN"/>
        </w:rPr>
        <w:t>，</w:t>
      </w:r>
      <w:r>
        <w:rPr>
          <w:rStyle w:val="973"/>
          <w:rFonts w:hint="eastAsia" w:ascii="宋体" w:hAnsi="宋体" w:eastAsia="宋体" w:cs="宋体"/>
          <w:color w:val="auto"/>
          <w:highlight w:val="none"/>
          <w:lang w:val="en-US" w:eastAsia="zh-CN"/>
        </w:rPr>
        <w:t>其他的以时间后者为准</w:t>
      </w:r>
      <w:r>
        <w:rPr>
          <w:rStyle w:val="973"/>
          <w:rFonts w:hint="eastAsia" w:ascii="宋体" w:hAnsi="宋体" w:eastAsia="宋体" w:cs="宋体"/>
          <w:color w:val="auto"/>
          <w:highlight w:val="none"/>
        </w:rPr>
        <w:t>。</w:t>
      </w:r>
    </w:p>
    <w:p w14:paraId="21E3E1FD">
      <w:pPr>
        <w:pStyle w:val="974"/>
        <w:shd w:val="clear" w:color="auto" w:fill="FFFFFF"/>
        <w:spacing w:before="0" w:beforeAutospacing="0" w:after="0" w:afterAutospacing="0" w:line="360" w:lineRule="auto"/>
        <w:rPr>
          <w:rStyle w:val="71"/>
          <w:rFonts w:hint="eastAsia" w:ascii="宋体" w:hAnsi="宋体" w:eastAsia="宋体" w:cs="宋体"/>
          <w:b w:val="0"/>
          <w:color w:val="auto"/>
          <w:highlight w:val="none"/>
        </w:rPr>
      </w:pPr>
      <w:r>
        <w:rPr>
          <w:rStyle w:val="71"/>
          <w:rFonts w:hint="eastAsia" w:ascii="宋体" w:hAnsi="宋体" w:eastAsia="宋体" w:cs="宋体"/>
          <w:b w:val="0"/>
          <w:color w:val="auto"/>
          <w:highlight w:val="none"/>
        </w:rPr>
        <w:t>一、货物内容及合同价格</w:t>
      </w:r>
    </w:p>
    <w:tbl>
      <w:tblPr>
        <w:tblStyle w:val="63"/>
        <w:tblW w:w="8701" w:type="dxa"/>
        <w:jc w:val="center"/>
        <w:tblLayout w:type="fixed"/>
        <w:tblCellMar>
          <w:top w:w="0" w:type="dxa"/>
          <w:left w:w="108" w:type="dxa"/>
          <w:bottom w:w="0" w:type="dxa"/>
          <w:right w:w="108" w:type="dxa"/>
        </w:tblCellMar>
      </w:tblPr>
      <w:tblGrid>
        <w:gridCol w:w="710"/>
        <w:gridCol w:w="2256"/>
        <w:gridCol w:w="1777"/>
        <w:gridCol w:w="734"/>
        <w:gridCol w:w="733"/>
        <w:gridCol w:w="1178"/>
        <w:gridCol w:w="1313"/>
      </w:tblGrid>
      <w:tr w14:paraId="5B77737A">
        <w:tblPrEx>
          <w:tblCellMar>
            <w:top w:w="0" w:type="dxa"/>
            <w:left w:w="108" w:type="dxa"/>
            <w:bottom w:w="0" w:type="dxa"/>
            <w:right w:w="108" w:type="dxa"/>
          </w:tblCellMar>
        </w:tblPrEx>
        <w:trPr>
          <w:trHeight w:val="90"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22C0D3E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256" w:type="dxa"/>
            <w:tcBorders>
              <w:top w:val="single" w:color="auto" w:sz="4" w:space="0"/>
              <w:left w:val="nil"/>
              <w:bottom w:val="single" w:color="auto" w:sz="4" w:space="0"/>
              <w:right w:val="single" w:color="auto" w:sz="4" w:space="0"/>
            </w:tcBorders>
            <w:noWrap w:val="0"/>
            <w:vAlign w:val="center"/>
          </w:tcPr>
          <w:p w14:paraId="13F24C4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产品名称</w:t>
            </w:r>
          </w:p>
        </w:tc>
        <w:tc>
          <w:tcPr>
            <w:tcW w:w="1777" w:type="dxa"/>
            <w:tcBorders>
              <w:top w:val="single" w:color="auto" w:sz="4" w:space="0"/>
              <w:left w:val="nil"/>
              <w:bottom w:val="single" w:color="auto" w:sz="4" w:space="0"/>
              <w:right w:val="single" w:color="auto" w:sz="4" w:space="0"/>
            </w:tcBorders>
            <w:noWrap w:val="0"/>
            <w:vAlign w:val="center"/>
          </w:tcPr>
          <w:p w14:paraId="6CEC407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型号规格</w:t>
            </w:r>
          </w:p>
        </w:tc>
        <w:tc>
          <w:tcPr>
            <w:tcW w:w="734" w:type="dxa"/>
            <w:tcBorders>
              <w:top w:val="single" w:color="auto" w:sz="4" w:space="0"/>
              <w:left w:val="nil"/>
              <w:bottom w:val="single" w:color="auto" w:sz="4" w:space="0"/>
              <w:right w:val="single" w:color="auto" w:sz="4" w:space="0"/>
            </w:tcBorders>
            <w:noWrap w:val="0"/>
            <w:vAlign w:val="center"/>
          </w:tcPr>
          <w:p w14:paraId="21DD7FE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733" w:type="dxa"/>
            <w:tcBorders>
              <w:top w:val="single" w:color="auto" w:sz="4" w:space="0"/>
              <w:left w:val="nil"/>
              <w:bottom w:val="single" w:color="auto" w:sz="4" w:space="0"/>
              <w:right w:val="single" w:color="auto" w:sz="4" w:space="0"/>
            </w:tcBorders>
            <w:noWrap w:val="0"/>
            <w:vAlign w:val="center"/>
          </w:tcPr>
          <w:p w14:paraId="0AA0DA4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1178" w:type="dxa"/>
            <w:tcBorders>
              <w:top w:val="single" w:color="auto" w:sz="4" w:space="0"/>
              <w:left w:val="nil"/>
              <w:bottom w:val="single" w:color="auto" w:sz="4" w:space="0"/>
              <w:right w:val="single" w:color="auto" w:sz="4" w:space="0"/>
            </w:tcBorders>
            <w:noWrap w:val="0"/>
            <w:vAlign w:val="center"/>
          </w:tcPr>
          <w:p w14:paraId="1671766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单价（元）</w:t>
            </w:r>
          </w:p>
        </w:tc>
        <w:tc>
          <w:tcPr>
            <w:tcW w:w="1313" w:type="dxa"/>
            <w:tcBorders>
              <w:top w:val="single" w:color="auto" w:sz="4" w:space="0"/>
              <w:left w:val="nil"/>
              <w:bottom w:val="single" w:color="auto" w:sz="4" w:space="0"/>
              <w:right w:val="single" w:color="auto" w:sz="4" w:space="0"/>
            </w:tcBorders>
            <w:noWrap w:val="0"/>
            <w:vAlign w:val="center"/>
          </w:tcPr>
          <w:p w14:paraId="44D8C55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总价</w:t>
            </w:r>
            <w:r>
              <w:rPr>
                <w:rFonts w:hint="eastAsia" w:ascii="宋体" w:hAnsi="宋体" w:eastAsia="宋体" w:cs="宋体"/>
                <w:color w:val="auto"/>
                <w:sz w:val="24"/>
                <w:highlight w:val="none"/>
              </w:rPr>
              <w:t>（元）</w:t>
            </w:r>
          </w:p>
        </w:tc>
      </w:tr>
      <w:tr w14:paraId="42CD10F3">
        <w:tblPrEx>
          <w:tblCellMar>
            <w:top w:w="0" w:type="dxa"/>
            <w:left w:w="108" w:type="dxa"/>
            <w:bottom w:w="0" w:type="dxa"/>
            <w:right w:w="108" w:type="dxa"/>
          </w:tblCellMar>
        </w:tblPrEx>
        <w:trPr>
          <w:cantSplit/>
          <w:trHeight w:val="240"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109A4EC4">
            <w:pPr>
              <w:spacing w:line="360" w:lineRule="auto"/>
              <w:jc w:val="center"/>
              <w:rPr>
                <w:rFonts w:hint="eastAsia" w:ascii="宋体" w:hAnsi="宋体" w:eastAsia="宋体" w:cs="宋体"/>
                <w:color w:val="auto"/>
                <w:sz w:val="24"/>
                <w:highlight w:val="none"/>
              </w:rPr>
            </w:pPr>
          </w:p>
        </w:tc>
        <w:tc>
          <w:tcPr>
            <w:tcW w:w="2256" w:type="dxa"/>
            <w:tcBorders>
              <w:top w:val="single" w:color="auto" w:sz="4" w:space="0"/>
              <w:left w:val="nil"/>
              <w:bottom w:val="single" w:color="auto" w:sz="4" w:space="0"/>
              <w:right w:val="single" w:color="auto" w:sz="4" w:space="0"/>
            </w:tcBorders>
            <w:noWrap w:val="0"/>
            <w:vAlign w:val="center"/>
          </w:tcPr>
          <w:p w14:paraId="69C22247">
            <w:pPr>
              <w:spacing w:line="360" w:lineRule="auto"/>
              <w:jc w:val="center"/>
              <w:rPr>
                <w:rFonts w:hint="eastAsia" w:ascii="宋体" w:hAnsi="宋体" w:eastAsia="宋体" w:cs="宋体"/>
                <w:color w:val="auto"/>
                <w:sz w:val="24"/>
                <w:highlight w:val="none"/>
              </w:rPr>
            </w:pPr>
          </w:p>
        </w:tc>
        <w:tc>
          <w:tcPr>
            <w:tcW w:w="1777" w:type="dxa"/>
            <w:tcBorders>
              <w:top w:val="single" w:color="auto" w:sz="4" w:space="0"/>
              <w:left w:val="nil"/>
              <w:bottom w:val="single" w:color="auto" w:sz="4" w:space="0"/>
              <w:right w:val="single" w:color="auto" w:sz="4" w:space="0"/>
            </w:tcBorders>
            <w:noWrap w:val="0"/>
            <w:vAlign w:val="center"/>
          </w:tcPr>
          <w:p w14:paraId="084E0BDD">
            <w:pPr>
              <w:pStyle w:val="58"/>
              <w:spacing w:before="0" w:beforeAutospacing="0" w:after="0" w:afterAutospacing="0" w:line="360" w:lineRule="auto"/>
              <w:ind w:left="240" w:hanging="240"/>
              <w:jc w:val="center"/>
              <w:rPr>
                <w:rFonts w:hint="eastAsia" w:ascii="宋体" w:hAnsi="宋体" w:eastAsia="宋体" w:cs="宋体"/>
                <w:color w:val="auto"/>
                <w:kern w:val="2"/>
                <w:highlight w:val="none"/>
              </w:rPr>
            </w:pPr>
          </w:p>
        </w:tc>
        <w:tc>
          <w:tcPr>
            <w:tcW w:w="734" w:type="dxa"/>
            <w:tcBorders>
              <w:top w:val="single" w:color="auto" w:sz="4" w:space="0"/>
              <w:left w:val="nil"/>
              <w:bottom w:val="single" w:color="auto" w:sz="4" w:space="0"/>
              <w:right w:val="single" w:color="auto" w:sz="4" w:space="0"/>
            </w:tcBorders>
            <w:noWrap w:val="0"/>
            <w:vAlign w:val="center"/>
          </w:tcPr>
          <w:p w14:paraId="73AA8EA8">
            <w:pPr>
              <w:spacing w:line="360" w:lineRule="auto"/>
              <w:jc w:val="center"/>
              <w:rPr>
                <w:rFonts w:hint="eastAsia" w:ascii="宋体" w:hAnsi="宋体" w:eastAsia="宋体" w:cs="宋体"/>
                <w:color w:val="auto"/>
                <w:sz w:val="24"/>
                <w:highlight w:val="none"/>
                <w:lang w:eastAsia="zh-CN"/>
              </w:rPr>
            </w:pPr>
          </w:p>
        </w:tc>
        <w:tc>
          <w:tcPr>
            <w:tcW w:w="733" w:type="dxa"/>
            <w:tcBorders>
              <w:top w:val="single" w:color="auto" w:sz="4" w:space="0"/>
              <w:left w:val="nil"/>
              <w:bottom w:val="single" w:color="auto" w:sz="4" w:space="0"/>
              <w:right w:val="single" w:color="auto" w:sz="4" w:space="0"/>
            </w:tcBorders>
            <w:noWrap w:val="0"/>
            <w:vAlign w:val="center"/>
          </w:tcPr>
          <w:p w14:paraId="047BC29E">
            <w:pPr>
              <w:spacing w:line="360" w:lineRule="auto"/>
              <w:jc w:val="center"/>
              <w:rPr>
                <w:rFonts w:hint="eastAsia" w:ascii="宋体" w:hAnsi="宋体" w:eastAsia="宋体" w:cs="宋体"/>
                <w:color w:val="auto"/>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75507182">
            <w:pPr>
              <w:spacing w:line="360" w:lineRule="auto"/>
              <w:ind w:firstLine="240" w:firstLineChars="100"/>
              <w:rPr>
                <w:rFonts w:hint="eastAsia" w:ascii="宋体" w:hAnsi="宋体" w:eastAsia="宋体" w:cs="宋体"/>
                <w:color w:val="auto"/>
                <w:sz w:val="24"/>
                <w:highlight w:val="none"/>
              </w:rPr>
            </w:pPr>
          </w:p>
        </w:tc>
        <w:tc>
          <w:tcPr>
            <w:tcW w:w="1313" w:type="dxa"/>
            <w:tcBorders>
              <w:top w:val="single" w:color="auto" w:sz="4" w:space="0"/>
              <w:left w:val="nil"/>
              <w:bottom w:val="single" w:color="auto" w:sz="4" w:space="0"/>
              <w:right w:val="single" w:color="auto" w:sz="4" w:space="0"/>
            </w:tcBorders>
            <w:noWrap w:val="0"/>
            <w:vAlign w:val="center"/>
          </w:tcPr>
          <w:p w14:paraId="550997C2">
            <w:pPr>
              <w:spacing w:line="360" w:lineRule="auto"/>
              <w:ind w:firstLine="240" w:firstLineChars="100"/>
              <w:rPr>
                <w:rFonts w:hint="eastAsia" w:ascii="宋体" w:hAnsi="宋体" w:eastAsia="宋体" w:cs="宋体"/>
                <w:color w:val="auto"/>
                <w:sz w:val="24"/>
                <w:highlight w:val="none"/>
              </w:rPr>
            </w:pPr>
          </w:p>
        </w:tc>
      </w:tr>
      <w:tr w14:paraId="41C0C5B9">
        <w:tblPrEx>
          <w:tblCellMar>
            <w:top w:w="0" w:type="dxa"/>
            <w:left w:w="108" w:type="dxa"/>
            <w:bottom w:w="0" w:type="dxa"/>
            <w:right w:w="108" w:type="dxa"/>
          </w:tblCellMar>
        </w:tblPrEx>
        <w:trPr>
          <w:cantSplit/>
          <w:trHeight w:val="240"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444A1BB2">
            <w:pPr>
              <w:spacing w:line="360" w:lineRule="auto"/>
              <w:jc w:val="center"/>
              <w:rPr>
                <w:rFonts w:hint="eastAsia" w:ascii="宋体" w:hAnsi="宋体" w:eastAsia="宋体" w:cs="宋体"/>
                <w:color w:val="auto"/>
                <w:sz w:val="24"/>
                <w:highlight w:val="none"/>
              </w:rPr>
            </w:pPr>
          </w:p>
        </w:tc>
        <w:tc>
          <w:tcPr>
            <w:tcW w:w="2256" w:type="dxa"/>
            <w:tcBorders>
              <w:top w:val="single" w:color="auto" w:sz="4" w:space="0"/>
              <w:left w:val="nil"/>
              <w:bottom w:val="single" w:color="auto" w:sz="4" w:space="0"/>
              <w:right w:val="single" w:color="auto" w:sz="4" w:space="0"/>
            </w:tcBorders>
            <w:noWrap w:val="0"/>
            <w:vAlign w:val="center"/>
          </w:tcPr>
          <w:p w14:paraId="787B971C">
            <w:pPr>
              <w:spacing w:line="360" w:lineRule="auto"/>
              <w:jc w:val="center"/>
              <w:rPr>
                <w:rFonts w:hint="eastAsia" w:ascii="宋体" w:hAnsi="宋体" w:eastAsia="宋体" w:cs="宋体"/>
                <w:color w:val="auto"/>
                <w:sz w:val="24"/>
                <w:highlight w:val="none"/>
              </w:rPr>
            </w:pPr>
          </w:p>
        </w:tc>
        <w:tc>
          <w:tcPr>
            <w:tcW w:w="1777" w:type="dxa"/>
            <w:tcBorders>
              <w:top w:val="single" w:color="auto" w:sz="4" w:space="0"/>
              <w:left w:val="nil"/>
              <w:bottom w:val="single" w:color="auto" w:sz="4" w:space="0"/>
              <w:right w:val="single" w:color="auto" w:sz="4" w:space="0"/>
            </w:tcBorders>
            <w:noWrap w:val="0"/>
            <w:vAlign w:val="center"/>
          </w:tcPr>
          <w:p w14:paraId="1D86E22C">
            <w:pPr>
              <w:pStyle w:val="58"/>
              <w:spacing w:before="0" w:beforeAutospacing="0" w:after="0" w:afterAutospacing="0" w:line="360" w:lineRule="auto"/>
              <w:ind w:left="240" w:hanging="240"/>
              <w:jc w:val="center"/>
              <w:rPr>
                <w:rFonts w:hint="eastAsia" w:ascii="宋体" w:hAnsi="宋体" w:eastAsia="宋体" w:cs="宋体"/>
                <w:color w:val="auto"/>
                <w:kern w:val="2"/>
                <w:highlight w:val="none"/>
              </w:rPr>
            </w:pPr>
          </w:p>
        </w:tc>
        <w:tc>
          <w:tcPr>
            <w:tcW w:w="734" w:type="dxa"/>
            <w:tcBorders>
              <w:top w:val="single" w:color="auto" w:sz="4" w:space="0"/>
              <w:left w:val="nil"/>
              <w:bottom w:val="single" w:color="auto" w:sz="4" w:space="0"/>
              <w:right w:val="single" w:color="auto" w:sz="4" w:space="0"/>
            </w:tcBorders>
            <w:noWrap w:val="0"/>
            <w:vAlign w:val="center"/>
          </w:tcPr>
          <w:p w14:paraId="79D99AA7">
            <w:pPr>
              <w:spacing w:line="360" w:lineRule="auto"/>
              <w:jc w:val="center"/>
              <w:rPr>
                <w:rFonts w:hint="eastAsia" w:ascii="宋体" w:hAnsi="宋体" w:eastAsia="宋体" w:cs="宋体"/>
                <w:color w:val="auto"/>
                <w:sz w:val="24"/>
                <w:highlight w:val="none"/>
                <w:lang w:eastAsia="zh-CN"/>
              </w:rPr>
            </w:pPr>
          </w:p>
        </w:tc>
        <w:tc>
          <w:tcPr>
            <w:tcW w:w="733" w:type="dxa"/>
            <w:tcBorders>
              <w:top w:val="single" w:color="auto" w:sz="4" w:space="0"/>
              <w:left w:val="nil"/>
              <w:bottom w:val="single" w:color="auto" w:sz="4" w:space="0"/>
              <w:right w:val="single" w:color="auto" w:sz="4" w:space="0"/>
            </w:tcBorders>
            <w:noWrap w:val="0"/>
            <w:vAlign w:val="center"/>
          </w:tcPr>
          <w:p w14:paraId="4D203C8E">
            <w:pPr>
              <w:spacing w:line="360" w:lineRule="auto"/>
              <w:jc w:val="center"/>
              <w:rPr>
                <w:rFonts w:hint="eastAsia" w:ascii="宋体" w:hAnsi="宋体" w:eastAsia="宋体" w:cs="宋体"/>
                <w:color w:val="auto"/>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4D837206">
            <w:pPr>
              <w:spacing w:line="360" w:lineRule="auto"/>
              <w:ind w:firstLine="240" w:firstLineChars="100"/>
              <w:rPr>
                <w:rFonts w:hint="eastAsia" w:ascii="宋体" w:hAnsi="宋体" w:eastAsia="宋体" w:cs="宋体"/>
                <w:color w:val="auto"/>
                <w:sz w:val="24"/>
                <w:highlight w:val="none"/>
              </w:rPr>
            </w:pPr>
          </w:p>
        </w:tc>
        <w:tc>
          <w:tcPr>
            <w:tcW w:w="1313" w:type="dxa"/>
            <w:tcBorders>
              <w:top w:val="single" w:color="auto" w:sz="4" w:space="0"/>
              <w:left w:val="nil"/>
              <w:bottom w:val="single" w:color="auto" w:sz="4" w:space="0"/>
              <w:right w:val="single" w:color="auto" w:sz="4" w:space="0"/>
            </w:tcBorders>
            <w:noWrap w:val="0"/>
            <w:vAlign w:val="center"/>
          </w:tcPr>
          <w:p w14:paraId="07BD2113">
            <w:pPr>
              <w:spacing w:line="360" w:lineRule="auto"/>
              <w:ind w:firstLine="240" w:firstLineChars="100"/>
              <w:rPr>
                <w:rFonts w:hint="eastAsia" w:ascii="宋体" w:hAnsi="宋体" w:eastAsia="宋体" w:cs="宋体"/>
                <w:color w:val="auto"/>
                <w:sz w:val="24"/>
                <w:highlight w:val="none"/>
              </w:rPr>
            </w:pPr>
          </w:p>
        </w:tc>
      </w:tr>
      <w:tr w14:paraId="5DD4AE40">
        <w:tblPrEx>
          <w:tblCellMar>
            <w:top w:w="0" w:type="dxa"/>
            <w:left w:w="108" w:type="dxa"/>
            <w:bottom w:w="0" w:type="dxa"/>
            <w:right w:w="108" w:type="dxa"/>
          </w:tblCellMar>
        </w:tblPrEx>
        <w:trPr>
          <w:cantSplit/>
          <w:trHeight w:val="413"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1FB1296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合同</w:t>
            </w:r>
            <w:r>
              <w:rPr>
                <w:rFonts w:hint="eastAsia" w:ascii="宋体" w:hAnsi="宋体" w:eastAsia="宋体" w:cs="宋体"/>
                <w:color w:val="auto"/>
                <w:sz w:val="24"/>
                <w:highlight w:val="none"/>
              </w:rPr>
              <w:t>总价</w:t>
            </w:r>
          </w:p>
        </w:tc>
        <w:tc>
          <w:tcPr>
            <w:tcW w:w="7991" w:type="dxa"/>
            <w:gridSpan w:val="6"/>
            <w:tcBorders>
              <w:top w:val="single" w:color="auto" w:sz="4" w:space="0"/>
              <w:left w:val="nil"/>
              <w:bottom w:val="single" w:color="auto" w:sz="4" w:space="0"/>
              <w:right w:val="single" w:color="auto" w:sz="4" w:space="0"/>
            </w:tcBorders>
            <w:noWrap w:val="0"/>
            <w:vAlign w:val="center"/>
          </w:tcPr>
          <w:p w14:paraId="5A8E97B6">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大写：                                   小写：¥</w:t>
            </w:r>
          </w:p>
        </w:tc>
      </w:tr>
    </w:tbl>
    <w:p w14:paraId="20A8EBC4">
      <w:pPr>
        <w:spacing w:line="360" w:lineRule="auto"/>
        <w:ind w:left="482" w:hanging="482" w:hangingChars="200"/>
        <w:rPr>
          <w:rStyle w:val="973"/>
          <w:rFonts w:hint="eastAsia" w:ascii="宋体" w:hAnsi="宋体" w:eastAsia="宋体" w:cs="宋体"/>
          <w:b/>
          <w:color w:val="auto"/>
          <w:kern w:val="0"/>
          <w:sz w:val="24"/>
          <w:highlight w:val="none"/>
          <w:lang w:eastAsia="zh-CN"/>
        </w:rPr>
      </w:pPr>
      <w:r>
        <w:rPr>
          <w:rStyle w:val="973"/>
          <w:rFonts w:hint="eastAsia" w:ascii="宋体" w:hAnsi="宋体" w:eastAsia="宋体" w:cs="宋体"/>
          <w:b/>
          <w:color w:val="auto"/>
          <w:kern w:val="0"/>
          <w:sz w:val="24"/>
          <w:highlight w:val="none"/>
        </w:rPr>
        <w:t>注：以上合同总价包含货物到达</w:t>
      </w:r>
      <w:r>
        <w:rPr>
          <w:rStyle w:val="973"/>
          <w:rFonts w:hint="eastAsia" w:ascii="宋体" w:hAnsi="宋体" w:eastAsia="宋体" w:cs="宋体"/>
          <w:b/>
          <w:color w:val="auto"/>
          <w:kern w:val="0"/>
          <w:sz w:val="24"/>
          <w:highlight w:val="none"/>
          <w:lang w:val="en-US" w:eastAsia="zh-CN"/>
        </w:rPr>
        <w:t>甲方指定地点</w:t>
      </w:r>
      <w:r>
        <w:rPr>
          <w:rStyle w:val="973"/>
          <w:rFonts w:hint="eastAsia" w:ascii="宋体" w:hAnsi="宋体" w:eastAsia="宋体" w:cs="宋体"/>
          <w:b/>
          <w:color w:val="auto"/>
          <w:kern w:val="0"/>
          <w:sz w:val="24"/>
          <w:highlight w:val="none"/>
        </w:rPr>
        <w:t>并能正常使用所需的一切费用</w:t>
      </w:r>
      <w:r>
        <w:rPr>
          <w:rStyle w:val="973"/>
          <w:rFonts w:hint="eastAsia" w:ascii="宋体" w:hAnsi="宋体" w:eastAsia="宋体" w:cs="宋体"/>
          <w:b/>
          <w:color w:val="auto"/>
          <w:kern w:val="0"/>
          <w:sz w:val="24"/>
          <w:highlight w:val="none"/>
          <w:lang w:eastAsia="zh-CN"/>
        </w:rPr>
        <w:t>。</w:t>
      </w:r>
      <w:r>
        <w:rPr>
          <w:rStyle w:val="973"/>
          <w:rFonts w:hint="eastAsia" w:ascii="宋体" w:hAnsi="宋体" w:eastAsia="宋体" w:cs="宋体"/>
          <w:b/>
          <w:color w:val="auto"/>
          <w:kern w:val="0"/>
          <w:sz w:val="24"/>
          <w:highlight w:val="none"/>
        </w:rPr>
        <w:t>包括但不限于设备购置费、包装费、运输费、装卸费、保险费、安装调试费、技术服务费、培训费</w:t>
      </w:r>
      <w:r>
        <w:rPr>
          <w:rStyle w:val="973"/>
          <w:rFonts w:hint="eastAsia" w:ascii="宋体" w:hAnsi="宋体" w:cs="宋体"/>
          <w:b/>
          <w:color w:val="auto"/>
          <w:kern w:val="0"/>
          <w:sz w:val="24"/>
          <w:szCs w:val="24"/>
          <w:highlight w:val="none"/>
          <w:lang w:eastAsia="zh-CN"/>
        </w:rPr>
        <w:t>、接口费</w:t>
      </w:r>
      <w:r>
        <w:rPr>
          <w:rStyle w:val="973"/>
          <w:rFonts w:hint="eastAsia" w:ascii="宋体" w:hAnsi="宋体" w:eastAsia="宋体" w:cs="宋体"/>
          <w:b/>
          <w:color w:val="auto"/>
          <w:kern w:val="0"/>
          <w:sz w:val="24"/>
          <w:highlight w:val="none"/>
        </w:rPr>
        <w:t>以及保修费、税费等。</w:t>
      </w:r>
    </w:p>
    <w:p w14:paraId="00456E9D">
      <w:pPr>
        <w:pStyle w:val="974"/>
        <w:shd w:val="clear" w:color="auto" w:fill="FFFFFF"/>
        <w:spacing w:before="0" w:beforeAutospacing="0" w:after="0" w:afterAutospacing="0" w:line="360" w:lineRule="auto"/>
        <w:rPr>
          <w:rStyle w:val="973"/>
          <w:rFonts w:hint="eastAsia" w:ascii="宋体" w:hAnsi="宋体" w:eastAsia="宋体" w:cs="宋体"/>
          <w:color w:val="auto"/>
          <w:highlight w:val="none"/>
        </w:rPr>
      </w:pPr>
      <w:r>
        <w:rPr>
          <w:rStyle w:val="71"/>
          <w:rFonts w:hint="eastAsia" w:ascii="宋体" w:hAnsi="宋体" w:eastAsia="宋体" w:cs="宋体"/>
          <w:b w:val="0"/>
          <w:color w:val="auto"/>
          <w:highlight w:val="none"/>
        </w:rPr>
        <w:t>二、技术资料</w:t>
      </w:r>
    </w:p>
    <w:p w14:paraId="3F1118DA">
      <w:pPr>
        <w:pStyle w:val="974"/>
        <w:shd w:val="clear" w:color="auto" w:fill="FFFFFF"/>
        <w:spacing w:before="0" w:beforeAutospacing="0" w:after="0" w:afterAutospacing="0" w:line="360" w:lineRule="auto"/>
        <w:ind w:firstLine="480" w:firstLineChars="200"/>
        <w:rPr>
          <w:rStyle w:val="973"/>
          <w:rFonts w:hint="eastAsia" w:ascii="宋体" w:hAnsi="宋体" w:eastAsia="宋体" w:cs="宋体"/>
          <w:color w:val="auto"/>
          <w:highlight w:val="none"/>
        </w:rPr>
      </w:pPr>
      <w:r>
        <w:rPr>
          <w:rStyle w:val="973"/>
          <w:rFonts w:hint="eastAsia" w:ascii="宋体" w:hAnsi="宋体" w:eastAsia="宋体" w:cs="宋体"/>
          <w:color w:val="auto"/>
          <w:highlight w:val="none"/>
        </w:rPr>
        <w:t>1</w:t>
      </w:r>
      <w:r>
        <w:rPr>
          <w:rStyle w:val="973"/>
          <w:rFonts w:hint="eastAsia" w:ascii="宋体" w:hAnsi="宋体" w:eastAsia="宋体" w:cs="宋体"/>
          <w:b/>
          <w:color w:val="auto"/>
          <w:highlight w:val="none"/>
        </w:rPr>
        <w:t>、</w:t>
      </w:r>
      <w:r>
        <w:rPr>
          <w:rStyle w:val="973"/>
          <w:rFonts w:hint="eastAsia" w:ascii="宋体" w:hAnsi="宋体" w:eastAsia="宋体" w:cs="宋体"/>
          <w:color w:val="auto"/>
          <w:highlight w:val="none"/>
        </w:rPr>
        <w:t>乙方应按甲方要求向甲方提供采购产品的有关技术资料。</w:t>
      </w:r>
    </w:p>
    <w:p w14:paraId="0691E61D">
      <w:pPr>
        <w:pStyle w:val="974"/>
        <w:shd w:val="clear" w:color="auto" w:fill="FFFFFF"/>
        <w:spacing w:before="0" w:beforeAutospacing="0" w:after="0" w:afterAutospacing="0" w:line="360" w:lineRule="auto"/>
        <w:ind w:firstLine="480" w:firstLineChars="200"/>
        <w:rPr>
          <w:rStyle w:val="973"/>
          <w:rFonts w:hint="eastAsia" w:ascii="宋体" w:hAnsi="宋体" w:eastAsia="宋体" w:cs="宋体"/>
          <w:color w:val="auto"/>
          <w:highlight w:val="none"/>
        </w:rPr>
      </w:pPr>
      <w:r>
        <w:rPr>
          <w:rStyle w:val="973"/>
          <w:rFonts w:hint="eastAsia" w:ascii="宋体" w:hAnsi="宋体" w:eastAsia="宋体" w:cs="宋体"/>
          <w:color w:val="auto"/>
          <w:highlight w:val="none"/>
        </w:rPr>
        <w:t>2、没有甲方事先书面同意，乙方不得将甲、乙双方在履行本合同中涉及到的有关合同或任何合同条文、规格、计划、图纸、样品或资料提供给与履行本合同无关的第三方。即使向履行本合同有关的人员提供，也应注意保密并限于履行合同的必需范围。</w:t>
      </w:r>
    </w:p>
    <w:p w14:paraId="0A5449FF">
      <w:pPr>
        <w:pStyle w:val="974"/>
        <w:shd w:val="clear" w:color="auto" w:fill="FFFFFF"/>
        <w:spacing w:before="0" w:beforeAutospacing="0" w:after="0" w:afterAutospacing="0" w:line="360" w:lineRule="auto"/>
        <w:rPr>
          <w:rStyle w:val="973"/>
          <w:rFonts w:hint="eastAsia" w:ascii="宋体" w:hAnsi="宋体" w:eastAsia="宋体" w:cs="宋体"/>
          <w:color w:val="auto"/>
          <w:highlight w:val="none"/>
        </w:rPr>
      </w:pPr>
      <w:r>
        <w:rPr>
          <w:rStyle w:val="71"/>
          <w:rFonts w:hint="eastAsia" w:ascii="宋体" w:hAnsi="宋体" w:eastAsia="宋体" w:cs="宋体"/>
          <w:b w:val="0"/>
          <w:color w:val="auto"/>
          <w:highlight w:val="none"/>
        </w:rPr>
        <w:t>三、知识产权</w:t>
      </w:r>
    </w:p>
    <w:p w14:paraId="0DA77E11">
      <w:pPr>
        <w:pStyle w:val="974"/>
        <w:shd w:val="clear" w:color="auto" w:fill="FFFFFF"/>
        <w:spacing w:before="0" w:beforeAutospacing="0" w:after="0" w:afterAutospacing="0" w:line="360" w:lineRule="auto"/>
        <w:ind w:firstLine="420"/>
        <w:rPr>
          <w:rStyle w:val="973"/>
          <w:rFonts w:hint="eastAsia" w:ascii="宋体" w:hAnsi="宋体" w:eastAsia="宋体" w:cs="宋体"/>
          <w:color w:val="auto"/>
          <w:highlight w:val="none"/>
        </w:rPr>
      </w:pPr>
      <w:r>
        <w:rPr>
          <w:rStyle w:val="973"/>
          <w:rFonts w:hint="eastAsia" w:ascii="宋体" w:hAnsi="宋体" w:eastAsia="宋体" w:cs="宋体"/>
          <w:color w:val="auto"/>
          <w:highlight w:val="none"/>
        </w:rPr>
        <w:t>乙方应保证所提供的货物、系统任何一部分均不会侵犯任何第三方的知识产权。</w:t>
      </w:r>
    </w:p>
    <w:p w14:paraId="1CF75B55">
      <w:pPr>
        <w:pStyle w:val="974"/>
        <w:shd w:val="clear" w:color="auto" w:fill="FFFFFF"/>
        <w:spacing w:before="0" w:beforeAutospacing="0" w:after="0" w:afterAutospacing="0" w:line="360" w:lineRule="auto"/>
        <w:rPr>
          <w:rStyle w:val="973"/>
          <w:rFonts w:hint="eastAsia" w:ascii="宋体" w:hAnsi="宋体" w:eastAsia="宋体" w:cs="宋体"/>
          <w:color w:val="auto"/>
          <w:highlight w:val="none"/>
        </w:rPr>
      </w:pPr>
      <w:r>
        <w:rPr>
          <w:rStyle w:val="71"/>
          <w:rFonts w:hint="eastAsia" w:ascii="宋体" w:hAnsi="宋体" w:eastAsia="宋体" w:cs="宋体"/>
          <w:b w:val="0"/>
          <w:color w:val="auto"/>
          <w:highlight w:val="none"/>
        </w:rPr>
        <w:t>四、产权担保</w:t>
      </w:r>
    </w:p>
    <w:p w14:paraId="423C62A4">
      <w:pPr>
        <w:pStyle w:val="974"/>
        <w:shd w:val="clear" w:color="auto" w:fill="FFFFFF"/>
        <w:spacing w:before="0" w:beforeAutospacing="0" w:after="0" w:afterAutospacing="0" w:line="360" w:lineRule="auto"/>
        <w:ind w:firstLine="420"/>
        <w:rPr>
          <w:rStyle w:val="973"/>
          <w:rFonts w:hint="eastAsia" w:ascii="宋体" w:hAnsi="宋体" w:eastAsia="宋体" w:cs="宋体"/>
          <w:color w:val="auto"/>
          <w:highlight w:val="none"/>
        </w:rPr>
      </w:pPr>
      <w:r>
        <w:rPr>
          <w:rStyle w:val="973"/>
          <w:rFonts w:hint="eastAsia" w:ascii="宋体" w:hAnsi="宋体" w:eastAsia="宋体" w:cs="宋体"/>
          <w:color w:val="auto"/>
          <w:highlight w:val="none"/>
        </w:rPr>
        <w:t>乙方保证所交付的货物、系统所有权完全属于乙方且无任何抵押、查封等产权瑕疵。</w:t>
      </w:r>
    </w:p>
    <w:p w14:paraId="21EA674F">
      <w:pPr>
        <w:pStyle w:val="974"/>
        <w:shd w:val="clear" w:color="auto" w:fill="FFFFFF"/>
        <w:spacing w:before="0" w:beforeAutospacing="0" w:after="0" w:afterAutospacing="0" w:line="360" w:lineRule="auto"/>
        <w:rPr>
          <w:rStyle w:val="973"/>
          <w:rFonts w:hint="eastAsia" w:ascii="宋体" w:hAnsi="宋体" w:eastAsia="宋体" w:cs="宋体"/>
          <w:color w:val="auto"/>
          <w:highlight w:val="none"/>
        </w:rPr>
      </w:pPr>
      <w:r>
        <w:rPr>
          <w:rStyle w:val="71"/>
          <w:rFonts w:hint="eastAsia" w:ascii="宋体" w:hAnsi="宋体" w:eastAsia="宋体" w:cs="宋体"/>
          <w:b w:val="0"/>
          <w:color w:val="auto"/>
          <w:highlight w:val="none"/>
        </w:rPr>
        <w:t>五、转包或分包</w:t>
      </w:r>
    </w:p>
    <w:p w14:paraId="58E75059">
      <w:pPr>
        <w:pStyle w:val="974"/>
        <w:shd w:val="clear" w:color="auto" w:fill="FFFFFF"/>
        <w:spacing w:before="0" w:beforeAutospacing="0" w:after="0" w:afterAutospacing="0" w:line="360" w:lineRule="auto"/>
        <w:ind w:firstLine="480" w:firstLineChars="200"/>
        <w:rPr>
          <w:rStyle w:val="973"/>
          <w:rFonts w:hint="eastAsia" w:ascii="宋体" w:hAnsi="宋体" w:eastAsia="宋体" w:cs="宋体"/>
          <w:color w:val="auto"/>
          <w:highlight w:val="none"/>
        </w:rPr>
      </w:pPr>
      <w:r>
        <w:rPr>
          <w:rStyle w:val="973"/>
          <w:rFonts w:hint="eastAsia" w:ascii="宋体" w:hAnsi="宋体" w:eastAsia="宋体" w:cs="宋体"/>
          <w:color w:val="auto"/>
          <w:highlight w:val="none"/>
        </w:rPr>
        <w:t>本合同范围的货物，应由乙方直接供应，不得转让他人供应，否则，甲方有权解除合同，</w:t>
      </w:r>
      <w:r>
        <w:rPr>
          <w:rFonts w:hint="eastAsia" w:ascii="宋体" w:hAnsi="宋体" w:eastAsia="宋体" w:cs="宋体"/>
          <w:snapToGrid w:val="0"/>
          <w:color w:val="auto"/>
          <w:highlight w:val="none"/>
        </w:rPr>
        <w:t>并要求乙方承担合同总价30%的违约责任。</w:t>
      </w:r>
    </w:p>
    <w:p w14:paraId="43EBC78C">
      <w:pPr>
        <w:pStyle w:val="974"/>
        <w:shd w:val="clear" w:color="auto" w:fill="FFFFFF"/>
        <w:spacing w:before="0" w:beforeAutospacing="0" w:after="0" w:afterAutospacing="0" w:line="360" w:lineRule="auto"/>
        <w:rPr>
          <w:rStyle w:val="973"/>
          <w:rFonts w:hint="eastAsia" w:ascii="宋体" w:hAnsi="宋体" w:eastAsia="宋体" w:cs="宋体"/>
          <w:color w:val="auto"/>
          <w:highlight w:val="none"/>
        </w:rPr>
      </w:pPr>
      <w:r>
        <w:rPr>
          <w:rStyle w:val="71"/>
          <w:rFonts w:hint="eastAsia" w:ascii="宋体" w:hAnsi="宋体" w:eastAsia="宋体" w:cs="宋体"/>
          <w:b w:val="0"/>
          <w:color w:val="auto"/>
          <w:highlight w:val="none"/>
        </w:rPr>
        <w:t>六、质保期</w:t>
      </w:r>
    </w:p>
    <w:p w14:paraId="2EDADE86">
      <w:pPr>
        <w:pStyle w:val="974"/>
        <w:shd w:val="clear" w:color="auto" w:fill="FFFFFF"/>
        <w:spacing w:before="0" w:beforeAutospacing="0" w:after="0" w:afterAutospacing="0" w:line="360" w:lineRule="auto"/>
        <w:ind w:firstLine="420"/>
        <w:rPr>
          <w:rStyle w:val="973"/>
          <w:rFonts w:hint="eastAsia" w:ascii="宋体" w:hAnsi="宋体" w:eastAsia="宋体" w:cs="宋体"/>
          <w:color w:val="auto"/>
          <w:highlight w:val="none"/>
        </w:rPr>
      </w:pPr>
      <w:r>
        <w:rPr>
          <w:rStyle w:val="973"/>
          <w:rFonts w:hint="eastAsia" w:ascii="宋体" w:hAnsi="宋体" w:eastAsia="宋体" w:cs="宋体"/>
          <w:color w:val="auto"/>
          <w:highlight w:val="none"/>
        </w:rPr>
        <w:t>货物质保期</w:t>
      </w:r>
      <w:r>
        <w:rPr>
          <w:rStyle w:val="973"/>
          <w:rFonts w:hint="eastAsia" w:ascii="宋体" w:hAnsi="宋体" w:eastAsia="宋体" w:cs="宋体"/>
          <w:color w:val="auto"/>
          <w:highlight w:val="none"/>
          <w:u w:val="single"/>
        </w:rPr>
        <w:t xml:space="preserve">     </w:t>
      </w:r>
      <w:r>
        <w:rPr>
          <w:rStyle w:val="973"/>
          <w:rFonts w:hint="eastAsia" w:ascii="宋体" w:hAnsi="宋体" w:eastAsia="宋体" w:cs="宋体"/>
          <w:color w:val="auto"/>
          <w:highlight w:val="none"/>
        </w:rPr>
        <w:t>个月（自交货验收合格之日起计，</w:t>
      </w:r>
      <w:r>
        <w:rPr>
          <w:rFonts w:hint="eastAsia" w:ascii="宋体" w:hAnsi="宋体" w:eastAsia="宋体" w:cs="宋体"/>
          <w:color w:val="auto"/>
          <w:highlight w:val="none"/>
        </w:rPr>
        <w:t>验收合格之日以甲方验收报告上的日期为准</w:t>
      </w:r>
      <w:r>
        <w:rPr>
          <w:rStyle w:val="973"/>
          <w:rFonts w:hint="eastAsia" w:ascii="宋体" w:hAnsi="宋体" w:eastAsia="宋体" w:cs="宋体"/>
          <w:color w:val="auto"/>
          <w:highlight w:val="none"/>
        </w:rPr>
        <w:t>），整机全保。</w:t>
      </w:r>
    </w:p>
    <w:p w14:paraId="6796767E">
      <w:pPr>
        <w:pStyle w:val="974"/>
        <w:shd w:val="clear" w:color="auto" w:fill="FFFFFF"/>
        <w:spacing w:before="0" w:beforeAutospacing="0" w:after="0" w:afterAutospacing="0" w:line="360" w:lineRule="auto"/>
        <w:rPr>
          <w:rStyle w:val="973"/>
          <w:rFonts w:hint="eastAsia" w:ascii="宋体" w:hAnsi="宋体" w:eastAsia="宋体" w:cs="宋体"/>
          <w:color w:val="auto"/>
          <w:highlight w:val="none"/>
        </w:rPr>
      </w:pPr>
      <w:r>
        <w:rPr>
          <w:rStyle w:val="71"/>
          <w:rFonts w:hint="eastAsia" w:ascii="宋体" w:hAnsi="宋体" w:eastAsia="宋体" w:cs="宋体"/>
          <w:b w:val="0"/>
          <w:color w:val="auto"/>
          <w:highlight w:val="none"/>
        </w:rPr>
        <w:t>七、交货期、交货方式及交货地点</w:t>
      </w:r>
    </w:p>
    <w:p w14:paraId="7A9159B7">
      <w:pPr>
        <w:pStyle w:val="974"/>
        <w:shd w:val="clear" w:color="auto" w:fill="FFFFFF"/>
        <w:spacing w:before="0" w:beforeAutospacing="0" w:after="0" w:afterAutospacing="0" w:line="360" w:lineRule="auto"/>
        <w:ind w:firstLine="240" w:firstLineChars="100"/>
        <w:rPr>
          <w:rStyle w:val="973"/>
          <w:rFonts w:hint="eastAsia" w:ascii="宋体" w:hAnsi="宋体" w:eastAsia="宋体" w:cs="宋体"/>
          <w:color w:val="auto"/>
          <w:highlight w:val="none"/>
        </w:rPr>
      </w:pPr>
      <w:r>
        <w:rPr>
          <w:rStyle w:val="973"/>
          <w:rFonts w:hint="eastAsia" w:ascii="宋体" w:hAnsi="宋体" w:eastAsia="宋体" w:cs="宋体"/>
          <w:color w:val="auto"/>
          <w:highlight w:val="none"/>
        </w:rPr>
        <w:t>1</w:t>
      </w:r>
      <w:r>
        <w:rPr>
          <w:rStyle w:val="973"/>
          <w:rFonts w:hint="eastAsia" w:ascii="宋体" w:hAnsi="宋体" w:eastAsia="宋体" w:cs="宋体"/>
          <w:color w:val="auto"/>
          <w:highlight w:val="none"/>
          <w:lang w:eastAsia="zh-CN"/>
        </w:rPr>
        <w:t>、</w:t>
      </w:r>
      <w:r>
        <w:rPr>
          <w:rStyle w:val="973"/>
          <w:rFonts w:hint="eastAsia" w:ascii="宋体" w:hAnsi="宋体" w:eastAsia="宋体" w:cs="宋体"/>
          <w:color w:val="auto"/>
          <w:highlight w:val="none"/>
        </w:rPr>
        <w:t>交货期：</w:t>
      </w:r>
      <w:r>
        <w:rPr>
          <w:rStyle w:val="973"/>
          <w:rFonts w:hint="eastAsia" w:ascii="宋体" w:hAnsi="宋体" w:eastAsia="宋体" w:cs="宋体"/>
          <w:color w:val="auto"/>
          <w:highlight w:val="none"/>
          <w:lang w:val="en-US" w:eastAsia="zh-CN"/>
        </w:rPr>
        <w:t>合同签订之日起一个月内交付</w:t>
      </w:r>
      <w:r>
        <w:rPr>
          <w:rStyle w:val="973"/>
          <w:rFonts w:hint="eastAsia" w:ascii="宋体" w:hAnsi="宋体" w:eastAsia="宋体" w:cs="宋体"/>
          <w:color w:val="auto"/>
          <w:highlight w:val="none"/>
        </w:rPr>
        <w:t>。                       </w:t>
      </w:r>
    </w:p>
    <w:p w14:paraId="023FE43F">
      <w:pPr>
        <w:pStyle w:val="974"/>
        <w:shd w:val="clear" w:color="auto" w:fill="FFFFFF"/>
        <w:spacing w:before="0" w:beforeAutospacing="0" w:after="0" w:afterAutospacing="0" w:line="360" w:lineRule="auto"/>
        <w:ind w:firstLine="240" w:firstLineChars="100"/>
        <w:rPr>
          <w:rStyle w:val="973"/>
          <w:rFonts w:hint="eastAsia" w:ascii="宋体" w:hAnsi="宋体" w:eastAsia="宋体" w:cs="宋体"/>
          <w:color w:val="auto"/>
          <w:highlight w:val="none"/>
        </w:rPr>
      </w:pPr>
      <w:r>
        <w:rPr>
          <w:rStyle w:val="973"/>
          <w:rFonts w:hint="eastAsia" w:ascii="宋体" w:hAnsi="宋体" w:eastAsia="宋体" w:cs="宋体"/>
          <w:color w:val="auto"/>
          <w:highlight w:val="none"/>
        </w:rPr>
        <w:t>2</w:t>
      </w:r>
      <w:r>
        <w:rPr>
          <w:rStyle w:val="973"/>
          <w:rFonts w:hint="eastAsia" w:ascii="宋体" w:hAnsi="宋体" w:eastAsia="宋体" w:cs="宋体"/>
          <w:color w:val="auto"/>
          <w:highlight w:val="none"/>
          <w:lang w:eastAsia="zh-CN"/>
        </w:rPr>
        <w:t>、</w:t>
      </w:r>
      <w:r>
        <w:rPr>
          <w:rStyle w:val="973"/>
          <w:rFonts w:hint="eastAsia" w:ascii="宋体" w:hAnsi="宋体" w:eastAsia="宋体" w:cs="宋体"/>
          <w:color w:val="auto"/>
          <w:highlight w:val="none"/>
        </w:rPr>
        <w:t>交货方式：送货至甲方指定地点，并进行安装、调试。  </w:t>
      </w:r>
    </w:p>
    <w:p w14:paraId="5B05AC48">
      <w:pPr>
        <w:pStyle w:val="974"/>
        <w:shd w:val="clear" w:color="auto" w:fill="FFFFFF"/>
        <w:spacing w:before="0" w:beforeAutospacing="0" w:after="0" w:afterAutospacing="0" w:line="360" w:lineRule="auto"/>
        <w:ind w:firstLine="240" w:firstLineChars="100"/>
        <w:rPr>
          <w:rStyle w:val="973"/>
          <w:rFonts w:hint="eastAsia" w:ascii="宋体" w:hAnsi="宋体" w:eastAsia="宋体" w:cs="宋体"/>
          <w:color w:val="auto"/>
          <w:highlight w:val="none"/>
        </w:rPr>
      </w:pPr>
      <w:r>
        <w:rPr>
          <w:rStyle w:val="973"/>
          <w:rFonts w:hint="eastAsia" w:ascii="宋体" w:hAnsi="宋体" w:cs="宋体"/>
          <w:color w:val="auto"/>
          <w:sz w:val="24"/>
          <w:szCs w:val="24"/>
          <w:highlight w:val="none"/>
        </w:rPr>
        <w:t>3、交货地点：浙江中医药大学附属第二医院</w:t>
      </w:r>
      <w:r>
        <w:rPr>
          <w:rStyle w:val="973"/>
          <w:rFonts w:hint="eastAsia" w:ascii="宋体" w:hAnsi="宋体" w:cs="宋体"/>
          <w:color w:val="auto"/>
          <w:sz w:val="24"/>
          <w:szCs w:val="24"/>
          <w:highlight w:val="none"/>
          <w:lang w:eastAsia="zh-CN"/>
        </w:rPr>
        <w:t>指定地点</w:t>
      </w:r>
      <w:r>
        <w:rPr>
          <w:rStyle w:val="973"/>
          <w:rFonts w:hint="eastAsia" w:ascii="宋体" w:hAnsi="宋体" w:cs="宋体"/>
          <w:color w:val="auto"/>
          <w:sz w:val="24"/>
          <w:szCs w:val="24"/>
          <w:highlight w:val="none"/>
        </w:rPr>
        <w:t>。</w:t>
      </w:r>
      <w:r>
        <w:rPr>
          <w:rStyle w:val="973"/>
          <w:rFonts w:hint="eastAsia" w:ascii="宋体" w:hAnsi="宋体" w:eastAsia="宋体" w:cs="宋体"/>
          <w:color w:val="auto"/>
          <w:highlight w:val="none"/>
        </w:rPr>
        <w:t xml:space="preserve">          </w:t>
      </w:r>
    </w:p>
    <w:p w14:paraId="03A4F4DC">
      <w:pPr>
        <w:pStyle w:val="974"/>
        <w:shd w:val="clear" w:color="auto" w:fill="FFFFFF"/>
        <w:spacing w:before="0" w:beforeAutospacing="0" w:after="0" w:afterAutospacing="0" w:line="360" w:lineRule="auto"/>
        <w:rPr>
          <w:rStyle w:val="973"/>
          <w:rFonts w:hint="eastAsia" w:ascii="宋体" w:hAnsi="宋体" w:eastAsia="宋体" w:cs="宋体"/>
          <w:color w:val="auto"/>
          <w:highlight w:val="none"/>
        </w:rPr>
      </w:pPr>
      <w:r>
        <w:rPr>
          <w:rStyle w:val="71"/>
          <w:rFonts w:hint="eastAsia" w:ascii="宋体" w:hAnsi="宋体" w:eastAsia="宋体" w:cs="宋体"/>
          <w:b w:val="0"/>
          <w:color w:val="auto"/>
          <w:highlight w:val="none"/>
        </w:rPr>
        <w:t>八、货款支付</w:t>
      </w:r>
    </w:p>
    <w:p w14:paraId="3384C335">
      <w:pPr>
        <w:pStyle w:val="974"/>
        <w:shd w:val="clear" w:color="auto" w:fill="FFFFFF"/>
        <w:spacing w:before="0" w:beforeAutospacing="0" w:after="0" w:afterAutospacing="0" w:line="360" w:lineRule="auto"/>
        <w:ind w:firstLine="420"/>
        <w:rPr>
          <w:rStyle w:val="973"/>
          <w:rFonts w:hint="eastAsia" w:ascii="宋体" w:hAnsi="宋体" w:eastAsia="宋体" w:cs="宋体"/>
          <w:color w:val="auto"/>
          <w:highlight w:val="none"/>
        </w:rPr>
      </w:pPr>
      <w:r>
        <w:rPr>
          <w:rStyle w:val="973"/>
          <w:rFonts w:hint="eastAsia" w:ascii="宋体" w:hAnsi="宋体" w:eastAsia="宋体" w:cs="宋体"/>
          <w:color w:val="auto"/>
          <w:highlight w:val="none"/>
        </w:rPr>
        <w:t>见</w:t>
      </w:r>
      <w:r>
        <w:rPr>
          <w:rStyle w:val="973"/>
          <w:rFonts w:hint="eastAsia" w:ascii="宋体" w:hAnsi="宋体" w:eastAsia="宋体" w:cs="宋体"/>
          <w:color w:val="auto"/>
          <w:highlight w:val="none"/>
          <w:lang w:val="en-US" w:eastAsia="zh-CN"/>
        </w:rPr>
        <w:t>采购</w:t>
      </w:r>
      <w:r>
        <w:rPr>
          <w:rStyle w:val="973"/>
          <w:rFonts w:hint="eastAsia" w:ascii="宋体" w:hAnsi="宋体" w:eastAsia="宋体" w:cs="宋体"/>
          <w:color w:val="auto"/>
          <w:highlight w:val="none"/>
        </w:rPr>
        <w:t>文件。</w:t>
      </w:r>
    </w:p>
    <w:p w14:paraId="22E5CBA4">
      <w:pPr>
        <w:pStyle w:val="974"/>
        <w:shd w:val="clear" w:color="auto" w:fill="FFFFFF"/>
        <w:spacing w:before="0" w:beforeAutospacing="0" w:after="0" w:afterAutospacing="0" w:line="360" w:lineRule="auto"/>
        <w:rPr>
          <w:rStyle w:val="973"/>
          <w:rFonts w:hint="eastAsia" w:ascii="宋体" w:hAnsi="宋体" w:eastAsia="宋体" w:cs="宋体"/>
          <w:color w:val="auto"/>
          <w:highlight w:val="none"/>
        </w:rPr>
      </w:pPr>
      <w:r>
        <w:rPr>
          <w:rStyle w:val="71"/>
          <w:rFonts w:hint="eastAsia" w:ascii="宋体" w:hAnsi="宋体" w:eastAsia="宋体" w:cs="宋体"/>
          <w:b w:val="0"/>
          <w:color w:val="auto"/>
          <w:highlight w:val="none"/>
        </w:rPr>
        <w:t>九、保修与售后服务税费</w:t>
      </w:r>
    </w:p>
    <w:p w14:paraId="18A08CE1">
      <w:pPr>
        <w:pStyle w:val="974"/>
        <w:shd w:val="clear" w:color="auto" w:fill="FFFFFF"/>
        <w:spacing w:before="0" w:beforeAutospacing="0" w:after="0" w:afterAutospacing="0" w:line="360" w:lineRule="auto"/>
        <w:ind w:firstLine="480" w:firstLineChars="200"/>
        <w:rPr>
          <w:rStyle w:val="973"/>
          <w:rFonts w:hint="eastAsia" w:ascii="宋体" w:hAnsi="宋体" w:eastAsia="宋体" w:cs="宋体"/>
          <w:color w:val="auto"/>
          <w:highlight w:val="none"/>
        </w:rPr>
      </w:pPr>
      <w:r>
        <w:rPr>
          <w:rStyle w:val="973"/>
          <w:rFonts w:hint="eastAsia" w:ascii="宋体" w:hAnsi="宋体" w:eastAsia="宋体" w:cs="宋体"/>
          <w:color w:val="auto"/>
          <w:highlight w:val="none"/>
        </w:rPr>
        <w:t>本合同执行中相关的一切税费均由乙方负担。                  </w:t>
      </w:r>
    </w:p>
    <w:p w14:paraId="0DEA261B">
      <w:pPr>
        <w:pStyle w:val="974"/>
        <w:shd w:val="clear" w:color="auto" w:fill="FFFFFF"/>
        <w:spacing w:before="0" w:beforeAutospacing="0" w:after="0" w:afterAutospacing="0" w:line="360" w:lineRule="auto"/>
        <w:rPr>
          <w:rStyle w:val="973"/>
          <w:rFonts w:hint="eastAsia" w:ascii="宋体" w:hAnsi="宋体" w:eastAsia="宋体" w:cs="宋体"/>
          <w:color w:val="auto"/>
          <w:highlight w:val="none"/>
        </w:rPr>
      </w:pPr>
      <w:r>
        <w:rPr>
          <w:rStyle w:val="973"/>
          <w:rFonts w:hint="eastAsia" w:ascii="宋体" w:hAnsi="宋体" w:eastAsia="宋体" w:cs="宋体"/>
          <w:color w:val="auto"/>
          <w:highlight w:val="none"/>
        </w:rPr>
        <w:t>十、质量保证及售后服务</w:t>
      </w:r>
    </w:p>
    <w:p w14:paraId="4AF70802">
      <w:pPr>
        <w:pStyle w:val="974"/>
        <w:shd w:val="clear" w:color="auto" w:fill="FFFFFF"/>
        <w:spacing w:before="0" w:beforeAutospacing="0" w:after="0" w:afterAutospacing="0" w:line="360" w:lineRule="auto"/>
        <w:ind w:firstLine="480" w:firstLineChars="200"/>
        <w:rPr>
          <w:rFonts w:hint="eastAsia" w:ascii="宋体" w:hAnsi="宋体" w:eastAsia="宋体" w:cs="宋体"/>
          <w:color w:val="auto"/>
          <w:highlight w:val="none"/>
        </w:rPr>
      </w:pPr>
      <w:r>
        <w:rPr>
          <w:rStyle w:val="973"/>
          <w:rFonts w:hint="eastAsia" w:ascii="宋体" w:hAnsi="宋体" w:eastAsia="宋体" w:cs="宋体"/>
          <w:color w:val="auto"/>
          <w:highlight w:val="none"/>
        </w:rPr>
        <w:t>1、乙方应按甲方要求的货物性能、技术要求、质量标准向甲方提供未经使用的全新产品。乙方提供的货物本身存在</w:t>
      </w:r>
      <w:r>
        <w:rPr>
          <w:rFonts w:hint="eastAsia" w:ascii="宋体" w:hAnsi="宋体" w:eastAsia="宋体" w:cs="宋体"/>
          <w:color w:val="auto"/>
          <w:highlight w:val="none"/>
        </w:rPr>
        <w:t>质量问题，或证实设备是有缺陷的（包括潜在的缺陷或使用不符合要求的材料等），乙方应在接到甲方通知后7天内负责无条件免费更换。乙方不更换的，甲方有权解除合同，另行采购，乙方除承担合同约定的惩罚性违约金外还应自行取回产品并承担甲方重新采购而额外支付的费用。</w:t>
      </w:r>
    </w:p>
    <w:p w14:paraId="400E015B">
      <w:pPr>
        <w:pStyle w:val="974"/>
        <w:shd w:val="clear" w:color="auto" w:fill="FFFFFF"/>
        <w:spacing w:before="0" w:beforeAutospacing="0" w:after="0" w:afterAutospacing="0" w:line="360" w:lineRule="auto"/>
        <w:ind w:firstLine="420"/>
        <w:rPr>
          <w:rStyle w:val="973"/>
          <w:rFonts w:hint="eastAsia" w:ascii="宋体" w:hAnsi="宋体" w:eastAsia="宋体" w:cs="宋体"/>
          <w:color w:val="auto"/>
          <w:highlight w:val="none"/>
        </w:rPr>
      </w:pPr>
      <w:r>
        <w:rPr>
          <w:rStyle w:val="973"/>
          <w:rFonts w:hint="eastAsia" w:ascii="宋体" w:hAnsi="宋体" w:eastAsia="宋体" w:cs="宋体"/>
          <w:color w:val="auto"/>
          <w:highlight w:val="none"/>
        </w:rPr>
        <w:t>2、上述的货物在质保期内免费</w:t>
      </w:r>
      <w:r>
        <w:rPr>
          <w:rFonts w:hint="eastAsia" w:ascii="宋体" w:hAnsi="宋体" w:eastAsia="宋体" w:cs="宋体"/>
          <w:color w:val="auto"/>
          <w:highlight w:val="none"/>
        </w:rPr>
        <w:t>保修</w:t>
      </w:r>
      <w:r>
        <w:rPr>
          <w:rStyle w:val="973"/>
          <w:rFonts w:hint="eastAsia" w:ascii="宋体" w:hAnsi="宋体" w:eastAsia="宋体" w:cs="宋体"/>
          <w:color w:val="auto"/>
          <w:highlight w:val="none"/>
        </w:rPr>
        <w:t>，因人为因素出现的故障不在免费保修范围内。超过质保期的机器设备，终生维修，维修时只收部件成本费。</w:t>
      </w:r>
    </w:p>
    <w:p w14:paraId="0DF3FD22">
      <w:pPr>
        <w:pStyle w:val="974"/>
        <w:shd w:val="clear" w:color="auto" w:fill="FFFFFF"/>
        <w:spacing w:before="0" w:beforeAutospacing="0" w:after="0" w:afterAutospacing="0" w:line="360" w:lineRule="auto"/>
        <w:ind w:firstLine="420"/>
        <w:rPr>
          <w:rStyle w:val="973"/>
          <w:rFonts w:hint="eastAsia" w:ascii="宋体" w:hAnsi="宋体" w:eastAsia="宋体" w:cs="宋体"/>
          <w:color w:val="auto"/>
          <w:highlight w:val="none"/>
          <w:u w:val="single"/>
        </w:rPr>
      </w:pPr>
      <w:r>
        <w:rPr>
          <w:rStyle w:val="973"/>
          <w:rFonts w:hint="eastAsia" w:ascii="宋体" w:hAnsi="宋体" w:eastAsia="宋体" w:cs="宋体"/>
          <w:color w:val="auto"/>
          <w:highlight w:val="none"/>
        </w:rPr>
        <w:t>3、在质保期内，乙方应对货物出现的质量及安全问题负责处理解决并承担一切费用。乙方在接到甲方维修要求后的响应时间应小于1小时，</w:t>
      </w:r>
      <w:r>
        <w:rPr>
          <w:rStyle w:val="973"/>
          <w:rFonts w:hint="eastAsia" w:ascii="宋体" w:hAnsi="宋体" w:eastAsia="宋体" w:cs="宋体"/>
          <w:color w:val="auto"/>
          <w:highlight w:val="none"/>
          <w:lang w:val="en-US" w:eastAsia="zh-CN"/>
        </w:rPr>
        <w:t>并在</w:t>
      </w:r>
      <w:r>
        <w:rPr>
          <w:rStyle w:val="973"/>
          <w:rFonts w:hint="eastAsia" w:ascii="宋体" w:hAnsi="宋体" w:cs="宋体"/>
          <w:color w:val="auto"/>
          <w:highlight w:val="none"/>
          <w:lang w:val="en-US" w:eastAsia="zh-CN"/>
        </w:rPr>
        <w:t>48</w:t>
      </w:r>
      <w:r>
        <w:rPr>
          <w:rStyle w:val="973"/>
          <w:rFonts w:hint="eastAsia" w:ascii="宋体" w:hAnsi="宋体" w:eastAsia="宋体" w:cs="宋体"/>
          <w:color w:val="auto"/>
          <w:highlight w:val="none"/>
          <w:lang w:val="en-US" w:eastAsia="zh-CN"/>
        </w:rPr>
        <w:t>小时内派维修人员到达甲方现场实施维修（包括节假日）。如需更换零配件</w:t>
      </w:r>
      <w:r>
        <w:rPr>
          <w:rStyle w:val="973"/>
          <w:rFonts w:hint="eastAsia" w:ascii="宋体" w:hAnsi="宋体" w:eastAsia="宋体" w:cs="宋体"/>
          <w:color w:val="auto"/>
          <w:highlight w:val="none"/>
        </w:rPr>
        <w:t>，</w:t>
      </w:r>
      <w:r>
        <w:rPr>
          <w:rStyle w:val="973"/>
          <w:rFonts w:hint="eastAsia" w:ascii="宋体" w:hAnsi="宋体" w:eastAsia="宋体" w:cs="宋体"/>
          <w:color w:val="auto"/>
          <w:highlight w:val="none"/>
          <w:lang w:val="en-US" w:eastAsia="zh-CN"/>
        </w:rPr>
        <w:t>乙方</w:t>
      </w:r>
      <w:r>
        <w:rPr>
          <w:rStyle w:val="973"/>
          <w:rFonts w:hint="eastAsia" w:ascii="宋体" w:hAnsi="宋体" w:eastAsia="宋体" w:cs="宋体"/>
          <w:color w:val="auto"/>
          <w:highlight w:val="none"/>
        </w:rPr>
        <w:t>需在</w:t>
      </w:r>
      <w:r>
        <w:rPr>
          <w:rStyle w:val="973"/>
          <w:rFonts w:hint="eastAsia" w:ascii="宋体" w:hAnsi="宋体" w:cs="宋体"/>
          <w:color w:val="auto"/>
          <w:highlight w:val="none"/>
          <w:lang w:val="en-US" w:eastAsia="zh-CN"/>
        </w:rPr>
        <w:t>72</w:t>
      </w:r>
      <w:r>
        <w:rPr>
          <w:rStyle w:val="973"/>
          <w:rFonts w:hint="eastAsia" w:ascii="宋体" w:hAnsi="宋体" w:eastAsia="宋体" w:cs="宋体"/>
          <w:color w:val="auto"/>
          <w:highlight w:val="none"/>
        </w:rPr>
        <w:t>小时内将零配件送至维修现场。零配件在该设备停产后仍需保证十年的供应。</w:t>
      </w:r>
      <w:r>
        <w:rPr>
          <w:rStyle w:val="973"/>
          <w:rFonts w:hint="eastAsia" w:ascii="宋体" w:hAnsi="宋体" w:eastAsia="宋体" w:cs="宋体"/>
          <w:color w:val="auto"/>
          <w:highlight w:val="none"/>
          <w:u w:val="single"/>
        </w:rPr>
        <w:t xml:space="preserve">维修热线：             </w:t>
      </w:r>
    </w:p>
    <w:p w14:paraId="0DB28F4A">
      <w:pPr>
        <w:pStyle w:val="974"/>
        <w:shd w:val="clear" w:color="auto" w:fill="FFFFFF"/>
        <w:spacing w:before="0" w:beforeAutospacing="0" w:after="0" w:afterAutospacing="0" w:line="360" w:lineRule="auto"/>
        <w:ind w:firstLine="420"/>
        <w:rPr>
          <w:rStyle w:val="973"/>
          <w:rFonts w:hint="eastAsia" w:ascii="宋体" w:hAnsi="宋体" w:eastAsia="宋体" w:cs="宋体"/>
          <w:color w:val="auto"/>
          <w:highlight w:val="none"/>
        </w:rPr>
      </w:pPr>
      <w:r>
        <w:rPr>
          <w:rStyle w:val="973"/>
          <w:rFonts w:hint="eastAsia" w:ascii="宋体" w:hAnsi="宋体" w:eastAsia="宋体" w:cs="宋体"/>
          <w:color w:val="auto"/>
          <w:highlight w:val="none"/>
        </w:rPr>
        <w:t>4、乙方及时免费提供合同货物的技术支持服务、软件的升级，免费提供合同货物新功能和临床应用的资料。</w:t>
      </w:r>
    </w:p>
    <w:p w14:paraId="1547C88F">
      <w:pPr>
        <w:pStyle w:val="974"/>
        <w:shd w:val="clear" w:color="auto" w:fill="FFFFFF"/>
        <w:spacing w:before="0" w:beforeAutospacing="0" w:after="0" w:afterAutospacing="0" w:line="360" w:lineRule="auto"/>
        <w:rPr>
          <w:rStyle w:val="973"/>
          <w:rFonts w:hint="eastAsia" w:ascii="宋体" w:hAnsi="宋体" w:eastAsia="宋体" w:cs="宋体"/>
          <w:color w:val="auto"/>
          <w:highlight w:val="none"/>
        </w:rPr>
      </w:pPr>
      <w:r>
        <w:rPr>
          <w:rStyle w:val="71"/>
          <w:rFonts w:hint="eastAsia" w:ascii="宋体" w:hAnsi="宋体" w:eastAsia="宋体" w:cs="宋体"/>
          <w:b w:val="0"/>
          <w:color w:val="auto"/>
          <w:highlight w:val="none"/>
        </w:rPr>
        <w:t>十一、调试和验收</w:t>
      </w:r>
    </w:p>
    <w:p w14:paraId="1019D54C">
      <w:pPr>
        <w:pStyle w:val="974"/>
        <w:shd w:val="clear" w:color="auto" w:fill="FFFFFF"/>
        <w:spacing w:before="0" w:beforeAutospacing="0" w:after="0" w:afterAutospacing="0" w:line="360" w:lineRule="auto"/>
        <w:ind w:firstLine="420"/>
        <w:rPr>
          <w:rStyle w:val="973"/>
          <w:rFonts w:hint="eastAsia" w:ascii="宋体" w:hAnsi="宋体" w:eastAsia="宋体" w:cs="宋体"/>
          <w:color w:val="auto"/>
          <w:highlight w:val="none"/>
        </w:rPr>
      </w:pPr>
      <w:r>
        <w:rPr>
          <w:rStyle w:val="973"/>
          <w:rFonts w:hint="eastAsia" w:ascii="宋体" w:hAnsi="宋体" w:eastAsia="宋体" w:cs="宋体"/>
          <w:color w:val="auto"/>
          <w:highlight w:val="none"/>
        </w:rPr>
        <w:t>1、甲方对乙方提交的货物依据招标文件上的技术规格要求和国家有关质量标准进行现场验收，</w:t>
      </w:r>
      <w:r>
        <w:rPr>
          <w:rFonts w:hint="eastAsia" w:ascii="宋体" w:hAnsi="宋体" w:eastAsia="宋体" w:cs="宋体"/>
          <w:color w:val="auto"/>
          <w:highlight w:val="none"/>
        </w:rPr>
        <w:t>初步验收不合格的不予签收。</w:t>
      </w:r>
    </w:p>
    <w:p w14:paraId="28E85A07">
      <w:pPr>
        <w:pStyle w:val="974"/>
        <w:shd w:val="clear" w:color="auto" w:fill="FFFFFF"/>
        <w:spacing w:before="0" w:beforeAutospacing="0" w:after="0" w:afterAutospacing="0" w:line="360" w:lineRule="auto"/>
        <w:ind w:firstLine="420"/>
        <w:rPr>
          <w:rStyle w:val="973"/>
          <w:rFonts w:hint="eastAsia" w:ascii="宋体" w:hAnsi="宋体" w:eastAsia="宋体" w:cs="宋体"/>
          <w:color w:val="auto"/>
          <w:highlight w:val="none"/>
        </w:rPr>
      </w:pPr>
      <w:r>
        <w:rPr>
          <w:rStyle w:val="973"/>
          <w:rFonts w:hint="eastAsia" w:ascii="宋体" w:hAnsi="宋体" w:eastAsia="宋体" w:cs="宋体"/>
          <w:color w:val="auto"/>
          <w:highlight w:val="none"/>
        </w:rPr>
        <w:t>2、乙方交货前应对产品作出全面检查和对验收文件进行整理，并列出清单，作为甲方收货验收和使用的技术条件依据，检验的结果应随货物交甲方。</w:t>
      </w:r>
    </w:p>
    <w:p w14:paraId="091B018A">
      <w:pPr>
        <w:pStyle w:val="974"/>
        <w:shd w:val="clear" w:color="auto" w:fill="FFFFFF"/>
        <w:spacing w:before="0" w:beforeAutospacing="0" w:after="0" w:afterAutospacing="0" w:line="360" w:lineRule="auto"/>
        <w:ind w:firstLine="420"/>
        <w:rPr>
          <w:rStyle w:val="973"/>
          <w:rFonts w:hint="eastAsia" w:ascii="宋体" w:hAnsi="宋体" w:eastAsia="宋体" w:cs="宋体"/>
          <w:color w:val="auto"/>
          <w:highlight w:val="none"/>
        </w:rPr>
      </w:pPr>
      <w:r>
        <w:rPr>
          <w:rStyle w:val="973"/>
          <w:rFonts w:hint="eastAsia" w:ascii="宋体" w:hAnsi="宋体" w:eastAsia="宋体" w:cs="宋体"/>
          <w:color w:val="auto"/>
          <w:highlight w:val="none"/>
        </w:rPr>
        <w:t>3、甲方对乙方提供的货物在使用前进行调试时，乙方需负责安装并培训甲方的使用操作人员，并协助甲方一起调试，直到符合技术要求，甲方才做最终验收。</w:t>
      </w:r>
    </w:p>
    <w:p w14:paraId="71FC0941">
      <w:pPr>
        <w:pStyle w:val="974"/>
        <w:shd w:val="clear" w:color="auto" w:fill="FFFFFF"/>
        <w:spacing w:before="0" w:beforeAutospacing="0" w:after="0" w:afterAutospacing="0" w:line="360" w:lineRule="auto"/>
        <w:ind w:firstLine="420"/>
        <w:rPr>
          <w:rStyle w:val="973"/>
          <w:rFonts w:hint="eastAsia" w:ascii="宋体" w:hAnsi="宋体" w:eastAsia="宋体" w:cs="宋体"/>
          <w:color w:val="auto"/>
          <w:highlight w:val="none"/>
        </w:rPr>
      </w:pPr>
      <w:r>
        <w:rPr>
          <w:rStyle w:val="973"/>
          <w:rFonts w:hint="eastAsia" w:ascii="宋体" w:hAnsi="宋体" w:eastAsia="宋体" w:cs="宋体"/>
          <w:color w:val="auto"/>
          <w:highlight w:val="none"/>
        </w:rPr>
        <w:t>4、甲方认为有必要的，乙方应请国家认可的专业检测机构参与验收，并由其出具质量检测报告。如需检测费用，由乙方负责。</w:t>
      </w:r>
    </w:p>
    <w:p w14:paraId="2C375F04">
      <w:pPr>
        <w:pStyle w:val="974"/>
        <w:shd w:val="clear" w:color="auto" w:fill="FFFFFF"/>
        <w:spacing w:before="0" w:beforeAutospacing="0" w:after="0" w:afterAutospacing="0" w:line="360" w:lineRule="auto"/>
        <w:ind w:firstLine="420"/>
        <w:rPr>
          <w:rStyle w:val="973"/>
          <w:rFonts w:hint="eastAsia" w:ascii="宋体" w:hAnsi="宋体" w:eastAsia="宋体" w:cs="宋体"/>
          <w:color w:val="auto"/>
          <w:highlight w:val="none"/>
        </w:rPr>
      </w:pPr>
      <w:r>
        <w:rPr>
          <w:rStyle w:val="973"/>
          <w:rFonts w:hint="eastAsia" w:ascii="宋体" w:hAnsi="宋体" w:eastAsia="宋体" w:cs="宋体"/>
          <w:color w:val="auto"/>
          <w:highlight w:val="none"/>
        </w:rPr>
        <w:t>5、验收时乙方必须在现场，验收完毕后作出验收结果报告；如需验收费用，由乙方负责。</w:t>
      </w:r>
    </w:p>
    <w:p w14:paraId="403F0645">
      <w:pPr>
        <w:pStyle w:val="974"/>
        <w:shd w:val="clear" w:color="auto" w:fill="FFFFFF"/>
        <w:spacing w:before="0" w:beforeAutospacing="0" w:after="0" w:afterAutospacing="0" w:line="360" w:lineRule="auto"/>
        <w:rPr>
          <w:rStyle w:val="973"/>
          <w:rFonts w:hint="eastAsia" w:ascii="宋体" w:hAnsi="宋体" w:eastAsia="宋体" w:cs="宋体"/>
          <w:color w:val="auto"/>
          <w:highlight w:val="none"/>
        </w:rPr>
      </w:pPr>
      <w:r>
        <w:rPr>
          <w:rStyle w:val="71"/>
          <w:rFonts w:hint="eastAsia" w:ascii="宋体" w:hAnsi="宋体" w:eastAsia="宋体" w:cs="宋体"/>
          <w:b w:val="0"/>
          <w:color w:val="auto"/>
          <w:highlight w:val="none"/>
        </w:rPr>
        <w:t>十二、货物包装</w:t>
      </w:r>
    </w:p>
    <w:p w14:paraId="21D7F798">
      <w:pPr>
        <w:pStyle w:val="974"/>
        <w:shd w:val="clear" w:color="auto" w:fill="FFFFFF"/>
        <w:spacing w:before="0" w:beforeAutospacing="0" w:after="0" w:afterAutospacing="0" w:line="360" w:lineRule="auto"/>
        <w:ind w:firstLine="420"/>
        <w:rPr>
          <w:rStyle w:val="973"/>
          <w:rFonts w:hint="eastAsia" w:ascii="宋体" w:hAnsi="宋体" w:eastAsia="宋体" w:cs="宋体"/>
          <w:color w:val="auto"/>
          <w:highlight w:val="none"/>
        </w:rPr>
      </w:pPr>
      <w:r>
        <w:rPr>
          <w:rStyle w:val="973"/>
          <w:rFonts w:hint="eastAsia" w:ascii="宋体" w:hAnsi="宋体" w:eastAsia="宋体" w:cs="宋体"/>
          <w:color w:val="auto"/>
          <w:highlight w:val="none"/>
        </w:rPr>
        <w:t>1、乙方应在货物发运前对其进行满足运输距离、防潮、防震、防锈和防破损装卸等要求包装，以保证货物安全运达甲方指定地点。</w:t>
      </w:r>
    </w:p>
    <w:p w14:paraId="199782E8">
      <w:pPr>
        <w:pStyle w:val="974"/>
        <w:shd w:val="clear" w:color="auto" w:fill="FFFFFF"/>
        <w:spacing w:before="0" w:beforeAutospacing="0" w:after="0" w:afterAutospacing="0" w:line="360" w:lineRule="auto"/>
        <w:ind w:firstLine="420"/>
        <w:rPr>
          <w:rStyle w:val="973"/>
          <w:rFonts w:hint="eastAsia" w:ascii="宋体" w:hAnsi="宋体" w:eastAsia="宋体" w:cs="宋体"/>
          <w:color w:val="auto"/>
          <w:highlight w:val="none"/>
        </w:rPr>
      </w:pPr>
      <w:r>
        <w:rPr>
          <w:rStyle w:val="973"/>
          <w:rFonts w:hint="eastAsia" w:ascii="宋体" w:hAnsi="宋体" w:eastAsia="宋体" w:cs="宋体"/>
          <w:color w:val="auto"/>
          <w:highlight w:val="none"/>
        </w:rPr>
        <w:t>2、使用说明书、质量检验证明书、随配附件和工具以及清单一并附于货物内，未能附于货物内的，视为未按约定交货，逾期交付的，视同逾期交货。</w:t>
      </w:r>
    </w:p>
    <w:p w14:paraId="3452CDC9">
      <w:pPr>
        <w:pStyle w:val="974"/>
        <w:shd w:val="clear" w:color="auto" w:fill="FFFFFF"/>
        <w:spacing w:before="0" w:beforeAutospacing="0" w:after="0" w:afterAutospacing="0" w:line="360" w:lineRule="auto"/>
        <w:rPr>
          <w:rStyle w:val="973"/>
          <w:rFonts w:hint="eastAsia" w:ascii="宋体" w:hAnsi="宋体" w:eastAsia="宋体" w:cs="宋体"/>
          <w:color w:val="auto"/>
          <w:highlight w:val="none"/>
        </w:rPr>
      </w:pPr>
      <w:r>
        <w:rPr>
          <w:rStyle w:val="71"/>
          <w:rFonts w:hint="eastAsia" w:ascii="宋体" w:hAnsi="宋体" w:eastAsia="宋体" w:cs="宋体"/>
          <w:b w:val="0"/>
          <w:color w:val="auto"/>
          <w:highlight w:val="none"/>
        </w:rPr>
        <w:t>十三、违约责任</w:t>
      </w:r>
    </w:p>
    <w:p w14:paraId="2FD04911">
      <w:pPr>
        <w:pStyle w:val="974"/>
        <w:shd w:val="clear" w:color="auto" w:fill="FFFFFF"/>
        <w:spacing w:before="0" w:beforeAutospacing="0" w:after="0" w:afterAutospacing="0" w:line="360" w:lineRule="auto"/>
        <w:ind w:firstLine="420"/>
        <w:rPr>
          <w:rStyle w:val="973"/>
          <w:rFonts w:hint="eastAsia" w:ascii="宋体" w:hAnsi="宋体" w:eastAsia="宋体" w:cs="宋体"/>
          <w:color w:val="auto"/>
          <w:highlight w:val="none"/>
        </w:rPr>
      </w:pPr>
      <w:r>
        <w:rPr>
          <w:rStyle w:val="973"/>
          <w:rFonts w:hint="eastAsia" w:ascii="宋体" w:hAnsi="宋体" w:eastAsia="宋体" w:cs="宋体"/>
          <w:color w:val="auto"/>
          <w:highlight w:val="none"/>
        </w:rPr>
        <w:t>1、甲方无正当理由拒收货物的，甲方向乙方偿付拒收货款总值的5%违约金。</w:t>
      </w:r>
    </w:p>
    <w:p w14:paraId="1E93A1E3">
      <w:pPr>
        <w:pStyle w:val="974"/>
        <w:shd w:val="clear" w:color="auto" w:fill="FFFFFF"/>
        <w:spacing w:before="0" w:beforeAutospacing="0" w:after="0" w:afterAutospacing="0" w:line="360" w:lineRule="auto"/>
        <w:ind w:firstLine="420"/>
        <w:rPr>
          <w:rStyle w:val="973"/>
          <w:rFonts w:hint="eastAsia" w:ascii="宋体" w:hAnsi="宋体" w:eastAsia="宋体" w:cs="宋体"/>
          <w:color w:val="auto"/>
          <w:highlight w:val="none"/>
        </w:rPr>
      </w:pPr>
      <w:r>
        <w:rPr>
          <w:rStyle w:val="973"/>
          <w:rFonts w:hint="eastAsia" w:ascii="宋体" w:hAnsi="宋体" w:eastAsia="宋体" w:cs="宋体"/>
          <w:color w:val="auto"/>
          <w:highlight w:val="none"/>
        </w:rPr>
        <w:t>2、甲方无故逾期验收和办理货款支付手续的，甲方应按逾期付款总额每日万分之四向乙方支付违约金，最多不超过合同总价的5%。</w:t>
      </w:r>
    </w:p>
    <w:p w14:paraId="5C92316E">
      <w:pPr>
        <w:pStyle w:val="974"/>
        <w:shd w:val="clear" w:color="auto" w:fill="FFFFFF"/>
        <w:spacing w:before="0" w:beforeAutospacing="0" w:after="0" w:afterAutospacing="0" w:line="360" w:lineRule="auto"/>
        <w:ind w:firstLine="420"/>
        <w:rPr>
          <w:rStyle w:val="973"/>
          <w:rFonts w:hint="eastAsia" w:ascii="宋体" w:hAnsi="宋体" w:eastAsia="宋体" w:cs="宋体"/>
          <w:color w:val="auto"/>
          <w:highlight w:val="none"/>
        </w:rPr>
      </w:pPr>
      <w:r>
        <w:rPr>
          <w:rStyle w:val="973"/>
          <w:rFonts w:hint="eastAsia" w:ascii="宋体" w:hAnsi="宋体" w:eastAsia="宋体" w:cs="宋体"/>
          <w:color w:val="auto"/>
          <w:highlight w:val="none"/>
        </w:rPr>
        <w:t>3、乙方逾期交付货物的，乙方应按逾期交货总额每日</w:t>
      </w:r>
      <w:r>
        <w:rPr>
          <w:rStyle w:val="973"/>
          <w:rFonts w:hint="eastAsia" w:ascii="宋体" w:hAnsi="宋体" w:cs="宋体"/>
          <w:color w:val="auto"/>
          <w:sz w:val="24"/>
          <w:szCs w:val="24"/>
          <w:highlight w:val="none"/>
        </w:rPr>
        <w:t>3‰</w:t>
      </w:r>
      <w:r>
        <w:rPr>
          <w:rStyle w:val="973"/>
          <w:rFonts w:hint="eastAsia" w:ascii="宋体" w:hAnsi="宋体" w:eastAsia="宋体" w:cs="宋体"/>
          <w:color w:val="auto"/>
          <w:highlight w:val="none"/>
        </w:rPr>
        <w:t>向甲方支付违约金，由甲方从待付货款中扣除。逾期超过约定日期5个工作日不能交货的，甲方可解除本合同。乙方因逾期交货或因其他违约行为（包含但不限于质量、服务）导致甲方解除合同的，乙方应向甲方支付合同总</w:t>
      </w:r>
      <w:r>
        <w:rPr>
          <w:rStyle w:val="973"/>
          <w:rFonts w:hint="eastAsia" w:ascii="宋体" w:hAnsi="宋体" w:cs="宋体"/>
          <w:color w:val="auto"/>
          <w:highlight w:val="none"/>
          <w:lang w:val="en-US" w:eastAsia="zh-CN"/>
        </w:rPr>
        <w:t>价</w:t>
      </w:r>
      <w:r>
        <w:rPr>
          <w:rStyle w:val="973"/>
          <w:rFonts w:hint="eastAsia" w:ascii="宋体" w:hAnsi="宋体" w:eastAsia="宋体" w:cs="宋体"/>
          <w:color w:val="auto"/>
          <w:highlight w:val="none"/>
        </w:rPr>
        <w:t>30%的惩罚性违约金，如造成甲方损失</w:t>
      </w:r>
      <w:r>
        <w:rPr>
          <w:rStyle w:val="973"/>
          <w:rFonts w:hint="eastAsia" w:ascii="宋体" w:hAnsi="宋体" w:cs="宋体"/>
          <w:color w:val="auto"/>
          <w:highlight w:val="none"/>
          <w:lang w:eastAsia="zh-CN"/>
        </w:rPr>
        <w:t>，</w:t>
      </w:r>
      <w:r>
        <w:rPr>
          <w:rStyle w:val="973"/>
          <w:rFonts w:hint="eastAsia" w:ascii="宋体" w:hAnsi="宋体" w:cs="宋体"/>
          <w:color w:val="auto"/>
          <w:sz w:val="24"/>
          <w:szCs w:val="24"/>
          <w:highlight w:val="none"/>
          <w:lang w:val="en-US" w:eastAsia="zh-CN"/>
        </w:rPr>
        <w:t>除违约金外，甲方有权要求乙方额外</w:t>
      </w:r>
      <w:r>
        <w:rPr>
          <w:rStyle w:val="973"/>
          <w:rFonts w:hint="eastAsia" w:ascii="宋体" w:hAnsi="宋体" w:eastAsia="宋体" w:cs="宋体"/>
          <w:color w:val="auto"/>
          <w:highlight w:val="none"/>
        </w:rPr>
        <w:t>承担赔偿责任（含诉讼费、律师费等维权费用）。</w:t>
      </w:r>
    </w:p>
    <w:p w14:paraId="42FE4916">
      <w:pPr>
        <w:pStyle w:val="974"/>
        <w:shd w:val="clear" w:color="auto" w:fill="FFFFFF"/>
        <w:spacing w:before="0" w:beforeAutospacing="0" w:after="0" w:afterAutospacing="0" w:line="360" w:lineRule="auto"/>
        <w:ind w:firstLine="420"/>
        <w:rPr>
          <w:rStyle w:val="973"/>
          <w:rFonts w:hint="eastAsia" w:ascii="宋体" w:hAnsi="宋体" w:eastAsia="宋体" w:cs="宋体"/>
          <w:color w:val="auto"/>
          <w:highlight w:val="none"/>
        </w:rPr>
      </w:pPr>
      <w:r>
        <w:rPr>
          <w:rStyle w:val="973"/>
          <w:rFonts w:hint="eastAsia" w:ascii="宋体" w:hAnsi="宋体" w:eastAsia="宋体" w:cs="宋体"/>
          <w:color w:val="auto"/>
          <w:highlight w:val="none"/>
        </w:rPr>
        <w:t>4、乙方所交的系统、设备及其对应的品种、型号、规格、技术参数、质量、检验合格文件不符合合同规定及招标文件规定标准的，甲方有权拒收；乙方愿意更换但逾期交货的，经甲方同意后，按乙方逾期交付处理。乙方拒绝更换或再次交付的系统、设备、产品仍不符合合同约定的或者甲方不同意乙方直接更换的或者已经交付的产品存在质量隐蔽瑕疵的，甲方均可单方面解除合同，并要求乙方支付合同总价30%的惩罚性违约金，如造成甲方损失的，</w:t>
      </w:r>
      <w:r>
        <w:rPr>
          <w:rStyle w:val="973"/>
          <w:rFonts w:hint="eastAsia" w:ascii="宋体" w:hAnsi="宋体" w:cs="宋体"/>
          <w:color w:val="auto"/>
          <w:sz w:val="24"/>
          <w:szCs w:val="24"/>
          <w:highlight w:val="none"/>
          <w:lang w:val="en-US" w:eastAsia="zh-CN"/>
        </w:rPr>
        <w:t>除违约金外，甲方有权要求乙方额外</w:t>
      </w:r>
      <w:r>
        <w:rPr>
          <w:rStyle w:val="973"/>
          <w:rFonts w:hint="eastAsia" w:ascii="宋体" w:hAnsi="宋体" w:eastAsia="宋体" w:cs="宋体"/>
          <w:color w:val="auto"/>
          <w:highlight w:val="none"/>
        </w:rPr>
        <w:t>承担赔偿责任（含诉讼费、律师费等维权费用）。</w:t>
      </w:r>
    </w:p>
    <w:p w14:paraId="050EE406">
      <w:pPr>
        <w:pStyle w:val="974"/>
        <w:shd w:val="clear" w:color="auto" w:fill="FFFFFF"/>
        <w:spacing w:before="0" w:beforeAutospacing="0" w:after="0" w:afterAutospacing="0" w:line="360" w:lineRule="auto"/>
        <w:rPr>
          <w:rStyle w:val="973"/>
          <w:rFonts w:hint="eastAsia" w:ascii="宋体" w:hAnsi="宋体" w:eastAsia="宋体" w:cs="宋体"/>
          <w:color w:val="auto"/>
          <w:highlight w:val="none"/>
        </w:rPr>
      </w:pPr>
      <w:r>
        <w:rPr>
          <w:rStyle w:val="71"/>
          <w:rFonts w:hint="eastAsia" w:ascii="宋体" w:hAnsi="宋体" w:eastAsia="宋体" w:cs="宋体"/>
          <w:b w:val="0"/>
          <w:color w:val="auto"/>
          <w:highlight w:val="none"/>
        </w:rPr>
        <w:t>十四、不可抗力事件处理</w:t>
      </w:r>
    </w:p>
    <w:p w14:paraId="5F8E9DF6">
      <w:pPr>
        <w:pStyle w:val="974"/>
        <w:shd w:val="clear" w:color="auto" w:fill="FFFFFF"/>
        <w:spacing w:before="0" w:beforeAutospacing="0" w:after="0" w:afterAutospacing="0" w:line="360" w:lineRule="auto"/>
        <w:ind w:firstLine="420"/>
        <w:rPr>
          <w:rStyle w:val="973"/>
          <w:rFonts w:hint="eastAsia" w:ascii="宋体" w:hAnsi="宋体" w:eastAsia="宋体" w:cs="宋体"/>
          <w:color w:val="auto"/>
          <w:highlight w:val="none"/>
        </w:rPr>
      </w:pPr>
      <w:r>
        <w:rPr>
          <w:rStyle w:val="973"/>
          <w:rFonts w:hint="eastAsia" w:ascii="宋体" w:hAnsi="宋体" w:eastAsia="宋体" w:cs="宋体"/>
          <w:color w:val="auto"/>
          <w:highlight w:val="none"/>
        </w:rPr>
        <w:t>1、在合同有效期内，任何一方因不可抗力事件导致不能履行合同，则合同履行期可延长，其延长期与不可抗力影响期相同。</w:t>
      </w:r>
    </w:p>
    <w:p w14:paraId="5E710581">
      <w:pPr>
        <w:pStyle w:val="974"/>
        <w:shd w:val="clear" w:color="auto" w:fill="FFFFFF"/>
        <w:spacing w:before="0" w:beforeAutospacing="0" w:after="0" w:afterAutospacing="0" w:line="360" w:lineRule="auto"/>
        <w:ind w:firstLine="420"/>
        <w:rPr>
          <w:rStyle w:val="973"/>
          <w:rFonts w:hint="eastAsia" w:ascii="宋体" w:hAnsi="宋体" w:eastAsia="宋体" w:cs="宋体"/>
          <w:color w:val="auto"/>
          <w:highlight w:val="none"/>
        </w:rPr>
      </w:pPr>
      <w:r>
        <w:rPr>
          <w:rStyle w:val="973"/>
          <w:rFonts w:hint="eastAsia" w:ascii="宋体" w:hAnsi="宋体" w:eastAsia="宋体" w:cs="宋体"/>
          <w:color w:val="auto"/>
          <w:highlight w:val="none"/>
        </w:rPr>
        <w:t>2、不可抗力事件发生后，应立即通知对方，并寄送有关权威机构出具的证明。</w:t>
      </w:r>
    </w:p>
    <w:p w14:paraId="361405D9">
      <w:pPr>
        <w:pStyle w:val="974"/>
        <w:shd w:val="clear" w:color="auto" w:fill="FFFFFF"/>
        <w:spacing w:before="0" w:beforeAutospacing="0" w:after="0" w:afterAutospacing="0" w:line="360" w:lineRule="auto"/>
        <w:ind w:firstLine="420"/>
        <w:rPr>
          <w:rStyle w:val="973"/>
          <w:rFonts w:hint="eastAsia" w:ascii="宋体" w:hAnsi="宋体" w:eastAsia="宋体" w:cs="宋体"/>
          <w:color w:val="auto"/>
          <w:highlight w:val="none"/>
        </w:rPr>
      </w:pPr>
      <w:r>
        <w:rPr>
          <w:rStyle w:val="973"/>
          <w:rFonts w:hint="eastAsia" w:ascii="宋体" w:hAnsi="宋体" w:eastAsia="宋体" w:cs="宋体"/>
          <w:color w:val="auto"/>
          <w:highlight w:val="none"/>
        </w:rPr>
        <w:t>3、不可抗力事件延续120天以上，双方应通过友好协商，确定是否继续履行合同。</w:t>
      </w:r>
    </w:p>
    <w:p w14:paraId="0B4081F9">
      <w:pPr>
        <w:pStyle w:val="974"/>
        <w:shd w:val="clear" w:color="auto" w:fill="FFFFFF"/>
        <w:spacing w:before="0" w:beforeAutospacing="0" w:after="0" w:afterAutospacing="0" w:line="360" w:lineRule="auto"/>
        <w:rPr>
          <w:rStyle w:val="973"/>
          <w:rFonts w:hint="eastAsia" w:ascii="宋体" w:hAnsi="宋体" w:eastAsia="宋体" w:cs="宋体"/>
          <w:color w:val="auto"/>
          <w:highlight w:val="none"/>
        </w:rPr>
      </w:pPr>
      <w:r>
        <w:rPr>
          <w:rStyle w:val="71"/>
          <w:rFonts w:hint="eastAsia" w:ascii="宋体" w:hAnsi="宋体" w:eastAsia="宋体" w:cs="宋体"/>
          <w:b w:val="0"/>
          <w:color w:val="auto"/>
          <w:highlight w:val="none"/>
        </w:rPr>
        <w:t>十五、诉讼</w:t>
      </w:r>
    </w:p>
    <w:p w14:paraId="3852B3C7">
      <w:pPr>
        <w:pStyle w:val="974"/>
        <w:shd w:val="clear" w:color="auto" w:fill="FFFFFF"/>
        <w:spacing w:before="0" w:beforeAutospacing="0" w:after="0" w:afterAutospacing="0" w:line="360" w:lineRule="auto"/>
        <w:ind w:firstLine="420"/>
        <w:rPr>
          <w:rStyle w:val="973"/>
          <w:rFonts w:hint="eastAsia" w:ascii="宋体" w:hAnsi="宋体" w:eastAsia="宋体" w:cs="宋体"/>
          <w:color w:val="auto"/>
          <w:highlight w:val="none"/>
        </w:rPr>
      </w:pPr>
      <w:r>
        <w:rPr>
          <w:rStyle w:val="973"/>
          <w:rFonts w:hint="eastAsia" w:ascii="宋体" w:hAnsi="宋体" w:eastAsia="宋体" w:cs="宋体"/>
          <w:color w:val="auto"/>
          <w:highlight w:val="none"/>
        </w:rPr>
        <w:t>双方在执行合同中所发生的一切争议，应通过协商解决。如协商不成，可向甲方所在地法院起诉。</w:t>
      </w:r>
    </w:p>
    <w:p w14:paraId="036FEEA4">
      <w:pPr>
        <w:pStyle w:val="974"/>
        <w:shd w:val="clear" w:color="auto" w:fill="FFFFFF"/>
        <w:spacing w:before="0" w:beforeAutospacing="0" w:after="0" w:afterAutospacing="0" w:line="360" w:lineRule="auto"/>
        <w:rPr>
          <w:rStyle w:val="973"/>
          <w:rFonts w:hint="eastAsia" w:ascii="宋体" w:hAnsi="宋体" w:eastAsia="宋体" w:cs="宋体"/>
          <w:color w:val="auto"/>
          <w:highlight w:val="none"/>
        </w:rPr>
      </w:pPr>
      <w:r>
        <w:rPr>
          <w:rStyle w:val="71"/>
          <w:rFonts w:hint="eastAsia" w:ascii="宋体" w:hAnsi="宋体" w:eastAsia="宋体" w:cs="宋体"/>
          <w:b w:val="0"/>
          <w:color w:val="auto"/>
          <w:highlight w:val="none"/>
        </w:rPr>
        <w:t>十六、合同生效及其他</w:t>
      </w:r>
    </w:p>
    <w:p w14:paraId="4599A74D">
      <w:pPr>
        <w:pStyle w:val="974"/>
        <w:shd w:val="clear" w:color="auto" w:fill="FFFFFF"/>
        <w:spacing w:before="0" w:beforeAutospacing="0" w:after="0" w:afterAutospacing="0" w:line="360" w:lineRule="auto"/>
        <w:ind w:firstLine="420"/>
        <w:rPr>
          <w:rStyle w:val="973"/>
          <w:rFonts w:hint="eastAsia" w:ascii="宋体" w:hAnsi="宋体" w:eastAsia="宋体" w:cs="宋体"/>
          <w:color w:val="auto"/>
          <w:highlight w:val="none"/>
        </w:rPr>
      </w:pPr>
      <w:r>
        <w:rPr>
          <w:rStyle w:val="973"/>
          <w:rFonts w:hint="eastAsia" w:ascii="宋体" w:hAnsi="宋体" w:eastAsia="宋体" w:cs="宋体"/>
          <w:color w:val="auto"/>
          <w:highlight w:val="none"/>
        </w:rPr>
        <w:t>1、本合同经甲、乙双方签字并加盖单位公章后生效。</w:t>
      </w:r>
    </w:p>
    <w:p w14:paraId="386D6725">
      <w:pPr>
        <w:pStyle w:val="974"/>
        <w:shd w:val="clear" w:color="auto" w:fill="FFFFFF"/>
        <w:spacing w:before="0" w:beforeAutospacing="0" w:after="0" w:afterAutospacing="0" w:line="360" w:lineRule="auto"/>
        <w:ind w:firstLine="420"/>
        <w:rPr>
          <w:rStyle w:val="973"/>
          <w:rFonts w:hint="eastAsia" w:ascii="宋体" w:hAnsi="宋体" w:eastAsia="宋体" w:cs="宋体"/>
          <w:color w:val="auto"/>
          <w:highlight w:val="none"/>
        </w:rPr>
      </w:pPr>
      <w:r>
        <w:rPr>
          <w:rStyle w:val="973"/>
          <w:rFonts w:hint="eastAsia" w:ascii="宋体" w:hAnsi="宋体" w:eastAsia="宋体" w:cs="宋体"/>
          <w:color w:val="auto"/>
          <w:highlight w:val="none"/>
        </w:rPr>
        <w:t>2、招标文件、投标文件、项目采购协议或入围承诺书与本合同具有同等法律效力。如前述各项文件之间约定不一致的，除了质量、服务标准之外应以最新签署的文件内容为准。</w:t>
      </w:r>
    </w:p>
    <w:p w14:paraId="616F8D3A">
      <w:pPr>
        <w:pStyle w:val="974"/>
        <w:shd w:val="clear" w:color="auto" w:fill="FFFFFF"/>
        <w:spacing w:before="0" w:beforeAutospacing="0" w:after="0" w:afterAutospacing="0" w:line="360" w:lineRule="auto"/>
        <w:ind w:firstLine="420"/>
        <w:rPr>
          <w:rStyle w:val="973"/>
          <w:rFonts w:hint="eastAsia" w:ascii="宋体" w:hAnsi="宋体" w:eastAsia="宋体" w:cs="宋体"/>
          <w:color w:val="auto"/>
          <w:highlight w:val="none"/>
        </w:rPr>
      </w:pPr>
      <w:r>
        <w:rPr>
          <w:rStyle w:val="973"/>
          <w:rFonts w:hint="eastAsia" w:ascii="宋体" w:hAnsi="宋体" w:eastAsia="宋体" w:cs="宋体"/>
          <w:color w:val="auto"/>
          <w:highlight w:val="none"/>
        </w:rPr>
        <w:t>3、本合同未尽事宜，遵照《中华人民共和国民法典》有关条文执行。</w:t>
      </w:r>
    </w:p>
    <w:p w14:paraId="04B4964C">
      <w:pPr>
        <w:pStyle w:val="974"/>
        <w:shd w:val="clear" w:color="auto" w:fill="FFFFFF"/>
        <w:spacing w:before="0" w:beforeAutospacing="0" w:after="0" w:afterAutospacing="0" w:line="360" w:lineRule="auto"/>
        <w:ind w:firstLine="420"/>
        <w:rPr>
          <w:rStyle w:val="973"/>
          <w:rFonts w:hint="eastAsia" w:ascii="宋体" w:hAnsi="宋体" w:eastAsia="宋体" w:cs="宋体"/>
          <w:color w:val="auto"/>
          <w:highlight w:val="none"/>
        </w:rPr>
      </w:pPr>
      <w:r>
        <w:rPr>
          <w:rStyle w:val="973"/>
          <w:rFonts w:hint="eastAsia" w:ascii="宋体" w:hAnsi="宋体" w:eastAsia="宋体" w:cs="宋体"/>
          <w:color w:val="auto"/>
          <w:highlight w:val="none"/>
        </w:rPr>
        <w:t>4、本合同一式三份，甲方执两份，乙方执一份，具有同等法律效力。</w:t>
      </w:r>
    </w:p>
    <w:p w14:paraId="59F857D8">
      <w:pPr>
        <w:pStyle w:val="974"/>
        <w:shd w:val="clear" w:color="auto" w:fill="FFFFFF"/>
        <w:spacing w:before="0" w:beforeAutospacing="0" w:after="0" w:afterAutospacing="0" w:line="360" w:lineRule="auto"/>
        <w:ind w:firstLine="420"/>
        <w:rPr>
          <w:rStyle w:val="973"/>
          <w:rFonts w:hint="eastAsia" w:ascii="宋体" w:hAnsi="宋体" w:eastAsia="宋体" w:cs="宋体"/>
          <w:color w:val="auto"/>
          <w:highlight w:val="none"/>
        </w:rPr>
      </w:pPr>
      <w:r>
        <w:rPr>
          <w:rStyle w:val="973"/>
          <w:rFonts w:hint="eastAsia" w:ascii="宋体" w:hAnsi="宋体" w:eastAsia="宋体" w:cs="宋体"/>
          <w:color w:val="auto"/>
          <w:highlight w:val="none"/>
        </w:rPr>
        <w:t>5、附件设备配置清单系本合同不可分割的组成部分，与本合同具有同等法律效力。</w:t>
      </w:r>
    </w:p>
    <w:p w14:paraId="5B90261B">
      <w:pPr>
        <w:pStyle w:val="974"/>
        <w:shd w:val="clear" w:color="auto" w:fill="FFFFFF"/>
        <w:spacing w:before="0" w:beforeAutospacing="0" w:after="0" w:afterAutospacing="0" w:line="360" w:lineRule="auto"/>
        <w:ind w:firstLine="420"/>
        <w:rPr>
          <w:rStyle w:val="973"/>
          <w:rFonts w:hint="eastAsia" w:ascii="宋体" w:hAnsi="宋体" w:eastAsia="宋体" w:cs="宋体"/>
          <w:color w:val="auto"/>
          <w:highlight w:val="none"/>
        </w:rPr>
      </w:pPr>
    </w:p>
    <w:p w14:paraId="36480716">
      <w:pPr>
        <w:pStyle w:val="974"/>
        <w:shd w:val="clear" w:color="auto" w:fill="FFFFFF"/>
        <w:spacing w:before="0" w:beforeAutospacing="0" w:after="0" w:afterAutospacing="0" w:line="360" w:lineRule="auto"/>
        <w:ind w:firstLine="420"/>
        <w:rPr>
          <w:rStyle w:val="973"/>
          <w:rFonts w:hint="eastAsia" w:ascii="宋体" w:hAnsi="宋体" w:eastAsia="宋体" w:cs="宋体"/>
          <w:color w:val="auto"/>
          <w:highlight w:val="none"/>
        </w:rPr>
      </w:pPr>
    </w:p>
    <w:p w14:paraId="386EF520">
      <w:pPr>
        <w:pStyle w:val="974"/>
        <w:shd w:val="clear" w:color="auto" w:fill="FFFFFF"/>
        <w:spacing w:before="0" w:beforeAutospacing="0" w:after="0" w:afterAutospacing="0" w:line="360" w:lineRule="auto"/>
        <w:ind w:firstLine="420"/>
        <w:rPr>
          <w:rStyle w:val="973"/>
          <w:rFonts w:hint="eastAsia" w:ascii="宋体" w:hAnsi="宋体" w:eastAsia="宋体" w:cs="宋体"/>
          <w:color w:val="auto"/>
          <w:highlight w:val="none"/>
        </w:rPr>
      </w:pPr>
    </w:p>
    <w:p w14:paraId="164BBD71">
      <w:pPr>
        <w:pStyle w:val="974"/>
        <w:shd w:val="clear" w:color="auto" w:fill="FFFFFF"/>
        <w:spacing w:before="0" w:beforeAutospacing="0" w:after="0" w:afterAutospacing="0" w:line="360" w:lineRule="auto"/>
        <w:ind w:left="6720" w:hanging="6720" w:hangingChars="2800"/>
        <w:rPr>
          <w:rStyle w:val="975"/>
          <w:rFonts w:hint="eastAsia" w:ascii="宋体" w:hAnsi="宋体" w:eastAsia="宋体" w:cs="宋体"/>
          <w:color w:val="auto"/>
          <w:highlight w:val="none"/>
        </w:rPr>
      </w:pPr>
      <w:r>
        <w:rPr>
          <w:rStyle w:val="973"/>
          <w:rFonts w:hint="eastAsia" w:ascii="宋体" w:hAnsi="宋体" w:eastAsia="宋体" w:cs="宋体"/>
          <w:color w:val="auto"/>
          <w:highlight w:val="none"/>
        </w:rPr>
        <w:t>甲方（盖章）：浙江中医药大学附属第二医院  乙方（盖章）：</w:t>
      </w:r>
    </w:p>
    <w:p w14:paraId="3477097D">
      <w:pPr>
        <w:pStyle w:val="974"/>
        <w:shd w:val="clear" w:color="auto" w:fill="FFFFFF"/>
        <w:spacing w:before="0" w:beforeAutospacing="0" w:after="0" w:afterAutospacing="0" w:line="360" w:lineRule="auto"/>
        <w:rPr>
          <w:rStyle w:val="973"/>
          <w:rFonts w:hint="eastAsia" w:ascii="宋体" w:hAnsi="宋体" w:eastAsia="宋体" w:cs="宋体"/>
          <w:color w:val="auto"/>
          <w:highlight w:val="none"/>
        </w:rPr>
      </w:pPr>
      <w:r>
        <w:rPr>
          <w:rStyle w:val="973"/>
          <w:rFonts w:hint="eastAsia" w:ascii="宋体" w:hAnsi="宋体" w:eastAsia="宋体" w:cs="宋体"/>
          <w:color w:val="auto"/>
          <w:highlight w:val="none"/>
        </w:rPr>
        <w:t xml:space="preserve">法定（授权）代表人                        法定（授权）代表人 </w:t>
      </w:r>
    </w:p>
    <w:p w14:paraId="50E43675">
      <w:pPr>
        <w:pStyle w:val="974"/>
        <w:shd w:val="clear" w:color="auto" w:fill="FFFFFF"/>
        <w:spacing w:before="0" w:beforeAutospacing="0" w:after="0" w:afterAutospacing="0" w:line="360" w:lineRule="auto"/>
        <w:rPr>
          <w:rStyle w:val="973"/>
          <w:rFonts w:hint="eastAsia" w:ascii="宋体" w:hAnsi="宋体" w:eastAsia="宋体" w:cs="宋体"/>
          <w:color w:val="auto"/>
          <w:highlight w:val="none"/>
        </w:rPr>
      </w:pPr>
      <w:r>
        <w:rPr>
          <w:rStyle w:val="973"/>
          <w:rFonts w:hint="eastAsia" w:ascii="宋体" w:hAnsi="宋体" w:eastAsia="宋体" w:cs="宋体"/>
          <w:color w:val="auto"/>
          <w:highlight w:val="none"/>
        </w:rPr>
        <w:t>（签字）：                               （签字）： </w:t>
      </w:r>
    </w:p>
    <w:p w14:paraId="1DCE26AF">
      <w:pPr>
        <w:pStyle w:val="974"/>
        <w:shd w:val="clear" w:color="auto" w:fill="FFFFFF"/>
        <w:spacing w:before="0" w:beforeAutospacing="0" w:after="0" w:afterAutospacing="0" w:line="360" w:lineRule="auto"/>
        <w:rPr>
          <w:rStyle w:val="973"/>
          <w:rFonts w:hint="eastAsia" w:ascii="宋体" w:hAnsi="宋体" w:eastAsia="宋体" w:cs="宋体"/>
          <w:color w:val="auto"/>
          <w:highlight w:val="none"/>
        </w:rPr>
      </w:pPr>
      <w:r>
        <w:rPr>
          <w:rStyle w:val="973"/>
          <w:rFonts w:hint="eastAsia" w:ascii="宋体" w:hAnsi="宋体" w:eastAsia="宋体" w:cs="宋体"/>
          <w:color w:val="auto"/>
          <w:highlight w:val="none"/>
        </w:rPr>
        <w:t xml:space="preserve">地址：                                   </w:t>
      </w:r>
      <w:r>
        <w:rPr>
          <w:rStyle w:val="973"/>
          <w:rFonts w:hint="eastAsia" w:ascii="宋体" w:hAnsi="宋体" w:eastAsia="宋体" w:cs="宋体"/>
          <w:color w:val="auto"/>
          <w:highlight w:val="none"/>
          <w:lang w:val="en-US" w:eastAsia="zh-CN"/>
        </w:rPr>
        <w:t xml:space="preserve">  </w:t>
      </w:r>
      <w:r>
        <w:rPr>
          <w:rStyle w:val="973"/>
          <w:rFonts w:hint="eastAsia" w:ascii="宋体" w:hAnsi="宋体" w:eastAsia="宋体" w:cs="宋体"/>
          <w:color w:val="auto"/>
          <w:highlight w:val="none"/>
        </w:rPr>
        <w:t>地址：</w:t>
      </w:r>
    </w:p>
    <w:p w14:paraId="4E41D45D">
      <w:pPr>
        <w:pStyle w:val="974"/>
        <w:shd w:val="clear" w:color="auto" w:fill="FFFFFF"/>
        <w:spacing w:before="0" w:beforeAutospacing="0" w:after="0" w:afterAutospacing="0" w:line="360" w:lineRule="auto"/>
        <w:rPr>
          <w:rStyle w:val="973"/>
          <w:rFonts w:hint="eastAsia" w:ascii="宋体" w:hAnsi="宋体" w:eastAsia="宋体" w:cs="宋体"/>
          <w:color w:val="auto"/>
          <w:highlight w:val="none"/>
        </w:rPr>
      </w:pPr>
      <w:r>
        <w:rPr>
          <w:rStyle w:val="973"/>
          <w:rFonts w:hint="eastAsia" w:ascii="宋体" w:hAnsi="宋体" w:eastAsia="宋体" w:cs="宋体"/>
          <w:color w:val="auto"/>
          <w:highlight w:val="none"/>
        </w:rPr>
        <w:t>开户银行：                                开户银行：</w:t>
      </w:r>
    </w:p>
    <w:p w14:paraId="1879565E">
      <w:pPr>
        <w:pStyle w:val="974"/>
        <w:shd w:val="clear" w:color="auto" w:fill="FFFFFF"/>
        <w:spacing w:before="0" w:beforeAutospacing="0" w:after="0" w:afterAutospacing="0" w:line="360" w:lineRule="auto"/>
        <w:rPr>
          <w:rStyle w:val="973"/>
          <w:rFonts w:hint="eastAsia" w:ascii="宋体" w:hAnsi="宋体" w:eastAsia="宋体" w:cs="宋体"/>
          <w:color w:val="auto"/>
          <w:highlight w:val="none"/>
        </w:rPr>
      </w:pPr>
      <w:r>
        <w:rPr>
          <w:rStyle w:val="973"/>
          <w:rFonts w:hint="eastAsia" w:ascii="宋体" w:hAnsi="宋体" w:eastAsia="宋体" w:cs="宋体"/>
          <w:color w:val="auto"/>
          <w:highlight w:val="none"/>
        </w:rPr>
        <w:t>账号：                                    账号：</w:t>
      </w:r>
    </w:p>
    <w:p w14:paraId="5DC5F738">
      <w:pPr>
        <w:pStyle w:val="974"/>
        <w:shd w:val="clear" w:color="auto" w:fill="FFFFFF"/>
        <w:spacing w:before="0" w:beforeAutospacing="0" w:after="0" w:afterAutospacing="0" w:line="360" w:lineRule="auto"/>
        <w:rPr>
          <w:rStyle w:val="973"/>
          <w:rFonts w:hint="eastAsia" w:ascii="宋体" w:hAnsi="宋体" w:eastAsia="宋体" w:cs="宋体"/>
          <w:color w:val="auto"/>
          <w:highlight w:val="none"/>
        </w:rPr>
      </w:pPr>
      <w:r>
        <w:rPr>
          <w:rStyle w:val="973"/>
          <w:rFonts w:hint="eastAsia" w:ascii="宋体" w:hAnsi="宋体" w:eastAsia="宋体" w:cs="宋体"/>
          <w:color w:val="auto"/>
          <w:highlight w:val="none"/>
        </w:rPr>
        <w:t>签订日期：     年    月    日             签订日期：     年    月   日</w:t>
      </w:r>
    </w:p>
    <w:p w14:paraId="679FD3BF">
      <w:pPr>
        <w:pStyle w:val="974"/>
        <w:shd w:val="clear" w:color="auto" w:fill="FFFFFF"/>
        <w:spacing w:before="0" w:beforeAutospacing="0" w:after="0" w:afterAutospacing="0" w:line="360" w:lineRule="auto"/>
        <w:rPr>
          <w:rStyle w:val="973"/>
          <w:rFonts w:hint="eastAsia" w:ascii="宋体" w:hAnsi="宋体" w:eastAsia="宋体" w:cs="宋体"/>
          <w:color w:val="auto"/>
          <w:highlight w:val="none"/>
        </w:rPr>
      </w:pPr>
    </w:p>
    <w:p w14:paraId="221DDB8A">
      <w:pPr>
        <w:pStyle w:val="974"/>
        <w:shd w:val="clear" w:color="auto" w:fill="FFFFFF"/>
        <w:spacing w:before="312" w:after="312" w:line="360" w:lineRule="auto"/>
        <w:rPr>
          <w:rStyle w:val="973"/>
          <w:rFonts w:hint="eastAsia" w:ascii="宋体" w:hAnsi="宋体" w:eastAsia="宋体" w:cs="宋体"/>
          <w:color w:val="auto"/>
          <w:sz w:val="22"/>
          <w:szCs w:val="22"/>
          <w:highlight w:val="none"/>
        </w:rPr>
      </w:pPr>
    </w:p>
    <w:p w14:paraId="48B0D903">
      <w:pPr>
        <w:pStyle w:val="974"/>
        <w:shd w:val="clear" w:color="auto" w:fill="FFFFFF"/>
        <w:spacing w:before="312" w:after="312" w:line="360" w:lineRule="auto"/>
        <w:rPr>
          <w:rStyle w:val="973"/>
          <w:rFonts w:hint="eastAsia" w:ascii="宋体" w:hAnsi="宋体" w:eastAsia="宋体" w:cs="宋体"/>
          <w:color w:val="auto"/>
          <w:sz w:val="22"/>
          <w:szCs w:val="22"/>
          <w:highlight w:val="none"/>
        </w:rPr>
      </w:pPr>
    </w:p>
    <w:p w14:paraId="18EDB586">
      <w:pPr>
        <w:widowControl/>
        <w:jc w:val="both"/>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合同附件：</w:t>
      </w:r>
    </w:p>
    <w:p w14:paraId="34B0ABCF">
      <w:pPr>
        <w:widowControl/>
        <w:jc w:val="both"/>
        <w:rPr>
          <w:rFonts w:hint="eastAsia" w:ascii="宋体" w:hAnsi="宋体"/>
          <w:color w:val="auto"/>
          <w:sz w:val="28"/>
          <w:szCs w:val="28"/>
          <w:highlight w:val="none"/>
        </w:rPr>
      </w:pPr>
    </w:p>
    <w:p w14:paraId="22BAAF94">
      <w:pPr>
        <w:widowControl/>
        <w:jc w:val="center"/>
        <w:rPr>
          <w:rFonts w:ascii="宋体" w:hAnsi="宋体"/>
          <w:color w:val="auto"/>
          <w:sz w:val="28"/>
          <w:szCs w:val="28"/>
          <w:highlight w:val="none"/>
        </w:rPr>
      </w:pPr>
      <w:r>
        <w:rPr>
          <w:rFonts w:hint="eastAsia" w:ascii="宋体" w:hAnsi="宋体"/>
          <w:color w:val="auto"/>
          <w:sz w:val="28"/>
          <w:szCs w:val="28"/>
          <w:highlight w:val="none"/>
        </w:rPr>
        <w:t>配 置 清 单</w:t>
      </w:r>
    </w:p>
    <w:p w14:paraId="64B66B65">
      <w:pPr>
        <w:rPr>
          <w:rFonts w:hint="eastAsia" w:ascii="宋体" w:hAnsi="宋体"/>
          <w:color w:val="auto"/>
          <w:szCs w:val="21"/>
          <w:highlight w:val="none"/>
        </w:rPr>
      </w:pPr>
    </w:p>
    <w:p w14:paraId="03A7330B">
      <w:pPr>
        <w:rPr>
          <w:rFonts w:hint="eastAsia" w:ascii="宋体" w:hAnsi="宋体"/>
          <w:color w:val="auto"/>
          <w:sz w:val="24"/>
          <w:szCs w:val="24"/>
          <w:highlight w:val="none"/>
        </w:rPr>
      </w:pPr>
      <w:r>
        <w:rPr>
          <w:rFonts w:hint="eastAsia" w:ascii="宋体" w:hAnsi="宋体"/>
          <w:color w:val="auto"/>
          <w:sz w:val="24"/>
          <w:szCs w:val="24"/>
          <w:highlight w:val="none"/>
        </w:rPr>
        <w:t>合同编号:</w:t>
      </w:r>
    </w:p>
    <w:p w14:paraId="57ECBF62">
      <w:pPr>
        <w:rPr>
          <w:rFonts w:hint="eastAsia" w:ascii="宋体" w:hAnsi="宋体"/>
          <w:color w:val="auto"/>
          <w:szCs w:val="21"/>
          <w:highlight w:val="none"/>
        </w:rPr>
      </w:pPr>
    </w:p>
    <w:tbl>
      <w:tblPr>
        <w:tblStyle w:val="63"/>
        <w:tblW w:w="9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48"/>
        <w:gridCol w:w="2431"/>
        <w:gridCol w:w="1267"/>
        <w:gridCol w:w="1800"/>
        <w:gridCol w:w="1611"/>
        <w:gridCol w:w="1282"/>
      </w:tblGrid>
      <w:tr w14:paraId="1FE93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1048" w:type="dxa"/>
            <w:tcBorders>
              <w:top w:val="single" w:color="auto" w:sz="4" w:space="0"/>
              <w:left w:val="single" w:color="auto" w:sz="4" w:space="0"/>
              <w:bottom w:val="single" w:color="auto" w:sz="4" w:space="0"/>
              <w:right w:val="single" w:color="auto" w:sz="4" w:space="0"/>
            </w:tcBorders>
            <w:noWrap w:val="0"/>
            <w:vAlign w:val="center"/>
          </w:tcPr>
          <w:p w14:paraId="1BC5EE99">
            <w:pPr>
              <w:snapToGrid w:val="0"/>
              <w:jc w:val="center"/>
              <w:rPr>
                <w:color w:val="auto"/>
                <w:sz w:val="24"/>
                <w:highlight w:val="none"/>
              </w:rPr>
            </w:pPr>
            <w:r>
              <w:rPr>
                <w:rFonts w:hint="eastAsia"/>
                <w:color w:val="auto"/>
                <w:sz w:val="24"/>
                <w:highlight w:val="none"/>
              </w:rPr>
              <w:t>序号</w:t>
            </w:r>
          </w:p>
        </w:tc>
        <w:tc>
          <w:tcPr>
            <w:tcW w:w="2431" w:type="dxa"/>
            <w:tcBorders>
              <w:top w:val="single" w:color="auto" w:sz="4" w:space="0"/>
              <w:left w:val="single" w:color="auto" w:sz="4" w:space="0"/>
              <w:bottom w:val="single" w:color="auto" w:sz="4" w:space="0"/>
              <w:right w:val="single" w:color="auto" w:sz="4" w:space="0"/>
            </w:tcBorders>
            <w:noWrap w:val="0"/>
            <w:vAlign w:val="center"/>
          </w:tcPr>
          <w:p w14:paraId="582319D8">
            <w:pPr>
              <w:snapToGrid w:val="0"/>
              <w:jc w:val="center"/>
              <w:rPr>
                <w:color w:val="auto"/>
                <w:sz w:val="24"/>
                <w:highlight w:val="none"/>
              </w:rPr>
            </w:pPr>
            <w:r>
              <w:rPr>
                <w:rFonts w:hint="eastAsia"/>
                <w:color w:val="auto"/>
                <w:sz w:val="24"/>
                <w:highlight w:val="none"/>
              </w:rPr>
              <w:t>产品名称</w:t>
            </w:r>
          </w:p>
        </w:tc>
        <w:tc>
          <w:tcPr>
            <w:tcW w:w="1267" w:type="dxa"/>
            <w:tcBorders>
              <w:top w:val="single" w:color="auto" w:sz="4" w:space="0"/>
              <w:left w:val="single" w:color="auto" w:sz="4" w:space="0"/>
              <w:bottom w:val="single" w:color="auto" w:sz="4" w:space="0"/>
              <w:right w:val="single" w:color="auto" w:sz="4" w:space="0"/>
            </w:tcBorders>
            <w:noWrap w:val="0"/>
            <w:vAlign w:val="center"/>
          </w:tcPr>
          <w:p w14:paraId="67C033C6">
            <w:pPr>
              <w:snapToGrid w:val="0"/>
              <w:jc w:val="center"/>
              <w:rPr>
                <w:color w:val="auto"/>
                <w:sz w:val="24"/>
                <w:highlight w:val="none"/>
              </w:rPr>
            </w:pPr>
            <w:r>
              <w:rPr>
                <w:rFonts w:hint="eastAsia"/>
                <w:color w:val="auto"/>
                <w:sz w:val="24"/>
                <w:highlight w:val="none"/>
              </w:rPr>
              <w:t>品牌</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17BEB3C">
            <w:pPr>
              <w:snapToGrid w:val="0"/>
              <w:jc w:val="center"/>
              <w:rPr>
                <w:color w:val="auto"/>
                <w:sz w:val="24"/>
                <w:highlight w:val="none"/>
              </w:rPr>
            </w:pPr>
            <w:r>
              <w:rPr>
                <w:rFonts w:hint="eastAsia"/>
                <w:color w:val="auto"/>
                <w:sz w:val="24"/>
                <w:highlight w:val="none"/>
              </w:rPr>
              <w:t>规格型号</w:t>
            </w:r>
          </w:p>
        </w:tc>
        <w:tc>
          <w:tcPr>
            <w:tcW w:w="1611" w:type="dxa"/>
            <w:tcBorders>
              <w:top w:val="single" w:color="auto" w:sz="4" w:space="0"/>
              <w:left w:val="single" w:color="auto" w:sz="4" w:space="0"/>
              <w:bottom w:val="single" w:color="auto" w:sz="4" w:space="0"/>
              <w:right w:val="single" w:color="auto" w:sz="4" w:space="0"/>
            </w:tcBorders>
            <w:noWrap w:val="0"/>
            <w:vAlign w:val="center"/>
          </w:tcPr>
          <w:p w14:paraId="6ED61F47">
            <w:pPr>
              <w:snapToGrid w:val="0"/>
              <w:jc w:val="center"/>
              <w:rPr>
                <w:color w:val="auto"/>
                <w:sz w:val="24"/>
                <w:highlight w:val="none"/>
              </w:rPr>
            </w:pPr>
            <w:r>
              <w:rPr>
                <w:rFonts w:hint="eastAsia"/>
                <w:color w:val="auto"/>
                <w:sz w:val="24"/>
                <w:highlight w:val="none"/>
              </w:rPr>
              <w:t>单位及数量</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34CC7202">
            <w:pPr>
              <w:snapToGrid w:val="0"/>
              <w:jc w:val="center"/>
              <w:rPr>
                <w:color w:val="auto"/>
                <w:sz w:val="24"/>
                <w:highlight w:val="none"/>
              </w:rPr>
            </w:pPr>
            <w:r>
              <w:rPr>
                <w:rFonts w:hint="eastAsia"/>
                <w:color w:val="auto"/>
                <w:sz w:val="24"/>
                <w:highlight w:val="none"/>
              </w:rPr>
              <w:t>产地</w:t>
            </w:r>
          </w:p>
        </w:tc>
      </w:tr>
      <w:tr w14:paraId="6C945B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1048" w:type="dxa"/>
            <w:tcBorders>
              <w:top w:val="single" w:color="auto" w:sz="4" w:space="0"/>
              <w:left w:val="single" w:color="auto" w:sz="4" w:space="0"/>
              <w:bottom w:val="single" w:color="auto" w:sz="4" w:space="0"/>
              <w:right w:val="single" w:color="auto" w:sz="4" w:space="0"/>
            </w:tcBorders>
            <w:noWrap w:val="0"/>
            <w:vAlign w:val="center"/>
          </w:tcPr>
          <w:p w14:paraId="12D453AE">
            <w:pPr>
              <w:snapToGrid w:val="0"/>
              <w:jc w:val="center"/>
              <w:rPr>
                <w:rFonts w:hint="eastAsia"/>
                <w:color w:val="auto"/>
                <w:sz w:val="24"/>
                <w:highlight w:val="none"/>
              </w:rPr>
            </w:pPr>
            <w:r>
              <w:rPr>
                <w:rFonts w:hint="eastAsia"/>
                <w:color w:val="auto"/>
                <w:sz w:val="24"/>
                <w:highlight w:val="none"/>
              </w:rPr>
              <w:t>1</w:t>
            </w:r>
          </w:p>
        </w:tc>
        <w:tc>
          <w:tcPr>
            <w:tcW w:w="2431" w:type="dxa"/>
            <w:tcBorders>
              <w:top w:val="single" w:color="auto" w:sz="4" w:space="0"/>
              <w:left w:val="single" w:color="auto" w:sz="4" w:space="0"/>
              <w:bottom w:val="single" w:color="auto" w:sz="4" w:space="0"/>
              <w:right w:val="single" w:color="auto" w:sz="4" w:space="0"/>
            </w:tcBorders>
            <w:noWrap w:val="0"/>
            <w:vAlign w:val="center"/>
          </w:tcPr>
          <w:p w14:paraId="759D675E">
            <w:pPr>
              <w:jc w:val="center"/>
              <w:rPr>
                <w:color w:val="auto"/>
                <w:sz w:val="24"/>
                <w:highlight w:val="none"/>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14:paraId="2C8A35D6">
            <w:pPr>
              <w:snapToGrid w:val="0"/>
              <w:jc w:val="center"/>
              <w:rPr>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AB5844A">
            <w:pPr>
              <w:snapToGrid w:val="0"/>
              <w:jc w:val="center"/>
              <w:rPr>
                <w:color w:val="auto"/>
                <w:sz w:val="24"/>
                <w:highlight w:val="none"/>
              </w:rPr>
            </w:pPr>
          </w:p>
        </w:tc>
        <w:tc>
          <w:tcPr>
            <w:tcW w:w="1611" w:type="dxa"/>
            <w:tcBorders>
              <w:top w:val="single" w:color="auto" w:sz="4" w:space="0"/>
              <w:left w:val="single" w:color="auto" w:sz="4" w:space="0"/>
              <w:bottom w:val="single" w:color="auto" w:sz="4" w:space="0"/>
              <w:right w:val="single" w:color="auto" w:sz="4" w:space="0"/>
            </w:tcBorders>
            <w:noWrap w:val="0"/>
            <w:vAlign w:val="center"/>
          </w:tcPr>
          <w:p w14:paraId="4CDC20C6">
            <w:pPr>
              <w:snapToGrid w:val="0"/>
              <w:jc w:val="center"/>
              <w:rPr>
                <w:color w:val="auto"/>
                <w:sz w:val="24"/>
                <w:highlight w:val="none"/>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2C6C90B3">
            <w:pPr>
              <w:snapToGrid w:val="0"/>
              <w:jc w:val="center"/>
              <w:rPr>
                <w:rFonts w:hint="eastAsia"/>
                <w:color w:val="auto"/>
                <w:sz w:val="24"/>
                <w:highlight w:val="none"/>
              </w:rPr>
            </w:pPr>
          </w:p>
        </w:tc>
      </w:tr>
      <w:tr w14:paraId="6AD90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1048" w:type="dxa"/>
            <w:tcBorders>
              <w:top w:val="single" w:color="auto" w:sz="4" w:space="0"/>
              <w:left w:val="single" w:color="auto" w:sz="4" w:space="0"/>
              <w:bottom w:val="single" w:color="auto" w:sz="4" w:space="0"/>
              <w:right w:val="single" w:color="auto" w:sz="4" w:space="0"/>
            </w:tcBorders>
            <w:noWrap w:val="0"/>
            <w:vAlign w:val="center"/>
          </w:tcPr>
          <w:p w14:paraId="4F643E30">
            <w:pPr>
              <w:snapToGrid w:val="0"/>
              <w:jc w:val="center"/>
              <w:rPr>
                <w:rFonts w:hint="eastAsia"/>
                <w:color w:val="auto"/>
                <w:sz w:val="24"/>
                <w:highlight w:val="none"/>
              </w:rPr>
            </w:pPr>
            <w:r>
              <w:rPr>
                <w:rFonts w:hint="eastAsia"/>
                <w:color w:val="auto"/>
                <w:sz w:val="24"/>
                <w:highlight w:val="none"/>
              </w:rPr>
              <w:t>2</w:t>
            </w:r>
          </w:p>
        </w:tc>
        <w:tc>
          <w:tcPr>
            <w:tcW w:w="2431" w:type="dxa"/>
            <w:tcBorders>
              <w:top w:val="single" w:color="auto" w:sz="4" w:space="0"/>
              <w:left w:val="single" w:color="auto" w:sz="4" w:space="0"/>
              <w:bottom w:val="single" w:color="auto" w:sz="4" w:space="0"/>
              <w:right w:val="single" w:color="auto" w:sz="4" w:space="0"/>
            </w:tcBorders>
            <w:noWrap w:val="0"/>
            <w:vAlign w:val="center"/>
          </w:tcPr>
          <w:p w14:paraId="12D0EDF3">
            <w:pPr>
              <w:jc w:val="center"/>
              <w:rPr>
                <w:color w:val="auto"/>
                <w:sz w:val="24"/>
                <w:highlight w:val="none"/>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14:paraId="0AD3F79F">
            <w:pPr>
              <w:snapToGrid w:val="0"/>
              <w:jc w:val="center"/>
              <w:rPr>
                <w:rFonts w:hint="eastAsia"/>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667527C">
            <w:pPr>
              <w:snapToGrid w:val="0"/>
              <w:jc w:val="center"/>
              <w:rPr>
                <w:color w:val="auto"/>
                <w:sz w:val="24"/>
                <w:highlight w:val="none"/>
              </w:rPr>
            </w:pPr>
          </w:p>
        </w:tc>
        <w:tc>
          <w:tcPr>
            <w:tcW w:w="1611" w:type="dxa"/>
            <w:tcBorders>
              <w:top w:val="single" w:color="auto" w:sz="4" w:space="0"/>
              <w:left w:val="single" w:color="auto" w:sz="4" w:space="0"/>
              <w:bottom w:val="single" w:color="auto" w:sz="4" w:space="0"/>
              <w:right w:val="single" w:color="auto" w:sz="4" w:space="0"/>
            </w:tcBorders>
            <w:noWrap w:val="0"/>
            <w:vAlign w:val="center"/>
          </w:tcPr>
          <w:p w14:paraId="3B58AD02">
            <w:pPr>
              <w:snapToGrid w:val="0"/>
              <w:jc w:val="center"/>
              <w:rPr>
                <w:color w:val="auto"/>
                <w:sz w:val="24"/>
                <w:highlight w:val="none"/>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523BD80D">
            <w:pPr>
              <w:snapToGrid w:val="0"/>
              <w:jc w:val="center"/>
              <w:rPr>
                <w:rFonts w:hint="eastAsia"/>
                <w:color w:val="auto"/>
                <w:sz w:val="24"/>
                <w:highlight w:val="none"/>
              </w:rPr>
            </w:pPr>
          </w:p>
        </w:tc>
      </w:tr>
      <w:tr w14:paraId="46E3A5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1048" w:type="dxa"/>
            <w:tcBorders>
              <w:top w:val="single" w:color="auto" w:sz="4" w:space="0"/>
              <w:left w:val="single" w:color="auto" w:sz="4" w:space="0"/>
              <w:bottom w:val="single" w:color="auto" w:sz="4" w:space="0"/>
              <w:right w:val="single" w:color="auto" w:sz="4" w:space="0"/>
            </w:tcBorders>
            <w:noWrap w:val="0"/>
            <w:vAlign w:val="center"/>
          </w:tcPr>
          <w:p w14:paraId="32E511E5">
            <w:pPr>
              <w:snapToGrid w:val="0"/>
              <w:jc w:val="center"/>
              <w:rPr>
                <w:rFonts w:hint="eastAsia"/>
                <w:color w:val="auto"/>
                <w:sz w:val="24"/>
                <w:highlight w:val="none"/>
              </w:rPr>
            </w:pPr>
            <w:r>
              <w:rPr>
                <w:rFonts w:hint="eastAsia"/>
                <w:color w:val="auto"/>
                <w:sz w:val="24"/>
                <w:highlight w:val="none"/>
              </w:rPr>
              <w:t>3</w:t>
            </w:r>
          </w:p>
        </w:tc>
        <w:tc>
          <w:tcPr>
            <w:tcW w:w="2431" w:type="dxa"/>
            <w:tcBorders>
              <w:top w:val="single" w:color="auto" w:sz="4" w:space="0"/>
              <w:left w:val="single" w:color="auto" w:sz="4" w:space="0"/>
              <w:bottom w:val="single" w:color="auto" w:sz="4" w:space="0"/>
              <w:right w:val="single" w:color="auto" w:sz="4" w:space="0"/>
            </w:tcBorders>
            <w:noWrap w:val="0"/>
            <w:vAlign w:val="center"/>
          </w:tcPr>
          <w:p w14:paraId="78840F6C">
            <w:pPr>
              <w:jc w:val="center"/>
              <w:rPr>
                <w:color w:val="auto"/>
                <w:sz w:val="24"/>
                <w:highlight w:val="none"/>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14:paraId="19409677">
            <w:pPr>
              <w:snapToGrid w:val="0"/>
              <w:jc w:val="center"/>
              <w:rPr>
                <w:rFonts w:hint="eastAsia"/>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5755D47">
            <w:pPr>
              <w:snapToGrid w:val="0"/>
              <w:jc w:val="center"/>
              <w:rPr>
                <w:color w:val="auto"/>
                <w:sz w:val="24"/>
                <w:highlight w:val="none"/>
              </w:rPr>
            </w:pPr>
          </w:p>
        </w:tc>
        <w:tc>
          <w:tcPr>
            <w:tcW w:w="1611" w:type="dxa"/>
            <w:tcBorders>
              <w:top w:val="single" w:color="auto" w:sz="4" w:space="0"/>
              <w:left w:val="single" w:color="auto" w:sz="4" w:space="0"/>
              <w:bottom w:val="single" w:color="auto" w:sz="4" w:space="0"/>
              <w:right w:val="single" w:color="auto" w:sz="4" w:space="0"/>
            </w:tcBorders>
            <w:noWrap w:val="0"/>
            <w:vAlign w:val="center"/>
          </w:tcPr>
          <w:p w14:paraId="5555BB34">
            <w:pPr>
              <w:snapToGrid w:val="0"/>
              <w:jc w:val="center"/>
              <w:rPr>
                <w:color w:val="auto"/>
                <w:sz w:val="24"/>
                <w:highlight w:val="none"/>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4F48A4DA">
            <w:pPr>
              <w:snapToGrid w:val="0"/>
              <w:jc w:val="center"/>
              <w:rPr>
                <w:rFonts w:hint="eastAsia"/>
                <w:color w:val="auto"/>
                <w:sz w:val="24"/>
                <w:highlight w:val="none"/>
              </w:rPr>
            </w:pPr>
          </w:p>
        </w:tc>
      </w:tr>
      <w:tr w14:paraId="73B620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1048" w:type="dxa"/>
            <w:tcBorders>
              <w:top w:val="single" w:color="auto" w:sz="4" w:space="0"/>
              <w:left w:val="single" w:color="auto" w:sz="4" w:space="0"/>
              <w:bottom w:val="single" w:color="auto" w:sz="4" w:space="0"/>
              <w:right w:val="single" w:color="auto" w:sz="4" w:space="0"/>
            </w:tcBorders>
            <w:noWrap w:val="0"/>
            <w:vAlign w:val="center"/>
          </w:tcPr>
          <w:p w14:paraId="4A7A93BB">
            <w:pPr>
              <w:snapToGrid w:val="0"/>
              <w:jc w:val="center"/>
              <w:rPr>
                <w:rFonts w:hint="eastAsia"/>
                <w:color w:val="auto"/>
                <w:sz w:val="24"/>
                <w:highlight w:val="none"/>
              </w:rPr>
            </w:pPr>
            <w:r>
              <w:rPr>
                <w:rFonts w:hint="eastAsia"/>
                <w:color w:val="auto"/>
                <w:sz w:val="24"/>
                <w:highlight w:val="none"/>
              </w:rPr>
              <w:t>4</w:t>
            </w:r>
          </w:p>
        </w:tc>
        <w:tc>
          <w:tcPr>
            <w:tcW w:w="2431" w:type="dxa"/>
            <w:tcBorders>
              <w:top w:val="single" w:color="auto" w:sz="4" w:space="0"/>
              <w:left w:val="single" w:color="auto" w:sz="4" w:space="0"/>
              <w:bottom w:val="single" w:color="auto" w:sz="4" w:space="0"/>
              <w:right w:val="single" w:color="auto" w:sz="4" w:space="0"/>
            </w:tcBorders>
            <w:noWrap w:val="0"/>
            <w:vAlign w:val="center"/>
          </w:tcPr>
          <w:p w14:paraId="6A07DFBD">
            <w:pPr>
              <w:jc w:val="center"/>
              <w:rPr>
                <w:color w:val="auto"/>
                <w:sz w:val="24"/>
                <w:highlight w:val="none"/>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14:paraId="3FF5901E">
            <w:pPr>
              <w:snapToGrid w:val="0"/>
              <w:jc w:val="center"/>
              <w:rPr>
                <w:rFonts w:hint="eastAsia"/>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0A2A582">
            <w:pPr>
              <w:snapToGrid w:val="0"/>
              <w:jc w:val="center"/>
              <w:rPr>
                <w:rFonts w:hint="eastAsia"/>
                <w:color w:val="auto"/>
                <w:sz w:val="24"/>
                <w:highlight w:val="none"/>
              </w:rPr>
            </w:pPr>
          </w:p>
        </w:tc>
        <w:tc>
          <w:tcPr>
            <w:tcW w:w="1611" w:type="dxa"/>
            <w:tcBorders>
              <w:top w:val="single" w:color="auto" w:sz="4" w:space="0"/>
              <w:left w:val="single" w:color="auto" w:sz="4" w:space="0"/>
              <w:bottom w:val="single" w:color="auto" w:sz="4" w:space="0"/>
              <w:right w:val="single" w:color="auto" w:sz="4" w:space="0"/>
            </w:tcBorders>
            <w:noWrap w:val="0"/>
            <w:vAlign w:val="center"/>
          </w:tcPr>
          <w:p w14:paraId="71ABDFFE">
            <w:pPr>
              <w:snapToGrid w:val="0"/>
              <w:jc w:val="center"/>
              <w:rPr>
                <w:color w:val="auto"/>
                <w:sz w:val="24"/>
                <w:highlight w:val="none"/>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698684B4">
            <w:pPr>
              <w:snapToGrid w:val="0"/>
              <w:jc w:val="center"/>
              <w:rPr>
                <w:rFonts w:hint="eastAsia"/>
                <w:color w:val="auto"/>
                <w:sz w:val="24"/>
                <w:highlight w:val="none"/>
              </w:rPr>
            </w:pPr>
          </w:p>
        </w:tc>
      </w:tr>
      <w:tr w14:paraId="20F0FA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1048" w:type="dxa"/>
            <w:tcBorders>
              <w:top w:val="single" w:color="auto" w:sz="4" w:space="0"/>
              <w:left w:val="single" w:color="auto" w:sz="4" w:space="0"/>
              <w:bottom w:val="single" w:color="auto" w:sz="4" w:space="0"/>
              <w:right w:val="single" w:color="auto" w:sz="4" w:space="0"/>
            </w:tcBorders>
            <w:noWrap w:val="0"/>
            <w:vAlign w:val="center"/>
          </w:tcPr>
          <w:p w14:paraId="0B5EF723">
            <w:pPr>
              <w:snapToGrid w:val="0"/>
              <w:jc w:val="center"/>
              <w:rPr>
                <w:rFonts w:hint="eastAsia"/>
                <w:color w:val="auto"/>
                <w:sz w:val="24"/>
                <w:highlight w:val="none"/>
              </w:rPr>
            </w:pPr>
            <w:r>
              <w:rPr>
                <w:rFonts w:hint="eastAsia"/>
                <w:color w:val="auto"/>
                <w:sz w:val="24"/>
                <w:highlight w:val="none"/>
              </w:rPr>
              <w:t>5</w:t>
            </w:r>
          </w:p>
        </w:tc>
        <w:tc>
          <w:tcPr>
            <w:tcW w:w="2431" w:type="dxa"/>
            <w:tcBorders>
              <w:top w:val="single" w:color="auto" w:sz="4" w:space="0"/>
              <w:left w:val="single" w:color="auto" w:sz="4" w:space="0"/>
              <w:bottom w:val="single" w:color="auto" w:sz="4" w:space="0"/>
              <w:right w:val="single" w:color="auto" w:sz="4" w:space="0"/>
            </w:tcBorders>
            <w:noWrap w:val="0"/>
            <w:vAlign w:val="center"/>
          </w:tcPr>
          <w:p w14:paraId="4A77FC6C">
            <w:pPr>
              <w:jc w:val="center"/>
              <w:rPr>
                <w:color w:val="auto"/>
                <w:sz w:val="24"/>
                <w:highlight w:val="none"/>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14:paraId="040BFB61">
            <w:pPr>
              <w:snapToGrid w:val="0"/>
              <w:jc w:val="center"/>
              <w:rPr>
                <w:rFonts w:hint="eastAsia"/>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2525059">
            <w:pPr>
              <w:snapToGrid w:val="0"/>
              <w:jc w:val="center"/>
              <w:rPr>
                <w:rFonts w:hint="eastAsia"/>
                <w:color w:val="auto"/>
                <w:sz w:val="24"/>
                <w:highlight w:val="none"/>
              </w:rPr>
            </w:pPr>
          </w:p>
        </w:tc>
        <w:tc>
          <w:tcPr>
            <w:tcW w:w="1611" w:type="dxa"/>
            <w:tcBorders>
              <w:top w:val="single" w:color="auto" w:sz="4" w:space="0"/>
              <w:left w:val="single" w:color="auto" w:sz="4" w:space="0"/>
              <w:bottom w:val="single" w:color="auto" w:sz="4" w:space="0"/>
              <w:right w:val="single" w:color="auto" w:sz="4" w:space="0"/>
            </w:tcBorders>
            <w:noWrap w:val="0"/>
            <w:vAlign w:val="center"/>
          </w:tcPr>
          <w:p w14:paraId="7777DF4F">
            <w:pPr>
              <w:snapToGrid w:val="0"/>
              <w:jc w:val="center"/>
              <w:rPr>
                <w:color w:val="auto"/>
                <w:sz w:val="24"/>
                <w:highlight w:val="none"/>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6D08EAF6">
            <w:pPr>
              <w:snapToGrid w:val="0"/>
              <w:jc w:val="center"/>
              <w:rPr>
                <w:color w:val="auto"/>
                <w:sz w:val="24"/>
                <w:highlight w:val="none"/>
              </w:rPr>
            </w:pPr>
          </w:p>
        </w:tc>
      </w:tr>
      <w:tr w14:paraId="0E26AC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1048" w:type="dxa"/>
            <w:tcBorders>
              <w:top w:val="single" w:color="auto" w:sz="4" w:space="0"/>
              <w:bottom w:val="single" w:color="auto" w:sz="4" w:space="0"/>
              <w:right w:val="single" w:color="auto" w:sz="4" w:space="0"/>
            </w:tcBorders>
            <w:noWrap w:val="0"/>
            <w:vAlign w:val="center"/>
          </w:tcPr>
          <w:p w14:paraId="01495722">
            <w:pPr>
              <w:snapToGrid w:val="0"/>
              <w:jc w:val="center"/>
              <w:rPr>
                <w:rFonts w:hint="eastAsia"/>
                <w:color w:val="auto"/>
                <w:sz w:val="24"/>
                <w:highlight w:val="none"/>
              </w:rPr>
            </w:pPr>
            <w:r>
              <w:rPr>
                <w:rFonts w:hint="eastAsia"/>
                <w:color w:val="auto"/>
                <w:sz w:val="24"/>
                <w:highlight w:val="none"/>
              </w:rPr>
              <w:t>6</w:t>
            </w:r>
          </w:p>
        </w:tc>
        <w:tc>
          <w:tcPr>
            <w:tcW w:w="2431" w:type="dxa"/>
            <w:tcBorders>
              <w:top w:val="single" w:color="auto" w:sz="4" w:space="0"/>
              <w:left w:val="single" w:color="auto" w:sz="4" w:space="0"/>
              <w:bottom w:val="single" w:color="auto" w:sz="4" w:space="0"/>
              <w:right w:val="single" w:color="auto" w:sz="4" w:space="0"/>
            </w:tcBorders>
            <w:noWrap w:val="0"/>
            <w:vAlign w:val="center"/>
          </w:tcPr>
          <w:p w14:paraId="775625A3">
            <w:pPr>
              <w:jc w:val="center"/>
              <w:rPr>
                <w:color w:val="auto"/>
                <w:sz w:val="24"/>
                <w:highlight w:val="none"/>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14:paraId="7E2CD568">
            <w:pPr>
              <w:snapToGrid w:val="0"/>
              <w:jc w:val="center"/>
              <w:rPr>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542782B">
            <w:pPr>
              <w:snapToGrid w:val="0"/>
              <w:jc w:val="center"/>
              <w:rPr>
                <w:color w:val="auto"/>
                <w:sz w:val="24"/>
                <w:highlight w:val="none"/>
              </w:rPr>
            </w:pPr>
          </w:p>
        </w:tc>
        <w:tc>
          <w:tcPr>
            <w:tcW w:w="1611" w:type="dxa"/>
            <w:tcBorders>
              <w:top w:val="single" w:color="auto" w:sz="4" w:space="0"/>
              <w:left w:val="single" w:color="auto" w:sz="4" w:space="0"/>
              <w:bottom w:val="single" w:color="auto" w:sz="4" w:space="0"/>
              <w:right w:val="single" w:color="auto" w:sz="4" w:space="0"/>
            </w:tcBorders>
            <w:noWrap w:val="0"/>
            <w:vAlign w:val="center"/>
          </w:tcPr>
          <w:p w14:paraId="6821E146">
            <w:pPr>
              <w:snapToGrid w:val="0"/>
              <w:jc w:val="center"/>
              <w:rPr>
                <w:rFonts w:hint="eastAsia"/>
                <w:color w:val="auto"/>
                <w:sz w:val="24"/>
                <w:highlight w:val="none"/>
              </w:rPr>
            </w:pPr>
          </w:p>
        </w:tc>
        <w:tc>
          <w:tcPr>
            <w:tcW w:w="1282" w:type="dxa"/>
            <w:tcBorders>
              <w:top w:val="single" w:color="auto" w:sz="4" w:space="0"/>
              <w:left w:val="single" w:color="auto" w:sz="4" w:space="0"/>
              <w:bottom w:val="single" w:color="auto" w:sz="4" w:space="0"/>
            </w:tcBorders>
            <w:noWrap w:val="0"/>
            <w:vAlign w:val="center"/>
          </w:tcPr>
          <w:p w14:paraId="550BEFE7">
            <w:pPr>
              <w:snapToGrid w:val="0"/>
              <w:jc w:val="center"/>
              <w:rPr>
                <w:color w:val="auto"/>
                <w:sz w:val="24"/>
                <w:highlight w:val="none"/>
              </w:rPr>
            </w:pPr>
          </w:p>
        </w:tc>
      </w:tr>
      <w:tr w14:paraId="4D7919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1048" w:type="dxa"/>
            <w:tcBorders>
              <w:top w:val="single" w:color="auto" w:sz="4" w:space="0"/>
              <w:bottom w:val="single" w:color="auto" w:sz="4" w:space="0"/>
              <w:right w:val="single" w:color="auto" w:sz="4" w:space="0"/>
            </w:tcBorders>
            <w:noWrap w:val="0"/>
            <w:vAlign w:val="center"/>
          </w:tcPr>
          <w:p w14:paraId="762E2AE8">
            <w:pPr>
              <w:snapToGrid w:val="0"/>
              <w:jc w:val="center"/>
              <w:rPr>
                <w:rFonts w:hint="eastAsia"/>
                <w:color w:val="auto"/>
                <w:sz w:val="24"/>
                <w:highlight w:val="none"/>
              </w:rPr>
            </w:pPr>
            <w:r>
              <w:rPr>
                <w:rFonts w:hint="eastAsia"/>
                <w:color w:val="auto"/>
                <w:sz w:val="24"/>
                <w:highlight w:val="none"/>
              </w:rPr>
              <w:t>7</w:t>
            </w:r>
          </w:p>
        </w:tc>
        <w:tc>
          <w:tcPr>
            <w:tcW w:w="2431" w:type="dxa"/>
            <w:tcBorders>
              <w:top w:val="single" w:color="auto" w:sz="4" w:space="0"/>
              <w:left w:val="single" w:color="auto" w:sz="4" w:space="0"/>
              <w:bottom w:val="single" w:color="auto" w:sz="4" w:space="0"/>
              <w:right w:val="single" w:color="auto" w:sz="4" w:space="0"/>
            </w:tcBorders>
            <w:noWrap w:val="0"/>
            <w:vAlign w:val="center"/>
          </w:tcPr>
          <w:p w14:paraId="5FA5C65D">
            <w:pPr>
              <w:jc w:val="center"/>
              <w:rPr>
                <w:color w:val="auto"/>
                <w:sz w:val="24"/>
                <w:highlight w:val="none"/>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14:paraId="50020E9E">
            <w:pPr>
              <w:snapToGrid w:val="0"/>
              <w:ind w:left="480" w:hanging="480"/>
              <w:jc w:val="center"/>
              <w:rPr>
                <w:rFonts w:hint="eastAsia"/>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F2A2586">
            <w:pPr>
              <w:snapToGrid w:val="0"/>
              <w:jc w:val="center"/>
              <w:rPr>
                <w:color w:val="auto"/>
                <w:sz w:val="24"/>
                <w:highlight w:val="none"/>
              </w:rPr>
            </w:pPr>
          </w:p>
        </w:tc>
        <w:tc>
          <w:tcPr>
            <w:tcW w:w="1611" w:type="dxa"/>
            <w:tcBorders>
              <w:top w:val="single" w:color="auto" w:sz="4" w:space="0"/>
              <w:left w:val="single" w:color="auto" w:sz="4" w:space="0"/>
              <w:bottom w:val="single" w:color="auto" w:sz="4" w:space="0"/>
              <w:right w:val="single" w:color="auto" w:sz="4" w:space="0"/>
            </w:tcBorders>
            <w:noWrap w:val="0"/>
            <w:vAlign w:val="center"/>
          </w:tcPr>
          <w:p w14:paraId="492A2204">
            <w:pPr>
              <w:snapToGrid w:val="0"/>
              <w:jc w:val="center"/>
              <w:rPr>
                <w:rFonts w:hint="eastAsia"/>
                <w:color w:val="auto"/>
                <w:sz w:val="24"/>
                <w:highlight w:val="none"/>
              </w:rPr>
            </w:pPr>
          </w:p>
        </w:tc>
        <w:tc>
          <w:tcPr>
            <w:tcW w:w="1282" w:type="dxa"/>
            <w:tcBorders>
              <w:top w:val="single" w:color="auto" w:sz="4" w:space="0"/>
              <w:left w:val="single" w:color="auto" w:sz="4" w:space="0"/>
              <w:bottom w:val="single" w:color="auto" w:sz="4" w:space="0"/>
            </w:tcBorders>
            <w:noWrap w:val="0"/>
            <w:vAlign w:val="center"/>
          </w:tcPr>
          <w:p w14:paraId="00F35B38">
            <w:pPr>
              <w:snapToGrid w:val="0"/>
              <w:jc w:val="center"/>
              <w:rPr>
                <w:color w:val="auto"/>
                <w:sz w:val="24"/>
                <w:highlight w:val="none"/>
              </w:rPr>
            </w:pPr>
          </w:p>
        </w:tc>
      </w:tr>
      <w:tr w14:paraId="5A0F0E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1048" w:type="dxa"/>
            <w:tcBorders>
              <w:top w:val="single" w:color="auto" w:sz="4" w:space="0"/>
              <w:right w:val="single" w:color="auto" w:sz="4" w:space="0"/>
            </w:tcBorders>
            <w:noWrap w:val="0"/>
            <w:vAlign w:val="center"/>
          </w:tcPr>
          <w:p w14:paraId="600AF9B3">
            <w:pPr>
              <w:snapToGrid w:val="0"/>
              <w:jc w:val="center"/>
              <w:rPr>
                <w:color w:val="auto"/>
                <w:sz w:val="24"/>
                <w:highlight w:val="none"/>
              </w:rPr>
            </w:pPr>
            <w:r>
              <w:rPr>
                <w:rFonts w:hint="eastAsia"/>
                <w:color w:val="auto"/>
                <w:sz w:val="24"/>
                <w:highlight w:val="none"/>
              </w:rPr>
              <w:t>8</w:t>
            </w:r>
          </w:p>
        </w:tc>
        <w:tc>
          <w:tcPr>
            <w:tcW w:w="2431" w:type="dxa"/>
            <w:tcBorders>
              <w:top w:val="single" w:color="auto" w:sz="4" w:space="0"/>
              <w:left w:val="single" w:color="auto" w:sz="4" w:space="0"/>
              <w:right w:val="single" w:color="auto" w:sz="4" w:space="0"/>
            </w:tcBorders>
            <w:noWrap w:val="0"/>
            <w:vAlign w:val="center"/>
          </w:tcPr>
          <w:p w14:paraId="422C799A">
            <w:pPr>
              <w:jc w:val="center"/>
              <w:rPr>
                <w:rFonts w:hint="eastAsia"/>
                <w:color w:val="auto"/>
                <w:sz w:val="24"/>
                <w:highlight w:val="none"/>
              </w:rPr>
            </w:pPr>
          </w:p>
        </w:tc>
        <w:tc>
          <w:tcPr>
            <w:tcW w:w="1267" w:type="dxa"/>
            <w:tcBorders>
              <w:top w:val="single" w:color="auto" w:sz="4" w:space="0"/>
              <w:left w:val="single" w:color="auto" w:sz="4" w:space="0"/>
              <w:right w:val="single" w:color="auto" w:sz="4" w:space="0"/>
            </w:tcBorders>
            <w:noWrap w:val="0"/>
            <w:vAlign w:val="center"/>
          </w:tcPr>
          <w:p w14:paraId="4E6B4F94">
            <w:pPr>
              <w:snapToGrid w:val="0"/>
              <w:ind w:left="480" w:hanging="480"/>
              <w:jc w:val="center"/>
              <w:rPr>
                <w:color w:val="auto"/>
                <w:sz w:val="24"/>
                <w:highlight w:val="none"/>
              </w:rPr>
            </w:pPr>
          </w:p>
        </w:tc>
        <w:tc>
          <w:tcPr>
            <w:tcW w:w="1800" w:type="dxa"/>
            <w:tcBorders>
              <w:top w:val="single" w:color="auto" w:sz="4" w:space="0"/>
              <w:left w:val="single" w:color="auto" w:sz="4" w:space="0"/>
              <w:right w:val="single" w:color="auto" w:sz="4" w:space="0"/>
            </w:tcBorders>
            <w:noWrap w:val="0"/>
            <w:vAlign w:val="center"/>
          </w:tcPr>
          <w:p w14:paraId="7493B407">
            <w:pPr>
              <w:snapToGrid w:val="0"/>
              <w:jc w:val="center"/>
              <w:rPr>
                <w:color w:val="auto"/>
                <w:sz w:val="24"/>
                <w:highlight w:val="none"/>
              </w:rPr>
            </w:pPr>
          </w:p>
        </w:tc>
        <w:tc>
          <w:tcPr>
            <w:tcW w:w="1611" w:type="dxa"/>
            <w:tcBorders>
              <w:top w:val="single" w:color="auto" w:sz="4" w:space="0"/>
              <w:left w:val="single" w:color="auto" w:sz="4" w:space="0"/>
              <w:right w:val="single" w:color="auto" w:sz="4" w:space="0"/>
            </w:tcBorders>
            <w:noWrap w:val="0"/>
            <w:vAlign w:val="center"/>
          </w:tcPr>
          <w:p w14:paraId="7ADEDF39">
            <w:pPr>
              <w:snapToGrid w:val="0"/>
              <w:jc w:val="center"/>
              <w:rPr>
                <w:color w:val="auto"/>
                <w:sz w:val="24"/>
                <w:highlight w:val="none"/>
              </w:rPr>
            </w:pPr>
          </w:p>
        </w:tc>
        <w:tc>
          <w:tcPr>
            <w:tcW w:w="1282" w:type="dxa"/>
            <w:tcBorders>
              <w:top w:val="single" w:color="auto" w:sz="4" w:space="0"/>
              <w:left w:val="single" w:color="auto" w:sz="4" w:space="0"/>
            </w:tcBorders>
            <w:noWrap w:val="0"/>
            <w:vAlign w:val="center"/>
          </w:tcPr>
          <w:p w14:paraId="701F2D86">
            <w:pPr>
              <w:snapToGrid w:val="0"/>
              <w:jc w:val="center"/>
              <w:rPr>
                <w:color w:val="auto"/>
                <w:sz w:val="24"/>
                <w:highlight w:val="none"/>
              </w:rPr>
            </w:pPr>
          </w:p>
        </w:tc>
      </w:tr>
    </w:tbl>
    <w:p w14:paraId="68BD0875">
      <w:pPr>
        <w:rPr>
          <w:rFonts w:hint="eastAsia" w:ascii="宋体" w:hAnsi="宋体"/>
          <w:color w:val="auto"/>
          <w:szCs w:val="21"/>
          <w:highlight w:val="none"/>
        </w:rPr>
      </w:pPr>
    </w:p>
    <w:p w14:paraId="1AA527EC">
      <w:pPr>
        <w:spacing w:line="360" w:lineRule="auto"/>
        <w:jc w:val="left"/>
        <w:rPr>
          <w:rFonts w:hint="eastAsia" w:ascii="宋体" w:hAnsi="宋体" w:eastAsia="宋体" w:cs="宋体"/>
          <w:color w:val="auto"/>
          <w:sz w:val="24"/>
          <w:highlight w:val="none"/>
        </w:rPr>
      </w:pPr>
      <w:r>
        <w:rPr>
          <w:color w:val="auto"/>
          <w:highlight w:val="none"/>
        </w:rPr>
        <w:br w:type="page"/>
      </w:r>
    </w:p>
    <w:p w14:paraId="76CCA039">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医疗卫生机构廉洁购销合同</w:t>
      </w:r>
      <w:r>
        <w:rPr>
          <w:rFonts w:hint="eastAsia" w:ascii="宋体" w:hAnsi="宋体" w:eastAsia="宋体" w:cs="宋体"/>
          <w:b/>
          <w:snapToGrid w:val="0"/>
          <w:color w:val="auto"/>
          <w:kern w:val="0"/>
          <w:sz w:val="30"/>
          <w:szCs w:val="30"/>
          <w:highlight w:val="none"/>
        </w:rPr>
        <w:t>廉洁承诺书</w:t>
      </w:r>
    </w:p>
    <w:p w14:paraId="1802E756">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甲方</w:t>
      </w:r>
      <w:r>
        <w:rPr>
          <w:rFonts w:hint="eastAsia" w:ascii="宋体" w:hAnsi="宋体" w:eastAsia="宋体" w:cs="宋体"/>
          <w:color w:val="auto"/>
          <w:sz w:val="24"/>
          <w:highlight w:val="none"/>
        </w:rPr>
        <w:t>：浙江中医药大学附属第二医院</w:t>
      </w:r>
    </w:p>
    <w:p w14:paraId="0BF92FF2">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乙方</w:t>
      </w:r>
      <w:r>
        <w:rPr>
          <w:rFonts w:hint="eastAsia" w:ascii="宋体" w:hAnsi="宋体" w:eastAsia="宋体" w:cs="宋体"/>
          <w:color w:val="auto"/>
          <w:w w:val="94"/>
          <w:sz w:val="24"/>
          <w:highlight w:val="none"/>
        </w:rPr>
        <w:t>：</w:t>
      </w:r>
      <w:r>
        <w:rPr>
          <w:rFonts w:hint="eastAsia" w:ascii="宋体" w:hAnsi="宋体" w:eastAsia="宋体" w:cs="宋体"/>
          <w:color w:val="auto"/>
          <w:sz w:val="24"/>
          <w:highlight w:val="none"/>
        </w:rPr>
        <w:t xml:space="preserve"> </w:t>
      </w:r>
    </w:p>
    <w:p w14:paraId="722A838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为进一步加强医疗卫生行风建设，规范医疗卫生机构后勤货物、服务、工程购销行为，有效防范商业贿赂行为，营造公平交易、诚实守信的购销环境，经甲、乙双方协商，同意签订本合同，并共同遵守：</w:t>
      </w:r>
    </w:p>
    <w:p w14:paraId="6B10AB4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一、甲乙双方按照《民法典》及后勤货物、服务、工程类合同约定购销合同产品。</w:t>
      </w:r>
    </w:p>
    <w:p w14:paraId="1A0266F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二、甲方应当严格按照合同要求进行验收，对发票进行查验，不得违反有关规定合同外采购、违价采购或从非规定渠道采购。</w:t>
      </w:r>
    </w:p>
    <w:p w14:paraId="5DA7AF0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甲方严禁接受乙方以任何名义、形式给予的回扣，不得将接受捐赠资助与采购挂钩。甲方工作人员不得参加乙方安排并支付费用的营业性娱乐场所的娱乐活动，不得以任何形式向供应商索要现金、有价证券、支付凭证和贵重礼品等。被动接受乙方给予的钱物，应予退还，无法退还的，有责任如实向有关纪检监察部门反映情况。</w:t>
      </w:r>
    </w:p>
    <w:p w14:paraId="147DE57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四、乙方不得以回扣、宴请等方式影响甲方工作人员采购或使用乙方产品的选择权，不得提供旅游、支付食宿费用。</w:t>
      </w:r>
    </w:p>
    <w:p w14:paraId="72D86B3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五、乙方指定</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作为合同代表洽谈业务。合同代表必须在工作时间到甲方指定地点联系商谈，不得借故到甲方相关领导、部门负责人及相关工作人员家中访谈并提供任何好处费。</w:t>
      </w:r>
    </w:p>
    <w:p w14:paraId="1A7B3E5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宋体" w:hAnsi="宋体" w:eastAsia="宋体" w:cs="宋体"/>
          <w:color w:val="auto"/>
          <w:sz w:val="24"/>
          <w:highlight w:val="none"/>
          <w:shd w:val="clear" w:color="auto" w:fill="FFFFFF"/>
        </w:rPr>
        <w:t>（国卫法制发〔2013〕50号）</w:t>
      </w:r>
      <w:r>
        <w:rPr>
          <w:rFonts w:hint="eastAsia" w:ascii="宋体" w:hAnsi="宋体" w:eastAsia="宋体" w:cs="宋体"/>
          <w:color w:val="auto"/>
          <w:sz w:val="24"/>
          <w:highlight w:val="none"/>
        </w:rPr>
        <w:t>相关规定处理。</w:t>
      </w:r>
    </w:p>
    <w:p w14:paraId="44C82BC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七、本合同作为购销合同的重要组成部分，与购销合同一并执行，具有同等的法律效力。</w:t>
      </w:r>
    </w:p>
    <w:p w14:paraId="45A798E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八、本合同一式三份，甲、乙双方各执一份，甲方纪检监察部门执一份，并从签订之日起生效。</w:t>
      </w:r>
    </w:p>
    <w:p w14:paraId="39CF7D3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甲方（盖章）：                         乙方（盖章）：</w:t>
      </w:r>
    </w:p>
    <w:p w14:paraId="294C8C0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法定代表人（负责人）：                 法定代表人（负责人）： </w:t>
      </w:r>
    </w:p>
    <w:p w14:paraId="56335AE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年    月    日                           年    月    日</w:t>
      </w:r>
      <w:r>
        <w:rPr>
          <w:rFonts w:hint="eastAsia" w:ascii="宋体" w:hAnsi="宋体" w:eastAsia="宋体" w:cs="宋体"/>
          <w:color w:val="auto"/>
          <w:kern w:val="0"/>
          <w:sz w:val="24"/>
          <w:highlight w:val="none"/>
        </w:rPr>
        <w:br w:type="page"/>
      </w:r>
    </w:p>
    <w:p w14:paraId="663EC942">
      <w:pPr>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36"/>
          <w:highlight w:val="none"/>
        </w:rPr>
        <w:t>第六部分</w:t>
      </w:r>
      <w:bookmarkEnd w:id="401"/>
      <w:r>
        <w:rPr>
          <w:rFonts w:hint="eastAsia" w:ascii="宋体" w:hAnsi="宋体" w:eastAsia="宋体" w:cs="宋体"/>
          <w:b/>
          <w:color w:val="auto"/>
          <w:sz w:val="36"/>
          <w:szCs w:val="36"/>
          <w:highlight w:val="none"/>
        </w:rPr>
        <w:t xml:space="preserve"> </w:t>
      </w:r>
      <w:bookmarkEnd w:id="402"/>
      <w:r>
        <w:rPr>
          <w:rFonts w:hint="eastAsia" w:ascii="宋体" w:hAnsi="宋体" w:eastAsia="宋体" w:cs="宋体"/>
          <w:b/>
          <w:color w:val="auto"/>
          <w:sz w:val="36"/>
          <w:szCs w:val="36"/>
          <w:highlight w:val="none"/>
        </w:rPr>
        <w:t>应提交的有关格式范例</w:t>
      </w:r>
    </w:p>
    <w:p w14:paraId="41D55388">
      <w:pPr>
        <w:bidi w:val="0"/>
        <w:rPr>
          <w:rFonts w:hint="eastAsia"/>
        </w:rPr>
      </w:pPr>
    </w:p>
    <w:p w14:paraId="5CBB6C76">
      <w:pPr>
        <w:bidi w:val="0"/>
        <w:rPr>
          <w:rFonts w:hint="eastAsia"/>
        </w:rPr>
      </w:pPr>
    </w:p>
    <w:p w14:paraId="348734C9">
      <w:pPr>
        <w:bidi w:val="0"/>
        <w:spacing w:line="360" w:lineRule="auto"/>
        <w:jc w:val="center"/>
        <w:rPr>
          <w:rFonts w:hint="eastAsia"/>
          <w:b/>
          <w:bCs/>
          <w:sz w:val="36"/>
          <w:szCs w:val="36"/>
        </w:rPr>
      </w:pPr>
      <w:r>
        <w:rPr>
          <w:rFonts w:hint="eastAsia"/>
          <w:b/>
          <w:bCs/>
          <w:sz w:val="36"/>
          <w:szCs w:val="36"/>
        </w:rPr>
        <w:t>资格文件部分</w:t>
      </w:r>
    </w:p>
    <w:p w14:paraId="7EE8BA09">
      <w:pPr>
        <w:bidi w:val="0"/>
        <w:spacing w:line="360" w:lineRule="auto"/>
        <w:jc w:val="center"/>
        <w:rPr>
          <w:rFonts w:hint="eastAsia"/>
          <w:b/>
          <w:bCs/>
          <w:sz w:val="36"/>
          <w:szCs w:val="36"/>
        </w:rPr>
      </w:pPr>
      <w:r>
        <w:rPr>
          <w:rFonts w:hint="eastAsia"/>
          <w:b/>
          <w:bCs/>
          <w:sz w:val="36"/>
          <w:szCs w:val="36"/>
        </w:rPr>
        <w:t>目录</w:t>
      </w:r>
    </w:p>
    <w:p w14:paraId="674183F5">
      <w:pPr>
        <w:bidi w:val="0"/>
        <w:rPr>
          <w:rFonts w:hint="eastAsia"/>
        </w:rPr>
      </w:pPr>
    </w:p>
    <w:p w14:paraId="6AD94A2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2401E50D">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4228BCC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4CBCA20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03BA5A51">
      <w:pPr>
        <w:snapToGrid w:val="0"/>
        <w:spacing w:line="360" w:lineRule="auto"/>
        <w:ind w:firstLine="480" w:firstLineChars="200"/>
        <w:rPr>
          <w:rFonts w:hint="eastAsia" w:ascii="宋体" w:hAnsi="宋体" w:eastAsia="宋体" w:cs="宋体"/>
          <w:color w:val="auto"/>
          <w:sz w:val="24"/>
          <w:highlight w:val="none"/>
        </w:rPr>
      </w:pPr>
    </w:p>
    <w:p w14:paraId="748AE599">
      <w:pPr>
        <w:spacing w:line="360" w:lineRule="auto"/>
        <w:ind w:firstLine="480" w:firstLineChars="200"/>
        <w:rPr>
          <w:rFonts w:hint="eastAsia" w:ascii="宋体" w:hAnsi="宋体" w:eastAsia="宋体" w:cs="宋体"/>
          <w:color w:val="auto"/>
          <w:sz w:val="24"/>
          <w:highlight w:val="none"/>
        </w:rPr>
      </w:pPr>
    </w:p>
    <w:p w14:paraId="1AC1F817">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符合参加采购活动应当具备的一般条件的承诺函</w:t>
      </w:r>
    </w:p>
    <w:p w14:paraId="408A387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浙江中医药大学附属第二医院</w:t>
      </w:r>
      <w:r>
        <w:rPr>
          <w:rFonts w:hint="eastAsia" w:ascii="宋体" w:hAnsi="宋体" w:eastAsia="宋体" w:cs="宋体"/>
          <w:color w:val="auto"/>
          <w:sz w:val="24"/>
          <w:highlight w:val="none"/>
        </w:rPr>
        <w:t>、浙江正浩招标代理有限公司：</w:t>
      </w:r>
    </w:p>
    <w:p w14:paraId="1892A75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u w:val="single"/>
          <w:lang w:eastAsia="zh-CN"/>
        </w:rPr>
        <w:t>浙江中医药大学附属第二医院电子支气管镜（重新采购）</w:t>
      </w:r>
      <w:r>
        <w:rPr>
          <w:rFonts w:hint="eastAsia" w:ascii="宋体" w:hAnsi="宋体" w:eastAsia="宋体" w:cs="宋体"/>
          <w:color w:val="auto"/>
          <w:sz w:val="24"/>
          <w:highlight w:val="none"/>
        </w:rPr>
        <w:t>【招标编号：</w:t>
      </w:r>
      <w:r>
        <w:rPr>
          <w:rFonts w:hint="eastAsia" w:ascii="宋体" w:hAnsi="宋体" w:cs="宋体"/>
          <w:color w:val="auto"/>
          <w:sz w:val="24"/>
          <w:highlight w:val="none"/>
          <w:u w:val="single"/>
          <w:lang w:eastAsia="zh-CN"/>
        </w:rPr>
        <w:t>ZHZB-2025ZYYFS-03-02</w:t>
      </w:r>
      <w:r>
        <w:rPr>
          <w:rFonts w:hint="eastAsia" w:ascii="宋体" w:hAnsi="宋体" w:eastAsia="宋体" w:cs="宋体"/>
          <w:color w:val="auto"/>
          <w:sz w:val="24"/>
          <w:highlight w:val="none"/>
        </w:rPr>
        <w:t>】采购活动，郑重承诺：</w:t>
      </w:r>
    </w:p>
    <w:p w14:paraId="01FFBDB3">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（一）参照《中华人民共和国政府采购法》第二十二条第一款规定的条件：</w:t>
      </w:r>
    </w:p>
    <w:p w14:paraId="75CFBF3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6F41AE0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2CA5E3E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1CCFE52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691C51F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7F855E3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27985E7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4B43B3D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0629557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2E06740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65C690A8">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6AAF161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575E9D06">
      <w:pPr>
        <w:snapToGrid w:val="0"/>
        <w:spacing w:line="360" w:lineRule="auto"/>
        <w:ind w:right="480"/>
        <w:jc w:val="center"/>
        <w:rPr>
          <w:rFonts w:hint="eastAsia" w:ascii="宋体" w:hAnsi="宋体" w:eastAsia="宋体" w:cs="宋体"/>
          <w:b/>
          <w:color w:val="auto"/>
          <w:kern w:val="0"/>
          <w:sz w:val="32"/>
          <w:szCs w:val="32"/>
          <w:highlight w:val="none"/>
        </w:rPr>
      </w:pPr>
    </w:p>
    <w:p w14:paraId="172C8A43">
      <w:pPr>
        <w:snapToGrid w:val="0"/>
        <w:spacing w:line="360" w:lineRule="auto"/>
        <w:ind w:right="480"/>
        <w:jc w:val="center"/>
        <w:rPr>
          <w:rFonts w:hint="eastAsia" w:ascii="宋体" w:hAnsi="宋体" w:eastAsia="宋体" w:cs="宋体"/>
          <w:b/>
          <w:color w:val="auto"/>
          <w:kern w:val="0"/>
          <w:sz w:val="32"/>
          <w:szCs w:val="32"/>
          <w:highlight w:val="none"/>
        </w:rPr>
      </w:pPr>
    </w:p>
    <w:p w14:paraId="731CD3D3">
      <w:pPr>
        <w:snapToGrid w:val="0"/>
        <w:spacing w:line="360" w:lineRule="auto"/>
        <w:ind w:right="480"/>
        <w:jc w:val="center"/>
        <w:rPr>
          <w:rFonts w:hint="eastAsia" w:ascii="宋体" w:hAnsi="宋体" w:eastAsia="宋体" w:cs="宋体"/>
          <w:b/>
          <w:color w:val="auto"/>
          <w:kern w:val="0"/>
          <w:sz w:val="32"/>
          <w:szCs w:val="32"/>
          <w:highlight w:val="none"/>
        </w:rPr>
      </w:pPr>
    </w:p>
    <w:p w14:paraId="5DAA613A">
      <w:pPr>
        <w:rPr>
          <w:rFonts w:hint="eastAsia" w:ascii="宋体" w:hAnsi="宋体" w:eastAsia="宋体" w:cs="宋体"/>
          <w:color w:val="auto"/>
          <w:highlight w:val="none"/>
        </w:rPr>
      </w:pPr>
    </w:p>
    <w:p w14:paraId="13ED1911">
      <w:pPr>
        <w:snapToGrid w:val="0"/>
        <w:spacing w:line="360" w:lineRule="auto"/>
        <w:ind w:right="480"/>
        <w:jc w:val="center"/>
        <w:rPr>
          <w:rFonts w:hint="eastAsia" w:ascii="宋体" w:hAnsi="宋体" w:eastAsia="宋体" w:cs="宋体"/>
          <w:b/>
          <w:color w:val="auto"/>
          <w:kern w:val="0"/>
          <w:sz w:val="32"/>
          <w:szCs w:val="32"/>
          <w:highlight w:val="none"/>
        </w:rPr>
      </w:pPr>
    </w:p>
    <w:p w14:paraId="151D7F3D">
      <w:pPr>
        <w:snapToGrid w:val="0"/>
        <w:spacing w:line="360" w:lineRule="auto"/>
        <w:ind w:right="480"/>
        <w:jc w:val="center"/>
        <w:rPr>
          <w:rFonts w:hint="eastAsia" w:ascii="宋体" w:hAnsi="宋体" w:eastAsia="宋体" w:cs="宋体"/>
          <w:b/>
          <w:color w:val="auto"/>
          <w:kern w:val="0"/>
          <w:sz w:val="32"/>
          <w:szCs w:val="32"/>
          <w:highlight w:val="none"/>
        </w:rPr>
      </w:pPr>
    </w:p>
    <w:p w14:paraId="74E256EC">
      <w:pPr>
        <w:widowControl/>
        <w:adjustRightInd/>
        <w:jc w:val="left"/>
        <w:rPr>
          <w:rFonts w:hint="eastAsia" w:ascii="宋体" w:hAnsi="宋体" w:eastAsia="宋体" w:cs="宋体"/>
          <w:b/>
          <w:color w:val="auto"/>
          <w:kern w:val="0"/>
          <w:sz w:val="32"/>
          <w:szCs w:val="32"/>
          <w:highlight w:val="none"/>
        </w:rPr>
      </w:pPr>
    </w:p>
    <w:p w14:paraId="1C616654">
      <w:pPr>
        <w:widowControl/>
        <w:spacing w:line="240" w:lineRule="auto"/>
        <w:ind w:firstLine="0" w:firstLineChars="0"/>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1C767D1D">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4A9EABBC">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374B6098">
      <w:pPr>
        <w:snapToGrid w:val="0"/>
        <w:spacing w:line="360" w:lineRule="auto"/>
        <w:ind w:right="480"/>
        <w:jc w:val="center"/>
        <w:rPr>
          <w:rFonts w:hint="eastAsia" w:ascii="宋体" w:hAnsi="宋体" w:eastAsia="宋体" w:cs="宋体"/>
          <w:b/>
          <w:color w:val="auto"/>
          <w:kern w:val="0"/>
          <w:sz w:val="32"/>
          <w:szCs w:val="32"/>
          <w:highlight w:val="none"/>
        </w:rPr>
      </w:pPr>
    </w:p>
    <w:p w14:paraId="7D20FD5E">
      <w:pPr>
        <w:snapToGrid w:val="0"/>
        <w:spacing w:line="360" w:lineRule="auto"/>
        <w:ind w:right="480"/>
        <w:jc w:val="center"/>
        <w:rPr>
          <w:rFonts w:hint="eastAsia" w:ascii="宋体" w:hAnsi="宋体" w:eastAsia="宋体" w:cs="宋体"/>
          <w:b/>
          <w:color w:val="auto"/>
          <w:kern w:val="0"/>
          <w:sz w:val="32"/>
          <w:szCs w:val="32"/>
          <w:highlight w:val="none"/>
        </w:rPr>
      </w:pPr>
    </w:p>
    <w:p w14:paraId="23029660">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43F8038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5C590E5E">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.专门面向中小企业，</w:t>
      </w:r>
      <w:r>
        <w:rPr>
          <w:rFonts w:hint="eastAsia" w:ascii="宋体" w:hAnsi="宋体" w:eastAsia="宋体" w:cs="宋体"/>
          <w:color w:val="auto"/>
          <w:sz w:val="24"/>
          <w:highlight w:val="none"/>
          <w:lang w:val="en-US" w:eastAsia="zh-CN"/>
        </w:rPr>
        <w:t>货物</w:t>
      </w:r>
      <w:r>
        <w:rPr>
          <w:rFonts w:hint="eastAsia" w:ascii="宋体" w:hAnsi="宋体" w:eastAsia="宋体" w:cs="宋体"/>
          <w:color w:val="auto"/>
          <w:sz w:val="24"/>
          <w:highlight w:val="none"/>
        </w:rPr>
        <w:t>全部由符合政策要求的中小企业（或小微企业）</w:t>
      </w:r>
      <w:r>
        <w:rPr>
          <w:rFonts w:hint="eastAsia" w:ascii="宋体" w:hAnsi="宋体" w:eastAsia="宋体" w:cs="宋体"/>
          <w:color w:val="auto"/>
          <w:sz w:val="24"/>
          <w:highlight w:val="none"/>
          <w:lang w:val="en-US" w:eastAsia="zh-CN"/>
        </w:rPr>
        <w:t>制造</w:t>
      </w:r>
      <w:r>
        <w:rPr>
          <w:rFonts w:hint="eastAsia" w:ascii="宋体" w:hAnsi="宋体" w:eastAsia="宋体" w:cs="宋体"/>
          <w:color w:val="auto"/>
          <w:sz w:val="24"/>
          <w:highlight w:val="none"/>
        </w:rPr>
        <w:t xml:space="preserve">的，提供相应的中小企业声明函（附件7）。 </w:t>
      </w:r>
    </w:p>
    <w:p w14:paraId="59621FD1">
      <w:pPr>
        <w:widowControl/>
        <w:spacing w:line="360" w:lineRule="auto"/>
        <w:ind w:firstLine="480"/>
        <w:jc w:val="left"/>
        <w:rPr>
          <w:rFonts w:hint="eastAsia" w:ascii="宋体" w:hAnsi="宋体" w:eastAsia="宋体" w:cs="宋体"/>
          <w:color w:val="auto"/>
          <w:sz w:val="24"/>
          <w:highlight w:val="none"/>
        </w:rPr>
      </w:pPr>
    </w:p>
    <w:p w14:paraId="7A1F210D">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并相应达到了前述比例要求，视同符合了资格条件，无需再与其他中小企业组成联合体参加政府采购活动，无需提供联合协议。</w:t>
      </w:r>
    </w:p>
    <w:p w14:paraId="265FC57C">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5A6A885A">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14:paraId="760555E8">
      <w:pPr>
        <w:widowControl/>
        <w:spacing w:line="360" w:lineRule="auto"/>
        <w:ind w:left="150"/>
        <w:jc w:val="center"/>
        <w:rPr>
          <w:rFonts w:hint="eastAsia" w:ascii="宋体" w:hAnsi="宋体" w:eastAsia="宋体" w:cs="宋体"/>
          <w:b/>
          <w:color w:val="auto"/>
          <w:kern w:val="0"/>
          <w:sz w:val="32"/>
          <w:szCs w:val="32"/>
          <w:highlight w:val="none"/>
        </w:rPr>
      </w:pPr>
    </w:p>
    <w:p w14:paraId="04E79843">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70AFBF6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4B21A8FD">
      <w:pPr>
        <w:rPr>
          <w:rFonts w:hint="eastAsia" w:ascii="宋体" w:hAnsi="宋体" w:eastAsia="宋体" w:cs="宋体"/>
          <w:color w:val="auto"/>
          <w:highlight w:val="none"/>
        </w:rPr>
      </w:pPr>
    </w:p>
    <w:p w14:paraId="336A042D">
      <w:pPr>
        <w:snapToGrid w:val="0"/>
        <w:spacing w:line="360" w:lineRule="auto"/>
        <w:ind w:right="480"/>
        <w:jc w:val="center"/>
        <w:rPr>
          <w:rFonts w:hint="eastAsia" w:ascii="宋体" w:hAnsi="宋体" w:eastAsia="宋体" w:cs="宋体"/>
          <w:b/>
          <w:color w:val="auto"/>
          <w:kern w:val="0"/>
          <w:sz w:val="32"/>
          <w:szCs w:val="32"/>
          <w:highlight w:val="none"/>
        </w:rPr>
      </w:pPr>
    </w:p>
    <w:p w14:paraId="6B956D94">
      <w:pPr>
        <w:widowControl/>
        <w:adjustRightInd/>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74C1C660">
      <w:pPr>
        <w:spacing w:line="360" w:lineRule="auto"/>
        <w:ind w:right="420" w:firstLine="3614" w:firstLineChars="1000"/>
        <w:rPr>
          <w:rFonts w:hint="eastAsia" w:ascii="宋体" w:hAnsi="宋体" w:eastAsia="宋体" w:cs="宋体"/>
          <w:b/>
          <w:color w:val="auto"/>
          <w:kern w:val="0"/>
          <w:sz w:val="24"/>
          <w:highlight w:val="none"/>
        </w:rPr>
      </w:pPr>
      <w:r>
        <w:rPr>
          <w:rFonts w:hint="eastAsia" w:ascii="宋体" w:hAnsi="宋体" w:eastAsia="宋体" w:cs="宋体"/>
          <w:b/>
          <w:color w:val="auto"/>
          <w:kern w:val="0"/>
          <w:sz w:val="36"/>
          <w:szCs w:val="36"/>
          <w:highlight w:val="none"/>
        </w:rPr>
        <w:t>商务技术文件部分</w:t>
      </w:r>
    </w:p>
    <w:p w14:paraId="39D8F2BE">
      <w:pPr>
        <w:snapToGrid w:val="0"/>
        <w:spacing w:line="360" w:lineRule="auto"/>
        <w:ind w:left="479" w:leftChars="228"/>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目录</w:t>
      </w:r>
    </w:p>
    <w:p w14:paraId="0B107809">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投标函………………………………………………………………………（页码）（2）授权委托书或法定代表人（单位负责人、自然人本人）身份证明……（页码）</w:t>
      </w:r>
    </w:p>
    <w:p w14:paraId="6E1CBAFD">
      <w:pPr>
        <w:snapToGrid w:val="0"/>
        <w:spacing w:line="360" w:lineRule="auto"/>
        <w:ind w:left="479" w:leftChars="228"/>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cs="宋体"/>
          <w:b w:val="0"/>
          <w:bCs w:val="0"/>
          <w:color w:val="auto"/>
          <w:sz w:val="24"/>
          <w:szCs w:val="24"/>
          <w:highlight w:val="none"/>
        </w:rPr>
        <w:t>代理证明（或制造商出具的授权书）</w:t>
      </w:r>
      <w:r>
        <w:rPr>
          <w:rFonts w:hint="eastAsia" w:ascii="宋体" w:hAnsi="宋体" w:eastAsia="宋体" w:cs="宋体"/>
          <w:color w:val="auto"/>
          <w:sz w:val="24"/>
          <w:highlight w:val="none"/>
        </w:rPr>
        <w:t>……………………………………（页码）</w:t>
      </w:r>
    </w:p>
    <w:p w14:paraId="5223C59A">
      <w:pPr>
        <w:snapToGrid w:val="0"/>
        <w:spacing w:line="360" w:lineRule="auto"/>
        <w:ind w:left="479" w:leftChars="228"/>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供应商为医疗器械生产企业的：第二类、第三类医疗器械生产企业提供《医疗器械生产许可证》、第一类医疗器械生产企业提供第一类医疗器械生产备案凭证；</w:t>
      </w:r>
    </w:p>
    <w:p w14:paraId="6845A163">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供应商为医疗器械经营企业的：第三类医疗器械经营企业提供《医疗器械经营许可证》、第二类医疗器械经营企业提供第二类医疗器械经营备案凭证</w:t>
      </w:r>
      <w:r>
        <w:rPr>
          <w:rFonts w:hint="eastAsia" w:ascii="宋体" w:hAnsi="宋体" w:eastAsia="宋体" w:cs="宋体"/>
          <w:color w:val="auto"/>
          <w:sz w:val="24"/>
          <w:highlight w:val="none"/>
          <w:lang w:val="en-US" w:eastAsia="zh-CN"/>
        </w:rPr>
        <w:t>（适用于按医疗器械管理的货物）</w:t>
      </w:r>
      <w:r>
        <w:rPr>
          <w:rFonts w:hint="eastAsia" w:ascii="宋体" w:hAnsi="宋体" w:eastAsia="宋体" w:cs="宋体"/>
          <w:color w:val="auto"/>
          <w:sz w:val="24"/>
          <w:highlight w:val="none"/>
        </w:rPr>
        <w:t>………………………………………………………………（页码）</w:t>
      </w:r>
    </w:p>
    <w:p w14:paraId="12495530">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）食品药品监督管理部门核发的完整有效的医疗器械注册或备案证明</w:t>
      </w:r>
      <w:r>
        <w:rPr>
          <w:rFonts w:hint="eastAsia" w:ascii="宋体" w:hAnsi="宋体" w:eastAsia="宋体" w:cs="宋体"/>
          <w:color w:val="auto"/>
          <w:sz w:val="24"/>
          <w:highlight w:val="none"/>
          <w:lang w:val="en-US" w:eastAsia="zh-CN"/>
        </w:rPr>
        <w:t>（适用于按医疗器械管理的</w:t>
      </w:r>
      <w:r>
        <w:rPr>
          <w:rFonts w:hint="eastAsia" w:ascii="宋体" w:hAnsi="宋体" w:cs="宋体"/>
          <w:color w:val="auto"/>
          <w:sz w:val="24"/>
          <w:highlight w:val="none"/>
          <w:lang w:val="en-US" w:eastAsia="zh-CN"/>
        </w:rPr>
        <w:t>设备</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………………………………………………………（页码）</w:t>
      </w:r>
    </w:p>
    <w:p w14:paraId="60A673DC">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分包意向协议………………………………………………………………（页码）</w:t>
      </w:r>
    </w:p>
    <w:p w14:paraId="5B6034ED">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）符合性审查资料……………………………………………………………（页码）</w:t>
      </w:r>
    </w:p>
    <w:p w14:paraId="44055502">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）评标标准相应的商务技术资料……………………………………………（页码）</w:t>
      </w:r>
    </w:p>
    <w:p w14:paraId="697D5345">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）投标产品配置清单…………………………………………………………（页码）</w:t>
      </w:r>
    </w:p>
    <w:p w14:paraId="635A6F93">
      <w:pPr>
        <w:snapToGrid w:val="0"/>
        <w:spacing w:line="360" w:lineRule="auto"/>
        <w:ind w:left="479" w:leftChars="228"/>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lang w:val="en-US" w:eastAsia="zh-CN"/>
        </w:rPr>
        <w:t>）备品备件、零配件、专用工具清单</w:t>
      </w:r>
      <w:r>
        <w:rPr>
          <w:rFonts w:hint="eastAsia" w:ascii="宋体" w:hAnsi="宋体" w:eastAsia="宋体" w:cs="宋体"/>
          <w:color w:val="auto"/>
          <w:sz w:val="24"/>
          <w:highlight w:val="none"/>
        </w:rPr>
        <w:t>………………………………………（页码）</w:t>
      </w:r>
    </w:p>
    <w:p w14:paraId="32890970">
      <w:pPr>
        <w:snapToGrid w:val="0"/>
        <w:spacing w:line="360" w:lineRule="auto"/>
        <w:ind w:left="479" w:leftChars="228"/>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rPr>
        <w:t>常用配件、</w:t>
      </w:r>
      <w:r>
        <w:rPr>
          <w:rFonts w:hint="eastAsia" w:ascii="宋体" w:hAnsi="宋体" w:eastAsia="宋体" w:cs="宋体"/>
          <w:color w:val="auto"/>
          <w:sz w:val="24"/>
          <w:highlight w:val="none"/>
          <w:lang w:val="en-US" w:eastAsia="zh-CN"/>
        </w:rPr>
        <w:t>消耗品或易耗品价格清单</w:t>
      </w:r>
      <w:r>
        <w:rPr>
          <w:rFonts w:hint="eastAsia" w:ascii="宋体" w:hAnsi="宋体" w:eastAsia="宋体" w:cs="宋体"/>
          <w:color w:val="auto"/>
          <w:sz w:val="24"/>
          <w:highlight w:val="none"/>
        </w:rPr>
        <w:t>……………………………………（页码）</w:t>
      </w:r>
    </w:p>
    <w:p w14:paraId="43B59366">
      <w:pPr>
        <w:snapToGrid w:val="0"/>
        <w:spacing w:line="360" w:lineRule="auto"/>
        <w:ind w:left="479" w:leftChars="228"/>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lang w:val="en-US" w:eastAsia="zh-CN"/>
        </w:rPr>
        <w:t>保修价格，维修配件价格，维修服务费价格</w:t>
      </w:r>
      <w:r>
        <w:rPr>
          <w:rFonts w:hint="eastAsia" w:ascii="宋体" w:hAnsi="宋体" w:eastAsia="宋体" w:cs="宋体"/>
          <w:color w:val="auto"/>
          <w:sz w:val="24"/>
          <w:highlight w:val="none"/>
        </w:rPr>
        <w:t>……………………………（页码）</w:t>
      </w:r>
    </w:p>
    <w:p w14:paraId="60750022">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技术</w:t>
      </w:r>
      <w:r>
        <w:rPr>
          <w:rFonts w:hint="eastAsia" w:ascii="宋体" w:hAnsi="宋体" w:cs="宋体"/>
          <w:color w:val="auto"/>
          <w:sz w:val="24"/>
          <w:highlight w:val="none"/>
          <w:lang w:val="en-US" w:eastAsia="zh-CN"/>
        </w:rPr>
        <w:t>规格</w:t>
      </w:r>
      <w:r>
        <w:rPr>
          <w:rFonts w:hint="eastAsia" w:ascii="宋体" w:hAnsi="宋体" w:eastAsia="宋体" w:cs="宋体"/>
          <w:color w:val="auto"/>
          <w:sz w:val="24"/>
          <w:highlight w:val="none"/>
        </w:rPr>
        <w:t>偏离表……………………………………………………………（页码）</w:t>
      </w:r>
    </w:p>
    <w:p w14:paraId="416062CC">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b w:val="0"/>
          <w:bCs w:val="0"/>
          <w:color w:val="auto"/>
          <w:sz w:val="24"/>
          <w:szCs w:val="24"/>
          <w:highlight w:val="none"/>
          <w:lang w:val="en-US"/>
        </w:rPr>
        <w:t>商务条款偏离表</w:t>
      </w:r>
      <w:r>
        <w:rPr>
          <w:rFonts w:hint="eastAsia" w:ascii="宋体" w:hAnsi="宋体" w:eastAsia="宋体" w:cs="宋体"/>
          <w:color w:val="auto"/>
          <w:sz w:val="24"/>
          <w:highlight w:val="none"/>
        </w:rPr>
        <w:t>……………………………………………………………（页码）</w:t>
      </w:r>
    </w:p>
    <w:p w14:paraId="635C38A2">
      <w:pPr>
        <w:snapToGrid w:val="0"/>
        <w:spacing w:line="360" w:lineRule="auto"/>
        <w:ind w:left="479" w:leftChars="228"/>
        <w:rPr>
          <w:rFonts w:hint="eastAsia" w:ascii="宋体" w:hAnsi="宋体" w:eastAsia="宋体" w:cs="宋体"/>
          <w:color w:val="auto"/>
          <w:sz w:val="24"/>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15</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sz w:val="24"/>
          <w:highlight w:val="none"/>
        </w:rPr>
        <w:t>…………………………………………（页码）</w:t>
      </w:r>
    </w:p>
    <w:p w14:paraId="05415C88">
      <w:pPr>
        <w:snapToGrid w:val="0"/>
        <w:spacing w:line="360" w:lineRule="auto"/>
        <w:jc w:val="both"/>
        <w:rPr>
          <w:rFonts w:hint="eastAsia" w:ascii="宋体" w:hAnsi="宋体" w:eastAsia="宋体" w:cs="宋体"/>
          <w:b/>
          <w:color w:val="auto"/>
          <w:kern w:val="0"/>
          <w:sz w:val="32"/>
          <w:szCs w:val="32"/>
          <w:highlight w:val="none"/>
          <w:lang w:val="zh-CN"/>
        </w:rPr>
      </w:pPr>
    </w:p>
    <w:p w14:paraId="4DDD9FA5">
      <w:pPr>
        <w:snapToGrid w:val="0"/>
        <w:spacing w:line="360" w:lineRule="auto"/>
        <w:jc w:val="center"/>
        <w:rPr>
          <w:rFonts w:hint="eastAsia" w:ascii="宋体" w:hAnsi="宋体" w:eastAsia="宋体" w:cs="宋体"/>
          <w:b/>
          <w:color w:val="auto"/>
          <w:kern w:val="0"/>
          <w:sz w:val="32"/>
          <w:szCs w:val="32"/>
          <w:highlight w:val="none"/>
          <w:lang w:val="zh-CN"/>
        </w:rPr>
      </w:pPr>
    </w:p>
    <w:p w14:paraId="0028A34C">
      <w:pPr>
        <w:snapToGrid w:val="0"/>
        <w:spacing w:line="360" w:lineRule="auto"/>
        <w:jc w:val="center"/>
        <w:rPr>
          <w:rFonts w:hint="eastAsia" w:ascii="宋体" w:hAnsi="宋体" w:eastAsia="宋体" w:cs="宋体"/>
          <w:b/>
          <w:color w:val="auto"/>
          <w:kern w:val="0"/>
          <w:sz w:val="32"/>
          <w:szCs w:val="32"/>
          <w:highlight w:val="none"/>
          <w:lang w:val="zh-CN"/>
        </w:rPr>
      </w:pPr>
    </w:p>
    <w:p w14:paraId="52C654CA">
      <w:pPr>
        <w:snapToGrid w:val="0"/>
        <w:spacing w:line="360" w:lineRule="auto"/>
        <w:jc w:val="center"/>
        <w:rPr>
          <w:rFonts w:hint="eastAsia" w:ascii="宋体" w:hAnsi="宋体" w:eastAsia="宋体" w:cs="宋体"/>
          <w:b/>
          <w:color w:val="auto"/>
          <w:kern w:val="0"/>
          <w:sz w:val="32"/>
          <w:szCs w:val="32"/>
          <w:highlight w:val="none"/>
          <w:lang w:val="zh-CN"/>
        </w:rPr>
      </w:pPr>
    </w:p>
    <w:p w14:paraId="09A8B1B0">
      <w:pPr>
        <w:snapToGrid w:val="0"/>
        <w:spacing w:line="360" w:lineRule="auto"/>
        <w:jc w:val="center"/>
        <w:rPr>
          <w:rFonts w:hint="eastAsia" w:ascii="宋体" w:hAnsi="宋体" w:eastAsia="宋体" w:cs="宋体"/>
          <w:b/>
          <w:color w:val="auto"/>
          <w:kern w:val="0"/>
          <w:sz w:val="32"/>
          <w:szCs w:val="32"/>
          <w:highlight w:val="none"/>
          <w:lang w:val="zh-CN"/>
        </w:rPr>
      </w:pPr>
    </w:p>
    <w:p w14:paraId="44BEAB30">
      <w:pPr>
        <w:widowControl/>
        <w:numPr>
          <w:ilvl w:val="0"/>
          <w:numId w:val="5"/>
        </w:numPr>
        <w:adjustRightInd/>
        <w:jc w:val="center"/>
        <w:rPr>
          <w:rFonts w:hint="eastAsia" w:ascii="宋体" w:hAnsi="宋体" w:eastAsia="宋体" w:cs="宋体"/>
          <w:b/>
          <w:color w:val="auto"/>
          <w:sz w:val="28"/>
          <w:szCs w:val="28"/>
          <w:highlight w:val="none"/>
        </w:rPr>
      </w:pPr>
      <w:r>
        <w:rPr>
          <w:rFonts w:hint="eastAsia" w:ascii="宋体" w:hAnsi="宋体" w:eastAsia="宋体" w:cs="宋体"/>
          <w:b/>
          <w:color w:val="auto"/>
          <w:kern w:val="0"/>
          <w:sz w:val="28"/>
          <w:szCs w:val="28"/>
          <w:highlight w:val="none"/>
        </w:rPr>
        <w:t>投标</w:t>
      </w:r>
      <w:r>
        <w:rPr>
          <w:rFonts w:hint="eastAsia" w:ascii="宋体" w:hAnsi="宋体" w:eastAsia="宋体" w:cs="宋体"/>
          <w:b/>
          <w:color w:val="auto"/>
          <w:sz w:val="28"/>
          <w:szCs w:val="28"/>
          <w:highlight w:val="none"/>
        </w:rPr>
        <w:t>函</w:t>
      </w:r>
    </w:p>
    <w:p w14:paraId="39ADA865">
      <w:pPr>
        <w:widowControl/>
        <w:numPr>
          <w:ilvl w:val="-1"/>
          <w:numId w:val="0"/>
        </w:numPr>
        <w:adjustRightInd/>
        <w:jc w:val="both"/>
        <w:rPr>
          <w:rFonts w:hint="eastAsia" w:ascii="宋体" w:hAnsi="宋体" w:eastAsia="宋体" w:cs="宋体"/>
          <w:b/>
          <w:color w:val="auto"/>
          <w:sz w:val="28"/>
          <w:szCs w:val="28"/>
          <w:highlight w:val="none"/>
        </w:rPr>
      </w:pPr>
    </w:p>
    <w:p w14:paraId="56EC1E8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浙江中医药大学附属第二医院</w:t>
      </w:r>
      <w:r>
        <w:rPr>
          <w:rFonts w:hint="eastAsia" w:ascii="宋体" w:hAnsi="宋体" w:eastAsia="宋体" w:cs="宋体"/>
          <w:color w:val="auto"/>
          <w:sz w:val="24"/>
          <w:highlight w:val="none"/>
        </w:rPr>
        <w:t>、浙江正浩招标代理有限公司：</w:t>
      </w:r>
    </w:p>
    <w:p w14:paraId="14348EB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cs="宋体"/>
          <w:color w:val="auto"/>
          <w:sz w:val="24"/>
          <w:highlight w:val="none"/>
          <w:u w:val="single"/>
          <w:lang w:eastAsia="zh-CN"/>
        </w:rPr>
        <w:t>浙江中医药大学附属第二医院电子支气管镜（重新采购）</w:t>
      </w:r>
      <w:r>
        <w:rPr>
          <w:rFonts w:hint="eastAsia" w:ascii="宋体" w:hAnsi="宋体" w:eastAsia="宋体" w:cs="宋体"/>
          <w:color w:val="auto"/>
          <w:sz w:val="24"/>
          <w:highlight w:val="none"/>
        </w:rPr>
        <w:t>【招标编号：</w:t>
      </w:r>
      <w:r>
        <w:rPr>
          <w:rFonts w:hint="eastAsia" w:ascii="宋体" w:hAnsi="宋体" w:cs="宋体"/>
          <w:color w:val="auto"/>
          <w:sz w:val="24"/>
          <w:highlight w:val="none"/>
          <w:u w:val="single"/>
          <w:lang w:eastAsia="zh-CN"/>
        </w:rPr>
        <w:t>ZHZB-2025ZYYFS-03-02</w:t>
      </w:r>
      <w:r>
        <w:rPr>
          <w:rFonts w:hint="eastAsia" w:ascii="宋体" w:hAnsi="宋体" w:eastAsia="宋体" w:cs="宋体"/>
          <w:color w:val="auto"/>
          <w:sz w:val="24"/>
          <w:highlight w:val="none"/>
        </w:rPr>
        <w:t>】招标的有关活动，并对此项目进行投标。为此：</w:t>
      </w:r>
    </w:p>
    <w:p w14:paraId="264B85E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27F7F8E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72E19BEF">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240F92B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4E0E2E6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403" w:name="_Hlk101257010"/>
      <w:r>
        <w:rPr>
          <w:rFonts w:hint="eastAsia" w:ascii="宋体" w:hAnsi="宋体" w:eastAsia="宋体" w:cs="宋体"/>
          <w:color w:val="auto"/>
          <w:sz w:val="24"/>
          <w:highlight w:val="none"/>
        </w:rPr>
        <w:t>（如果有)</w:t>
      </w:r>
      <w:bookmarkEnd w:id="403"/>
      <w:r>
        <w:rPr>
          <w:rFonts w:hint="eastAsia" w:ascii="宋体" w:hAnsi="宋体" w:eastAsia="宋体" w:cs="宋体"/>
          <w:snapToGrid w:val="0"/>
          <w:color w:val="auto"/>
          <w:kern w:val="28"/>
          <w:sz w:val="24"/>
          <w:szCs w:val="20"/>
          <w:highlight w:val="none"/>
        </w:rPr>
        <w:t>；</w:t>
      </w:r>
    </w:p>
    <w:p w14:paraId="0482357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2.1.3参照落实政府采购政策需满足的资格要求（如果有）；</w:t>
      </w:r>
    </w:p>
    <w:p w14:paraId="2A4ACA3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14:paraId="59EA1FB3">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4C2FF43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743A2DB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592B7CDD">
      <w:pPr>
        <w:snapToGrid w:val="0"/>
        <w:spacing w:line="360" w:lineRule="auto"/>
        <w:ind w:left="420" w:leftChars="20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2.2.3</w:t>
      </w:r>
      <w:r>
        <w:rPr>
          <w:rFonts w:hint="eastAsia" w:ascii="宋体" w:hAnsi="宋体" w:eastAsia="宋体" w:cs="宋体"/>
          <w:b w:val="0"/>
          <w:bCs w:val="0"/>
          <w:color w:val="auto"/>
          <w:sz w:val="24"/>
          <w:szCs w:val="24"/>
          <w:highlight w:val="none"/>
        </w:rPr>
        <w:t>代理证明（或制造商出具的授权书）</w:t>
      </w:r>
    </w:p>
    <w:p w14:paraId="3A88116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供应商为医疗器械生产企业的：第二类、第三类医疗器械生产企业提供《医疗器械生产许可证》、第一类医疗器械生产企业提供第一类医疗器械生产备案凭证；供应商为医疗器械经营企业的：第三类医疗器械经营企业提供《医疗器械经营许可证》、第二类医疗器械经营企业提供第二类医疗器械经营备案凭证（适用于按医疗器械管理的货物）；</w:t>
      </w:r>
    </w:p>
    <w:p w14:paraId="5508E294">
      <w:pPr>
        <w:snapToGrid w:val="0"/>
        <w:spacing w:line="360" w:lineRule="auto"/>
        <w:ind w:left="420" w:leftChars="200"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食品药品监督管理部门核发的完整有效的医疗器械注册或备案证明（适用于按医疗器械管理的</w:t>
      </w:r>
      <w:r>
        <w:rPr>
          <w:rFonts w:hint="eastAsia" w:ascii="宋体" w:hAnsi="宋体" w:cs="宋体"/>
          <w:color w:val="auto"/>
          <w:sz w:val="24"/>
          <w:highlight w:val="none"/>
          <w:lang w:val="en-US" w:eastAsia="zh-CN"/>
        </w:rPr>
        <w:t>设备</w:t>
      </w:r>
      <w:r>
        <w:rPr>
          <w:rFonts w:hint="eastAsia" w:ascii="宋体" w:hAnsi="宋体" w:eastAsia="宋体" w:cs="宋体"/>
          <w:color w:val="auto"/>
          <w:sz w:val="24"/>
          <w:highlight w:val="none"/>
          <w:lang w:val="en-US" w:eastAsia="zh-CN"/>
        </w:rPr>
        <w:t>）；</w:t>
      </w:r>
    </w:p>
    <w:p w14:paraId="550D392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分包意向协议（如果有)；</w:t>
      </w:r>
    </w:p>
    <w:p w14:paraId="4FE2F5C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符合性审查资料；</w:t>
      </w:r>
    </w:p>
    <w:p w14:paraId="4AD8905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评标标准相应的商务技术资料；</w:t>
      </w:r>
    </w:p>
    <w:p w14:paraId="29C5BF0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投标产品配置清单；</w:t>
      </w:r>
    </w:p>
    <w:p w14:paraId="1A6CEA17">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2.2.10</w:t>
      </w:r>
      <w:r>
        <w:rPr>
          <w:rFonts w:hint="eastAsia" w:ascii="宋体" w:hAnsi="宋体" w:eastAsia="宋体" w:cs="宋体"/>
          <w:color w:val="auto"/>
          <w:sz w:val="24"/>
          <w:highlight w:val="none"/>
          <w:lang w:val="en-US" w:eastAsia="zh-CN"/>
        </w:rPr>
        <w:t>备品备件、零配件、专用工具清单</w:t>
      </w:r>
      <w:r>
        <w:rPr>
          <w:rFonts w:hint="eastAsia" w:ascii="宋体" w:hAnsi="宋体" w:cs="宋体"/>
          <w:color w:val="auto"/>
          <w:sz w:val="24"/>
          <w:highlight w:val="none"/>
          <w:lang w:val="en-US" w:eastAsia="zh-CN"/>
        </w:rPr>
        <w:t>；</w:t>
      </w:r>
    </w:p>
    <w:p w14:paraId="65D6B0F8">
      <w:pPr>
        <w:snapToGrid w:val="0"/>
        <w:spacing w:line="360"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2.2.</w:t>
      </w: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rPr>
        <w:t>常用配件、消耗品或易耗品价格清单</w:t>
      </w:r>
      <w:r>
        <w:rPr>
          <w:rFonts w:hint="eastAsia" w:ascii="宋体" w:hAnsi="宋体" w:eastAsia="宋体" w:cs="宋体"/>
          <w:color w:val="auto"/>
          <w:sz w:val="24"/>
          <w:highlight w:val="none"/>
          <w:lang w:eastAsia="zh-CN"/>
        </w:rPr>
        <w:t>；</w:t>
      </w:r>
    </w:p>
    <w:p w14:paraId="791F2A44">
      <w:pPr>
        <w:snapToGrid w:val="0"/>
        <w:spacing w:line="360"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2.2.</w:t>
      </w: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rPr>
        <w:t>保修价格，维修配件价格，维修服务费价格</w:t>
      </w:r>
      <w:r>
        <w:rPr>
          <w:rFonts w:hint="eastAsia" w:ascii="宋体" w:hAnsi="宋体" w:eastAsia="宋体" w:cs="宋体"/>
          <w:color w:val="auto"/>
          <w:sz w:val="24"/>
          <w:highlight w:val="none"/>
          <w:lang w:eastAsia="zh-CN"/>
        </w:rPr>
        <w:t>；</w:t>
      </w:r>
    </w:p>
    <w:p w14:paraId="699D4C14">
      <w:pPr>
        <w:snapToGrid w:val="0"/>
        <w:spacing w:line="360" w:lineRule="auto"/>
        <w:ind w:left="420" w:leftChars="20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2.2.1</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技术</w:t>
      </w:r>
      <w:r>
        <w:rPr>
          <w:rFonts w:hint="eastAsia" w:ascii="宋体" w:hAnsi="宋体" w:cs="宋体"/>
          <w:color w:val="auto"/>
          <w:sz w:val="24"/>
          <w:highlight w:val="none"/>
          <w:lang w:val="en-US" w:eastAsia="zh-CN"/>
        </w:rPr>
        <w:t>规格</w:t>
      </w:r>
      <w:r>
        <w:rPr>
          <w:rFonts w:hint="eastAsia" w:ascii="宋体" w:hAnsi="宋体" w:eastAsia="宋体" w:cs="宋体"/>
          <w:color w:val="auto"/>
          <w:sz w:val="24"/>
          <w:highlight w:val="none"/>
        </w:rPr>
        <w:t>偏离表；</w:t>
      </w:r>
    </w:p>
    <w:p w14:paraId="28E082F1">
      <w:pPr>
        <w:snapToGrid w:val="0"/>
        <w:spacing w:line="360" w:lineRule="auto"/>
        <w:ind w:left="420" w:leftChars="20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4</w:t>
      </w:r>
      <w:r>
        <w:rPr>
          <w:rFonts w:hint="eastAsia" w:ascii="宋体" w:hAnsi="宋体" w:eastAsia="宋体" w:cs="宋体"/>
          <w:b w:val="0"/>
          <w:bCs w:val="0"/>
          <w:color w:val="auto"/>
          <w:sz w:val="24"/>
          <w:szCs w:val="24"/>
          <w:highlight w:val="none"/>
          <w:lang w:val="en-US"/>
        </w:rPr>
        <w:t>商务条款偏离表</w:t>
      </w:r>
      <w:r>
        <w:rPr>
          <w:rFonts w:hint="eastAsia" w:ascii="宋体" w:hAnsi="宋体" w:cs="宋体"/>
          <w:b w:val="0"/>
          <w:bCs w:val="0"/>
          <w:color w:val="auto"/>
          <w:sz w:val="24"/>
          <w:szCs w:val="24"/>
          <w:highlight w:val="none"/>
          <w:lang w:val="en-US" w:eastAsia="zh-CN"/>
        </w:rPr>
        <w:t>；</w:t>
      </w:r>
    </w:p>
    <w:p w14:paraId="667B1357">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cs="宋体"/>
          <w:color w:val="auto"/>
          <w:sz w:val="24"/>
          <w:highlight w:val="none"/>
          <w:lang w:val="en-US" w:eastAsia="zh-CN"/>
        </w:rPr>
        <w:t>2.2.15</w:t>
      </w:r>
      <w:r>
        <w:rPr>
          <w:rFonts w:hint="eastAsia" w:ascii="宋体" w:hAnsi="宋体" w:eastAsia="宋体" w:cs="宋体"/>
          <w:color w:val="auto"/>
          <w:sz w:val="24"/>
          <w:highlight w:val="none"/>
          <w:lang w:val="zh-CN"/>
        </w:rPr>
        <w:t>供应商廉洁自律承诺书。</w:t>
      </w:r>
    </w:p>
    <w:p w14:paraId="4EC612BE">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0AEBFD00">
      <w:pPr>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62FDD8B1">
      <w:pPr>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2.3.2报价明细表；</w:t>
      </w:r>
    </w:p>
    <w:p w14:paraId="1512F5D2">
      <w:pPr>
        <w:spacing w:line="360" w:lineRule="auto"/>
        <w:ind w:left="420" w:leftChars="200" w:firstLine="480" w:firstLineChars="200"/>
        <w:rPr>
          <w:rFonts w:hint="eastAsia" w:ascii="宋体" w:hAnsi="宋体" w:eastAsia="宋体" w:cs="宋体"/>
          <w:color w:val="auto"/>
          <w:highlight w:val="none"/>
          <w:lang w:eastAsia="zh-CN"/>
        </w:rPr>
      </w:pPr>
      <w:r>
        <w:rPr>
          <w:rFonts w:hint="eastAsia" w:ascii="宋体" w:hAnsi="宋体" w:eastAsia="宋体" w:cs="宋体"/>
          <w:color w:val="auto"/>
          <w:sz w:val="24"/>
          <w:highlight w:val="none"/>
        </w:rPr>
        <w:t>2.3.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 xml:space="preserve"> 报价情况说明（如果有）</w:t>
      </w:r>
      <w:r>
        <w:rPr>
          <w:rFonts w:hint="eastAsia" w:ascii="宋体" w:hAnsi="宋体" w:eastAsia="宋体" w:cs="宋体"/>
          <w:color w:val="auto"/>
          <w:sz w:val="24"/>
          <w:highlight w:val="none"/>
          <w:lang w:eastAsia="zh-CN"/>
        </w:rPr>
        <w:t>；</w:t>
      </w:r>
    </w:p>
    <w:p w14:paraId="68F35D2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中小企业声明函（如果有）。</w:t>
      </w:r>
    </w:p>
    <w:p w14:paraId="76F6B508">
      <w:pPr>
        <w:pStyle w:val="82"/>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14:paraId="62582AE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16295AA4">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172A3CD9">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7F39D276">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 xml:space="preserve">在合同约定的期限内完成合同规定的全部义务。 </w:t>
      </w:r>
    </w:p>
    <w:p w14:paraId="48E0B7DF">
      <w:pPr>
        <w:snapToGrid w:val="0"/>
        <w:spacing w:line="360" w:lineRule="auto"/>
        <w:ind w:left="210" w:leftChars="100" w:firstLine="480" w:firstLineChars="200"/>
        <w:rPr>
          <w:rFonts w:hint="eastAsia"/>
          <w:color w:val="auto"/>
          <w:highlight w:val="none"/>
        </w:rPr>
      </w:pPr>
      <w:r>
        <w:rPr>
          <w:rFonts w:hint="eastAsia" w:ascii="宋体" w:hAnsi="宋体" w:eastAsia="宋体" w:cs="宋体"/>
          <w:color w:val="auto"/>
          <w:sz w:val="24"/>
          <w:highlight w:val="none"/>
          <w:lang w:val="en-US" w:eastAsia="zh-CN"/>
        </w:rPr>
        <w:t>4.4我方承诺将通过政采云平台开展质疑、投诉等活动，并确认接受平台以电子送达的方式送达相关文书。我方认可电子送达与邮寄送达具有同等法律效力，以文书到达政采云平台日期为送达日期，本公司保证政采云平台账号真实有效。</w:t>
      </w:r>
    </w:p>
    <w:p w14:paraId="17CC5E7E">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81C12F5">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2999770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6CF405B0">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2D5273F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37A0776">
      <w:pPr>
        <w:snapToGrid w:val="0"/>
        <w:spacing w:line="360" w:lineRule="auto"/>
        <w:jc w:val="center"/>
        <w:rPr>
          <w:rFonts w:hint="eastAsia" w:ascii="宋体" w:hAnsi="宋体" w:eastAsia="宋体" w:cs="宋体"/>
          <w:b/>
          <w:color w:val="auto"/>
          <w:kern w:val="0"/>
          <w:sz w:val="32"/>
          <w:szCs w:val="32"/>
          <w:highlight w:val="none"/>
        </w:rPr>
      </w:pPr>
    </w:p>
    <w:p w14:paraId="76730678">
      <w:pPr>
        <w:snapToGrid w:val="0"/>
        <w:spacing w:line="360" w:lineRule="auto"/>
        <w:rPr>
          <w:rFonts w:hint="eastAsia" w:ascii="宋体" w:hAnsi="宋体" w:eastAsia="宋体" w:cs="宋体"/>
          <w:color w:val="auto"/>
          <w:sz w:val="24"/>
          <w:highlight w:val="none"/>
        </w:rPr>
      </w:pPr>
    </w:p>
    <w:p w14:paraId="5C1BC01D">
      <w:pPr>
        <w:jc w:val="center"/>
        <w:rPr>
          <w:rFonts w:hint="eastAsia" w:ascii="宋体" w:hAnsi="宋体" w:eastAsia="宋体" w:cs="宋体"/>
          <w:b/>
          <w:color w:val="auto"/>
          <w:kern w:val="0"/>
          <w:sz w:val="32"/>
          <w:szCs w:val="32"/>
          <w:highlight w:val="none"/>
        </w:rPr>
      </w:pPr>
    </w:p>
    <w:p w14:paraId="274C01CF">
      <w:pPr>
        <w:jc w:val="center"/>
        <w:rPr>
          <w:rFonts w:hint="eastAsia" w:ascii="宋体" w:hAnsi="宋体" w:eastAsia="宋体" w:cs="宋体"/>
          <w:b/>
          <w:color w:val="auto"/>
          <w:kern w:val="0"/>
          <w:sz w:val="32"/>
          <w:szCs w:val="32"/>
          <w:highlight w:val="none"/>
        </w:rPr>
      </w:pPr>
    </w:p>
    <w:p w14:paraId="1470E66A">
      <w:pPr>
        <w:jc w:val="center"/>
        <w:rPr>
          <w:rFonts w:hint="eastAsia" w:ascii="宋体" w:hAnsi="宋体" w:eastAsia="宋体" w:cs="宋体"/>
          <w:b/>
          <w:color w:val="auto"/>
          <w:kern w:val="0"/>
          <w:sz w:val="32"/>
          <w:szCs w:val="32"/>
          <w:highlight w:val="none"/>
        </w:rPr>
      </w:pPr>
    </w:p>
    <w:p w14:paraId="44CE3170">
      <w:pPr>
        <w:jc w:val="center"/>
        <w:rPr>
          <w:rFonts w:hint="eastAsia" w:ascii="宋体" w:hAnsi="宋体" w:eastAsia="宋体" w:cs="宋体"/>
          <w:b/>
          <w:color w:val="auto"/>
          <w:kern w:val="0"/>
          <w:sz w:val="32"/>
          <w:szCs w:val="32"/>
          <w:highlight w:val="none"/>
        </w:rPr>
      </w:pPr>
    </w:p>
    <w:p w14:paraId="3617CF2A">
      <w:pPr>
        <w:jc w:val="center"/>
        <w:rPr>
          <w:rFonts w:hint="eastAsia" w:ascii="宋体" w:hAnsi="宋体" w:eastAsia="宋体" w:cs="宋体"/>
          <w:b/>
          <w:color w:val="auto"/>
          <w:kern w:val="0"/>
          <w:sz w:val="32"/>
          <w:szCs w:val="32"/>
          <w:highlight w:val="none"/>
        </w:rPr>
      </w:pPr>
    </w:p>
    <w:p w14:paraId="20D46E0D">
      <w:pPr>
        <w:jc w:val="both"/>
        <w:rPr>
          <w:rFonts w:hint="eastAsia" w:ascii="宋体" w:hAnsi="宋体" w:eastAsia="宋体" w:cs="宋体"/>
          <w:b/>
          <w:color w:val="auto"/>
          <w:kern w:val="0"/>
          <w:sz w:val="32"/>
          <w:szCs w:val="32"/>
          <w:highlight w:val="none"/>
        </w:rPr>
      </w:pPr>
    </w:p>
    <w:p w14:paraId="2F1DE195">
      <w:pPr>
        <w:jc w:val="both"/>
        <w:rPr>
          <w:rFonts w:hint="eastAsia" w:ascii="宋体" w:hAnsi="宋体" w:eastAsia="宋体" w:cs="宋体"/>
          <w:b/>
          <w:color w:val="auto"/>
          <w:kern w:val="0"/>
          <w:sz w:val="28"/>
          <w:szCs w:val="28"/>
          <w:highlight w:val="none"/>
          <w:lang w:val="zh-CN"/>
        </w:rPr>
      </w:pPr>
      <w:r>
        <w:rPr>
          <w:rFonts w:hint="eastAsia" w:ascii="宋体" w:hAnsi="宋体" w:eastAsia="宋体" w:cs="宋体"/>
          <w:b/>
          <w:color w:val="auto"/>
          <w:kern w:val="0"/>
          <w:sz w:val="28"/>
          <w:szCs w:val="28"/>
          <w:highlight w:val="none"/>
          <w:lang w:val="zh-CN"/>
        </w:rPr>
        <w:t>二、授权委托书或法定代表人（单位负责人、自然人本人）身份证明</w:t>
      </w:r>
    </w:p>
    <w:p w14:paraId="7DD035E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3F0B464">
      <w:pPr>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b/>
          <w:color w:val="auto"/>
          <w:kern w:val="0"/>
          <w:sz w:val="28"/>
          <w:szCs w:val="28"/>
          <w:highlight w:val="none"/>
          <w:lang w:val="zh-CN"/>
        </w:rPr>
        <w:t>授权委托书（适用于非联合体投标）</w:t>
      </w:r>
    </w:p>
    <w:p w14:paraId="1C23DF9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浙江中医药大学附属第二医院</w:t>
      </w:r>
      <w:r>
        <w:rPr>
          <w:rFonts w:hint="eastAsia" w:ascii="宋体" w:hAnsi="宋体" w:eastAsia="宋体" w:cs="宋体"/>
          <w:color w:val="auto"/>
          <w:sz w:val="24"/>
          <w:highlight w:val="none"/>
        </w:rPr>
        <w:t>、浙江正浩招标代理有限公司</w:t>
      </w:r>
      <w:r>
        <w:rPr>
          <w:rFonts w:hint="eastAsia" w:ascii="宋体" w:hAnsi="宋体" w:eastAsia="宋体" w:cs="宋体"/>
          <w:color w:val="auto"/>
          <w:kern w:val="0"/>
          <w:sz w:val="24"/>
          <w:highlight w:val="none"/>
          <w:lang w:val="zh-CN"/>
        </w:rPr>
        <w:t>：</w:t>
      </w:r>
    </w:p>
    <w:p w14:paraId="7B007251">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rPr>
        <w:t>，所在单位：</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u w:val="single"/>
          <w:lang w:eastAsia="zh-CN"/>
        </w:rPr>
        <w:t>浙江中医药大学附属第二医院电子支气管镜（重新采购）</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ZHZB-2025ZYYFS-03-02</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采购投标的一切事项，其法律后果由我方承担。</w:t>
      </w:r>
    </w:p>
    <w:p w14:paraId="6B9F726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477528F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51301C2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5F90821C">
      <w:pPr>
        <w:bidi w:val="0"/>
        <w:rPr>
          <w:rFonts w:hint="eastAsia"/>
          <w:lang w:val="zh-CN"/>
        </w:rPr>
      </w:pPr>
      <w:r>
        <w:rPr>
          <w:rFonts w:hint="eastAsia" w:ascii="宋体" w:hAnsi="宋体" w:eastAsia="宋体" w:cs="宋体"/>
          <w:color w:val="auto"/>
          <w:kern w:val="0"/>
          <w:highlight w:val="none"/>
          <w:lang w:val="zh-CN"/>
        </w:rPr>
        <w:t xml:space="preserve">                                                 </w:t>
      </w:r>
      <w:r>
        <w:rPr>
          <w:rFonts w:hint="eastAsia" w:ascii="宋体" w:hAnsi="宋体" w:cs="宋体"/>
          <w:color w:val="auto"/>
          <w:kern w:val="0"/>
          <w:highlight w:val="none"/>
          <w:lang w:val="en-US" w:eastAsia="zh-CN"/>
        </w:rPr>
        <w:t xml:space="preserve">       </w:t>
      </w:r>
      <w:r>
        <w:rPr>
          <w:rFonts w:hint="eastAsia" w:ascii="宋体" w:hAnsi="宋体" w:eastAsia="宋体" w:cs="宋体"/>
          <w:color w:val="auto"/>
          <w:kern w:val="0"/>
          <w:sz w:val="24"/>
          <w:highlight w:val="none"/>
          <w:lang w:val="zh-CN"/>
        </w:rPr>
        <w:t>日期：  年  月   日</w:t>
      </w:r>
    </w:p>
    <w:p w14:paraId="5EFA775D">
      <w:pPr>
        <w:bidi w:val="0"/>
        <w:rPr>
          <w:rFonts w:hint="eastAsia"/>
          <w:lang w:val="zh-CN"/>
        </w:rPr>
      </w:pPr>
    </w:p>
    <w:p w14:paraId="4370E5AE">
      <w:pPr>
        <w:snapToGrid w:val="0"/>
        <w:spacing w:line="360" w:lineRule="auto"/>
        <w:rPr>
          <w:rFonts w:hint="eastAsia" w:ascii="宋体" w:hAnsi="宋体" w:eastAsia="宋体" w:cs="宋体"/>
          <w:color w:val="auto"/>
          <w:sz w:val="24"/>
          <w:highlight w:val="none"/>
        </w:rPr>
      </w:pPr>
    </w:p>
    <w:p w14:paraId="1980ADAC">
      <w:pPr>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lang w:val="zh-CN"/>
        </w:rPr>
        <w:t>授权委托书（适用于联合体投标）</w:t>
      </w:r>
    </w:p>
    <w:p w14:paraId="36C915C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浙江中医药大学附属第二医院</w:t>
      </w:r>
      <w:r>
        <w:rPr>
          <w:rFonts w:hint="eastAsia" w:ascii="宋体" w:hAnsi="宋体" w:eastAsia="宋体" w:cs="宋体"/>
          <w:color w:val="auto"/>
          <w:sz w:val="24"/>
          <w:highlight w:val="none"/>
        </w:rPr>
        <w:t>、浙江正浩招标代理有限公司</w:t>
      </w:r>
      <w:r>
        <w:rPr>
          <w:rFonts w:hint="eastAsia" w:ascii="宋体" w:hAnsi="宋体" w:eastAsia="宋体" w:cs="宋体"/>
          <w:color w:val="auto"/>
          <w:kern w:val="0"/>
          <w:sz w:val="24"/>
          <w:highlight w:val="none"/>
          <w:lang w:val="zh-CN"/>
        </w:rPr>
        <w:t>：</w:t>
      </w:r>
    </w:p>
    <w:p w14:paraId="4331EDEB">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rPr>
        <w:t>，所在单位：</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u w:val="single"/>
          <w:lang w:eastAsia="zh-CN"/>
        </w:rPr>
        <w:t>浙江中医药大学附属第二医院电子支气管镜（重新采购）</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ZHZB-2025ZYYFS-03-02</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采购投标的一切事项，其法律后果由我方承担。</w:t>
      </w:r>
    </w:p>
    <w:p w14:paraId="59F6A14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517E44C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4A61C03E">
      <w:pPr>
        <w:jc w:val="center"/>
        <w:rPr>
          <w:rFonts w:hint="eastAsia" w:ascii="宋体" w:hAnsi="宋体" w:eastAsia="宋体" w:cs="宋体"/>
          <w:b/>
          <w:color w:val="auto"/>
          <w:kern w:val="0"/>
          <w:sz w:val="32"/>
          <w:szCs w:val="32"/>
          <w:highlight w:val="none"/>
        </w:rPr>
      </w:pPr>
    </w:p>
    <w:p w14:paraId="6C902A89">
      <w:pPr>
        <w:rPr>
          <w:rFonts w:hint="eastAsia" w:ascii="宋体" w:hAnsi="宋体" w:eastAsia="宋体" w:cs="宋体"/>
          <w:color w:val="auto"/>
          <w:highlight w:val="none"/>
        </w:rPr>
      </w:pPr>
    </w:p>
    <w:p w14:paraId="6668A9E3">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B40ED4C">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0D753FEA">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0379997B">
      <w:pPr>
        <w:snapToGrid w:val="0"/>
        <w:spacing w:line="360" w:lineRule="auto"/>
        <w:rPr>
          <w:rFonts w:hint="eastAsia" w:ascii="宋体" w:hAnsi="宋体" w:eastAsia="宋体" w:cs="宋体"/>
          <w:b/>
          <w:color w:val="auto"/>
          <w:kern w:val="0"/>
          <w:sz w:val="32"/>
          <w:szCs w:val="32"/>
          <w:highlight w:val="none"/>
          <w:lang w:val="zh-CN"/>
        </w:rPr>
      </w:pPr>
      <w:r>
        <w:rPr>
          <w:rFonts w:hint="eastAsia" w:ascii="宋体" w:hAnsi="宋体" w:eastAsia="宋体" w:cs="宋体"/>
          <w:color w:val="auto"/>
          <w:kern w:val="0"/>
          <w:sz w:val="24"/>
          <w:highlight w:val="none"/>
          <w:lang w:val="zh-CN"/>
        </w:rPr>
        <w:t xml:space="preserve">                                               日期：  年  月   日</w:t>
      </w:r>
    </w:p>
    <w:p w14:paraId="198A038D">
      <w:pPr>
        <w:spacing w:line="240" w:lineRule="auto"/>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18BC5985">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kern w:val="0"/>
          <w:sz w:val="28"/>
          <w:szCs w:val="28"/>
          <w:highlight w:val="none"/>
          <w:lang w:val="zh-CN"/>
        </w:rPr>
        <w:t>法定代表人、单位负责人或自然人本人</w:t>
      </w:r>
      <w:r>
        <w:rPr>
          <w:rFonts w:hint="eastAsia" w:ascii="宋体" w:hAnsi="宋体" w:eastAsia="宋体" w:cs="宋体"/>
          <w:b/>
          <w:color w:val="auto"/>
          <w:sz w:val="28"/>
          <w:szCs w:val="28"/>
          <w:highlight w:val="none"/>
        </w:rPr>
        <w:t>的身份证明（适用于法定代表人、单位负责人或者自然人本人代表投标人参加投标）</w:t>
      </w:r>
    </w:p>
    <w:p w14:paraId="1989EFA2">
      <w:pPr>
        <w:pStyle w:val="152"/>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E644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F584CBE">
            <w:pPr>
              <w:pStyle w:val="152"/>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14FC8B25">
            <w:pPr>
              <w:pStyle w:val="152"/>
              <w:adjustRightInd w:val="0"/>
              <w:spacing w:line="360" w:lineRule="auto"/>
              <w:rPr>
                <w:rFonts w:hint="eastAsia" w:ascii="宋体" w:hAnsi="宋体" w:eastAsia="宋体" w:cs="宋体"/>
                <w:bCs/>
                <w:color w:val="auto"/>
                <w:sz w:val="24"/>
                <w:highlight w:val="none"/>
              </w:rPr>
            </w:pPr>
          </w:p>
        </w:tc>
      </w:tr>
    </w:tbl>
    <w:p w14:paraId="1352FEF8">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204D71BC">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301F8ECE">
      <w:pPr>
        <w:spacing w:line="360" w:lineRule="auto"/>
        <w:jc w:val="center"/>
        <w:rPr>
          <w:rFonts w:hint="eastAsia" w:ascii="宋体" w:hAnsi="宋体" w:eastAsia="宋体" w:cs="宋体"/>
          <w:color w:val="auto"/>
          <w:kern w:val="0"/>
          <w:sz w:val="24"/>
          <w:highlight w:val="none"/>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color w:val="auto"/>
          <w:kern w:val="0"/>
          <w:sz w:val="24"/>
          <w:highlight w:val="none"/>
          <w:lang w:val="zh-CN"/>
        </w:rPr>
        <w:t xml:space="preserve">                   日期：  年  月  日</w:t>
      </w:r>
    </w:p>
    <w:p w14:paraId="6D986A95">
      <w:pPr>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color w:val="auto"/>
          <w:kern w:val="0"/>
          <w:sz w:val="28"/>
          <w:szCs w:val="28"/>
          <w:highlight w:val="none"/>
          <w:lang w:val="en-US" w:eastAsia="zh-CN"/>
        </w:rPr>
        <w:t>三、代理证明（或制造商出具的授权书）</w:t>
      </w:r>
    </w:p>
    <w:p w14:paraId="42DB80F1">
      <w:pPr>
        <w:spacing w:line="360" w:lineRule="auto"/>
        <w:rPr>
          <w:color w:val="auto"/>
          <w:kern w:val="0"/>
          <w:sz w:val="24"/>
          <w:szCs w:val="24"/>
          <w:highlight w:val="none"/>
        </w:rPr>
      </w:pPr>
      <w:r>
        <w:rPr>
          <w:bCs/>
          <w:color w:val="auto"/>
          <w:sz w:val="24"/>
          <w:szCs w:val="24"/>
          <w:highlight w:val="none"/>
        </w:rPr>
        <w:t>附：</w:t>
      </w:r>
      <w:r>
        <w:rPr>
          <w:color w:val="auto"/>
          <w:kern w:val="0"/>
          <w:sz w:val="24"/>
          <w:szCs w:val="24"/>
          <w:highlight w:val="none"/>
        </w:rPr>
        <w:t>制造商出具的授权书参考格式：</w:t>
      </w:r>
    </w:p>
    <w:p w14:paraId="0C2F00E3">
      <w:pPr>
        <w:spacing w:line="360" w:lineRule="auto"/>
        <w:rPr>
          <w:bCs/>
          <w:color w:val="auto"/>
          <w:sz w:val="24"/>
          <w:szCs w:val="24"/>
          <w:highlight w:val="none"/>
        </w:rPr>
      </w:pPr>
    </w:p>
    <w:p w14:paraId="385DB19E">
      <w:pPr>
        <w:spacing w:line="360" w:lineRule="auto"/>
        <w:rPr>
          <w:color w:val="auto"/>
          <w:sz w:val="24"/>
          <w:szCs w:val="24"/>
          <w:highlight w:val="none"/>
        </w:rPr>
      </w:pPr>
      <w:r>
        <w:rPr>
          <w:bCs/>
          <w:color w:val="auto"/>
          <w:sz w:val="24"/>
          <w:szCs w:val="24"/>
          <w:highlight w:val="none"/>
        </w:rPr>
        <w:t>致：</w:t>
      </w:r>
      <w:r>
        <w:rPr>
          <w:rFonts w:hint="eastAsia"/>
          <w:bCs/>
          <w:color w:val="auto"/>
          <w:sz w:val="24"/>
          <w:szCs w:val="24"/>
          <w:highlight w:val="none"/>
          <w:u w:val="single"/>
          <w:lang w:val="en-US" w:eastAsia="zh-CN"/>
        </w:rPr>
        <w:t xml:space="preserve">                  </w:t>
      </w:r>
      <w:r>
        <w:rPr>
          <w:color w:val="auto"/>
          <w:sz w:val="24"/>
          <w:szCs w:val="24"/>
          <w:highlight w:val="none"/>
        </w:rPr>
        <w:t>（采购代理机构）：</w:t>
      </w:r>
    </w:p>
    <w:p w14:paraId="111BF436">
      <w:pPr>
        <w:spacing w:line="360" w:lineRule="auto"/>
        <w:rPr>
          <w:color w:val="auto"/>
          <w:sz w:val="24"/>
          <w:szCs w:val="24"/>
          <w:highlight w:val="none"/>
        </w:rPr>
      </w:pPr>
    </w:p>
    <w:p w14:paraId="117890B3">
      <w:pPr>
        <w:spacing w:line="360" w:lineRule="auto"/>
        <w:rPr>
          <w:color w:val="auto"/>
          <w:sz w:val="24"/>
          <w:szCs w:val="24"/>
          <w:highlight w:val="none"/>
        </w:rPr>
      </w:pPr>
      <w:r>
        <w:rPr>
          <w:color w:val="auto"/>
          <w:sz w:val="24"/>
          <w:szCs w:val="24"/>
          <w:highlight w:val="none"/>
        </w:rPr>
        <w:t xml:space="preserve">    我们</w:t>
      </w:r>
      <w:r>
        <w:rPr>
          <w:color w:val="auto"/>
          <w:sz w:val="24"/>
          <w:szCs w:val="24"/>
          <w:highlight w:val="none"/>
          <w:u w:val="single"/>
        </w:rPr>
        <w:t>（</w:t>
      </w:r>
      <w:r>
        <w:rPr>
          <w:i/>
          <w:color w:val="auto"/>
          <w:sz w:val="24"/>
          <w:szCs w:val="24"/>
          <w:highlight w:val="none"/>
          <w:u w:val="single"/>
        </w:rPr>
        <w:t>制造商名称</w:t>
      </w:r>
      <w:r>
        <w:rPr>
          <w:color w:val="auto"/>
          <w:sz w:val="24"/>
          <w:szCs w:val="24"/>
          <w:highlight w:val="none"/>
          <w:u w:val="single"/>
        </w:rPr>
        <w:t>）</w:t>
      </w:r>
      <w:r>
        <w:rPr>
          <w:color w:val="auto"/>
          <w:sz w:val="24"/>
          <w:szCs w:val="24"/>
          <w:highlight w:val="none"/>
        </w:rPr>
        <w:t>是按</w:t>
      </w:r>
      <w:r>
        <w:rPr>
          <w:color w:val="auto"/>
          <w:sz w:val="24"/>
          <w:szCs w:val="24"/>
          <w:highlight w:val="none"/>
          <w:u w:val="single"/>
        </w:rPr>
        <w:t>（</w:t>
      </w:r>
      <w:r>
        <w:rPr>
          <w:i/>
          <w:color w:val="auto"/>
          <w:sz w:val="24"/>
          <w:szCs w:val="24"/>
          <w:highlight w:val="none"/>
          <w:u w:val="single"/>
        </w:rPr>
        <w:t>国家或地区的名称</w:t>
      </w:r>
      <w:r>
        <w:rPr>
          <w:color w:val="auto"/>
          <w:sz w:val="24"/>
          <w:szCs w:val="24"/>
          <w:highlight w:val="none"/>
          <w:u w:val="single"/>
        </w:rPr>
        <w:t>）</w:t>
      </w:r>
      <w:r>
        <w:rPr>
          <w:color w:val="auto"/>
          <w:sz w:val="24"/>
          <w:szCs w:val="24"/>
          <w:highlight w:val="none"/>
        </w:rPr>
        <w:t>法律成立的一家制造商，主要营业地点设在</w:t>
      </w:r>
      <w:r>
        <w:rPr>
          <w:color w:val="auto"/>
          <w:sz w:val="24"/>
          <w:szCs w:val="24"/>
          <w:highlight w:val="none"/>
          <w:u w:val="single"/>
        </w:rPr>
        <w:t>（</w:t>
      </w:r>
      <w:r>
        <w:rPr>
          <w:i/>
          <w:color w:val="auto"/>
          <w:sz w:val="24"/>
          <w:szCs w:val="24"/>
          <w:highlight w:val="none"/>
          <w:u w:val="single"/>
        </w:rPr>
        <w:t>制造商地址</w:t>
      </w:r>
      <w:r>
        <w:rPr>
          <w:color w:val="auto"/>
          <w:sz w:val="24"/>
          <w:szCs w:val="24"/>
          <w:highlight w:val="none"/>
          <w:u w:val="single"/>
        </w:rPr>
        <w:t>）</w:t>
      </w:r>
      <w:r>
        <w:rPr>
          <w:color w:val="auto"/>
          <w:sz w:val="24"/>
          <w:szCs w:val="24"/>
          <w:highlight w:val="none"/>
        </w:rPr>
        <w:t>。兹指派按</w:t>
      </w:r>
      <w:r>
        <w:rPr>
          <w:color w:val="auto"/>
          <w:sz w:val="24"/>
          <w:szCs w:val="24"/>
          <w:highlight w:val="none"/>
          <w:u w:val="single"/>
        </w:rPr>
        <w:t>（</w:t>
      </w:r>
      <w:r>
        <w:rPr>
          <w:i/>
          <w:color w:val="auto"/>
          <w:sz w:val="24"/>
          <w:szCs w:val="24"/>
          <w:highlight w:val="none"/>
          <w:u w:val="single"/>
        </w:rPr>
        <w:t>国家名称</w:t>
      </w:r>
      <w:r>
        <w:rPr>
          <w:color w:val="auto"/>
          <w:sz w:val="24"/>
          <w:szCs w:val="24"/>
          <w:highlight w:val="none"/>
          <w:u w:val="single"/>
        </w:rPr>
        <w:t>）</w:t>
      </w:r>
      <w:r>
        <w:rPr>
          <w:color w:val="auto"/>
          <w:sz w:val="24"/>
          <w:szCs w:val="24"/>
          <w:highlight w:val="none"/>
        </w:rPr>
        <w:t>的法律正式成立的，主要营业地点设在</w:t>
      </w:r>
      <w:r>
        <w:rPr>
          <w:color w:val="auto"/>
          <w:sz w:val="24"/>
          <w:szCs w:val="24"/>
          <w:highlight w:val="none"/>
          <w:u w:val="single"/>
        </w:rPr>
        <w:t>（</w:t>
      </w:r>
      <w:r>
        <w:rPr>
          <w:i/>
          <w:color w:val="auto"/>
          <w:sz w:val="24"/>
          <w:szCs w:val="24"/>
          <w:highlight w:val="none"/>
          <w:u w:val="single"/>
        </w:rPr>
        <w:t>贸易公司地址</w:t>
      </w:r>
      <w:r>
        <w:rPr>
          <w:color w:val="auto"/>
          <w:sz w:val="24"/>
          <w:szCs w:val="24"/>
          <w:highlight w:val="none"/>
          <w:u w:val="single"/>
        </w:rPr>
        <w:t>）</w:t>
      </w:r>
      <w:r>
        <w:rPr>
          <w:color w:val="auto"/>
          <w:sz w:val="24"/>
          <w:szCs w:val="24"/>
          <w:highlight w:val="none"/>
        </w:rPr>
        <w:t>的</w:t>
      </w:r>
      <w:r>
        <w:rPr>
          <w:color w:val="auto"/>
          <w:sz w:val="24"/>
          <w:szCs w:val="24"/>
          <w:highlight w:val="none"/>
          <w:u w:val="single"/>
        </w:rPr>
        <w:t>（</w:t>
      </w:r>
      <w:r>
        <w:rPr>
          <w:i/>
          <w:color w:val="auto"/>
          <w:sz w:val="24"/>
          <w:szCs w:val="24"/>
          <w:highlight w:val="none"/>
          <w:u w:val="single"/>
        </w:rPr>
        <w:t>贸易公司名称</w:t>
      </w:r>
      <w:r>
        <w:rPr>
          <w:color w:val="auto"/>
          <w:sz w:val="24"/>
          <w:szCs w:val="24"/>
          <w:highlight w:val="none"/>
          <w:u w:val="single"/>
        </w:rPr>
        <w:t>）</w:t>
      </w:r>
      <w:r>
        <w:rPr>
          <w:color w:val="auto"/>
          <w:sz w:val="24"/>
          <w:szCs w:val="24"/>
          <w:highlight w:val="none"/>
        </w:rPr>
        <w:t>作为我方真正的和合法的代理人进行下列有效的活动：</w:t>
      </w:r>
    </w:p>
    <w:p w14:paraId="5D4060B5">
      <w:pPr>
        <w:spacing w:line="360" w:lineRule="auto"/>
        <w:rPr>
          <w:color w:val="auto"/>
          <w:sz w:val="24"/>
          <w:szCs w:val="24"/>
          <w:highlight w:val="none"/>
        </w:rPr>
      </w:pPr>
      <w:r>
        <w:rPr>
          <w:color w:val="auto"/>
          <w:sz w:val="24"/>
          <w:szCs w:val="24"/>
          <w:highlight w:val="none"/>
        </w:rPr>
        <w:t xml:space="preserve">    （1）代表我方在中华人民共和国办理贵方第</w:t>
      </w:r>
      <w:r>
        <w:rPr>
          <w:color w:val="auto"/>
          <w:sz w:val="24"/>
          <w:szCs w:val="24"/>
          <w:highlight w:val="none"/>
          <w:u w:val="single"/>
        </w:rPr>
        <w:t xml:space="preserve">     </w:t>
      </w:r>
      <w:r>
        <w:rPr>
          <w:color w:val="auto"/>
          <w:sz w:val="24"/>
          <w:szCs w:val="24"/>
          <w:highlight w:val="none"/>
        </w:rPr>
        <w:t>号（项目编号）招标邀请要求提供的由我方制造的货物的有关事宜，并对我方具有约束力。</w:t>
      </w:r>
    </w:p>
    <w:p w14:paraId="6F39B654">
      <w:pPr>
        <w:spacing w:line="360" w:lineRule="auto"/>
        <w:rPr>
          <w:color w:val="auto"/>
          <w:sz w:val="24"/>
          <w:szCs w:val="24"/>
          <w:highlight w:val="none"/>
        </w:rPr>
      </w:pPr>
      <w:r>
        <w:rPr>
          <w:color w:val="auto"/>
          <w:sz w:val="24"/>
          <w:szCs w:val="24"/>
          <w:highlight w:val="none"/>
        </w:rPr>
        <w:t xml:space="preserve">    （2）作为制造商，我方保证以投标合作者来约束自己，并对该投标共同和分别承担采购文件中所规定的义务。</w:t>
      </w:r>
    </w:p>
    <w:p w14:paraId="65DEF1C3">
      <w:pPr>
        <w:spacing w:line="360" w:lineRule="auto"/>
        <w:ind w:firstLine="480"/>
        <w:rPr>
          <w:color w:val="auto"/>
          <w:sz w:val="24"/>
          <w:szCs w:val="24"/>
          <w:highlight w:val="none"/>
        </w:rPr>
      </w:pPr>
      <w:r>
        <w:rPr>
          <w:color w:val="auto"/>
          <w:sz w:val="24"/>
          <w:szCs w:val="24"/>
          <w:highlight w:val="none"/>
        </w:rPr>
        <w:t>（3）我方兹授予</w:t>
      </w:r>
      <w:r>
        <w:rPr>
          <w:color w:val="auto"/>
          <w:sz w:val="24"/>
          <w:szCs w:val="24"/>
          <w:highlight w:val="none"/>
          <w:u w:val="single"/>
        </w:rPr>
        <w:t>（</w:t>
      </w:r>
      <w:r>
        <w:rPr>
          <w:i/>
          <w:color w:val="auto"/>
          <w:sz w:val="24"/>
          <w:szCs w:val="24"/>
          <w:highlight w:val="none"/>
          <w:u w:val="single"/>
        </w:rPr>
        <w:t>贸易公司名称</w:t>
      </w:r>
      <w:r>
        <w:rPr>
          <w:color w:val="auto"/>
          <w:sz w:val="24"/>
          <w:szCs w:val="24"/>
          <w:highlight w:val="none"/>
          <w:u w:val="single"/>
        </w:rPr>
        <w:t>）</w:t>
      </w:r>
      <w:r>
        <w:rPr>
          <w:color w:val="auto"/>
          <w:sz w:val="24"/>
          <w:szCs w:val="24"/>
          <w:highlight w:val="none"/>
        </w:rPr>
        <w:t>全权办理和履行上述我方为完成上述各点所必须的事宜，具有替换或撤消的全权。兹确认</w:t>
      </w:r>
      <w:r>
        <w:rPr>
          <w:color w:val="auto"/>
          <w:sz w:val="24"/>
          <w:szCs w:val="24"/>
          <w:highlight w:val="none"/>
          <w:u w:val="single"/>
        </w:rPr>
        <w:t>（</w:t>
      </w:r>
      <w:r>
        <w:rPr>
          <w:i/>
          <w:color w:val="auto"/>
          <w:sz w:val="24"/>
          <w:szCs w:val="24"/>
          <w:highlight w:val="none"/>
          <w:u w:val="single"/>
        </w:rPr>
        <w:t>贸易公司名称</w:t>
      </w:r>
      <w:r>
        <w:rPr>
          <w:color w:val="auto"/>
          <w:sz w:val="24"/>
          <w:szCs w:val="24"/>
          <w:highlight w:val="none"/>
          <w:u w:val="single"/>
        </w:rPr>
        <w:t>）</w:t>
      </w:r>
      <w:r>
        <w:rPr>
          <w:color w:val="auto"/>
          <w:sz w:val="24"/>
          <w:szCs w:val="24"/>
          <w:highlight w:val="none"/>
        </w:rPr>
        <w:t>或其正式授权代表依此合法地办理一切事宜。</w:t>
      </w:r>
    </w:p>
    <w:p w14:paraId="49F0D62B">
      <w:pPr>
        <w:spacing w:line="360" w:lineRule="auto"/>
        <w:ind w:firstLine="480"/>
        <w:rPr>
          <w:color w:val="auto"/>
          <w:sz w:val="24"/>
          <w:szCs w:val="24"/>
          <w:highlight w:val="none"/>
        </w:rPr>
      </w:pPr>
      <w:r>
        <w:rPr>
          <w:color w:val="auto"/>
          <w:sz w:val="24"/>
          <w:szCs w:val="24"/>
          <w:highlight w:val="none"/>
        </w:rPr>
        <w:t>我方于</w:t>
      </w:r>
      <w:r>
        <w:rPr>
          <w:color w:val="auto"/>
          <w:sz w:val="24"/>
          <w:szCs w:val="24"/>
          <w:highlight w:val="none"/>
          <w:u w:val="single"/>
        </w:rPr>
        <w:t xml:space="preserve">   </w:t>
      </w:r>
      <w:r>
        <w:rPr>
          <w:color w:val="auto"/>
          <w:sz w:val="24"/>
          <w:szCs w:val="24"/>
          <w:highlight w:val="none"/>
        </w:rPr>
        <w:t>年</w:t>
      </w:r>
      <w:r>
        <w:rPr>
          <w:color w:val="auto"/>
          <w:sz w:val="24"/>
          <w:szCs w:val="24"/>
          <w:highlight w:val="none"/>
          <w:u w:val="single"/>
        </w:rPr>
        <w:t xml:space="preserve">   </w:t>
      </w:r>
      <w:r>
        <w:rPr>
          <w:color w:val="auto"/>
          <w:sz w:val="24"/>
          <w:szCs w:val="24"/>
          <w:highlight w:val="none"/>
        </w:rPr>
        <w:t>月</w:t>
      </w:r>
      <w:r>
        <w:rPr>
          <w:color w:val="auto"/>
          <w:sz w:val="24"/>
          <w:szCs w:val="24"/>
          <w:highlight w:val="none"/>
          <w:u w:val="single"/>
        </w:rPr>
        <w:t xml:space="preserve">  </w:t>
      </w:r>
      <w:r>
        <w:rPr>
          <w:color w:val="auto"/>
          <w:sz w:val="24"/>
          <w:szCs w:val="24"/>
          <w:highlight w:val="none"/>
        </w:rPr>
        <w:t>日签署本文件，</w:t>
      </w:r>
      <w:r>
        <w:rPr>
          <w:color w:val="auto"/>
          <w:sz w:val="24"/>
          <w:szCs w:val="24"/>
          <w:highlight w:val="none"/>
          <w:u w:val="single"/>
        </w:rPr>
        <w:t>（</w:t>
      </w:r>
      <w:r>
        <w:rPr>
          <w:i/>
          <w:color w:val="auto"/>
          <w:sz w:val="24"/>
          <w:szCs w:val="24"/>
          <w:highlight w:val="none"/>
          <w:u w:val="single"/>
        </w:rPr>
        <w:t>贸易公司名称</w:t>
      </w:r>
      <w:r>
        <w:rPr>
          <w:color w:val="auto"/>
          <w:sz w:val="24"/>
          <w:szCs w:val="24"/>
          <w:highlight w:val="none"/>
          <w:u w:val="single"/>
        </w:rPr>
        <w:t>）</w:t>
      </w:r>
      <w:r>
        <w:rPr>
          <w:color w:val="auto"/>
          <w:sz w:val="24"/>
          <w:szCs w:val="24"/>
          <w:highlight w:val="none"/>
        </w:rPr>
        <w:t>于</w:t>
      </w:r>
      <w:r>
        <w:rPr>
          <w:color w:val="auto"/>
          <w:sz w:val="24"/>
          <w:szCs w:val="24"/>
          <w:highlight w:val="none"/>
          <w:u w:val="single"/>
        </w:rPr>
        <w:t xml:space="preserve">  </w:t>
      </w:r>
      <w:r>
        <w:rPr>
          <w:color w:val="auto"/>
          <w:sz w:val="24"/>
          <w:szCs w:val="24"/>
          <w:highlight w:val="none"/>
        </w:rPr>
        <w:t>年</w:t>
      </w:r>
      <w:r>
        <w:rPr>
          <w:color w:val="auto"/>
          <w:sz w:val="24"/>
          <w:szCs w:val="24"/>
          <w:highlight w:val="none"/>
          <w:u w:val="single"/>
        </w:rPr>
        <w:t xml:space="preserve">  </w:t>
      </w:r>
      <w:r>
        <w:rPr>
          <w:color w:val="auto"/>
          <w:sz w:val="24"/>
          <w:szCs w:val="24"/>
          <w:highlight w:val="none"/>
        </w:rPr>
        <w:t xml:space="preserve"> 月</w:t>
      </w:r>
      <w:r>
        <w:rPr>
          <w:color w:val="auto"/>
          <w:sz w:val="24"/>
          <w:szCs w:val="24"/>
          <w:highlight w:val="none"/>
          <w:u w:val="single"/>
        </w:rPr>
        <w:t xml:space="preserve">   </w:t>
      </w:r>
      <w:r>
        <w:rPr>
          <w:color w:val="auto"/>
          <w:sz w:val="24"/>
          <w:szCs w:val="24"/>
          <w:highlight w:val="none"/>
        </w:rPr>
        <w:t>日接受此件，以此为证。</w:t>
      </w:r>
    </w:p>
    <w:p w14:paraId="1300B261">
      <w:pPr>
        <w:spacing w:line="360" w:lineRule="auto"/>
        <w:rPr>
          <w:color w:val="auto"/>
          <w:sz w:val="24"/>
          <w:szCs w:val="24"/>
          <w:highlight w:val="none"/>
        </w:rPr>
      </w:pPr>
    </w:p>
    <w:p w14:paraId="1BCD8BA2">
      <w:pPr>
        <w:spacing w:line="360" w:lineRule="auto"/>
        <w:rPr>
          <w:color w:val="auto"/>
          <w:sz w:val="24"/>
          <w:szCs w:val="24"/>
          <w:highlight w:val="none"/>
        </w:rPr>
      </w:pPr>
      <w:r>
        <w:rPr>
          <w:color w:val="auto"/>
          <w:sz w:val="24"/>
          <w:szCs w:val="24"/>
          <w:highlight w:val="none"/>
        </w:rPr>
        <w:t>贸易公司名称：</w:t>
      </w:r>
      <w:r>
        <w:rPr>
          <w:color w:val="auto"/>
          <w:sz w:val="24"/>
          <w:szCs w:val="24"/>
          <w:highlight w:val="none"/>
          <w:u w:val="single"/>
        </w:rPr>
        <w:t xml:space="preserve">                </w:t>
      </w:r>
      <w:r>
        <w:rPr>
          <w:color w:val="auto"/>
          <w:sz w:val="24"/>
          <w:szCs w:val="24"/>
          <w:highlight w:val="none"/>
        </w:rPr>
        <w:t xml:space="preserve">     制造商名称：</w:t>
      </w:r>
      <w:r>
        <w:rPr>
          <w:color w:val="auto"/>
          <w:sz w:val="24"/>
          <w:szCs w:val="24"/>
          <w:highlight w:val="none"/>
          <w:u w:val="single"/>
        </w:rPr>
        <w:t xml:space="preserve">                 </w:t>
      </w:r>
    </w:p>
    <w:p w14:paraId="73F78515">
      <w:pPr>
        <w:spacing w:line="360" w:lineRule="auto"/>
        <w:rPr>
          <w:color w:val="auto"/>
          <w:sz w:val="24"/>
          <w:szCs w:val="24"/>
          <w:highlight w:val="none"/>
        </w:rPr>
      </w:pPr>
      <w:r>
        <w:rPr>
          <w:color w:val="auto"/>
          <w:sz w:val="24"/>
          <w:szCs w:val="24"/>
          <w:highlight w:val="none"/>
        </w:rPr>
        <w:t>签字人职务和部门：</w:t>
      </w:r>
      <w:r>
        <w:rPr>
          <w:color w:val="auto"/>
          <w:sz w:val="24"/>
          <w:szCs w:val="24"/>
          <w:highlight w:val="none"/>
          <w:u w:val="single"/>
        </w:rPr>
        <w:t xml:space="preserve">            </w:t>
      </w:r>
      <w:r>
        <w:rPr>
          <w:color w:val="auto"/>
          <w:sz w:val="24"/>
          <w:szCs w:val="24"/>
          <w:highlight w:val="none"/>
        </w:rPr>
        <w:t xml:space="preserve">     签字人职务和部门：</w:t>
      </w:r>
      <w:r>
        <w:rPr>
          <w:color w:val="auto"/>
          <w:sz w:val="24"/>
          <w:szCs w:val="24"/>
          <w:highlight w:val="none"/>
          <w:u w:val="single"/>
        </w:rPr>
        <w:t xml:space="preserve">           </w:t>
      </w:r>
    </w:p>
    <w:p w14:paraId="1B0CA10C">
      <w:pPr>
        <w:spacing w:line="360" w:lineRule="auto"/>
        <w:rPr>
          <w:color w:val="auto"/>
          <w:sz w:val="24"/>
          <w:szCs w:val="24"/>
          <w:highlight w:val="none"/>
        </w:rPr>
      </w:pPr>
      <w:r>
        <w:rPr>
          <w:color w:val="auto"/>
          <w:sz w:val="24"/>
          <w:szCs w:val="24"/>
          <w:highlight w:val="none"/>
        </w:rPr>
        <w:t>签字人姓名：</w:t>
      </w:r>
      <w:r>
        <w:rPr>
          <w:color w:val="auto"/>
          <w:sz w:val="24"/>
          <w:szCs w:val="24"/>
          <w:highlight w:val="none"/>
          <w:u w:val="single"/>
        </w:rPr>
        <w:t xml:space="preserve">                  </w:t>
      </w:r>
      <w:r>
        <w:rPr>
          <w:color w:val="auto"/>
          <w:sz w:val="24"/>
          <w:szCs w:val="24"/>
          <w:highlight w:val="none"/>
        </w:rPr>
        <w:t xml:space="preserve">     签字人姓名：</w:t>
      </w:r>
      <w:r>
        <w:rPr>
          <w:color w:val="auto"/>
          <w:sz w:val="24"/>
          <w:szCs w:val="24"/>
          <w:highlight w:val="none"/>
          <w:u w:val="single"/>
        </w:rPr>
        <w:t xml:space="preserve">                 </w:t>
      </w:r>
    </w:p>
    <w:p w14:paraId="4AE7B10B">
      <w:pPr>
        <w:spacing w:line="360" w:lineRule="auto"/>
        <w:rPr>
          <w:color w:val="auto"/>
          <w:sz w:val="24"/>
          <w:szCs w:val="24"/>
          <w:highlight w:val="none"/>
        </w:rPr>
      </w:pPr>
      <w:r>
        <w:rPr>
          <w:color w:val="auto"/>
          <w:sz w:val="24"/>
          <w:szCs w:val="24"/>
          <w:highlight w:val="none"/>
        </w:rPr>
        <w:t>签字人签名：</w:t>
      </w:r>
      <w:r>
        <w:rPr>
          <w:color w:val="auto"/>
          <w:sz w:val="24"/>
          <w:szCs w:val="24"/>
          <w:highlight w:val="none"/>
          <w:u w:val="single"/>
        </w:rPr>
        <w:t xml:space="preserve">                  </w:t>
      </w:r>
      <w:r>
        <w:rPr>
          <w:color w:val="auto"/>
          <w:sz w:val="24"/>
          <w:szCs w:val="24"/>
          <w:highlight w:val="none"/>
        </w:rPr>
        <w:t xml:space="preserve">     签字人签名：</w:t>
      </w:r>
      <w:r>
        <w:rPr>
          <w:color w:val="auto"/>
          <w:sz w:val="24"/>
          <w:szCs w:val="24"/>
          <w:highlight w:val="none"/>
          <w:u w:val="single"/>
        </w:rPr>
        <w:t xml:space="preserve">                 </w:t>
      </w:r>
    </w:p>
    <w:p w14:paraId="75FD4C88">
      <w:pPr>
        <w:spacing w:line="360" w:lineRule="auto"/>
        <w:rPr>
          <w:color w:val="auto"/>
          <w:sz w:val="24"/>
          <w:szCs w:val="24"/>
          <w:highlight w:val="none"/>
        </w:rPr>
      </w:pPr>
      <w:r>
        <w:rPr>
          <w:color w:val="auto"/>
          <w:sz w:val="24"/>
          <w:szCs w:val="24"/>
          <w:highlight w:val="none"/>
        </w:rPr>
        <w:t>贸易公司盖章：</w:t>
      </w:r>
      <w:r>
        <w:rPr>
          <w:color w:val="auto"/>
          <w:sz w:val="24"/>
          <w:szCs w:val="24"/>
          <w:highlight w:val="none"/>
          <w:u w:val="single"/>
        </w:rPr>
        <w:t xml:space="preserve">                </w:t>
      </w:r>
      <w:r>
        <w:rPr>
          <w:color w:val="auto"/>
          <w:sz w:val="24"/>
          <w:szCs w:val="24"/>
          <w:highlight w:val="none"/>
        </w:rPr>
        <w:t xml:space="preserve">     制造商盖章：</w:t>
      </w:r>
      <w:r>
        <w:rPr>
          <w:color w:val="auto"/>
          <w:sz w:val="24"/>
          <w:szCs w:val="24"/>
          <w:highlight w:val="none"/>
          <w:u w:val="single"/>
        </w:rPr>
        <w:t xml:space="preserve">                 </w:t>
      </w:r>
    </w:p>
    <w:p w14:paraId="783F3531">
      <w:pPr>
        <w:spacing w:line="360" w:lineRule="auto"/>
        <w:jc w:val="center"/>
        <w:rPr>
          <w:rFonts w:hint="eastAsia" w:ascii="宋体" w:hAnsi="宋体" w:eastAsia="宋体" w:cs="宋体"/>
          <w:color w:val="auto"/>
          <w:sz w:val="24"/>
          <w:szCs w:val="24"/>
          <w:highlight w:val="none"/>
        </w:rPr>
      </w:pPr>
    </w:p>
    <w:p w14:paraId="59B1FEF8">
      <w:pPr>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1FE8F7F4">
      <w:pPr>
        <w:spacing w:line="240" w:lineRule="auto"/>
        <w:jc w:val="left"/>
        <w:rPr>
          <w:rFonts w:hint="eastAsia" w:ascii="宋体" w:hAnsi="宋体" w:eastAsia="宋体" w:cs="宋体"/>
          <w:b/>
          <w:color w:val="auto"/>
          <w:kern w:val="0"/>
          <w:sz w:val="28"/>
          <w:szCs w:val="28"/>
          <w:highlight w:val="none"/>
          <w:lang w:val="zh-CN"/>
        </w:rPr>
      </w:pPr>
      <w:r>
        <w:rPr>
          <w:rFonts w:hint="eastAsia" w:ascii="宋体" w:hAnsi="宋体" w:cs="宋体"/>
          <w:b/>
          <w:color w:val="auto"/>
          <w:kern w:val="0"/>
          <w:sz w:val="28"/>
          <w:szCs w:val="28"/>
          <w:highlight w:val="none"/>
          <w:lang w:val="en-US" w:eastAsia="zh-CN"/>
        </w:rPr>
        <w:t>四、</w:t>
      </w:r>
      <w:r>
        <w:rPr>
          <w:rFonts w:hint="eastAsia" w:ascii="宋体" w:hAnsi="宋体" w:eastAsia="宋体" w:cs="宋体"/>
          <w:b/>
          <w:color w:val="auto"/>
          <w:kern w:val="0"/>
          <w:sz w:val="28"/>
          <w:szCs w:val="28"/>
          <w:highlight w:val="none"/>
          <w:lang w:val="zh-CN"/>
        </w:rPr>
        <w:t>供应商为医疗器械生产企业的：第二类、第三类医疗器械生产企业提供《医疗器械生产许可证》、第一类医疗器械生产企业提供第一类医疗器械生产备案凭证；</w:t>
      </w:r>
    </w:p>
    <w:p w14:paraId="4BFD58BF">
      <w:pPr>
        <w:jc w:val="left"/>
        <w:rPr>
          <w:rFonts w:hint="eastAsia" w:ascii="宋体" w:hAnsi="宋体" w:eastAsia="宋体" w:cs="宋体"/>
          <w:b/>
          <w:color w:val="auto"/>
          <w:kern w:val="0"/>
          <w:sz w:val="28"/>
          <w:szCs w:val="28"/>
          <w:highlight w:val="none"/>
          <w:lang w:val="zh-CN"/>
        </w:rPr>
      </w:pPr>
      <w:r>
        <w:rPr>
          <w:rFonts w:hint="eastAsia" w:ascii="宋体" w:hAnsi="宋体" w:eastAsia="宋体" w:cs="宋体"/>
          <w:b/>
          <w:color w:val="auto"/>
          <w:kern w:val="0"/>
          <w:sz w:val="28"/>
          <w:szCs w:val="28"/>
          <w:highlight w:val="none"/>
          <w:lang w:val="zh-CN"/>
        </w:rPr>
        <w:t>供应商为医疗器械经营企业的：第三类医疗器械经营企业提供《医疗器械经营许可证》、第二类医疗器械经营企业提供第二类医疗器械经营备案凭证；</w:t>
      </w:r>
    </w:p>
    <w:p w14:paraId="7F7BC3C9">
      <w:pPr>
        <w:jc w:val="center"/>
        <w:rPr>
          <w:rFonts w:hint="eastAsia" w:ascii="宋体" w:hAnsi="宋体" w:eastAsia="宋体" w:cs="宋体"/>
          <w:b/>
          <w:color w:val="auto"/>
          <w:kern w:val="0"/>
          <w:sz w:val="28"/>
          <w:szCs w:val="28"/>
          <w:highlight w:val="none"/>
          <w:lang w:val="zh-CN"/>
        </w:rPr>
      </w:pPr>
      <w:r>
        <w:rPr>
          <w:rFonts w:hint="eastAsia" w:ascii="宋体" w:hAnsi="宋体" w:eastAsia="宋体" w:cs="宋体"/>
          <w:b/>
          <w:color w:val="auto"/>
          <w:kern w:val="0"/>
          <w:sz w:val="28"/>
          <w:szCs w:val="28"/>
          <w:highlight w:val="none"/>
          <w:lang w:val="zh-CN"/>
        </w:rPr>
        <w:t>（适用于按医疗器械管理的货物）；</w:t>
      </w:r>
    </w:p>
    <w:p w14:paraId="682A2300">
      <w:pPr>
        <w:jc w:val="center"/>
        <w:rPr>
          <w:rFonts w:hint="eastAsia" w:ascii="宋体" w:hAnsi="宋体" w:eastAsia="宋体" w:cs="宋体"/>
          <w:b/>
          <w:color w:val="auto"/>
          <w:kern w:val="0"/>
          <w:sz w:val="28"/>
          <w:szCs w:val="28"/>
          <w:highlight w:val="none"/>
          <w:lang w:val="zh-CN"/>
        </w:rPr>
      </w:pPr>
      <w:r>
        <w:rPr>
          <w:rFonts w:hint="eastAsia" w:ascii="宋体" w:hAnsi="宋体" w:eastAsia="宋体" w:cs="宋体"/>
          <w:b/>
          <w:color w:val="auto"/>
          <w:kern w:val="0"/>
          <w:sz w:val="28"/>
          <w:szCs w:val="28"/>
          <w:highlight w:val="none"/>
          <w:lang w:val="zh-CN"/>
        </w:rPr>
        <w:t>以联合体形式投标的，联合体各方的凭证均须提供</w:t>
      </w:r>
    </w:p>
    <w:p w14:paraId="7A7C5B87">
      <w:pPr>
        <w:jc w:val="center"/>
        <w:rPr>
          <w:rFonts w:hint="eastAsia" w:ascii="宋体" w:hAnsi="宋体" w:eastAsia="宋体" w:cs="宋体"/>
          <w:b/>
          <w:color w:val="auto"/>
          <w:kern w:val="0"/>
          <w:sz w:val="28"/>
          <w:szCs w:val="28"/>
          <w:highlight w:val="none"/>
          <w:lang w:val="zh-CN"/>
        </w:rPr>
      </w:pPr>
    </w:p>
    <w:p w14:paraId="11CD7168">
      <w:pPr>
        <w:rPr>
          <w:rFonts w:hint="eastAsia"/>
          <w:color w:val="auto"/>
          <w:highlight w:val="none"/>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2A6DE121">
      <w:pPr>
        <w:bidi w:val="0"/>
        <w:rPr>
          <w:rFonts w:hint="eastAsia"/>
          <w:lang w:val="zh-CN"/>
        </w:rPr>
      </w:pPr>
    </w:p>
    <w:p w14:paraId="256F2648">
      <w:pPr>
        <w:jc w:val="center"/>
        <w:rPr>
          <w:rFonts w:hint="eastAsia" w:ascii="宋体" w:hAnsi="宋体" w:cs="宋体"/>
          <w:b/>
          <w:color w:val="auto"/>
          <w:kern w:val="0"/>
          <w:sz w:val="28"/>
          <w:szCs w:val="28"/>
          <w:highlight w:val="none"/>
          <w:lang w:val="en-US" w:eastAsia="zh-CN"/>
        </w:rPr>
      </w:pPr>
    </w:p>
    <w:p w14:paraId="2E3B7E24">
      <w:pPr>
        <w:jc w:val="center"/>
        <w:rPr>
          <w:rFonts w:hint="eastAsia" w:ascii="宋体" w:hAnsi="宋体" w:cs="宋体"/>
          <w:b/>
          <w:color w:val="auto"/>
          <w:kern w:val="0"/>
          <w:sz w:val="28"/>
          <w:szCs w:val="28"/>
          <w:highlight w:val="none"/>
          <w:lang w:val="en-US" w:eastAsia="zh-CN"/>
        </w:rPr>
      </w:pPr>
    </w:p>
    <w:p w14:paraId="226B041C">
      <w:pPr>
        <w:jc w:val="center"/>
        <w:rPr>
          <w:rFonts w:hint="eastAsia" w:ascii="宋体" w:hAnsi="宋体" w:eastAsia="宋体" w:cs="宋体"/>
          <w:b/>
          <w:color w:val="auto"/>
          <w:kern w:val="0"/>
          <w:sz w:val="28"/>
          <w:szCs w:val="28"/>
          <w:highlight w:val="none"/>
          <w:lang w:val="en-US" w:eastAsia="zh-CN"/>
        </w:rPr>
      </w:pPr>
      <w:r>
        <w:rPr>
          <w:rFonts w:hint="eastAsia" w:ascii="宋体" w:hAnsi="宋体" w:cs="宋体"/>
          <w:b/>
          <w:color w:val="auto"/>
          <w:kern w:val="0"/>
          <w:sz w:val="28"/>
          <w:szCs w:val="28"/>
          <w:highlight w:val="none"/>
          <w:lang w:val="en-US" w:eastAsia="zh-CN"/>
        </w:rPr>
        <w:t>五</w:t>
      </w:r>
      <w:r>
        <w:rPr>
          <w:rFonts w:hint="eastAsia" w:ascii="宋体" w:hAnsi="宋体" w:eastAsia="宋体" w:cs="宋体"/>
          <w:b/>
          <w:color w:val="auto"/>
          <w:kern w:val="0"/>
          <w:sz w:val="28"/>
          <w:szCs w:val="28"/>
          <w:highlight w:val="none"/>
          <w:lang w:val="en-US" w:eastAsia="zh-CN"/>
        </w:rPr>
        <w:t>、食品药品监督管理部门核发的完整有效的医疗器械注册或备案证明；（适用于按医疗器械管理的设备）；</w:t>
      </w:r>
    </w:p>
    <w:p w14:paraId="23E98E2E">
      <w:pPr>
        <w:jc w:val="center"/>
        <w:rPr>
          <w:rFonts w:hint="eastAsia" w:ascii="宋体" w:hAnsi="宋体" w:eastAsia="宋体" w:cs="宋体"/>
          <w:b/>
          <w:color w:val="auto"/>
          <w:kern w:val="0"/>
          <w:sz w:val="28"/>
          <w:szCs w:val="28"/>
          <w:highlight w:val="none"/>
          <w:lang w:val="en-US" w:eastAsia="zh-CN"/>
        </w:rPr>
      </w:pPr>
      <w:r>
        <w:rPr>
          <w:rFonts w:hint="eastAsia" w:ascii="宋体" w:hAnsi="宋体" w:eastAsia="宋体" w:cs="宋体"/>
          <w:b/>
          <w:color w:val="auto"/>
          <w:kern w:val="0"/>
          <w:sz w:val="28"/>
          <w:szCs w:val="28"/>
          <w:highlight w:val="none"/>
          <w:lang w:val="en-US" w:eastAsia="zh-CN"/>
        </w:rPr>
        <w:t>以联合体形式投标的，联合体各方的凭证均须提供</w:t>
      </w:r>
    </w:p>
    <w:p w14:paraId="51B133EE">
      <w:pPr>
        <w:jc w:val="center"/>
        <w:rPr>
          <w:rFonts w:hint="eastAsia" w:ascii="宋体" w:hAnsi="宋体" w:eastAsia="宋体" w:cs="宋体"/>
          <w:b/>
          <w:color w:val="auto"/>
          <w:kern w:val="0"/>
          <w:sz w:val="32"/>
          <w:szCs w:val="32"/>
          <w:highlight w:val="none"/>
        </w:rPr>
      </w:pPr>
    </w:p>
    <w:p w14:paraId="6575EB20">
      <w:pPr>
        <w:jc w:val="center"/>
        <w:rPr>
          <w:rFonts w:hint="eastAsia" w:ascii="宋体" w:hAnsi="宋体" w:eastAsia="宋体" w:cs="宋体"/>
          <w:b/>
          <w:color w:val="auto"/>
          <w:kern w:val="0"/>
          <w:sz w:val="32"/>
          <w:szCs w:val="32"/>
          <w:highlight w:val="none"/>
        </w:rPr>
      </w:pPr>
    </w:p>
    <w:p w14:paraId="4745820F">
      <w:pPr>
        <w:jc w:val="both"/>
        <w:rPr>
          <w:rFonts w:hint="eastAsia" w:ascii="宋体" w:hAnsi="宋体" w:eastAsia="宋体" w:cs="宋体"/>
          <w:b/>
          <w:color w:val="auto"/>
          <w:kern w:val="0"/>
          <w:sz w:val="32"/>
          <w:szCs w:val="32"/>
          <w:highlight w:val="none"/>
        </w:rPr>
      </w:pPr>
    </w:p>
    <w:p w14:paraId="6CCC2790">
      <w:pPr>
        <w:jc w:val="center"/>
        <w:rPr>
          <w:rFonts w:hint="eastAsia" w:ascii="宋体" w:hAnsi="宋体" w:eastAsia="宋体" w:cs="宋体"/>
          <w:b/>
          <w:color w:val="auto"/>
          <w:kern w:val="0"/>
          <w:sz w:val="32"/>
          <w:szCs w:val="32"/>
          <w:highlight w:val="none"/>
        </w:rPr>
      </w:pPr>
    </w:p>
    <w:p w14:paraId="25C07058">
      <w:pPr>
        <w:snapToGrid w:val="0"/>
        <w:spacing w:line="360" w:lineRule="auto"/>
        <w:jc w:val="center"/>
        <w:rPr>
          <w:rFonts w:hint="eastAsia" w:ascii="宋体" w:hAnsi="宋体" w:eastAsia="宋体" w:cs="宋体"/>
          <w:b/>
          <w:color w:val="auto"/>
          <w:kern w:val="0"/>
          <w:sz w:val="28"/>
          <w:szCs w:val="28"/>
          <w:highlight w:val="none"/>
        </w:rPr>
      </w:pPr>
      <w:r>
        <w:rPr>
          <w:rFonts w:hint="eastAsia" w:ascii="宋体" w:hAnsi="宋体" w:cs="宋体"/>
          <w:b/>
          <w:color w:val="auto"/>
          <w:kern w:val="0"/>
          <w:sz w:val="28"/>
          <w:szCs w:val="28"/>
          <w:highlight w:val="none"/>
          <w:lang w:val="en-US" w:eastAsia="zh-CN"/>
        </w:rPr>
        <w:t>六</w:t>
      </w:r>
      <w:r>
        <w:rPr>
          <w:rFonts w:hint="eastAsia" w:ascii="宋体" w:hAnsi="宋体" w:eastAsia="宋体" w:cs="宋体"/>
          <w:b/>
          <w:color w:val="auto"/>
          <w:kern w:val="0"/>
          <w:sz w:val="28"/>
          <w:szCs w:val="28"/>
          <w:highlight w:val="none"/>
        </w:rPr>
        <w:t>、分包意向协议（如果有）</w:t>
      </w:r>
    </w:p>
    <w:p w14:paraId="6CAA6299">
      <w:pPr>
        <w:widowControl/>
        <w:spacing w:line="360" w:lineRule="auto"/>
        <w:ind w:firstLine="120" w:firstLineChars="50"/>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[中标后以分包方式履行合同的，提供分包意向协议(附件6)；采购人不同意分包或者投标人中标后不以分包方式履行合同的，则不需要提供。]</w:t>
      </w:r>
    </w:p>
    <w:p w14:paraId="154B31AA">
      <w:pPr>
        <w:jc w:val="center"/>
        <w:rPr>
          <w:rFonts w:hint="eastAsia" w:ascii="宋体" w:hAnsi="宋体" w:eastAsia="宋体" w:cs="宋体"/>
          <w:b/>
          <w:color w:val="auto"/>
          <w:kern w:val="0"/>
          <w:sz w:val="32"/>
          <w:szCs w:val="32"/>
          <w:highlight w:val="none"/>
        </w:rPr>
      </w:pPr>
    </w:p>
    <w:p w14:paraId="4620C551">
      <w:pPr>
        <w:snapToGrid w:val="0"/>
        <w:spacing w:line="360" w:lineRule="auto"/>
        <w:ind w:right="480"/>
        <w:rPr>
          <w:rFonts w:hint="eastAsia" w:ascii="宋体" w:hAnsi="宋体" w:eastAsia="宋体" w:cs="宋体"/>
          <w:b/>
          <w:color w:val="auto"/>
          <w:kern w:val="0"/>
          <w:sz w:val="32"/>
          <w:szCs w:val="32"/>
          <w:highlight w:val="none"/>
        </w:rPr>
        <w:sectPr>
          <w:type w:val="continuous"/>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4DEBFD15">
      <w:pPr>
        <w:jc w:val="center"/>
        <w:rPr>
          <w:rFonts w:hint="eastAsia" w:ascii="宋体" w:hAnsi="宋体" w:eastAsia="宋体" w:cs="宋体"/>
          <w:b/>
          <w:color w:val="auto"/>
          <w:kern w:val="0"/>
          <w:sz w:val="32"/>
          <w:szCs w:val="32"/>
          <w:highlight w:val="none"/>
        </w:rPr>
      </w:pPr>
      <w:r>
        <w:rPr>
          <w:rFonts w:hint="eastAsia" w:ascii="宋体" w:hAnsi="宋体" w:cs="宋体"/>
          <w:b/>
          <w:color w:val="auto"/>
          <w:kern w:val="0"/>
          <w:sz w:val="28"/>
          <w:szCs w:val="28"/>
          <w:highlight w:val="none"/>
          <w:lang w:val="en-US" w:eastAsia="zh-CN"/>
        </w:rPr>
        <w:t>七</w:t>
      </w:r>
      <w:r>
        <w:rPr>
          <w:rFonts w:hint="eastAsia" w:ascii="宋体" w:hAnsi="宋体" w:eastAsia="宋体" w:cs="宋体"/>
          <w:b/>
          <w:color w:val="auto"/>
          <w:kern w:val="0"/>
          <w:sz w:val="28"/>
          <w:szCs w:val="28"/>
          <w:highlight w:val="none"/>
        </w:rPr>
        <w:t>、符合性审查资料</w:t>
      </w:r>
    </w:p>
    <w:tbl>
      <w:tblPr>
        <w:tblStyle w:val="63"/>
        <w:tblW w:w="9907" w:type="dxa"/>
        <w:tblInd w:w="-3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4798"/>
        <w:gridCol w:w="2600"/>
        <w:gridCol w:w="1939"/>
      </w:tblGrid>
      <w:tr w14:paraId="2EE6B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570" w:type="dxa"/>
            <w:vAlign w:val="center"/>
          </w:tcPr>
          <w:p w14:paraId="25E4E8F3">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798" w:type="dxa"/>
            <w:vAlign w:val="center"/>
          </w:tcPr>
          <w:p w14:paraId="18D0D7A0">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600" w:type="dxa"/>
            <w:vAlign w:val="center"/>
          </w:tcPr>
          <w:p w14:paraId="324172AA">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939" w:type="dxa"/>
            <w:vAlign w:val="center"/>
          </w:tcPr>
          <w:p w14:paraId="66B27ABE">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1472AC72">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10F78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70" w:type="dxa"/>
            <w:vAlign w:val="center"/>
          </w:tcPr>
          <w:p w14:paraId="6276514F">
            <w:pPr>
              <w:jc w:val="center"/>
              <w:rPr>
                <w:rFonts w:hint="eastAsia" w:ascii="宋体" w:hAnsi="宋体" w:eastAsia="宋体" w:cs="宋体"/>
                <w:color w:val="auto"/>
                <w:sz w:val="24"/>
                <w:highlight w:val="none"/>
              </w:rPr>
            </w:pPr>
            <w:bookmarkStart w:id="404" w:name="OLE_LINK110" w:colFirst="1" w:colLast="2"/>
            <w:bookmarkStart w:id="405" w:name="OLE_LINK109" w:colFirst="1" w:colLast="1"/>
            <w:r>
              <w:rPr>
                <w:rFonts w:hint="eastAsia" w:ascii="宋体" w:hAnsi="宋体" w:eastAsia="宋体" w:cs="宋体"/>
                <w:color w:val="auto"/>
                <w:sz w:val="24"/>
                <w:highlight w:val="none"/>
              </w:rPr>
              <w:t>1</w:t>
            </w:r>
          </w:p>
        </w:tc>
        <w:tc>
          <w:tcPr>
            <w:tcW w:w="4798" w:type="dxa"/>
            <w:vAlign w:val="center"/>
          </w:tcPr>
          <w:p w14:paraId="7B80BF5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600" w:type="dxa"/>
            <w:vAlign w:val="center"/>
          </w:tcPr>
          <w:p w14:paraId="74997604">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939" w:type="dxa"/>
            <w:vAlign w:val="center"/>
          </w:tcPr>
          <w:p w14:paraId="630BA24E">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4EE1805F">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766D8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70" w:type="dxa"/>
            <w:vAlign w:val="center"/>
          </w:tcPr>
          <w:p w14:paraId="16ADC00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798" w:type="dxa"/>
            <w:vAlign w:val="center"/>
          </w:tcPr>
          <w:p w14:paraId="66FDFF8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600" w:type="dxa"/>
            <w:vAlign w:val="center"/>
          </w:tcPr>
          <w:p w14:paraId="50A28026">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939" w:type="dxa"/>
            <w:vAlign w:val="center"/>
          </w:tcPr>
          <w:p w14:paraId="6BF312BF">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497985E8">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bookmarkEnd w:id="404"/>
      <w:tr w14:paraId="4F556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70" w:type="dxa"/>
            <w:vAlign w:val="center"/>
          </w:tcPr>
          <w:p w14:paraId="3268A48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798" w:type="dxa"/>
            <w:vAlign w:val="center"/>
          </w:tcPr>
          <w:p w14:paraId="70B856B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600" w:type="dxa"/>
            <w:vAlign w:val="center"/>
          </w:tcPr>
          <w:p w14:paraId="5B4C8F19">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939" w:type="dxa"/>
            <w:vAlign w:val="center"/>
          </w:tcPr>
          <w:p w14:paraId="70F7FEAD">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22BA6C0A">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bookmarkEnd w:id="405"/>
    </w:tbl>
    <w:p w14:paraId="5D51DAA2">
      <w:pPr>
        <w:spacing w:line="360" w:lineRule="auto"/>
        <w:ind w:right="42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w:t>
      </w: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按本格式和要求提供。</w:t>
      </w:r>
    </w:p>
    <w:p w14:paraId="323DAF3C">
      <w:pPr>
        <w:spacing w:line="360" w:lineRule="auto"/>
        <w:ind w:right="420" w:firstLine="482" w:firstLineChars="200"/>
        <w:jc w:val="both"/>
        <w:rPr>
          <w:rFonts w:hint="eastAsia" w:ascii="宋体" w:hAnsi="宋体" w:eastAsia="宋体" w:cs="宋体"/>
          <w:b/>
          <w:bCs/>
          <w:color w:val="auto"/>
          <w:kern w:val="0"/>
          <w:sz w:val="32"/>
          <w:szCs w:val="32"/>
          <w:highlight w:val="none"/>
        </w:rPr>
      </w:pPr>
      <w:r>
        <w:rPr>
          <w:rFonts w:hint="eastAsia" w:ascii="宋体" w:hAnsi="宋体" w:eastAsia="宋体" w:cs="宋体"/>
          <w:b/>
          <w:bCs/>
          <w:color w:val="auto"/>
          <w:sz w:val="24"/>
          <w:highlight w:val="none"/>
        </w:rPr>
        <w:t>2、招标文件中实质性要求必须明确响应。</w:t>
      </w:r>
    </w:p>
    <w:p w14:paraId="79926B27">
      <w:pPr>
        <w:jc w:val="both"/>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26B6DCFB">
      <w:pPr>
        <w:jc w:val="both"/>
        <w:rPr>
          <w:rFonts w:hint="eastAsia" w:ascii="宋体" w:hAnsi="宋体" w:eastAsia="宋体" w:cs="宋体"/>
          <w:b/>
          <w:color w:val="auto"/>
          <w:kern w:val="0"/>
          <w:sz w:val="32"/>
          <w:szCs w:val="32"/>
          <w:highlight w:val="none"/>
        </w:rPr>
      </w:pPr>
    </w:p>
    <w:p w14:paraId="54E5CBA2">
      <w:pPr>
        <w:widowControl/>
        <w:adjustRightInd/>
        <w:jc w:val="center"/>
        <w:rPr>
          <w:rFonts w:hint="eastAsia" w:ascii="宋体" w:hAnsi="宋体" w:eastAsia="宋体" w:cs="宋体"/>
          <w:color w:val="auto"/>
          <w:sz w:val="28"/>
          <w:szCs w:val="28"/>
          <w:highlight w:val="none"/>
        </w:rPr>
      </w:pPr>
      <w:r>
        <w:rPr>
          <w:rFonts w:hint="eastAsia" w:ascii="宋体" w:hAnsi="宋体" w:cs="宋体"/>
          <w:b/>
          <w:color w:val="auto"/>
          <w:kern w:val="0"/>
          <w:sz w:val="28"/>
          <w:szCs w:val="28"/>
          <w:highlight w:val="none"/>
          <w:lang w:val="en-US" w:eastAsia="zh-CN"/>
        </w:rPr>
        <w:t>八</w:t>
      </w:r>
      <w:r>
        <w:rPr>
          <w:rFonts w:hint="eastAsia" w:ascii="宋体" w:hAnsi="宋体" w:eastAsia="宋体" w:cs="宋体"/>
          <w:b/>
          <w:color w:val="auto"/>
          <w:kern w:val="0"/>
          <w:sz w:val="28"/>
          <w:szCs w:val="28"/>
          <w:highlight w:val="none"/>
        </w:rPr>
        <w:t>、评标标准相应的商务技术资料</w:t>
      </w:r>
    </w:p>
    <w:p w14:paraId="56A5AC8C">
      <w:pPr>
        <w:snapToGrid w:val="0"/>
        <w:spacing w:line="360" w:lineRule="auto"/>
        <w:jc w:val="lef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（按招标文件第四部分评标办法前附表中“投标文件中评标标准相应的商务技术资料目录”提供资料。）</w:t>
      </w:r>
    </w:p>
    <w:p w14:paraId="2B9C2396">
      <w:pPr>
        <w:ind w:firstLine="0" w:firstLineChars="0"/>
        <w:rPr>
          <w:rFonts w:hint="eastAsia" w:ascii="宋体" w:hAnsi="宋体" w:eastAsia="宋体" w:cs="宋体"/>
          <w:b/>
          <w:color w:val="auto"/>
          <w:kern w:val="0"/>
          <w:sz w:val="32"/>
          <w:szCs w:val="32"/>
          <w:highlight w:val="none"/>
          <w:lang w:val="en-US" w:eastAsia="zh-CN"/>
        </w:rPr>
      </w:pPr>
    </w:p>
    <w:p w14:paraId="54207A8B">
      <w:pPr>
        <w:ind w:firstLine="2891" w:firstLineChars="900"/>
        <w:rPr>
          <w:rFonts w:hint="eastAsia" w:ascii="宋体" w:hAnsi="宋体" w:eastAsia="宋体" w:cs="宋体"/>
          <w:b/>
          <w:color w:val="auto"/>
          <w:kern w:val="0"/>
          <w:sz w:val="32"/>
          <w:szCs w:val="32"/>
          <w:highlight w:val="none"/>
          <w:lang w:val="en-US" w:eastAsia="zh-CN"/>
        </w:rPr>
      </w:pPr>
    </w:p>
    <w:p w14:paraId="0D02D787">
      <w:pPr>
        <w:numPr>
          <w:ilvl w:val="0"/>
          <w:numId w:val="6"/>
        </w:numPr>
        <w:ind w:firstLine="2530" w:firstLineChars="90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投标</w:t>
      </w:r>
      <w:r>
        <w:rPr>
          <w:rFonts w:hint="eastAsia" w:ascii="宋体" w:hAnsi="宋体" w:eastAsia="宋体" w:cs="宋体"/>
          <w:b/>
          <w:color w:val="auto"/>
          <w:kern w:val="0"/>
          <w:sz w:val="28"/>
          <w:szCs w:val="28"/>
          <w:highlight w:val="none"/>
          <w:lang w:val="en-US" w:eastAsia="zh-CN"/>
        </w:rPr>
        <w:t>产品配置</w:t>
      </w:r>
      <w:r>
        <w:rPr>
          <w:rFonts w:hint="eastAsia" w:ascii="宋体" w:hAnsi="宋体" w:eastAsia="宋体" w:cs="宋体"/>
          <w:b/>
          <w:color w:val="auto"/>
          <w:kern w:val="0"/>
          <w:sz w:val="28"/>
          <w:szCs w:val="28"/>
          <w:highlight w:val="none"/>
        </w:rPr>
        <w:t>清单</w:t>
      </w:r>
    </w:p>
    <w:p w14:paraId="70B690FC">
      <w:pPr>
        <w:snapToGrid w:val="0"/>
        <w:spacing w:line="300" w:lineRule="auto"/>
        <w:rPr>
          <w:color w:val="auto"/>
          <w:sz w:val="24"/>
          <w:highlight w:val="none"/>
          <w:u w:val="single"/>
        </w:rPr>
      </w:pPr>
      <w:r>
        <w:rPr>
          <w:color w:val="auto"/>
          <w:sz w:val="24"/>
          <w:highlight w:val="none"/>
        </w:rPr>
        <w:t>项目名称：</w:t>
      </w:r>
    </w:p>
    <w:p w14:paraId="6A890206">
      <w:pPr>
        <w:snapToGrid w:val="0"/>
        <w:spacing w:line="300" w:lineRule="auto"/>
        <w:rPr>
          <w:rFonts w:hint="eastAsia"/>
          <w:color w:val="auto"/>
          <w:sz w:val="24"/>
          <w:highlight w:val="none"/>
        </w:rPr>
      </w:pPr>
      <w:r>
        <w:rPr>
          <w:color w:val="auto"/>
          <w:sz w:val="24"/>
          <w:highlight w:val="none"/>
        </w:rPr>
        <w:t>招标编号：</w:t>
      </w:r>
    </w:p>
    <w:tbl>
      <w:tblPr>
        <w:tblStyle w:val="6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188"/>
        <w:gridCol w:w="1524"/>
        <w:gridCol w:w="1389"/>
        <w:gridCol w:w="1567"/>
        <w:gridCol w:w="1457"/>
        <w:gridCol w:w="1458"/>
      </w:tblGrid>
      <w:tr w14:paraId="63433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1109515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640" w:type="pct"/>
            <w:tcBorders>
              <w:top w:val="single" w:color="auto" w:sz="4" w:space="0"/>
              <w:left w:val="single" w:color="auto" w:sz="4" w:space="0"/>
              <w:bottom w:val="single" w:color="auto" w:sz="4" w:space="0"/>
              <w:right w:val="single" w:color="auto" w:sz="4" w:space="0"/>
            </w:tcBorders>
            <w:vAlign w:val="center"/>
          </w:tcPr>
          <w:p w14:paraId="7A103ED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产品</w:t>
            </w:r>
            <w:r>
              <w:rPr>
                <w:rFonts w:hint="eastAsia" w:ascii="宋体" w:hAnsi="宋体" w:eastAsia="宋体" w:cs="宋体"/>
                <w:b/>
                <w:color w:val="auto"/>
                <w:sz w:val="24"/>
                <w:highlight w:val="none"/>
              </w:rPr>
              <w:t>名称</w:t>
            </w:r>
          </w:p>
        </w:tc>
        <w:tc>
          <w:tcPr>
            <w:tcW w:w="821" w:type="pct"/>
            <w:tcBorders>
              <w:top w:val="single" w:color="auto" w:sz="4" w:space="0"/>
              <w:left w:val="single" w:color="auto" w:sz="4" w:space="0"/>
              <w:bottom w:val="single" w:color="auto" w:sz="4" w:space="0"/>
              <w:right w:val="single" w:color="auto" w:sz="4" w:space="0"/>
            </w:tcBorders>
          </w:tcPr>
          <w:p w14:paraId="37F585A9">
            <w:pPr>
              <w:spacing w:line="360" w:lineRule="auto"/>
              <w:jc w:val="center"/>
              <w:rPr>
                <w:rFonts w:hint="eastAsia" w:ascii="宋体" w:hAnsi="宋体" w:eastAsia="宋体" w:cs="宋体"/>
                <w:b/>
                <w:color w:val="auto"/>
                <w:sz w:val="24"/>
                <w:highlight w:val="none"/>
              </w:rPr>
            </w:pPr>
          </w:p>
          <w:p w14:paraId="74D216C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zh-CN"/>
              </w:rPr>
              <w:t>制造商/产地/品牌</w:t>
            </w:r>
          </w:p>
        </w:tc>
        <w:tc>
          <w:tcPr>
            <w:tcW w:w="748" w:type="pct"/>
            <w:tcBorders>
              <w:top w:val="single" w:color="auto" w:sz="4" w:space="0"/>
              <w:left w:val="single" w:color="auto" w:sz="4" w:space="0"/>
              <w:bottom w:val="single" w:color="auto" w:sz="4" w:space="0"/>
              <w:right w:val="single" w:color="auto" w:sz="4" w:space="0"/>
            </w:tcBorders>
            <w:vAlign w:val="center"/>
          </w:tcPr>
          <w:p w14:paraId="22DCC9A6">
            <w:pPr>
              <w:spacing w:line="36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规格型号</w:t>
            </w:r>
          </w:p>
        </w:tc>
        <w:tc>
          <w:tcPr>
            <w:tcW w:w="844" w:type="pct"/>
            <w:tcBorders>
              <w:top w:val="single" w:color="auto" w:sz="4" w:space="0"/>
              <w:left w:val="single" w:color="auto" w:sz="4" w:space="0"/>
              <w:bottom w:val="single" w:color="auto" w:sz="4" w:space="0"/>
              <w:right w:val="single" w:color="auto" w:sz="4" w:space="0"/>
            </w:tcBorders>
            <w:vAlign w:val="center"/>
          </w:tcPr>
          <w:p w14:paraId="1E61CD6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单位</w:t>
            </w:r>
          </w:p>
        </w:tc>
        <w:tc>
          <w:tcPr>
            <w:tcW w:w="785" w:type="pct"/>
            <w:tcBorders>
              <w:top w:val="single" w:color="auto" w:sz="4" w:space="0"/>
              <w:left w:val="single" w:color="auto" w:sz="4" w:space="0"/>
              <w:bottom w:val="single" w:color="auto" w:sz="4" w:space="0"/>
              <w:right w:val="single" w:color="auto" w:sz="4" w:space="0"/>
            </w:tcBorders>
            <w:vAlign w:val="center"/>
          </w:tcPr>
          <w:p w14:paraId="28C7E0CD">
            <w:pPr>
              <w:spacing w:line="360" w:lineRule="auto"/>
              <w:jc w:val="center"/>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数量</w:t>
            </w:r>
          </w:p>
        </w:tc>
        <w:tc>
          <w:tcPr>
            <w:tcW w:w="785" w:type="pct"/>
            <w:tcBorders>
              <w:top w:val="single" w:color="auto" w:sz="4" w:space="0"/>
              <w:left w:val="single" w:color="auto" w:sz="4" w:space="0"/>
              <w:bottom w:val="single" w:color="auto" w:sz="4" w:space="0"/>
              <w:right w:val="single" w:color="auto" w:sz="4" w:space="0"/>
            </w:tcBorders>
            <w:vAlign w:val="center"/>
          </w:tcPr>
          <w:p w14:paraId="5A3CA18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4525E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6151391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640" w:type="pct"/>
            <w:tcBorders>
              <w:top w:val="single" w:color="auto" w:sz="4" w:space="0"/>
              <w:left w:val="single" w:color="auto" w:sz="4" w:space="0"/>
              <w:bottom w:val="single" w:color="auto" w:sz="4" w:space="0"/>
              <w:right w:val="single" w:color="auto" w:sz="4" w:space="0"/>
            </w:tcBorders>
            <w:vAlign w:val="center"/>
          </w:tcPr>
          <w:p w14:paraId="642AFA39">
            <w:pPr>
              <w:snapToGrid w:val="0"/>
              <w:spacing w:line="360" w:lineRule="auto"/>
              <w:jc w:val="center"/>
              <w:rPr>
                <w:rFonts w:hint="eastAsia" w:ascii="宋体" w:hAnsi="宋体" w:eastAsia="宋体" w:cs="宋体"/>
                <w:color w:val="auto"/>
                <w:sz w:val="24"/>
                <w:highlight w:val="none"/>
              </w:rPr>
            </w:pPr>
          </w:p>
        </w:tc>
        <w:tc>
          <w:tcPr>
            <w:tcW w:w="821" w:type="pct"/>
            <w:tcBorders>
              <w:top w:val="single" w:color="auto" w:sz="4" w:space="0"/>
              <w:left w:val="single" w:color="auto" w:sz="4" w:space="0"/>
              <w:bottom w:val="single" w:color="auto" w:sz="4" w:space="0"/>
              <w:right w:val="single" w:color="auto" w:sz="4" w:space="0"/>
            </w:tcBorders>
            <w:vAlign w:val="center"/>
          </w:tcPr>
          <w:p w14:paraId="0DF61666">
            <w:pPr>
              <w:snapToGrid w:val="0"/>
              <w:spacing w:line="360" w:lineRule="auto"/>
              <w:jc w:val="center"/>
              <w:rPr>
                <w:rFonts w:hint="eastAsia" w:ascii="宋体" w:hAnsi="宋体" w:eastAsia="宋体" w:cs="宋体"/>
                <w:color w:val="auto"/>
                <w:sz w:val="24"/>
                <w:highlight w:val="none"/>
              </w:rPr>
            </w:pPr>
          </w:p>
        </w:tc>
        <w:tc>
          <w:tcPr>
            <w:tcW w:w="748" w:type="pct"/>
            <w:tcBorders>
              <w:top w:val="single" w:color="auto" w:sz="4" w:space="0"/>
              <w:left w:val="single" w:color="auto" w:sz="4" w:space="0"/>
              <w:bottom w:val="single" w:color="auto" w:sz="4" w:space="0"/>
              <w:right w:val="single" w:color="auto" w:sz="4" w:space="0"/>
            </w:tcBorders>
            <w:vAlign w:val="center"/>
          </w:tcPr>
          <w:p w14:paraId="67397C06">
            <w:pPr>
              <w:snapToGrid w:val="0"/>
              <w:spacing w:line="360" w:lineRule="auto"/>
              <w:jc w:val="center"/>
              <w:rPr>
                <w:rFonts w:hint="eastAsia" w:ascii="宋体" w:hAnsi="宋体" w:eastAsia="宋体" w:cs="宋体"/>
                <w:color w:val="auto"/>
                <w:sz w:val="24"/>
                <w:highlight w:val="none"/>
              </w:rPr>
            </w:pPr>
          </w:p>
        </w:tc>
        <w:tc>
          <w:tcPr>
            <w:tcW w:w="844" w:type="pct"/>
            <w:tcBorders>
              <w:top w:val="single" w:color="auto" w:sz="4" w:space="0"/>
              <w:left w:val="single" w:color="auto" w:sz="4" w:space="0"/>
              <w:bottom w:val="single" w:color="auto" w:sz="4" w:space="0"/>
              <w:right w:val="single" w:color="auto" w:sz="4" w:space="0"/>
            </w:tcBorders>
            <w:vAlign w:val="center"/>
          </w:tcPr>
          <w:p w14:paraId="182F7E03">
            <w:pPr>
              <w:spacing w:line="360" w:lineRule="auto"/>
              <w:jc w:val="center"/>
              <w:rPr>
                <w:rFonts w:hint="eastAsia" w:ascii="宋体" w:hAnsi="宋体" w:eastAsia="宋体" w:cs="宋体"/>
                <w:color w:val="auto"/>
                <w:sz w:val="24"/>
                <w:highlight w:val="none"/>
              </w:rPr>
            </w:pPr>
          </w:p>
        </w:tc>
        <w:tc>
          <w:tcPr>
            <w:tcW w:w="785" w:type="pct"/>
            <w:tcBorders>
              <w:top w:val="single" w:color="auto" w:sz="4" w:space="0"/>
              <w:left w:val="single" w:color="auto" w:sz="4" w:space="0"/>
              <w:bottom w:val="single" w:color="auto" w:sz="4" w:space="0"/>
              <w:right w:val="single" w:color="auto" w:sz="4" w:space="0"/>
            </w:tcBorders>
            <w:vAlign w:val="center"/>
          </w:tcPr>
          <w:p w14:paraId="63164330">
            <w:pPr>
              <w:spacing w:line="360" w:lineRule="auto"/>
              <w:jc w:val="center"/>
              <w:rPr>
                <w:rFonts w:hint="eastAsia" w:ascii="宋体" w:hAnsi="宋体" w:eastAsia="宋体" w:cs="宋体"/>
                <w:color w:val="auto"/>
                <w:sz w:val="24"/>
                <w:highlight w:val="none"/>
              </w:rPr>
            </w:pPr>
          </w:p>
        </w:tc>
        <w:tc>
          <w:tcPr>
            <w:tcW w:w="785" w:type="pct"/>
            <w:tcBorders>
              <w:top w:val="single" w:color="auto" w:sz="4" w:space="0"/>
              <w:left w:val="single" w:color="auto" w:sz="4" w:space="0"/>
              <w:bottom w:val="single" w:color="auto" w:sz="4" w:space="0"/>
              <w:right w:val="single" w:color="auto" w:sz="4" w:space="0"/>
            </w:tcBorders>
            <w:vAlign w:val="center"/>
          </w:tcPr>
          <w:p w14:paraId="6FB5F13E">
            <w:pPr>
              <w:spacing w:line="360" w:lineRule="auto"/>
              <w:jc w:val="center"/>
              <w:rPr>
                <w:rFonts w:hint="eastAsia" w:ascii="宋体" w:hAnsi="宋体" w:eastAsia="宋体" w:cs="宋体"/>
                <w:color w:val="auto"/>
                <w:sz w:val="24"/>
                <w:highlight w:val="none"/>
              </w:rPr>
            </w:pPr>
          </w:p>
        </w:tc>
      </w:tr>
      <w:tr w14:paraId="4BCDE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5F78D92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640" w:type="pct"/>
            <w:tcBorders>
              <w:top w:val="single" w:color="auto" w:sz="4" w:space="0"/>
              <w:left w:val="single" w:color="auto" w:sz="4" w:space="0"/>
              <w:bottom w:val="single" w:color="auto" w:sz="4" w:space="0"/>
              <w:right w:val="single" w:color="auto" w:sz="4" w:space="0"/>
            </w:tcBorders>
            <w:vAlign w:val="center"/>
          </w:tcPr>
          <w:p w14:paraId="632A1DEC">
            <w:pPr>
              <w:snapToGrid w:val="0"/>
              <w:spacing w:line="360" w:lineRule="auto"/>
              <w:jc w:val="center"/>
              <w:rPr>
                <w:rFonts w:hint="eastAsia" w:ascii="宋体" w:hAnsi="宋体" w:eastAsia="宋体" w:cs="宋体"/>
                <w:color w:val="auto"/>
                <w:sz w:val="24"/>
                <w:highlight w:val="none"/>
              </w:rPr>
            </w:pPr>
          </w:p>
        </w:tc>
        <w:tc>
          <w:tcPr>
            <w:tcW w:w="821" w:type="pct"/>
            <w:tcBorders>
              <w:top w:val="single" w:color="auto" w:sz="4" w:space="0"/>
              <w:left w:val="single" w:color="auto" w:sz="4" w:space="0"/>
              <w:bottom w:val="single" w:color="auto" w:sz="4" w:space="0"/>
              <w:right w:val="single" w:color="auto" w:sz="4" w:space="0"/>
            </w:tcBorders>
            <w:vAlign w:val="center"/>
          </w:tcPr>
          <w:p w14:paraId="35E278B9">
            <w:pPr>
              <w:snapToGrid w:val="0"/>
              <w:spacing w:line="360" w:lineRule="auto"/>
              <w:jc w:val="center"/>
              <w:rPr>
                <w:rFonts w:hint="eastAsia" w:ascii="宋体" w:hAnsi="宋体" w:eastAsia="宋体" w:cs="宋体"/>
                <w:color w:val="auto"/>
                <w:sz w:val="24"/>
                <w:highlight w:val="none"/>
              </w:rPr>
            </w:pPr>
          </w:p>
        </w:tc>
        <w:tc>
          <w:tcPr>
            <w:tcW w:w="748" w:type="pct"/>
            <w:tcBorders>
              <w:top w:val="single" w:color="auto" w:sz="4" w:space="0"/>
              <w:left w:val="single" w:color="auto" w:sz="4" w:space="0"/>
              <w:bottom w:val="single" w:color="auto" w:sz="4" w:space="0"/>
              <w:right w:val="single" w:color="auto" w:sz="4" w:space="0"/>
            </w:tcBorders>
            <w:vAlign w:val="center"/>
          </w:tcPr>
          <w:p w14:paraId="384E6FCA">
            <w:pPr>
              <w:snapToGrid w:val="0"/>
              <w:spacing w:line="360" w:lineRule="auto"/>
              <w:jc w:val="center"/>
              <w:rPr>
                <w:rFonts w:hint="eastAsia" w:ascii="宋体" w:hAnsi="宋体" w:eastAsia="宋体" w:cs="宋体"/>
                <w:color w:val="auto"/>
                <w:sz w:val="24"/>
                <w:highlight w:val="none"/>
              </w:rPr>
            </w:pPr>
          </w:p>
        </w:tc>
        <w:tc>
          <w:tcPr>
            <w:tcW w:w="844" w:type="pct"/>
            <w:tcBorders>
              <w:top w:val="single" w:color="auto" w:sz="4" w:space="0"/>
              <w:left w:val="single" w:color="auto" w:sz="4" w:space="0"/>
              <w:bottom w:val="single" w:color="auto" w:sz="4" w:space="0"/>
              <w:right w:val="single" w:color="auto" w:sz="4" w:space="0"/>
            </w:tcBorders>
            <w:vAlign w:val="center"/>
          </w:tcPr>
          <w:p w14:paraId="047FD277">
            <w:pPr>
              <w:spacing w:line="360" w:lineRule="auto"/>
              <w:jc w:val="center"/>
              <w:rPr>
                <w:rFonts w:hint="eastAsia" w:ascii="宋体" w:hAnsi="宋体" w:eastAsia="宋体" w:cs="宋体"/>
                <w:color w:val="auto"/>
                <w:sz w:val="24"/>
                <w:highlight w:val="none"/>
              </w:rPr>
            </w:pPr>
          </w:p>
        </w:tc>
        <w:tc>
          <w:tcPr>
            <w:tcW w:w="785" w:type="pct"/>
            <w:tcBorders>
              <w:top w:val="single" w:color="auto" w:sz="4" w:space="0"/>
              <w:left w:val="single" w:color="auto" w:sz="4" w:space="0"/>
              <w:bottom w:val="single" w:color="auto" w:sz="4" w:space="0"/>
              <w:right w:val="single" w:color="auto" w:sz="4" w:space="0"/>
            </w:tcBorders>
            <w:vAlign w:val="center"/>
          </w:tcPr>
          <w:p w14:paraId="65627651">
            <w:pPr>
              <w:spacing w:line="360" w:lineRule="auto"/>
              <w:jc w:val="center"/>
              <w:rPr>
                <w:rFonts w:hint="eastAsia" w:ascii="宋体" w:hAnsi="宋体" w:eastAsia="宋体" w:cs="宋体"/>
                <w:color w:val="auto"/>
                <w:sz w:val="24"/>
                <w:highlight w:val="none"/>
              </w:rPr>
            </w:pPr>
          </w:p>
        </w:tc>
        <w:tc>
          <w:tcPr>
            <w:tcW w:w="785" w:type="pct"/>
            <w:tcBorders>
              <w:top w:val="single" w:color="auto" w:sz="4" w:space="0"/>
              <w:left w:val="single" w:color="auto" w:sz="4" w:space="0"/>
              <w:bottom w:val="single" w:color="auto" w:sz="4" w:space="0"/>
              <w:right w:val="single" w:color="auto" w:sz="4" w:space="0"/>
            </w:tcBorders>
            <w:vAlign w:val="center"/>
          </w:tcPr>
          <w:p w14:paraId="2C0991A0">
            <w:pPr>
              <w:spacing w:line="360" w:lineRule="auto"/>
              <w:jc w:val="center"/>
              <w:rPr>
                <w:rFonts w:hint="eastAsia" w:ascii="宋体" w:hAnsi="宋体" w:eastAsia="宋体" w:cs="宋体"/>
                <w:color w:val="auto"/>
                <w:sz w:val="24"/>
                <w:highlight w:val="none"/>
              </w:rPr>
            </w:pPr>
          </w:p>
        </w:tc>
      </w:tr>
      <w:tr w14:paraId="38F2E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329EEEE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640" w:type="pct"/>
            <w:tcBorders>
              <w:top w:val="single" w:color="auto" w:sz="4" w:space="0"/>
              <w:left w:val="single" w:color="auto" w:sz="4" w:space="0"/>
              <w:bottom w:val="single" w:color="auto" w:sz="4" w:space="0"/>
              <w:right w:val="single" w:color="auto" w:sz="4" w:space="0"/>
            </w:tcBorders>
            <w:vAlign w:val="center"/>
          </w:tcPr>
          <w:p w14:paraId="08B68AEA">
            <w:pPr>
              <w:snapToGrid w:val="0"/>
              <w:spacing w:line="360" w:lineRule="auto"/>
              <w:jc w:val="center"/>
              <w:rPr>
                <w:rFonts w:hint="eastAsia" w:ascii="宋体" w:hAnsi="宋体" w:eastAsia="宋体" w:cs="宋体"/>
                <w:color w:val="auto"/>
                <w:sz w:val="24"/>
                <w:highlight w:val="none"/>
              </w:rPr>
            </w:pPr>
          </w:p>
        </w:tc>
        <w:tc>
          <w:tcPr>
            <w:tcW w:w="821" w:type="pct"/>
            <w:tcBorders>
              <w:top w:val="single" w:color="auto" w:sz="4" w:space="0"/>
              <w:left w:val="single" w:color="auto" w:sz="4" w:space="0"/>
              <w:bottom w:val="single" w:color="auto" w:sz="4" w:space="0"/>
              <w:right w:val="single" w:color="auto" w:sz="4" w:space="0"/>
            </w:tcBorders>
            <w:vAlign w:val="center"/>
          </w:tcPr>
          <w:p w14:paraId="277371AB">
            <w:pPr>
              <w:snapToGrid w:val="0"/>
              <w:spacing w:line="360" w:lineRule="auto"/>
              <w:jc w:val="center"/>
              <w:rPr>
                <w:rFonts w:hint="eastAsia" w:ascii="宋体" w:hAnsi="宋体" w:eastAsia="宋体" w:cs="宋体"/>
                <w:color w:val="auto"/>
                <w:sz w:val="24"/>
                <w:highlight w:val="none"/>
              </w:rPr>
            </w:pPr>
          </w:p>
        </w:tc>
        <w:tc>
          <w:tcPr>
            <w:tcW w:w="748" w:type="pct"/>
            <w:tcBorders>
              <w:top w:val="single" w:color="auto" w:sz="4" w:space="0"/>
              <w:left w:val="single" w:color="auto" w:sz="4" w:space="0"/>
              <w:bottom w:val="single" w:color="auto" w:sz="4" w:space="0"/>
              <w:right w:val="single" w:color="auto" w:sz="4" w:space="0"/>
            </w:tcBorders>
            <w:vAlign w:val="center"/>
          </w:tcPr>
          <w:p w14:paraId="096441CD">
            <w:pPr>
              <w:snapToGrid w:val="0"/>
              <w:spacing w:line="360" w:lineRule="auto"/>
              <w:jc w:val="center"/>
              <w:rPr>
                <w:rFonts w:hint="eastAsia" w:ascii="宋体" w:hAnsi="宋体" w:eastAsia="宋体" w:cs="宋体"/>
                <w:color w:val="auto"/>
                <w:sz w:val="24"/>
                <w:highlight w:val="none"/>
              </w:rPr>
            </w:pPr>
          </w:p>
        </w:tc>
        <w:tc>
          <w:tcPr>
            <w:tcW w:w="844" w:type="pct"/>
            <w:tcBorders>
              <w:top w:val="single" w:color="auto" w:sz="4" w:space="0"/>
              <w:left w:val="single" w:color="auto" w:sz="4" w:space="0"/>
              <w:bottom w:val="single" w:color="auto" w:sz="4" w:space="0"/>
              <w:right w:val="single" w:color="auto" w:sz="4" w:space="0"/>
            </w:tcBorders>
            <w:vAlign w:val="center"/>
          </w:tcPr>
          <w:p w14:paraId="14D4F3C5">
            <w:pPr>
              <w:spacing w:line="360" w:lineRule="auto"/>
              <w:jc w:val="center"/>
              <w:rPr>
                <w:rFonts w:hint="eastAsia" w:ascii="宋体" w:hAnsi="宋体" w:eastAsia="宋体" w:cs="宋体"/>
                <w:color w:val="auto"/>
                <w:sz w:val="24"/>
                <w:highlight w:val="none"/>
              </w:rPr>
            </w:pPr>
          </w:p>
        </w:tc>
        <w:tc>
          <w:tcPr>
            <w:tcW w:w="785" w:type="pct"/>
            <w:tcBorders>
              <w:top w:val="single" w:color="auto" w:sz="4" w:space="0"/>
              <w:left w:val="single" w:color="auto" w:sz="4" w:space="0"/>
              <w:bottom w:val="single" w:color="auto" w:sz="4" w:space="0"/>
              <w:right w:val="single" w:color="auto" w:sz="4" w:space="0"/>
            </w:tcBorders>
            <w:vAlign w:val="center"/>
          </w:tcPr>
          <w:p w14:paraId="6EEFE826">
            <w:pPr>
              <w:spacing w:line="360" w:lineRule="auto"/>
              <w:jc w:val="center"/>
              <w:rPr>
                <w:rFonts w:hint="eastAsia" w:ascii="宋体" w:hAnsi="宋体" w:eastAsia="宋体" w:cs="宋体"/>
                <w:color w:val="auto"/>
                <w:sz w:val="24"/>
                <w:highlight w:val="none"/>
              </w:rPr>
            </w:pPr>
          </w:p>
        </w:tc>
        <w:tc>
          <w:tcPr>
            <w:tcW w:w="785" w:type="pct"/>
            <w:tcBorders>
              <w:top w:val="single" w:color="auto" w:sz="4" w:space="0"/>
              <w:left w:val="single" w:color="auto" w:sz="4" w:space="0"/>
              <w:bottom w:val="single" w:color="auto" w:sz="4" w:space="0"/>
              <w:right w:val="single" w:color="auto" w:sz="4" w:space="0"/>
            </w:tcBorders>
            <w:vAlign w:val="center"/>
          </w:tcPr>
          <w:p w14:paraId="4CEF6F62">
            <w:pPr>
              <w:spacing w:line="360" w:lineRule="auto"/>
              <w:jc w:val="center"/>
              <w:rPr>
                <w:rFonts w:hint="eastAsia" w:ascii="宋体" w:hAnsi="宋体" w:eastAsia="宋体" w:cs="宋体"/>
                <w:color w:val="auto"/>
                <w:sz w:val="24"/>
                <w:highlight w:val="none"/>
              </w:rPr>
            </w:pPr>
          </w:p>
        </w:tc>
      </w:tr>
    </w:tbl>
    <w:p w14:paraId="3BE62FDD">
      <w:pPr>
        <w:numPr>
          <w:ilvl w:val="0"/>
          <w:numId w:val="0"/>
        </w:numPr>
        <w:snapToGrid w:val="0"/>
        <w:spacing w:line="30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default"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表中所列内容的价格已包含在投标价中，均为采购人所有。</w:t>
      </w:r>
    </w:p>
    <w:p w14:paraId="3E197502">
      <w:pPr>
        <w:numPr>
          <w:ilvl w:val="0"/>
          <w:numId w:val="0"/>
        </w:numPr>
        <w:snapToGrid w:val="0"/>
        <w:spacing w:line="300" w:lineRule="auto"/>
        <w:ind w:firstLine="480" w:firstLineChars="200"/>
        <w:rPr>
          <w:rFonts w:hint="eastAsia" w:ascii="宋体" w:hAnsi="宋体" w:eastAsia="宋体" w:cs="宋体"/>
          <w:color w:val="auto"/>
          <w:sz w:val="24"/>
          <w:highlight w:val="none"/>
        </w:rPr>
      </w:pPr>
      <w:r>
        <w:rPr>
          <w:rFonts w:hint="default"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如采购产品为政府采购节能产品、政府采购环境标志产品的，在备注栏内进行说明。并在投标文件提供相关认证证书。</w:t>
      </w:r>
    </w:p>
    <w:p w14:paraId="5040D2C2">
      <w:pPr>
        <w:numPr>
          <w:ilvl w:val="0"/>
          <w:numId w:val="0"/>
        </w:numPr>
        <w:snapToGrid w:val="0"/>
        <w:spacing w:line="300" w:lineRule="auto"/>
        <w:ind w:firstLine="480" w:firstLineChars="200"/>
        <w:rPr>
          <w:rFonts w:hint="eastAsia" w:ascii="宋体" w:hAnsi="宋体" w:eastAsia="宋体" w:cs="宋体"/>
          <w:color w:val="auto"/>
          <w:sz w:val="24"/>
          <w:highlight w:val="none"/>
        </w:rPr>
      </w:pPr>
      <w:r>
        <w:rPr>
          <w:rFonts w:hint="default"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本清单应与报价文件中提供的清单一致。</w:t>
      </w:r>
    </w:p>
    <w:p w14:paraId="4DD07090">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01118085">
      <w:pPr>
        <w:spacing w:line="360" w:lineRule="auto"/>
        <w:jc w:val="center"/>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482B73C8">
      <w:pPr>
        <w:numPr>
          <w:ilvl w:val="0"/>
          <w:numId w:val="7"/>
        </w:numPr>
        <w:jc w:val="center"/>
        <w:rPr>
          <w:rFonts w:hint="eastAsia" w:ascii="宋体" w:hAnsi="宋体" w:cs="宋体"/>
          <w:b/>
          <w:bCs w:val="0"/>
          <w:color w:val="auto"/>
          <w:kern w:val="0"/>
          <w:sz w:val="28"/>
          <w:szCs w:val="28"/>
          <w:highlight w:val="none"/>
        </w:rPr>
      </w:pPr>
      <w:r>
        <w:rPr>
          <w:rFonts w:hint="eastAsia" w:ascii="宋体" w:hAnsi="宋体" w:cs="宋体"/>
          <w:b/>
          <w:bCs w:val="0"/>
          <w:color w:val="auto"/>
          <w:kern w:val="0"/>
          <w:sz w:val="28"/>
          <w:szCs w:val="28"/>
          <w:highlight w:val="none"/>
        </w:rPr>
        <w:t>备品备件、零配件、专用工具清单</w:t>
      </w:r>
    </w:p>
    <w:p w14:paraId="200140FD">
      <w:pPr>
        <w:snapToGrid w:val="0"/>
        <w:spacing w:line="300" w:lineRule="auto"/>
        <w:rPr>
          <w:color w:val="auto"/>
          <w:sz w:val="24"/>
          <w:highlight w:val="none"/>
          <w:u w:val="none"/>
        </w:rPr>
      </w:pPr>
      <w:r>
        <w:rPr>
          <w:color w:val="auto"/>
          <w:sz w:val="24"/>
          <w:highlight w:val="none"/>
        </w:rPr>
        <w:t>项目名称：</w:t>
      </w:r>
    </w:p>
    <w:p w14:paraId="4BBD5E7C">
      <w:pPr>
        <w:snapToGrid w:val="0"/>
        <w:spacing w:line="300" w:lineRule="auto"/>
        <w:rPr>
          <w:rFonts w:hint="default"/>
          <w:color w:val="auto"/>
          <w:sz w:val="24"/>
          <w:highlight w:val="none"/>
        </w:rPr>
      </w:pPr>
      <w:r>
        <w:rPr>
          <w:color w:val="auto"/>
          <w:sz w:val="24"/>
          <w:highlight w:val="none"/>
        </w:rPr>
        <w:t>招标编号：</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20"/>
        <w:gridCol w:w="1620"/>
        <w:gridCol w:w="1260"/>
        <w:gridCol w:w="1440"/>
        <w:gridCol w:w="1260"/>
        <w:gridCol w:w="1080"/>
      </w:tblGrid>
      <w:tr w14:paraId="5084BA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tcBorders>
              <w:tl2br w:val="nil"/>
              <w:tr2bl w:val="nil"/>
            </w:tcBorders>
            <w:noWrap w:val="0"/>
            <w:vAlign w:val="center"/>
          </w:tcPr>
          <w:p w14:paraId="5B38F823">
            <w:pPr>
              <w:snapToGrid/>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620" w:type="dxa"/>
            <w:tcBorders>
              <w:tl2br w:val="nil"/>
              <w:tr2bl w:val="nil"/>
            </w:tcBorders>
            <w:noWrap w:val="0"/>
            <w:vAlign w:val="center"/>
          </w:tcPr>
          <w:p w14:paraId="33AC2842">
            <w:pPr>
              <w:snapToGrid/>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620" w:type="dxa"/>
            <w:tcBorders>
              <w:tl2br w:val="nil"/>
              <w:tr2bl w:val="nil"/>
            </w:tcBorders>
            <w:noWrap w:val="0"/>
            <w:vAlign w:val="center"/>
          </w:tcPr>
          <w:p w14:paraId="4B003DE2">
            <w:pPr>
              <w:snapToGrid/>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主要技术指标</w:t>
            </w:r>
          </w:p>
        </w:tc>
        <w:tc>
          <w:tcPr>
            <w:tcW w:w="1260" w:type="dxa"/>
            <w:tcBorders>
              <w:tl2br w:val="nil"/>
              <w:tr2bl w:val="nil"/>
            </w:tcBorders>
            <w:noWrap w:val="0"/>
            <w:vAlign w:val="center"/>
          </w:tcPr>
          <w:p w14:paraId="24695C88">
            <w:pPr>
              <w:snapToGrid/>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1440" w:type="dxa"/>
            <w:tcBorders>
              <w:tl2br w:val="nil"/>
              <w:tr2bl w:val="nil"/>
            </w:tcBorders>
            <w:noWrap w:val="0"/>
            <w:vAlign w:val="center"/>
          </w:tcPr>
          <w:p w14:paraId="61B8F67B">
            <w:pPr>
              <w:snapToGrid/>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品牌/产地</w:t>
            </w:r>
          </w:p>
        </w:tc>
        <w:tc>
          <w:tcPr>
            <w:tcW w:w="1260" w:type="dxa"/>
            <w:tcBorders>
              <w:tl2br w:val="nil"/>
              <w:tr2bl w:val="nil"/>
            </w:tcBorders>
            <w:noWrap w:val="0"/>
            <w:vAlign w:val="center"/>
          </w:tcPr>
          <w:p w14:paraId="63928524">
            <w:pPr>
              <w:snapToGrid/>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080" w:type="dxa"/>
            <w:tcBorders>
              <w:tl2br w:val="nil"/>
              <w:tr2bl w:val="nil"/>
            </w:tcBorders>
            <w:noWrap w:val="0"/>
            <w:vAlign w:val="center"/>
          </w:tcPr>
          <w:p w14:paraId="2723C1D6">
            <w:pPr>
              <w:snapToGrid/>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r>
      <w:tr w14:paraId="63D4BD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tcBorders>
              <w:tl2br w:val="nil"/>
              <w:tr2bl w:val="nil"/>
            </w:tcBorders>
            <w:noWrap w:val="0"/>
            <w:vAlign w:val="center"/>
          </w:tcPr>
          <w:p w14:paraId="6414C61D">
            <w:pPr>
              <w:snapToGrid/>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1</w:t>
            </w:r>
          </w:p>
        </w:tc>
        <w:tc>
          <w:tcPr>
            <w:tcW w:w="1620" w:type="dxa"/>
            <w:tcBorders>
              <w:tl2br w:val="nil"/>
              <w:tr2bl w:val="nil"/>
            </w:tcBorders>
            <w:noWrap w:val="0"/>
            <w:vAlign w:val="center"/>
          </w:tcPr>
          <w:p w14:paraId="6508F26D">
            <w:pPr>
              <w:snapToGrid/>
              <w:spacing w:line="360" w:lineRule="auto"/>
              <w:jc w:val="center"/>
              <w:rPr>
                <w:rFonts w:hint="eastAsia" w:ascii="宋体" w:hAnsi="宋体" w:cs="宋体"/>
                <w:b/>
                <w:color w:val="auto"/>
                <w:sz w:val="24"/>
                <w:highlight w:val="none"/>
              </w:rPr>
            </w:pPr>
          </w:p>
        </w:tc>
        <w:tc>
          <w:tcPr>
            <w:tcW w:w="1620" w:type="dxa"/>
            <w:tcBorders>
              <w:tl2br w:val="nil"/>
              <w:tr2bl w:val="nil"/>
            </w:tcBorders>
            <w:noWrap w:val="0"/>
            <w:vAlign w:val="center"/>
          </w:tcPr>
          <w:p w14:paraId="263CA02A">
            <w:pPr>
              <w:snapToGrid/>
              <w:spacing w:line="360" w:lineRule="auto"/>
              <w:jc w:val="center"/>
              <w:rPr>
                <w:rFonts w:hint="eastAsia" w:ascii="宋体" w:hAnsi="宋体" w:cs="宋体"/>
                <w:b/>
                <w:color w:val="auto"/>
                <w:sz w:val="24"/>
                <w:highlight w:val="none"/>
              </w:rPr>
            </w:pPr>
          </w:p>
        </w:tc>
        <w:tc>
          <w:tcPr>
            <w:tcW w:w="1260" w:type="dxa"/>
            <w:tcBorders>
              <w:tl2br w:val="nil"/>
              <w:tr2bl w:val="nil"/>
            </w:tcBorders>
            <w:noWrap w:val="0"/>
            <w:vAlign w:val="center"/>
          </w:tcPr>
          <w:p w14:paraId="6BE0CFE4">
            <w:pPr>
              <w:snapToGrid/>
              <w:spacing w:line="360" w:lineRule="auto"/>
              <w:jc w:val="center"/>
              <w:rPr>
                <w:rFonts w:hint="eastAsia" w:ascii="宋体" w:hAnsi="宋体" w:cs="宋体"/>
                <w:b/>
                <w:color w:val="auto"/>
                <w:sz w:val="24"/>
                <w:highlight w:val="none"/>
              </w:rPr>
            </w:pPr>
          </w:p>
        </w:tc>
        <w:tc>
          <w:tcPr>
            <w:tcW w:w="1440" w:type="dxa"/>
            <w:tcBorders>
              <w:tl2br w:val="nil"/>
              <w:tr2bl w:val="nil"/>
            </w:tcBorders>
            <w:noWrap w:val="0"/>
            <w:vAlign w:val="center"/>
          </w:tcPr>
          <w:p w14:paraId="235BDBF0">
            <w:pPr>
              <w:snapToGrid/>
              <w:spacing w:line="360" w:lineRule="auto"/>
              <w:jc w:val="center"/>
              <w:rPr>
                <w:rFonts w:hint="eastAsia" w:ascii="宋体" w:hAnsi="宋体" w:cs="宋体"/>
                <w:b/>
                <w:color w:val="auto"/>
                <w:sz w:val="24"/>
                <w:highlight w:val="none"/>
              </w:rPr>
            </w:pPr>
          </w:p>
        </w:tc>
        <w:tc>
          <w:tcPr>
            <w:tcW w:w="1260" w:type="dxa"/>
            <w:tcBorders>
              <w:tl2br w:val="nil"/>
              <w:tr2bl w:val="nil"/>
            </w:tcBorders>
            <w:noWrap w:val="0"/>
            <w:vAlign w:val="center"/>
          </w:tcPr>
          <w:p w14:paraId="7787B9B5">
            <w:pPr>
              <w:snapToGrid/>
              <w:spacing w:line="360" w:lineRule="auto"/>
              <w:jc w:val="center"/>
              <w:rPr>
                <w:rFonts w:hint="eastAsia" w:ascii="宋体" w:hAnsi="宋体" w:cs="宋体"/>
                <w:b/>
                <w:color w:val="auto"/>
                <w:sz w:val="24"/>
                <w:highlight w:val="none"/>
              </w:rPr>
            </w:pPr>
          </w:p>
        </w:tc>
        <w:tc>
          <w:tcPr>
            <w:tcW w:w="1080" w:type="dxa"/>
            <w:tcBorders>
              <w:tl2br w:val="nil"/>
              <w:tr2bl w:val="nil"/>
            </w:tcBorders>
            <w:noWrap w:val="0"/>
            <w:vAlign w:val="center"/>
          </w:tcPr>
          <w:p w14:paraId="127063B9">
            <w:pPr>
              <w:snapToGrid/>
              <w:spacing w:line="360" w:lineRule="auto"/>
              <w:jc w:val="center"/>
              <w:rPr>
                <w:rFonts w:hint="eastAsia" w:ascii="宋体" w:hAnsi="宋体" w:cs="宋体"/>
                <w:b/>
                <w:color w:val="auto"/>
                <w:sz w:val="24"/>
                <w:highlight w:val="none"/>
              </w:rPr>
            </w:pPr>
          </w:p>
        </w:tc>
      </w:tr>
      <w:tr w14:paraId="6719E5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tcBorders>
              <w:tl2br w:val="nil"/>
              <w:tr2bl w:val="nil"/>
            </w:tcBorders>
            <w:noWrap w:val="0"/>
            <w:vAlign w:val="center"/>
          </w:tcPr>
          <w:p w14:paraId="0DF0A7EE">
            <w:pPr>
              <w:snapToGrid/>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2</w:t>
            </w:r>
          </w:p>
        </w:tc>
        <w:tc>
          <w:tcPr>
            <w:tcW w:w="1620" w:type="dxa"/>
            <w:tcBorders>
              <w:tl2br w:val="nil"/>
              <w:tr2bl w:val="nil"/>
            </w:tcBorders>
            <w:noWrap w:val="0"/>
            <w:vAlign w:val="center"/>
          </w:tcPr>
          <w:p w14:paraId="07B1D652">
            <w:pPr>
              <w:snapToGrid/>
              <w:spacing w:line="360" w:lineRule="auto"/>
              <w:jc w:val="center"/>
              <w:rPr>
                <w:rFonts w:hint="eastAsia" w:ascii="宋体" w:hAnsi="宋体" w:cs="宋体"/>
                <w:b/>
                <w:color w:val="auto"/>
                <w:sz w:val="24"/>
                <w:highlight w:val="none"/>
              </w:rPr>
            </w:pPr>
          </w:p>
        </w:tc>
        <w:tc>
          <w:tcPr>
            <w:tcW w:w="1620" w:type="dxa"/>
            <w:tcBorders>
              <w:tl2br w:val="nil"/>
              <w:tr2bl w:val="nil"/>
            </w:tcBorders>
            <w:noWrap w:val="0"/>
            <w:vAlign w:val="center"/>
          </w:tcPr>
          <w:p w14:paraId="53E27257">
            <w:pPr>
              <w:snapToGrid/>
              <w:spacing w:line="360" w:lineRule="auto"/>
              <w:jc w:val="center"/>
              <w:rPr>
                <w:rFonts w:hint="eastAsia" w:ascii="宋体" w:hAnsi="宋体" w:cs="宋体"/>
                <w:b/>
                <w:color w:val="auto"/>
                <w:sz w:val="24"/>
                <w:highlight w:val="none"/>
              </w:rPr>
            </w:pPr>
          </w:p>
        </w:tc>
        <w:tc>
          <w:tcPr>
            <w:tcW w:w="1260" w:type="dxa"/>
            <w:tcBorders>
              <w:tl2br w:val="nil"/>
              <w:tr2bl w:val="nil"/>
            </w:tcBorders>
            <w:noWrap w:val="0"/>
            <w:vAlign w:val="center"/>
          </w:tcPr>
          <w:p w14:paraId="165AA34B">
            <w:pPr>
              <w:snapToGrid/>
              <w:spacing w:line="360" w:lineRule="auto"/>
              <w:jc w:val="center"/>
              <w:rPr>
                <w:rFonts w:hint="eastAsia" w:ascii="宋体" w:hAnsi="宋体" w:cs="宋体"/>
                <w:b/>
                <w:color w:val="auto"/>
                <w:sz w:val="24"/>
                <w:highlight w:val="none"/>
              </w:rPr>
            </w:pPr>
          </w:p>
        </w:tc>
        <w:tc>
          <w:tcPr>
            <w:tcW w:w="1440" w:type="dxa"/>
            <w:tcBorders>
              <w:tl2br w:val="nil"/>
              <w:tr2bl w:val="nil"/>
            </w:tcBorders>
            <w:noWrap w:val="0"/>
            <w:vAlign w:val="center"/>
          </w:tcPr>
          <w:p w14:paraId="4E58AB36">
            <w:pPr>
              <w:snapToGrid/>
              <w:spacing w:line="360" w:lineRule="auto"/>
              <w:jc w:val="center"/>
              <w:rPr>
                <w:rFonts w:hint="eastAsia" w:ascii="宋体" w:hAnsi="宋体" w:cs="宋体"/>
                <w:b/>
                <w:color w:val="auto"/>
                <w:sz w:val="24"/>
                <w:highlight w:val="none"/>
              </w:rPr>
            </w:pPr>
          </w:p>
        </w:tc>
        <w:tc>
          <w:tcPr>
            <w:tcW w:w="1260" w:type="dxa"/>
            <w:tcBorders>
              <w:tl2br w:val="nil"/>
              <w:tr2bl w:val="nil"/>
            </w:tcBorders>
            <w:noWrap w:val="0"/>
            <w:vAlign w:val="center"/>
          </w:tcPr>
          <w:p w14:paraId="12A07FF3">
            <w:pPr>
              <w:snapToGrid/>
              <w:spacing w:line="360" w:lineRule="auto"/>
              <w:jc w:val="center"/>
              <w:rPr>
                <w:rFonts w:hint="eastAsia" w:ascii="宋体" w:hAnsi="宋体" w:cs="宋体"/>
                <w:b/>
                <w:color w:val="auto"/>
                <w:sz w:val="24"/>
                <w:highlight w:val="none"/>
              </w:rPr>
            </w:pPr>
          </w:p>
        </w:tc>
        <w:tc>
          <w:tcPr>
            <w:tcW w:w="1080" w:type="dxa"/>
            <w:tcBorders>
              <w:tl2br w:val="nil"/>
              <w:tr2bl w:val="nil"/>
            </w:tcBorders>
            <w:noWrap w:val="0"/>
            <w:vAlign w:val="center"/>
          </w:tcPr>
          <w:p w14:paraId="3F1A9768">
            <w:pPr>
              <w:snapToGrid/>
              <w:spacing w:line="360" w:lineRule="auto"/>
              <w:jc w:val="center"/>
              <w:rPr>
                <w:rFonts w:hint="eastAsia" w:ascii="宋体" w:hAnsi="宋体" w:cs="宋体"/>
                <w:b/>
                <w:color w:val="auto"/>
                <w:sz w:val="24"/>
                <w:highlight w:val="none"/>
              </w:rPr>
            </w:pPr>
          </w:p>
        </w:tc>
      </w:tr>
      <w:tr w14:paraId="20D1A3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tcBorders>
              <w:tl2br w:val="nil"/>
              <w:tr2bl w:val="nil"/>
            </w:tcBorders>
            <w:noWrap w:val="0"/>
            <w:vAlign w:val="center"/>
          </w:tcPr>
          <w:p w14:paraId="50846F1A">
            <w:pPr>
              <w:snapToGrid/>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3</w:t>
            </w:r>
          </w:p>
        </w:tc>
        <w:tc>
          <w:tcPr>
            <w:tcW w:w="1620" w:type="dxa"/>
            <w:tcBorders>
              <w:tl2br w:val="nil"/>
              <w:tr2bl w:val="nil"/>
            </w:tcBorders>
            <w:noWrap w:val="0"/>
            <w:vAlign w:val="center"/>
          </w:tcPr>
          <w:p w14:paraId="042E5C18">
            <w:pPr>
              <w:snapToGrid/>
              <w:spacing w:line="360" w:lineRule="auto"/>
              <w:jc w:val="center"/>
              <w:rPr>
                <w:rFonts w:hint="eastAsia" w:ascii="宋体" w:hAnsi="宋体" w:cs="宋体"/>
                <w:b/>
                <w:color w:val="auto"/>
                <w:sz w:val="24"/>
                <w:highlight w:val="none"/>
              </w:rPr>
            </w:pPr>
          </w:p>
        </w:tc>
        <w:tc>
          <w:tcPr>
            <w:tcW w:w="1620" w:type="dxa"/>
            <w:tcBorders>
              <w:tl2br w:val="nil"/>
              <w:tr2bl w:val="nil"/>
            </w:tcBorders>
            <w:noWrap w:val="0"/>
            <w:vAlign w:val="center"/>
          </w:tcPr>
          <w:p w14:paraId="07C10EE2">
            <w:pPr>
              <w:snapToGrid/>
              <w:spacing w:line="360" w:lineRule="auto"/>
              <w:jc w:val="center"/>
              <w:rPr>
                <w:rFonts w:hint="eastAsia" w:ascii="宋体" w:hAnsi="宋体" w:cs="宋体"/>
                <w:b/>
                <w:color w:val="auto"/>
                <w:sz w:val="24"/>
                <w:highlight w:val="none"/>
              </w:rPr>
            </w:pPr>
          </w:p>
        </w:tc>
        <w:tc>
          <w:tcPr>
            <w:tcW w:w="1260" w:type="dxa"/>
            <w:tcBorders>
              <w:tl2br w:val="nil"/>
              <w:tr2bl w:val="nil"/>
            </w:tcBorders>
            <w:noWrap w:val="0"/>
            <w:vAlign w:val="center"/>
          </w:tcPr>
          <w:p w14:paraId="684677B0">
            <w:pPr>
              <w:snapToGrid/>
              <w:spacing w:line="360" w:lineRule="auto"/>
              <w:jc w:val="center"/>
              <w:rPr>
                <w:rFonts w:hint="eastAsia" w:ascii="宋体" w:hAnsi="宋体" w:cs="宋体"/>
                <w:b/>
                <w:color w:val="auto"/>
                <w:sz w:val="24"/>
                <w:highlight w:val="none"/>
              </w:rPr>
            </w:pPr>
          </w:p>
        </w:tc>
        <w:tc>
          <w:tcPr>
            <w:tcW w:w="1440" w:type="dxa"/>
            <w:tcBorders>
              <w:tl2br w:val="nil"/>
              <w:tr2bl w:val="nil"/>
            </w:tcBorders>
            <w:noWrap w:val="0"/>
            <w:vAlign w:val="center"/>
          </w:tcPr>
          <w:p w14:paraId="6D6C433E">
            <w:pPr>
              <w:snapToGrid/>
              <w:spacing w:line="360" w:lineRule="auto"/>
              <w:jc w:val="center"/>
              <w:rPr>
                <w:rFonts w:hint="eastAsia" w:ascii="宋体" w:hAnsi="宋体" w:cs="宋体"/>
                <w:b/>
                <w:color w:val="auto"/>
                <w:sz w:val="24"/>
                <w:highlight w:val="none"/>
              </w:rPr>
            </w:pPr>
          </w:p>
        </w:tc>
        <w:tc>
          <w:tcPr>
            <w:tcW w:w="1260" w:type="dxa"/>
            <w:tcBorders>
              <w:tl2br w:val="nil"/>
              <w:tr2bl w:val="nil"/>
            </w:tcBorders>
            <w:noWrap w:val="0"/>
            <w:vAlign w:val="center"/>
          </w:tcPr>
          <w:p w14:paraId="2AF19231">
            <w:pPr>
              <w:snapToGrid/>
              <w:spacing w:line="360" w:lineRule="auto"/>
              <w:jc w:val="center"/>
              <w:rPr>
                <w:rFonts w:hint="eastAsia" w:ascii="宋体" w:hAnsi="宋体" w:cs="宋体"/>
                <w:b/>
                <w:color w:val="auto"/>
                <w:sz w:val="24"/>
                <w:highlight w:val="none"/>
              </w:rPr>
            </w:pPr>
          </w:p>
        </w:tc>
        <w:tc>
          <w:tcPr>
            <w:tcW w:w="1080" w:type="dxa"/>
            <w:tcBorders>
              <w:tl2br w:val="nil"/>
              <w:tr2bl w:val="nil"/>
            </w:tcBorders>
            <w:noWrap w:val="0"/>
            <w:vAlign w:val="center"/>
          </w:tcPr>
          <w:p w14:paraId="7188ABB2">
            <w:pPr>
              <w:snapToGrid/>
              <w:spacing w:line="360" w:lineRule="auto"/>
              <w:jc w:val="center"/>
              <w:rPr>
                <w:rFonts w:hint="eastAsia" w:ascii="宋体" w:hAnsi="宋体" w:cs="宋体"/>
                <w:b/>
                <w:color w:val="auto"/>
                <w:sz w:val="24"/>
                <w:highlight w:val="none"/>
              </w:rPr>
            </w:pPr>
          </w:p>
        </w:tc>
      </w:tr>
      <w:tr w14:paraId="19795B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tcBorders>
              <w:tl2br w:val="nil"/>
              <w:tr2bl w:val="nil"/>
            </w:tcBorders>
            <w:noWrap w:val="0"/>
            <w:vAlign w:val="center"/>
          </w:tcPr>
          <w:p w14:paraId="0DB7E336">
            <w:pPr>
              <w:snapToGrid/>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w:t>
            </w:r>
          </w:p>
        </w:tc>
        <w:tc>
          <w:tcPr>
            <w:tcW w:w="1620" w:type="dxa"/>
            <w:tcBorders>
              <w:tl2br w:val="nil"/>
              <w:tr2bl w:val="nil"/>
            </w:tcBorders>
            <w:noWrap w:val="0"/>
            <w:vAlign w:val="center"/>
          </w:tcPr>
          <w:p w14:paraId="32237C8F">
            <w:pPr>
              <w:snapToGrid/>
              <w:spacing w:line="360" w:lineRule="auto"/>
              <w:jc w:val="center"/>
              <w:rPr>
                <w:rFonts w:hint="eastAsia" w:ascii="宋体" w:hAnsi="宋体" w:cs="宋体"/>
                <w:b/>
                <w:color w:val="auto"/>
                <w:sz w:val="24"/>
                <w:highlight w:val="none"/>
              </w:rPr>
            </w:pPr>
          </w:p>
        </w:tc>
        <w:tc>
          <w:tcPr>
            <w:tcW w:w="1620" w:type="dxa"/>
            <w:tcBorders>
              <w:tl2br w:val="nil"/>
              <w:tr2bl w:val="nil"/>
            </w:tcBorders>
            <w:noWrap w:val="0"/>
            <w:vAlign w:val="center"/>
          </w:tcPr>
          <w:p w14:paraId="18ED993E">
            <w:pPr>
              <w:snapToGrid/>
              <w:spacing w:line="360" w:lineRule="auto"/>
              <w:jc w:val="center"/>
              <w:rPr>
                <w:rFonts w:hint="eastAsia" w:ascii="宋体" w:hAnsi="宋体" w:cs="宋体"/>
                <w:b/>
                <w:color w:val="auto"/>
                <w:sz w:val="24"/>
                <w:highlight w:val="none"/>
              </w:rPr>
            </w:pPr>
          </w:p>
        </w:tc>
        <w:tc>
          <w:tcPr>
            <w:tcW w:w="1260" w:type="dxa"/>
            <w:tcBorders>
              <w:tl2br w:val="nil"/>
              <w:tr2bl w:val="nil"/>
            </w:tcBorders>
            <w:noWrap w:val="0"/>
            <w:vAlign w:val="center"/>
          </w:tcPr>
          <w:p w14:paraId="329DAD34">
            <w:pPr>
              <w:snapToGrid/>
              <w:spacing w:line="360" w:lineRule="auto"/>
              <w:jc w:val="center"/>
              <w:rPr>
                <w:rFonts w:hint="eastAsia" w:ascii="宋体" w:hAnsi="宋体" w:cs="宋体"/>
                <w:b/>
                <w:color w:val="auto"/>
                <w:sz w:val="24"/>
                <w:highlight w:val="none"/>
              </w:rPr>
            </w:pPr>
          </w:p>
        </w:tc>
        <w:tc>
          <w:tcPr>
            <w:tcW w:w="1440" w:type="dxa"/>
            <w:tcBorders>
              <w:tl2br w:val="nil"/>
              <w:tr2bl w:val="nil"/>
            </w:tcBorders>
            <w:noWrap w:val="0"/>
            <w:vAlign w:val="center"/>
          </w:tcPr>
          <w:p w14:paraId="244BEACD">
            <w:pPr>
              <w:snapToGrid/>
              <w:spacing w:line="360" w:lineRule="auto"/>
              <w:jc w:val="center"/>
              <w:rPr>
                <w:rFonts w:hint="eastAsia" w:ascii="宋体" w:hAnsi="宋体" w:cs="宋体"/>
                <w:b/>
                <w:color w:val="auto"/>
                <w:sz w:val="24"/>
                <w:highlight w:val="none"/>
              </w:rPr>
            </w:pPr>
          </w:p>
        </w:tc>
        <w:tc>
          <w:tcPr>
            <w:tcW w:w="1260" w:type="dxa"/>
            <w:tcBorders>
              <w:tl2br w:val="nil"/>
              <w:tr2bl w:val="nil"/>
            </w:tcBorders>
            <w:noWrap w:val="0"/>
            <w:vAlign w:val="center"/>
          </w:tcPr>
          <w:p w14:paraId="50233BEE">
            <w:pPr>
              <w:snapToGrid/>
              <w:spacing w:line="360" w:lineRule="auto"/>
              <w:jc w:val="center"/>
              <w:rPr>
                <w:rFonts w:hint="eastAsia" w:ascii="宋体" w:hAnsi="宋体" w:cs="宋体"/>
                <w:b/>
                <w:color w:val="auto"/>
                <w:sz w:val="24"/>
                <w:highlight w:val="none"/>
              </w:rPr>
            </w:pPr>
          </w:p>
        </w:tc>
        <w:tc>
          <w:tcPr>
            <w:tcW w:w="1080" w:type="dxa"/>
            <w:tcBorders>
              <w:tl2br w:val="nil"/>
              <w:tr2bl w:val="nil"/>
            </w:tcBorders>
            <w:noWrap w:val="0"/>
            <w:vAlign w:val="center"/>
          </w:tcPr>
          <w:p w14:paraId="11E939CC">
            <w:pPr>
              <w:snapToGrid/>
              <w:spacing w:line="360" w:lineRule="auto"/>
              <w:jc w:val="center"/>
              <w:rPr>
                <w:rFonts w:hint="eastAsia" w:ascii="宋体" w:hAnsi="宋体" w:cs="宋体"/>
                <w:b/>
                <w:color w:val="auto"/>
                <w:sz w:val="24"/>
                <w:highlight w:val="none"/>
              </w:rPr>
            </w:pPr>
          </w:p>
        </w:tc>
      </w:tr>
    </w:tbl>
    <w:p w14:paraId="5D183BB0">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p>
    <w:p w14:paraId="16BF5B83">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6DFFCEDA">
      <w:pPr>
        <w:pStyle w:val="82"/>
        <w:numPr>
          <w:ilvl w:val="-1"/>
          <w:numId w:val="0"/>
        </w:numPr>
        <w:ind w:firstLine="4560" w:firstLineChars="1900"/>
        <w:rPr>
          <w:rFonts w:hint="default" w:eastAsia="仿宋_GB2312"/>
          <w:color w:val="auto"/>
          <w:highlight w:val="none"/>
          <w:lang w:val="en-US" w:eastAsia="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069D7B49">
      <w:pPr>
        <w:bidi w:val="0"/>
        <w:rPr>
          <w:rFonts w:hint="eastAsia"/>
          <w:lang w:val="zh-CN"/>
        </w:rPr>
      </w:pPr>
    </w:p>
    <w:p w14:paraId="2F7E05DB">
      <w:pPr>
        <w:rPr>
          <w:rFonts w:hint="eastAsia"/>
          <w:color w:val="auto"/>
          <w:highlight w:val="none"/>
          <w:lang w:val="zh-CN"/>
        </w:rPr>
      </w:pPr>
    </w:p>
    <w:p w14:paraId="220A39D7">
      <w:pPr>
        <w:numPr>
          <w:ilvl w:val="0"/>
          <w:numId w:val="8"/>
        </w:numPr>
        <w:jc w:val="center"/>
        <w:rPr>
          <w:rFonts w:hint="eastAsia" w:ascii="宋体" w:hAnsi="宋体" w:eastAsia="宋体" w:cs="宋体"/>
          <w:b/>
          <w:color w:val="auto"/>
          <w:kern w:val="0"/>
          <w:sz w:val="28"/>
          <w:szCs w:val="28"/>
          <w:highlight w:val="none"/>
          <w:lang w:val="en-US" w:eastAsia="zh-CN"/>
        </w:rPr>
      </w:pPr>
      <w:r>
        <w:rPr>
          <w:rFonts w:hint="eastAsia" w:ascii="宋体" w:hAnsi="宋体" w:eastAsia="宋体" w:cs="宋体"/>
          <w:b/>
          <w:color w:val="auto"/>
          <w:kern w:val="0"/>
          <w:sz w:val="28"/>
          <w:szCs w:val="28"/>
          <w:highlight w:val="none"/>
        </w:rPr>
        <w:t>常用配件、</w:t>
      </w:r>
      <w:r>
        <w:rPr>
          <w:rFonts w:hint="eastAsia" w:ascii="宋体" w:hAnsi="宋体" w:eastAsia="宋体" w:cs="宋体"/>
          <w:b/>
          <w:color w:val="auto"/>
          <w:kern w:val="0"/>
          <w:sz w:val="28"/>
          <w:szCs w:val="28"/>
          <w:highlight w:val="none"/>
          <w:lang w:val="en-US" w:eastAsia="zh-CN"/>
        </w:rPr>
        <w:t>消耗品或易耗品价格清单</w:t>
      </w:r>
    </w:p>
    <w:p w14:paraId="7E5830A7">
      <w:pPr>
        <w:snapToGrid w:val="0"/>
        <w:spacing w:line="300" w:lineRule="auto"/>
        <w:rPr>
          <w:color w:val="auto"/>
          <w:sz w:val="24"/>
          <w:highlight w:val="none"/>
          <w:u w:val="none"/>
        </w:rPr>
      </w:pPr>
      <w:r>
        <w:rPr>
          <w:color w:val="auto"/>
          <w:sz w:val="24"/>
          <w:highlight w:val="none"/>
        </w:rPr>
        <w:t>项目名称：</w:t>
      </w:r>
    </w:p>
    <w:p w14:paraId="1EE356FF">
      <w:pPr>
        <w:snapToGrid w:val="0"/>
        <w:spacing w:line="300" w:lineRule="auto"/>
        <w:rPr>
          <w:color w:val="auto"/>
          <w:sz w:val="24"/>
          <w:highlight w:val="none"/>
        </w:rPr>
      </w:pPr>
      <w:r>
        <w:rPr>
          <w:color w:val="auto"/>
          <w:sz w:val="24"/>
          <w:highlight w:val="none"/>
        </w:rPr>
        <w:t>招标编号：</w:t>
      </w:r>
    </w:p>
    <w:p w14:paraId="7C5563B4">
      <w:pPr>
        <w:snapToGrid w:val="0"/>
        <w:spacing w:line="300" w:lineRule="auto"/>
        <w:rPr>
          <w:rFonts w:hint="eastAsia"/>
          <w:color w:val="auto"/>
          <w:sz w:val="24"/>
          <w:highlight w:val="none"/>
        </w:rPr>
      </w:pPr>
      <w:r>
        <w:rPr>
          <w:rFonts w:ascii="Times New Roman" w:hAnsi="Times New Roman"/>
          <w:color w:val="auto"/>
          <w:sz w:val="24"/>
          <w:szCs w:val="24"/>
          <w:highlight w:val="none"/>
        </w:rPr>
        <w:t>价格单位：人民币</w:t>
      </w:r>
      <w:r>
        <w:rPr>
          <w:rFonts w:hint="eastAsia"/>
          <w:color w:val="auto"/>
          <w:sz w:val="24"/>
          <w:szCs w:val="24"/>
          <w:highlight w:val="none"/>
          <w:lang w:eastAsia="zh-CN"/>
        </w:rPr>
        <w:t>（</w:t>
      </w:r>
      <w:r>
        <w:rPr>
          <w:rFonts w:hint="eastAsia"/>
          <w:color w:val="auto"/>
          <w:sz w:val="24"/>
          <w:szCs w:val="24"/>
          <w:highlight w:val="none"/>
          <w:lang w:val="en-US" w:eastAsia="zh-CN"/>
        </w:rPr>
        <w:t>元</w:t>
      </w:r>
      <w:r>
        <w:rPr>
          <w:rFonts w:hint="eastAsia"/>
          <w:color w:val="auto"/>
          <w:sz w:val="24"/>
          <w:szCs w:val="24"/>
          <w:highlight w:val="none"/>
          <w:lang w:eastAsia="zh-CN"/>
        </w:rPr>
        <w:t>）</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350"/>
        <w:gridCol w:w="1316"/>
        <w:gridCol w:w="720"/>
        <w:gridCol w:w="1983"/>
        <w:gridCol w:w="780"/>
        <w:gridCol w:w="1656"/>
        <w:gridCol w:w="720"/>
      </w:tblGrid>
      <w:tr w14:paraId="6DB844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tcBorders>
              <w:tl2br w:val="nil"/>
              <w:tr2bl w:val="nil"/>
            </w:tcBorders>
            <w:noWrap w:val="0"/>
            <w:vAlign w:val="center"/>
          </w:tcPr>
          <w:p w14:paraId="1616FF4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50" w:type="dxa"/>
            <w:tcBorders>
              <w:tl2br w:val="nil"/>
              <w:tr2bl w:val="nil"/>
            </w:tcBorders>
            <w:noWrap w:val="0"/>
            <w:vAlign w:val="center"/>
          </w:tcPr>
          <w:p w14:paraId="7C335E8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材料及部件名称</w:t>
            </w:r>
          </w:p>
        </w:tc>
        <w:tc>
          <w:tcPr>
            <w:tcW w:w="1316" w:type="dxa"/>
            <w:tcBorders>
              <w:tl2br w:val="nil"/>
              <w:tr2bl w:val="nil"/>
            </w:tcBorders>
            <w:noWrap w:val="0"/>
            <w:vAlign w:val="center"/>
          </w:tcPr>
          <w:p w14:paraId="6880059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型号和规格</w:t>
            </w:r>
          </w:p>
        </w:tc>
        <w:tc>
          <w:tcPr>
            <w:tcW w:w="720" w:type="dxa"/>
            <w:tcBorders>
              <w:tl2br w:val="nil"/>
              <w:tr2bl w:val="nil"/>
            </w:tcBorders>
            <w:noWrap w:val="0"/>
            <w:vAlign w:val="center"/>
          </w:tcPr>
          <w:p w14:paraId="69DDDAD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单位</w:t>
            </w:r>
          </w:p>
        </w:tc>
        <w:tc>
          <w:tcPr>
            <w:tcW w:w="1983" w:type="dxa"/>
            <w:tcBorders>
              <w:tl2br w:val="nil"/>
              <w:tr2bl w:val="nil"/>
            </w:tcBorders>
            <w:noWrap w:val="0"/>
            <w:vAlign w:val="center"/>
          </w:tcPr>
          <w:p w14:paraId="3E5FE4C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制造商/产地/品牌</w:t>
            </w:r>
          </w:p>
        </w:tc>
        <w:tc>
          <w:tcPr>
            <w:tcW w:w="780" w:type="dxa"/>
            <w:tcBorders>
              <w:tl2br w:val="nil"/>
              <w:tr2bl w:val="nil"/>
            </w:tcBorders>
            <w:noWrap w:val="0"/>
            <w:vAlign w:val="center"/>
          </w:tcPr>
          <w:p w14:paraId="3BEECE2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1656" w:type="dxa"/>
            <w:tcBorders>
              <w:tl2br w:val="nil"/>
              <w:tr2bl w:val="nil"/>
            </w:tcBorders>
            <w:noWrap w:val="0"/>
            <w:vAlign w:val="center"/>
          </w:tcPr>
          <w:p w14:paraId="4BDCA2F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对应设备名称</w:t>
            </w:r>
          </w:p>
        </w:tc>
        <w:tc>
          <w:tcPr>
            <w:tcW w:w="720" w:type="dxa"/>
            <w:tcBorders>
              <w:tl2br w:val="nil"/>
              <w:tr2bl w:val="nil"/>
            </w:tcBorders>
            <w:noWrap w:val="0"/>
            <w:vAlign w:val="center"/>
          </w:tcPr>
          <w:p w14:paraId="430853D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用途</w:t>
            </w:r>
          </w:p>
        </w:tc>
      </w:tr>
      <w:tr w14:paraId="070FFE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tcBorders>
              <w:tl2br w:val="nil"/>
              <w:tr2bl w:val="nil"/>
            </w:tcBorders>
            <w:noWrap w:val="0"/>
            <w:vAlign w:val="center"/>
          </w:tcPr>
          <w:p w14:paraId="669D2549">
            <w:pPr>
              <w:spacing w:line="360" w:lineRule="auto"/>
              <w:jc w:val="center"/>
              <w:rPr>
                <w:rFonts w:hint="eastAsia" w:ascii="宋体" w:hAnsi="宋体" w:eastAsia="宋体" w:cs="宋体"/>
                <w:b/>
                <w:color w:val="auto"/>
                <w:sz w:val="24"/>
                <w:highlight w:val="none"/>
              </w:rPr>
            </w:pPr>
          </w:p>
        </w:tc>
        <w:tc>
          <w:tcPr>
            <w:tcW w:w="1350" w:type="dxa"/>
            <w:tcBorders>
              <w:tl2br w:val="nil"/>
              <w:tr2bl w:val="nil"/>
            </w:tcBorders>
            <w:noWrap w:val="0"/>
            <w:vAlign w:val="center"/>
          </w:tcPr>
          <w:p w14:paraId="2AADC553">
            <w:pPr>
              <w:spacing w:line="360" w:lineRule="auto"/>
              <w:jc w:val="center"/>
              <w:rPr>
                <w:rFonts w:hint="eastAsia" w:ascii="宋体" w:hAnsi="宋体" w:eastAsia="宋体" w:cs="宋体"/>
                <w:b/>
                <w:color w:val="auto"/>
                <w:sz w:val="24"/>
                <w:highlight w:val="none"/>
              </w:rPr>
            </w:pPr>
          </w:p>
        </w:tc>
        <w:tc>
          <w:tcPr>
            <w:tcW w:w="1316" w:type="dxa"/>
            <w:tcBorders>
              <w:tl2br w:val="nil"/>
              <w:tr2bl w:val="nil"/>
            </w:tcBorders>
            <w:noWrap w:val="0"/>
            <w:vAlign w:val="center"/>
          </w:tcPr>
          <w:p w14:paraId="2F3AFA10">
            <w:pPr>
              <w:spacing w:line="360" w:lineRule="auto"/>
              <w:jc w:val="center"/>
              <w:rPr>
                <w:rFonts w:hint="eastAsia" w:ascii="宋体" w:hAnsi="宋体" w:eastAsia="宋体" w:cs="宋体"/>
                <w:b/>
                <w:color w:val="auto"/>
                <w:sz w:val="24"/>
                <w:highlight w:val="none"/>
              </w:rPr>
            </w:pPr>
          </w:p>
        </w:tc>
        <w:tc>
          <w:tcPr>
            <w:tcW w:w="720" w:type="dxa"/>
            <w:tcBorders>
              <w:tl2br w:val="nil"/>
              <w:tr2bl w:val="nil"/>
            </w:tcBorders>
            <w:noWrap w:val="0"/>
            <w:vAlign w:val="center"/>
          </w:tcPr>
          <w:p w14:paraId="66CC70BA">
            <w:pPr>
              <w:spacing w:line="360" w:lineRule="auto"/>
              <w:jc w:val="center"/>
              <w:rPr>
                <w:rFonts w:hint="eastAsia" w:ascii="宋体" w:hAnsi="宋体" w:eastAsia="宋体" w:cs="宋体"/>
                <w:b/>
                <w:color w:val="auto"/>
                <w:sz w:val="24"/>
                <w:highlight w:val="none"/>
              </w:rPr>
            </w:pPr>
          </w:p>
        </w:tc>
        <w:tc>
          <w:tcPr>
            <w:tcW w:w="1983" w:type="dxa"/>
            <w:tcBorders>
              <w:tl2br w:val="nil"/>
              <w:tr2bl w:val="nil"/>
            </w:tcBorders>
            <w:noWrap w:val="0"/>
            <w:vAlign w:val="center"/>
          </w:tcPr>
          <w:p w14:paraId="6895C650">
            <w:pPr>
              <w:spacing w:line="360" w:lineRule="auto"/>
              <w:jc w:val="center"/>
              <w:rPr>
                <w:rFonts w:hint="eastAsia" w:ascii="宋体" w:hAnsi="宋体" w:eastAsia="宋体" w:cs="宋体"/>
                <w:b/>
                <w:color w:val="auto"/>
                <w:sz w:val="24"/>
                <w:highlight w:val="none"/>
              </w:rPr>
            </w:pPr>
          </w:p>
        </w:tc>
        <w:tc>
          <w:tcPr>
            <w:tcW w:w="780" w:type="dxa"/>
            <w:tcBorders>
              <w:tl2br w:val="nil"/>
              <w:tr2bl w:val="nil"/>
            </w:tcBorders>
            <w:noWrap w:val="0"/>
            <w:vAlign w:val="center"/>
          </w:tcPr>
          <w:p w14:paraId="44B4B3AF">
            <w:pPr>
              <w:spacing w:line="360" w:lineRule="auto"/>
              <w:jc w:val="center"/>
              <w:rPr>
                <w:rFonts w:hint="eastAsia" w:ascii="宋体" w:hAnsi="宋体" w:eastAsia="宋体" w:cs="宋体"/>
                <w:b/>
                <w:color w:val="auto"/>
                <w:sz w:val="24"/>
                <w:highlight w:val="none"/>
              </w:rPr>
            </w:pPr>
          </w:p>
        </w:tc>
        <w:tc>
          <w:tcPr>
            <w:tcW w:w="1656" w:type="dxa"/>
            <w:tcBorders>
              <w:tl2br w:val="nil"/>
              <w:tr2bl w:val="nil"/>
            </w:tcBorders>
            <w:noWrap w:val="0"/>
            <w:vAlign w:val="center"/>
          </w:tcPr>
          <w:p w14:paraId="6FF312BE">
            <w:pPr>
              <w:spacing w:line="360" w:lineRule="auto"/>
              <w:jc w:val="center"/>
              <w:rPr>
                <w:rFonts w:hint="eastAsia" w:ascii="宋体" w:hAnsi="宋体" w:eastAsia="宋体" w:cs="宋体"/>
                <w:b/>
                <w:color w:val="auto"/>
                <w:sz w:val="24"/>
                <w:highlight w:val="none"/>
              </w:rPr>
            </w:pPr>
          </w:p>
        </w:tc>
        <w:tc>
          <w:tcPr>
            <w:tcW w:w="720" w:type="dxa"/>
            <w:tcBorders>
              <w:tl2br w:val="nil"/>
              <w:tr2bl w:val="nil"/>
            </w:tcBorders>
            <w:noWrap w:val="0"/>
            <w:vAlign w:val="center"/>
          </w:tcPr>
          <w:p w14:paraId="66587E33">
            <w:pPr>
              <w:spacing w:line="360" w:lineRule="auto"/>
              <w:jc w:val="center"/>
              <w:rPr>
                <w:rFonts w:hint="eastAsia" w:ascii="宋体" w:hAnsi="宋体" w:eastAsia="宋体" w:cs="宋体"/>
                <w:b/>
                <w:color w:val="auto"/>
                <w:sz w:val="24"/>
                <w:highlight w:val="none"/>
              </w:rPr>
            </w:pPr>
          </w:p>
        </w:tc>
      </w:tr>
      <w:tr w14:paraId="39B742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tcBorders>
              <w:tl2br w:val="nil"/>
              <w:tr2bl w:val="nil"/>
            </w:tcBorders>
            <w:noWrap w:val="0"/>
            <w:vAlign w:val="center"/>
          </w:tcPr>
          <w:p w14:paraId="14621749">
            <w:pPr>
              <w:spacing w:line="360" w:lineRule="auto"/>
              <w:jc w:val="center"/>
              <w:rPr>
                <w:rFonts w:hint="eastAsia" w:ascii="宋体" w:hAnsi="宋体" w:eastAsia="宋体" w:cs="宋体"/>
                <w:b/>
                <w:color w:val="auto"/>
                <w:sz w:val="24"/>
                <w:highlight w:val="none"/>
              </w:rPr>
            </w:pPr>
          </w:p>
        </w:tc>
        <w:tc>
          <w:tcPr>
            <w:tcW w:w="1350" w:type="dxa"/>
            <w:tcBorders>
              <w:tl2br w:val="nil"/>
              <w:tr2bl w:val="nil"/>
            </w:tcBorders>
            <w:noWrap w:val="0"/>
            <w:vAlign w:val="center"/>
          </w:tcPr>
          <w:p w14:paraId="142D98EB">
            <w:pPr>
              <w:spacing w:line="360" w:lineRule="auto"/>
              <w:jc w:val="center"/>
              <w:rPr>
                <w:rFonts w:hint="eastAsia" w:ascii="宋体" w:hAnsi="宋体" w:eastAsia="宋体" w:cs="宋体"/>
                <w:b/>
                <w:color w:val="auto"/>
                <w:sz w:val="24"/>
                <w:highlight w:val="none"/>
              </w:rPr>
            </w:pPr>
          </w:p>
        </w:tc>
        <w:tc>
          <w:tcPr>
            <w:tcW w:w="1316" w:type="dxa"/>
            <w:tcBorders>
              <w:tl2br w:val="nil"/>
              <w:tr2bl w:val="nil"/>
            </w:tcBorders>
            <w:noWrap w:val="0"/>
            <w:vAlign w:val="center"/>
          </w:tcPr>
          <w:p w14:paraId="44E4DB54">
            <w:pPr>
              <w:spacing w:line="360" w:lineRule="auto"/>
              <w:jc w:val="center"/>
              <w:rPr>
                <w:rFonts w:hint="eastAsia" w:ascii="宋体" w:hAnsi="宋体" w:eastAsia="宋体" w:cs="宋体"/>
                <w:b/>
                <w:color w:val="auto"/>
                <w:sz w:val="24"/>
                <w:highlight w:val="none"/>
              </w:rPr>
            </w:pPr>
          </w:p>
        </w:tc>
        <w:tc>
          <w:tcPr>
            <w:tcW w:w="720" w:type="dxa"/>
            <w:tcBorders>
              <w:tl2br w:val="nil"/>
              <w:tr2bl w:val="nil"/>
            </w:tcBorders>
            <w:noWrap w:val="0"/>
            <w:vAlign w:val="center"/>
          </w:tcPr>
          <w:p w14:paraId="2535A5F6">
            <w:pPr>
              <w:spacing w:line="360" w:lineRule="auto"/>
              <w:jc w:val="center"/>
              <w:rPr>
                <w:rFonts w:hint="eastAsia" w:ascii="宋体" w:hAnsi="宋体" w:eastAsia="宋体" w:cs="宋体"/>
                <w:b/>
                <w:color w:val="auto"/>
                <w:sz w:val="24"/>
                <w:highlight w:val="none"/>
              </w:rPr>
            </w:pPr>
          </w:p>
        </w:tc>
        <w:tc>
          <w:tcPr>
            <w:tcW w:w="1983" w:type="dxa"/>
            <w:tcBorders>
              <w:tl2br w:val="nil"/>
              <w:tr2bl w:val="nil"/>
            </w:tcBorders>
            <w:noWrap w:val="0"/>
            <w:vAlign w:val="center"/>
          </w:tcPr>
          <w:p w14:paraId="50A20C07">
            <w:pPr>
              <w:spacing w:line="360" w:lineRule="auto"/>
              <w:jc w:val="center"/>
              <w:rPr>
                <w:rFonts w:hint="eastAsia" w:ascii="宋体" w:hAnsi="宋体" w:eastAsia="宋体" w:cs="宋体"/>
                <w:b/>
                <w:color w:val="auto"/>
                <w:sz w:val="24"/>
                <w:highlight w:val="none"/>
              </w:rPr>
            </w:pPr>
          </w:p>
        </w:tc>
        <w:tc>
          <w:tcPr>
            <w:tcW w:w="780" w:type="dxa"/>
            <w:tcBorders>
              <w:tl2br w:val="nil"/>
              <w:tr2bl w:val="nil"/>
            </w:tcBorders>
            <w:noWrap w:val="0"/>
            <w:vAlign w:val="center"/>
          </w:tcPr>
          <w:p w14:paraId="03E9C6AD">
            <w:pPr>
              <w:spacing w:line="360" w:lineRule="auto"/>
              <w:jc w:val="center"/>
              <w:rPr>
                <w:rFonts w:hint="eastAsia" w:ascii="宋体" w:hAnsi="宋体" w:eastAsia="宋体" w:cs="宋体"/>
                <w:b/>
                <w:color w:val="auto"/>
                <w:sz w:val="24"/>
                <w:highlight w:val="none"/>
              </w:rPr>
            </w:pPr>
          </w:p>
        </w:tc>
        <w:tc>
          <w:tcPr>
            <w:tcW w:w="1656" w:type="dxa"/>
            <w:tcBorders>
              <w:tl2br w:val="nil"/>
              <w:tr2bl w:val="nil"/>
            </w:tcBorders>
            <w:noWrap w:val="0"/>
            <w:vAlign w:val="center"/>
          </w:tcPr>
          <w:p w14:paraId="207772B3">
            <w:pPr>
              <w:spacing w:line="360" w:lineRule="auto"/>
              <w:jc w:val="center"/>
              <w:rPr>
                <w:rFonts w:hint="eastAsia" w:ascii="宋体" w:hAnsi="宋体" w:eastAsia="宋体" w:cs="宋体"/>
                <w:b/>
                <w:color w:val="auto"/>
                <w:sz w:val="24"/>
                <w:highlight w:val="none"/>
              </w:rPr>
            </w:pPr>
          </w:p>
        </w:tc>
        <w:tc>
          <w:tcPr>
            <w:tcW w:w="720" w:type="dxa"/>
            <w:tcBorders>
              <w:tl2br w:val="nil"/>
              <w:tr2bl w:val="nil"/>
            </w:tcBorders>
            <w:noWrap w:val="0"/>
            <w:vAlign w:val="center"/>
          </w:tcPr>
          <w:p w14:paraId="4F8BC68D">
            <w:pPr>
              <w:spacing w:line="360" w:lineRule="auto"/>
              <w:jc w:val="center"/>
              <w:rPr>
                <w:rFonts w:hint="eastAsia" w:ascii="宋体" w:hAnsi="宋体" w:eastAsia="宋体" w:cs="宋体"/>
                <w:b/>
                <w:color w:val="auto"/>
                <w:sz w:val="24"/>
                <w:highlight w:val="none"/>
              </w:rPr>
            </w:pPr>
          </w:p>
        </w:tc>
      </w:tr>
      <w:tr w14:paraId="6FAA37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tcBorders>
              <w:tl2br w:val="nil"/>
              <w:tr2bl w:val="nil"/>
            </w:tcBorders>
            <w:noWrap w:val="0"/>
            <w:vAlign w:val="center"/>
          </w:tcPr>
          <w:p w14:paraId="7C1CAEA0">
            <w:pPr>
              <w:spacing w:line="360" w:lineRule="auto"/>
              <w:jc w:val="center"/>
              <w:rPr>
                <w:rFonts w:hint="eastAsia" w:ascii="宋体" w:hAnsi="宋体" w:eastAsia="宋体" w:cs="宋体"/>
                <w:b/>
                <w:color w:val="auto"/>
                <w:sz w:val="24"/>
                <w:highlight w:val="none"/>
              </w:rPr>
            </w:pPr>
          </w:p>
        </w:tc>
        <w:tc>
          <w:tcPr>
            <w:tcW w:w="1350" w:type="dxa"/>
            <w:tcBorders>
              <w:tl2br w:val="nil"/>
              <w:tr2bl w:val="nil"/>
            </w:tcBorders>
            <w:noWrap w:val="0"/>
            <w:vAlign w:val="center"/>
          </w:tcPr>
          <w:p w14:paraId="2F7AF4A8">
            <w:pPr>
              <w:spacing w:line="360" w:lineRule="auto"/>
              <w:jc w:val="center"/>
              <w:rPr>
                <w:rFonts w:hint="eastAsia" w:ascii="宋体" w:hAnsi="宋体" w:eastAsia="宋体" w:cs="宋体"/>
                <w:b/>
                <w:color w:val="auto"/>
                <w:sz w:val="24"/>
                <w:highlight w:val="none"/>
              </w:rPr>
            </w:pPr>
          </w:p>
        </w:tc>
        <w:tc>
          <w:tcPr>
            <w:tcW w:w="1316" w:type="dxa"/>
            <w:tcBorders>
              <w:tl2br w:val="nil"/>
              <w:tr2bl w:val="nil"/>
            </w:tcBorders>
            <w:noWrap w:val="0"/>
            <w:vAlign w:val="center"/>
          </w:tcPr>
          <w:p w14:paraId="141A8EA2">
            <w:pPr>
              <w:spacing w:line="360" w:lineRule="auto"/>
              <w:jc w:val="center"/>
              <w:rPr>
                <w:rFonts w:hint="eastAsia" w:ascii="宋体" w:hAnsi="宋体" w:eastAsia="宋体" w:cs="宋体"/>
                <w:b/>
                <w:color w:val="auto"/>
                <w:sz w:val="24"/>
                <w:highlight w:val="none"/>
              </w:rPr>
            </w:pPr>
          </w:p>
        </w:tc>
        <w:tc>
          <w:tcPr>
            <w:tcW w:w="720" w:type="dxa"/>
            <w:tcBorders>
              <w:tl2br w:val="nil"/>
              <w:tr2bl w:val="nil"/>
            </w:tcBorders>
            <w:noWrap w:val="0"/>
            <w:vAlign w:val="center"/>
          </w:tcPr>
          <w:p w14:paraId="642B9C69">
            <w:pPr>
              <w:spacing w:line="360" w:lineRule="auto"/>
              <w:jc w:val="center"/>
              <w:rPr>
                <w:rFonts w:hint="eastAsia" w:ascii="宋体" w:hAnsi="宋体" w:eastAsia="宋体" w:cs="宋体"/>
                <w:b/>
                <w:color w:val="auto"/>
                <w:sz w:val="24"/>
                <w:highlight w:val="none"/>
              </w:rPr>
            </w:pPr>
          </w:p>
        </w:tc>
        <w:tc>
          <w:tcPr>
            <w:tcW w:w="1983" w:type="dxa"/>
            <w:tcBorders>
              <w:tl2br w:val="nil"/>
              <w:tr2bl w:val="nil"/>
            </w:tcBorders>
            <w:noWrap w:val="0"/>
            <w:vAlign w:val="center"/>
          </w:tcPr>
          <w:p w14:paraId="632ED7AA">
            <w:pPr>
              <w:spacing w:line="360" w:lineRule="auto"/>
              <w:jc w:val="center"/>
              <w:rPr>
                <w:rFonts w:hint="eastAsia" w:ascii="宋体" w:hAnsi="宋体" w:eastAsia="宋体" w:cs="宋体"/>
                <w:b/>
                <w:color w:val="auto"/>
                <w:sz w:val="24"/>
                <w:highlight w:val="none"/>
              </w:rPr>
            </w:pPr>
          </w:p>
        </w:tc>
        <w:tc>
          <w:tcPr>
            <w:tcW w:w="780" w:type="dxa"/>
            <w:tcBorders>
              <w:tl2br w:val="nil"/>
              <w:tr2bl w:val="nil"/>
            </w:tcBorders>
            <w:noWrap w:val="0"/>
            <w:vAlign w:val="center"/>
          </w:tcPr>
          <w:p w14:paraId="1451DC06">
            <w:pPr>
              <w:spacing w:line="360" w:lineRule="auto"/>
              <w:jc w:val="center"/>
              <w:rPr>
                <w:rFonts w:hint="eastAsia" w:ascii="宋体" w:hAnsi="宋体" w:eastAsia="宋体" w:cs="宋体"/>
                <w:b/>
                <w:color w:val="auto"/>
                <w:sz w:val="24"/>
                <w:highlight w:val="none"/>
              </w:rPr>
            </w:pPr>
          </w:p>
        </w:tc>
        <w:tc>
          <w:tcPr>
            <w:tcW w:w="1656" w:type="dxa"/>
            <w:tcBorders>
              <w:tl2br w:val="nil"/>
              <w:tr2bl w:val="nil"/>
            </w:tcBorders>
            <w:noWrap w:val="0"/>
            <w:vAlign w:val="center"/>
          </w:tcPr>
          <w:p w14:paraId="57965825">
            <w:pPr>
              <w:spacing w:line="360" w:lineRule="auto"/>
              <w:jc w:val="center"/>
              <w:rPr>
                <w:rFonts w:hint="eastAsia" w:ascii="宋体" w:hAnsi="宋体" w:eastAsia="宋体" w:cs="宋体"/>
                <w:b/>
                <w:color w:val="auto"/>
                <w:sz w:val="24"/>
                <w:highlight w:val="none"/>
              </w:rPr>
            </w:pPr>
          </w:p>
        </w:tc>
        <w:tc>
          <w:tcPr>
            <w:tcW w:w="720" w:type="dxa"/>
            <w:tcBorders>
              <w:tl2br w:val="nil"/>
              <w:tr2bl w:val="nil"/>
            </w:tcBorders>
            <w:noWrap w:val="0"/>
            <w:vAlign w:val="center"/>
          </w:tcPr>
          <w:p w14:paraId="77D448AF">
            <w:pPr>
              <w:spacing w:line="360" w:lineRule="auto"/>
              <w:jc w:val="center"/>
              <w:rPr>
                <w:rFonts w:hint="eastAsia" w:ascii="宋体" w:hAnsi="宋体" w:eastAsia="宋体" w:cs="宋体"/>
                <w:b/>
                <w:color w:val="auto"/>
                <w:sz w:val="24"/>
                <w:highlight w:val="none"/>
              </w:rPr>
            </w:pPr>
          </w:p>
        </w:tc>
      </w:tr>
      <w:tr w14:paraId="60199F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tcBorders>
              <w:tl2br w:val="nil"/>
              <w:tr2bl w:val="nil"/>
            </w:tcBorders>
            <w:noWrap w:val="0"/>
            <w:vAlign w:val="center"/>
          </w:tcPr>
          <w:p w14:paraId="31FF58CA">
            <w:pPr>
              <w:spacing w:line="360" w:lineRule="auto"/>
              <w:jc w:val="center"/>
              <w:rPr>
                <w:rFonts w:hint="eastAsia" w:ascii="宋体" w:hAnsi="宋体" w:eastAsia="宋体" w:cs="宋体"/>
                <w:b/>
                <w:color w:val="auto"/>
                <w:sz w:val="24"/>
                <w:highlight w:val="none"/>
              </w:rPr>
            </w:pPr>
          </w:p>
        </w:tc>
        <w:tc>
          <w:tcPr>
            <w:tcW w:w="1350" w:type="dxa"/>
            <w:tcBorders>
              <w:tl2br w:val="nil"/>
              <w:tr2bl w:val="nil"/>
            </w:tcBorders>
            <w:noWrap w:val="0"/>
            <w:vAlign w:val="center"/>
          </w:tcPr>
          <w:p w14:paraId="62C67C45">
            <w:pPr>
              <w:spacing w:line="360" w:lineRule="auto"/>
              <w:jc w:val="center"/>
              <w:rPr>
                <w:rFonts w:hint="eastAsia" w:ascii="宋体" w:hAnsi="宋体" w:eastAsia="宋体" w:cs="宋体"/>
                <w:b/>
                <w:color w:val="auto"/>
                <w:sz w:val="24"/>
                <w:highlight w:val="none"/>
              </w:rPr>
            </w:pPr>
          </w:p>
        </w:tc>
        <w:tc>
          <w:tcPr>
            <w:tcW w:w="1316" w:type="dxa"/>
            <w:tcBorders>
              <w:tl2br w:val="nil"/>
              <w:tr2bl w:val="nil"/>
            </w:tcBorders>
            <w:noWrap w:val="0"/>
            <w:vAlign w:val="center"/>
          </w:tcPr>
          <w:p w14:paraId="37BDBFA3">
            <w:pPr>
              <w:spacing w:line="360" w:lineRule="auto"/>
              <w:jc w:val="center"/>
              <w:rPr>
                <w:rFonts w:hint="eastAsia" w:ascii="宋体" w:hAnsi="宋体" w:eastAsia="宋体" w:cs="宋体"/>
                <w:b/>
                <w:color w:val="auto"/>
                <w:sz w:val="24"/>
                <w:highlight w:val="none"/>
              </w:rPr>
            </w:pPr>
          </w:p>
        </w:tc>
        <w:tc>
          <w:tcPr>
            <w:tcW w:w="720" w:type="dxa"/>
            <w:tcBorders>
              <w:tl2br w:val="nil"/>
              <w:tr2bl w:val="nil"/>
            </w:tcBorders>
            <w:noWrap w:val="0"/>
            <w:vAlign w:val="center"/>
          </w:tcPr>
          <w:p w14:paraId="2AF8A3EA">
            <w:pPr>
              <w:spacing w:line="360" w:lineRule="auto"/>
              <w:jc w:val="center"/>
              <w:rPr>
                <w:rFonts w:hint="eastAsia" w:ascii="宋体" w:hAnsi="宋体" w:eastAsia="宋体" w:cs="宋体"/>
                <w:b/>
                <w:color w:val="auto"/>
                <w:sz w:val="24"/>
                <w:highlight w:val="none"/>
              </w:rPr>
            </w:pPr>
          </w:p>
        </w:tc>
        <w:tc>
          <w:tcPr>
            <w:tcW w:w="1983" w:type="dxa"/>
            <w:tcBorders>
              <w:tl2br w:val="nil"/>
              <w:tr2bl w:val="nil"/>
            </w:tcBorders>
            <w:noWrap w:val="0"/>
            <w:vAlign w:val="center"/>
          </w:tcPr>
          <w:p w14:paraId="0EE12843">
            <w:pPr>
              <w:spacing w:line="360" w:lineRule="auto"/>
              <w:jc w:val="center"/>
              <w:rPr>
                <w:rFonts w:hint="eastAsia" w:ascii="宋体" w:hAnsi="宋体" w:eastAsia="宋体" w:cs="宋体"/>
                <w:b/>
                <w:color w:val="auto"/>
                <w:sz w:val="24"/>
                <w:highlight w:val="none"/>
              </w:rPr>
            </w:pPr>
          </w:p>
        </w:tc>
        <w:tc>
          <w:tcPr>
            <w:tcW w:w="780" w:type="dxa"/>
            <w:tcBorders>
              <w:tl2br w:val="nil"/>
              <w:tr2bl w:val="nil"/>
            </w:tcBorders>
            <w:noWrap w:val="0"/>
            <w:vAlign w:val="center"/>
          </w:tcPr>
          <w:p w14:paraId="2459D67A">
            <w:pPr>
              <w:spacing w:line="360" w:lineRule="auto"/>
              <w:jc w:val="center"/>
              <w:rPr>
                <w:rFonts w:hint="eastAsia" w:ascii="宋体" w:hAnsi="宋体" w:eastAsia="宋体" w:cs="宋体"/>
                <w:b/>
                <w:color w:val="auto"/>
                <w:sz w:val="24"/>
                <w:highlight w:val="none"/>
              </w:rPr>
            </w:pPr>
          </w:p>
        </w:tc>
        <w:tc>
          <w:tcPr>
            <w:tcW w:w="1656" w:type="dxa"/>
            <w:tcBorders>
              <w:tl2br w:val="nil"/>
              <w:tr2bl w:val="nil"/>
            </w:tcBorders>
            <w:noWrap w:val="0"/>
            <w:vAlign w:val="center"/>
          </w:tcPr>
          <w:p w14:paraId="4FD208B4">
            <w:pPr>
              <w:spacing w:line="360" w:lineRule="auto"/>
              <w:jc w:val="center"/>
              <w:rPr>
                <w:rFonts w:hint="eastAsia" w:ascii="宋体" w:hAnsi="宋体" w:eastAsia="宋体" w:cs="宋体"/>
                <w:b/>
                <w:color w:val="auto"/>
                <w:sz w:val="24"/>
                <w:highlight w:val="none"/>
              </w:rPr>
            </w:pPr>
          </w:p>
        </w:tc>
        <w:tc>
          <w:tcPr>
            <w:tcW w:w="720" w:type="dxa"/>
            <w:tcBorders>
              <w:tl2br w:val="nil"/>
              <w:tr2bl w:val="nil"/>
            </w:tcBorders>
            <w:noWrap w:val="0"/>
            <w:vAlign w:val="center"/>
          </w:tcPr>
          <w:p w14:paraId="3596D968">
            <w:pPr>
              <w:spacing w:line="360" w:lineRule="auto"/>
              <w:jc w:val="center"/>
              <w:rPr>
                <w:rFonts w:hint="eastAsia" w:ascii="宋体" w:hAnsi="宋体" w:eastAsia="宋体" w:cs="宋体"/>
                <w:b/>
                <w:color w:val="auto"/>
                <w:sz w:val="24"/>
                <w:highlight w:val="none"/>
              </w:rPr>
            </w:pPr>
          </w:p>
        </w:tc>
      </w:tr>
    </w:tbl>
    <w:p w14:paraId="67A7C008">
      <w:pPr>
        <w:autoSpaceDE w:val="0"/>
        <w:autoSpaceDN w:val="0"/>
        <w:spacing w:line="360" w:lineRule="auto"/>
        <w:ind w:left="0" w:leftChars="0" w:right="1120" w:firstLine="0" w:firstLineChars="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注：1、此表价格应保持三年以上。</w:t>
      </w:r>
    </w:p>
    <w:p w14:paraId="30C49281">
      <w:pPr>
        <w:numPr>
          <w:ilvl w:val="0"/>
          <w:numId w:val="0"/>
        </w:numPr>
        <w:autoSpaceDE w:val="0"/>
        <w:autoSpaceDN w:val="0"/>
        <w:spacing w:line="360" w:lineRule="auto"/>
        <w:ind w:left="0" w:leftChars="0" w:right="1120" w:firstLine="480" w:firstLineChars="200"/>
        <w:jc w:val="left"/>
        <w:rPr>
          <w:rFonts w:hint="default" w:ascii="宋体" w:hAnsi="宋体" w:cs="宋体"/>
          <w:color w:val="auto"/>
          <w:kern w:val="0"/>
          <w:sz w:val="24"/>
          <w:highlight w:val="none"/>
          <w:lang w:val="en-US" w:eastAsia="zh-CN"/>
        </w:rPr>
      </w:pPr>
      <w:r>
        <w:rPr>
          <w:rFonts w:hint="default" w:ascii="宋体" w:hAnsi="宋体" w:eastAsia="宋体" w:cs="宋体"/>
          <w:color w:val="auto"/>
          <w:kern w:val="0"/>
          <w:sz w:val="24"/>
          <w:szCs w:val="24"/>
          <w:highlight w:val="none"/>
          <w:lang w:val="en-US" w:eastAsia="zh-CN" w:bidi="ar-SA"/>
        </w:rPr>
        <w:t>2、</w:t>
      </w:r>
      <w:r>
        <w:rPr>
          <w:rFonts w:hint="eastAsia" w:ascii="宋体" w:hAnsi="宋体" w:cs="宋体"/>
          <w:color w:val="auto"/>
          <w:kern w:val="0"/>
          <w:sz w:val="24"/>
          <w:highlight w:val="none"/>
          <w:lang w:val="en-US" w:eastAsia="zh-CN"/>
        </w:rPr>
        <w:t>此表内容不包含在投标总价中。</w:t>
      </w:r>
    </w:p>
    <w:p w14:paraId="12AE6DCF">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32"/>
          <w:highlight w:val="none"/>
          <w:lang w:val="zh-CN"/>
        </w:rPr>
        <w:t xml:space="preserve">投标人名称（电子签名）：   </w:t>
      </w:r>
      <w:r>
        <w:rPr>
          <w:rFonts w:hint="eastAsia" w:ascii="宋体" w:hAnsi="宋体" w:eastAsia="宋体" w:cs="宋体"/>
          <w:color w:val="auto"/>
          <w:kern w:val="0"/>
          <w:sz w:val="24"/>
          <w:highlight w:val="none"/>
          <w:lang w:val="zh-CN"/>
        </w:rPr>
        <w:t xml:space="preserve">                                                                                                                                                                                                            </w:t>
      </w:r>
    </w:p>
    <w:p w14:paraId="14DDA868">
      <w:pPr>
        <w:pStyle w:val="82"/>
        <w:numPr>
          <w:ilvl w:val="-1"/>
          <w:numId w:val="0"/>
        </w:numPr>
        <w:ind w:firstLine="4560" w:firstLineChars="1900"/>
        <w:rPr>
          <w:rFonts w:hint="default" w:eastAsia="仿宋_GB2312"/>
          <w:color w:val="auto"/>
          <w:highlight w:val="none"/>
          <w:lang w:val="en-US" w:eastAsia="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0562017F">
      <w:pPr>
        <w:bidi w:val="0"/>
        <w:rPr>
          <w:rFonts w:hint="eastAsia"/>
          <w:lang w:val="zh-CN"/>
        </w:rPr>
      </w:pPr>
    </w:p>
    <w:p w14:paraId="3D721CBA">
      <w:pPr>
        <w:jc w:val="center"/>
        <w:rPr>
          <w:rFonts w:hint="eastAsia" w:ascii="宋体" w:hAnsi="宋体" w:eastAsia="宋体" w:cs="宋体"/>
          <w:b/>
          <w:color w:val="auto"/>
          <w:kern w:val="0"/>
          <w:sz w:val="28"/>
          <w:szCs w:val="28"/>
          <w:highlight w:val="none"/>
          <w:lang w:val="en-US" w:eastAsia="zh-CN"/>
        </w:rPr>
      </w:pPr>
      <w:r>
        <w:rPr>
          <w:rFonts w:hint="eastAsia" w:ascii="宋体" w:hAnsi="宋体" w:eastAsia="宋体" w:cs="宋体"/>
          <w:b/>
          <w:color w:val="auto"/>
          <w:kern w:val="0"/>
          <w:sz w:val="28"/>
          <w:szCs w:val="28"/>
          <w:highlight w:val="none"/>
          <w:lang w:val="en-US" w:eastAsia="zh-CN"/>
        </w:rPr>
        <w:t>十</w:t>
      </w:r>
      <w:r>
        <w:rPr>
          <w:rFonts w:hint="eastAsia" w:ascii="宋体" w:hAnsi="宋体" w:cs="宋体"/>
          <w:b/>
          <w:color w:val="auto"/>
          <w:kern w:val="0"/>
          <w:sz w:val="28"/>
          <w:szCs w:val="28"/>
          <w:highlight w:val="none"/>
          <w:lang w:val="en-US" w:eastAsia="zh-CN"/>
        </w:rPr>
        <w:t>二</w:t>
      </w:r>
      <w:r>
        <w:rPr>
          <w:rFonts w:hint="eastAsia" w:ascii="宋体" w:hAnsi="宋体" w:eastAsia="宋体" w:cs="宋体"/>
          <w:b/>
          <w:color w:val="auto"/>
          <w:kern w:val="0"/>
          <w:sz w:val="28"/>
          <w:szCs w:val="28"/>
          <w:highlight w:val="none"/>
          <w:lang w:val="en-US" w:eastAsia="zh-CN"/>
        </w:rPr>
        <w:t>、保修价格，维修配件价格，维修服务费价格</w:t>
      </w:r>
    </w:p>
    <w:p w14:paraId="536F4ADC">
      <w:pPr>
        <w:snapToGrid w:val="0"/>
        <w:spacing w:line="360" w:lineRule="auto"/>
        <w:jc w:val="center"/>
        <w:rPr>
          <w:rFonts w:hint="eastAsia" w:ascii="宋体" w:hAnsi="宋体" w:eastAsia="宋体" w:cs="宋体"/>
          <w:b w:val="0"/>
          <w:bCs/>
          <w:color w:val="auto"/>
          <w:kern w:val="2"/>
          <w:sz w:val="24"/>
          <w:szCs w:val="24"/>
          <w:highlight w:val="none"/>
          <w:lang w:val="en-US" w:eastAsia="zh-CN"/>
        </w:rPr>
      </w:pPr>
      <w:r>
        <w:rPr>
          <w:rFonts w:hint="eastAsia" w:ascii="宋体" w:hAnsi="宋体" w:cs="宋体"/>
          <w:b w:val="0"/>
          <w:bCs/>
          <w:color w:val="auto"/>
          <w:kern w:val="2"/>
          <w:sz w:val="24"/>
          <w:szCs w:val="24"/>
          <w:highlight w:val="none"/>
          <w:lang w:val="en-US" w:eastAsia="zh-CN"/>
        </w:rPr>
        <w:t>（格式自拟）</w:t>
      </w:r>
    </w:p>
    <w:p w14:paraId="2A8FE9E9">
      <w:pPr>
        <w:jc w:val="center"/>
        <w:rPr>
          <w:rFonts w:hint="eastAsia" w:ascii="宋体" w:hAnsi="宋体" w:eastAsia="宋体" w:cs="宋体"/>
          <w:b/>
          <w:color w:val="auto"/>
          <w:kern w:val="0"/>
          <w:sz w:val="32"/>
          <w:szCs w:val="32"/>
          <w:highlight w:val="none"/>
          <w:lang w:val="en-US" w:eastAsia="zh-CN"/>
        </w:rPr>
      </w:pPr>
    </w:p>
    <w:p w14:paraId="50B77BC3">
      <w:pPr>
        <w:jc w:val="center"/>
        <w:rPr>
          <w:rFonts w:hint="eastAsia" w:ascii="宋体" w:hAnsi="宋体" w:eastAsia="宋体" w:cs="宋体"/>
          <w:b/>
          <w:color w:val="auto"/>
          <w:kern w:val="0"/>
          <w:sz w:val="32"/>
          <w:szCs w:val="32"/>
          <w:highlight w:val="none"/>
          <w:lang w:val="en-US" w:eastAsia="zh-CN"/>
        </w:rPr>
      </w:pPr>
    </w:p>
    <w:p w14:paraId="075391AE">
      <w:pPr>
        <w:snapToGrid w:val="0"/>
        <w:spacing w:line="300" w:lineRule="auto"/>
        <w:jc w:val="center"/>
        <w:rPr>
          <w:b/>
          <w:bCs/>
          <w:color w:val="auto"/>
          <w:sz w:val="32"/>
          <w:szCs w:val="32"/>
          <w:highlight w:val="none"/>
        </w:rPr>
      </w:pPr>
      <w:r>
        <w:rPr>
          <w:rFonts w:hint="eastAsia" w:ascii="宋体" w:hAnsi="宋体" w:eastAsia="宋体" w:cs="宋体"/>
          <w:b/>
          <w:color w:val="auto"/>
          <w:kern w:val="0"/>
          <w:sz w:val="28"/>
          <w:szCs w:val="28"/>
          <w:highlight w:val="none"/>
          <w:lang w:val="en-US" w:eastAsia="zh-CN"/>
        </w:rPr>
        <w:t>十</w:t>
      </w:r>
      <w:r>
        <w:rPr>
          <w:rFonts w:hint="eastAsia" w:ascii="宋体" w:hAnsi="宋体" w:cs="宋体"/>
          <w:b/>
          <w:color w:val="auto"/>
          <w:kern w:val="0"/>
          <w:sz w:val="28"/>
          <w:szCs w:val="28"/>
          <w:highlight w:val="none"/>
          <w:lang w:val="en-US" w:eastAsia="zh-CN"/>
        </w:rPr>
        <w:t>三</w:t>
      </w:r>
      <w:r>
        <w:rPr>
          <w:rFonts w:hint="eastAsia" w:ascii="宋体" w:hAnsi="宋体" w:eastAsia="宋体" w:cs="宋体"/>
          <w:b/>
          <w:color w:val="auto"/>
          <w:kern w:val="0"/>
          <w:sz w:val="28"/>
          <w:szCs w:val="28"/>
          <w:highlight w:val="none"/>
        </w:rPr>
        <w:t>、</w:t>
      </w:r>
      <w:r>
        <w:rPr>
          <w:b/>
          <w:bCs/>
          <w:color w:val="auto"/>
          <w:sz w:val="32"/>
          <w:szCs w:val="32"/>
          <w:highlight w:val="none"/>
        </w:rPr>
        <w:t>技术规格偏离表</w:t>
      </w:r>
    </w:p>
    <w:p w14:paraId="39E6DF84">
      <w:pPr>
        <w:snapToGrid w:val="0"/>
        <w:spacing w:line="300" w:lineRule="auto"/>
        <w:rPr>
          <w:color w:val="auto"/>
          <w:sz w:val="24"/>
          <w:highlight w:val="none"/>
          <w:u w:val="single"/>
        </w:rPr>
      </w:pPr>
      <w:r>
        <w:rPr>
          <w:color w:val="auto"/>
          <w:sz w:val="24"/>
          <w:highlight w:val="none"/>
        </w:rPr>
        <w:t>项目名称：</w:t>
      </w:r>
    </w:p>
    <w:p w14:paraId="776EC0CD">
      <w:pPr>
        <w:snapToGrid w:val="0"/>
        <w:spacing w:line="300" w:lineRule="auto"/>
        <w:rPr>
          <w:color w:val="auto"/>
          <w:sz w:val="24"/>
          <w:highlight w:val="none"/>
          <w:u w:val="single"/>
        </w:rPr>
      </w:pPr>
      <w:r>
        <w:rPr>
          <w:color w:val="auto"/>
          <w:sz w:val="24"/>
          <w:highlight w:val="none"/>
        </w:rPr>
        <w:t>招标项目编号：</w:t>
      </w:r>
    </w:p>
    <w:p w14:paraId="6A2D2545">
      <w:pPr>
        <w:snapToGrid w:val="0"/>
        <w:spacing w:line="300" w:lineRule="auto"/>
        <w:rPr>
          <w:color w:val="auto"/>
          <w:sz w:val="24"/>
          <w:highlight w:val="none"/>
        </w:rPr>
      </w:pPr>
    </w:p>
    <w:tbl>
      <w:tblPr>
        <w:tblStyle w:val="63"/>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14:paraId="735EC4B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25231D9C">
            <w:pPr>
              <w:spacing w:after="156"/>
              <w:jc w:val="center"/>
              <w:rPr>
                <w:color w:val="auto"/>
                <w:sz w:val="24"/>
                <w:szCs w:val="24"/>
                <w:highlight w:val="none"/>
              </w:rPr>
            </w:pPr>
            <w:r>
              <w:rPr>
                <w:color w:val="auto"/>
                <w:sz w:val="24"/>
                <w:szCs w:val="24"/>
                <w:highlight w:val="none"/>
              </w:rPr>
              <w:t>序号</w:t>
            </w:r>
          </w:p>
        </w:tc>
        <w:tc>
          <w:tcPr>
            <w:tcW w:w="2458" w:type="dxa"/>
            <w:noWrap w:val="0"/>
            <w:vAlign w:val="center"/>
          </w:tcPr>
          <w:p w14:paraId="1B411D9F">
            <w:pPr>
              <w:spacing w:after="156"/>
              <w:jc w:val="center"/>
              <w:rPr>
                <w:color w:val="auto"/>
                <w:sz w:val="24"/>
                <w:szCs w:val="24"/>
                <w:highlight w:val="none"/>
              </w:rPr>
            </w:pPr>
            <w:r>
              <w:rPr>
                <w:color w:val="auto"/>
                <w:sz w:val="24"/>
                <w:szCs w:val="24"/>
                <w:highlight w:val="none"/>
              </w:rPr>
              <w:t>招标</w:t>
            </w:r>
            <w:r>
              <w:rPr>
                <w:color w:val="auto"/>
                <w:sz w:val="24"/>
                <w:highlight w:val="none"/>
              </w:rPr>
              <w:t>要求</w:t>
            </w:r>
          </w:p>
        </w:tc>
        <w:tc>
          <w:tcPr>
            <w:tcW w:w="2458" w:type="dxa"/>
            <w:noWrap w:val="0"/>
            <w:vAlign w:val="center"/>
          </w:tcPr>
          <w:p w14:paraId="0F3C775E">
            <w:pPr>
              <w:spacing w:after="156"/>
              <w:jc w:val="center"/>
              <w:rPr>
                <w:color w:val="auto"/>
                <w:sz w:val="24"/>
                <w:szCs w:val="24"/>
                <w:highlight w:val="none"/>
              </w:rPr>
            </w:pPr>
            <w:r>
              <w:rPr>
                <w:color w:val="auto"/>
                <w:sz w:val="24"/>
                <w:szCs w:val="24"/>
                <w:highlight w:val="none"/>
              </w:rPr>
              <w:t>投标</w:t>
            </w:r>
            <w:r>
              <w:rPr>
                <w:color w:val="auto"/>
                <w:sz w:val="24"/>
                <w:highlight w:val="none"/>
              </w:rPr>
              <w:t>响应</w:t>
            </w:r>
          </w:p>
        </w:tc>
        <w:tc>
          <w:tcPr>
            <w:tcW w:w="1432" w:type="dxa"/>
            <w:noWrap w:val="0"/>
            <w:vAlign w:val="center"/>
          </w:tcPr>
          <w:p w14:paraId="7B9B74A6">
            <w:pPr>
              <w:spacing w:after="156"/>
              <w:jc w:val="center"/>
              <w:rPr>
                <w:color w:val="auto"/>
                <w:sz w:val="24"/>
                <w:szCs w:val="24"/>
                <w:highlight w:val="none"/>
              </w:rPr>
            </w:pPr>
            <w:r>
              <w:rPr>
                <w:color w:val="auto"/>
                <w:sz w:val="24"/>
                <w:szCs w:val="24"/>
                <w:highlight w:val="none"/>
              </w:rPr>
              <w:t>偏离情况</w:t>
            </w:r>
          </w:p>
        </w:tc>
        <w:tc>
          <w:tcPr>
            <w:tcW w:w="1432" w:type="dxa"/>
            <w:noWrap w:val="0"/>
            <w:vAlign w:val="center"/>
          </w:tcPr>
          <w:p w14:paraId="40B5FBC3">
            <w:pPr>
              <w:spacing w:after="156"/>
              <w:jc w:val="center"/>
              <w:rPr>
                <w:color w:val="auto"/>
                <w:sz w:val="24"/>
                <w:szCs w:val="24"/>
                <w:highlight w:val="none"/>
              </w:rPr>
            </w:pPr>
            <w:r>
              <w:rPr>
                <w:color w:val="auto"/>
                <w:sz w:val="24"/>
                <w:szCs w:val="24"/>
                <w:highlight w:val="none"/>
              </w:rPr>
              <w:t>说明</w:t>
            </w:r>
          </w:p>
        </w:tc>
      </w:tr>
      <w:tr w14:paraId="35DED54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3717115B">
            <w:pPr>
              <w:spacing w:after="156"/>
              <w:jc w:val="center"/>
              <w:rPr>
                <w:color w:val="auto"/>
                <w:sz w:val="24"/>
                <w:szCs w:val="24"/>
                <w:highlight w:val="none"/>
              </w:rPr>
            </w:pPr>
          </w:p>
        </w:tc>
        <w:tc>
          <w:tcPr>
            <w:tcW w:w="2458" w:type="dxa"/>
            <w:noWrap w:val="0"/>
            <w:vAlign w:val="center"/>
          </w:tcPr>
          <w:p w14:paraId="15138F3F">
            <w:pPr>
              <w:spacing w:after="156"/>
              <w:jc w:val="center"/>
              <w:rPr>
                <w:color w:val="auto"/>
                <w:sz w:val="24"/>
                <w:szCs w:val="24"/>
                <w:highlight w:val="none"/>
              </w:rPr>
            </w:pPr>
          </w:p>
        </w:tc>
        <w:tc>
          <w:tcPr>
            <w:tcW w:w="2458" w:type="dxa"/>
            <w:noWrap w:val="0"/>
            <w:vAlign w:val="center"/>
          </w:tcPr>
          <w:p w14:paraId="2E5BAAD0">
            <w:pPr>
              <w:spacing w:after="156"/>
              <w:jc w:val="center"/>
              <w:rPr>
                <w:color w:val="auto"/>
                <w:sz w:val="24"/>
                <w:szCs w:val="24"/>
                <w:highlight w:val="none"/>
              </w:rPr>
            </w:pPr>
          </w:p>
        </w:tc>
        <w:tc>
          <w:tcPr>
            <w:tcW w:w="1432" w:type="dxa"/>
            <w:noWrap w:val="0"/>
            <w:vAlign w:val="center"/>
          </w:tcPr>
          <w:p w14:paraId="438A9EA6">
            <w:pPr>
              <w:spacing w:after="156"/>
              <w:jc w:val="center"/>
              <w:rPr>
                <w:color w:val="auto"/>
                <w:sz w:val="24"/>
                <w:szCs w:val="24"/>
                <w:highlight w:val="none"/>
              </w:rPr>
            </w:pPr>
          </w:p>
        </w:tc>
        <w:tc>
          <w:tcPr>
            <w:tcW w:w="1432" w:type="dxa"/>
            <w:noWrap w:val="0"/>
            <w:vAlign w:val="center"/>
          </w:tcPr>
          <w:p w14:paraId="01AFB1A8">
            <w:pPr>
              <w:spacing w:after="156"/>
              <w:jc w:val="center"/>
              <w:rPr>
                <w:color w:val="auto"/>
                <w:sz w:val="24"/>
                <w:szCs w:val="24"/>
                <w:highlight w:val="none"/>
              </w:rPr>
            </w:pPr>
          </w:p>
        </w:tc>
      </w:tr>
      <w:tr w14:paraId="333E362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6F0B7A39">
            <w:pPr>
              <w:spacing w:after="156"/>
              <w:jc w:val="center"/>
              <w:rPr>
                <w:color w:val="auto"/>
                <w:sz w:val="24"/>
                <w:szCs w:val="24"/>
                <w:highlight w:val="none"/>
              </w:rPr>
            </w:pPr>
          </w:p>
        </w:tc>
        <w:tc>
          <w:tcPr>
            <w:tcW w:w="2458" w:type="dxa"/>
            <w:noWrap w:val="0"/>
            <w:vAlign w:val="center"/>
          </w:tcPr>
          <w:p w14:paraId="081B038D">
            <w:pPr>
              <w:spacing w:after="156"/>
              <w:jc w:val="center"/>
              <w:rPr>
                <w:color w:val="auto"/>
                <w:sz w:val="24"/>
                <w:szCs w:val="24"/>
                <w:highlight w:val="none"/>
              </w:rPr>
            </w:pPr>
          </w:p>
        </w:tc>
        <w:tc>
          <w:tcPr>
            <w:tcW w:w="2458" w:type="dxa"/>
            <w:noWrap w:val="0"/>
            <w:vAlign w:val="center"/>
          </w:tcPr>
          <w:p w14:paraId="49AF4B7E">
            <w:pPr>
              <w:spacing w:after="156"/>
              <w:jc w:val="center"/>
              <w:rPr>
                <w:color w:val="auto"/>
                <w:sz w:val="24"/>
                <w:szCs w:val="24"/>
                <w:highlight w:val="none"/>
              </w:rPr>
            </w:pPr>
          </w:p>
        </w:tc>
        <w:tc>
          <w:tcPr>
            <w:tcW w:w="1432" w:type="dxa"/>
            <w:noWrap w:val="0"/>
            <w:vAlign w:val="center"/>
          </w:tcPr>
          <w:p w14:paraId="2694F168">
            <w:pPr>
              <w:spacing w:after="156"/>
              <w:jc w:val="center"/>
              <w:rPr>
                <w:color w:val="auto"/>
                <w:sz w:val="24"/>
                <w:szCs w:val="24"/>
                <w:highlight w:val="none"/>
              </w:rPr>
            </w:pPr>
          </w:p>
        </w:tc>
        <w:tc>
          <w:tcPr>
            <w:tcW w:w="1432" w:type="dxa"/>
            <w:noWrap w:val="0"/>
            <w:vAlign w:val="center"/>
          </w:tcPr>
          <w:p w14:paraId="6461DB17">
            <w:pPr>
              <w:spacing w:after="156"/>
              <w:jc w:val="center"/>
              <w:rPr>
                <w:color w:val="auto"/>
                <w:sz w:val="24"/>
                <w:szCs w:val="24"/>
                <w:highlight w:val="none"/>
              </w:rPr>
            </w:pPr>
          </w:p>
        </w:tc>
      </w:tr>
      <w:tr w14:paraId="0962FE6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31D50967">
            <w:pPr>
              <w:spacing w:after="156"/>
              <w:jc w:val="center"/>
              <w:rPr>
                <w:color w:val="auto"/>
                <w:sz w:val="24"/>
                <w:szCs w:val="24"/>
                <w:highlight w:val="none"/>
              </w:rPr>
            </w:pPr>
          </w:p>
        </w:tc>
        <w:tc>
          <w:tcPr>
            <w:tcW w:w="2458" w:type="dxa"/>
            <w:noWrap w:val="0"/>
            <w:vAlign w:val="center"/>
          </w:tcPr>
          <w:p w14:paraId="022D2E2A">
            <w:pPr>
              <w:spacing w:after="156"/>
              <w:jc w:val="center"/>
              <w:rPr>
                <w:color w:val="auto"/>
                <w:sz w:val="24"/>
                <w:szCs w:val="24"/>
                <w:highlight w:val="none"/>
              </w:rPr>
            </w:pPr>
          </w:p>
        </w:tc>
        <w:tc>
          <w:tcPr>
            <w:tcW w:w="2458" w:type="dxa"/>
            <w:noWrap w:val="0"/>
            <w:vAlign w:val="center"/>
          </w:tcPr>
          <w:p w14:paraId="2421A60A">
            <w:pPr>
              <w:spacing w:after="156"/>
              <w:jc w:val="center"/>
              <w:rPr>
                <w:color w:val="auto"/>
                <w:sz w:val="24"/>
                <w:szCs w:val="24"/>
                <w:highlight w:val="none"/>
              </w:rPr>
            </w:pPr>
          </w:p>
        </w:tc>
        <w:tc>
          <w:tcPr>
            <w:tcW w:w="1432" w:type="dxa"/>
            <w:noWrap w:val="0"/>
            <w:vAlign w:val="center"/>
          </w:tcPr>
          <w:p w14:paraId="1F6E542E">
            <w:pPr>
              <w:spacing w:after="156"/>
              <w:jc w:val="center"/>
              <w:rPr>
                <w:color w:val="auto"/>
                <w:sz w:val="24"/>
                <w:szCs w:val="24"/>
                <w:highlight w:val="none"/>
              </w:rPr>
            </w:pPr>
          </w:p>
        </w:tc>
        <w:tc>
          <w:tcPr>
            <w:tcW w:w="1432" w:type="dxa"/>
            <w:noWrap w:val="0"/>
            <w:vAlign w:val="center"/>
          </w:tcPr>
          <w:p w14:paraId="421653C5">
            <w:pPr>
              <w:spacing w:after="156"/>
              <w:jc w:val="center"/>
              <w:rPr>
                <w:color w:val="auto"/>
                <w:sz w:val="24"/>
                <w:szCs w:val="24"/>
                <w:highlight w:val="none"/>
              </w:rPr>
            </w:pPr>
          </w:p>
        </w:tc>
      </w:tr>
      <w:tr w14:paraId="302AA28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39F5930A">
            <w:pPr>
              <w:spacing w:after="156"/>
              <w:jc w:val="center"/>
              <w:rPr>
                <w:color w:val="auto"/>
                <w:sz w:val="24"/>
                <w:szCs w:val="24"/>
                <w:highlight w:val="none"/>
              </w:rPr>
            </w:pPr>
          </w:p>
        </w:tc>
        <w:tc>
          <w:tcPr>
            <w:tcW w:w="2458" w:type="dxa"/>
            <w:noWrap w:val="0"/>
            <w:vAlign w:val="center"/>
          </w:tcPr>
          <w:p w14:paraId="573BFDA5">
            <w:pPr>
              <w:spacing w:after="156"/>
              <w:jc w:val="center"/>
              <w:rPr>
                <w:color w:val="auto"/>
                <w:sz w:val="24"/>
                <w:szCs w:val="24"/>
                <w:highlight w:val="none"/>
              </w:rPr>
            </w:pPr>
          </w:p>
        </w:tc>
        <w:tc>
          <w:tcPr>
            <w:tcW w:w="2458" w:type="dxa"/>
            <w:noWrap w:val="0"/>
            <w:vAlign w:val="center"/>
          </w:tcPr>
          <w:p w14:paraId="7AEA6C78">
            <w:pPr>
              <w:spacing w:after="156"/>
              <w:jc w:val="center"/>
              <w:rPr>
                <w:color w:val="auto"/>
                <w:sz w:val="24"/>
                <w:szCs w:val="24"/>
                <w:highlight w:val="none"/>
              </w:rPr>
            </w:pPr>
          </w:p>
        </w:tc>
        <w:tc>
          <w:tcPr>
            <w:tcW w:w="1432" w:type="dxa"/>
            <w:noWrap w:val="0"/>
            <w:vAlign w:val="center"/>
          </w:tcPr>
          <w:p w14:paraId="64C308C4">
            <w:pPr>
              <w:spacing w:after="156"/>
              <w:jc w:val="center"/>
              <w:rPr>
                <w:color w:val="auto"/>
                <w:sz w:val="24"/>
                <w:szCs w:val="24"/>
                <w:highlight w:val="none"/>
              </w:rPr>
            </w:pPr>
          </w:p>
        </w:tc>
        <w:tc>
          <w:tcPr>
            <w:tcW w:w="1432" w:type="dxa"/>
            <w:noWrap w:val="0"/>
            <w:vAlign w:val="center"/>
          </w:tcPr>
          <w:p w14:paraId="6A4847AD">
            <w:pPr>
              <w:spacing w:after="156"/>
              <w:jc w:val="center"/>
              <w:rPr>
                <w:color w:val="auto"/>
                <w:sz w:val="24"/>
                <w:szCs w:val="24"/>
                <w:highlight w:val="none"/>
              </w:rPr>
            </w:pPr>
          </w:p>
        </w:tc>
      </w:tr>
      <w:tr w14:paraId="6ED8E31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7D438557">
            <w:pPr>
              <w:spacing w:after="156"/>
              <w:jc w:val="center"/>
              <w:rPr>
                <w:color w:val="auto"/>
                <w:sz w:val="24"/>
                <w:szCs w:val="24"/>
                <w:highlight w:val="none"/>
              </w:rPr>
            </w:pPr>
          </w:p>
        </w:tc>
        <w:tc>
          <w:tcPr>
            <w:tcW w:w="2458" w:type="dxa"/>
            <w:noWrap w:val="0"/>
            <w:vAlign w:val="center"/>
          </w:tcPr>
          <w:p w14:paraId="58125248">
            <w:pPr>
              <w:spacing w:after="156"/>
              <w:jc w:val="center"/>
              <w:rPr>
                <w:color w:val="auto"/>
                <w:sz w:val="24"/>
                <w:szCs w:val="24"/>
                <w:highlight w:val="none"/>
              </w:rPr>
            </w:pPr>
          </w:p>
        </w:tc>
        <w:tc>
          <w:tcPr>
            <w:tcW w:w="2458" w:type="dxa"/>
            <w:noWrap w:val="0"/>
            <w:vAlign w:val="center"/>
          </w:tcPr>
          <w:p w14:paraId="76C4177F">
            <w:pPr>
              <w:spacing w:after="156"/>
              <w:jc w:val="center"/>
              <w:rPr>
                <w:color w:val="auto"/>
                <w:sz w:val="24"/>
                <w:szCs w:val="24"/>
                <w:highlight w:val="none"/>
              </w:rPr>
            </w:pPr>
          </w:p>
        </w:tc>
        <w:tc>
          <w:tcPr>
            <w:tcW w:w="1432" w:type="dxa"/>
            <w:noWrap w:val="0"/>
            <w:vAlign w:val="center"/>
          </w:tcPr>
          <w:p w14:paraId="75DF10C7">
            <w:pPr>
              <w:spacing w:after="156"/>
              <w:jc w:val="center"/>
              <w:rPr>
                <w:color w:val="auto"/>
                <w:sz w:val="24"/>
                <w:szCs w:val="24"/>
                <w:highlight w:val="none"/>
              </w:rPr>
            </w:pPr>
          </w:p>
        </w:tc>
        <w:tc>
          <w:tcPr>
            <w:tcW w:w="1432" w:type="dxa"/>
            <w:noWrap w:val="0"/>
            <w:vAlign w:val="center"/>
          </w:tcPr>
          <w:p w14:paraId="5668F5B2">
            <w:pPr>
              <w:spacing w:after="156"/>
              <w:jc w:val="center"/>
              <w:rPr>
                <w:color w:val="auto"/>
                <w:sz w:val="24"/>
                <w:szCs w:val="24"/>
                <w:highlight w:val="none"/>
              </w:rPr>
            </w:pPr>
          </w:p>
        </w:tc>
      </w:tr>
    </w:tbl>
    <w:p w14:paraId="31B9D993">
      <w:pPr>
        <w:snapToGrid w:val="0"/>
        <w:spacing w:line="300" w:lineRule="auto"/>
        <w:rPr>
          <w:color w:val="auto"/>
          <w:sz w:val="24"/>
          <w:highlight w:val="none"/>
        </w:rPr>
      </w:pPr>
      <w:r>
        <w:rPr>
          <w:color w:val="auto"/>
          <w:sz w:val="24"/>
          <w:highlight w:val="none"/>
        </w:rPr>
        <w:t>注：</w:t>
      </w:r>
    </w:p>
    <w:p w14:paraId="0261C5BD">
      <w:pPr>
        <w:snapToGrid w:val="0"/>
        <w:spacing w:line="300" w:lineRule="auto"/>
        <w:rPr>
          <w:color w:val="auto"/>
          <w:sz w:val="24"/>
          <w:highlight w:val="none"/>
        </w:rPr>
      </w:pPr>
      <w:r>
        <w:rPr>
          <w:color w:val="auto"/>
          <w:sz w:val="24"/>
          <w:highlight w:val="none"/>
        </w:rPr>
        <w:t>1、与第</w:t>
      </w:r>
      <w:r>
        <w:rPr>
          <w:rFonts w:hint="eastAsia"/>
          <w:color w:val="auto"/>
          <w:sz w:val="24"/>
          <w:highlight w:val="none"/>
          <w:lang w:val="en-US" w:eastAsia="zh-CN"/>
        </w:rPr>
        <w:t>三部分</w:t>
      </w:r>
      <w:r>
        <w:rPr>
          <w:color w:val="auto"/>
          <w:sz w:val="24"/>
          <w:highlight w:val="none"/>
        </w:rPr>
        <w:t>采购需求“</w:t>
      </w:r>
      <w:r>
        <w:rPr>
          <w:rFonts w:hint="eastAsia"/>
          <w:color w:val="auto"/>
          <w:sz w:val="24"/>
          <w:highlight w:val="none"/>
          <w:lang w:eastAsia="zh-CN"/>
        </w:rPr>
        <w:t>招标要求</w:t>
      </w:r>
      <w:r>
        <w:rPr>
          <w:color w:val="auto"/>
          <w:sz w:val="24"/>
          <w:highlight w:val="none"/>
        </w:rPr>
        <w:t>”逐条对应</w:t>
      </w:r>
    </w:p>
    <w:p w14:paraId="10DC3624">
      <w:pPr>
        <w:snapToGrid w:val="0"/>
        <w:spacing w:line="300" w:lineRule="auto"/>
        <w:rPr>
          <w:color w:val="auto"/>
          <w:sz w:val="24"/>
          <w:highlight w:val="none"/>
        </w:rPr>
      </w:pPr>
      <w:r>
        <w:rPr>
          <w:color w:val="auto"/>
          <w:sz w:val="24"/>
          <w:highlight w:val="none"/>
        </w:rPr>
        <w:t>2、“偏离情况”栏填写：“正偏离”或“负偏离”或“符合”</w:t>
      </w:r>
    </w:p>
    <w:p w14:paraId="0C8AF9FB">
      <w:pPr>
        <w:snapToGrid w:val="0"/>
        <w:spacing w:line="300" w:lineRule="auto"/>
        <w:rPr>
          <w:color w:val="auto"/>
          <w:sz w:val="24"/>
          <w:highlight w:val="none"/>
        </w:rPr>
      </w:pPr>
    </w:p>
    <w:p w14:paraId="65FA8E34">
      <w:pPr>
        <w:snapToGrid w:val="0"/>
        <w:spacing w:line="300" w:lineRule="auto"/>
        <w:rPr>
          <w:color w:val="auto"/>
          <w:sz w:val="24"/>
          <w:highlight w:val="none"/>
          <w:u w:val="single"/>
        </w:rPr>
      </w:pPr>
    </w:p>
    <w:p w14:paraId="37C59999">
      <w:pPr>
        <w:snapToGrid w:val="0"/>
        <w:spacing w:line="300" w:lineRule="auto"/>
        <w:jc w:val="right"/>
        <w:rPr>
          <w:color w:val="auto"/>
          <w:spacing w:val="20"/>
          <w:sz w:val="24"/>
          <w:highlight w:val="none"/>
          <w:u w:val="single"/>
        </w:rPr>
      </w:pPr>
      <w:r>
        <w:rPr>
          <w:rFonts w:hint="eastAsia" w:ascii="宋体" w:hAnsi="宋体" w:eastAsia="宋体" w:cs="宋体"/>
          <w:color w:val="auto"/>
          <w:kern w:val="0"/>
          <w:sz w:val="24"/>
          <w:szCs w:val="32"/>
          <w:highlight w:val="none"/>
          <w:lang w:val="zh-CN"/>
        </w:rPr>
        <w:t>投标人名称（电子签名）</w:t>
      </w:r>
      <w:r>
        <w:rPr>
          <w:color w:val="auto"/>
          <w:sz w:val="24"/>
          <w:highlight w:val="none"/>
        </w:rPr>
        <w:t>：</w:t>
      </w:r>
    </w:p>
    <w:p w14:paraId="01FB809C">
      <w:pPr>
        <w:snapToGrid w:val="0"/>
        <w:spacing w:line="300" w:lineRule="auto"/>
        <w:jc w:val="right"/>
        <w:rPr>
          <w:color w:val="auto"/>
          <w:sz w:val="24"/>
          <w:highlight w:val="none"/>
        </w:rPr>
      </w:pPr>
      <w:r>
        <w:rPr>
          <w:color w:val="auto"/>
          <w:spacing w:val="20"/>
          <w:sz w:val="24"/>
          <w:highlight w:val="none"/>
        </w:rPr>
        <w:t xml:space="preserve">日期：  </w:t>
      </w:r>
      <w:r>
        <w:rPr>
          <w:color w:val="auto"/>
          <w:sz w:val="24"/>
          <w:highlight w:val="none"/>
        </w:rPr>
        <w:t>年  月  日</w:t>
      </w:r>
    </w:p>
    <w:p w14:paraId="01EF3631">
      <w:pPr>
        <w:ind w:firstLine="0" w:firstLineChars="0"/>
        <w:rPr>
          <w:rFonts w:hint="eastAsia" w:ascii="宋体" w:hAnsi="宋体" w:eastAsia="宋体" w:cs="宋体"/>
          <w:b/>
          <w:bCs/>
          <w:color w:val="auto"/>
          <w:sz w:val="32"/>
          <w:szCs w:val="32"/>
          <w:highlight w:val="none"/>
        </w:rPr>
      </w:pPr>
    </w:p>
    <w:p w14:paraId="51DA298C">
      <w:pPr>
        <w:snapToGrid w:val="0"/>
        <w:spacing w:line="300" w:lineRule="auto"/>
        <w:jc w:val="center"/>
        <w:rPr>
          <w:rFonts w:hint="eastAsia"/>
          <w:b/>
          <w:bCs/>
          <w:color w:val="auto"/>
          <w:sz w:val="32"/>
          <w:szCs w:val="32"/>
          <w:highlight w:val="none"/>
          <w:lang w:eastAsia="zh-CN"/>
        </w:rPr>
      </w:pPr>
    </w:p>
    <w:p w14:paraId="4DD3DE4B">
      <w:pPr>
        <w:snapToGrid w:val="0"/>
        <w:spacing w:line="300" w:lineRule="auto"/>
        <w:jc w:val="center"/>
        <w:rPr>
          <w:rFonts w:hint="eastAsia"/>
          <w:b/>
          <w:bCs/>
          <w:color w:val="auto"/>
          <w:sz w:val="32"/>
          <w:szCs w:val="32"/>
          <w:highlight w:val="none"/>
          <w:lang w:eastAsia="zh-CN"/>
        </w:rPr>
      </w:pPr>
    </w:p>
    <w:p w14:paraId="135D23E2">
      <w:pPr>
        <w:snapToGrid w:val="0"/>
        <w:spacing w:line="300" w:lineRule="auto"/>
        <w:jc w:val="center"/>
        <w:rPr>
          <w:rFonts w:hint="eastAsia"/>
          <w:b/>
          <w:bCs/>
          <w:color w:val="auto"/>
          <w:sz w:val="32"/>
          <w:szCs w:val="32"/>
          <w:highlight w:val="none"/>
          <w:lang w:eastAsia="zh-CN"/>
        </w:rPr>
      </w:pPr>
    </w:p>
    <w:p w14:paraId="676E9A56">
      <w:pPr>
        <w:snapToGrid w:val="0"/>
        <w:spacing w:line="300" w:lineRule="auto"/>
        <w:jc w:val="center"/>
        <w:rPr>
          <w:b/>
          <w:bCs/>
          <w:color w:val="auto"/>
          <w:sz w:val="32"/>
          <w:szCs w:val="32"/>
          <w:highlight w:val="none"/>
        </w:rPr>
      </w:pPr>
      <w:r>
        <w:rPr>
          <w:rFonts w:hint="eastAsia"/>
          <w:b/>
          <w:bCs/>
          <w:color w:val="auto"/>
          <w:sz w:val="32"/>
          <w:szCs w:val="32"/>
          <w:highlight w:val="none"/>
          <w:lang w:eastAsia="zh-CN"/>
        </w:rPr>
        <w:t>十四、</w:t>
      </w:r>
      <w:r>
        <w:rPr>
          <w:b/>
          <w:bCs/>
          <w:color w:val="auto"/>
          <w:sz w:val="32"/>
          <w:szCs w:val="32"/>
          <w:highlight w:val="none"/>
        </w:rPr>
        <w:t>商务条款偏离表</w:t>
      </w:r>
    </w:p>
    <w:p w14:paraId="01B6EABF">
      <w:pPr>
        <w:snapToGrid w:val="0"/>
        <w:spacing w:line="300" w:lineRule="auto"/>
        <w:rPr>
          <w:color w:val="auto"/>
          <w:sz w:val="24"/>
          <w:highlight w:val="none"/>
          <w:u w:val="single"/>
        </w:rPr>
      </w:pPr>
      <w:r>
        <w:rPr>
          <w:color w:val="auto"/>
          <w:sz w:val="24"/>
          <w:highlight w:val="none"/>
        </w:rPr>
        <w:t>项目名称：</w:t>
      </w:r>
    </w:p>
    <w:p w14:paraId="6648592E">
      <w:pPr>
        <w:snapToGrid w:val="0"/>
        <w:spacing w:line="300" w:lineRule="auto"/>
        <w:rPr>
          <w:color w:val="auto"/>
          <w:sz w:val="24"/>
          <w:highlight w:val="none"/>
          <w:u w:val="single"/>
        </w:rPr>
      </w:pPr>
      <w:r>
        <w:rPr>
          <w:color w:val="auto"/>
          <w:sz w:val="24"/>
          <w:highlight w:val="none"/>
        </w:rPr>
        <w:t>招标项目编号：</w:t>
      </w:r>
    </w:p>
    <w:p w14:paraId="7CD68DAA">
      <w:pPr>
        <w:snapToGrid w:val="0"/>
        <w:spacing w:line="300" w:lineRule="auto"/>
        <w:rPr>
          <w:color w:val="auto"/>
          <w:sz w:val="24"/>
          <w:highlight w:val="none"/>
        </w:rPr>
      </w:pPr>
    </w:p>
    <w:tbl>
      <w:tblPr>
        <w:tblStyle w:val="63"/>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14:paraId="3E22F7D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5E0A9DE6">
            <w:pPr>
              <w:spacing w:after="156"/>
              <w:jc w:val="center"/>
              <w:rPr>
                <w:color w:val="auto"/>
                <w:sz w:val="24"/>
                <w:szCs w:val="24"/>
                <w:highlight w:val="none"/>
              </w:rPr>
            </w:pPr>
            <w:r>
              <w:rPr>
                <w:color w:val="auto"/>
                <w:sz w:val="24"/>
                <w:szCs w:val="24"/>
                <w:highlight w:val="none"/>
              </w:rPr>
              <w:t>序号</w:t>
            </w:r>
          </w:p>
        </w:tc>
        <w:tc>
          <w:tcPr>
            <w:tcW w:w="2458" w:type="dxa"/>
            <w:noWrap w:val="0"/>
            <w:vAlign w:val="center"/>
          </w:tcPr>
          <w:p w14:paraId="6A84D400">
            <w:pPr>
              <w:spacing w:after="156"/>
              <w:jc w:val="center"/>
              <w:rPr>
                <w:color w:val="auto"/>
                <w:sz w:val="24"/>
                <w:szCs w:val="24"/>
                <w:highlight w:val="none"/>
              </w:rPr>
            </w:pPr>
            <w:r>
              <w:rPr>
                <w:color w:val="auto"/>
                <w:sz w:val="24"/>
                <w:szCs w:val="24"/>
                <w:highlight w:val="none"/>
              </w:rPr>
              <w:t>招标</w:t>
            </w:r>
            <w:r>
              <w:rPr>
                <w:color w:val="auto"/>
                <w:sz w:val="24"/>
                <w:highlight w:val="none"/>
              </w:rPr>
              <w:t>要求</w:t>
            </w:r>
          </w:p>
        </w:tc>
        <w:tc>
          <w:tcPr>
            <w:tcW w:w="2458" w:type="dxa"/>
            <w:noWrap w:val="0"/>
            <w:vAlign w:val="center"/>
          </w:tcPr>
          <w:p w14:paraId="5A406338">
            <w:pPr>
              <w:spacing w:after="156"/>
              <w:jc w:val="center"/>
              <w:rPr>
                <w:color w:val="auto"/>
                <w:sz w:val="24"/>
                <w:szCs w:val="24"/>
                <w:highlight w:val="none"/>
              </w:rPr>
            </w:pPr>
            <w:r>
              <w:rPr>
                <w:color w:val="auto"/>
                <w:sz w:val="24"/>
                <w:szCs w:val="24"/>
                <w:highlight w:val="none"/>
              </w:rPr>
              <w:t>投标</w:t>
            </w:r>
            <w:r>
              <w:rPr>
                <w:color w:val="auto"/>
                <w:sz w:val="24"/>
                <w:highlight w:val="none"/>
              </w:rPr>
              <w:t>响应</w:t>
            </w:r>
          </w:p>
        </w:tc>
        <w:tc>
          <w:tcPr>
            <w:tcW w:w="1432" w:type="dxa"/>
            <w:noWrap w:val="0"/>
            <w:vAlign w:val="center"/>
          </w:tcPr>
          <w:p w14:paraId="1EB094E4">
            <w:pPr>
              <w:spacing w:after="156"/>
              <w:jc w:val="center"/>
              <w:rPr>
                <w:color w:val="auto"/>
                <w:sz w:val="24"/>
                <w:szCs w:val="24"/>
                <w:highlight w:val="none"/>
              </w:rPr>
            </w:pPr>
            <w:r>
              <w:rPr>
                <w:color w:val="auto"/>
                <w:sz w:val="24"/>
                <w:szCs w:val="24"/>
                <w:highlight w:val="none"/>
              </w:rPr>
              <w:t>偏离情况</w:t>
            </w:r>
          </w:p>
        </w:tc>
        <w:tc>
          <w:tcPr>
            <w:tcW w:w="1432" w:type="dxa"/>
            <w:noWrap w:val="0"/>
            <w:vAlign w:val="center"/>
          </w:tcPr>
          <w:p w14:paraId="4C5DBC79">
            <w:pPr>
              <w:spacing w:after="156"/>
              <w:jc w:val="center"/>
              <w:rPr>
                <w:color w:val="auto"/>
                <w:sz w:val="24"/>
                <w:szCs w:val="24"/>
                <w:highlight w:val="none"/>
              </w:rPr>
            </w:pPr>
            <w:r>
              <w:rPr>
                <w:color w:val="auto"/>
                <w:sz w:val="24"/>
                <w:szCs w:val="24"/>
                <w:highlight w:val="none"/>
              </w:rPr>
              <w:t>说明</w:t>
            </w:r>
          </w:p>
        </w:tc>
      </w:tr>
      <w:tr w14:paraId="1B3A0CC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524B104B">
            <w:pPr>
              <w:spacing w:after="156"/>
              <w:jc w:val="center"/>
              <w:rPr>
                <w:color w:val="auto"/>
                <w:sz w:val="24"/>
                <w:szCs w:val="24"/>
                <w:highlight w:val="none"/>
              </w:rPr>
            </w:pPr>
          </w:p>
        </w:tc>
        <w:tc>
          <w:tcPr>
            <w:tcW w:w="2458" w:type="dxa"/>
            <w:noWrap w:val="0"/>
            <w:vAlign w:val="center"/>
          </w:tcPr>
          <w:p w14:paraId="0AA5958A">
            <w:pPr>
              <w:spacing w:after="156"/>
              <w:jc w:val="center"/>
              <w:rPr>
                <w:color w:val="auto"/>
                <w:sz w:val="24"/>
                <w:szCs w:val="24"/>
                <w:highlight w:val="none"/>
              </w:rPr>
            </w:pPr>
          </w:p>
        </w:tc>
        <w:tc>
          <w:tcPr>
            <w:tcW w:w="2458" w:type="dxa"/>
            <w:noWrap w:val="0"/>
            <w:vAlign w:val="center"/>
          </w:tcPr>
          <w:p w14:paraId="35AB7FD2">
            <w:pPr>
              <w:spacing w:after="156"/>
              <w:jc w:val="center"/>
              <w:rPr>
                <w:color w:val="auto"/>
                <w:sz w:val="24"/>
                <w:szCs w:val="24"/>
                <w:highlight w:val="none"/>
              </w:rPr>
            </w:pPr>
          </w:p>
        </w:tc>
        <w:tc>
          <w:tcPr>
            <w:tcW w:w="1432" w:type="dxa"/>
            <w:noWrap w:val="0"/>
            <w:vAlign w:val="center"/>
          </w:tcPr>
          <w:p w14:paraId="76F448A7">
            <w:pPr>
              <w:spacing w:after="156"/>
              <w:jc w:val="center"/>
              <w:rPr>
                <w:color w:val="auto"/>
                <w:sz w:val="24"/>
                <w:szCs w:val="24"/>
                <w:highlight w:val="none"/>
              </w:rPr>
            </w:pPr>
          </w:p>
        </w:tc>
        <w:tc>
          <w:tcPr>
            <w:tcW w:w="1432" w:type="dxa"/>
            <w:noWrap w:val="0"/>
            <w:vAlign w:val="center"/>
          </w:tcPr>
          <w:p w14:paraId="0A1C6BFD">
            <w:pPr>
              <w:spacing w:after="156"/>
              <w:jc w:val="center"/>
              <w:rPr>
                <w:color w:val="auto"/>
                <w:sz w:val="24"/>
                <w:szCs w:val="24"/>
                <w:highlight w:val="none"/>
              </w:rPr>
            </w:pPr>
          </w:p>
        </w:tc>
      </w:tr>
      <w:tr w14:paraId="73D30E9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4501C6B1">
            <w:pPr>
              <w:spacing w:after="156"/>
              <w:jc w:val="center"/>
              <w:rPr>
                <w:color w:val="auto"/>
                <w:sz w:val="24"/>
                <w:szCs w:val="24"/>
                <w:highlight w:val="none"/>
              </w:rPr>
            </w:pPr>
          </w:p>
        </w:tc>
        <w:tc>
          <w:tcPr>
            <w:tcW w:w="2458" w:type="dxa"/>
            <w:noWrap w:val="0"/>
            <w:vAlign w:val="center"/>
          </w:tcPr>
          <w:p w14:paraId="3A13BEFE">
            <w:pPr>
              <w:spacing w:after="156"/>
              <w:jc w:val="center"/>
              <w:rPr>
                <w:color w:val="auto"/>
                <w:sz w:val="24"/>
                <w:szCs w:val="24"/>
                <w:highlight w:val="none"/>
              </w:rPr>
            </w:pPr>
          </w:p>
        </w:tc>
        <w:tc>
          <w:tcPr>
            <w:tcW w:w="2458" w:type="dxa"/>
            <w:noWrap w:val="0"/>
            <w:vAlign w:val="center"/>
          </w:tcPr>
          <w:p w14:paraId="34270325">
            <w:pPr>
              <w:spacing w:after="156"/>
              <w:jc w:val="center"/>
              <w:rPr>
                <w:color w:val="auto"/>
                <w:sz w:val="24"/>
                <w:szCs w:val="24"/>
                <w:highlight w:val="none"/>
              </w:rPr>
            </w:pPr>
          </w:p>
        </w:tc>
        <w:tc>
          <w:tcPr>
            <w:tcW w:w="1432" w:type="dxa"/>
            <w:noWrap w:val="0"/>
            <w:vAlign w:val="center"/>
          </w:tcPr>
          <w:p w14:paraId="13131E9D">
            <w:pPr>
              <w:spacing w:after="156"/>
              <w:jc w:val="center"/>
              <w:rPr>
                <w:color w:val="auto"/>
                <w:sz w:val="24"/>
                <w:szCs w:val="24"/>
                <w:highlight w:val="none"/>
              </w:rPr>
            </w:pPr>
          </w:p>
        </w:tc>
        <w:tc>
          <w:tcPr>
            <w:tcW w:w="1432" w:type="dxa"/>
            <w:noWrap w:val="0"/>
            <w:vAlign w:val="center"/>
          </w:tcPr>
          <w:p w14:paraId="3EDAD397">
            <w:pPr>
              <w:spacing w:after="156"/>
              <w:jc w:val="center"/>
              <w:rPr>
                <w:color w:val="auto"/>
                <w:sz w:val="24"/>
                <w:szCs w:val="24"/>
                <w:highlight w:val="none"/>
              </w:rPr>
            </w:pPr>
          </w:p>
        </w:tc>
      </w:tr>
      <w:tr w14:paraId="7B339A6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5C780CC8">
            <w:pPr>
              <w:spacing w:after="156"/>
              <w:jc w:val="center"/>
              <w:rPr>
                <w:color w:val="auto"/>
                <w:sz w:val="24"/>
                <w:szCs w:val="24"/>
                <w:highlight w:val="none"/>
              </w:rPr>
            </w:pPr>
          </w:p>
        </w:tc>
        <w:tc>
          <w:tcPr>
            <w:tcW w:w="2458" w:type="dxa"/>
            <w:noWrap w:val="0"/>
            <w:vAlign w:val="center"/>
          </w:tcPr>
          <w:p w14:paraId="1EA33E27">
            <w:pPr>
              <w:spacing w:after="156"/>
              <w:jc w:val="center"/>
              <w:rPr>
                <w:color w:val="auto"/>
                <w:sz w:val="24"/>
                <w:szCs w:val="24"/>
                <w:highlight w:val="none"/>
              </w:rPr>
            </w:pPr>
          </w:p>
        </w:tc>
        <w:tc>
          <w:tcPr>
            <w:tcW w:w="2458" w:type="dxa"/>
            <w:noWrap w:val="0"/>
            <w:vAlign w:val="center"/>
          </w:tcPr>
          <w:p w14:paraId="1445457E">
            <w:pPr>
              <w:spacing w:after="156"/>
              <w:jc w:val="center"/>
              <w:rPr>
                <w:color w:val="auto"/>
                <w:sz w:val="24"/>
                <w:szCs w:val="24"/>
                <w:highlight w:val="none"/>
              </w:rPr>
            </w:pPr>
          </w:p>
        </w:tc>
        <w:tc>
          <w:tcPr>
            <w:tcW w:w="1432" w:type="dxa"/>
            <w:noWrap w:val="0"/>
            <w:vAlign w:val="center"/>
          </w:tcPr>
          <w:p w14:paraId="3C824B25">
            <w:pPr>
              <w:spacing w:after="156"/>
              <w:jc w:val="center"/>
              <w:rPr>
                <w:color w:val="auto"/>
                <w:sz w:val="24"/>
                <w:szCs w:val="24"/>
                <w:highlight w:val="none"/>
              </w:rPr>
            </w:pPr>
          </w:p>
        </w:tc>
        <w:tc>
          <w:tcPr>
            <w:tcW w:w="1432" w:type="dxa"/>
            <w:noWrap w:val="0"/>
            <w:vAlign w:val="center"/>
          </w:tcPr>
          <w:p w14:paraId="3FA91428">
            <w:pPr>
              <w:spacing w:after="156"/>
              <w:jc w:val="center"/>
              <w:rPr>
                <w:color w:val="auto"/>
                <w:sz w:val="24"/>
                <w:szCs w:val="24"/>
                <w:highlight w:val="none"/>
              </w:rPr>
            </w:pPr>
          </w:p>
        </w:tc>
      </w:tr>
      <w:tr w14:paraId="5A321E1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2953E908">
            <w:pPr>
              <w:spacing w:after="156"/>
              <w:jc w:val="center"/>
              <w:rPr>
                <w:color w:val="auto"/>
                <w:sz w:val="24"/>
                <w:szCs w:val="24"/>
                <w:highlight w:val="none"/>
              </w:rPr>
            </w:pPr>
          </w:p>
        </w:tc>
        <w:tc>
          <w:tcPr>
            <w:tcW w:w="2458" w:type="dxa"/>
            <w:noWrap w:val="0"/>
            <w:vAlign w:val="center"/>
          </w:tcPr>
          <w:p w14:paraId="2A010A04">
            <w:pPr>
              <w:spacing w:after="156"/>
              <w:jc w:val="center"/>
              <w:rPr>
                <w:color w:val="auto"/>
                <w:sz w:val="24"/>
                <w:szCs w:val="24"/>
                <w:highlight w:val="none"/>
              </w:rPr>
            </w:pPr>
          </w:p>
        </w:tc>
        <w:tc>
          <w:tcPr>
            <w:tcW w:w="2458" w:type="dxa"/>
            <w:noWrap w:val="0"/>
            <w:vAlign w:val="center"/>
          </w:tcPr>
          <w:p w14:paraId="1D7D5F3F">
            <w:pPr>
              <w:spacing w:after="156"/>
              <w:jc w:val="center"/>
              <w:rPr>
                <w:color w:val="auto"/>
                <w:sz w:val="24"/>
                <w:szCs w:val="24"/>
                <w:highlight w:val="none"/>
              </w:rPr>
            </w:pPr>
          </w:p>
        </w:tc>
        <w:tc>
          <w:tcPr>
            <w:tcW w:w="1432" w:type="dxa"/>
            <w:noWrap w:val="0"/>
            <w:vAlign w:val="center"/>
          </w:tcPr>
          <w:p w14:paraId="1AFAF330">
            <w:pPr>
              <w:spacing w:after="156"/>
              <w:jc w:val="center"/>
              <w:rPr>
                <w:color w:val="auto"/>
                <w:sz w:val="24"/>
                <w:szCs w:val="24"/>
                <w:highlight w:val="none"/>
              </w:rPr>
            </w:pPr>
          </w:p>
        </w:tc>
        <w:tc>
          <w:tcPr>
            <w:tcW w:w="1432" w:type="dxa"/>
            <w:noWrap w:val="0"/>
            <w:vAlign w:val="center"/>
          </w:tcPr>
          <w:p w14:paraId="2924818F">
            <w:pPr>
              <w:spacing w:after="156"/>
              <w:jc w:val="center"/>
              <w:rPr>
                <w:color w:val="auto"/>
                <w:sz w:val="24"/>
                <w:szCs w:val="24"/>
                <w:highlight w:val="none"/>
              </w:rPr>
            </w:pPr>
          </w:p>
        </w:tc>
      </w:tr>
      <w:tr w14:paraId="0488546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66A80DA6">
            <w:pPr>
              <w:spacing w:after="156"/>
              <w:jc w:val="center"/>
              <w:rPr>
                <w:color w:val="auto"/>
                <w:sz w:val="24"/>
                <w:szCs w:val="24"/>
                <w:highlight w:val="none"/>
              </w:rPr>
            </w:pPr>
          </w:p>
        </w:tc>
        <w:tc>
          <w:tcPr>
            <w:tcW w:w="2458" w:type="dxa"/>
            <w:noWrap w:val="0"/>
            <w:vAlign w:val="center"/>
          </w:tcPr>
          <w:p w14:paraId="482E9134">
            <w:pPr>
              <w:spacing w:after="156"/>
              <w:jc w:val="center"/>
              <w:rPr>
                <w:color w:val="auto"/>
                <w:sz w:val="24"/>
                <w:szCs w:val="24"/>
                <w:highlight w:val="none"/>
              </w:rPr>
            </w:pPr>
          </w:p>
        </w:tc>
        <w:tc>
          <w:tcPr>
            <w:tcW w:w="2458" w:type="dxa"/>
            <w:noWrap w:val="0"/>
            <w:vAlign w:val="center"/>
          </w:tcPr>
          <w:p w14:paraId="0D0AE704">
            <w:pPr>
              <w:spacing w:after="156"/>
              <w:jc w:val="center"/>
              <w:rPr>
                <w:color w:val="auto"/>
                <w:sz w:val="24"/>
                <w:szCs w:val="24"/>
                <w:highlight w:val="none"/>
              </w:rPr>
            </w:pPr>
          </w:p>
        </w:tc>
        <w:tc>
          <w:tcPr>
            <w:tcW w:w="1432" w:type="dxa"/>
            <w:noWrap w:val="0"/>
            <w:vAlign w:val="center"/>
          </w:tcPr>
          <w:p w14:paraId="78FCC74F">
            <w:pPr>
              <w:spacing w:after="156"/>
              <w:jc w:val="center"/>
              <w:rPr>
                <w:color w:val="auto"/>
                <w:sz w:val="24"/>
                <w:szCs w:val="24"/>
                <w:highlight w:val="none"/>
              </w:rPr>
            </w:pPr>
          </w:p>
        </w:tc>
        <w:tc>
          <w:tcPr>
            <w:tcW w:w="1432" w:type="dxa"/>
            <w:noWrap w:val="0"/>
            <w:vAlign w:val="center"/>
          </w:tcPr>
          <w:p w14:paraId="0B595446">
            <w:pPr>
              <w:spacing w:after="156"/>
              <w:jc w:val="center"/>
              <w:rPr>
                <w:color w:val="auto"/>
                <w:sz w:val="24"/>
                <w:szCs w:val="24"/>
                <w:highlight w:val="none"/>
              </w:rPr>
            </w:pPr>
          </w:p>
        </w:tc>
      </w:tr>
    </w:tbl>
    <w:p w14:paraId="0AEDB6DE">
      <w:pPr>
        <w:snapToGrid w:val="0"/>
        <w:spacing w:line="300" w:lineRule="auto"/>
        <w:rPr>
          <w:color w:val="auto"/>
          <w:sz w:val="24"/>
          <w:highlight w:val="none"/>
        </w:rPr>
      </w:pPr>
      <w:r>
        <w:rPr>
          <w:color w:val="auto"/>
          <w:sz w:val="24"/>
          <w:highlight w:val="none"/>
        </w:rPr>
        <w:t>注：</w:t>
      </w:r>
    </w:p>
    <w:p w14:paraId="1BE45C4E">
      <w:pPr>
        <w:snapToGrid w:val="0"/>
        <w:spacing w:line="300" w:lineRule="auto"/>
        <w:rPr>
          <w:color w:val="auto"/>
          <w:sz w:val="24"/>
          <w:highlight w:val="none"/>
        </w:rPr>
      </w:pPr>
      <w:r>
        <w:rPr>
          <w:color w:val="auto"/>
          <w:sz w:val="24"/>
          <w:highlight w:val="none"/>
        </w:rPr>
        <w:t>1、与第</w:t>
      </w:r>
      <w:r>
        <w:rPr>
          <w:rFonts w:hint="eastAsia"/>
          <w:color w:val="auto"/>
          <w:sz w:val="24"/>
          <w:highlight w:val="none"/>
          <w:lang w:val="en-US" w:eastAsia="zh-CN"/>
        </w:rPr>
        <w:t>三部分</w:t>
      </w:r>
      <w:r>
        <w:rPr>
          <w:color w:val="auto"/>
          <w:sz w:val="24"/>
          <w:highlight w:val="none"/>
        </w:rPr>
        <w:t>采购需求“商务要求”逐条对应</w:t>
      </w:r>
    </w:p>
    <w:p w14:paraId="754822AC">
      <w:pPr>
        <w:snapToGrid w:val="0"/>
        <w:spacing w:line="300" w:lineRule="auto"/>
        <w:rPr>
          <w:color w:val="auto"/>
          <w:sz w:val="24"/>
          <w:highlight w:val="none"/>
        </w:rPr>
      </w:pPr>
      <w:r>
        <w:rPr>
          <w:color w:val="auto"/>
          <w:sz w:val="24"/>
          <w:highlight w:val="none"/>
        </w:rPr>
        <w:t>2、“偏离情况”栏填写：“正偏离”或“负偏离”或“符合”</w:t>
      </w:r>
    </w:p>
    <w:p w14:paraId="622C02EE">
      <w:pPr>
        <w:snapToGrid w:val="0"/>
        <w:spacing w:line="300" w:lineRule="auto"/>
        <w:rPr>
          <w:color w:val="auto"/>
          <w:sz w:val="24"/>
          <w:highlight w:val="none"/>
        </w:rPr>
      </w:pPr>
    </w:p>
    <w:p w14:paraId="405EB9E2">
      <w:pPr>
        <w:snapToGrid w:val="0"/>
        <w:spacing w:line="300" w:lineRule="auto"/>
        <w:rPr>
          <w:color w:val="auto"/>
          <w:sz w:val="24"/>
          <w:highlight w:val="none"/>
        </w:rPr>
      </w:pPr>
    </w:p>
    <w:p w14:paraId="511A333B">
      <w:pPr>
        <w:snapToGrid w:val="0"/>
        <w:spacing w:line="300" w:lineRule="auto"/>
        <w:rPr>
          <w:color w:val="auto"/>
          <w:sz w:val="24"/>
          <w:highlight w:val="none"/>
          <w:u w:val="single"/>
        </w:rPr>
      </w:pPr>
    </w:p>
    <w:p w14:paraId="568ABE9F">
      <w:pPr>
        <w:snapToGrid w:val="0"/>
        <w:spacing w:line="300" w:lineRule="auto"/>
        <w:jc w:val="right"/>
        <w:rPr>
          <w:color w:val="auto"/>
          <w:spacing w:val="20"/>
          <w:sz w:val="24"/>
          <w:highlight w:val="none"/>
          <w:u w:val="single"/>
        </w:rPr>
      </w:pPr>
      <w:r>
        <w:rPr>
          <w:rFonts w:hint="eastAsia" w:ascii="宋体" w:hAnsi="宋体" w:eastAsia="宋体" w:cs="宋体"/>
          <w:color w:val="auto"/>
          <w:kern w:val="0"/>
          <w:sz w:val="24"/>
          <w:szCs w:val="32"/>
          <w:highlight w:val="none"/>
          <w:lang w:val="zh-CN"/>
        </w:rPr>
        <w:t>投标人名称（电子签名）</w:t>
      </w:r>
      <w:r>
        <w:rPr>
          <w:color w:val="auto"/>
          <w:sz w:val="24"/>
          <w:highlight w:val="none"/>
        </w:rPr>
        <w:t>：</w:t>
      </w:r>
    </w:p>
    <w:p w14:paraId="1E2256E2">
      <w:pPr>
        <w:widowControl/>
        <w:adjustRightInd/>
        <w:jc w:val="right"/>
        <w:rPr>
          <w:rFonts w:hint="eastAsia" w:ascii="宋体" w:hAnsi="宋体" w:eastAsia="宋体" w:cs="宋体"/>
          <w:b/>
          <w:bCs/>
          <w:color w:val="auto"/>
          <w:sz w:val="32"/>
          <w:szCs w:val="32"/>
          <w:highlight w:val="none"/>
        </w:rPr>
      </w:pPr>
      <w:r>
        <w:rPr>
          <w:color w:val="auto"/>
          <w:spacing w:val="20"/>
          <w:sz w:val="24"/>
          <w:highlight w:val="none"/>
        </w:rPr>
        <w:t xml:space="preserve">日期：  </w:t>
      </w:r>
      <w:r>
        <w:rPr>
          <w:color w:val="auto"/>
          <w:sz w:val="24"/>
          <w:highlight w:val="none"/>
        </w:rPr>
        <w:t>年  月  日</w:t>
      </w:r>
    </w:p>
    <w:p w14:paraId="5D287BE7">
      <w:pP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br w:type="page"/>
      </w:r>
    </w:p>
    <w:p w14:paraId="055F70AA">
      <w:pPr>
        <w:ind w:firstLine="1673" w:firstLineChars="595"/>
        <w:rPr>
          <w:rFonts w:hint="eastAsia" w:ascii="宋体" w:hAnsi="宋体" w:eastAsia="宋体" w:cs="宋体"/>
          <w:b/>
          <w:color w:val="auto"/>
          <w:kern w:val="0"/>
          <w:sz w:val="28"/>
          <w:szCs w:val="28"/>
          <w:highlight w:val="none"/>
        </w:rPr>
      </w:pPr>
      <w:r>
        <w:rPr>
          <w:rFonts w:hint="eastAsia" w:ascii="宋体" w:hAnsi="宋体" w:eastAsia="宋体" w:cs="宋体"/>
          <w:b/>
          <w:bCs/>
          <w:color w:val="auto"/>
          <w:sz w:val="28"/>
          <w:szCs w:val="28"/>
          <w:highlight w:val="none"/>
          <w:lang w:val="en-US" w:eastAsia="zh-CN"/>
        </w:rPr>
        <w:t>十</w:t>
      </w:r>
      <w:r>
        <w:rPr>
          <w:rFonts w:hint="eastAsia" w:ascii="宋体" w:hAnsi="宋体" w:cs="宋体"/>
          <w:b/>
          <w:bCs/>
          <w:color w:val="auto"/>
          <w:sz w:val="28"/>
          <w:szCs w:val="28"/>
          <w:highlight w:val="none"/>
          <w:lang w:val="en-US" w:eastAsia="zh-CN"/>
        </w:rPr>
        <w:t>五</w:t>
      </w:r>
      <w:r>
        <w:rPr>
          <w:rFonts w:hint="eastAsia" w:ascii="宋体" w:hAnsi="宋体" w:eastAsia="宋体" w:cs="宋体"/>
          <w:b/>
          <w:color w:val="auto"/>
          <w:kern w:val="0"/>
          <w:sz w:val="28"/>
          <w:szCs w:val="28"/>
          <w:highlight w:val="none"/>
        </w:rPr>
        <w:t>、</w:t>
      </w:r>
      <w:r>
        <w:rPr>
          <w:rFonts w:hint="eastAsia" w:ascii="宋体" w:hAnsi="宋体" w:eastAsia="宋体" w:cs="宋体"/>
          <w:b/>
          <w:color w:val="auto"/>
          <w:kern w:val="0"/>
          <w:sz w:val="28"/>
          <w:szCs w:val="28"/>
          <w:highlight w:val="none"/>
          <w:lang w:val="zh-CN"/>
        </w:rPr>
        <w:t>政府采购供应商廉洁自律承诺书</w:t>
      </w:r>
    </w:p>
    <w:p w14:paraId="33367B4C">
      <w:pPr>
        <w:snapToGrid w:val="0"/>
        <w:spacing w:line="360" w:lineRule="auto"/>
        <w:rPr>
          <w:rFonts w:hint="eastAsia" w:ascii="宋体" w:hAnsi="宋体" w:eastAsia="宋体" w:cs="宋体"/>
          <w:color w:val="auto"/>
          <w:sz w:val="24"/>
          <w:highlight w:val="none"/>
        </w:rPr>
      </w:pPr>
    </w:p>
    <w:p w14:paraId="6DC6B42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浙江中医药大学附属第二医院</w:t>
      </w:r>
      <w:r>
        <w:rPr>
          <w:rFonts w:hint="eastAsia" w:ascii="宋体" w:hAnsi="宋体" w:eastAsia="宋体" w:cs="宋体"/>
          <w:color w:val="auto"/>
          <w:sz w:val="24"/>
          <w:highlight w:val="none"/>
        </w:rPr>
        <w:t>、浙江正浩招标代理有限公司</w:t>
      </w:r>
      <w:r>
        <w:rPr>
          <w:rFonts w:hint="eastAsia" w:ascii="宋体" w:hAnsi="宋体" w:eastAsia="宋体" w:cs="宋体"/>
          <w:color w:val="auto"/>
          <w:kern w:val="0"/>
          <w:sz w:val="24"/>
          <w:highlight w:val="none"/>
          <w:lang w:val="zh-CN"/>
        </w:rPr>
        <w:t>：</w:t>
      </w:r>
    </w:p>
    <w:p w14:paraId="16047550">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54CCCE2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55B8CF3D">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5BFD9304">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24EED3E5">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1CDC6F6D">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134CBF12">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2821BC65">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w:t>
      </w:r>
      <w:r>
        <w:rPr>
          <w:rFonts w:hint="eastAsia" w:ascii="宋体" w:hAnsi="宋体" w:eastAsia="宋体" w:cs="宋体"/>
          <w:color w:val="auto"/>
          <w:kern w:val="0"/>
          <w:sz w:val="24"/>
          <w:highlight w:val="none"/>
        </w:rPr>
        <w:t>参照</w:t>
      </w:r>
      <w:r>
        <w:rPr>
          <w:rFonts w:hint="eastAsia" w:ascii="宋体" w:hAnsi="宋体" w:eastAsia="宋体" w:cs="宋体"/>
          <w:color w:val="auto"/>
          <w:kern w:val="0"/>
          <w:sz w:val="24"/>
          <w:highlight w:val="none"/>
          <w:lang w:val="zh-CN"/>
        </w:rPr>
        <w:t>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6E8FBF94">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7F608428">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进行项目建设或其他经营活动，并通报本级政府采购监督部门。由此引起的相应损失均由我单位承担。</w:t>
      </w:r>
    </w:p>
    <w:p w14:paraId="473B8833">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A18D58F">
      <w:pPr>
        <w:autoSpaceDE w:val="0"/>
        <w:autoSpaceDN w:val="0"/>
        <w:spacing w:line="360" w:lineRule="auto"/>
        <w:ind w:left="2"/>
        <w:jc w:val="left"/>
        <w:rPr>
          <w:rFonts w:hint="eastAsia" w:ascii="宋体" w:hAnsi="宋体" w:eastAsia="宋体" w:cs="宋体"/>
          <w:color w:val="auto"/>
          <w:kern w:val="0"/>
          <w:sz w:val="24"/>
          <w:highlight w:val="none"/>
          <w:lang w:val="zh-CN"/>
        </w:rPr>
      </w:pPr>
    </w:p>
    <w:p w14:paraId="59CD8414">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A6CC798">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2D48A622">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609481B2">
      <w:pPr>
        <w:spacing w:line="360" w:lineRule="auto"/>
        <w:jc w:val="center"/>
        <w:rPr>
          <w:rFonts w:hint="eastAsia" w:ascii="宋体" w:hAnsi="宋体" w:eastAsia="宋体" w:cs="宋体"/>
          <w:b/>
          <w:bCs/>
          <w:color w:val="auto"/>
          <w:sz w:val="24"/>
          <w:highlight w:val="none"/>
        </w:rPr>
      </w:pPr>
    </w:p>
    <w:p w14:paraId="44B38619">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FB9AFB2">
      <w:pPr>
        <w:spacing w:line="360" w:lineRule="auto"/>
        <w:jc w:val="center"/>
        <w:rPr>
          <w:rFonts w:hint="eastAsia" w:ascii="宋体" w:hAnsi="宋体" w:eastAsia="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6241AA3">
      <w:pPr>
        <w:bidi w:val="0"/>
        <w:spacing w:line="360" w:lineRule="auto"/>
        <w:jc w:val="center"/>
        <w:rPr>
          <w:rFonts w:hint="eastAsia"/>
          <w:b/>
          <w:bCs/>
          <w:sz w:val="36"/>
          <w:szCs w:val="36"/>
        </w:rPr>
      </w:pPr>
      <w:r>
        <w:rPr>
          <w:rFonts w:hint="eastAsia"/>
          <w:b/>
          <w:bCs/>
          <w:sz w:val="36"/>
          <w:szCs w:val="36"/>
        </w:rPr>
        <w:t>报价文件部分</w:t>
      </w:r>
    </w:p>
    <w:p w14:paraId="4FEDCF7C">
      <w:pPr>
        <w:bidi w:val="0"/>
        <w:spacing w:line="360" w:lineRule="auto"/>
        <w:jc w:val="center"/>
        <w:rPr>
          <w:rFonts w:hint="eastAsia"/>
          <w:b/>
          <w:bCs/>
          <w:sz w:val="36"/>
          <w:szCs w:val="36"/>
        </w:rPr>
      </w:pPr>
      <w:r>
        <w:rPr>
          <w:rFonts w:hint="eastAsia"/>
          <w:b/>
          <w:bCs/>
          <w:sz w:val="36"/>
          <w:szCs w:val="36"/>
        </w:rPr>
        <w:t>目录</w:t>
      </w:r>
    </w:p>
    <w:p w14:paraId="25595ECD">
      <w:pPr>
        <w:bidi w:val="0"/>
        <w:rPr>
          <w:rFonts w:hint="eastAsia"/>
        </w:rPr>
      </w:pPr>
    </w:p>
    <w:p w14:paraId="05A134BB">
      <w:pPr>
        <w:numPr>
          <w:ilvl w:val="0"/>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开标一览表（报价表）………………………………………………………（页码）</w:t>
      </w:r>
    </w:p>
    <w:p w14:paraId="5C7DC5E8">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报价明细表</w:t>
      </w:r>
      <w:r>
        <w:rPr>
          <w:rFonts w:hint="eastAsia" w:ascii="宋体" w:hAnsi="宋体" w:eastAsia="宋体" w:cs="宋体"/>
          <w:color w:val="auto"/>
          <w:sz w:val="24"/>
          <w:highlight w:val="none"/>
        </w:rPr>
        <w:t>……………………………………………………………………（页码）</w:t>
      </w:r>
    </w:p>
    <w:p w14:paraId="4191D21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bCs/>
          <w:snapToGrid w:val="0"/>
          <w:color w:val="auto"/>
          <w:sz w:val="24"/>
          <w:highlight w:val="none"/>
        </w:rPr>
        <w:t>报价情况说明</w:t>
      </w:r>
      <w:r>
        <w:rPr>
          <w:rFonts w:hint="eastAsia" w:ascii="宋体" w:hAnsi="宋体" w:eastAsia="宋体" w:cs="宋体"/>
          <w:color w:val="auto"/>
          <w:sz w:val="24"/>
          <w:highlight w:val="none"/>
        </w:rPr>
        <w:t>…………………………………………………………………（页码）</w:t>
      </w:r>
    </w:p>
    <w:p w14:paraId="4907793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）中小企业声明函………………………………………………………………（页码）</w:t>
      </w:r>
    </w:p>
    <w:p w14:paraId="0CE4A8EB">
      <w:pPr>
        <w:pStyle w:val="82"/>
        <w:rPr>
          <w:rFonts w:hint="eastAsia" w:ascii="宋体" w:hAnsi="宋体" w:eastAsia="宋体" w:cs="宋体"/>
          <w:color w:val="auto"/>
          <w:highlight w:val="none"/>
        </w:rPr>
      </w:pPr>
    </w:p>
    <w:p w14:paraId="7AB298C4">
      <w:pPr>
        <w:pStyle w:val="82"/>
        <w:rPr>
          <w:rFonts w:hint="eastAsia" w:ascii="宋体" w:hAnsi="宋体" w:eastAsia="宋体" w:cs="宋体"/>
          <w:color w:val="auto"/>
          <w:highlight w:val="none"/>
        </w:rPr>
      </w:pPr>
    </w:p>
    <w:p w14:paraId="626B6774">
      <w:pPr>
        <w:snapToGrid w:val="0"/>
        <w:spacing w:line="360" w:lineRule="auto"/>
        <w:ind w:right="480"/>
        <w:jc w:val="center"/>
        <w:rPr>
          <w:rFonts w:hint="eastAsia" w:ascii="宋体" w:hAnsi="宋体" w:eastAsia="宋体" w:cs="宋体"/>
          <w:b/>
          <w:color w:val="auto"/>
          <w:kern w:val="0"/>
          <w:sz w:val="32"/>
          <w:szCs w:val="32"/>
          <w:highlight w:val="none"/>
        </w:rPr>
      </w:pPr>
    </w:p>
    <w:p w14:paraId="2D1946A1">
      <w:pPr>
        <w:snapToGrid w:val="0"/>
        <w:spacing w:line="360" w:lineRule="auto"/>
        <w:ind w:right="480"/>
        <w:jc w:val="center"/>
        <w:rPr>
          <w:rFonts w:hint="eastAsia" w:ascii="宋体" w:hAnsi="宋体" w:eastAsia="宋体" w:cs="宋体"/>
          <w:b/>
          <w:color w:val="auto"/>
          <w:kern w:val="0"/>
          <w:sz w:val="32"/>
          <w:szCs w:val="32"/>
          <w:highlight w:val="none"/>
        </w:rPr>
      </w:pPr>
    </w:p>
    <w:p w14:paraId="69B3DCA9">
      <w:pPr>
        <w:snapToGrid w:val="0"/>
        <w:spacing w:line="360" w:lineRule="auto"/>
        <w:ind w:right="480"/>
        <w:jc w:val="center"/>
        <w:rPr>
          <w:rFonts w:hint="eastAsia" w:ascii="宋体" w:hAnsi="宋体" w:eastAsia="宋体" w:cs="宋体"/>
          <w:b/>
          <w:color w:val="auto"/>
          <w:kern w:val="0"/>
          <w:sz w:val="32"/>
          <w:szCs w:val="32"/>
          <w:highlight w:val="none"/>
        </w:rPr>
      </w:pPr>
    </w:p>
    <w:p w14:paraId="6D86FCB6">
      <w:pPr>
        <w:snapToGrid w:val="0"/>
        <w:spacing w:line="360" w:lineRule="auto"/>
        <w:ind w:right="480"/>
        <w:jc w:val="center"/>
        <w:rPr>
          <w:rFonts w:hint="eastAsia" w:ascii="宋体" w:hAnsi="宋体" w:eastAsia="宋体" w:cs="宋体"/>
          <w:b/>
          <w:color w:val="auto"/>
          <w:kern w:val="0"/>
          <w:sz w:val="32"/>
          <w:szCs w:val="32"/>
          <w:highlight w:val="none"/>
        </w:rPr>
      </w:pPr>
    </w:p>
    <w:p w14:paraId="2D1697D7">
      <w:pPr>
        <w:snapToGrid w:val="0"/>
        <w:spacing w:line="360" w:lineRule="auto"/>
        <w:ind w:right="480"/>
        <w:jc w:val="center"/>
        <w:rPr>
          <w:rFonts w:hint="eastAsia" w:ascii="宋体" w:hAnsi="宋体" w:eastAsia="宋体" w:cs="宋体"/>
          <w:b/>
          <w:color w:val="auto"/>
          <w:kern w:val="0"/>
          <w:sz w:val="32"/>
          <w:szCs w:val="32"/>
          <w:highlight w:val="none"/>
        </w:rPr>
      </w:pPr>
    </w:p>
    <w:p w14:paraId="286FBD4E">
      <w:pPr>
        <w:snapToGrid w:val="0"/>
        <w:spacing w:line="360" w:lineRule="auto"/>
        <w:ind w:right="480"/>
        <w:jc w:val="center"/>
        <w:rPr>
          <w:rFonts w:hint="eastAsia" w:ascii="宋体" w:hAnsi="宋体" w:eastAsia="宋体" w:cs="宋体"/>
          <w:b/>
          <w:color w:val="auto"/>
          <w:kern w:val="0"/>
          <w:sz w:val="32"/>
          <w:szCs w:val="32"/>
          <w:highlight w:val="none"/>
        </w:rPr>
      </w:pPr>
    </w:p>
    <w:p w14:paraId="2FFBDB61">
      <w:pPr>
        <w:snapToGrid w:val="0"/>
        <w:spacing w:line="360" w:lineRule="auto"/>
        <w:ind w:right="480"/>
        <w:jc w:val="center"/>
        <w:rPr>
          <w:rFonts w:hint="eastAsia" w:ascii="宋体" w:hAnsi="宋体" w:eastAsia="宋体" w:cs="宋体"/>
          <w:b/>
          <w:color w:val="auto"/>
          <w:kern w:val="0"/>
          <w:sz w:val="32"/>
          <w:szCs w:val="32"/>
          <w:highlight w:val="none"/>
        </w:rPr>
      </w:pPr>
    </w:p>
    <w:p w14:paraId="64B2585F">
      <w:pPr>
        <w:snapToGrid w:val="0"/>
        <w:spacing w:line="360" w:lineRule="auto"/>
        <w:ind w:right="480"/>
        <w:jc w:val="center"/>
        <w:rPr>
          <w:rFonts w:hint="eastAsia" w:ascii="宋体" w:hAnsi="宋体" w:eastAsia="宋体" w:cs="宋体"/>
          <w:b/>
          <w:color w:val="auto"/>
          <w:kern w:val="0"/>
          <w:sz w:val="32"/>
          <w:szCs w:val="32"/>
          <w:highlight w:val="none"/>
        </w:rPr>
      </w:pPr>
    </w:p>
    <w:p w14:paraId="0FF1DFE5">
      <w:pPr>
        <w:snapToGrid w:val="0"/>
        <w:spacing w:line="360" w:lineRule="auto"/>
        <w:ind w:right="480"/>
        <w:jc w:val="center"/>
        <w:rPr>
          <w:rFonts w:hint="eastAsia" w:ascii="宋体" w:hAnsi="宋体" w:eastAsia="宋体" w:cs="宋体"/>
          <w:b/>
          <w:color w:val="auto"/>
          <w:kern w:val="0"/>
          <w:sz w:val="32"/>
          <w:szCs w:val="32"/>
          <w:highlight w:val="none"/>
        </w:rPr>
      </w:pPr>
    </w:p>
    <w:p w14:paraId="1CBC4A8B">
      <w:pPr>
        <w:snapToGrid w:val="0"/>
        <w:spacing w:line="360" w:lineRule="auto"/>
        <w:ind w:right="480"/>
        <w:jc w:val="center"/>
        <w:rPr>
          <w:rFonts w:hint="eastAsia" w:ascii="宋体" w:hAnsi="宋体" w:eastAsia="宋体" w:cs="宋体"/>
          <w:b/>
          <w:color w:val="auto"/>
          <w:kern w:val="0"/>
          <w:sz w:val="32"/>
          <w:szCs w:val="32"/>
          <w:highlight w:val="none"/>
        </w:rPr>
      </w:pPr>
    </w:p>
    <w:p w14:paraId="03A9A4A6">
      <w:pPr>
        <w:snapToGrid w:val="0"/>
        <w:spacing w:line="360" w:lineRule="auto"/>
        <w:ind w:right="480"/>
        <w:jc w:val="center"/>
        <w:rPr>
          <w:rFonts w:hint="eastAsia" w:ascii="宋体" w:hAnsi="宋体" w:eastAsia="宋体" w:cs="宋体"/>
          <w:b/>
          <w:color w:val="auto"/>
          <w:kern w:val="0"/>
          <w:sz w:val="32"/>
          <w:szCs w:val="32"/>
          <w:highlight w:val="none"/>
        </w:rPr>
      </w:pPr>
    </w:p>
    <w:p w14:paraId="08D19CF3">
      <w:pPr>
        <w:snapToGrid w:val="0"/>
        <w:spacing w:line="360" w:lineRule="auto"/>
        <w:ind w:right="480"/>
        <w:jc w:val="center"/>
        <w:rPr>
          <w:rFonts w:hint="eastAsia" w:ascii="宋体" w:hAnsi="宋体" w:eastAsia="宋体" w:cs="宋体"/>
          <w:b/>
          <w:color w:val="auto"/>
          <w:kern w:val="0"/>
          <w:sz w:val="32"/>
          <w:szCs w:val="32"/>
          <w:highlight w:val="none"/>
        </w:rPr>
      </w:pPr>
    </w:p>
    <w:p w14:paraId="42191A4F">
      <w:pPr>
        <w:snapToGrid w:val="0"/>
        <w:spacing w:line="360" w:lineRule="auto"/>
        <w:ind w:right="480"/>
        <w:jc w:val="center"/>
        <w:rPr>
          <w:rFonts w:hint="eastAsia" w:ascii="宋体" w:hAnsi="宋体" w:eastAsia="宋体" w:cs="宋体"/>
          <w:b/>
          <w:color w:val="auto"/>
          <w:kern w:val="0"/>
          <w:sz w:val="32"/>
          <w:szCs w:val="32"/>
          <w:highlight w:val="none"/>
        </w:rPr>
      </w:pPr>
    </w:p>
    <w:p w14:paraId="6F53AD53">
      <w:pPr>
        <w:snapToGrid w:val="0"/>
        <w:spacing w:line="360" w:lineRule="auto"/>
        <w:ind w:right="480"/>
        <w:jc w:val="center"/>
        <w:rPr>
          <w:rFonts w:hint="eastAsia" w:ascii="宋体" w:hAnsi="宋体" w:eastAsia="宋体" w:cs="宋体"/>
          <w:b/>
          <w:color w:val="auto"/>
          <w:kern w:val="0"/>
          <w:sz w:val="32"/>
          <w:szCs w:val="32"/>
          <w:highlight w:val="none"/>
        </w:rPr>
      </w:pPr>
    </w:p>
    <w:p w14:paraId="1257280A">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61E573DA">
      <w:pPr>
        <w:pStyle w:val="695"/>
        <w:keepNext w:val="0"/>
        <w:pageBreakBefore w:val="0"/>
        <w:tabs>
          <w:tab w:val="clear" w:pos="720"/>
        </w:tabs>
        <w:snapToGrid w:val="0"/>
        <w:spacing w:before="120" w:after="120"/>
        <w:jc w:val="center"/>
        <w:outlineLvl w:val="9"/>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一、开标一览表（报价表）</w:t>
      </w:r>
    </w:p>
    <w:p w14:paraId="369A36F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lang w:eastAsia="zh-CN"/>
        </w:rPr>
        <w:t>浙江中医药大学附属第二医院</w:t>
      </w:r>
      <w:r>
        <w:rPr>
          <w:rFonts w:hint="eastAsia" w:ascii="宋体" w:hAnsi="宋体" w:eastAsia="宋体" w:cs="宋体"/>
          <w:color w:val="auto"/>
          <w:sz w:val="24"/>
          <w:highlight w:val="none"/>
          <w:u w:val="single"/>
        </w:rPr>
        <w:t>、浙江正浩招标代理有限公司</w:t>
      </w:r>
      <w:r>
        <w:rPr>
          <w:rFonts w:hint="eastAsia" w:ascii="宋体" w:hAnsi="宋体" w:eastAsia="宋体" w:cs="宋体"/>
          <w:color w:val="auto"/>
          <w:kern w:val="0"/>
          <w:sz w:val="24"/>
          <w:highlight w:val="none"/>
          <w:lang w:val="zh-CN"/>
        </w:rPr>
        <w:t>：</w:t>
      </w:r>
    </w:p>
    <w:p w14:paraId="1A09A7E0">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浙江中医药大学附属第二医院电子支气管镜（重新采购）</w:t>
      </w:r>
      <w:r>
        <w:rPr>
          <w:rFonts w:hint="eastAsia" w:ascii="宋体" w:hAnsi="宋体" w:eastAsia="宋体" w:cs="宋体"/>
          <w:color w:val="auto"/>
          <w:kern w:val="0"/>
          <w:sz w:val="24"/>
          <w:highlight w:val="none"/>
          <w:lang w:val="zh-CN"/>
        </w:rPr>
        <w:t>【招标编号：</w:t>
      </w:r>
      <w:r>
        <w:rPr>
          <w:rFonts w:hint="eastAsia" w:ascii="宋体" w:hAnsi="宋体" w:cs="宋体"/>
          <w:color w:val="auto"/>
          <w:sz w:val="24"/>
          <w:highlight w:val="none"/>
          <w:u w:val="single"/>
          <w:lang w:eastAsia="zh-CN"/>
        </w:rPr>
        <w:t>ZHZB-2025ZYYFS-03-02</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580C04E1">
      <w:pPr>
        <w:pStyle w:val="82"/>
        <w:ind w:firstLine="482"/>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3"/>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723"/>
        <w:gridCol w:w="1530"/>
        <w:gridCol w:w="911"/>
        <w:gridCol w:w="2149"/>
        <w:gridCol w:w="852"/>
      </w:tblGrid>
      <w:tr w14:paraId="2D83BB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41" w:hRule="atLeast"/>
          <w:jc w:val="center"/>
        </w:trPr>
        <w:tc>
          <w:tcPr>
            <w:tcW w:w="2723" w:type="dxa"/>
            <w:noWrap w:val="0"/>
            <w:vAlign w:val="bottom"/>
          </w:tcPr>
          <w:p w14:paraId="287BD6E9">
            <w:pPr>
              <w:spacing w:line="480" w:lineRule="auto"/>
              <w:jc w:val="center"/>
              <w:rPr>
                <w:b/>
                <w:bCs/>
                <w:color w:val="auto"/>
                <w:sz w:val="24"/>
                <w:highlight w:val="none"/>
              </w:rPr>
            </w:pPr>
            <w:r>
              <w:rPr>
                <w:b/>
                <w:bCs/>
                <w:color w:val="auto"/>
                <w:sz w:val="24"/>
                <w:highlight w:val="none"/>
              </w:rPr>
              <w:t>标项内容</w:t>
            </w:r>
          </w:p>
        </w:tc>
        <w:tc>
          <w:tcPr>
            <w:tcW w:w="1530" w:type="dxa"/>
            <w:noWrap w:val="0"/>
            <w:vAlign w:val="bottom"/>
          </w:tcPr>
          <w:p w14:paraId="4FFE0C24">
            <w:pPr>
              <w:spacing w:line="480" w:lineRule="auto"/>
              <w:jc w:val="center"/>
              <w:rPr>
                <w:b/>
                <w:bCs/>
                <w:color w:val="auto"/>
                <w:sz w:val="24"/>
                <w:highlight w:val="none"/>
              </w:rPr>
            </w:pPr>
            <w:r>
              <w:rPr>
                <w:b/>
                <w:bCs/>
                <w:color w:val="auto"/>
                <w:sz w:val="24"/>
                <w:highlight w:val="none"/>
              </w:rPr>
              <w:t>型号和规格</w:t>
            </w:r>
          </w:p>
        </w:tc>
        <w:tc>
          <w:tcPr>
            <w:tcW w:w="911" w:type="dxa"/>
            <w:noWrap w:val="0"/>
            <w:vAlign w:val="bottom"/>
          </w:tcPr>
          <w:p w14:paraId="32D37D06">
            <w:pPr>
              <w:spacing w:line="480" w:lineRule="auto"/>
              <w:jc w:val="center"/>
              <w:rPr>
                <w:b/>
                <w:bCs/>
                <w:color w:val="auto"/>
                <w:sz w:val="24"/>
                <w:highlight w:val="none"/>
              </w:rPr>
            </w:pPr>
            <w:r>
              <w:rPr>
                <w:b/>
                <w:bCs/>
                <w:color w:val="auto"/>
                <w:sz w:val="24"/>
                <w:highlight w:val="none"/>
              </w:rPr>
              <w:t>数量</w:t>
            </w:r>
          </w:p>
        </w:tc>
        <w:tc>
          <w:tcPr>
            <w:tcW w:w="2149" w:type="dxa"/>
            <w:noWrap w:val="0"/>
            <w:vAlign w:val="bottom"/>
          </w:tcPr>
          <w:p w14:paraId="12320221">
            <w:pPr>
              <w:spacing w:line="480" w:lineRule="auto"/>
              <w:jc w:val="center"/>
              <w:rPr>
                <w:b/>
                <w:bCs/>
                <w:color w:val="auto"/>
                <w:sz w:val="24"/>
                <w:highlight w:val="none"/>
              </w:rPr>
            </w:pPr>
            <w:r>
              <w:rPr>
                <w:b/>
                <w:bCs/>
                <w:color w:val="auto"/>
                <w:sz w:val="24"/>
                <w:highlight w:val="none"/>
              </w:rPr>
              <w:t>制造商名称和国籍</w:t>
            </w:r>
          </w:p>
        </w:tc>
        <w:tc>
          <w:tcPr>
            <w:tcW w:w="852" w:type="dxa"/>
            <w:noWrap w:val="0"/>
            <w:vAlign w:val="bottom"/>
          </w:tcPr>
          <w:p w14:paraId="738D3CDE">
            <w:pPr>
              <w:spacing w:line="480" w:lineRule="auto"/>
              <w:jc w:val="center"/>
              <w:rPr>
                <w:b/>
                <w:bCs/>
                <w:color w:val="auto"/>
                <w:sz w:val="24"/>
                <w:highlight w:val="none"/>
              </w:rPr>
            </w:pPr>
            <w:r>
              <w:rPr>
                <w:b/>
                <w:bCs/>
                <w:color w:val="auto"/>
                <w:sz w:val="24"/>
                <w:highlight w:val="none"/>
              </w:rPr>
              <w:t>备注</w:t>
            </w:r>
          </w:p>
        </w:tc>
      </w:tr>
      <w:tr w14:paraId="29CEF6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723" w:type="dxa"/>
            <w:noWrap w:val="0"/>
            <w:vAlign w:val="center"/>
          </w:tcPr>
          <w:p w14:paraId="502C03CC">
            <w:pPr>
              <w:spacing w:line="480" w:lineRule="auto"/>
              <w:rPr>
                <w:color w:val="auto"/>
                <w:sz w:val="24"/>
                <w:highlight w:val="none"/>
              </w:rPr>
            </w:pPr>
          </w:p>
        </w:tc>
        <w:tc>
          <w:tcPr>
            <w:tcW w:w="1530" w:type="dxa"/>
            <w:noWrap w:val="0"/>
            <w:vAlign w:val="center"/>
          </w:tcPr>
          <w:p w14:paraId="5586A26B">
            <w:pPr>
              <w:spacing w:line="480" w:lineRule="auto"/>
              <w:rPr>
                <w:color w:val="auto"/>
                <w:sz w:val="24"/>
                <w:highlight w:val="none"/>
              </w:rPr>
            </w:pPr>
          </w:p>
        </w:tc>
        <w:tc>
          <w:tcPr>
            <w:tcW w:w="911" w:type="dxa"/>
            <w:noWrap w:val="0"/>
            <w:vAlign w:val="center"/>
          </w:tcPr>
          <w:p w14:paraId="4AC97720">
            <w:pPr>
              <w:spacing w:line="480" w:lineRule="auto"/>
              <w:rPr>
                <w:color w:val="auto"/>
                <w:sz w:val="24"/>
                <w:highlight w:val="none"/>
              </w:rPr>
            </w:pPr>
          </w:p>
        </w:tc>
        <w:tc>
          <w:tcPr>
            <w:tcW w:w="2149" w:type="dxa"/>
            <w:noWrap w:val="0"/>
            <w:vAlign w:val="center"/>
          </w:tcPr>
          <w:p w14:paraId="6D00BEFB">
            <w:pPr>
              <w:spacing w:line="480" w:lineRule="auto"/>
              <w:rPr>
                <w:color w:val="auto"/>
                <w:sz w:val="24"/>
                <w:highlight w:val="none"/>
              </w:rPr>
            </w:pPr>
          </w:p>
        </w:tc>
        <w:tc>
          <w:tcPr>
            <w:tcW w:w="852" w:type="dxa"/>
            <w:noWrap w:val="0"/>
            <w:vAlign w:val="center"/>
          </w:tcPr>
          <w:p w14:paraId="66F3F44E">
            <w:pPr>
              <w:spacing w:line="480" w:lineRule="auto"/>
              <w:rPr>
                <w:color w:val="auto"/>
                <w:sz w:val="24"/>
                <w:highlight w:val="none"/>
              </w:rPr>
            </w:pPr>
          </w:p>
        </w:tc>
      </w:tr>
      <w:tr w14:paraId="7F1920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723" w:type="dxa"/>
            <w:noWrap w:val="0"/>
            <w:vAlign w:val="center"/>
          </w:tcPr>
          <w:p w14:paraId="150FED52">
            <w:pPr>
              <w:spacing w:line="480" w:lineRule="auto"/>
              <w:rPr>
                <w:rFonts w:hint="eastAsia"/>
                <w:b/>
                <w:bCs/>
                <w:color w:val="auto"/>
                <w:sz w:val="24"/>
                <w:highlight w:val="none"/>
              </w:rPr>
            </w:pPr>
            <w:r>
              <w:rPr>
                <w:b/>
                <w:bCs/>
                <w:color w:val="auto"/>
                <w:sz w:val="24"/>
                <w:highlight w:val="none"/>
              </w:rPr>
              <w:t>投标总价</w:t>
            </w:r>
            <w:r>
              <w:rPr>
                <w:rFonts w:hint="eastAsia"/>
                <w:b/>
                <w:bCs/>
                <w:color w:val="auto"/>
                <w:sz w:val="24"/>
                <w:highlight w:val="none"/>
                <w:lang w:eastAsia="zh-CN"/>
              </w:rPr>
              <w:t>（</w:t>
            </w:r>
            <w:r>
              <w:rPr>
                <w:rFonts w:hint="eastAsia"/>
                <w:b/>
                <w:bCs/>
                <w:color w:val="auto"/>
                <w:sz w:val="24"/>
                <w:highlight w:val="none"/>
                <w:lang w:val="en-US" w:eastAsia="zh-CN"/>
              </w:rPr>
              <w:t>元</w:t>
            </w:r>
            <w:r>
              <w:rPr>
                <w:rFonts w:hint="eastAsia"/>
                <w:b/>
                <w:bCs/>
                <w:color w:val="auto"/>
                <w:sz w:val="24"/>
                <w:highlight w:val="none"/>
                <w:lang w:eastAsia="zh-CN"/>
              </w:rPr>
              <w:t>）</w:t>
            </w:r>
          </w:p>
        </w:tc>
        <w:tc>
          <w:tcPr>
            <w:tcW w:w="5442" w:type="dxa"/>
            <w:gridSpan w:val="4"/>
            <w:noWrap w:val="0"/>
            <w:vAlign w:val="center"/>
          </w:tcPr>
          <w:p w14:paraId="0ABD06C2">
            <w:pPr>
              <w:spacing w:line="360" w:lineRule="auto"/>
              <w:rPr>
                <w:b/>
                <w:bCs/>
                <w:color w:val="auto"/>
                <w:sz w:val="24"/>
                <w:highlight w:val="none"/>
              </w:rPr>
            </w:pPr>
          </w:p>
          <w:p w14:paraId="7193C603">
            <w:pPr>
              <w:spacing w:line="360" w:lineRule="auto"/>
              <w:rPr>
                <w:b/>
                <w:bCs/>
                <w:color w:val="auto"/>
                <w:sz w:val="24"/>
                <w:highlight w:val="none"/>
              </w:rPr>
            </w:pPr>
            <w:r>
              <w:rPr>
                <w:b/>
                <w:bCs/>
                <w:color w:val="auto"/>
                <w:sz w:val="24"/>
                <w:highlight w:val="none"/>
              </w:rPr>
              <w:t>小写：</w:t>
            </w:r>
            <w:r>
              <w:rPr>
                <w:b/>
                <w:bCs/>
                <w:color w:val="auto"/>
                <w:sz w:val="24"/>
                <w:highlight w:val="none"/>
                <w:u w:val="single"/>
              </w:rPr>
              <w:t xml:space="preserve">                        </w:t>
            </w:r>
          </w:p>
          <w:p w14:paraId="259F255E">
            <w:pPr>
              <w:spacing w:line="360" w:lineRule="auto"/>
              <w:rPr>
                <w:b/>
                <w:bCs/>
                <w:color w:val="auto"/>
                <w:sz w:val="24"/>
                <w:highlight w:val="none"/>
              </w:rPr>
            </w:pPr>
          </w:p>
          <w:p w14:paraId="6347D447">
            <w:pPr>
              <w:spacing w:line="360" w:lineRule="auto"/>
              <w:rPr>
                <w:b/>
                <w:bCs/>
                <w:color w:val="auto"/>
                <w:sz w:val="24"/>
                <w:highlight w:val="none"/>
              </w:rPr>
            </w:pPr>
            <w:r>
              <w:rPr>
                <w:b/>
                <w:bCs/>
                <w:color w:val="auto"/>
                <w:sz w:val="24"/>
                <w:highlight w:val="none"/>
              </w:rPr>
              <w:t>大写：</w:t>
            </w:r>
            <w:r>
              <w:rPr>
                <w:b/>
                <w:bCs/>
                <w:color w:val="auto"/>
                <w:sz w:val="24"/>
                <w:highlight w:val="none"/>
                <w:u w:val="single"/>
              </w:rPr>
              <w:t xml:space="preserve">                        </w:t>
            </w:r>
          </w:p>
        </w:tc>
      </w:tr>
    </w:tbl>
    <w:p w14:paraId="3A91FF26">
      <w:pPr>
        <w:pStyle w:val="82"/>
        <w:ind w:firstLine="482"/>
        <w:jc w:val="center"/>
        <w:rPr>
          <w:rFonts w:hint="eastAsia" w:ascii="宋体" w:hAnsi="宋体" w:eastAsia="宋体" w:cs="宋体"/>
          <w:b/>
          <w:color w:val="auto"/>
          <w:kern w:val="0"/>
          <w:sz w:val="24"/>
          <w:highlight w:val="none"/>
          <w:lang w:val="zh-CN"/>
        </w:rPr>
      </w:pPr>
    </w:p>
    <w:p w14:paraId="63FDB810">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注：</w:t>
      </w:r>
      <w:r>
        <w:rPr>
          <w:rFonts w:hint="eastAsia" w:ascii="宋体" w:hAnsi="宋体" w:eastAsia="宋体" w:cs="宋体"/>
          <w:color w:val="auto"/>
          <w:kern w:val="0"/>
          <w:sz w:val="24"/>
          <w:highlight w:val="none"/>
          <w:lang w:val="zh-CN"/>
        </w:rPr>
        <w:t>1、具体价格明细详见《</w:t>
      </w:r>
      <w:r>
        <w:rPr>
          <w:rFonts w:hint="eastAsia" w:ascii="宋体" w:hAnsi="宋体" w:eastAsia="宋体" w:cs="宋体"/>
          <w:color w:val="auto"/>
          <w:kern w:val="0"/>
          <w:sz w:val="24"/>
          <w:highlight w:val="none"/>
          <w:lang w:val="en-US" w:eastAsia="zh-CN"/>
        </w:rPr>
        <w:t>报价明细清单</w:t>
      </w:r>
      <w:r>
        <w:rPr>
          <w:rFonts w:hint="eastAsia" w:ascii="宋体" w:hAnsi="宋体" w:eastAsia="宋体" w:cs="宋体"/>
          <w:color w:val="auto"/>
          <w:kern w:val="0"/>
          <w:sz w:val="24"/>
          <w:highlight w:val="none"/>
          <w:lang w:val="zh-CN"/>
        </w:rPr>
        <w:t>》。</w:t>
      </w:r>
    </w:p>
    <w:p w14:paraId="47091856">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w:t>
      </w:r>
      <w:r>
        <w:rPr>
          <w:rFonts w:hint="eastAsia" w:ascii="宋体" w:hAnsi="宋体" w:eastAsia="宋体" w:cs="宋体"/>
          <w:color w:val="auto"/>
          <w:kern w:val="0"/>
          <w:sz w:val="24"/>
          <w:highlight w:val="none"/>
          <w:lang w:val="en-US" w:eastAsia="zh-CN"/>
        </w:rPr>
        <w:t>投标报价</w:t>
      </w:r>
      <w:r>
        <w:rPr>
          <w:rFonts w:hint="eastAsia" w:ascii="宋体" w:hAnsi="宋体" w:eastAsia="宋体" w:cs="宋体"/>
          <w:color w:val="auto"/>
          <w:kern w:val="0"/>
          <w:sz w:val="24"/>
          <w:highlight w:val="none"/>
          <w:lang w:val="zh-CN"/>
        </w:rPr>
        <w:t>包含</w:t>
      </w:r>
      <w:r>
        <w:rPr>
          <w:rFonts w:hint="eastAsia" w:ascii="宋体" w:hAnsi="宋体" w:eastAsia="宋体" w:cs="宋体"/>
          <w:b w:val="0"/>
          <w:bCs w:val="0"/>
          <w:color w:val="auto"/>
          <w:kern w:val="0"/>
          <w:sz w:val="24"/>
          <w:highlight w:val="none"/>
          <w:lang w:val="zh-CN"/>
        </w:rPr>
        <w:t>有关本项目实施所需的所有费用（含税费）均计入报价</w:t>
      </w:r>
      <w:r>
        <w:rPr>
          <w:rFonts w:hint="eastAsia" w:ascii="宋体" w:hAnsi="宋体" w:eastAsia="宋体" w:cs="宋体"/>
          <w:color w:val="auto"/>
          <w:kern w:val="0"/>
          <w:sz w:val="24"/>
          <w:highlight w:val="none"/>
          <w:lang w:val="zh-CN" w:eastAsia="zh-CN"/>
        </w:rPr>
        <w:t>。</w:t>
      </w:r>
      <w:r>
        <w:rPr>
          <w:rStyle w:val="973"/>
          <w:rFonts w:hint="eastAsia" w:ascii="宋体" w:hAnsi="宋体" w:eastAsia="宋体" w:cs="宋体"/>
          <w:b/>
          <w:color w:val="auto"/>
          <w:kern w:val="0"/>
          <w:sz w:val="24"/>
          <w:highlight w:val="none"/>
        </w:rPr>
        <w:t>包括但不限于设备购置费、包装费、运输费、装卸费、保险费、安装调试费、技术服务费、培训费</w:t>
      </w:r>
      <w:r>
        <w:rPr>
          <w:rStyle w:val="973"/>
          <w:rFonts w:hint="eastAsia" w:ascii="宋体" w:hAnsi="宋体" w:cs="宋体"/>
          <w:b/>
          <w:color w:val="auto"/>
          <w:kern w:val="0"/>
          <w:sz w:val="24"/>
          <w:szCs w:val="24"/>
          <w:highlight w:val="none"/>
          <w:lang w:eastAsia="zh-CN"/>
        </w:rPr>
        <w:t>、接口费</w:t>
      </w:r>
      <w:r>
        <w:rPr>
          <w:rStyle w:val="973"/>
          <w:rFonts w:hint="eastAsia" w:ascii="宋体" w:hAnsi="宋体" w:eastAsia="宋体" w:cs="宋体"/>
          <w:b/>
          <w:color w:val="auto"/>
          <w:kern w:val="0"/>
          <w:sz w:val="24"/>
          <w:highlight w:val="none"/>
        </w:rPr>
        <w:t>以及保修费、税费等</w:t>
      </w:r>
      <w:r>
        <w:rPr>
          <w:rFonts w:hint="eastAsia" w:ascii="宋体" w:hAnsi="宋体" w:eastAsia="宋体" w:cs="宋体"/>
          <w:color w:val="auto"/>
          <w:kern w:val="0"/>
          <w:sz w:val="24"/>
          <w:highlight w:val="none"/>
          <w:lang w:val="zh-CN"/>
        </w:rPr>
        <w:t>。</w:t>
      </w:r>
    </w:p>
    <w:p w14:paraId="1565D3EE">
      <w:pPr>
        <w:snapToGrid w:val="0"/>
        <w:spacing w:line="360" w:lineRule="auto"/>
        <w:ind w:firstLine="480" w:firstLineChars="200"/>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 xml:space="preserve">              </w:t>
      </w:r>
    </w:p>
    <w:p w14:paraId="7A5C4D3B">
      <w:pPr>
        <w:snapToGrid w:val="0"/>
        <w:spacing w:line="360" w:lineRule="auto"/>
        <w:ind w:firstLine="480" w:firstLineChars="20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投标人名称（电子签名）：</w:t>
      </w:r>
    </w:p>
    <w:p w14:paraId="38F3BA69">
      <w:pPr>
        <w:snapToGrid w:val="0"/>
        <w:spacing w:line="360" w:lineRule="auto"/>
        <w:ind w:firstLine="480" w:firstLineChars="200"/>
        <w:jc w:val="center"/>
        <w:rPr>
          <w:rFonts w:hint="eastAsia" w:ascii="宋体" w:hAnsi="宋体" w:eastAsia="宋体" w:cs="宋体"/>
          <w:color w:val="auto"/>
          <w:kern w:val="0"/>
          <w:sz w:val="24"/>
          <w:highlight w:val="none"/>
          <w:lang w:val="zh-CN"/>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color w:val="auto"/>
          <w:kern w:val="0"/>
          <w:sz w:val="24"/>
          <w:highlight w:val="none"/>
          <w:lang w:val="zh-CN"/>
        </w:rPr>
        <w:t>日  期：</w:t>
      </w:r>
    </w:p>
    <w:p w14:paraId="3760087B">
      <w:pPr>
        <w:pStyle w:val="695"/>
        <w:keepNext w:val="0"/>
        <w:pageBreakBefore/>
        <w:numPr>
          <w:ilvl w:val="0"/>
          <w:numId w:val="10"/>
        </w:numPr>
        <w:tabs>
          <w:tab w:val="clear" w:pos="720"/>
        </w:tabs>
        <w:snapToGrid w:val="0"/>
        <w:spacing w:before="120" w:after="120"/>
        <w:jc w:val="center"/>
        <w:outlineLvl w:val="9"/>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报价明细清单</w:t>
      </w:r>
    </w:p>
    <w:p w14:paraId="07EFD97E">
      <w:pPr>
        <w:pStyle w:val="33"/>
        <w:snapToGrid w:val="0"/>
        <w:spacing w:beforeLines="0" w:afterLines="0" w:line="240" w:lineRule="auto"/>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项目</w:t>
      </w:r>
      <w:r>
        <w:rPr>
          <w:rFonts w:hint="eastAsia" w:ascii="Times New Roman" w:hAnsi="Times New Roman"/>
          <w:color w:val="auto"/>
          <w:sz w:val="24"/>
          <w:szCs w:val="24"/>
          <w:highlight w:val="none"/>
          <w:lang w:val="en-US" w:eastAsia="zh-CN"/>
        </w:rPr>
        <w:t>名称</w:t>
      </w:r>
      <w:r>
        <w:rPr>
          <w:rFonts w:hint="eastAsia" w:ascii="Times New Roman" w:hAnsi="Times New Roman"/>
          <w:color w:val="auto"/>
          <w:sz w:val="24"/>
          <w:szCs w:val="24"/>
          <w:highlight w:val="none"/>
        </w:rPr>
        <w:t>：</w:t>
      </w:r>
    </w:p>
    <w:p w14:paraId="7F84CE83">
      <w:pPr>
        <w:pStyle w:val="33"/>
        <w:snapToGrid w:val="0"/>
        <w:spacing w:beforeLines="0" w:afterLines="0" w:line="240" w:lineRule="auto"/>
        <w:rPr>
          <w:rFonts w:hint="eastAsia" w:ascii="Times New Roman" w:hAnsi="Times New Roman"/>
          <w:color w:val="auto"/>
          <w:sz w:val="24"/>
          <w:szCs w:val="24"/>
          <w:highlight w:val="none"/>
        </w:rPr>
      </w:pPr>
      <w:r>
        <w:rPr>
          <w:rFonts w:hint="eastAsia" w:ascii="Times New Roman" w:hAnsi="Times New Roman"/>
          <w:color w:val="auto"/>
          <w:sz w:val="24"/>
          <w:szCs w:val="24"/>
          <w:highlight w:val="none"/>
          <w:lang w:val="en-US" w:eastAsia="zh-CN"/>
        </w:rPr>
        <w:t>招</w:t>
      </w:r>
      <w:r>
        <w:rPr>
          <w:rFonts w:hint="eastAsia" w:ascii="Times New Roman" w:hAnsi="Times New Roman"/>
          <w:color w:val="auto"/>
          <w:sz w:val="24"/>
          <w:szCs w:val="24"/>
          <w:highlight w:val="none"/>
        </w:rPr>
        <w:t>标</w:t>
      </w:r>
      <w:r>
        <w:rPr>
          <w:rFonts w:hint="eastAsia" w:ascii="Times New Roman" w:hAnsi="Times New Roman"/>
          <w:color w:val="auto"/>
          <w:sz w:val="24"/>
          <w:szCs w:val="24"/>
          <w:highlight w:val="none"/>
          <w:lang w:val="en-US" w:eastAsia="zh-CN"/>
        </w:rPr>
        <w:t>编号</w:t>
      </w:r>
      <w:r>
        <w:rPr>
          <w:rFonts w:hint="eastAsia" w:ascii="Times New Roman" w:hAnsi="Times New Roman"/>
          <w:color w:val="auto"/>
          <w:sz w:val="24"/>
          <w:szCs w:val="24"/>
          <w:highlight w:val="none"/>
        </w:rPr>
        <w:t>：</w:t>
      </w:r>
    </w:p>
    <w:p w14:paraId="5D74633A">
      <w:pPr>
        <w:pStyle w:val="33"/>
        <w:keepNext w:val="0"/>
        <w:pageBreakBefore w:val="0"/>
        <w:snapToGrid w:val="0"/>
        <w:spacing w:before="120" w:beforeLines="0" w:after="120" w:afterLines="0" w:line="240" w:lineRule="auto"/>
        <w:jc w:val="both"/>
        <w:outlineLvl w:val="9"/>
        <w:rPr>
          <w:rFonts w:hint="eastAsia" w:ascii="Times New Roman" w:hAnsi="Times New Roman" w:eastAsia="宋体" w:cs="Arial"/>
          <w:color w:val="auto"/>
          <w:kern w:val="2"/>
          <w:sz w:val="24"/>
          <w:szCs w:val="24"/>
          <w:highlight w:val="none"/>
        </w:rPr>
      </w:pPr>
      <w:r>
        <w:rPr>
          <w:rFonts w:hint="eastAsia" w:ascii="Times New Roman" w:hAnsi="Times New Roman"/>
          <w:color w:val="auto"/>
          <w:sz w:val="24"/>
          <w:szCs w:val="24"/>
          <w:highlight w:val="none"/>
        </w:rPr>
        <w:t>金额单位：人民币（元）</w:t>
      </w:r>
    </w:p>
    <w:tbl>
      <w:tblPr>
        <w:tblStyle w:val="63"/>
        <w:tblW w:w="940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603"/>
        <w:gridCol w:w="1275"/>
        <w:gridCol w:w="1126"/>
        <w:gridCol w:w="950"/>
        <w:gridCol w:w="902"/>
        <w:gridCol w:w="937"/>
        <w:gridCol w:w="976"/>
        <w:gridCol w:w="816"/>
      </w:tblGrid>
      <w:tr w14:paraId="69417D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tcBorders>
              <w:tl2br w:val="nil"/>
              <w:tr2bl w:val="nil"/>
            </w:tcBorders>
            <w:noWrap w:val="0"/>
            <w:vAlign w:val="center"/>
          </w:tcPr>
          <w:p w14:paraId="35226BD6">
            <w:pPr>
              <w:snapToGrid w:val="0"/>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序号</w:t>
            </w:r>
          </w:p>
        </w:tc>
        <w:tc>
          <w:tcPr>
            <w:tcW w:w="1603" w:type="dxa"/>
            <w:tcBorders>
              <w:tl2br w:val="nil"/>
              <w:tr2bl w:val="nil"/>
            </w:tcBorders>
            <w:noWrap w:val="0"/>
            <w:vAlign w:val="center"/>
          </w:tcPr>
          <w:p w14:paraId="63ABFE1A">
            <w:pPr>
              <w:snapToGrid w:val="0"/>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设备材料名称</w:t>
            </w:r>
          </w:p>
        </w:tc>
        <w:tc>
          <w:tcPr>
            <w:tcW w:w="1275" w:type="dxa"/>
            <w:tcBorders>
              <w:tl2br w:val="nil"/>
              <w:tr2bl w:val="nil"/>
            </w:tcBorders>
            <w:noWrap w:val="0"/>
            <w:vAlign w:val="center"/>
          </w:tcPr>
          <w:p w14:paraId="702D0B9D">
            <w:pPr>
              <w:snapToGrid w:val="0"/>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规格型号</w:t>
            </w:r>
          </w:p>
        </w:tc>
        <w:tc>
          <w:tcPr>
            <w:tcW w:w="1126" w:type="dxa"/>
            <w:tcBorders>
              <w:tl2br w:val="nil"/>
              <w:tr2bl w:val="nil"/>
            </w:tcBorders>
            <w:noWrap w:val="0"/>
            <w:vAlign w:val="center"/>
          </w:tcPr>
          <w:p w14:paraId="482D203A">
            <w:pPr>
              <w:snapToGrid w:val="0"/>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制造商/产地/品牌</w:t>
            </w:r>
          </w:p>
        </w:tc>
        <w:tc>
          <w:tcPr>
            <w:tcW w:w="950" w:type="dxa"/>
            <w:tcBorders>
              <w:tl2br w:val="nil"/>
              <w:tr2bl w:val="nil"/>
            </w:tcBorders>
            <w:noWrap w:val="0"/>
            <w:vAlign w:val="center"/>
          </w:tcPr>
          <w:p w14:paraId="67999B43">
            <w:pPr>
              <w:snapToGrid w:val="0"/>
              <w:spacing w:line="360" w:lineRule="auto"/>
              <w:jc w:val="center"/>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en-US" w:eastAsia="zh-CN"/>
              </w:rPr>
              <w:t>数量</w:t>
            </w:r>
          </w:p>
        </w:tc>
        <w:tc>
          <w:tcPr>
            <w:tcW w:w="902" w:type="dxa"/>
            <w:tcBorders>
              <w:tl2br w:val="nil"/>
              <w:tr2bl w:val="nil"/>
            </w:tcBorders>
            <w:noWrap w:val="0"/>
            <w:vAlign w:val="center"/>
          </w:tcPr>
          <w:p w14:paraId="70D61F75">
            <w:pPr>
              <w:snapToGrid w:val="0"/>
              <w:spacing w:line="360" w:lineRule="auto"/>
              <w:jc w:val="center"/>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rPr>
              <w:t>单位</w:t>
            </w:r>
          </w:p>
        </w:tc>
        <w:tc>
          <w:tcPr>
            <w:tcW w:w="937" w:type="dxa"/>
            <w:tcBorders>
              <w:tl2br w:val="nil"/>
              <w:tr2bl w:val="nil"/>
            </w:tcBorders>
            <w:noWrap w:val="0"/>
            <w:vAlign w:val="center"/>
          </w:tcPr>
          <w:p w14:paraId="15B34087">
            <w:pPr>
              <w:snapToGrid w:val="0"/>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单价</w:t>
            </w:r>
          </w:p>
        </w:tc>
        <w:tc>
          <w:tcPr>
            <w:tcW w:w="976" w:type="dxa"/>
            <w:tcBorders>
              <w:tl2br w:val="nil"/>
              <w:tr2bl w:val="nil"/>
            </w:tcBorders>
            <w:noWrap w:val="0"/>
            <w:vAlign w:val="center"/>
          </w:tcPr>
          <w:p w14:paraId="26419873">
            <w:pPr>
              <w:snapToGrid w:val="0"/>
              <w:spacing w:line="360" w:lineRule="auto"/>
              <w:jc w:val="center"/>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合计金额</w:t>
            </w:r>
          </w:p>
        </w:tc>
        <w:tc>
          <w:tcPr>
            <w:tcW w:w="816" w:type="dxa"/>
            <w:tcBorders>
              <w:tl2br w:val="nil"/>
              <w:tr2bl w:val="nil"/>
            </w:tcBorders>
            <w:noWrap w:val="0"/>
            <w:vAlign w:val="center"/>
          </w:tcPr>
          <w:p w14:paraId="2DC58848">
            <w:pPr>
              <w:snapToGrid w:val="0"/>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备注</w:t>
            </w:r>
          </w:p>
        </w:tc>
      </w:tr>
      <w:tr w14:paraId="0EDBF1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tcBorders>
              <w:tl2br w:val="nil"/>
              <w:tr2bl w:val="nil"/>
            </w:tcBorders>
            <w:noWrap w:val="0"/>
            <w:vAlign w:val="center"/>
          </w:tcPr>
          <w:p w14:paraId="4DD2441B">
            <w:pPr>
              <w:snapToGrid w:val="0"/>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p>
        </w:tc>
        <w:tc>
          <w:tcPr>
            <w:tcW w:w="1603" w:type="dxa"/>
            <w:tcBorders>
              <w:tl2br w:val="nil"/>
              <w:tr2bl w:val="nil"/>
            </w:tcBorders>
            <w:noWrap w:val="0"/>
            <w:vAlign w:val="center"/>
          </w:tcPr>
          <w:p w14:paraId="7EEC15CF">
            <w:pPr>
              <w:snapToGrid w:val="0"/>
              <w:spacing w:line="360" w:lineRule="auto"/>
              <w:ind w:firstLine="480" w:firstLineChars="200"/>
              <w:jc w:val="left"/>
              <w:rPr>
                <w:rFonts w:hint="eastAsia" w:ascii="宋体" w:hAnsi="宋体" w:eastAsia="宋体" w:cs="宋体"/>
                <w:color w:val="auto"/>
                <w:kern w:val="0"/>
                <w:sz w:val="24"/>
                <w:highlight w:val="none"/>
                <w:lang w:val="zh-CN"/>
              </w:rPr>
            </w:pPr>
          </w:p>
        </w:tc>
        <w:tc>
          <w:tcPr>
            <w:tcW w:w="1275" w:type="dxa"/>
            <w:tcBorders>
              <w:tl2br w:val="nil"/>
              <w:tr2bl w:val="nil"/>
            </w:tcBorders>
            <w:noWrap w:val="0"/>
            <w:vAlign w:val="center"/>
          </w:tcPr>
          <w:p w14:paraId="0C274B95">
            <w:pPr>
              <w:snapToGrid w:val="0"/>
              <w:spacing w:line="360" w:lineRule="auto"/>
              <w:ind w:firstLine="480" w:firstLineChars="200"/>
              <w:jc w:val="left"/>
              <w:rPr>
                <w:rFonts w:hint="eastAsia" w:ascii="宋体" w:hAnsi="宋体" w:eastAsia="宋体" w:cs="宋体"/>
                <w:color w:val="auto"/>
                <w:kern w:val="0"/>
                <w:sz w:val="24"/>
                <w:highlight w:val="none"/>
                <w:lang w:val="zh-CN"/>
              </w:rPr>
            </w:pPr>
          </w:p>
        </w:tc>
        <w:tc>
          <w:tcPr>
            <w:tcW w:w="1126" w:type="dxa"/>
            <w:tcBorders>
              <w:tl2br w:val="nil"/>
              <w:tr2bl w:val="nil"/>
            </w:tcBorders>
            <w:noWrap w:val="0"/>
            <w:vAlign w:val="center"/>
          </w:tcPr>
          <w:p w14:paraId="21B4178A">
            <w:pPr>
              <w:snapToGrid w:val="0"/>
              <w:spacing w:line="360" w:lineRule="auto"/>
              <w:ind w:firstLine="480" w:firstLineChars="200"/>
              <w:jc w:val="left"/>
              <w:rPr>
                <w:rFonts w:hint="eastAsia" w:ascii="宋体" w:hAnsi="宋体" w:eastAsia="宋体" w:cs="宋体"/>
                <w:color w:val="auto"/>
                <w:kern w:val="0"/>
                <w:sz w:val="24"/>
                <w:highlight w:val="none"/>
                <w:lang w:val="zh-CN"/>
              </w:rPr>
            </w:pPr>
          </w:p>
        </w:tc>
        <w:tc>
          <w:tcPr>
            <w:tcW w:w="950" w:type="dxa"/>
            <w:tcBorders>
              <w:tl2br w:val="nil"/>
              <w:tr2bl w:val="nil"/>
            </w:tcBorders>
            <w:noWrap w:val="0"/>
            <w:vAlign w:val="center"/>
          </w:tcPr>
          <w:p w14:paraId="2294F8E9">
            <w:pPr>
              <w:snapToGrid w:val="0"/>
              <w:spacing w:line="360" w:lineRule="auto"/>
              <w:ind w:firstLine="480" w:firstLineChars="200"/>
              <w:jc w:val="left"/>
              <w:rPr>
                <w:rFonts w:hint="eastAsia" w:ascii="宋体" w:hAnsi="宋体" w:eastAsia="宋体" w:cs="宋体"/>
                <w:color w:val="auto"/>
                <w:kern w:val="0"/>
                <w:sz w:val="24"/>
                <w:highlight w:val="none"/>
                <w:lang w:val="zh-CN"/>
              </w:rPr>
            </w:pPr>
          </w:p>
        </w:tc>
        <w:tc>
          <w:tcPr>
            <w:tcW w:w="902" w:type="dxa"/>
            <w:tcBorders>
              <w:tl2br w:val="nil"/>
              <w:tr2bl w:val="nil"/>
            </w:tcBorders>
            <w:noWrap w:val="0"/>
            <w:vAlign w:val="center"/>
          </w:tcPr>
          <w:p w14:paraId="20605B5E">
            <w:pPr>
              <w:snapToGrid w:val="0"/>
              <w:spacing w:line="360" w:lineRule="auto"/>
              <w:ind w:firstLine="480" w:firstLineChars="200"/>
              <w:jc w:val="left"/>
              <w:rPr>
                <w:rFonts w:hint="eastAsia" w:ascii="宋体" w:hAnsi="宋体" w:eastAsia="宋体" w:cs="宋体"/>
                <w:color w:val="auto"/>
                <w:kern w:val="0"/>
                <w:sz w:val="24"/>
                <w:highlight w:val="none"/>
                <w:lang w:val="zh-CN"/>
              </w:rPr>
            </w:pPr>
          </w:p>
        </w:tc>
        <w:tc>
          <w:tcPr>
            <w:tcW w:w="937" w:type="dxa"/>
            <w:tcBorders>
              <w:tl2br w:val="nil"/>
              <w:tr2bl w:val="nil"/>
            </w:tcBorders>
            <w:noWrap w:val="0"/>
            <w:vAlign w:val="center"/>
          </w:tcPr>
          <w:p w14:paraId="7377826C">
            <w:pPr>
              <w:snapToGrid w:val="0"/>
              <w:spacing w:line="360" w:lineRule="auto"/>
              <w:ind w:firstLine="480" w:firstLineChars="200"/>
              <w:jc w:val="left"/>
              <w:rPr>
                <w:rFonts w:hint="eastAsia" w:ascii="宋体" w:hAnsi="宋体" w:eastAsia="宋体" w:cs="宋体"/>
                <w:color w:val="auto"/>
                <w:kern w:val="0"/>
                <w:sz w:val="24"/>
                <w:highlight w:val="none"/>
                <w:lang w:val="zh-CN"/>
              </w:rPr>
            </w:pPr>
          </w:p>
        </w:tc>
        <w:tc>
          <w:tcPr>
            <w:tcW w:w="976" w:type="dxa"/>
            <w:tcBorders>
              <w:tl2br w:val="nil"/>
              <w:tr2bl w:val="nil"/>
            </w:tcBorders>
            <w:noWrap w:val="0"/>
            <w:vAlign w:val="center"/>
          </w:tcPr>
          <w:p w14:paraId="70079DCC">
            <w:pPr>
              <w:snapToGrid w:val="0"/>
              <w:spacing w:line="360" w:lineRule="auto"/>
              <w:ind w:firstLine="480" w:firstLineChars="200"/>
              <w:jc w:val="left"/>
              <w:rPr>
                <w:rFonts w:hint="eastAsia" w:ascii="宋体" w:hAnsi="宋体" w:eastAsia="宋体" w:cs="宋体"/>
                <w:color w:val="auto"/>
                <w:kern w:val="0"/>
                <w:sz w:val="24"/>
                <w:highlight w:val="none"/>
                <w:lang w:val="zh-CN"/>
              </w:rPr>
            </w:pPr>
          </w:p>
        </w:tc>
        <w:tc>
          <w:tcPr>
            <w:tcW w:w="816" w:type="dxa"/>
            <w:tcBorders>
              <w:tl2br w:val="nil"/>
              <w:tr2bl w:val="nil"/>
            </w:tcBorders>
            <w:noWrap w:val="0"/>
            <w:vAlign w:val="center"/>
          </w:tcPr>
          <w:p w14:paraId="67B6AA4B">
            <w:pPr>
              <w:snapToGrid w:val="0"/>
              <w:spacing w:line="360" w:lineRule="auto"/>
              <w:ind w:firstLine="480" w:firstLineChars="200"/>
              <w:jc w:val="left"/>
              <w:rPr>
                <w:rFonts w:hint="eastAsia" w:ascii="宋体" w:hAnsi="宋体" w:eastAsia="宋体" w:cs="宋体"/>
                <w:color w:val="auto"/>
                <w:kern w:val="0"/>
                <w:sz w:val="24"/>
                <w:highlight w:val="none"/>
                <w:lang w:val="zh-CN"/>
              </w:rPr>
            </w:pPr>
          </w:p>
        </w:tc>
      </w:tr>
      <w:tr w14:paraId="6483DB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tcBorders>
              <w:tl2br w:val="nil"/>
              <w:tr2bl w:val="nil"/>
            </w:tcBorders>
            <w:noWrap w:val="0"/>
            <w:vAlign w:val="center"/>
          </w:tcPr>
          <w:p w14:paraId="4EE2D6A5">
            <w:pPr>
              <w:snapToGrid w:val="0"/>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w:t>
            </w:r>
          </w:p>
        </w:tc>
        <w:tc>
          <w:tcPr>
            <w:tcW w:w="1603" w:type="dxa"/>
            <w:tcBorders>
              <w:tl2br w:val="nil"/>
              <w:tr2bl w:val="nil"/>
            </w:tcBorders>
            <w:noWrap w:val="0"/>
            <w:vAlign w:val="center"/>
          </w:tcPr>
          <w:p w14:paraId="25364991">
            <w:pPr>
              <w:snapToGrid w:val="0"/>
              <w:spacing w:line="360" w:lineRule="auto"/>
              <w:ind w:firstLine="480" w:firstLineChars="200"/>
              <w:jc w:val="left"/>
              <w:rPr>
                <w:rFonts w:hint="eastAsia" w:ascii="宋体" w:hAnsi="宋体" w:eastAsia="宋体" w:cs="宋体"/>
                <w:color w:val="auto"/>
                <w:kern w:val="0"/>
                <w:sz w:val="24"/>
                <w:highlight w:val="none"/>
                <w:lang w:val="zh-CN"/>
              </w:rPr>
            </w:pPr>
          </w:p>
        </w:tc>
        <w:tc>
          <w:tcPr>
            <w:tcW w:w="1275" w:type="dxa"/>
            <w:tcBorders>
              <w:tl2br w:val="nil"/>
              <w:tr2bl w:val="nil"/>
            </w:tcBorders>
            <w:noWrap w:val="0"/>
            <w:vAlign w:val="center"/>
          </w:tcPr>
          <w:p w14:paraId="46416D7C">
            <w:pPr>
              <w:snapToGrid w:val="0"/>
              <w:spacing w:line="360" w:lineRule="auto"/>
              <w:ind w:firstLine="480" w:firstLineChars="200"/>
              <w:jc w:val="left"/>
              <w:rPr>
                <w:rFonts w:hint="eastAsia" w:ascii="宋体" w:hAnsi="宋体" w:eastAsia="宋体" w:cs="宋体"/>
                <w:color w:val="auto"/>
                <w:kern w:val="0"/>
                <w:sz w:val="24"/>
                <w:highlight w:val="none"/>
                <w:lang w:val="zh-CN"/>
              </w:rPr>
            </w:pPr>
          </w:p>
        </w:tc>
        <w:tc>
          <w:tcPr>
            <w:tcW w:w="1126" w:type="dxa"/>
            <w:tcBorders>
              <w:tl2br w:val="nil"/>
              <w:tr2bl w:val="nil"/>
            </w:tcBorders>
            <w:noWrap w:val="0"/>
            <w:vAlign w:val="center"/>
          </w:tcPr>
          <w:p w14:paraId="3C8A39E7">
            <w:pPr>
              <w:snapToGrid w:val="0"/>
              <w:spacing w:line="360" w:lineRule="auto"/>
              <w:ind w:firstLine="480" w:firstLineChars="200"/>
              <w:jc w:val="left"/>
              <w:rPr>
                <w:rFonts w:hint="eastAsia" w:ascii="宋体" w:hAnsi="宋体" w:eastAsia="宋体" w:cs="宋体"/>
                <w:color w:val="auto"/>
                <w:kern w:val="0"/>
                <w:sz w:val="24"/>
                <w:highlight w:val="none"/>
                <w:lang w:val="zh-CN"/>
              </w:rPr>
            </w:pPr>
          </w:p>
        </w:tc>
        <w:tc>
          <w:tcPr>
            <w:tcW w:w="950" w:type="dxa"/>
            <w:tcBorders>
              <w:tl2br w:val="nil"/>
              <w:tr2bl w:val="nil"/>
            </w:tcBorders>
            <w:noWrap w:val="0"/>
            <w:vAlign w:val="center"/>
          </w:tcPr>
          <w:p w14:paraId="087E1C73">
            <w:pPr>
              <w:snapToGrid w:val="0"/>
              <w:spacing w:line="360" w:lineRule="auto"/>
              <w:ind w:firstLine="480" w:firstLineChars="200"/>
              <w:jc w:val="left"/>
              <w:rPr>
                <w:rFonts w:hint="eastAsia" w:ascii="宋体" w:hAnsi="宋体" w:eastAsia="宋体" w:cs="宋体"/>
                <w:color w:val="auto"/>
                <w:kern w:val="0"/>
                <w:sz w:val="24"/>
                <w:highlight w:val="none"/>
                <w:lang w:val="zh-CN"/>
              </w:rPr>
            </w:pPr>
          </w:p>
        </w:tc>
        <w:tc>
          <w:tcPr>
            <w:tcW w:w="902" w:type="dxa"/>
            <w:tcBorders>
              <w:tl2br w:val="nil"/>
              <w:tr2bl w:val="nil"/>
            </w:tcBorders>
            <w:noWrap w:val="0"/>
            <w:vAlign w:val="center"/>
          </w:tcPr>
          <w:p w14:paraId="26551076">
            <w:pPr>
              <w:snapToGrid w:val="0"/>
              <w:spacing w:line="360" w:lineRule="auto"/>
              <w:ind w:firstLine="480" w:firstLineChars="200"/>
              <w:jc w:val="left"/>
              <w:rPr>
                <w:rFonts w:hint="eastAsia" w:ascii="宋体" w:hAnsi="宋体" w:eastAsia="宋体" w:cs="宋体"/>
                <w:color w:val="auto"/>
                <w:kern w:val="0"/>
                <w:sz w:val="24"/>
                <w:highlight w:val="none"/>
                <w:lang w:val="zh-CN"/>
              </w:rPr>
            </w:pPr>
          </w:p>
        </w:tc>
        <w:tc>
          <w:tcPr>
            <w:tcW w:w="937" w:type="dxa"/>
            <w:tcBorders>
              <w:tl2br w:val="nil"/>
              <w:tr2bl w:val="nil"/>
            </w:tcBorders>
            <w:noWrap w:val="0"/>
            <w:vAlign w:val="center"/>
          </w:tcPr>
          <w:p w14:paraId="082ABEBB">
            <w:pPr>
              <w:snapToGrid w:val="0"/>
              <w:spacing w:line="360" w:lineRule="auto"/>
              <w:ind w:firstLine="480" w:firstLineChars="200"/>
              <w:jc w:val="left"/>
              <w:rPr>
                <w:rFonts w:hint="eastAsia" w:ascii="宋体" w:hAnsi="宋体" w:eastAsia="宋体" w:cs="宋体"/>
                <w:color w:val="auto"/>
                <w:kern w:val="0"/>
                <w:sz w:val="24"/>
                <w:highlight w:val="none"/>
                <w:lang w:val="zh-CN"/>
              </w:rPr>
            </w:pPr>
          </w:p>
        </w:tc>
        <w:tc>
          <w:tcPr>
            <w:tcW w:w="976" w:type="dxa"/>
            <w:tcBorders>
              <w:tl2br w:val="nil"/>
              <w:tr2bl w:val="nil"/>
            </w:tcBorders>
            <w:noWrap w:val="0"/>
            <w:vAlign w:val="center"/>
          </w:tcPr>
          <w:p w14:paraId="6EC4E53A">
            <w:pPr>
              <w:snapToGrid w:val="0"/>
              <w:spacing w:line="360" w:lineRule="auto"/>
              <w:ind w:firstLine="480" w:firstLineChars="200"/>
              <w:jc w:val="left"/>
              <w:rPr>
                <w:rFonts w:hint="eastAsia" w:ascii="宋体" w:hAnsi="宋体" w:eastAsia="宋体" w:cs="宋体"/>
                <w:color w:val="auto"/>
                <w:kern w:val="0"/>
                <w:sz w:val="24"/>
                <w:highlight w:val="none"/>
                <w:lang w:val="zh-CN"/>
              </w:rPr>
            </w:pPr>
          </w:p>
        </w:tc>
        <w:tc>
          <w:tcPr>
            <w:tcW w:w="816" w:type="dxa"/>
            <w:tcBorders>
              <w:tl2br w:val="nil"/>
              <w:tr2bl w:val="nil"/>
            </w:tcBorders>
            <w:noWrap w:val="0"/>
            <w:vAlign w:val="center"/>
          </w:tcPr>
          <w:p w14:paraId="04F05076">
            <w:pPr>
              <w:snapToGrid w:val="0"/>
              <w:spacing w:line="360" w:lineRule="auto"/>
              <w:ind w:firstLine="480" w:firstLineChars="200"/>
              <w:jc w:val="left"/>
              <w:rPr>
                <w:rFonts w:hint="eastAsia" w:ascii="宋体" w:hAnsi="宋体" w:eastAsia="宋体" w:cs="宋体"/>
                <w:color w:val="auto"/>
                <w:kern w:val="0"/>
                <w:sz w:val="24"/>
                <w:highlight w:val="none"/>
                <w:lang w:val="zh-CN"/>
              </w:rPr>
            </w:pPr>
          </w:p>
        </w:tc>
      </w:tr>
      <w:tr w14:paraId="34C4E9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tcBorders>
              <w:tl2br w:val="nil"/>
              <w:tr2bl w:val="nil"/>
            </w:tcBorders>
            <w:noWrap w:val="0"/>
            <w:vAlign w:val="center"/>
          </w:tcPr>
          <w:p w14:paraId="7164DDE2">
            <w:pPr>
              <w:snapToGrid w:val="0"/>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w:t>
            </w:r>
          </w:p>
        </w:tc>
        <w:tc>
          <w:tcPr>
            <w:tcW w:w="1603" w:type="dxa"/>
            <w:tcBorders>
              <w:tl2br w:val="nil"/>
              <w:tr2bl w:val="nil"/>
            </w:tcBorders>
            <w:noWrap w:val="0"/>
            <w:vAlign w:val="center"/>
          </w:tcPr>
          <w:p w14:paraId="228DD68F">
            <w:pPr>
              <w:snapToGrid w:val="0"/>
              <w:spacing w:line="360" w:lineRule="auto"/>
              <w:ind w:firstLine="480" w:firstLineChars="200"/>
              <w:jc w:val="left"/>
              <w:rPr>
                <w:rFonts w:hint="eastAsia" w:ascii="宋体" w:hAnsi="宋体" w:eastAsia="宋体" w:cs="宋体"/>
                <w:color w:val="auto"/>
                <w:kern w:val="0"/>
                <w:sz w:val="24"/>
                <w:highlight w:val="none"/>
                <w:lang w:val="zh-CN"/>
              </w:rPr>
            </w:pPr>
          </w:p>
        </w:tc>
        <w:tc>
          <w:tcPr>
            <w:tcW w:w="1275" w:type="dxa"/>
            <w:tcBorders>
              <w:tl2br w:val="nil"/>
              <w:tr2bl w:val="nil"/>
            </w:tcBorders>
            <w:noWrap w:val="0"/>
            <w:vAlign w:val="center"/>
          </w:tcPr>
          <w:p w14:paraId="40155A76">
            <w:pPr>
              <w:snapToGrid w:val="0"/>
              <w:spacing w:line="360" w:lineRule="auto"/>
              <w:ind w:firstLine="480" w:firstLineChars="200"/>
              <w:jc w:val="left"/>
              <w:rPr>
                <w:rFonts w:hint="eastAsia" w:ascii="宋体" w:hAnsi="宋体" w:eastAsia="宋体" w:cs="宋体"/>
                <w:color w:val="auto"/>
                <w:kern w:val="0"/>
                <w:sz w:val="24"/>
                <w:highlight w:val="none"/>
                <w:lang w:val="zh-CN"/>
              </w:rPr>
            </w:pPr>
          </w:p>
        </w:tc>
        <w:tc>
          <w:tcPr>
            <w:tcW w:w="1126" w:type="dxa"/>
            <w:tcBorders>
              <w:tl2br w:val="nil"/>
              <w:tr2bl w:val="nil"/>
            </w:tcBorders>
            <w:noWrap w:val="0"/>
            <w:vAlign w:val="center"/>
          </w:tcPr>
          <w:p w14:paraId="0E67A25F">
            <w:pPr>
              <w:snapToGrid w:val="0"/>
              <w:spacing w:line="360" w:lineRule="auto"/>
              <w:ind w:firstLine="480" w:firstLineChars="200"/>
              <w:jc w:val="left"/>
              <w:rPr>
                <w:rFonts w:hint="eastAsia" w:ascii="宋体" w:hAnsi="宋体" w:eastAsia="宋体" w:cs="宋体"/>
                <w:color w:val="auto"/>
                <w:kern w:val="0"/>
                <w:sz w:val="24"/>
                <w:highlight w:val="none"/>
                <w:lang w:val="zh-CN"/>
              </w:rPr>
            </w:pPr>
          </w:p>
        </w:tc>
        <w:tc>
          <w:tcPr>
            <w:tcW w:w="950" w:type="dxa"/>
            <w:tcBorders>
              <w:tl2br w:val="nil"/>
              <w:tr2bl w:val="nil"/>
            </w:tcBorders>
            <w:noWrap w:val="0"/>
            <w:vAlign w:val="center"/>
          </w:tcPr>
          <w:p w14:paraId="196B38A1">
            <w:pPr>
              <w:snapToGrid w:val="0"/>
              <w:spacing w:line="360" w:lineRule="auto"/>
              <w:ind w:firstLine="480" w:firstLineChars="200"/>
              <w:jc w:val="left"/>
              <w:rPr>
                <w:rFonts w:hint="eastAsia" w:ascii="宋体" w:hAnsi="宋体" w:eastAsia="宋体" w:cs="宋体"/>
                <w:color w:val="auto"/>
                <w:kern w:val="0"/>
                <w:sz w:val="24"/>
                <w:highlight w:val="none"/>
                <w:lang w:val="zh-CN"/>
              </w:rPr>
            </w:pPr>
          </w:p>
        </w:tc>
        <w:tc>
          <w:tcPr>
            <w:tcW w:w="902" w:type="dxa"/>
            <w:tcBorders>
              <w:tl2br w:val="nil"/>
              <w:tr2bl w:val="nil"/>
            </w:tcBorders>
            <w:noWrap w:val="0"/>
            <w:vAlign w:val="center"/>
          </w:tcPr>
          <w:p w14:paraId="75B792E7">
            <w:pPr>
              <w:snapToGrid w:val="0"/>
              <w:spacing w:line="360" w:lineRule="auto"/>
              <w:ind w:firstLine="480" w:firstLineChars="200"/>
              <w:jc w:val="left"/>
              <w:rPr>
                <w:rFonts w:hint="eastAsia" w:ascii="宋体" w:hAnsi="宋体" w:eastAsia="宋体" w:cs="宋体"/>
                <w:color w:val="auto"/>
                <w:kern w:val="0"/>
                <w:sz w:val="24"/>
                <w:highlight w:val="none"/>
                <w:lang w:val="zh-CN"/>
              </w:rPr>
            </w:pPr>
          </w:p>
        </w:tc>
        <w:tc>
          <w:tcPr>
            <w:tcW w:w="937" w:type="dxa"/>
            <w:tcBorders>
              <w:tl2br w:val="nil"/>
              <w:tr2bl w:val="nil"/>
            </w:tcBorders>
            <w:noWrap w:val="0"/>
            <w:vAlign w:val="center"/>
          </w:tcPr>
          <w:p w14:paraId="41C2FD88">
            <w:pPr>
              <w:snapToGrid w:val="0"/>
              <w:spacing w:line="360" w:lineRule="auto"/>
              <w:ind w:firstLine="480" w:firstLineChars="200"/>
              <w:jc w:val="left"/>
              <w:rPr>
                <w:rFonts w:hint="eastAsia" w:ascii="宋体" w:hAnsi="宋体" w:eastAsia="宋体" w:cs="宋体"/>
                <w:color w:val="auto"/>
                <w:kern w:val="0"/>
                <w:sz w:val="24"/>
                <w:highlight w:val="none"/>
                <w:lang w:val="zh-CN"/>
              </w:rPr>
            </w:pPr>
          </w:p>
        </w:tc>
        <w:tc>
          <w:tcPr>
            <w:tcW w:w="976" w:type="dxa"/>
            <w:tcBorders>
              <w:tl2br w:val="nil"/>
              <w:tr2bl w:val="nil"/>
            </w:tcBorders>
            <w:noWrap w:val="0"/>
            <w:vAlign w:val="center"/>
          </w:tcPr>
          <w:p w14:paraId="0D4CA711">
            <w:pPr>
              <w:snapToGrid w:val="0"/>
              <w:spacing w:line="360" w:lineRule="auto"/>
              <w:ind w:firstLine="480" w:firstLineChars="200"/>
              <w:jc w:val="left"/>
              <w:rPr>
                <w:rFonts w:hint="eastAsia" w:ascii="宋体" w:hAnsi="宋体" w:eastAsia="宋体" w:cs="宋体"/>
                <w:color w:val="auto"/>
                <w:kern w:val="0"/>
                <w:sz w:val="24"/>
                <w:highlight w:val="none"/>
                <w:lang w:val="zh-CN"/>
              </w:rPr>
            </w:pPr>
          </w:p>
        </w:tc>
        <w:tc>
          <w:tcPr>
            <w:tcW w:w="816" w:type="dxa"/>
            <w:tcBorders>
              <w:tl2br w:val="nil"/>
              <w:tr2bl w:val="nil"/>
            </w:tcBorders>
            <w:noWrap w:val="0"/>
            <w:vAlign w:val="center"/>
          </w:tcPr>
          <w:p w14:paraId="00A8DBDB">
            <w:pPr>
              <w:snapToGrid w:val="0"/>
              <w:spacing w:line="360" w:lineRule="auto"/>
              <w:ind w:firstLine="480" w:firstLineChars="200"/>
              <w:jc w:val="left"/>
              <w:rPr>
                <w:rFonts w:hint="eastAsia" w:ascii="宋体" w:hAnsi="宋体" w:eastAsia="宋体" w:cs="宋体"/>
                <w:color w:val="auto"/>
                <w:kern w:val="0"/>
                <w:sz w:val="24"/>
                <w:highlight w:val="none"/>
                <w:lang w:val="zh-CN"/>
              </w:rPr>
            </w:pPr>
          </w:p>
        </w:tc>
      </w:tr>
      <w:tr w14:paraId="5BB3E4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tcBorders>
              <w:tl2br w:val="nil"/>
              <w:tr2bl w:val="nil"/>
            </w:tcBorders>
            <w:noWrap w:val="0"/>
            <w:vAlign w:val="center"/>
          </w:tcPr>
          <w:p w14:paraId="55C1BFC4">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w:t>
            </w:r>
          </w:p>
        </w:tc>
        <w:tc>
          <w:tcPr>
            <w:tcW w:w="1603" w:type="dxa"/>
            <w:tcBorders>
              <w:tl2br w:val="nil"/>
              <w:tr2bl w:val="nil"/>
            </w:tcBorders>
            <w:noWrap w:val="0"/>
            <w:vAlign w:val="center"/>
          </w:tcPr>
          <w:p w14:paraId="46FFA0DE">
            <w:pPr>
              <w:snapToGrid w:val="0"/>
              <w:spacing w:line="360" w:lineRule="auto"/>
              <w:ind w:firstLine="480" w:firstLineChars="200"/>
              <w:jc w:val="left"/>
              <w:rPr>
                <w:rFonts w:hint="eastAsia" w:ascii="宋体" w:hAnsi="宋体" w:eastAsia="宋体" w:cs="宋体"/>
                <w:color w:val="auto"/>
                <w:kern w:val="0"/>
                <w:sz w:val="24"/>
                <w:highlight w:val="none"/>
                <w:lang w:val="zh-CN"/>
              </w:rPr>
            </w:pPr>
          </w:p>
        </w:tc>
        <w:tc>
          <w:tcPr>
            <w:tcW w:w="1275" w:type="dxa"/>
            <w:tcBorders>
              <w:tl2br w:val="nil"/>
              <w:tr2bl w:val="nil"/>
            </w:tcBorders>
            <w:noWrap w:val="0"/>
            <w:vAlign w:val="center"/>
          </w:tcPr>
          <w:p w14:paraId="1C5F1D20">
            <w:pPr>
              <w:snapToGrid w:val="0"/>
              <w:spacing w:line="360" w:lineRule="auto"/>
              <w:ind w:firstLine="480" w:firstLineChars="200"/>
              <w:jc w:val="left"/>
              <w:rPr>
                <w:rFonts w:hint="eastAsia" w:ascii="宋体" w:hAnsi="宋体" w:eastAsia="宋体" w:cs="宋体"/>
                <w:color w:val="auto"/>
                <w:kern w:val="0"/>
                <w:sz w:val="24"/>
                <w:highlight w:val="none"/>
                <w:lang w:val="zh-CN"/>
              </w:rPr>
            </w:pPr>
          </w:p>
        </w:tc>
        <w:tc>
          <w:tcPr>
            <w:tcW w:w="1126" w:type="dxa"/>
            <w:tcBorders>
              <w:tl2br w:val="nil"/>
              <w:tr2bl w:val="nil"/>
            </w:tcBorders>
            <w:noWrap w:val="0"/>
            <w:vAlign w:val="center"/>
          </w:tcPr>
          <w:p w14:paraId="4BD7F782">
            <w:pPr>
              <w:snapToGrid w:val="0"/>
              <w:spacing w:line="360" w:lineRule="auto"/>
              <w:ind w:firstLine="480" w:firstLineChars="200"/>
              <w:jc w:val="left"/>
              <w:rPr>
                <w:rFonts w:hint="eastAsia" w:ascii="宋体" w:hAnsi="宋体" w:eastAsia="宋体" w:cs="宋体"/>
                <w:color w:val="auto"/>
                <w:kern w:val="0"/>
                <w:sz w:val="24"/>
                <w:highlight w:val="none"/>
                <w:lang w:val="zh-CN"/>
              </w:rPr>
            </w:pPr>
          </w:p>
        </w:tc>
        <w:tc>
          <w:tcPr>
            <w:tcW w:w="950" w:type="dxa"/>
            <w:tcBorders>
              <w:tl2br w:val="nil"/>
              <w:tr2bl w:val="nil"/>
            </w:tcBorders>
            <w:noWrap w:val="0"/>
            <w:vAlign w:val="center"/>
          </w:tcPr>
          <w:p w14:paraId="6643EB99">
            <w:pPr>
              <w:snapToGrid w:val="0"/>
              <w:spacing w:line="360" w:lineRule="auto"/>
              <w:ind w:firstLine="480" w:firstLineChars="200"/>
              <w:jc w:val="left"/>
              <w:rPr>
                <w:rFonts w:hint="eastAsia" w:ascii="宋体" w:hAnsi="宋体" w:eastAsia="宋体" w:cs="宋体"/>
                <w:color w:val="auto"/>
                <w:kern w:val="0"/>
                <w:sz w:val="24"/>
                <w:highlight w:val="none"/>
                <w:lang w:val="zh-CN"/>
              </w:rPr>
            </w:pPr>
          </w:p>
        </w:tc>
        <w:tc>
          <w:tcPr>
            <w:tcW w:w="902" w:type="dxa"/>
            <w:tcBorders>
              <w:tl2br w:val="nil"/>
              <w:tr2bl w:val="nil"/>
            </w:tcBorders>
            <w:noWrap w:val="0"/>
            <w:vAlign w:val="center"/>
          </w:tcPr>
          <w:p w14:paraId="43CE439B">
            <w:pPr>
              <w:snapToGrid w:val="0"/>
              <w:spacing w:line="360" w:lineRule="auto"/>
              <w:ind w:firstLine="480" w:firstLineChars="200"/>
              <w:jc w:val="left"/>
              <w:rPr>
                <w:rFonts w:hint="eastAsia" w:ascii="宋体" w:hAnsi="宋体" w:eastAsia="宋体" w:cs="宋体"/>
                <w:color w:val="auto"/>
                <w:kern w:val="0"/>
                <w:sz w:val="24"/>
                <w:highlight w:val="none"/>
                <w:lang w:val="zh-CN"/>
              </w:rPr>
            </w:pPr>
          </w:p>
        </w:tc>
        <w:tc>
          <w:tcPr>
            <w:tcW w:w="937" w:type="dxa"/>
            <w:tcBorders>
              <w:tl2br w:val="nil"/>
              <w:tr2bl w:val="nil"/>
            </w:tcBorders>
            <w:noWrap w:val="0"/>
            <w:vAlign w:val="center"/>
          </w:tcPr>
          <w:p w14:paraId="7A05BAFD">
            <w:pPr>
              <w:snapToGrid w:val="0"/>
              <w:spacing w:line="360" w:lineRule="auto"/>
              <w:ind w:firstLine="480" w:firstLineChars="200"/>
              <w:jc w:val="left"/>
              <w:rPr>
                <w:rFonts w:hint="eastAsia" w:ascii="宋体" w:hAnsi="宋体" w:eastAsia="宋体" w:cs="宋体"/>
                <w:color w:val="auto"/>
                <w:kern w:val="0"/>
                <w:sz w:val="24"/>
                <w:highlight w:val="none"/>
                <w:lang w:val="zh-CN"/>
              </w:rPr>
            </w:pPr>
          </w:p>
        </w:tc>
        <w:tc>
          <w:tcPr>
            <w:tcW w:w="976" w:type="dxa"/>
            <w:tcBorders>
              <w:tl2br w:val="nil"/>
              <w:tr2bl w:val="nil"/>
            </w:tcBorders>
            <w:noWrap w:val="0"/>
            <w:vAlign w:val="center"/>
          </w:tcPr>
          <w:p w14:paraId="3804E0F6">
            <w:pPr>
              <w:snapToGrid w:val="0"/>
              <w:spacing w:line="360" w:lineRule="auto"/>
              <w:ind w:firstLine="480" w:firstLineChars="200"/>
              <w:jc w:val="left"/>
              <w:rPr>
                <w:rFonts w:hint="eastAsia" w:ascii="宋体" w:hAnsi="宋体" w:eastAsia="宋体" w:cs="宋体"/>
                <w:color w:val="auto"/>
                <w:kern w:val="0"/>
                <w:sz w:val="24"/>
                <w:highlight w:val="none"/>
                <w:lang w:val="zh-CN"/>
              </w:rPr>
            </w:pPr>
          </w:p>
        </w:tc>
        <w:tc>
          <w:tcPr>
            <w:tcW w:w="816" w:type="dxa"/>
            <w:tcBorders>
              <w:tl2br w:val="nil"/>
              <w:tr2bl w:val="nil"/>
            </w:tcBorders>
            <w:noWrap w:val="0"/>
            <w:vAlign w:val="center"/>
          </w:tcPr>
          <w:p w14:paraId="76C86438">
            <w:pPr>
              <w:snapToGrid w:val="0"/>
              <w:spacing w:line="360" w:lineRule="auto"/>
              <w:ind w:firstLine="480" w:firstLineChars="200"/>
              <w:jc w:val="left"/>
              <w:rPr>
                <w:rFonts w:hint="eastAsia" w:ascii="宋体" w:hAnsi="宋体" w:eastAsia="宋体" w:cs="宋体"/>
                <w:color w:val="auto"/>
                <w:kern w:val="0"/>
                <w:sz w:val="24"/>
                <w:highlight w:val="none"/>
                <w:lang w:val="zh-CN"/>
              </w:rPr>
            </w:pPr>
          </w:p>
        </w:tc>
      </w:tr>
      <w:tr w14:paraId="028F90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401" w:type="dxa"/>
            <w:gridSpan w:val="9"/>
            <w:tcBorders>
              <w:tl2br w:val="nil"/>
              <w:tr2bl w:val="nil"/>
            </w:tcBorders>
            <w:noWrap w:val="0"/>
            <w:vAlign w:val="center"/>
          </w:tcPr>
          <w:p w14:paraId="6607C57C">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w:t>
            </w:r>
            <w:r>
              <w:rPr>
                <w:rFonts w:hint="eastAsia" w:ascii="宋体" w:hAnsi="宋体" w:eastAsia="宋体" w:cs="宋体"/>
                <w:color w:val="auto"/>
                <w:kern w:val="0"/>
                <w:sz w:val="24"/>
                <w:highlight w:val="none"/>
                <w:lang w:val="en-US" w:eastAsia="zh-CN"/>
              </w:rPr>
              <w:t>报</w:t>
            </w:r>
            <w:r>
              <w:rPr>
                <w:rFonts w:hint="eastAsia" w:ascii="宋体" w:hAnsi="宋体" w:eastAsia="宋体" w:cs="宋体"/>
                <w:color w:val="auto"/>
                <w:kern w:val="0"/>
                <w:sz w:val="24"/>
                <w:highlight w:val="none"/>
                <w:lang w:val="zh-CN"/>
              </w:rPr>
              <w:t>价：</w:t>
            </w:r>
          </w:p>
        </w:tc>
      </w:tr>
    </w:tbl>
    <w:p w14:paraId="342A194A">
      <w:pPr>
        <w:pStyle w:val="695"/>
        <w:keepNext w:val="0"/>
        <w:pageBreakBefore w:val="0"/>
        <w:tabs>
          <w:tab w:val="clear" w:pos="720"/>
        </w:tabs>
        <w:snapToGrid w:val="0"/>
        <w:spacing w:before="120" w:after="120"/>
        <w:jc w:val="both"/>
        <w:outlineLvl w:val="9"/>
        <w:rPr>
          <w:rFonts w:hint="default" w:ascii="宋体" w:hAnsi="宋体" w:eastAsia="宋体" w:cs="宋体"/>
          <w:b w:val="0"/>
          <w:bCs/>
          <w:color w:val="auto"/>
          <w:kern w:val="2"/>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rPr>
        <w:t>注：此表的投标报价与开标一览表的投标报价保持一致。</w:t>
      </w:r>
    </w:p>
    <w:p w14:paraId="190CB9A0">
      <w:pPr>
        <w:snapToGrid w:val="0"/>
        <w:spacing w:line="360" w:lineRule="auto"/>
        <w:ind w:firstLine="480" w:firstLineChars="20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投标人名称（电子签名）：</w:t>
      </w:r>
    </w:p>
    <w:p w14:paraId="5D133A88">
      <w:pPr>
        <w:snapToGrid w:val="0"/>
        <w:spacing w:line="360" w:lineRule="auto"/>
        <w:ind w:firstLine="480" w:firstLineChars="200"/>
        <w:jc w:val="center"/>
        <w:rPr>
          <w:rFonts w:hint="eastAsia" w:ascii="宋体" w:hAnsi="宋体" w:eastAsia="宋体" w:cs="宋体"/>
          <w:color w:val="auto"/>
          <w:highlight w:val="none"/>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color w:val="auto"/>
          <w:kern w:val="0"/>
          <w:sz w:val="24"/>
          <w:highlight w:val="none"/>
          <w:lang w:val="zh-CN"/>
        </w:rPr>
        <w:t>日  期：</w:t>
      </w:r>
    </w:p>
    <w:p w14:paraId="1CD57A79">
      <w:pPr>
        <w:pStyle w:val="695"/>
        <w:keepNext w:val="0"/>
        <w:numPr>
          <w:ilvl w:val="0"/>
          <w:numId w:val="0"/>
        </w:numPr>
        <w:tabs>
          <w:tab w:val="clear" w:pos="720"/>
        </w:tabs>
        <w:snapToGrid w:val="0"/>
        <w:spacing w:before="120" w:after="120"/>
        <w:jc w:val="center"/>
        <w:outlineLvl w:val="9"/>
        <w:rPr>
          <w:rFonts w:hint="eastAsia" w:ascii="宋体" w:hAnsi="宋体" w:eastAsia="宋体" w:cs="宋体"/>
          <w:color w:val="auto"/>
          <w:kern w:val="2"/>
          <w:sz w:val="28"/>
          <w:szCs w:val="28"/>
          <w:highlight w:val="none"/>
        </w:rPr>
      </w:pPr>
      <w:r>
        <w:rPr>
          <w:rFonts w:hint="eastAsia" w:ascii="宋体" w:hAnsi="宋体" w:eastAsia="宋体" w:cs="宋体"/>
          <w:b/>
          <w:color w:val="auto"/>
          <w:kern w:val="2"/>
          <w:sz w:val="28"/>
          <w:szCs w:val="28"/>
          <w:highlight w:val="none"/>
          <w:lang w:val="en-US" w:eastAsia="zh-CN" w:bidi="ar-SA"/>
        </w:rPr>
        <w:t>三、</w:t>
      </w:r>
      <w:r>
        <w:rPr>
          <w:rFonts w:hint="eastAsia" w:ascii="宋体" w:hAnsi="宋体" w:eastAsia="宋体" w:cs="宋体"/>
          <w:color w:val="auto"/>
          <w:kern w:val="2"/>
          <w:sz w:val="28"/>
          <w:szCs w:val="28"/>
          <w:highlight w:val="none"/>
        </w:rPr>
        <w:t>报价情况说明（如果有）</w:t>
      </w:r>
    </w:p>
    <w:p w14:paraId="65F50619">
      <w:pPr>
        <w:widowControl/>
        <w:spacing w:line="360" w:lineRule="auto"/>
        <w:ind w:firstLine="120" w:firstLineChars="50"/>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rPr>
        <w:t>（如</w:t>
      </w:r>
      <w:r>
        <w:rPr>
          <w:rFonts w:hint="eastAsia" w:ascii="宋体" w:hAnsi="宋体" w:eastAsia="宋体" w:cs="宋体"/>
          <w:b w:val="0"/>
          <w:bCs/>
          <w:color w:val="auto"/>
          <w:sz w:val="24"/>
          <w:highlight w:val="none"/>
          <w:lang w:val="en-US" w:eastAsia="zh-CN"/>
        </w:rPr>
        <w:t>评审小组</w:t>
      </w:r>
      <w:r>
        <w:rPr>
          <w:rFonts w:hint="eastAsia" w:ascii="宋体" w:hAnsi="宋体" w:eastAsia="宋体" w:cs="宋体"/>
          <w:b w:val="0"/>
          <w:bCs/>
          <w:color w:val="auto"/>
          <w:sz w:val="24"/>
          <w:highlight w:val="none"/>
          <w:lang w:val="en-US"/>
        </w:rPr>
        <w:t>认为</w:t>
      </w:r>
      <w:r>
        <w:rPr>
          <w:rFonts w:hint="eastAsia" w:ascii="宋体" w:hAnsi="宋体" w:eastAsia="宋体" w:cs="宋体"/>
          <w:b w:val="0"/>
          <w:bCs/>
          <w:color w:val="auto"/>
          <w:sz w:val="24"/>
          <w:highlight w:val="none"/>
          <w:lang w:val="en-US" w:eastAsia="zh-CN"/>
        </w:rPr>
        <w:t>投标人</w:t>
      </w:r>
      <w:r>
        <w:rPr>
          <w:rFonts w:hint="eastAsia" w:ascii="宋体" w:hAnsi="宋体" w:eastAsia="宋体" w:cs="宋体"/>
          <w:b w:val="0"/>
          <w:bCs/>
          <w:color w:val="auto"/>
          <w:sz w:val="24"/>
          <w:highlight w:val="none"/>
          <w:lang w:val="en-US"/>
        </w:rPr>
        <w:t>的报价明显低于其他通过符合性审查</w:t>
      </w:r>
      <w:r>
        <w:rPr>
          <w:rFonts w:hint="eastAsia" w:ascii="宋体" w:hAnsi="宋体" w:eastAsia="宋体" w:cs="宋体"/>
          <w:b w:val="0"/>
          <w:bCs/>
          <w:color w:val="auto"/>
          <w:sz w:val="24"/>
          <w:highlight w:val="none"/>
          <w:lang w:val="en-US" w:eastAsia="zh-CN"/>
        </w:rPr>
        <w:t>投标人</w:t>
      </w:r>
      <w:r>
        <w:rPr>
          <w:rFonts w:hint="eastAsia" w:ascii="宋体" w:hAnsi="宋体" w:eastAsia="宋体" w:cs="宋体"/>
          <w:b w:val="0"/>
          <w:bCs/>
          <w:color w:val="auto"/>
          <w:sz w:val="24"/>
          <w:highlight w:val="none"/>
          <w:lang w:val="en-US"/>
        </w:rPr>
        <w:t>的报价，有可能影响产品质量或者不能诚信履约的，应当提交本文档，详细阐述不影响产品质量或者诚信履约的具体原因。）</w:t>
      </w:r>
    </w:p>
    <w:p w14:paraId="35AD9B95">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32801AD3">
      <w:pPr>
        <w:pStyle w:val="695"/>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四</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14:paraId="258E5100">
      <w:pPr>
        <w:widowControl/>
        <w:spacing w:line="360" w:lineRule="auto"/>
        <w:ind w:firstLine="120" w:firstLineChars="50"/>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招标公告参照落实政府采购政策需满足的资格要求为“无”即本项目或标项未预留份额专门面向中小企业时，参照符合《政府采购促进中小企业发展管理办法》规定的小微企业拟享受价格扣除政策的，需提供中小企业声明函（附件7）。]</w:t>
      </w:r>
    </w:p>
    <w:p w14:paraId="176ACCC5">
      <w:pPr>
        <w:pStyle w:val="82"/>
        <w:ind w:firstLine="482"/>
        <w:rPr>
          <w:rFonts w:hint="eastAsia" w:ascii="宋体" w:hAnsi="宋体" w:eastAsia="宋体" w:cs="宋体"/>
          <w:b/>
          <w:color w:val="auto"/>
          <w:sz w:val="24"/>
          <w:highlight w:val="none"/>
        </w:rPr>
      </w:pPr>
    </w:p>
    <w:p w14:paraId="712BAB2D">
      <w:pPr>
        <w:pStyle w:val="82"/>
        <w:ind w:firstLine="482"/>
        <w:rPr>
          <w:rFonts w:hint="eastAsia" w:ascii="宋体" w:hAnsi="宋体" w:eastAsia="宋体" w:cs="宋体"/>
          <w:b/>
          <w:color w:val="auto"/>
          <w:sz w:val="24"/>
          <w:highlight w:val="none"/>
        </w:rPr>
      </w:pPr>
    </w:p>
    <w:p w14:paraId="05C90B9D">
      <w:pPr>
        <w:pStyle w:val="695"/>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629EB837">
      <w:pPr>
        <w:spacing w:line="360" w:lineRule="auto"/>
        <w:ind w:right="420" w:firstLine="3614" w:firstLineChars="1000"/>
        <w:rPr>
          <w:rFonts w:hint="eastAsia" w:ascii="宋体" w:hAnsi="宋体" w:eastAsia="宋体" w:cs="宋体"/>
          <w:b/>
          <w:color w:val="auto"/>
          <w:kern w:val="0"/>
          <w:sz w:val="36"/>
          <w:szCs w:val="36"/>
          <w:highlight w:val="none"/>
        </w:rPr>
      </w:pPr>
    </w:p>
    <w:p w14:paraId="27F5516C">
      <w:pPr>
        <w:spacing w:line="360" w:lineRule="auto"/>
        <w:ind w:right="420" w:firstLine="3614" w:firstLineChars="1000"/>
        <w:rPr>
          <w:rFonts w:hint="eastAsia" w:ascii="宋体" w:hAnsi="宋体" w:eastAsia="宋体" w:cs="宋体"/>
          <w:b/>
          <w:color w:val="auto"/>
          <w:kern w:val="0"/>
          <w:sz w:val="36"/>
          <w:szCs w:val="36"/>
          <w:highlight w:val="none"/>
        </w:rPr>
      </w:pPr>
    </w:p>
    <w:p w14:paraId="2935D493">
      <w:pPr>
        <w:spacing w:line="360" w:lineRule="auto"/>
        <w:ind w:right="420" w:firstLine="3614" w:firstLineChars="1000"/>
        <w:rPr>
          <w:rFonts w:hint="eastAsia" w:ascii="宋体" w:hAnsi="宋体" w:eastAsia="宋体" w:cs="宋体"/>
          <w:b/>
          <w:color w:val="auto"/>
          <w:kern w:val="0"/>
          <w:sz w:val="36"/>
          <w:szCs w:val="36"/>
          <w:highlight w:val="none"/>
        </w:rPr>
      </w:pPr>
    </w:p>
    <w:p w14:paraId="3CE2D691">
      <w:pPr>
        <w:spacing w:line="360" w:lineRule="auto"/>
        <w:ind w:right="420" w:firstLine="3614" w:firstLineChars="1000"/>
        <w:rPr>
          <w:rFonts w:hint="eastAsia" w:ascii="宋体" w:hAnsi="宋体" w:eastAsia="宋体" w:cs="宋体"/>
          <w:b/>
          <w:color w:val="auto"/>
          <w:kern w:val="0"/>
          <w:sz w:val="36"/>
          <w:szCs w:val="36"/>
          <w:highlight w:val="none"/>
        </w:rPr>
      </w:pPr>
    </w:p>
    <w:p w14:paraId="24901628">
      <w:pPr>
        <w:spacing w:line="360" w:lineRule="auto"/>
        <w:ind w:right="420" w:firstLine="3614" w:firstLineChars="1000"/>
        <w:rPr>
          <w:rFonts w:hint="eastAsia" w:ascii="宋体" w:hAnsi="宋体" w:eastAsia="宋体" w:cs="宋体"/>
          <w:b/>
          <w:color w:val="auto"/>
          <w:kern w:val="0"/>
          <w:sz w:val="36"/>
          <w:szCs w:val="36"/>
          <w:highlight w:val="none"/>
        </w:rPr>
      </w:pPr>
    </w:p>
    <w:p w14:paraId="7261C8E4">
      <w:pPr>
        <w:spacing w:line="360" w:lineRule="auto"/>
        <w:ind w:right="420" w:firstLine="3614" w:firstLineChars="1000"/>
        <w:rPr>
          <w:rFonts w:hint="eastAsia" w:ascii="宋体" w:hAnsi="宋体" w:eastAsia="宋体" w:cs="宋体"/>
          <w:b/>
          <w:color w:val="auto"/>
          <w:kern w:val="0"/>
          <w:sz w:val="36"/>
          <w:szCs w:val="36"/>
          <w:highlight w:val="none"/>
        </w:rPr>
      </w:pPr>
    </w:p>
    <w:p w14:paraId="33A18DE5">
      <w:pPr>
        <w:spacing w:line="360" w:lineRule="auto"/>
        <w:ind w:right="420" w:firstLine="3614" w:firstLineChars="1000"/>
        <w:rPr>
          <w:rFonts w:hint="eastAsia" w:ascii="宋体" w:hAnsi="宋体" w:eastAsia="宋体" w:cs="宋体"/>
          <w:b/>
          <w:color w:val="auto"/>
          <w:kern w:val="0"/>
          <w:sz w:val="36"/>
          <w:szCs w:val="36"/>
          <w:highlight w:val="none"/>
        </w:rPr>
      </w:pPr>
    </w:p>
    <w:p w14:paraId="6A1F0002">
      <w:pPr>
        <w:spacing w:line="360" w:lineRule="auto"/>
        <w:ind w:right="420" w:firstLine="3614" w:firstLineChars="1000"/>
        <w:rPr>
          <w:rFonts w:hint="eastAsia" w:ascii="宋体" w:hAnsi="宋体" w:eastAsia="宋体" w:cs="宋体"/>
          <w:b/>
          <w:color w:val="auto"/>
          <w:kern w:val="0"/>
          <w:sz w:val="36"/>
          <w:szCs w:val="36"/>
          <w:highlight w:val="none"/>
        </w:rPr>
      </w:pPr>
    </w:p>
    <w:p w14:paraId="74B5DB8D">
      <w:pPr>
        <w:spacing w:line="360" w:lineRule="auto"/>
        <w:ind w:right="420" w:firstLine="3614" w:firstLineChars="1000"/>
        <w:rPr>
          <w:rFonts w:hint="eastAsia" w:ascii="宋体" w:hAnsi="宋体" w:eastAsia="宋体" w:cs="宋体"/>
          <w:b/>
          <w:color w:val="auto"/>
          <w:kern w:val="0"/>
          <w:sz w:val="36"/>
          <w:szCs w:val="36"/>
          <w:highlight w:val="none"/>
        </w:rPr>
      </w:pPr>
    </w:p>
    <w:p w14:paraId="6724C3A3">
      <w:pPr>
        <w:spacing w:line="360" w:lineRule="auto"/>
        <w:ind w:right="420" w:firstLine="3614" w:firstLineChars="1000"/>
        <w:rPr>
          <w:rFonts w:hint="eastAsia" w:ascii="宋体" w:hAnsi="宋体" w:eastAsia="宋体" w:cs="宋体"/>
          <w:b/>
          <w:color w:val="auto"/>
          <w:kern w:val="0"/>
          <w:sz w:val="36"/>
          <w:szCs w:val="36"/>
          <w:highlight w:val="none"/>
        </w:rPr>
      </w:pPr>
    </w:p>
    <w:p w14:paraId="2EB55B1F">
      <w:pPr>
        <w:pStyle w:val="2"/>
        <w:rPr>
          <w:rFonts w:hint="eastAsia" w:ascii="宋体" w:hAnsi="宋体" w:eastAsia="宋体" w:cs="宋体"/>
          <w:color w:val="auto"/>
          <w:highlight w:val="none"/>
        </w:rPr>
      </w:pPr>
      <w:r>
        <w:rPr>
          <w:rFonts w:hint="eastAsia" w:ascii="宋体" w:hAnsi="宋体" w:eastAsia="宋体" w:cs="宋体"/>
          <w:color w:val="auto"/>
          <w:highlight w:val="none"/>
        </w:rPr>
        <w:t>附件</w:t>
      </w:r>
    </w:p>
    <w:p w14:paraId="7DF2010B">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241F4B33">
      <w:pPr>
        <w:spacing w:line="360" w:lineRule="auto"/>
        <w:jc w:val="center"/>
        <w:rPr>
          <w:rFonts w:hint="eastAsia" w:ascii="宋体" w:hAnsi="宋体" w:eastAsia="宋体" w:cs="宋体"/>
          <w:b/>
          <w:color w:val="auto"/>
          <w:spacing w:val="6"/>
          <w:sz w:val="32"/>
          <w:szCs w:val="32"/>
          <w:highlight w:val="none"/>
        </w:rPr>
      </w:pPr>
      <w:bookmarkStart w:id="406" w:name="OLE_LINK13"/>
      <w:bookmarkStart w:id="407" w:name="OLE_LINK14"/>
      <w:r>
        <w:rPr>
          <w:rFonts w:hint="eastAsia" w:ascii="宋体" w:hAnsi="宋体" w:eastAsia="宋体" w:cs="宋体"/>
          <w:b/>
          <w:color w:val="auto"/>
          <w:spacing w:val="6"/>
          <w:sz w:val="32"/>
          <w:szCs w:val="32"/>
          <w:highlight w:val="none"/>
        </w:rPr>
        <w:t>残疾人福利性单位声明函</w:t>
      </w:r>
    </w:p>
    <w:bookmarkEnd w:id="406"/>
    <w:bookmarkEnd w:id="407"/>
    <w:p w14:paraId="19B017CC">
      <w:pPr>
        <w:spacing w:line="360" w:lineRule="auto"/>
        <w:rPr>
          <w:rFonts w:hint="eastAsia" w:ascii="宋体" w:hAnsi="宋体" w:eastAsia="宋体" w:cs="宋体"/>
          <w:b/>
          <w:color w:val="auto"/>
          <w:spacing w:val="6"/>
          <w:sz w:val="30"/>
          <w:szCs w:val="30"/>
          <w:highlight w:val="none"/>
        </w:rPr>
      </w:pPr>
    </w:p>
    <w:p w14:paraId="6AEA7C2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lang w:eastAsia="zh-CN"/>
        </w:rPr>
        <w:t>浙江中医药大学附属第二医院</w:t>
      </w:r>
      <w:r>
        <w:rPr>
          <w:rFonts w:hint="eastAsia" w:ascii="宋体" w:hAnsi="宋体" w:eastAsia="宋体" w:cs="宋体"/>
          <w:color w:val="auto"/>
          <w:sz w:val="24"/>
          <w:highlight w:val="none"/>
        </w:rPr>
        <w:t>_单位的_</w:t>
      </w:r>
      <w:r>
        <w:rPr>
          <w:rFonts w:hint="eastAsia" w:ascii="宋体" w:hAnsi="宋体" w:cs="宋体"/>
          <w:color w:val="auto"/>
          <w:sz w:val="24"/>
          <w:highlight w:val="none"/>
          <w:u w:val="single"/>
          <w:lang w:eastAsia="zh-CN"/>
        </w:rPr>
        <w:t>浙江中医药大学附属第二医院电子支气管镜（重新采购）</w:t>
      </w:r>
      <w:r>
        <w:rPr>
          <w:rFonts w:hint="eastAsia" w:ascii="宋体" w:hAnsi="宋体" w:eastAsia="宋体" w:cs="宋体"/>
          <w:color w:val="auto"/>
          <w:sz w:val="24"/>
          <w:highlight w:val="none"/>
        </w:rPr>
        <w:t>__项目【招标编号：</w:t>
      </w:r>
      <w:r>
        <w:rPr>
          <w:rFonts w:hint="eastAsia" w:ascii="宋体" w:hAnsi="宋体" w:cs="宋体"/>
          <w:color w:val="auto"/>
          <w:sz w:val="24"/>
          <w:highlight w:val="none"/>
          <w:lang w:eastAsia="zh-CN"/>
        </w:rPr>
        <w:t>ZHZB-2025ZYYFS-03-02</w:t>
      </w:r>
      <w:r>
        <w:rPr>
          <w:rFonts w:hint="eastAsia" w:ascii="宋体" w:hAnsi="宋体" w:eastAsia="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38907CC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2672B9BC">
      <w:pPr>
        <w:spacing w:line="360" w:lineRule="auto"/>
        <w:ind w:firstLine="480" w:firstLineChars="200"/>
        <w:rPr>
          <w:rFonts w:hint="eastAsia" w:ascii="宋体" w:hAnsi="宋体" w:eastAsia="宋体" w:cs="宋体"/>
          <w:color w:val="auto"/>
          <w:sz w:val="24"/>
          <w:highlight w:val="none"/>
        </w:rPr>
      </w:pPr>
    </w:p>
    <w:p w14:paraId="4D4C4F1E">
      <w:pPr>
        <w:spacing w:line="360" w:lineRule="auto"/>
        <w:ind w:firstLine="480" w:firstLineChars="200"/>
        <w:rPr>
          <w:rFonts w:hint="eastAsia" w:ascii="宋体" w:hAnsi="宋体" w:eastAsia="宋体" w:cs="宋体"/>
          <w:color w:val="auto"/>
          <w:sz w:val="24"/>
          <w:highlight w:val="none"/>
        </w:rPr>
      </w:pPr>
    </w:p>
    <w:p w14:paraId="1949DA24">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72CF839D">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0E7EFEC8">
      <w:pPr>
        <w:spacing w:line="360" w:lineRule="auto"/>
        <w:ind w:firstLine="480" w:firstLineChars="200"/>
        <w:rPr>
          <w:rFonts w:hint="eastAsia" w:ascii="宋体" w:hAnsi="宋体" w:eastAsia="宋体" w:cs="宋体"/>
          <w:color w:val="auto"/>
          <w:sz w:val="24"/>
          <w:highlight w:val="none"/>
        </w:rPr>
      </w:pPr>
    </w:p>
    <w:p w14:paraId="017A0E54">
      <w:pPr>
        <w:spacing w:line="360" w:lineRule="auto"/>
        <w:ind w:firstLine="420" w:firstLineChars="200"/>
        <w:rPr>
          <w:rFonts w:hint="eastAsia" w:ascii="宋体" w:hAnsi="宋体" w:eastAsia="宋体" w:cs="宋体"/>
          <w:color w:val="auto"/>
          <w:highlight w:val="none"/>
        </w:rPr>
      </w:pPr>
    </w:p>
    <w:p w14:paraId="7A2985E5">
      <w:pPr>
        <w:spacing w:line="360" w:lineRule="auto"/>
        <w:ind w:firstLine="420" w:firstLineChars="200"/>
        <w:rPr>
          <w:rFonts w:hint="eastAsia" w:ascii="宋体" w:hAnsi="宋体" w:eastAsia="宋体" w:cs="宋体"/>
          <w:color w:val="auto"/>
          <w:highlight w:val="none"/>
        </w:rPr>
      </w:pPr>
    </w:p>
    <w:p w14:paraId="341A28CE">
      <w:pPr>
        <w:spacing w:line="360" w:lineRule="auto"/>
        <w:ind w:firstLine="420" w:firstLineChars="200"/>
        <w:rPr>
          <w:rFonts w:hint="eastAsia" w:ascii="宋体" w:hAnsi="宋体" w:eastAsia="宋体" w:cs="宋体"/>
          <w:color w:val="auto"/>
          <w:highlight w:val="none"/>
        </w:rPr>
      </w:pPr>
    </w:p>
    <w:p w14:paraId="330D6990">
      <w:pPr>
        <w:spacing w:line="360" w:lineRule="auto"/>
        <w:ind w:firstLine="420" w:firstLineChars="200"/>
        <w:rPr>
          <w:rFonts w:hint="eastAsia" w:ascii="宋体" w:hAnsi="宋体" w:eastAsia="宋体" w:cs="宋体"/>
          <w:color w:val="auto"/>
          <w:highlight w:val="none"/>
        </w:rPr>
      </w:pPr>
    </w:p>
    <w:p w14:paraId="5BADF023">
      <w:pPr>
        <w:spacing w:line="360" w:lineRule="auto"/>
        <w:rPr>
          <w:rFonts w:hint="eastAsia" w:ascii="宋体" w:hAnsi="宋体" w:eastAsia="宋体" w:cs="宋体"/>
          <w:b/>
          <w:color w:val="auto"/>
          <w:sz w:val="24"/>
          <w:highlight w:val="none"/>
        </w:rPr>
      </w:pPr>
    </w:p>
    <w:p w14:paraId="5CE5A63F">
      <w:pPr>
        <w:spacing w:line="360" w:lineRule="auto"/>
        <w:rPr>
          <w:rFonts w:hint="eastAsia" w:ascii="宋体" w:hAnsi="宋体" w:eastAsia="宋体" w:cs="宋体"/>
          <w:b/>
          <w:color w:val="auto"/>
          <w:sz w:val="24"/>
          <w:highlight w:val="none"/>
        </w:rPr>
      </w:pPr>
    </w:p>
    <w:p w14:paraId="61CC2CFD">
      <w:pPr>
        <w:spacing w:line="360" w:lineRule="auto"/>
        <w:rPr>
          <w:rFonts w:hint="eastAsia" w:ascii="宋体" w:hAnsi="宋体" w:eastAsia="宋体" w:cs="宋体"/>
          <w:b/>
          <w:color w:val="auto"/>
          <w:sz w:val="24"/>
          <w:highlight w:val="none"/>
        </w:rPr>
      </w:pPr>
    </w:p>
    <w:p w14:paraId="6D215D23">
      <w:pPr>
        <w:spacing w:line="360" w:lineRule="auto"/>
        <w:rPr>
          <w:rFonts w:hint="eastAsia" w:ascii="宋体" w:hAnsi="宋体" w:eastAsia="宋体" w:cs="宋体"/>
          <w:b/>
          <w:color w:val="auto"/>
          <w:sz w:val="24"/>
          <w:highlight w:val="none"/>
        </w:rPr>
      </w:pPr>
    </w:p>
    <w:p w14:paraId="4DD3871C">
      <w:pPr>
        <w:spacing w:line="360" w:lineRule="auto"/>
        <w:rPr>
          <w:rFonts w:hint="eastAsia" w:ascii="宋体" w:hAnsi="宋体" w:eastAsia="宋体" w:cs="宋体"/>
          <w:b/>
          <w:color w:val="auto"/>
          <w:sz w:val="24"/>
          <w:highlight w:val="none"/>
        </w:rPr>
      </w:pPr>
    </w:p>
    <w:p w14:paraId="72CEDD4C">
      <w:pPr>
        <w:spacing w:line="360" w:lineRule="auto"/>
        <w:rPr>
          <w:rFonts w:hint="eastAsia" w:ascii="宋体" w:hAnsi="宋体" w:eastAsia="宋体" w:cs="宋体"/>
          <w:b/>
          <w:color w:val="auto"/>
          <w:sz w:val="24"/>
          <w:highlight w:val="none"/>
        </w:rPr>
      </w:pPr>
    </w:p>
    <w:p w14:paraId="30F806F9">
      <w:pPr>
        <w:spacing w:line="360" w:lineRule="auto"/>
        <w:rPr>
          <w:rFonts w:hint="eastAsia" w:ascii="宋体" w:hAnsi="宋体" w:eastAsia="宋体" w:cs="宋体"/>
          <w:b/>
          <w:color w:val="auto"/>
          <w:sz w:val="24"/>
          <w:highlight w:val="none"/>
        </w:rPr>
      </w:pPr>
    </w:p>
    <w:p w14:paraId="2EB41EAA">
      <w:pPr>
        <w:spacing w:line="360" w:lineRule="auto"/>
        <w:rPr>
          <w:rFonts w:hint="eastAsia" w:ascii="宋体" w:hAnsi="宋体" w:eastAsia="宋体" w:cs="宋体"/>
          <w:b/>
          <w:color w:val="auto"/>
          <w:sz w:val="24"/>
          <w:highlight w:val="none"/>
        </w:rPr>
      </w:pPr>
    </w:p>
    <w:p w14:paraId="3DFEABE9">
      <w:pPr>
        <w:spacing w:line="360" w:lineRule="auto"/>
        <w:rPr>
          <w:rFonts w:hint="eastAsia" w:ascii="宋体" w:hAnsi="宋体" w:eastAsia="宋体" w:cs="宋体"/>
          <w:b/>
          <w:color w:val="auto"/>
          <w:sz w:val="24"/>
          <w:highlight w:val="none"/>
        </w:rPr>
      </w:pPr>
    </w:p>
    <w:p w14:paraId="4DD2B0CB">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03D55CF2">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62E95C3A">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4FA7CEA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6EDD472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5796661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3A8447F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0CE7F0E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7E3F9B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6C78755A">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2F9D411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1591822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410CF0B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34F1E82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0164ABA8">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65DA0D65">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1C9F092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741BA95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6F323C7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68CBECA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2B1E3265">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634FDE1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1256ED8F">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5C65F67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2A74536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2389AE3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2C759076">
      <w:pPr>
        <w:spacing w:line="360" w:lineRule="auto"/>
        <w:jc w:val="center"/>
        <w:rPr>
          <w:rFonts w:hint="eastAsia" w:ascii="宋体" w:hAnsi="宋体" w:eastAsia="宋体" w:cs="宋体"/>
          <w:b/>
          <w:bCs/>
          <w:color w:val="auto"/>
          <w:sz w:val="24"/>
          <w:highlight w:val="none"/>
        </w:rPr>
      </w:pPr>
    </w:p>
    <w:p w14:paraId="14E9AC55">
      <w:pPr>
        <w:spacing w:line="360" w:lineRule="auto"/>
        <w:rPr>
          <w:rFonts w:hint="eastAsia" w:ascii="宋体" w:hAnsi="宋体" w:eastAsia="宋体" w:cs="宋体"/>
          <w:b/>
          <w:color w:val="auto"/>
          <w:sz w:val="24"/>
          <w:highlight w:val="none"/>
        </w:rPr>
      </w:pPr>
    </w:p>
    <w:p w14:paraId="7524681A">
      <w:pPr>
        <w:spacing w:line="360" w:lineRule="auto"/>
        <w:rPr>
          <w:rFonts w:hint="eastAsia" w:ascii="宋体" w:hAnsi="宋体" w:eastAsia="宋体" w:cs="宋体"/>
          <w:b/>
          <w:color w:val="auto"/>
          <w:sz w:val="24"/>
          <w:highlight w:val="none"/>
        </w:rPr>
      </w:pPr>
    </w:p>
    <w:p w14:paraId="51EF4BB0">
      <w:pPr>
        <w:spacing w:line="360" w:lineRule="auto"/>
        <w:rPr>
          <w:rFonts w:hint="eastAsia" w:ascii="宋体" w:hAnsi="宋体" w:eastAsia="宋体" w:cs="宋体"/>
          <w:b/>
          <w:color w:val="auto"/>
          <w:sz w:val="24"/>
          <w:highlight w:val="none"/>
        </w:rPr>
      </w:pPr>
    </w:p>
    <w:p w14:paraId="6940BED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5948E1D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17C5D2D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004264C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2FFCC8C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4829067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2C582DE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3DA9F05">
      <w:pPr>
        <w:widowControl/>
        <w:spacing w:line="360" w:lineRule="auto"/>
        <w:ind w:firstLine="600" w:firstLineChars="200"/>
        <w:jc w:val="left"/>
        <w:rPr>
          <w:rFonts w:hint="eastAsia" w:ascii="宋体" w:hAnsi="宋体" w:eastAsia="宋体" w:cs="宋体"/>
          <w:color w:val="auto"/>
          <w:sz w:val="30"/>
          <w:szCs w:val="30"/>
          <w:highlight w:val="none"/>
        </w:rPr>
      </w:pPr>
    </w:p>
    <w:p w14:paraId="192A9432">
      <w:pPr>
        <w:spacing w:line="360" w:lineRule="auto"/>
        <w:jc w:val="center"/>
        <w:rPr>
          <w:rFonts w:hint="eastAsia" w:ascii="宋体" w:hAnsi="宋体" w:eastAsia="宋体" w:cs="宋体"/>
          <w:b/>
          <w:color w:val="auto"/>
          <w:spacing w:val="6"/>
          <w:sz w:val="32"/>
          <w:szCs w:val="32"/>
          <w:highlight w:val="none"/>
        </w:rPr>
      </w:pPr>
    </w:p>
    <w:p w14:paraId="2B3BEADB">
      <w:pPr>
        <w:spacing w:line="360" w:lineRule="auto"/>
        <w:jc w:val="center"/>
        <w:rPr>
          <w:rFonts w:hint="eastAsia" w:ascii="宋体" w:hAnsi="宋体" w:eastAsia="宋体" w:cs="宋体"/>
          <w:b/>
          <w:color w:val="auto"/>
          <w:spacing w:val="6"/>
          <w:sz w:val="32"/>
          <w:szCs w:val="32"/>
          <w:highlight w:val="none"/>
        </w:rPr>
      </w:pPr>
    </w:p>
    <w:p w14:paraId="2FE8EE50">
      <w:pPr>
        <w:spacing w:line="360" w:lineRule="auto"/>
        <w:jc w:val="center"/>
        <w:rPr>
          <w:rFonts w:hint="eastAsia" w:ascii="宋体" w:hAnsi="宋体" w:eastAsia="宋体" w:cs="宋体"/>
          <w:b/>
          <w:color w:val="auto"/>
          <w:spacing w:val="6"/>
          <w:sz w:val="32"/>
          <w:szCs w:val="32"/>
          <w:highlight w:val="none"/>
        </w:rPr>
      </w:pPr>
    </w:p>
    <w:p w14:paraId="3181ABFB">
      <w:pPr>
        <w:spacing w:line="360" w:lineRule="auto"/>
        <w:jc w:val="center"/>
        <w:rPr>
          <w:rFonts w:hint="eastAsia" w:ascii="宋体" w:hAnsi="宋体" w:eastAsia="宋体" w:cs="宋体"/>
          <w:b/>
          <w:color w:val="auto"/>
          <w:spacing w:val="6"/>
          <w:sz w:val="32"/>
          <w:szCs w:val="32"/>
          <w:highlight w:val="none"/>
        </w:rPr>
      </w:pPr>
    </w:p>
    <w:p w14:paraId="155D6433">
      <w:pPr>
        <w:spacing w:line="360" w:lineRule="auto"/>
        <w:jc w:val="center"/>
        <w:rPr>
          <w:rFonts w:hint="eastAsia" w:ascii="宋体" w:hAnsi="宋体" w:eastAsia="宋体" w:cs="宋体"/>
          <w:b/>
          <w:color w:val="auto"/>
          <w:spacing w:val="6"/>
          <w:sz w:val="32"/>
          <w:szCs w:val="32"/>
          <w:highlight w:val="none"/>
        </w:rPr>
      </w:pPr>
    </w:p>
    <w:p w14:paraId="164562D1">
      <w:pPr>
        <w:spacing w:line="360" w:lineRule="auto"/>
        <w:jc w:val="center"/>
        <w:rPr>
          <w:rFonts w:hint="eastAsia" w:ascii="宋体" w:hAnsi="宋体" w:eastAsia="宋体" w:cs="宋体"/>
          <w:b/>
          <w:color w:val="auto"/>
          <w:spacing w:val="6"/>
          <w:sz w:val="32"/>
          <w:szCs w:val="32"/>
          <w:highlight w:val="none"/>
        </w:rPr>
      </w:pPr>
    </w:p>
    <w:p w14:paraId="2C617DB8">
      <w:pPr>
        <w:spacing w:line="360" w:lineRule="auto"/>
        <w:jc w:val="center"/>
        <w:rPr>
          <w:rFonts w:hint="eastAsia" w:ascii="宋体" w:hAnsi="宋体" w:eastAsia="宋体" w:cs="宋体"/>
          <w:b/>
          <w:color w:val="auto"/>
          <w:spacing w:val="6"/>
          <w:sz w:val="32"/>
          <w:szCs w:val="32"/>
          <w:highlight w:val="none"/>
        </w:rPr>
      </w:pPr>
    </w:p>
    <w:p w14:paraId="2FA32CF9">
      <w:pPr>
        <w:spacing w:line="360" w:lineRule="auto"/>
        <w:jc w:val="center"/>
        <w:rPr>
          <w:rFonts w:hint="eastAsia" w:ascii="宋体" w:hAnsi="宋体" w:eastAsia="宋体" w:cs="宋体"/>
          <w:b/>
          <w:color w:val="auto"/>
          <w:spacing w:val="6"/>
          <w:sz w:val="32"/>
          <w:szCs w:val="32"/>
          <w:highlight w:val="none"/>
        </w:rPr>
      </w:pPr>
    </w:p>
    <w:p w14:paraId="107A980E">
      <w:pPr>
        <w:spacing w:line="360" w:lineRule="auto"/>
        <w:jc w:val="center"/>
        <w:rPr>
          <w:rFonts w:hint="eastAsia" w:ascii="宋体" w:hAnsi="宋体" w:eastAsia="宋体" w:cs="宋体"/>
          <w:b/>
          <w:color w:val="auto"/>
          <w:spacing w:val="6"/>
          <w:sz w:val="32"/>
          <w:szCs w:val="32"/>
          <w:highlight w:val="none"/>
        </w:rPr>
      </w:pPr>
    </w:p>
    <w:p w14:paraId="594A25BB">
      <w:pPr>
        <w:spacing w:line="360" w:lineRule="auto"/>
        <w:jc w:val="center"/>
        <w:rPr>
          <w:rFonts w:hint="eastAsia" w:ascii="宋体" w:hAnsi="宋体" w:eastAsia="宋体" w:cs="宋体"/>
          <w:b/>
          <w:color w:val="auto"/>
          <w:spacing w:val="6"/>
          <w:sz w:val="32"/>
          <w:szCs w:val="32"/>
          <w:highlight w:val="none"/>
        </w:rPr>
      </w:pPr>
    </w:p>
    <w:p w14:paraId="3050417F">
      <w:pPr>
        <w:spacing w:line="360" w:lineRule="auto"/>
        <w:jc w:val="center"/>
        <w:rPr>
          <w:rFonts w:hint="eastAsia" w:ascii="宋体" w:hAnsi="宋体" w:eastAsia="宋体" w:cs="宋体"/>
          <w:b/>
          <w:color w:val="auto"/>
          <w:spacing w:val="6"/>
          <w:sz w:val="32"/>
          <w:szCs w:val="32"/>
          <w:highlight w:val="none"/>
        </w:rPr>
      </w:pPr>
    </w:p>
    <w:p w14:paraId="1F7513EC">
      <w:pPr>
        <w:spacing w:line="360" w:lineRule="auto"/>
        <w:jc w:val="center"/>
        <w:rPr>
          <w:rFonts w:hint="eastAsia" w:ascii="宋体" w:hAnsi="宋体" w:eastAsia="宋体" w:cs="宋体"/>
          <w:b/>
          <w:color w:val="auto"/>
          <w:spacing w:val="6"/>
          <w:sz w:val="32"/>
          <w:szCs w:val="32"/>
          <w:highlight w:val="none"/>
        </w:rPr>
      </w:pPr>
    </w:p>
    <w:p w14:paraId="766FE99D">
      <w:pPr>
        <w:spacing w:line="360" w:lineRule="auto"/>
        <w:jc w:val="left"/>
        <w:rPr>
          <w:rFonts w:hint="eastAsia" w:ascii="宋体" w:hAnsi="宋体" w:eastAsia="宋体" w:cs="宋体"/>
          <w:b/>
          <w:color w:val="auto"/>
          <w:spacing w:val="6"/>
          <w:sz w:val="32"/>
          <w:szCs w:val="32"/>
          <w:highlight w:val="none"/>
        </w:rPr>
      </w:pPr>
    </w:p>
    <w:p w14:paraId="21ED02AA">
      <w:pPr>
        <w:spacing w:line="360" w:lineRule="auto"/>
        <w:jc w:val="left"/>
        <w:rPr>
          <w:rFonts w:hint="eastAsia" w:ascii="宋体" w:hAnsi="宋体" w:eastAsia="宋体" w:cs="宋体"/>
          <w:b/>
          <w:color w:val="auto"/>
          <w:spacing w:val="6"/>
          <w:sz w:val="32"/>
          <w:szCs w:val="32"/>
          <w:highlight w:val="none"/>
        </w:rPr>
      </w:pPr>
    </w:p>
    <w:p w14:paraId="6D73867B">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7F72CD75">
      <w:pPr>
        <w:spacing w:line="360" w:lineRule="auto"/>
        <w:jc w:val="center"/>
        <w:rPr>
          <w:rFonts w:hint="eastAsia" w:ascii="宋体" w:hAnsi="宋体" w:eastAsia="宋体" w:cs="宋体"/>
          <w:b/>
          <w:color w:val="auto"/>
          <w:sz w:val="24"/>
          <w:highlight w:val="none"/>
        </w:rPr>
      </w:pPr>
    </w:p>
    <w:p w14:paraId="5C89F498">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2296170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3C39382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4BC6FCD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37AA440">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A62BC2C">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18A1CF6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471FED9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40779D5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7C9D88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9CA803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B489AF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3448704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7C17B71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5A095C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CEF372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79F817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13B7B57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6794279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54EDB5B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28995B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52D49AD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0E2337D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4AF17F9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490678C5">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73C0F35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BCA9F51">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23DA7D2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7136E36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50D628D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0DF2064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433A839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3AEEB8F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18D4728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5F091D5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75DE6BC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16E2AC8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0C21DF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3494130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06D1A16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3CFA0B51">
      <w:pPr>
        <w:spacing w:line="360" w:lineRule="auto"/>
        <w:rPr>
          <w:rFonts w:hint="eastAsia" w:ascii="宋体" w:hAnsi="宋体" w:eastAsia="宋体" w:cs="宋体"/>
          <w:b/>
          <w:color w:val="auto"/>
          <w:sz w:val="24"/>
          <w:highlight w:val="none"/>
        </w:rPr>
      </w:pPr>
    </w:p>
    <w:p w14:paraId="5FBFADE6">
      <w:pPr>
        <w:spacing w:line="360" w:lineRule="auto"/>
        <w:rPr>
          <w:rFonts w:hint="eastAsia" w:ascii="宋体" w:hAnsi="宋体" w:eastAsia="宋体" w:cs="宋体"/>
          <w:b/>
          <w:color w:val="auto"/>
          <w:sz w:val="24"/>
          <w:highlight w:val="none"/>
        </w:rPr>
      </w:pPr>
    </w:p>
    <w:p w14:paraId="0B5EC53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65E3D5A3">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3EDE01FD">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30AA1FD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62BC402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1EE8B6E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7716327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0A7FA152">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109B832">
      <w:pPr>
        <w:spacing w:line="360" w:lineRule="auto"/>
        <w:rPr>
          <w:rFonts w:hint="eastAsia" w:ascii="宋体" w:hAnsi="宋体" w:eastAsia="宋体" w:cs="宋体"/>
          <w:b/>
          <w:color w:val="auto"/>
          <w:sz w:val="24"/>
          <w:highlight w:val="none"/>
        </w:rPr>
      </w:pPr>
    </w:p>
    <w:p w14:paraId="746C1289">
      <w:pPr>
        <w:autoSpaceDE w:val="0"/>
        <w:autoSpaceDN w:val="0"/>
        <w:jc w:val="center"/>
        <w:rPr>
          <w:rFonts w:hint="eastAsia" w:ascii="宋体" w:hAnsi="宋体" w:eastAsia="宋体" w:cs="宋体"/>
          <w:b/>
          <w:color w:val="auto"/>
          <w:spacing w:val="6"/>
          <w:sz w:val="32"/>
          <w:szCs w:val="32"/>
          <w:highlight w:val="none"/>
        </w:rPr>
      </w:pPr>
    </w:p>
    <w:p w14:paraId="5268B71E">
      <w:pPr>
        <w:autoSpaceDE w:val="0"/>
        <w:autoSpaceDN w:val="0"/>
        <w:jc w:val="center"/>
        <w:rPr>
          <w:rFonts w:hint="eastAsia" w:ascii="宋体" w:hAnsi="宋体" w:eastAsia="宋体" w:cs="宋体"/>
          <w:b/>
          <w:color w:val="auto"/>
          <w:spacing w:val="6"/>
          <w:sz w:val="32"/>
          <w:szCs w:val="32"/>
          <w:highlight w:val="none"/>
        </w:rPr>
      </w:pPr>
    </w:p>
    <w:p w14:paraId="6F29F165">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707029DF">
      <w:pPr>
        <w:spacing w:line="360" w:lineRule="auto"/>
        <w:rPr>
          <w:rFonts w:hint="eastAsia" w:ascii="宋体" w:hAnsi="宋体" w:eastAsia="宋体" w:cs="宋体"/>
          <w:color w:val="auto"/>
          <w:sz w:val="24"/>
          <w:highlight w:val="none"/>
          <w:u w:val="single"/>
        </w:rPr>
      </w:pPr>
    </w:p>
    <w:p w14:paraId="24A8468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en-US" w:eastAsia="zh-CN"/>
        </w:rPr>
        <w:t>浙江中医药大学附属第二医院</w:t>
      </w:r>
      <w:r>
        <w:rPr>
          <w:rFonts w:hint="eastAsia" w:ascii="宋体" w:hAnsi="宋体" w:eastAsia="宋体" w:cs="宋体"/>
          <w:color w:val="auto"/>
          <w:sz w:val="24"/>
          <w:highlight w:val="none"/>
          <w:u w:val="single"/>
        </w:rPr>
        <w:t>、浙江正浩招标代理有限公司：</w:t>
      </w:r>
    </w:p>
    <w:p w14:paraId="4CE3FE8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cs="宋体"/>
          <w:color w:val="auto"/>
          <w:sz w:val="24"/>
          <w:highlight w:val="none"/>
          <w:u w:val="single"/>
          <w:lang w:eastAsia="zh-CN"/>
        </w:rPr>
        <w:t>浙江中医药大学附属第二医院电子支气管镜（重新采购）</w:t>
      </w:r>
      <w:r>
        <w:rPr>
          <w:rFonts w:hint="eastAsia" w:ascii="宋体" w:hAnsi="宋体" w:eastAsia="宋体" w:cs="宋体"/>
          <w:color w:val="auto"/>
          <w:sz w:val="24"/>
          <w:highlight w:val="none"/>
        </w:rPr>
        <w:t>【招标编号：</w:t>
      </w:r>
      <w:r>
        <w:rPr>
          <w:rFonts w:hint="eastAsia" w:ascii="宋体" w:hAnsi="宋体" w:cs="宋体"/>
          <w:color w:val="auto"/>
          <w:sz w:val="24"/>
          <w:highlight w:val="none"/>
          <w:u w:val="single"/>
          <w:lang w:eastAsia="zh-CN"/>
        </w:rPr>
        <w:t>ZHZB-2025ZYYFS-03-02</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6DF4C7E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6141D8F2">
      <w:pPr>
        <w:spacing w:line="360" w:lineRule="auto"/>
        <w:ind w:firstLine="494"/>
        <w:rPr>
          <w:rFonts w:hint="eastAsia" w:ascii="宋体" w:hAnsi="宋体" w:eastAsia="宋体" w:cs="宋体"/>
          <w:color w:val="auto"/>
          <w:sz w:val="24"/>
          <w:highlight w:val="none"/>
        </w:rPr>
      </w:pPr>
    </w:p>
    <w:p w14:paraId="53ECB9D5">
      <w:pPr>
        <w:spacing w:line="360" w:lineRule="auto"/>
        <w:ind w:firstLine="494"/>
        <w:rPr>
          <w:rFonts w:hint="eastAsia" w:ascii="宋体" w:hAnsi="宋体" w:eastAsia="宋体" w:cs="宋体"/>
          <w:color w:val="auto"/>
          <w:sz w:val="24"/>
          <w:highlight w:val="none"/>
        </w:rPr>
      </w:pPr>
    </w:p>
    <w:p w14:paraId="70159864">
      <w:pPr>
        <w:spacing w:line="360" w:lineRule="auto"/>
        <w:ind w:firstLine="494"/>
        <w:rPr>
          <w:rFonts w:hint="eastAsia" w:ascii="宋体" w:hAnsi="宋体" w:eastAsia="宋体" w:cs="宋体"/>
          <w:color w:val="auto"/>
          <w:sz w:val="24"/>
          <w:highlight w:val="none"/>
        </w:rPr>
      </w:pPr>
    </w:p>
    <w:p w14:paraId="7BF47ABC">
      <w:pPr>
        <w:spacing w:line="360" w:lineRule="auto"/>
        <w:ind w:firstLine="494"/>
        <w:rPr>
          <w:rFonts w:hint="eastAsia" w:ascii="宋体" w:hAnsi="宋体" w:eastAsia="宋体" w:cs="宋体"/>
          <w:color w:val="auto"/>
          <w:sz w:val="24"/>
          <w:highlight w:val="none"/>
        </w:rPr>
      </w:pPr>
    </w:p>
    <w:p w14:paraId="645C57F9">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3875D213">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112CDB68">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575706CC">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276FEE68">
      <w:pPr>
        <w:autoSpaceDE w:val="0"/>
        <w:autoSpaceDN w:val="0"/>
        <w:jc w:val="center"/>
        <w:rPr>
          <w:rFonts w:hint="eastAsia" w:ascii="宋体" w:hAnsi="宋体" w:eastAsia="宋体" w:cs="宋体"/>
          <w:b/>
          <w:color w:val="auto"/>
          <w:spacing w:val="6"/>
          <w:sz w:val="32"/>
          <w:szCs w:val="32"/>
          <w:highlight w:val="none"/>
        </w:rPr>
      </w:pPr>
    </w:p>
    <w:p w14:paraId="68911630">
      <w:pPr>
        <w:autoSpaceDE w:val="0"/>
        <w:autoSpaceDN w:val="0"/>
        <w:jc w:val="center"/>
        <w:rPr>
          <w:rFonts w:hint="eastAsia" w:ascii="宋体" w:hAnsi="宋体" w:eastAsia="宋体" w:cs="宋体"/>
          <w:b/>
          <w:color w:val="auto"/>
          <w:spacing w:val="6"/>
          <w:sz w:val="32"/>
          <w:szCs w:val="32"/>
          <w:highlight w:val="none"/>
        </w:rPr>
      </w:pPr>
    </w:p>
    <w:p w14:paraId="444A6946">
      <w:pPr>
        <w:autoSpaceDE w:val="0"/>
        <w:autoSpaceDN w:val="0"/>
        <w:jc w:val="center"/>
        <w:rPr>
          <w:rFonts w:hint="eastAsia" w:ascii="宋体" w:hAnsi="宋体" w:eastAsia="宋体" w:cs="宋体"/>
          <w:b/>
          <w:color w:val="auto"/>
          <w:spacing w:val="6"/>
          <w:sz w:val="32"/>
          <w:szCs w:val="32"/>
          <w:highlight w:val="none"/>
        </w:rPr>
      </w:pPr>
    </w:p>
    <w:p w14:paraId="5C73E46D">
      <w:pPr>
        <w:autoSpaceDE w:val="0"/>
        <w:autoSpaceDN w:val="0"/>
        <w:jc w:val="center"/>
        <w:rPr>
          <w:rFonts w:hint="eastAsia" w:ascii="宋体" w:hAnsi="宋体" w:eastAsia="宋体" w:cs="宋体"/>
          <w:b/>
          <w:color w:val="auto"/>
          <w:spacing w:val="6"/>
          <w:sz w:val="32"/>
          <w:szCs w:val="32"/>
          <w:highlight w:val="none"/>
        </w:rPr>
      </w:pPr>
    </w:p>
    <w:p w14:paraId="3B574585">
      <w:pPr>
        <w:autoSpaceDE w:val="0"/>
        <w:autoSpaceDN w:val="0"/>
        <w:jc w:val="center"/>
        <w:rPr>
          <w:rFonts w:hint="eastAsia" w:ascii="宋体" w:hAnsi="宋体" w:eastAsia="宋体" w:cs="宋体"/>
          <w:b/>
          <w:color w:val="auto"/>
          <w:spacing w:val="6"/>
          <w:sz w:val="32"/>
          <w:szCs w:val="32"/>
          <w:highlight w:val="none"/>
        </w:rPr>
      </w:pPr>
    </w:p>
    <w:p w14:paraId="3D04CB9D">
      <w:pPr>
        <w:autoSpaceDE w:val="0"/>
        <w:autoSpaceDN w:val="0"/>
        <w:jc w:val="center"/>
        <w:rPr>
          <w:rFonts w:hint="eastAsia" w:ascii="宋体" w:hAnsi="宋体" w:eastAsia="宋体" w:cs="宋体"/>
          <w:b/>
          <w:color w:val="auto"/>
          <w:spacing w:val="6"/>
          <w:sz w:val="32"/>
          <w:szCs w:val="32"/>
          <w:highlight w:val="none"/>
        </w:rPr>
      </w:pPr>
    </w:p>
    <w:p w14:paraId="065F4581">
      <w:pPr>
        <w:autoSpaceDE w:val="0"/>
        <w:autoSpaceDN w:val="0"/>
        <w:jc w:val="center"/>
        <w:rPr>
          <w:rFonts w:hint="eastAsia" w:ascii="宋体" w:hAnsi="宋体" w:eastAsia="宋体" w:cs="宋体"/>
          <w:b/>
          <w:color w:val="auto"/>
          <w:spacing w:val="6"/>
          <w:sz w:val="32"/>
          <w:szCs w:val="32"/>
          <w:highlight w:val="none"/>
        </w:rPr>
      </w:pPr>
    </w:p>
    <w:p w14:paraId="42318D90">
      <w:pPr>
        <w:autoSpaceDE w:val="0"/>
        <w:autoSpaceDN w:val="0"/>
        <w:jc w:val="center"/>
        <w:rPr>
          <w:rFonts w:hint="eastAsia" w:ascii="宋体" w:hAnsi="宋体" w:eastAsia="宋体" w:cs="宋体"/>
          <w:b/>
          <w:color w:val="auto"/>
          <w:spacing w:val="6"/>
          <w:sz w:val="32"/>
          <w:szCs w:val="32"/>
          <w:highlight w:val="none"/>
        </w:rPr>
      </w:pPr>
    </w:p>
    <w:p w14:paraId="29499A3B">
      <w:pPr>
        <w:autoSpaceDE w:val="0"/>
        <w:autoSpaceDN w:val="0"/>
        <w:jc w:val="center"/>
        <w:rPr>
          <w:rFonts w:hint="eastAsia" w:ascii="宋体" w:hAnsi="宋体" w:eastAsia="宋体" w:cs="宋体"/>
          <w:b/>
          <w:color w:val="auto"/>
          <w:spacing w:val="6"/>
          <w:sz w:val="32"/>
          <w:szCs w:val="32"/>
          <w:highlight w:val="none"/>
        </w:rPr>
      </w:pPr>
    </w:p>
    <w:p w14:paraId="5489C1A4">
      <w:pPr>
        <w:autoSpaceDE w:val="0"/>
        <w:autoSpaceDN w:val="0"/>
        <w:jc w:val="center"/>
        <w:rPr>
          <w:rFonts w:hint="eastAsia" w:ascii="宋体" w:hAnsi="宋体" w:eastAsia="宋体" w:cs="宋体"/>
          <w:b/>
          <w:color w:val="auto"/>
          <w:spacing w:val="6"/>
          <w:sz w:val="32"/>
          <w:szCs w:val="32"/>
          <w:highlight w:val="none"/>
        </w:rPr>
      </w:pPr>
    </w:p>
    <w:p w14:paraId="6C562D72">
      <w:pPr>
        <w:autoSpaceDE w:val="0"/>
        <w:autoSpaceDN w:val="0"/>
        <w:jc w:val="center"/>
        <w:rPr>
          <w:rFonts w:hint="eastAsia" w:ascii="宋体" w:hAnsi="宋体" w:eastAsia="宋体" w:cs="宋体"/>
          <w:b/>
          <w:color w:val="auto"/>
          <w:spacing w:val="6"/>
          <w:sz w:val="32"/>
          <w:szCs w:val="32"/>
          <w:highlight w:val="none"/>
        </w:rPr>
      </w:pPr>
    </w:p>
    <w:p w14:paraId="184B7FB9">
      <w:pPr>
        <w:autoSpaceDE w:val="0"/>
        <w:autoSpaceDN w:val="0"/>
        <w:jc w:val="center"/>
        <w:rPr>
          <w:rFonts w:hint="eastAsia" w:ascii="宋体" w:hAnsi="宋体" w:eastAsia="宋体" w:cs="宋体"/>
          <w:b/>
          <w:color w:val="auto"/>
          <w:spacing w:val="6"/>
          <w:sz w:val="32"/>
          <w:szCs w:val="32"/>
          <w:highlight w:val="none"/>
        </w:rPr>
      </w:pPr>
    </w:p>
    <w:p w14:paraId="3CEFF4F0">
      <w:pPr>
        <w:autoSpaceDE w:val="0"/>
        <w:autoSpaceDN w:val="0"/>
        <w:jc w:val="center"/>
        <w:rPr>
          <w:rFonts w:hint="eastAsia" w:ascii="宋体" w:hAnsi="宋体" w:eastAsia="宋体" w:cs="宋体"/>
          <w:b/>
          <w:color w:val="auto"/>
          <w:spacing w:val="6"/>
          <w:sz w:val="32"/>
          <w:szCs w:val="32"/>
          <w:highlight w:val="none"/>
        </w:rPr>
      </w:pPr>
    </w:p>
    <w:p w14:paraId="52BF7D35">
      <w:pPr>
        <w:autoSpaceDE w:val="0"/>
        <w:autoSpaceDN w:val="0"/>
        <w:jc w:val="center"/>
        <w:rPr>
          <w:rFonts w:hint="eastAsia" w:ascii="宋体" w:hAnsi="宋体" w:eastAsia="宋体" w:cs="宋体"/>
          <w:b/>
          <w:color w:val="auto"/>
          <w:spacing w:val="6"/>
          <w:sz w:val="32"/>
          <w:szCs w:val="32"/>
          <w:highlight w:val="none"/>
        </w:rPr>
      </w:pPr>
    </w:p>
    <w:p w14:paraId="1D54DDB5">
      <w:pPr>
        <w:autoSpaceDE w:val="0"/>
        <w:autoSpaceDN w:val="0"/>
        <w:jc w:val="center"/>
        <w:rPr>
          <w:rFonts w:hint="eastAsia" w:ascii="宋体" w:hAnsi="宋体" w:eastAsia="宋体" w:cs="宋体"/>
          <w:b/>
          <w:color w:val="auto"/>
          <w:spacing w:val="6"/>
          <w:sz w:val="32"/>
          <w:szCs w:val="32"/>
          <w:highlight w:val="none"/>
        </w:rPr>
      </w:pPr>
    </w:p>
    <w:p w14:paraId="175D83BB">
      <w:pPr>
        <w:autoSpaceDE w:val="0"/>
        <w:autoSpaceDN w:val="0"/>
        <w:jc w:val="center"/>
        <w:rPr>
          <w:rFonts w:hint="eastAsia" w:ascii="宋体" w:hAnsi="宋体" w:eastAsia="宋体" w:cs="宋体"/>
          <w:b/>
          <w:color w:val="auto"/>
          <w:spacing w:val="6"/>
          <w:sz w:val="32"/>
          <w:szCs w:val="32"/>
          <w:highlight w:val="none"/>
        </w:rPr>
      </w:pPr>
    </w:p>
    <w:p w14:paraId="045827B6">
      <w:pPr>
        <w:autoSpaceDE w:val="0"/>
        <w:autoSpaceDN w:val="0"/>
        <w:jc w:val="center"/>
        <w:rPr>
          <w:rFonts w:hint="eastAsia" w:ascii="宋体" w:hAnsi="宋体" w:eastAsia="宋体" w:cs="宋体"/>
          <w:b/>
          <w:color w:val="auto"/>
          <w:spacing w:val="6"/>
          <w:sz w:val="32"/>
          <w:szCs w:val="32"/>
          <w:highlight w:val="none"/>
        </w:rPr>
      </w:pPr>
    </w:p>
    <w:p w14:paraId="624A9AC8">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14:paraId="4F9A8B89">
      <w:pPr>
        <w:widowControl/>
        <w:spacing w:line="360" w:lineRule="auto"/>
        <w:ind w:firstLine="482" w:firstLineChars="200"/>
        <w:jc w:val="left"/>
        <w:rPr>
          <w:rFonts w:hint="eastAsia" w:ascii="宋体" w:hAnsi="宋体" w:eastAsia="宋体" w:cs="宋体"/>
          <w:b/>
          <w:color w:val="auto"/>
          <w:sz w:val="24"/>
          <w:highlight w:val="none"/>
        </w:rPr>
      </w:pPr>
    </w:p>
    <w:p w14:paraId="30F944D9">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1DE08DA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cs="宋体"/>
          <w:color w:val="auto"/>
          <w:sz w:val="24"/>
          <w:highlight w:val="none"/>
          <w:lang w:eastAsia="zh-CN"/>
        </w:rPr>
        <w:t>浙江中医药大学附属第二医院电子支气管镜（重新采购）</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ZHZB-2025ZYYFS-03-02</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14:paraId="7F325DE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52E4991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w:t>
      </w:r>
      <w:r>
        <w:rPr>
          <w:rFonts w:hint="eastAsia" w:ascii="宋体" w:hAnsi="宋体" w:eastAsia="宋体" w:cs="宋体"/>
          <w:color w:val="auto"/>
          <w:kern w:val="0"/>
          <w:sz w:val="24"/>
          <w:highlight w:val="none"/>
          <w:lang w:val="en-US" w:eastAsia="zh-CN"/>
        </w:rPr>
        <w:t>响应</w:t>
      </w:r>
      <w:r>
        <w:rPr>
          <w:rFonts w:hint="eastAsia" w:ascii="宋体" w:hAnsi="宋体" w:eastAsia="宋体" w:cs="宋体"/>
          <w:color w:val="auto"/>
          <w:kern w:val="0"/>
          <w:sz w:val="24"/>
          <w:highlight w:val="none"/>
          <w:lang w:val="zh-CN"/>
        </w:rPr>
        <w:t>等均对联合投标各方产生约束力。</w:t>
      </w:r>
    </w:p>
    <w:p w14:paraId="57BA3DD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32ADC86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3EAE7BE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22E613D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6EE8373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5CB3AE84">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（联合体成员X,……）</w:t>
      </w:r>
      <w:r>
        <w:rPr>
          <w:rFonts w:hint="eastAsia" w:ascii="宋体" w:hAnsi="宋体" w:eastAsia="宋体" w:cs="宋体"/>
          <w:color w:val="auto"/>
          <w:kern w:val="0"/>
          <w:sz w:val="24"/>
          <w:highlight w:val="none"/>
        </w:rPr>
        <w:t>提供的全部货物由小微企业制造，其合同份额占到合同总金额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16E8669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p>
    <w:p w14:paraId="598A699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5142D90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45B167A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748CE6D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2FE12C4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1AE3789B">
      <w:pPr>
        <w:snapToGrid w:val="0"/>
        <w:spacing w:line="360" w:lineRule="auto"/>
        <w:ind w:firstLine="576"/>
        <w:rPr>
          <w:rFonts w:hint="eastAsia" w:ascii="宋体" w:hAnsi="宋体" w:eastAsia="宋体" w:cs="宋体"/>
          <w:color w:val="auto"/>
          <w:kern w:val="0"/>
          <w:sz w:val="24"/>
          <w:highlight w:val="none"/>
          <w:lang w:val="zh-CN"/>
        </w:rPr>
      </w:pPr>
    </w:p>
    <w:p w14:paraId="2B1D118D">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0B1A4983">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4373F707">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61A0767E">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6D50600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E9A67BE">
      <w:pPr>
        <w:autoSpaceDE w:val="0"/>
        <w:autoSpaceDN w:val="0"/>
        <w:jc w:val="center"/>
        <w:rPr>
          <w:rFonts w:hint="eastAsia" w:ascii="宋体" w:hAnsi="宋体" w:eastAsia="宋体" w:cs="宋体"/>
          <w:b/>
          <w:color w:val="auto"/>
          <w:spacing w:val="6"/>
          <w:sz w:val="32"/>
          <w:szCs w:val="32"/>
          <w:highlight w:val="none"/>
        </w:rPr>
      </w:pPr>
    </w:p>
    <w:p w14:paraId="7D15C977">
      <w:pPr>
        <w:autoSpaceDE w:val="0"/>
        <w:autoSpaceDN w:val="0"/>
        <w:jc w:val="center"/>
        <w:rPr>
          <w:rFonts w:hint="eastAsia" w:ascii="宋体" w:hAnsi="宋体" w:eastAsia="宋体" w:cs="宋体"/>
          <w:b/>
          <w:color w:val="auto"/>
          <w:spacing w:val="6"/>
          <w:sz w:val="32"/>
          <w:szCs w:val="32"/>
          <w:highlight w:val="none"/>
        </w:rPr>
      </w:pPr>
    </w:p>
    <w:p w14:paraId="6176B135">
      <w:pPr>
        <w:autoSpaceDE w:val="0"/>
        <w:autoSpaceDN w:val="0"/>
        <w:jc w:val="center"/>
        <w:rPr>
          <w:rFonts w:hint="eastAsia" w:ascii="宋体" w:hAnsi="宋体" w:eastAsia="宋体" w:cs="宋体"/>
          <w:b/>
          <w:color w:val="auto"/>
          <w:spacing w:val="6"/>
          <w:sz w:val="32"/>
          <w:szCs w:val="32"/>
          <w:highlight w:val="none"/>
        </w:rPr>
      </w:pPr>
    </w:p>
    <w:p w14:paraId="72845713">
      <w:pPr>
        <w:autoSpaceDE w:val="0"/>
        <w:autoSpaceDN w:val="0"/>
        <w:jc w:val="center"/>
        <w:rPr>
          <w:rFonts w:hint="eastAsia" w:ascii="宋体" w:hAnsi="宋体" w:eastAsia="宋体" w:cs="宋体"/>
          <w:b/>
          <w:color w:val="auto"/>
          <w:spacing w:val="6"/>
          <w:sz w:val="32"/>
          <w:szCs w:val="32"/>
          <w:highlight w:val="none"/>
        </w:rPr>
      </w:pPr>
    </w:p>
    <w:p w14:paraId="678532B2">
      <w:pPr>
        <w:autoSpaceDE w:val="0"/>
        <w:autoSpaceDN w:val="0"/>
        <w:jc w:val="center"/>
        <w:rPr>
          <w:rFonts w:hint="eastAsia" w:ascii="宋体" w:hAnsi="宋体" w:eastAsia="宋体" w:cs="宋体"/>
          <w:b/>
          <w:color w:val="auto"/>
          <w:spacing w:val="6"/>
          <w:sz w:val="32"/>
          <w:szCs w:val="32"/>
          <w:highlight w:val="none"/>
        </w:rPr>
      </w:pPr>
    </w:p>
    <w:p w14:paraId="2A223AAF">
      <w:pPr>
        <w:autoSpaceDE w:val="0"/>
        <w:autoSpaceDN w:val="0"/>
        <w:jc w:val="center"/>
        <w:rPr>
          <w:rFonts w:hint="eastAsia" w:ascii="宋体" w:hAnsi="宋体" w:eastAsia="宋体" w:cs="宋体"/>
          <w:b/>
          <w:color w:val="auto"/>
          <w:spacing w:val="6"/>
          <w:sz w:val="32"/>
          <w:szCs w:val="32"/>
          <w:highlight w:val="none"/>
        </w:rPr>
      </w:pPr>
    </w:p>
    <w:p w14:paraId="5A35A2C2">
      <w:pPr>
        <w:autoSpaceDE w:val="0"/>
        <w:autoSpaceDN w:val="0"/>
        <w:jc w:val="center"/>
        <w:rPr>
          <w:rFonts w:hint="eastAsia" w:ascii="宋体" w:hAnsi="宋体" w:eastAsia="宋体" w:cs="宋体"/>
          <w:b/>
          <w:color w:val="auto"/>
          <w:spacing w:val="6"/>
          <w:sz w:val="32"/>
          <w:szCs w:val="32"/>
          <w:highlight w:val="none"/>
        </w:rPr>
      </w:pPr>
    </w:p>
    <w:p w14:paraId="184E3DC7">
      <w:pPr>
        <w:autoSpaceDE w:val="0"/>
        <w:autoSpaceDN w:val="0"/>
        <w:jc w:val="center"/>
        <w:rPr>
          <w:rFonts w:hint="eastAsia" w:ascii="宋体" w:hAnsi="宋体" w:eastAsia="宋体" w:cs="宋体"/>
          <w:b/>
          <w:color w:val="auto"/>
          <w:spacing w:val="6"/>
          <w:sz w:val="32"/>
          <w:szCs w:val="32"/>
          <w:highlight w:val="none"/>
        </w:rPr>
      </w:pPr>
    </w:p>
    <w:p w14:paraId="5E12C4DE">
      <w:pPr>
        <w:autoSpaceDE w:val="0"/>
        <w:autoSpaceDN w:val="0"/>
        <w:jc w:val="center"/>
        <w:rPr>
          <w:rFonts w:hint="eastAsia" w:ascii="宋体" w:hAnsi="宋体" w:eastAsia="宋体" w:cs="宋体"/>
          <w:b/>
          <w:color w:val="auto"/>
          <w:spacing w:val="6"/>
          <w:sz w:val="32"/>
          <w:szCs w:val="32"/>
          <w:highlight w:val="none"/>
        </w:rPr>
      </w:pPr>
    </w:p>
    <w:p w14:paraId="59FAE7EB">
      <w:pPr>
        <w:autoSpaceDE w:val="0"/>
        <w:autoSpaceDN w:val="0"/>
        <w:jc w:val="center"/>
        <w:rPr>
          <w:rFonts w:hint="eastAsia" w:ascii="宋体" w:hAnsi="宋体" w:eastAsia="宋体" w:cs="宋体"/>
          <w:b/>
          <w:color w:val="auto"/>
          <w:spacing w:val="6"/>
          <w:sz w:val="32"/>
          <w:szCs w:val="32"/>
          <w:highlight w:val="none"/>
        </w:rPr>
      </w:pPr>
    </w:p>
    <w:p w14:paraId="3EDB47AC">
      <w:pPr>
        <w:autoSpaceDE w:val="0"/>
        <w:autoSpaceDN w:val="0"/>
        <w:jc w:val="center"/>
        <w:rPr>
          <w:rFonts w:hint="eastAsia" w:ascii="宋体" w:hAnsi="宋体" w:eastAsia="宋体" w:cs="宋体"/>
          <w:b/>
          <w:color w:val="auto"/>
          <w:spacing w:val="6"/>
          <w:sz w:val="32"/>
          <w:szCs w:val="32"/>
          <w:highlight w:val="none"/>
        </w:rPr>
      </w:pPr>
    </w:p>
    <w:p w14:paraId="27EA6CFC">
      <w:pPr>
        <w:autoSpaceDE w:val="0"/>
        <w:autoSpaceDN w:val="0"/>
        <w:jc w:val="center"/>
        <w:rPr>
          <w:rFonts w:hint="eastAsia" w:ascii="宋体" w:hAnsi="宋体" w:eastAsia="宋体" w:cs="宋体"/>
          <w:b/>
          <w:color w:val="auto"/>
          <w:spacing w:val="6"/>
          <w:sz w:val="32"/>
          <w:szCs w:val="32"/>
          <w:highlight w:val="none"/>
        </w:rPr>
      </w:pPr>
    </w:p>
    <w:p w14:paraId="6341D1BD">
      <w:pPr>
        <w:autoSpaceDE w:val="0"/>
        <w:autoSpaceDN w:val="0"/>
        <w:jc w:val="center"/>
        <w:rPr>
          <w:rFonts w:hint="eastAsia" w:ascii="宋体" w:hAnsi="宋体" w:eastAsia="宋体" w:cs="宋体"/>
          <w:b/>
          <w:color w:val="auto"/>
          <w:spacing w:val="6"/>
          <w:sz w:val="32"/>
          <w:szCs w:val="32"/>
          <w:highlight w:val="none"/>
        </w:rPr>
      </w:pPr>
    </w:p>
    <w:p w14:paraId="435722CD">
      <w:pPr>
        <w:autoSpaceDE w:val="0"/>
        <w:autoSpaceDN w:val="0"/>
        <w:jc w:val="center"/>
        <w:rPr>
          <w:rFonts w:hint="eastAsia" w:ascii="宋体" w:hAnsi="宋体" w:eastAsia="宋体" w:cs="宋体"/>
          <w:b/>
          <w:color w:val="auto"/>
          <w:spacing w:val="6"/>
          <w:sz w:val="32"/>
          <w:szCs w:val="32"/>
          <w:highlight w:val="none"/>
        </w:rPr>
      </w:pPr>
    </w:p>
    <w:p w14:paraId="03ABE5C9">
      <w:pPr>
        <w:autoSpaceDE w:val="0"/>
        <w:autoSpaceDN w:val="0"/>
        <w:jc w:val="center"/>
        <w:rPr>
          <w:rFonts w:hint="eastAsia" w:ascii="宋体" w:hAnsi="宋体" w:eastAsia="宋体" w:cs="宋体"/>
          <w:b/>
          <w:color w:val="auto"/>
          <w:spacing w:val="6"/>
          <w:sz w:val="32"/>
          <w:szCs w:val="32"/>
          <w:highlight w:val="none"/>
        </w:rPr>
      </w:pPr>
    </w:p>
    <w:p w14:paraId="3721BCC5">
      <w:pPr>
        <w:autoSpaceDE w:val="0"/>
        <w:autoSpaceDN w:val="0"/>
        <w:jc w:val="center"/>
        <w:rPr>
          <w:rFonts w:hint="eastAsia" w:ascii="宋体" w:hAnsi="宋体" w:eastAsia="宋体" w:cs="宋体"/>
          <w:b/>
          <w:color w:val="auto"/>
          <w:spacing w:val="6"/>
          <w:sz w:val="32"/>
          <w:szCs w:val="32"/>
          <w:highlight w:val="none"/>
        </w:rPr>
      </w:pPr>
    </w:p>
    <w:p w14:paraId="5119B345">
      <w:pPr>
        <w:autoSpaceDE w:val="0"/>
        <w:autoSpaceDN w:val="0"/>
        <w:jc w:val="center"/>
        <w:rPr>
          <w:rFonts w:hint="eastAsia" w:ascii="宋体" w:hAnsi="宋体" w:eastAsia="宋体" w:cs="宋体"/>
          <w:b/>
          <w:color w:val="auto"/>
          <w:spacing w:val="6"/>
          <w:sz w:val="32"/>
          <w:szCs w:val="32"/>
          <w:highlight w:val="none"/>
        </w:rPr>
      </w:pPr>
    </w:p>
    <w:p w14:paraId="404243BE">
      <w:pPr>
        <w:autoSpaceDE w:val="0"/>
        <w:autoSpaceDN w:val="0"/>
        <w:jc w:val="center"/>
        <w:rPr>
          <w:rFonts w:hint="eastAsia" w:ascii="宋体" w:hAnsi="宋体" w:eastAsia="宋体" w:cs="宋体"/>
          <w:b/>
          <w:color w:val="auto"/>
          <w:spacing w:val="6"/>
          <w:sz w:val="32"/>
          <w:szCs w:val="32"/>
          <w:highlight w:val="none"/>
        </w:rPr>
      </w:pPr>
    </w:p>
    <w:p w14:paraId="6B23359A">
      <w:pPr>
        <w:autoSpaceDE w:val="0"/>
        <w:autoSpaceDN w:val="0"/>
        <w:jc w:val="center"/>
        <w:rPr>
          <w:rFonts w:hint="eastAsia" w:ascii="宋体" w:hAnsi="宋体" w:eastAsia="宋体" w:cs="宋体"/>
          <w:b/>
          <w:color w:val="auto"/>
          <w:spacing w:val="6"/>
          <w:sz w:val="32"/>
          <w:szCs w:val="32"/>
          <w:highlight w:val="none"/>
        </w:rPr>
      </w:pPr>
    </w:p>
    <w:p w14:paraId="68261BC9">
      <w:pPr>
        <w:autoSpaceDE w:val="0"/>
        <w:autoSpaceDN w:val="0"/>
        <w:jc w:val="center"/>
        <w:rPr>
          <w:rFonts w:hint="eastAsia" w:ascii="宋体" w:hAnsi="宋体" w:eastAsia="宋体" w:cs="宋体"/>
          <w:b/>
          <w:color w:val="auto"/>
          <w:spacing w:val="6"/>
          <w:sz w:val="32"/>
          <w:szCs w:val="32"/>
          <w:highlight w:val="none"/>
        </w:rPr>
      </w:pPr>
    </w:p>
    <w:p w14:paraId="07D4BEC6">
      <w:pPr>
        <w:autoSpaceDE w:val="0"/>
        <w:autoSpaceDN w:val="0"/>
        <w:jc w:val="center"/>
        <w:rPr>
          <w:rFonts w:hint="eastAsia" w:ascii="宋体" w:hAnsi="宋体" w:eastAsia="宋体" w:cs="宋体"/>
          <w:b/>
          <w:color w:val="auto"/>
          <w:spacing w:val="6"/>
          <w:sz w:val="32"/>
          <w:szCs w:val="32"/>
          <w:highlight w:val="none"/>
        </w:rPr>
      </w:pPr>
    </w:p>
    <w:p w14:paraId="26F6AECE">
      <w:pPr>
        <w:autoSpaceDE w:val="0"/>
        <w:autoSpaceDN w:val="0"/>
        <w:jc w:val="center"/>
        <w:rPr>
          <w:rFonts w:hint="eastAsia" w:ascii="宋体" w:hAnsi="宋体" w:eastAsia="宋体" w:cs="宋体"/>
          <w:b/>
          <w:color w:val="auto"/>
          <w:spacing w:val="6"/>
          <w:sz w:val="32"/>
          <w:szCs w:val="32"/>
          <w:highlight w:val="none"/>
        </w:rPr>
      </w:pPr>
    </w:p>
    <w:p w14:paraId="796BB3A2">
      <w:pPr>
        <w:autoSpaceDE w:val="0"/>
        <w:autoSpaceDN w:val="0"/>
        <w:jc w:val="center"/>
        <w:rPr>
          <w:rFonts w:hint="eastAsia" w:ascii="宋体" w:hAnsi="宋体" w:eastAsia="宋体" w:cs="宋体"/>
          <w:b/>
          <w:color w:val="auto"/>
          <w:spacing w:val="6"/>
          <w:sz w:val="32"/>
          <w:szCs w:val="32"/>
          <w:highlight w:val="none"/>
        </w:rPr>
      </w:pPr>
    </w:p>
    <w:p w14:paraId="763DB903">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6DD4F03F">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14:paraId="352BD8AA">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659F63C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cs="宋体"/>
          <w:color w:val="auto"/>
          <w:sz w:val="24"/>
          <w:highlight w:val="none"/>
          <w:u w:val="single"/>
          <w:lang w:eastAsia="zh-CN"/>
        </w:rPr>
        <w:t>浙江中医药大学附属第二医院电子支气管镜（重新采购）</w:t>
      </w:r>
      <w:r>
        <w:rPr>
          <w:rFonts w:hint="eastAsia" w:ascii="宋体" w:hAnsi="宋体" w:eastAsia="宋体" w:cs="宋体"/>
          <w:color w:val="auto"/>
          <w:sz w:val="24"/>
          <w:highlight w:val="none"/>
        </w:rPr>
        <w:t>【招标编号：</w:t>
      </w:r>
      <w:r>
        <w:rPr>
          <w:rFonts w:hint="eastAsia" w:ascii="宋体" w:hAnsi="宋体" w:cs="宋体"/>
          <w:color w:val="auto"/>
          <w:sz w:val="24"/>
          <w:highlight w:val="none"/>
          <w:u w:val="single"/>
          <w:lang w:eastAsia="zh-CN"/>
        </w:rPr>
        <w:t>ZHZB-2025ZYYFS-03-02</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206A683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2AD64F2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w:t>
      </w:r>
      <w:r>
        <w:rPr>
          <w:rFonts w:hint="eastAsia" w:ascii="宋体" w:hAnsi="宋体" w:eastAsia="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rPr>
        <w:t>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61B1ACF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7C744C22">
      <w:pPr>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79E0AAB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78EE561D">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（分包供应商X,……）提供的货物全部由小微企业制造，</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44117C14">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086F314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0764A768">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3B38614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750BE84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027588D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26D1CC32">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38B876A3">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106E627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C5A7CE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166AD4C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4425D2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5EA7B38C">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14:paraId="4E0449DD">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1D5E0914">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0CC10299">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47B3E735">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AF5924C">
      <w:pPr>
        <w:autoSpaceDE w:val="0"/>
        <w:autoSpaceDN w:val="0"/>
        <w:jc w:val="center"/>
        <w:rPr>
          <w:rFonts w:hint="eastAsia" w:ascii="宋体" w:hAnsi="宋体" w:eastAsia="宋体" w:cs="宋体"/>
          <w:b/>
          <w:color w:val="auto"/>
          <w:spacing w:val="6"/>
          <w:sz w:val="32"/>
          <w:szCs w:val="32"/>
          <w:highlight w:val="none"/>
        </w:rPr>
      </w:pPr>
    </w:p>
    <w:p w14:paraId="6BEC6098">
      <w:pPr>
        <w:autoSpaceDE w:val="0"/>
        <w:autoSpaceDN w:val="0"/>
        <w:jc w:val="center"/>
        <w:rPr>
          <w:rFonts w:hint="eastAsia" w:ascii="宋体" w:hAnsi="宋体" w:eastAsia="宋体" w:cs="宋体"/>
          <w:b/>
          <w:color w:val="auto"/>
          <w:spacing w:val="6"/>
          <w:sz w:val="32"/>
          <w:szCs w:val="32"/>
          <w:highlight w:val="none"/>
        </w:rPr>
      </w:pPr>
    </w:p>
    <w:p w14:paraId="104F701B">
      <w:pPr>
        <w:autoSpaceDE w:val="0"/>
        <w:autoSpaceDN w:val="0"/>
        <w:jc w:val="center"/>
        <w:rPr>
          <w:rFonts w:hint="eastAsia" w:ascii="宋体" w:hAnsi="宋体" w:eastAsia="宋体" w:cs="宋体"/>
          <w:b/>
          <w:color w:val="auto"/>
          <w:spacing w:val="6"/>
          <w:sz w:val="32"/>
          <w:szCs w:val="32"/>
          <w:highlight w:val="none"/>
        </w:rPr>
      </w:pPr>
    </w:p>
    <w:p w14:paraId="7CAA5670">
      <w:pPr>
        <w:autoSpaceDE w:val="0"/>
        <w:autoSpaceDN w:val="0"/>
        <w:jc w:val="center"/>
        <w:rPr>
          <w:rFonts w:hint="eastAsia" w:ascii="宋体" w:hAnsi="宋体" w:eastAsia="宋体" w:cs="宋体"/>
          <w:b/>
          <w:color w:val="auto"/>
          <w:spacing w:val="6"/>
          <w:sz w:val="32"/>
          <w:szCs w:val="32"/>
          <w:highlight w:val="none"/>
        </w:rPr>
      </w:pPr>
    </w:p>
    <w:p w14:paraId="030AD6EB">
      <w:pPr>
        <w:autoSpaceDE w:val="0"/>
        <w:autoSpaceDN w:val="0"/>
        <w:jc w:val="center"/>
        <w:rPr>
          <w:rFonts w:hint="eastAsia" w:ascii="宋体" w:hAnsi="宋体" w:eastAsia="宋体" w:cs="宋体"/>
          <w:b/>
          <w:color w:val="auto"/>
          <w:spacing w:val="6"/>
          <w:sz w:val="32"/>
          <w:szCs w:val="32"/>
          <w:highlight w:val="none"/>
        </w:rPr>
      </w:pPr>
    </w:p>
    <w:p w14:paraId="0DAAE41F">
      <w:pPr>
        <w:autoSpaceDE w:val="0"/>
        <w:autoSpaceDN w:val="0"/>
        <w:jc w:val="center"/>
        <w:rPr>
          <w:rFonts w:hint="eastAsia" w:ascii="宋体" w:hAnsi="宋体" w:eastAsia="宋体" w:cs="宋体"/>
          <w:b/>
          <w:color w:val="auto"/>
          <w:spacing w:val="6"/>
          <w:sz w:val="32"/>
          <w:szCs w:val="32"/>
          <w:highlight w:val="none"/>
        </w:rPr>
      </w:pPr>
    </w:p>
    <w:p w14:paraId="6A8E873E">
      <w:pPr>
        <w:autoSpaceDE w:val="0"/>
        <w:autoSpaceDN w:val="0"/>
        <w:jc w:val="center"/>
        <w:rPr>
          <w:rFonts w:hint="eastAsia" w:ascii="宋体" w:hAnsi="宋体" w:eastAsia="宋体" w:cs="宋体"/>
          <w:b/>
          <w:color w:val="auto"/>
          <w:spacing w:val="6"/>
          <w:sz w:val="32"/>
          <w:szCs w:val="32"/>
          <w:highlight w:val="none"/>
        </w:rPr>
      </w:pPr>
    </w:p>
    <w:p w14:paraId="476F0EF9">
      <w:pPr>
        <w:autoSpaceDE w:val="0"/>
        <w:autoSpaceDN w:val="0"/>
        <w:jc w:val="center"/>
        <w:rPr>
          <w:rFonts w:hint="eastAsia" w:ascii="宋体" w:hAnsi="宋体" w:eastAsia="宋体" w:cs="宋体"/>
          <w:b/>
          <w:color w:val="auto"/>
          <w:spacing w:val="6"/>
          <w:sz w:val="32"/>
          <w:szCs w:val="32"/>
          <w:highlight w:val="none"/>
        </w:rPr>
      </w:pPr>
    </w:p>
    <w:p w14:paraId="1A9790ED">
      <w:pPr>
        <w:autoSpaceDE w:val="0"/>
        <w:autoSpaceDN w:val="0"/>
        <w:jc w:val="center"/>
        <w:rPr>
          <w:rFonts w:hint="eastAsia" w:ascii="宋体" w:hAnsi="宋体" w:eastAsia="宋体" w:cs="宋体"/>
          <w:b/>
          <w:color w:val="auto"/>
          <w:spacing w:val="6"/>
          <w:sz w:val="32"/>
          <w:szCs w:val="32"/>
          <w:highlight w:val="none"/>
        </w:rPr>
      </w:pPr>
    </w:p>
    <w:p w14:paraId="3E122321">
      <w:pPr>
        <w:autoSpaceDE w:val="0"/>
        <w:autoSpaceDN w:val="0"/>
        <w:jc w:val="center"/>
        <w:rPr>
          <w:rFonts w:hint="eastAsia" w:ascii="宋体" w:hAnsi="宋体" w:eastAsia="宋体" w:cs="宋体"/>
          <w:b/>
          <w:color w:val="auto"/>
          <w:spacing w:val="6"/>
          <w:sz w:val="32"/>
          <w:szCs w:val="32"/>
          <w:highlight w:val="none"/>
        </w:rPr>
      </w:pPr>
    </w:p>
    <w:p w14:paraId="6EB75ED4">
      <w:pPr>
        <w:autoSpaceDE w:val="0"/>
        <w:autoSpaceDN w:val="0"/>
        <w:jc w:val="center"/>
        <w:rPr>
          <w:rFonts w:hint="eastAsia" w:ascii="宋体" w:hAnsi="宋体" w:eastAsia="宋体" w:cs="宋体"/>
          <w:b/>
          <w:color w:val="auto"/>
          <w:spacing w:val="6"/>
          <w:sz w:val="32"/>
          <w:szCs w:val="32"/>
          <w:highlight w:val="none"/>
        </w:rPr>
      </w:pPr>
    </w:p>
    <w:p w14:paraId="641C87A2">
      <w:pPr>
        <w:autoSpaceDE w:val="0"/>
        <w:autoSpaceDN w:val="0"/>
        <w:jc w:val="center"/>
        <w:rPr>
          <w:rFonts w:hint="eastAsia" w:ascii="宋体" w:hAnsi="宋体" w:eastAsia="宋体" w:cs="宋体"/>
          <w:b/>
          <w:color w:val="auto"/>
          <w:spacing w:val="6"/>
          <w:sz w:val="32"/>
          <w:szCs w:val="32"/>
          <w:highlight w:val="none"/>
        </w:rPr>
      </w:pPr>
    </w:p>
    <w:p w14:paraId="3B309209">
      <w:pPr>
        <w:autoSpaceDE w:val="0"/>
        <w:autoSpaceDN w:val="0"/>
        <w:jc w:val="center"/>
        <w:rPr>
          <w:rFonts w:hint="eastAsia" w:ascii="宋体" w:hAnsi="宋体" w:eastAsia="宋体" w:cs="宋体"/>
          <w:b/>
          <w:color w:val="auto"/>
          <w:spacing w:val="6"/>
          <w:sz w:val="32"/>
          <w:szCs w:val="32"/>
          <w:highlight w:val="none"/>
        </w:rPr>
      </w:pPr>
    </w:p>
    <w:p w14:paraId="012E48BB">
      <w:pPr>
        <w:autoSpaceDE w:val="0"/>
        <w:autoSpaceDN w:val="0"/>
        <w:jc w:val="center"/>
        <w:rPr>
          <w:rFonts w:hint="eastAsia" w:ascii="宋体" w:hAnsi="宋体" w:eastAsia="宋体" w:cs="宋体"/>
          <w:b/>
          <w:color w:val="auto"/>
          <w:spacing w:val="6"/>
          <w:sz w:val="32"/>
          <w:szCs w:val="32"/>
          <w:highlight w:val="none"/>
        </w:rPr>
      </w:pPr>
    </w:p>
    <w:p w14:paraId="69F78285">
      <w:pPr>
        <w:autoSpaceDE w:val="0"/>
        <w:autoSpaceDN w:val="0"/>
        <w:jc w:val="center"/>
        <w:rPr>
          <w:rFonts w:hint="eastAsia" w:ascii="宋体" w:hAnsi="宋体" w:eastAsia="宋体" w:cs="宋体"/>
          <w:b/>
          <w:color w:val="auto"/>
          <w:spacing w:val="6"/>
          <w:sz w:val="32"/>
          <w:szCs w:val="32"/>
          <w:highlight w:val="none"/>
        </w:rPr>
      </w:pPr>
    </w:p>
    <w:p w14:paraId="09160C46">
      <w:pPr>
        <w:autoSpaceDE w:val="0"/>
        <w:autoSpaceDN w:val="0"/>
        <w:jc w:val="center"/>
        <w:rPr>
          <w:rFonts w:hint="eastAsia" w:ascii="宋体" w:hAnsi="宋体" w:eastAsia="宋体" w:cs="宋体"/>
          <w:b/>
          <w:color w:val="auto"/>
          <w:spacing w:val="6"/>
          <w:sz w:val="32"/>
          <w:szCs w:val="32"/>
          <w:highlight w:val="none"/>
        </w:rPr>
      </w:pPr>
    </w:p>
    <w:p w14:paraId="5328E7DD">
      <w:pPr>
        <w:autoSpaceDE w:val="0"/>
        <w:autoSpaceDN w:val="0"/>
        <w:jc w:val="center"/>
        <w:rPr>
          <w:rFonts w:hint="eastAsia" w:ascii="宋体" w:hAnsi="宋体" w:eastAsia="宋体" w:cs="宋体"/>
          <w:b/>
          <w:color w:val="auto"/>
          <w:spacing w:val="6"/>
          <w:sz w:val="32"/>
          <w:szCs w:val="32"/>
          <w:highlight w:val="none"/>
        </w:rPr>
      </w:pPr>
    </w:p>
    <w:p w14:paraId="596540B9">
      <w:pPr>
        <w:autoSpaceDE w:val="0"/>
        <w:autoSpaceDN w:val="0"/>
        <w:jc w:val="center"/>
        <w:rPr>
          <w:rFonts w:hint="eastAsia" w:ascii="宋体" w:hAnsi="宋体" w:eastAsia="宋体" w:cs="宋体"/>
          <w:b/>
          <w:color w:val="auto"/>
          <w:spacing w:val="6"/>
          <w:sz w:val="32"/>
          <w:szCs w:val="32"/>
          <w:highlight w:val="none"/>
        </w:rPr>
      </w:pPr>
    </w:p>
    <w:p w14:paraId="5EC38AEA">
      <w:pPr>
        <w:autoSpaceDE w:val="0"/>
        <w:autoSpaceDN w:val="0"/>
        <w:jc w:val="center"/>
        <w:rPr>
          <w:rFonts w:hint="eastAsia" w:ascii="宋体" w:hAnsi="宋体" w:eastAsia="宋体" w:cs="宋体"/>
          <w:b/>
          <w:color w:val="auto"/>
          <w:spacing w:val="6"/>
          <w:sz w:val="32"/>
          <w:szCs w:val="32"/>
          <w:highlight w:val="none"/>
        </w:rPr>
      </w:pPr>
    </w:p>
    <w:p w14:paraId="009DF485">
      <w:pPr>
        <w:autoSpaceDE w:val="0"/>
        <w:autoSpaceDN w:val="0"/>
        <w:jc w:val="center"/>
        <w:rPr>
          <w:rFonts w:hint="eastAsia" w:ascii="宋体" w:hAnsi="宋体" w:eastAsia="宋体" w:cs="宋体"/>
          <w:b/>
          <w:color w:val="auto"/>
          <w:spacing w:val="6"/>
          <w:sz w:val="32"/>
          <w:szCs w:val="32"/>
          <w:highlight w:val="none"/>
        </w:rPr>
      </w:pPr>
    </w:p>
    <w:p w14:paraId="3C8657EA">
      <w:pPr>
        <w:autoSpaceDE w:val="0"/>
        <w:autoSpaceDN w:val="0"/>
        <w:jc w:val="center"/>
        <w:rPr>
          <w:rFonts w:hint="eastAsia" w:ascii="宋体" w:hAnsi="宋体" w:eastAsia="宋体" w:cs="宋体"/>
          <w:b/>
          <w:color w:val="auto"/>
          <w:spacing w:val="6"/>
          <w:sz w:val="32"/>
          <w:szCs w:val="32"/>
          <w:highlight w:val="none"/>
        </w:rPr>
      </w:pPr>
    </w:p>
    <w:p w14:paraId="3CA095BC">
      <w:pPr>
        <w:autoSpaceDE w:val="0"/>
        <w:autoSpaceDN w:val="0"/>
        <w:jc w:val="center"/>
        <w:rPr>
          <w:rFonts w:hint="eastAsia" w:ascii="宋体" w:hAnsi="宋体" w:eastAsia="宋体" w:cs="宋体"/>
          <w:b/>
          <w:color w:val="auto"/>
          <w:spacing w:val="6"/>
          <w:sz w:val="32"/>
          <w:szCs w:val="32"/>
          <w:highlight w:val="none"/>
        </w:rPr>
      </w:pPr>
    </w:p>
    <w:p w14:paraId="735FB0B1">
      <w:pPr>
        <w:autoSpaceDE w:val="0"/>
        <w:autoSpaceDN w:val="0"/>
        <w:jc w:val="center"/>
        <w:rPr>
          <w:rFonts w:hint="eastAsia" w:ascii="宋体" w:hAnsi="宋体" w:eastAsia="宋体" w:cs="宋体"/>
          <w:b/>
          <w:color w:val="auto"/>
          <w:spacing w:val="6"/>
          <w:sz w:val="32"/>
          <w:szCs w:val="32"/>
          <w:highlight w:val="none"/>
        </w:rPr>
      </w:pPr>
    </w:p>
    <w:p w14:paraId="77091AE0">
      <w:pPr>
        <w:autoSpaceDE w:val="0"/>
        <w:autoSpaceDN w:val="0"/>
        <w:jc w:val="center"/>
        <w:rPr>
          <w:rFonts w:hint="eastAsia" w:ascii="宋体" w:hAnsi="宋体" w:eastAsia="宋体" w:cs="宋体"/>
          <w:b/>
          <w:color w:val="auto"/>
          <w:spacing w:val="6"/>
          <w:sz w:val="32"/>
          <w:szCs w:val="32"/>
          <w:highlight w:val="none"/>
        </w:rPr>
      </w:pPr>
    </w:p>
    <w:p w14:paraId="147FCD48">
      <w:pPr>
        <w:autoSpaceDE w:val="0"/>
        <w:autoSpaceDN w:val="0"/>
        <w:jc w:val="center"/>
        <w:rPr>
          <w:rFonts w:hint="eastAsia" w:ascii="宋体" w:hAnsi="宋体" w:eastAsia="宋体" w:cs="宋体"/>
          <w:b/>
          <w:color w:val="auto"/>
          <w:spacing w:val="6"/>
          <w:sz w:val="32"/>
          <w:szCs w:val="32"/>
          <w:highlight w:val="none"/>
        </w:rPr>
      </w:pPr>
    </w:p>
    <w:p w14:paraId="37CF6306">
      <w:pPr>
        <w:autoSpaceDE w:val="0"/>
        <w:autoSpaceDN w:val="0"/>
        <w:jc w:val="center"/>
        <w:rPr>
          <w:rFonts w:hint="eastAsia" w:ascii="宋体" w:hAnsi="宋体" w:eastAsia="宋体" w:cs="宋体"/>
          <w:b/>
          <w:color w:val="auto"/>
          <w:spacing w:val="6"/>
          <w:sz w:val="32"/>
          <w:szCs w:val="32"/>
          <w:highlight w:val="none"/>
        </w:rPr>
      </w:pPr>
    </w:p>
    <w:p w14:paraId="4C423BA3">
      <w:pPr>
        <w:autoSpaceDE w:val="0"/>
        <w:autoSpaceDN w:val="0"/>
        <w:jc w:val="center"/>
        <w:rPr>
          <w:rFonts w:hint="eastAsia" w:ascii="宋体" w:hAnsi="宋体" w:eastAsia="宋体" w:cs="宋体"/>
          <w:b/>
          <w:color w:val="auto"/>
          <w:spacing w:val="6"/>
          <w:sz w:val="32"/>
          <w:szCs w:val="32"/>
          <w:highlight w:val="none"/>
        </w:rPr>
      </w:pPr>
    </w:p>
    <w:p w14:paraId="6CDFFA13">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附件7：中小企业声明函</w:t>
      </w:r>
    </w:p>
    <w:p w14:paraId="29EFAA6F">
      <w:pPr>
        <w:spacing w:line="360" w:lineRule="auto"/>
        <w:jc w:val="center"/>
        <w:rPr>
          <w:rFonts w:hint="eastAsia" w:ascii="宋体" w:hAnsi="宋体" w:eastAsia="宋体" w:cs="宋体"/>
          <w:color w:val="auto"/>
          <w:sz w:val="24"/>
          <w:highlight w:val="none"/>
          <w:u w:val="single"/>
        </w:rPr>
      </w:pPr>
    </w:p>
    <w:p w14:paraId="0203E391">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中小企业声明函（货物）</w:t>
      </w:r>
    </w:p>
    <w:p w14:paraId="51FEEC2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 xml:space="preserve">的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1982D40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60292C0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0B05C82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66AC8A4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5CB5550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2CD29262">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693905EA">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E8AB5F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从业人员、营业收入、资产总额填报上一年度数据，无上一年度数据的新成立企业可不填报。</w:t>
      </w:r>
    </w:p>
    <w:p w14:paraId="5601BB30">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24B1AF99">
      <w:pPr>
        <w:spacing w:line="360" w:lineRule="auto"/>
        <w:ind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9E33953">
      <w:pPr>
        <w:spacing w:line="360" w:lineRule="auto"/>
        <w:ind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6CF30A3">
      <w:pPr>
        <w:pStyle w:val="3"/>
        <w:rPr>
          <w:rFonts w:hint="eastAsia" w:ascii="宋体" w:hAnsi="宋体" w:eastAsia="宋体" w:cs="宋体"/>
          <w:color w:val="auto"/>
          <w:highlight w:val="none"/>
          <w:lang w:val="en-US"/>
        </w:rPr>
      </w:pPr>
    </w:p>
    <w:p w14:paraId="2A911CBC">
      <w:pPr>
        <w:spacing w:line="360" w:lineRule="auto"/>
        <w:rPr>
          <w:rFonts w:hint="eastAsia" w:ascii="宋体" w:hAnsi="宋体" w:eastAsia="宋体" w:cs="宋体"/>
          <w:bCs/>
          <w:color w:val="auto"/>
          <w:sz w:val="24"/>
          <w:highlight w:val="none"/>
        </w:rPr>
      </w:pPr>
    </w:p>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81D0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B9963">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0B544">
    <w:pPr>
      <w:pStyle w:val="40"/>
      <w:framePr w:wrap="around" w:vAnchor="text" w:hAnchor="margin" w:xAlign="right" w:y="1"/>
      <w:rPr>
        <w:rStyle w:val="73"/>
      </w:rPr>
    </w:pPr>
    <w:r>
      <w:fldChar w:fldCharType="begin"/>
    </w:r>
    <w:r>
      <w:rPr>
        <w:rStyle w:val="73"/>
      </w:rPr>
      <w:instrText xml:space="preserve">PAGE  </w:instrText>
    </w:r>
    <w:r>
      <w:fldChar w:fldCharType="end"/>
    </w:r>
  </w:p>
  <w:p w14:paraId="22E240D9">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1F102">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bookmarkStart w:id="408" w:name="_Toc131845147"/>
    <w:bookmarkStart w:id="409" w:name="_Toc91899912"/>
    <w:bookmarkStart w:id="410" w:name="_Toc164085800"/>
    <w:bookmarkStart w:id="411" w:name="_Toc36110187"/>
    <w:r>
      <w:rPr>
        <w:rFonts w:hint="eastAsia" w:ascii="仿宋_GB2312" w:eastAsia="仿宋_GB2312"/>
        <w:kern w:val="0"/>
        <w:szCs w:val="21"/>
      </w:rPr>
      <w:t xml:space="preserve"> 页</w:t>
    </w:r>
    <w:bookmarkEnd w:id="408"/>
    <w:bookmarkEnd w:id="409"/>
    <w:bookmarkEnd w:id="410"/>
    <w:bookmarkEnd w:id="41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0B838">
    <w:pPr>
      <w:pStyle w:val="40"/>
      <w:framePr w:wrap="around" w:vAnchor="text" w:hAnchor="margin" w:xAlign="right" w:y="1"/>
      <w:rPr>
        <w:rStyle w:val="73"/>
      </w:rPr>
    </w:pPr>
    <w:r>
      <w:fldChar w:fldCharType="begin"/>
    </w:r>
    <w:r>
      <w:rPr>
        <w:rStyle w:val="73"/>
      </w:rPr>
      <w:instrText xml:space="preserve">PAGE  </w:instrText>
    </w:r>
    <w:r>
      <w:fldChar w:fldCharType="end"/>
    </w:r>
  </w:p>
  <w:p w14:paraId="22665DCE">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9822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8076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06C8633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D593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w:t>
    </w:r>
  </w:p>
  <w:p w14:paraId="3F6600B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9D86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7147455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58DF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FDB886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E8AE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C1D02A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5386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14:paraId="0EDC2D3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1D3A7">
    <w:pPr>
      <w:pStyle w:val="41"/>
      <w:pBdr>
        <w:bottom w:val="single" w:color="auto" w:sz="6" w:space="4"/>
      </w:pBdr>
      <w:jc w:val="right"/>
    </w:pPr>
    <w:r>
      <w:t></w:t>
    </w:r>
    <w:r>
      <w:rPr>
        <w:rFonts w:hint="eastAsia"/>
      </w:rPr>
      <w:t xml:space="preserve">             </w:t>
    </w:r>
    <w:r>
      <w:t>政府采购公开招标文件</w:t>
    </w:r>
  </w:p>
  <w:p w14:paraId="12304052">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061BC">
    <w:pPr>
      <w:pStyle w:val="41"/>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6196E">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E2EBE">
    <w:pPr>
      <w:pStyle w:val="41"/>
      <w:rPr>
        <w:rFonts w:ascii="仿宋_GB2312" w:eastAsia="仿宋_GB2312"/>
        <w:b/>
        <w:i/>
        <w:u w:val="single"/>
      </w:rPr>
    </w:pPr>
    <w:r>
      <w:t></w:t>
    </w:r>
    <w:r>
      <w:rPr>
        <w:rFonts w:hint="eastAsia"/>
      </w:rPr>
      <w:t xml:space="preserve">                                                  </w:t>
    </w:r>
    <w:r>
      <w:t xml:space="preserve">             政府采购公开招标文件</w:t>
    </w:r>
  </w:p>
  <w:p w14:paraId="446AB971">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D76D4">
    <w:pPr>
      <w:pStyle w:val="41"/>
    </w:pPr>
    <w:r>
      <w:t></w:t>
    </w:r>
    <w:r>
      <w:rPr>
        <w:rFonts w:hint="eastAsia"/>
      </w:rPr>
      <w:t xml:space="preserve">         </w:t>
    </w:r>
  </w:p>
  <w:p w14:paraId="34794185">
    <w:pPr>
      <w:pStyle w:val="41"/>
    </w:pPr>
    <w:r>
      <w:rPr>
        <w:rFonts w:hint="eastAsia"/>
      </w:rPr>
      <w:t xml:space="preserve">                                                                  </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4929A">
    <w:pPr>
      <w:pStyle w:val="41"/>
      <w:rPr>
        <w:rFonts w:ascii="仿宋_GB2312" w:eastAsia="仿宋_GB2312"/>
        <w:b/>
        <w:i/>
        <w:u w:val="single"/>
      </w:rPr>
    </w:pPr>
    <w:r>
      <w:t></w:t>
    </w:r>
    <w:r>
      <w:rPr>
        <w:rFonts w:hint="eastAsia"/>
      </w:rPr>
      <w:t xml:space="preserve">                                                  </w:t>
    </w:r>
    <w:r>
      <w:t>政府采购公开招标文件</w:t>
    </w:r>
  </w:p>
  <w:p w14:paraId="4D4C5649">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C4BA6">
    <w:pPr>
      <w:pStyle w:val="41"/>
      <w:jc w:val="right"/>
    </w:pPr>
    <w:r>
      <w:t></w:t>
    </w:r>
    <w:r>
      <w:rPr>
        <w:rFonts w:hint="eastAsia"/>
      </w:rPr>
      <w:t xml:space="preserve">                 </w:t>
    </w:r>
    <w:r>
      <w:t xml:space="preserve">                                </w:t>
    </w: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6992F">
    <w:pPr>
      <w:pStyle w:val="41"/>
      <w:jc w:val="right"/>
      <w:rPr>
        <w:rFonts w:ascii="仿宋_GB2312" w:eastAsia="仿宋_GB2312"/>
        <w:b/>
        <w:i/>
        <w:u w:val="single"/>
      </w:rPr>
    </w:pPr>
    <w:r>
      <w:rPr>
        <w:rFonts w:hint="eastAsia"/>
      </w:rPr>
      <w:t xml:space="preserve">                                  </w:t>
    </w:r>
    <w:r>
      <w:t>杭州市政府采购公开招标文件</w:t>
    </w:r>
  </w:p>
  <w:p w14:paraId="67B49EE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BF985">
    <w:pPr>
      <w:pStyle w:val="41"/>
      <w:jc w:val="right"/>
    </w:pPr>
    <w:r>
      <w:rPr>
        <w:rFonts w:hint="eastAsia"/>
      </w:rPr>
      <w:t xml:space="preserve">                                                                                                        </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FD0A2">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522038"/>
    <w:multiLevelType w:val="singleLevel"/>
    <w:tmpl w:val="85522038"/>
    <w:lvl w:ilvl="0" w:tentative="0">
      <w:start w:val="4"/>
      <w:numFmt w:val="decimal"/>
      <w:lvlText w:val="%1."/>
      <w:lvlJc w:val="left"/>
      <w:pPr>
        <w:tabs>
          <w:tab w:val="left" w:pos="312"/>
        </w:tabs>
      </w:pPr>
    </w:lvl>
  </w:abstractNum>
  <w:abstractNum w:abstractNumId="1">
    <w:nsid w:val="BD2EC976"/>
    <w:multiLevelType w:val="singleLevel"/>
    <w:tmpl w:val="BD2EC976"/>
    <w:lvl w:ilvl="0" w:tentative="0">
      <w:start w:val="1"/>
      <w:numFmt w:val="decimal"/>
      <w:suff w:val="nothing"/>
      <w:lvlText w:val="（%1）"/>
      <w:lvlJc w:val="left"/>
    </w:lvl>
  </w:abstractNum>
  <w:abstractNum w:abstractNumId="2">
    <w:nsid w:val="CDBC6B35"/>
    <w:multiLevelType w:val="singleLevel"/>
    <w:tmpl w:val="CDBC6B35"/>
    <w:lvl w:ilvl="0" w:tentative="0">
      <w:start w:val="27"/>
      <w:numFmt w:val="decimal"/>
      <w:lvlText w:val="%1."/>
      <w:lvlJc w:val="left"/>
      <w:pPr>
        <w:tabs>
          <w:tab w:val="left" w:pos="312"/>
        </w:tabs>
      </w:pPr>
    </w:lvl>
  </w:abstractNum>
  <w:abstractNum w:abstractNumId="3">
    <w:nsid w:val="04AF3B5D"/>
    <w:multiLevelType w:val="singleLevel"/>
    <w:tmpl w:val="04AF3B5D"/>
    <w:lvl w:ilvl="0" w:tentative="0">
      <w:start w:val="1"/>
      <w:numFmt w:val="decimal"/>
      <w:lvlText w:val="(%1)"/>
      <w:lvlJc w:val="left"/>
      <w:pPr>
        <w:tabs>
          <w:tab w:val="left" w:pos="312"/>
        </w:tabs>
      </w:pPr>
    </w:lvl>
  </w:abstractNum>
  <w:abstractNum w:abstractNumId="4">
    <w:nsid w:val="383139B3"/>
    <w:multiLevelType w:val="singleLevel"/>
    <w:tmpl w:val="383139B3"/>
    <w:lvl w:ilvl="0" w:tentative="0">
      <w:start w:val="1"/>
      <w:numFmt w:val="chineseCounting"/>
      <w:suff w:val="nothing"/>
      <w:lvlText w:val="%1、"/>
      <w:lvlJc w:val="left"/>
      <w:rPr>
        <w:rFonts w:hint="eastAsia"/>
      </w:rPr>
    </w:lvl>
  </w:abstractNum>
  <w:abstractNum w:abstractNumId="5">
    <w:nsid w:val="41892D21"/>
    <w:multiLevelType w:val="singleLevel"/>
    <w:tmpl w:val="41892D21"/>
    <w:lvl w:ilvl="0" w:tentative="0">
      <w:start w:val="1"/>
      <w:numFmt w:val="decimal"/>
      <w:suff w:val="nothing"/>
      <w:lvlText w:val="（%1）"/>
      <w:lvlJc w:val="left"/>
    </w:lvl>
  </w:abstractNum>
  <w:abstractNum w:abstractNumId="6">
    <w:nsid w:val="49D8D6AC"/>
    <w:multiLevelType w:val="singleLevel"/>
    <w:tmpl w:val="49D8D6AC"/>
    <w:lvl w:ilvl="0" w:tentative="0">
      <w:start w:val="11"/>
      <w:numFmt w:val="chineseCounting"/>
      <w:suff w:val="nothing"/>
      <w:lvlText w:val="%1、"/>
      <w:lvlJc w:val="left"/>
      <w:rPr>
        <w:rFonts w:hint="eastAsia"/>
      </w:rPr>
    </w:lvl>
  </w:abstractNum>
  <w:abstractNum w:abstractNumId="7">
    <w:nsid w:val="4DF35A4F"/>
    <w:multiLevelType w:val="singleLevel"/>
    <w:tmpl w:val="4DF35A4F"/>
    <w:lvl w:ilvl="0" w:tentative="0">
      <w:start w:val="2"/>
      <w:numFmt w:val="chineseCounting"/>
      <w:suff w:val="nothing"/>
      <w:lvlText w:val="%1、"/>
      <w:lvlJc w:val="left"/>
      <w:rPr>
        <w:rFonts w:hint="eastAsia"/>
      </w:rPr>
    </w:lvl>
  </w:abstractNum>
  <w:abstractNum w:abstractNumId="8">
    <w:nsid w:val="5E1D407B"/>
    <w:multiLevelType w:val="singleLevel"/>
    <w:tmpl w:val="5E1D407B"/>
    <w:lvl w:ilvl="0" w:tentative="0">
      <w:start w:val="9"/>
      <w:numFmt w:val="chineseCounting"/>
      <w:suff w:val="nothing"/>
      <w:lvlText w:val="%1、"/>
      <w:lvlJc w:val="left"/>
      <w:rPr>
        <w:rFonts w:hint="eastAsia"/>
      </w:rPr>
    </w:lvl>
  </w:abstractNum>
  <w:abstractNum w:abstractNumId="9">
    <w:nsid w:val="61C88CFC"/>
    <w:multiLevelType w:val="singleLevel"/>
    <w:tmpl w:val="61C88CFC"/>
    <w:lvl w:ilvl="0" w:tentative="0">
      <w:start w:val="10"/>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 w:numId="5">
    <w:abstractNumId w:val="4"/>
  </w:num>
  <w:num w:numId="6">
    <w:abstractNumId w:val="8"/>
  </w:num>
  <w:num w:numId="7">
    <w:abstractNumId w:val="9"/>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5M2E0MGM3NTRhYzQ5YzYzNDc2YjFlMDE0ZTlmMG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2C"/>
    <w:rsid w:val="0012574C"/>
    <w:rsid w:val="001259B8"/>
    <w:rsid w:val="001264B9"/>
    <w:rsid w:val="0012693E"/>
    <w:rsid w:val="00126A3A"/>
    <w:rsid w:val="00127060"/>
    <w:rsid w:val="00127B83"/>
    <w:rsid w:val="0013116E"/>
    <w:rsid w:val="00131C16"/>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1B90"/>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4AE0"/>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0C9"/>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B10"/>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3DF7"/>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48A0"/>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25D"/>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5DB"/>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6E54"/>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2291"/>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9D"/>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17F8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14"/>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2733"/>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5C0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5793F"/>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150"/>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6D"/>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1902"/>
    <w:rsid w:val="007E23A1"/>
    <w:rsid w:val="007E259F"/>
    <w:rsid w:val="007E347E"/>
    <w:rsid w:val="007E41A4"/>
    <w:rsid w:val="007E43E3"/>
    <w:rsid w:val="007E54B8"/>
    <w:rsid w:val="007E5714"/>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4B8"/>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37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3C4"/>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1E21"/>
    <w:rsid w:val="0093218A"/>
    <w:rsid w:val="0093386D"/>
    <w:rsid w:val="00934C8E"/>
    <w:rsid w:val="00935194"/>
    <w:rsid w:val="0093545F"/>
    <w:rsid w:val="00935AE8"/>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AD8"/>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2EDB"/>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39E4"/>
    <w:rsid w:val="00A249D2"/>
    <w:rsid w:val="00A254AB"/>
    <w:rsid w:val="00A259F2"/>
    <w:rsid w:val="00A266CC"/>
    <w:rsid w:val="00A26DB4"/>
    <w:rsid w:val="00A27425"/>
    <w:rsid w:val="00A3023E"/>
    <w:rsid w:val="00A305C5"/>
    <w:rsid w:val="00A30919"/>
    <w:rsid w:val="00A30EDD"/>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91"/>
    <w:rsid w:val="00A504F4"/>
    <w:rsid w:val="00A507C4"/>
    <w:rsid w:val="00A508AA"/>
    <w:rsid w:val="00A50EE7"/>
    <w:rsid w:val="00A521A8"/>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958"/>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4F50"/>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2B0"/>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0E9D"/>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92D"/>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2AF"/>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94A"/>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A24"/>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1EC"/>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474F"/>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5E"/>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703"/>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256"/>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3D7360"/>
    <w:rsid w:val="025663B3"/>
    <w:rsid w:val="025F0711"/>
    <w:rsid w:val="026B2E25"/>
    <w:rsid w:val="026E7EB4"/>
    <w:rsid w:val="02824D4D"/>
    <w:rsid w:val="02C32E43"/>
    <w:rsid w:val="02DC4B10"/>
    <w:rsid w:val="02DD76CE"/>
    <w:rsid w:val="02DF2EC1"/>
    <w:rsid w:val="02F36323"/>
    <w:rsid w:val="02F5619C"/>
    <w:rsid w:val="0326446A"/>
    <w:rsid w:val="032D5555"/>
    <w:rsid w:val="033F6030"/>
    <w:rsid w:val="036634D2"/>
    <w:rsid w:val="03721CE6"/>
    <w:rsid w:val="03BA3509"/>
    <w:rsid w:val="03DD35E4"/>
    <w:rsid w:val="03F11C32"/>
    <w:rsid w:val="04076900"/>
    <w:rsid w:val="041A5A3B"/>
    <w:rsid w:val="042311BA"/>
    <w:rsid w:val="042B157A"/>
    <w:rsid w:val="0477058A"/>
    <w:rsid w:val="048F763B"/>
    <w:rsid w:val="049F330E"/>
    <w:rsid w:val="04AA775C"/>
    <w:rsid w:val="04AF1889"/>
    <w:rsid w:val="04F66F48"/>
    <w:rsid w:val="05145BD8"/>
    <w:rsid w:val="05251E14"/>
    <w:rsid w:val="05812B41"/>
    <w:rsid w:val="058D0CD8"/>
    <w:rsid w:val="05926AFC"/>
    <w:rsid w:val="05A16594"/>
    <w:rsid w:val="05A61809"/>
    <w:rsid w:val="05A7762D"/>
    <w:rsid w:val="05D90BCF"/>
    <w:rsid w:val="060E5941"/>
    <w:rsid w:val="06110FAF"/>
    <w:rsid w:val="06493CA7"/>
    <w:rsid w:val="065A6178"/>
    <w:rsid w:val="066F1CF3"/>
    <w:rsid w:val="06930BB8"/>
    <w:rsid w:val="06C70A28"/>
    <w:rsid w:val="07245D42"/>
    <w:rsid w:val="07264C62"/>
    <w:rsid w:val="0779354C"/>
    <w:rsid w:val="08061376"/>
    <w:rsid w:val="08452D77"/>
    <w:rsid w:val="086401F8"/>
    <w:rsid w:val="08751CAA"/>
    <w:rsid w:val="087E4C40"/>
    <w:rsid w:val="08A871D0"/>
    <w:rsid w:val="08D66AD6"/>
    <w:rsid w:val="08DA33A3"/>
    <w:rsid w:val="08E80F13"/>
    <w:rsid w:val="08E96D19"/>
    <w:rsid w:val="09335624"/>
    <w:rsid w:val="0944690F"/>
    <w:rsid w:val="09535675"/>
    <w:rsid w:val="095F057D"/>
    <w:rsid w:val="09642282"/>
    <w:rsid w:val="09733572"/>
    <w:rsid w:val="09772C16"/>
    <w:rsid w:val="098353B5"/>
    <w:rsid w:val="09970B85"/>
    <w:rsid w:val="09A92330"/>
    <w:rsid w:val="09B06B87"/>
    <w:rsid w:val="09C13146"/>
    <w:rsid w:val="09E04166"/>
    <w:rsid w:val="09E40FC0"/>
    <w:rsid w:val="0A1B17B6"/>
    <w:rsid w:val="0A1C0718"/>
    <w:rsid w:val="0A3E7710"/>
    <w:rsid w:val="0A4E70E3"/>
    <w:rsid w:val="0A5B7E63"/>
    <w:rsid w:val="0A7D5FCD"/>
    <w:rsid w:val="0A8F2D81"/>
    <w:rsid w:val="0AA374A5"/>
    <w:rsid w:val="0AAB7649"/>
    <w:rsid w:val="0ABC5606"/>
    <w:rsid w:val="0AC10BCC"/>
    <w:rsid w:val="0AD57BB7"/>
    <w:rsid w:val="0B1E506D"/>
    <w:rsid w:val="0B30404E"/>
    <w:rsid w:val="0B4C6C14"/>
    <w:rsid w:val="0B536B83"/>
    <w:rsid w:val="0B547599"/>
    <w:rsid w:val="0B631A88"/>
    <w:rsid w:val="0B683D45"/>
    <w:rsid w:val="0B7F3F11"/>
    <w:rsid w:val="0B884417"/>
    <w:rsid w:val="0B9B5189"/>
    <w:rsid w:val="0BBE689D"/>
    <w:rsid w:val="0BF6188C"/>
    <w:rsid w:val="0BF73C91"/>
    <w:rsid w:val="0C0D3381"/>
    <w:rsid w:val="0C0F668B"/>
    <w:rsid w:val="0C170175"/>
    <w:rsid w:val="0C571A41"/>
    <w:rsid w:val="0C5C1171"/>
    <w:rsid w:val="0C5E1CBC"/>
    <w:rsid w:val="0C615B50"/>
    <w:rsid w:val="0C8445DA"/>
    <w:rsid w:val="0C87121B"/>
    <w:rsid w:val="0CC007F7"/>
    <w:rsid w:val="0CC617AC"/>
    <w:rsid w:val="0CD13EF2"/>
    <w:rsid w:val="0CE618DF"/>
    <w:rsid w:val="0CFE707A"/>
    <w:rsid w:val="0D063BDA"/>
    <w:rsid w:val="0D08375F"/>
    <w:rsid w:val="0D184CFB"/>
    <w:rsid w:val="0D4A7419"/>
    <w:rsid w:val="0D681B8E"/>
    <w:rsid w:val="0D827401"/>
    <w:rsid w:val="0D84094E"/>
    <w:rsid w:val="0D8A00E9"/>
    <w:rsid w:val="0D8D589E"/>
    <w:rsid w:val="0DA01C73"/>
    <w:rsid w:val="0DD63300"/>
    <w:rsid w:val="0DF50604"/>
    <w:rsid w:val="0DF702FE"/>
    <w:rsid w:val="0E060E51"/>
    <w:rsid w:val="0E344BF5"/>
    <w:rsid w:val="0E5604B2"/>
    <w:rsid w:val="0E6D5D79"/>
    <w:rsid w:val="0E9D0089"/>
    <w:rsid w:val="0EB803EE"/>
    <w:rsid w:val="0EF94D4B"/>
    <w:rsid w:val="0F480FDD"/>
    <w:rsid w:val="0F4958DC"/>
    <w:rsid w:val="0F515DF7"/>
    <w:rsid w:val="0F596BA8"/>
    <w:rsid w:val="0F6248D2"/>
    <w:rsid w:val="0F693536"/>
    <w:rsid w:val="0F7B0511"/>
    <w:rsid w:val="0F7B76D9"/>
    <w:rsid w:val="0F816ACD"/>
    <w:rsid w:val="0F9832DB"/>
    <w:rsid w:val="0FBF3FD2"/>
    <w:rsid w:val="0FBF7FF3"/>
    <w:rsid w:val="10010A63"/>
    <w:rsid w:val="10086935"/>
    <w:rsid w:val="10646583"/>
    <w:rsid w:val="106A0DA2"/>
    <w:rsid w:val="107D4B15"/>
    <w:rsid w:val="108A3C80"/>
    <w:rsid w:val="10C26171"/>
    <w:rsid w:val="10F33360"/>
    <w:rsid w:val="10FC16EA"/>
    <w:rsid w:val="110F1D40"/>
    <w:rsid w:val="11266F33"/>
    <w:rsid w:val="11812847"/>
    <w:rsid w:val="118963A1"/>
    <w:rsid w:val="11C6522A"/>
    <w:rsid w:val="11E104CC"/>
    <w:rsid w:val="11E20309"/>
    <w:rsid w:val="12255233"/>
    <w:rsid w:val="12530213"/>
    <w:rsid w:val="127723A9"/>
    <w:rsid w:val="12862074"/>
    <w:rsid w:val="12883966"/>
    <w:rsid w:val="129E45B4"/>
    <w:rsid w:val="12A165D1"/>
    <w:rsid w:val="12D81596"/>
    <w:rsid w:val="13072A44"/>
    <w:rsid w:val="13141499"/>
    <w:rsid w:val="132F62D2"/>
    <w:rsid w:val="135F4BE2"/>
    <w:rsid w:val="13701553"/>
    <w:rsid w:val="13903EAF"/>
    <w:rsid w:val="139B1A0A"/>
    <w:rsid w:val="139D25C7"/>
    <w:rsid w:val="13BF3CE4"/>
    <w:rsid w:val="141008D8"/>
    <w:rsid w:val="14125FE6"/>
    <w:rsid w:val="146D271E"/>
    <w:rsid w:val="14982588"/>
    <w:rsid w:val="149A5AD9"/>
    <w:rsid w:val="149D3037"/>
    <w:rsid w:val="14A7619D"/>
    <w:rsid w:val="150536C3"/>
    <w:rsid w:val="15070EFC"/>
    <w:rsid w:val="150C1963"/>
    <w:rsid w:val="151447A0"/>
    <w:rsid w:val="154A6454"/>
    <w:rsid w:val="15673B02"/>
    <w:rsid w:val="15695ACC"/>
    <w:rsid w:val="15762120"/>
    <w:rsid w:val="15D66FEB"/>
    <w:rsid w:val="16A62429"/>
    <w:rsid w:val="16A8729C"/>
    <w:rsid w:val="16B33777"/>
    <w:rsid w:val="16BC70A7"/>
    <w:rsid w:val="16C6339E"/>
    <w:rsid w:val="172F2D79"/>
    <w:rsid w:val="17557BEF"/>
    <w:rsid w:val="17583D00"/>
    <w:rsid w:val="17696855"/>
    <w:rsid w:val="17D349C1"/>
    <w:rsid w:val="17D80CE7"/>
    <w:rsid w:val="18300B23"/>
    <w:rsid w:val="1830729E"/>
    <w:rsid w:val="18567E5D"/>
    <w:rsid w:val="1870062C"/>
    <w:rsid w:val="18817102"/>
    <w:rsid w:val="18830A15"/>
    <w:rsid w:val="18852B28"/>
    <w:rsid w:val="188B5321"/>
    <w:rsid w:val="19066605"/>
    <w:rsid w:val="19155DEF"/>
    <w:rsid w:val="194B7296"/>
    <w:rsid w:val="19932372"/>
    <w:rsid w:val="19A20DD5"/>
    <w:rsid w:val="19AE03F1"/>
    <w:rsid w:val="19C979EE"/>
    <w:rsid w:val="1A071A03"/>
    <w:rsid w:val="1A1F16AE"/>
    <w:rsid w:val="1A3B5C77"/>
    <w:rsid w:val="1A7F18ED"/>
    <w:rsid w:val="1A984BAD"/>
    <w:rsid w:val="1AB8220E"/>
    <w:rsid w:val="1ACB30B4"/>
    <w:rsid w:val="1AE4166C"/>
    <w:rsid w:val="1AF06CFB"/>
    <w:rsid w:val="1AF11B8D"/>
    <w:rsid w:val="1B11359C"/>
    <w:rsid w:val="1B216501"/>
    <w:rsid w:val="1B2A271F"/>
    <w:rsid w:val="1B530544"/>
    <w:rsid w:val="1B661CB9"/>
    <w:rsid w:val="1B713184"/>
    <w:rsid w:val="1B8D5A74"/>
    <w:rsid w:val="1BA209CF"/>
    <w:rsid w:val="1BAF03A6"/>
    <w:rsid w:val="1BB4777D"/>
    <w:rsid w:val="1BD75AB8"/>
    <w:rsid w:val="1C0459C2"/>
    <w:rsid w:val="1C1B3B4A"/>
    <w:rsid w:val="1C4032FE"/>
    <w:rsid w:val="1C88086E"/>
    <w:rsid w:val="1C8D02C7"/>
    <w:rsid w:val="1CA27D4B"/>
    <w:rsid w:val="1D266CE1"/>
    <w:rsid w:val="1D3963AF"/>
    <w:rsid w:val="1D557934"/>
    <w:rsid w:val="1D6A673C"/>
    <w:rsid w:val="1D9247AE"/>
    <w:rsid w:val="1DB567EC"/>
    <w:rsid w:val="1DE65524"/>
    <w:rsid w:val="1DEC18B5"/>
    <w:rsid w:val="1DF51A98"/>
    <w:rsid w:val="1E1455C5"/>
    <w:rsid w:val="1E3723A2"/>
    <w:rsid w:val="1E3D060F"/>
    <w:rsid w:val="1E3F7D2E"/>
    <w:rsid w:val="1E4134E4"/>
    <w:rsid w:val="1E5062B3"/>
    <w:rsid w:val="1E523514"/>
    <w:rsid w:val="1E714A66"/>
    <w:rsid w:val="1E7D4409"/>
    <w:rsid w:val="1E802593"/>
    <w:rsid w:val="1E8B6156"/>
    <w:rsid w:val="1EA703CC"/>
    <w:rsid w:val="1EB7330C"/>
    <w:rsid w:val="1F0A0FF3"/>
    <w:rsid w:val="1F5771FF"/>
    <w:rsid w:val="1F8978A4"/>
    <w:rsid w:val="1FD52DD5"/>
    <w:rsid w:val="1FE868A9"/>
    <w:rsid w:val="20034907"/>
    <w:rsid w:val="20173E4B"/>
    <w:rsid w:val="204E48BC"/>
    <w:rsid w:val="20684BD2"/>
    <w:rsid w:val="208921B3"/>
    <w:rsid w:val="20973DEB"/>
    <w:rsid w:val="20B26522"/>
    <w:rsid w:val="20B44310"/>
    <w:rsid w:val="20D83820"/>
    <w:rsid w:val="20E81731"/>
    <w:rsid w:val="211116EB"/>
    <w:rsid w:val="21562C7C"/>
    <w:rsid w:val="216133FC"/>
    <w:rsid w:val="21D31993"/>
    <w:rsid w:val="21D56769"/>
    <w:rsid w:val="21E52EF3"/>
    <w:rsid w:val="21FB5D7B"/>
    <w:rsid w:val="22015E94"/>
    <w:rsid w:val="220B1C3D"/>
    <w:rsid w:val="221D1D20"/>
    <w:rsid w:val="22235254"/>
    <w:rsid w:val="22334A87"/>
    <w:rsid w:val="226B2757"/>
    <w:rsid w:val="226D06CE"/>
    <w:rsid w:val="22AA622C"/>
    <w:rsid w:val="22BE6801"/>
    <w:rsid w:val="22F64717"/>
    <w:rsid w:val="23116C07"/>
    <w:rsid w:val="233500BF"/>
    <w:rsid w:val="23377FF7"/>
    <w:rsid w:val="23644C74"/>
    <w:rsid w:val="23645B24"/>
    <w:rsid w:val="236B425F"/>
    <w:rsid w:val="23836192"/>
    <w:rsid w:val="23901F29"/>
    <w:rsid w:val="239A32F4"/>
    <w:rsid w:val="239C0061"/>
    <w:rsid w:val="23B908A4"/>
    <w:rsid w:val="23E95BEF"/>
    <w:rsid w:val="23FD0064"/>
    <w:rsid w:val="245375B0"/>
    <w:rsid w:val="24642C0A"/>
    <w:rsid w:val="2480698E"/>
    <w:rsid w:val="24B117BF"/>
    <w:rsid w:val="24B159A5"/>
    <w:rsid w:val="24B22173"/>
    <w:rsid w:val="24B95AD9"/>
    <w:rsid w:val="24BE24DA"/>
    <w:rsid w:val="24CF5825"/>
    <w:rsid w:val="24D663E6"/>
    <w:rsid w:val="24D77F2B"/>
    <w:rsid w:val="24EA02AB"/>
    <w:rsid w:val="258B00E2"/>
    <w:rsid w:val="25A84070"/>
    <w:rsid w:val="25A917A6"/>
    <w:rsid w:val="25BE27CC"/>
    <w:rsid w:val="25E46AA9"/>
    <w:rsid w:val="25F74A5C"/>
    <w:rsid w:val="2610077F"/>
    <w:rsid w:val="2628662C"/>
    <w:rsid w:val="262D45DE"/>
    <w:rsid w:val="264F6618"/>
    <w:rsid w:val="26871DC8"/>
    <w:rsid w:val="26A53EF9"/>
    <w:rsid w:val="26A94201"/>
    <w:rsid w:val="26AC274F"/>
    <w:rsid w:val="26D77460"/>
    <w:rsid w:val="27044A29"/>
    <w:rsid w:val="271D34C8"/>
    <w:rsid w:val="276142BF"/>
    <w:rsid w:val="27783712"/>
    <w:rsid w:val="27907362"/>
    <w:rsid w:val="28062F6E"/>
    <w:rsid w:val="28333E1D"/>
    <w:rsid w:val="28454BD6"/>
    <w:rsid w:val="28455253"/>
    <w:rsid w:val="28551971"/>
    <w:rsid w:val="285B1C53"/>
    <w:rsid w:val="288F29C8"/>
    <w:rsid w:val="289F7086"/>
    <w:rsid w:val="28C32028"/>
    <w:rsid w:val="28CC490F"/>
    <w:rsid w:val="28DE40AA"/>
    <w:rsid w:val="28F265BE"/>
    <w:rsid w:val="28F811E9"/>
    <w:rsid w:val="29345E77"/>
    <w:rsid w:val="293A39C6"/>
    <w:rsid w:val="294C65AD"/>
    <w:rsid w:val="29806583"/>
    <w:rsid w:val="298B3C4C"/>
    <w:rsid w:val="29AC1B73"/>
    <w:rsid w:val="29CE77F4"/>
    <w:rsid w:val="29F26D24"/>
    <w:rsid w:val="2A15033F"/>
    <w:rsid w:val="2A1662C1"/>
    <w:rsid w:val="2A1C7367"/>
    <w:rsid w:val="2A2815FA"/>
    <w:rsid w:val="2A2C4337"/>
    <w:rsid w:val="2A3E2317"/>
    <w:rsid w:val="2A616739"/>
    <w:rsid w:val="2A6D6092"/>
    <w:rsid w:val="2A725283"/>
    <w:rsid w:val="2A7D76B4"/>
    <w:rsid w:val="2A9A006F"/>
    <w:rsid w:val="2ABD0FAC"/>
    <w:rsid w:val="2B437463"/>
    <w:rsid w:val="2B494F4B"/>
    <w:rsid w:val="2B7807EE"/>
    <w:rsid w:val="2B8A1343"/>
    <w:rsid w:val="2BA50BF7"/>
    <w:rsid w:val="2BBF00EC"/>
    <w:rsid w:val="2BC37CFD"/>
    <w:rsid w:val="2BD5237F"/>
    <w:rsid w:val="2BE536CE"/>
    <w:rsid w:val="2BE758D9"/>
    <w:rsid w:val="2C09049E"/>
    <w:rsid w:val="2C0A653C"/>
    <w:rsid w:val="2C191F85"/>
    <w:rsid w:val="2C550700"/>
    <w:rsid w:val="2CE82D6F"/>
    <w:rsid w:val="2D0B5263"/>
    <w:rsid w:val="2D13290B"/>
    <w:rsid w:val="2D343236"/>
    <w:rsid w:val="2D9E68FC"/>
    <w:rsid w:val="2DD15014"/>
    <w:rsid w:val="2DF72DE4"/>
    <w:rsid w:val="2E0220AF"/>
    <w:rsid w:val="2E17756D"/>
    <w:rsid w:val="2E4B082A"/>
    <w:rsid w:val="2E5D4E86"/>
    <w:rsid w:val="2E5D71D1"/>
    <w:rsid w:val="2E5D790B"/>
    <w:rsid w:val="2E9A3C18"/>
    <w:rsid w:val="2EBB0FEE"/>
    <w:rsid w:val="2EC63002"/>
    <w:rsid w:val="2EFC2D34"/>
    <w:rsid w:val="2F0A6B38"/>
    <w:rsid w:val="2F5A3B8D"/>
    <w:rsid w:val="2F946CCB"/>
    <w:rsid w:val="2FD25781"/>
    <w:rsid w:val="2FDC745C"/>
    <w:rsid w:val="2FFD7934"/>
    <w:rsid w:val="30733ACD"/>
    <w:rsid w:val="308C3862"/>
    <w:rsid w:val="309379D8"/>
    <w:rsid w:val="30A270F7"/>
    <w:rsid w:val="30DF1478"/>
    <w:rsid w:val="30EC586F"/>
    <w:rsid w:val="310402C4"/>
    <w:rsid w:val="310D02AE"/>
    <w:rsid w:val="312C5D33"/>
    <w:rsid w:val="314550B7"/>
    <w:rsid w:val="318A0E4C"/>
    <w:rsid w:val="319C6071"/>
    <w:rsid w:val="31AC537E"/>
    <w:rsid w:val="31C3610C"/>
    <w:rsid w:val="31DC099C"/>
    <w:rsid w:val="31E3679B"/>
    <w:rsid w:val="31E732FD"/>
    <w:rsid w:val="31EE13DB"/>
    <w:rsid w:val="324F3F3A"/>
    <w:rsid w:val="32517576"/>
    <w:rsid w:val="32BE5C2C"/>
    <w:rsid w:val="32DC5846"/>
    <w:rsid w:val="32FB6478"/>
    <w:rsid w:val="33263B3F"/>
    <w:rsid w:val="33614230"/>
    <w:rsid w:val="336963EB"/>
    <w:rsid w:val="33816EEB"/>
    <w:rsid w:val="3394740F"/>
    <w:rsid w:val="33EB55CD"/>
    <w:rsid w:val="33EC4C02"/>
    <w:rsid w:val="33F637E5"/>
    <w:rsid w:val="340D2360"/>
    <w:rsid w:val="3410665D"/>
    <w:rsid w:val="34211214"/>
    <w:rsid w:val="342E63AB"/>
    <w:rsid w:val="3491015A"/>
    <w:rsid w:val="34950E68"/>
    <w:rsid w:val="34986E94"/>
    <w:rsid w:val="34AF62C9"/>
    <w:rsid w:val="34B170F4"/>
    <w:rsid w:val="34B96734"/>
    <w:rsid w:val="34C74165"/>
    <w:rsid w:val="34CB4388"/>
    <w:rsid w:val="34F67D88"/>
    <w:rsid w:val="34FA6E12"/>
    <w:rsid w:val="354D7158"/>
    <w:rsid w:val="357862C0"/>
    <w:rsid w:val="358D5588"/>
    <w:rsid w:val="359C114E"/>
    <w:rsid w:val="35BB2655"/>
    <w:rsid w:val="35E07D68"/>
    <w:rsid w:val="35E743A1"/>
    <w:rsid w:val="363A3B40"/>
    <w:rsid w:val="36465622"/>
    <w:rsid w:val="365302AE"/>
    <w:rsid w:val="36607A0A"/>
    <w:rsid w:val="366E227C"/>
    <w:rsid w:val="366F2E0D"/>
    <w:rsid w:val="36785482"/>
    <w:rsid w:val="367B6A5C"/>
    <w:rsid w:val="36A74ADA"/>
    <w:rsid w:val="36AD60D5"/>
    <w:rsid w:val="36B224F9"/>
    <w:rsid w:val="36CF462A"/>
    <w:rsid w:val="36EC0CC9"/>
    <w:rsid w:val="37316206"/>
    <w:rsid w:val="373F410B"/>
    <w:rsid w:val="37D4118E"/>
    <w:rsid w:val="37EE7094"/>
    <w:rsid w:val="382316B2"/>
    <w:rsid w:val="38296C89"/>
    <w:rsid w:val="383002EB"/>
    <w:rsid w:val="38482C60"/>
    <w:rsid w:val="38547A1E"/>
    <w:rsid w:val="38586797"/>
    <w:rsid w:val="38BC0149"/>
    <w:rsid w:val="38CA6DDC"/>
    <w:rsid w:val="38D87D1C"/>
    <w:rsid w:val="38DF0A7D"/>
    <w:rsid w:val="39276EBB"/>
    <w:rsid w:val="394F1FC4"/>
    <w:rsid w:val="39636459"/>
    <w:rsid w:val="396B7F6C"/>
    <w:rsid w:val="39B417A9"/>
    <w:rsid w:val="39E76710"/>
    <w:rsid w:val="39F95C91"/>
    <w:rsid w:val="39FC5695"/>
    <w:rsid w:val="3A006D8E"/>
    <w:rsid w:val="3A094F40"/>
    <w:rsid w:val="3A3651E5"/>
    <w:rsid w:val="3A744481"/>
    <w:rsid w:val="3A75112A"/>
    <w:rsid w:val="3A8C7BEF"/>
    <w:rsid w:val="3A906246"/>
    <w:rsid w:val="3AAF722D"/>
    <w:rsid w:val="3B2349B7"/>
    <w:rsid w:val="3B616CFF"/>
    <w:rsid w:val="3B6259F6"/>
    <w:rsid w:val="3B7567ED"/>
    <w:rsid w:val="3B976654"/>
    <w:rsid w:val="3BC01EFC"/>
    <w:rsid w:val="3BCA786A"/>
    <w:rsid w:val="3BD31E2F"/>
    <w:rsid w:val="3BF15831"/>
    <w:rsid w:val="3C105946"/>
    <w:rsid w:val="3C471448"/>
    <w:rsid w:val="3C5F759A"/>
    <w:rsid w:val="3C60416D"/>
    <w:rsid w:val="3C6C525A"/>
    <w:rsid w:val="3C955CE6"/>
    <w:rsid w:val="3CAC5383"/>
    <w:rsid w:val="3CCE23CB"/>
    <w:rsid w:val="3CD17D17"/>
    <w:rsid w:val="3D3902DB"/>
    <w:rsid w:val="3D3C7F39"/>
    <w:rsid w:val="3D440F09"/>
    <w:rsid w:val="3D4504A0"/>
    <w:rsid w:val="3D8734BB"/>
    <w:rsid w:val="3D9A11D4"/>
    <w:rsid w:val="3DA16D89"/>
    <w:rsid w:val="3DA364BE"/>
    <w:rsid w:val="3DE041CB"/>
    <w:rsid w:val="3DE6388B"/>
    <w:rsid w:val="3E0D48F6"/>
    <w:rsid w:val="3E1868B4"/>
    <w:rsid w:val="3E377251"/>
    <w:rsid w:val="3E42664B"/>
    <w:rsid w:val="3E5A7334"/>
    <w:rsid w:val="3E7B5D6B"/>
    <w:rsid w:val="3E843E66"/>
    <w:rsid w:val="3E8F51FE"/>
    <w:rsid w:val="3E926F87"/>
    <w:rsid w:val="3E9A59DE"/>
    <w:rsid w:val="3EAF4836"/>
    <w:rsid w:val="3EC33DFA"/>
    <w:rsid w:val="3ECF4342"/>
    <w:rsid w:val="3EE93BBD"/>
    <w:rsid w:val="3F060E16"/>
    <w:rsid w:val="3F1D1096"/>
    <w:rsid w:val="3F2F0234"/>
    <w:rsid w:val="3F514D57"/>
    <w:rsid w:val="3F516B05"/>
    <w:rsid w:val="3F6363FE"/>
    <w:rsid w:val="3F756B8F"/>
    <w:rsid w:val="3F95482B"/>
    <w:rsid w:val="40154CEE"/>
    <w:rsid w:val="4019356B"/>
    <w:rsid w:val="40592157"/>
    <w:rsid w:val="406E1CAE"/>
    <w:rsid w:val="40A0133A"/>
    <w:rsid w:val="40C31A53"/>
    <w:rsid w:val="40F77162"/>
    <w:rsid w:val="40FF545D"/>
    <w:rsid w:val="410067C8"/>
    <w:rsid w:val="418A399E"/>
    <w:rsid w:val="418F0D2A"/>
    <w:rsid w:val="41906A61"/>
    <w:rsid w:val="419B53E4"/>
    <w:rsid w:val="41D01505"/>
    <w:rsid w:val="41E94EE1"/>
    <w:rsid w:val="421D53C4"/>
    <w:rsid w:val="42474939"/>
    <w:rsid w:val="424C3C57"/>
    <w:rsid w:val="42613FF3"/>
    <w:rsid w:val="42660D96"/>
    <w:rsid w:val="428667D2"/>
    <w:rsid w:val="42CD1CE0"/>
    <w:rsid w:val="42E1381E"/>
    <w:rsid w:val="42ED6459"/>
    <w:rsid w:val="42FE58DD"/>
    <w:rsid w:val="43174B3D"/>
    <w:rsid w:val="43182654"/>
    <w:rsid w:val="432D28B6"/>
    <w:rsid w:val="434B790E"/>
    <w:rsid w:val="435B7E56"/>
    <w:rsid w:val="4360274F"/>
    <w:rsid w:val="43977AB6"/>
    <w:rsid w:val="43A3342B"/>
    <w:rsid w:val="43AC5B43"/>
    <w:rsid w:val="43C77C27"/>
    <w:rsid w:val="43DE09EE"/>
    <w:rsid w:val="44002FAD"/>
    <w:rsid w:val="440A5A5D"/>
    <w:rsid w:val="443E2D98"/>
    <w:rsid w:val="449101DD"/>
    <w:rsid w:val="44DE1391"/>
    <w:rsid w:val="44EA07BF"/>
    <w:rsid w:val="44EE0237"/>
    <w:rsid w:val="451B225C"/>
    <w:rsid w:val="452410C9"/>
    <w:rsid w:val="452718E0"/>
    <w:rsid w:val="45317DFB"/>
    <w:rsid w:val="453C0257"/>
    <w:rsid w:val="456D3CE4"/>
    <w:rsid w:val="4579042C"/>
    <w:rsid w:val="457F0571"/>
    <w:rsid w:val="45851176"/>
    <w:rsid w:val="45B814C7"/>
    <w:rsid w:val="45C63B94"/>
    <w:rsid w:val="460E7DA5"/>
    <w:rsid w:val="460F778D"/>
    <w:rsid w:val="462C7B1B"/>
    <w:rsid w:val="46384319"/>
    <w:rsid w:val="46422483"/>
    <w:rsid w:val="4659254A"/>
    <w:rsid w:val="465B0637"/>
    <w:rsid w:val="465E3F0D"/>
    <w:rsid w:val="466A16E6"/>
    <w:rsid w:val="46853538"/>
    <w:rsid w:val="46893F2B"/>
    <w:rsid w:val="46C4686E"/>
    <w:rsid w:val="46E3769E"/>
    <w:rsid w:val="47010C1E"/>
    <w:rsid w:val="473A4938"/>
    <w:rsid w:val="477B778F"/>
    <w:rsid w:val="478203EC"/>
    <w:rsid w:val="479643FD"/>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9A379E"/>
    <w:rsid w:val="49B64211"/>
    <w:rsid w:val="49D65C54"/>
    <w:rsid w:val="49E56AF9"/>
    <w:rsid w:val="49F6167F"/>
    <w:rsid w:val="4A064FA0"/>
    <w:rsid w:val="4A16615C"/>
    <w:rsid w:val="4A4424D7"/>
    <w:rsid w:val="4A987CDE"/>
    <w:rsid w:val="4AB82D0F"/>
    <w:rsid w:val="4AEB7664"/>
    <w:rsid w:val="4AFD7C19"/>
    <w:rsid w:val="4B0567D1"/>
    <w:rsid w:val="4B236AAE"/>
    <w:rsid w:val="4B5B7B05"/>
    <w:rsid w:val="4B6470EA"/>
    <w:rsid w:val="4B65492A"/>
    <w:rsid w:val="4B6D30DE"/>
    <w:rsid w:val="4B707271"/>
    <w:rsid w:val="4B9739F7"/>
    <w:rsid w:val="4B97620D"/>
    <w:rsid w:val="4BE105C1"/>
    <w:rsid w:val="4BE37A2A"/>
    <w:rsid w:val="4BEE2503"/>
    <w:rsid w:val="4C245A30"/>
    <w:rsid w:val="4C6C29A2"/>
    <w:rsid w:val="4CB6685F"/>
    <w:rsid w:val="4CC367FE"/>
    <w:rsid w:val="4CE9736A"/>
    <w:rsid w:val="4D077F3C"/>
    <w:rsid w:val="4D123355"/>
    <w:rsid w:val="4D2A3B31"/>
    <w:rsid w:val="4D312C52"/>
    <w:rsid w:val="4D7775FC"/>
    <w:rsid w:val="4D905305"/>
    <w:rsid w:val="4D964A72"/>
    <w:rsid w:val="4D9C1254"/>
    <w:rsid w:val="4DB82445"/>
    <w:rsid w:val="4DFF167B"/>
    <w:rsid w:val="4E04533C"/>
    <w:rsid w:val="4E2F2707"/>
    <w:rsid w:val="4E6F35CF"/>
    <w:rsid w:val="4E793892"/>
    <w:rsid w:val="4E800872"/>
    <w:rsid w:val="4E9D045A"/>
    <w:rsid w:val="4EAF077C"/>
    <w:rsid w:val="4EC569ED"/>
    <w:rsid w:val="4ED50EA1"/>
    <w:rsid w:val="4EEC050C"/>
    <w:rsid w:val="4F074404"/>
    <w:rsid w:val="4F104EC3"/>
    <w:rsid w:val="4F47354A"/>
    <w:rsid w:val="4F6D4A83"/>
    <w:rsid w:val="4F911C54"/>
    <w:rsid w:val="4FE625E0"/>
    <w:rsid w:val="5021480F"/>
    <w:rsid w:val="502E54CE"/>
    <w:rsid w:val="507E4269"/>
    <w:rsid w:val="50962ECB"/>
    <w:rsid w:val="50A42E38"/>
    <w:rsid w:val="50A4577F"/>
    <w:rsid w:val="50B73D1F"/>
    <w:rsid w:val="50BD5BC9"/>
    <w:rsid w:val="50C11EEE"/>
    <w:rsid w:val="50E0700A"/>
    <w:rsid w:val="50E97CFC"/>
    <w:rsid w:val="50FA4028"/>
    <w:rsid w:val="51025EB1"/>
    <w:rsid w:val="510D65B7"/>
    <w:rsid w:val="511157AB"/>
    <w:rsid w:val="51260C3F"/>
    <w:rsid w:val="5142540C"/>
    <w:rsid w:val="517847D0"/>
    <w:rsid w:val="518832C8"/>
    <w:rsid w:val="519D3C50"/>
    <w:rsid w:val="51A0432A"/>
    <w:rsid w:val="51A86090"/>
    <w:rsid w:val="51B7396D"/>
    <w:rsid w:val="522E4CC3"/>
    <w:rsid w:val="5244713B"/>
    <w:rsid w:val="52615633"/>
    <w:rsid w:val="526B0BE5"/>
    <w:rsid w:val="526F4DE4"/>
    <w:rsid w:val="52977FD4"/>
    <w:rsid w:val="52A25790"/>
    <w:rsid w:val="52A96B6F"/>
    <w:rsid w:val="52B45975"/>
    <w:rsid w:val="52D94AA4"/>
    <w:rsid w:val="52EA3A62"/>
    <w:rsid w:val="52F50BB8"/>
    <w:rsid w:val="53097272"/>
    <w:rsid w:val="53544462"/>
    <w:rsid w:val="53706852"/>
    <w:rsid w:val="53890B0C"/>
    <w:rsid w:val="5397158E"/>
    <w:rsid w:val="53D167AB"/>
    <w:rsid w:val="54013861"/>
    <w:rsid w:val="54487265"/>
    <w:rsid w:val="544D6070"/>
    <w:rsid w:val="545A0E83"/>
    <w:rsid w:val="54605E1E"/>
    <w:rsid w:val="54B3506A"/>
    <w:rsid w:val="54CA0D16"/>
    <w:rsid w:val="54DD4057"/>
    <w:rsid w:val="54E7490F"/>
    <w:rsid w:val="550764A4"/>
    <w:rsid w:val="550B2BF6"/>
    <w:rsid w:val="55214EB5"/>
    <w:rsid w:val="55364EFD"/>
    <w:rsid w:val="55463F57"/>
    <w:rsid w:val="555D4828"/>
    <w:rsid w:val="55642168"/>
    <w:rsid w:val="557A4C8B"/>
    <w:rsid w:val="558931E1"/>
    <w:rsid w:val="55923347"/>
    <w:rsid w:val="55925180"/>
    <w:rsid w:val="55983B1B"/>
    <w:rsid w:val="55A8376B"/>
    <w:rsid w:val="55DC29B6"/>
    <w:rsid w:val="55DD4241"/>
    <w:rsid w:val="55EA51A3"/>
    <w:rsid w:val="560A2140"/>
    <w:rsid w:val="565F3DA6"/>
    <w:rsid w:val="566B6D1E"/>
    <w:rsid w:val="568A3DC4"/>
    <w:rsid w:val="56AD7F48"/>
    <w:rsid w:val="56B94424"/>
    <w:rsid w:val="56ED315F"/>
    <w:rsid w:val="56ED3C9E"/>
    <w:rsid w:val="57032A2C"/>
    <w:rsid w:val="570F5219"/>
    <w:rsid w:val="575D12B5"/>
    <w:rsid w:val="57610A87"/>
    <w:rsid w:val="577B1140"/>
    <w:rsid w:val="577B7F21"/>
    <w:rsid w:val="577F181B"/>
    <w:rsid w:val="57921984"/>
    <w:rsid w:val="57961A49"/>
    <w:rsid w:val="579737F0"/>
    <w:rsid w:val="57AB7B30"/>
    <w:rsid w:val="57AF5251"/>
    <w:rsid w:val="57B26373"/>
    <w:rsid w:val="57B63F04"/>
    <w:rsid w:val="57C027F1"/>
    <w:rsid w:val="57CB0989"/>
    <w:rsid w:val="57CD20C2"/>
    <w:rsid w:val="57D675AB"/>
    <w:rsid w:val="57D95FDD"/>
    <w:rsid w:val="58390D38"/>
    <w:rsid w:val="5846585C"/>
    <w:rsid w:val="58917D2F"/>
    <w:rsid w:val="5894085C"/>
    <w:rsid w:val="58945588"/>
    <w:rsid w:val="58AE4F0C"/>
    <w:rsid w:val="58B85899"/>
    <w:rsid w:val="58E14F46"/>
    <w:rsid w:val="58E363A9"/>
    <w:rsid w:val="58E47853"/>
    <w:rsid w:val="592E727A"/>
    <w:rsid w:val="595E1678"/>
    <w:rsid w:val="596D5BD4"/>
    <w:rsid w:val="597E3DD8"/>
    <w:rsid w:val="59916628"/>
    <w:rsid w:val="59C7413C"/>
    <w:rsid w:val="59D231FE"/>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3A7BA1"/>
    <w:rsid w:val="5C80234E"/>
    <w:rsid w:val="5C8A680C"/>
    <w:rsid w:val="5CD7431B"/>
    <w:rsid w:val="5CF07506"/>
    <w:rsid w:val="5CFF35D3"/>
    <w:rsid w:val="5D0C4701"/>
    <w:rsid w:val="5D0F0395"/>
    <w:rsid w:val="5D221076"/>
    <w:rsid w:val="5D2C6D0F"/>
    <w:rsid w:val="5D3108D8"/>
    <w:rsid w:val="5D397964"/>
    <w:rsid w:val="5D5A391C"/>
    <w:rsid w:val="5D5F10C0"/>
    <w:rsid w:val="5D7F6AB2"/>
    <w:rsid w:val="5D891B7B"/>
    <w:rsid w:val="5DAD38EE"/>
    <w:rsid w:val="5DD62813"/>
    <w:rsid w:val="5DF9408F"/>
    <w:rsid w:val="5E006862"/>
    <w:rsid w:val="5E0207B9"/>
    <w:rsid w:val="5E1834A1"/>
    <w:rsid w:val="5E261785"/>
    <w:rsid w:val="5E4A7017"/>
    <w:rsid w:val="5E4E007B"/>
    <w:rsid w:val="5E552BBA"/>
    <w:rsid w:val="5E611C10"/>
    <w:rsid w:val="5E62624E"/>
    <w:rsid w:val="5E7A0F3F"/>
    <w:rsid w:val="5E8F1CB6"/>
    <w:rsid w:val="5EFC7377"/>
    <w:rsid w:val="5F06174D"/>
    <w:rsid w:val="5F3A3602"/>
    <w:rsid w:val="5F45733B"/>
    <w:rsid w:val="5F6277C6"/>
    <w:rsid w:val="5F6D0B1D"/>
    <w:rsid w:val="5F8D0B82"/>
    <w:rsid w:val="5FC627A0"/>
    <w:rsid w:val="5FCA0BC5"/>
    <w:rsid w:val="5FCC5339"/>
    <w:rsid w:val="5FE34A5B"/>
    <w:rsid w:val="5FFE1E36"/>
    <w:rsid w:val="60232584"/>
    <w:rsid w:val="603D5158"/>
    <w:rsid w:val="60522285"/>
    <w:rsid w:val="607330CE"/>
    <w:rsid w:val="60736203"/>
    <w:rsid w:val="60825176"/>
    <w:rsid w:val="609F2AC4"/>
    <w:rsid w:val="60FA2EE8"/>
    <w:rsid w:val="60FC0DF8"/>
    <w:rsid w:val="61054A27"/>
    <w:rsid w:val="610A52BC"/>
    <w:rsid w:val="611D2366"/>
    <w:rsid w:val="613D57D8"/>
    <w:rsid w:val="61421856"/>
    <w:rsid w:val="615227C4"/>
    <w:rsid w:val="61654E3F"/>
    <w:rsid w:val="6182292A"/>
    <w:rsid w:val="619F7F92"/>
    <w:rsid w:val="61F94C26"/>
    <w:rsid w:val="62000E56"/>
    <w:rsid w:val="621637CA"/>
    <w:rsid w:val="6220674E"/>
    <w:rsid w:val="624F3E49"/>
    <w:rsid w:val="62632286"/>
    <w:rsid w:val="62885958"/>
    <w:rsid w:val="62B312DD"/>
    <w:rsid w:val="62E02705"/>
    <w:rsid w:val="62F40B65"/>
    <w:rsid w:val="62FC2CFE"/>
    <w:rsid w:val="63024505"/>
    <w:rsid w:val="63532780"/>
    <w:rsid w:val="635600A5"/>
    <w:rsid w:val="635B1DB5"/>
    <w:rsid w:val="636944DB"/>
    <w:rsid w:val="63711FED"/>
    <w:rsid w:val="63880DDC"/>
    <w:rsid w:val="638D750D"/>
    <w:rsid w:val="63AC6CC0"/>
    <w:rsid w:val="64055776"/>
    <w:rsid w:val="64240056"/>
    <w:rsid w:val="643E143A"/>
    <w:rsid w:val="64426005"/>
    <w:rsid w:val="64491666"/>
    <w:rsid w:val="6468280C"/>
    <w:rsid w:val="648B6EEF"/>
    <w:rsid w:val="64C158BF"/>
    <w:rsid w:val="64CE2EAA"/>
    <w:rsid w:val="64F32289"/>
    <w:rsid w:val="653C3090"/>
    <w:rsid w:val="657607C4"/>
    <w:rsid w:val="65854376"/>
    <w:rsid w:val="658767BE"/>
    <w:rsid w:val="65892531"/>
    <w:rsid w:val="66195831"/>
    <w:rsid w:val="662E75B1"/>
    <w:rsid w:val="66342C2E"/>
    <w:rsid w:val="663E784C"/>
    <w:rsid w:val="667037CA"/>
    <w:rsid w:val="668B6A45"/>
    <w:rsid w:val="66BD7234"/>
    <w:rsid w:val="66C2677C"/>
    <w:rsid w:val="67011F07"/>
    <w:rsid w:val="67043F7B"/>
    <w:rsid w:val="672F3F24"/>
    <w:rsid w:val="673E055F"/>
    <w:rsid w:val="67551CE3"/>
    <w:rsid w:val="67A22552"/>
    <w:rsid w:val="67B22DCC"/>
    <w:rsid w:val="67BE71AA"/>
    <w:rsid w:val="67D90273"/>
    <w:rsid w:val="67DE5875"/>
    <w:rsid w:val="67E55852"/>
    <w:rsid w:val="67EB1AB4"/>
    <w:rsid w:val="67FA1285"/>
    <w:rsid w:val="684828EC"/>
    <w:rsid w:val="68542E34"/>
    <w:rsid w:val="68551F4F"/>
    <w:rsid w:val="68684D3C"/>
    <w:rsid w:val="687C10C9"/>
    <w:rsid w:val="68840C16"/>
    <w:rsid w:val="68872541"/>
    <w:rsid w:val="68876EFB"/>
    <w:rsid w:val="68884654"/>
    <w:rsid w:val="689F444F"/>
    <w:rsid w:val="68B96DBB"/>
    <w:rsid w:val="68BC4816"/>
    <w:rsid w:val="68CA2805"/>
    <w:rsid w:val="68E937A3"/>
    <w:rsid w:val="691664E5"/>
    <w:rsid w:val="693E15D3"/>
    <w:rsid w:val="694D02BC"/>
    <w:rsid w:val="69627681"/>
    <w:rsid w:val="6977531D"/>
    <w:rsid w:val="69C11996"/>
    <w:rsid w:val="69CC2BFF"/>
    <w:rsid w:val="69E75A8C"/>
    <w:rsid w:val="69FD55B8"/>
    <w:rsid w:val="6A0B1C62"/>
    <w:rsid w:val="6A2406C8"/>
    <w:rsid w:val="6A6509FE"/>
    <w:rsid w:val="6ABA1153"/>
    <w:rsid w:val="6AC6254E"/>
    <w:rsid w:val="6ADE0BD1"/>
    <w:rsid w:val="6AE96859"/>
    <w:rsid w:val="6AFB3245"/>
    <w:rsid w:val="6B147746"/>
    <w:rsid w:val="6B24787C"/>
    <w:rsid w:val="6B325FBE"/>
    <w:rsid w:val="6B4C1104"/>
    <w:rsid w:val="6B573233"/>
    <w:rsid w:val="6B5B6274"/>
    <w:rsid w:val="6B6E6442"/>
    <w:rsid w:val="6B935D53"/>
    <w:rsid w:val="6BF72E1F"/>
    <w:rsid w:val="6C196F71"/>
    <w:rsid w:val="6C226FCB"/>
    <w:rsid w:val="6C31226F"/>
    <w:rsid w:val="6C552F0B"/>
    <w:rsid w:val="6C615D2A"/>
    <w:rsid w:val="6C8C67B7"/>
    <w:rsid w:val="6C9D744C"/>
    <w:rsid w:val="6CA55B5F"/>
    <w:rsid w:val="6CE2518D"/>
    <w:rsid w:val="6D167928"/>
    <w:rsid w:val="6D26299B"/>
    <w:rsid w:val="6D4772EC"/>
    <w:rsid w:val="6D9078AF"/>
    <w:rsid w:val="6DAA3FEF"/>
    <w:rsid w:val="6DC0172B"/>
    <w:rsid w:val="6DCB690C"/>
    <w:rsid w:val="6DD41A5B"/>
    <w:rsid w:val="6DF43C2E"/>
    <w:rsid w:val="6DF51CA3"/>
    <w:rsid w:val="6DFA01BF"/>
    <w:rsid w:val="6E8335BD"/>
    <w:rsid w:val="6E8E12EF"/>
    <w:rsid w:val="6E972936"/>
    <w:rsid w:val="6ED446C5"/>
    <w:rsid w:val="6F223D91"/>
    <w:rsid w:val="6F2A7D94"/>
    <w:rsid w:val="6F39716C"/>
    <w:rsid w:val="6F8331F1"/>
    <w:rsid w:val="6FAE1A09"/>
    <w:rsid w:val="6FCF2C3F"/>
    <w:rsid w:val="6FD64C81"/>
    <w:rsid w:val="6FD75BF8"/>
    <w:rsid w:val="7000585A"/>
    <w:rsid w:val="704B4683"/>
    <w:rsid w:val="70683BA9"/>
    <w:rsid w:val="707723D0"/>
    <w:rsid w:val="7080315C"/>
    <w:rsid w:val="7086410D"/>
    <w:rsid w:val="70F5661B"/>
    <w:rsid w:val="71360107"/>
    <w:rsid w:val="713B688E"/>
    <w:rsid w:val="71733BF1"/>
    <w:rsid w:val="71AD6C8E"/>
    <w:rsid w:val="71D43752"/>
    <w:rsid w:val="71F1796A"/>
    <w:rsid w:val="72154626"/>
    <w:rsid w:val="72262B5D"/>
    <w:rsid w:val="72283FF7"/>
    <w:rsid w:val="722E7212"/>
    <w:rsid w:val="723A0474"/>
    <w:rsid w:val="724F0D1A"/>
    <w:rsid w:val="725923E4"/>
    <w:rsid w:val="725C746D"/>
    <w:rsid w:val="727C0DAB"/>
    <w:rsid w:val="72864BF7"/>
    <w:rsid w:val="729023FC"/>
    <w:rsid w:val="72CE1062"/>
    <w:rsid w:val="73B50F1D"/>
    <w:rsid w:val="73C0646E"/>
    <w:rsid w:val="742222F5"/>
    <w:rsid w:val="74476126"/>
    <w:rsid w:val="74706664"/>
    <w:rsid w:val="747F3682"/>
    <w:rsid w:val="74933140"/>
    <w:rsid w:val="749C4185"/>
    <w:rsid w:val="74D07DDD"/>
    <w:rsid w:val="74FC2387"/>
    <w:rsid w:val="75067759"/>
    <w:rsid w:val="752E6DCD"/>
    <w:rsid w:val="7551380D"/>
    <w:rsid w:val="75600BE5"/>
    <w:rsid w:val="7564475C"/>
    <w:rsid w:val="7583797F"/>
    <w:rsid w:val="75A90AE9"/>
    <w:rsid w:val="75D20F1D"/>
    <w:rsid w:val="75DA2C18"/>
    <w:rsid w:val="75F54412"/>
    <w:rsid w:val="761D08E0"/>
    <w:rsid w:val="765D347C"/>
    <w:rsid w:val="76826699"/>
    <w:rsid w:val="76A11279"/>
    <w:rsid w:val="76C87133"/>
    <w:rsid w:val="76CD08D5"/>
    <w:rsid w:val="76DB4B92"/>
    <w:rsid w:val="76FD013A"/>
    <w:rsid w:val="77052AA4"/>
    <w:rsid w:val="77136511"/>
    <w:rsid w:val="77340A39"/>
    <w:rsid w:val="77351FD0"/>
    <w:rsid w:val="77472422"/>
    <w:rsid w:val="77476BA8"/>
    <w:rsid w:val="777F31F2"/>
    <w:rsid w:val="77846D70"/>
    <w:rsid w:val="77D1700D"/>
    <w:rsid w:val="77EC04CC"/>
    <w:rsid w:val="78775729"/>
    <w:rsid w:val="789C0BD6"/>
    <w:rsid w:val="789D1020"/>
    <w:rsid w:val="78A42DB0"/>
    <w:rsid w:val="78A656AB"/>
    <w:rsid w:val="78B2245C"/>
    <w:rsid w:val="78E172CC"/>
    <w:rsid w:val="78E34762"/>
    <w:rsid w:val="78EA1D1F"/>
    <w:rsid w:val="7904172F"/>
    <w:rsid w:val="790F7E27"/>
    <w:rsid w:val="792A231A"/>
    <w:rsid w:val="79316829"/>
    <w:rsid w:val="796F1FB9"/>
    <w:rsid w:val="797E66A9"/>
    <w:rsid w:val="798518A4"/>
    <w:rsid w:val="79A97383"/>
    <w:rsid w:val="79E27E8B"/>
    <w:rsid w:val="79F850CE"/>
    <w:rsid w:val="79FD443C"/>
    <w:rsid w:val="7A1D1975"/>
    <w:rsid w:val="7A3E5150"/>
    <w:rsid w:val="7A4670D6"/>
    <w:rsid w:val="7A4D2EA8"/>
    <w:rsid w:val="7A534B63"/>
    <w:rsid w:val="7A615382"/>
    <w:rsid w:val="7A67303B"/>
    <w:rsid w:val="7AAA11E4"/>
    <w:rsid w:val="7AAB1D04"/>
    <w:rsid w:val="7ABA4368"/>
    <w:rsid w:val="7AD05746"/>
    <w:rsid w:val="7AEA0977"/>
    <w:rsid w:val="7B032B4D"/>
    <w:rsid w:val="7B113011"/>
    <w:rsid w:val="7B257FFD"/>
    <w:rsid w:val="7B273D20"/>
    <w:rsid w:val="7B343476"/>
    <w:rsid w:val="7B5A2978"/>
    <w:rsid w:val="7B5A7E4C"/>
    <w:rsid w:val="7B667AF9"/>
    <w:rsid w:val="7B7468F8"/>
    <w:rsid w:val="7BA9702E"/>
    <w:rsid w:val="7BE31B71"/>
    <w:rsid w:val="7BEE0103"/>
    <w:rsid w:val="7BEE2DA1"/>
    <w:rsid w:val="7C0A0FE4"/>
    <w:rsid w:val="7C254906"/>
    <w:rsid w:val="7C264D8D"/>
    <w:rsid w:val="7C513185"/>
    <w:rsid w:val="7C590818"/>
    <w:rsid w:val="7C7C10F6"/>
    <w:rsid w:val="7C853BEA"/>
    <w:rsid w:val="7C881368"/>
    <w:rsid w:val="7C8E3DBA"/>
    <w:rsid w:val="7CBB10DE"/>
    <w:rsid w:val="7CE27788"/>
    <w:rsid w:val="7D0C32F1"/>
    <w:rsid w:val="7D0F408D"/>
    <w:rsid w:val="7D1013CE"/>
    <w:rsid w:val="7D491C6C"/>
    <w:rsid w:val="7D5429C0"/>
    <w:rsid w:val="7D6E6D43"/>
    <w:rsid w:val="7DB57A34"/>
    <w:rsid w:val="7DE60973"/>
    <w:rsid w:val="7DE70059"/>
    <w:rsid w:val="7DEF0916"/>
    <w:rsid w:val="7E1E5218"/>
    <w:rsid w:val="7E3037AE"/>
    <w:rsid w:val="7E320C43"/>
    <w:rsid w:val="7E9A4E1F"/>
    <w:rsid w:val="7EA7723A"/>
    <w:rsid w:val="7EC10645"/>
    <w:rsid w:val="7EF56FBB"/>
    <w:rsid w:val="7F002BE3"/>
    <w:rsid w:val="7F0768EB"/>
    <w:rsid w:val="7F143BEC"/>
    <w:rsid w:val="7F565496"/>
    <w:rsid w:val="7F587460"/>
    <w:rsid w:val="7F5E5386"/>
    <w:rsid w:val="7F715AF2"/>
    <w:rsid w:val="7F886E69"/>
    <w:rsid w:val="7FB126CD"/>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5"/>
    <w:autoRedefine/>
    <w:qFormat/>
    <w:uiPriority w:val="9"/>
    <w:pPr>
      <w:pageBreakBefore/>
      <w:widowControl/>
      <w:tabs>
        <w:tab w:val="left" w:pos="432"/>
      </w:tabs>
      <w:spacing w:before="100" w:beforeAutospacing="1" w:after="100" w:afterAutospacing="1" w:line="360" w:lineRule="auto"/>
      <w:ind w:left="428" w:hanging="428" w:hangingChars="97"/>
      <w:outlineLvl w:val="0"/>
    </w:pPr>
    <w:rPr>
      <w:b/>
      <w:bCs/>
      <w:kern w:val="44"/>
      <w:sz w:val="44"/>
      <w:szCs w:val="44"/>
    </w:rPr>
  </w:style>
  <w:style w:type="paragraph" w:styleId="3">
    <w:name w:val="heading 2"/>
    <w:basedOn w:val="1"/>
    <w:next w:val="1"/>
    <w:link w:val="212"/>
    <w:autoRedefine/>
    <w:qFormat/>
    <w:uiPriority w:val="0"/>
    <w:pPr>
      <w:keepNext/>
      <w:keepLines/>
      <w:tabs>
        <w:tab w:val="left" w:pos="432"/>
      </w:tabs>
      <w:adjustRightInd/>
      <w:spacing w:line="360" w:lineRule="auto"/>
      <w:ind w:left="432" w:hanging="432"/>
      <w:jc w:val="center"/>
      <w:outlineLvl w:val="1"/>
    </w:pPr>
    <w:rPr>
      <w:rFonts w:ascii="仿宋_GB2312" w:hAnsi="仿宋_GB2312" w:eastAsia="宋体"/>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0"/>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5"/>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6"/>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table of authorities"/>
    <w:basedOn w:val="1"/>
    <w:next w:val="1"/>
    <w:autoRedefine/>
    <w:unhideWhenUsed/>
    <w:qFormat/>
    <w:uiPriority w:val="99"/>
    <w:pPr>
      <w:ind w:left="420" w:leftChars="200"/>
    </w:p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2"/>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5"/>
    <w:autoRedefine/>
    <w:qFormat/>
    <w:uiPriority w:val="0"/>
    <w:pPr>
      <w:shd w:val="clear" w:color="auto" w:fill="000080"/>
    </w:pPr>
  </w:style>
  <w:style w:type="paragraph" w:styleId="20">
    <w:name w:val="annotation text"/>
    <w:basedOn w:val="1"/>
    <w:link w:val="346"/>
    <w:autoRedefine/>
    <w:qFormat/>
    <w:uiPriority w:val="99"/>
    <w:pPr>
      <w:jc w:val="left"/>
    </w:pPr>
  </w:style>
  <w:style w:type="paragraph" w:styleId="21">
    <w:name w:val="Salutation"/>
    <w:basedOn w:val="1"/>
    <w:next w:val="1"/>
    <w:link w:val="300"/>
    <w:autoRedefine/>
    <w:qFormat/>
    <w:uiPriority w:val="0"/>
    <w:rPr>
      <w:rFonts w:ascii="仿宋_GB2312" w:eastAsia="仿宋_GB2312"/>
      <w:sz w:val="28"/>
      <w:szCs w:val="20"/>
    </w:rPr>
  </w:style>
  <w:style w:type="paragraph" w:styleId="22">
    <w:name w:val="Body Text 3"/>
    <w:basedOn w:val="1"/>
    <w:link w:val="332"/>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1"/>
    <w:link w:val="432"/>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267"/>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2"/>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8"/>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4"/>
    <w:autoRedefine/>
    <w:qFormat/>
    <w:uiPriority w:val="0"/>
    <w:pPr>
      <w:ind w:left="100" w:leftChars="2500"/>
    </w:pPr>
    <w:rPr>
      <w:rFonts w:ascii="宋体"/>
      <w:sz w:val="24"/>
      <w:szCs w:val="21"/>
      <w:lang w:val="zh-CN"/>
    </w:rPr>
  </w:style>
  <w:style w:type="paragraph" w:styleId="37">
    <w:name w:val="Body Text Indent 2"/>
    <w:basedOn w:val="1"/>
    <w:link w:val="310"/>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4"/>
    <w:autoRedefine/>
    <w:qFormat/>
    <w:uiPriority w:val="0"/>
    <w:rPr>
      <w:lang w:val="zh-CN"/>
    </w:rPr>
  </w:style>
  <w:style w:type="paragraph" w:styleId="39">
    <w:name w:val="Balloon Text"/>
    <w:basedOn w:val="1"/>
    <w:link w:val="191"/>
    <w:autoRedefine/>
    <w:qFormat/>
    <w:uiPriority w:val="0"/>
    <w:rPr>
      <w:sz w:val="18"/>
      <w:szCs w:val="18"/>
    </w:rPr>
  </w:style>
  <w:style w:type="paragraph" w:styleId="40">
    <w:name w:val="footer"/>
    <w:basedOn w:val="1"/>
    <w:link w:val="385"/>
    <w:autoRedefine/>
    <w:qFormat/>
    <w:uiPriority w:val="99"/>
    <w:pPr>
      <w:tabs>
        <w:tab w:val="center" w:pos="4153"/>
        <w:tab w:val="right" w:pos="8306"/>
      </w:tabs>
      <w:snapToGrid w:val="0"/>
      <w:jc w:val="left"/>
    </w:pPr>
    <w:rPr>
      <w:sz w:val="18"/>
      <w:szCs w:val="18"/>
    </w:rPr>
  </w:style>
  <w:style w:type="paragraph" w:styleId="41">
    <w:name w:val="header"/>
    <w:basedOn w:val="1"/>
    <w:link w:val="394"/>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7"/>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5"/>
    <w:link w:val="312"/>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7"/>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4"/>
    <w:autoRedefine/>
    <w:qFormat/>
    <w:uiPriority w:val="0"/>
    <w:pPr>
      <w:spacing w:after="120" w:line="480" w:lineRule="auto"/>
    </w:pPr>
  </w:style>
  <w:style w:type="paragraph" w:styleId="57">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8"/>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9"/>
    <w:autoRedefine/>
    <w:qFormat/>
    <w:uiPriority w:val="0"/>
    <w:rPr>
      <w:b/>
      <w:bCs/>
    </w:rPr>
  </w:style>
  <w:style w:type="paragraph" w:styleId="61">
    <w:name w:val="Body Text First Indent"/>
    <w:basedOn w:val="24"/>
    <w:next w:val="1"/>
    <w:link w:val="323"/>
    <w:autoRedefine/>
    <w:qFormat/>
    <w:uiPriority w:val="0"/>
    <w:pPr>
      <w:ind w:firstLine="420"/>
    </w:pPr>
    <w:rPr>
      <w:rFonts w:hAnsi="Calibri" w:cs="Times New Roman"/>
      <w:snapToGrid/>
      <w:szCs w:val="20"/>
    </w:rPr>
  </w:style>
  <w:style w:type="paragraph" w:styleId="62">
    <w:name w:val="Body Text First Indent 2"/>
    <w:basedOn w:val="25"/>
    <w:next w:val="1"/>
    <w:link w:val="124"/>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Default"/>
    <w:next w:val="81"/>
    <w:link w:val="23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2">
    <w:name w:val="正文空2字"/>
    <w:basedOn w:val="83"/>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3">
    <w:name w:val="左对齐正文"/>
    <w:autoRedefine/>
    <w:qFormat/>
    <w:uiPriority w:val="99"/>
    <w:rPr>
      <w:rFonts w:ascii="Calibri" w:hAnsi="Calibri" w:eastAsia="仿宋_GB2312" w:cs="Calibri"/>
      <w:kern w:val="2"/>
      <w:sz w:val="32"/>
      <w:szCs w:val="32"/>
      <w:lang w:val="en-US" w:eastAsia="zh-CN" w:bidi="ar-SA"/>
    </w:rPr>
  </w:style>
  <w:style w:type="paragraph" w:customStyle="1" w:styleId="8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5">
    <w:name w:val="表格非标题文字 Char"/>
    <w:link w:val="86"/>
    <w:autoRedefine/>
    <w:qFormat/>
    <w:uiPriority w:val="0"/>
    <w:rPr>
      <w:rFonts w:ascii="Futura Bk" w:hAnsi="Futura Bk"/>
      <w:kern w:val="2"/>
      <w:sz w:val="18"/>
      <w:szCs w:val="21"/>
      <w:lang w:val="en-US" w:eastAsia="zh-CN" w:bidi="ar-SA"/>
    </w:rPr>
  </w:style>
  <w:style w:type="paragraph" w:customStyle="1" w:styleId="86">
    <w:name w:val="表格非标题文字"/>
    <w:link w:val="85"/>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autoRedefine/>
    <w:qFormat/>
    <w:locked/>
    <w:uiPriority w:val="0"/>
    <w:rPr>
      <w:rFonts w:ascii="宋体" w:hAnsi="宋体"/>
      <w:sz w:val="24"/>
    </w:rPr>
  </w:style>
  <w:style w:type="paragraph" w:customStyle="1" w:styleId="88">
    <w:name w:val="*正文"/>
    <w:basedOn w:val="1"/>
    <w:link w:val="87"/>
    <w:autoRedefine/>
    <w:qFormat/>
    <w:uiPriority w:val="0"/>
    <w:pPr>
      <w:snapToGrid w:val="0"/>
      <w:spacing w:line="360" w:lineRule="auto"/>
      <w:ind w:firstLine="482"/>
      <w:jc w:val="left"/>
    </w:pPr>
    <w:rPr>
      <w:rFonts w:ascii="宋体" w:hAnsi="宋体"/>
      <w:kern w:val="0"/>
      <w:sz w:val="24"/>
      <w:szCs w:val="20"/>
    </w:rPr>
  </w:style>
  <w:style w:type="character" w:customStyle="1" w:styleId="89">
    <w:name w:val="Char Char71"/>
    <w:autoRedefine/>
    <w:semiHidden/>
    <w:qFormat/>
    <w:uiPriority w:val="0"/>
    <w:rPr>
      <w:rFonts w:eastAsia="宋体"/>
      <w:kern w:val="2"/>
      <w:sz w:val="21"/>
      <w:szCs w:val="24"/>
      <w:lang w:val="en-US" w:eastAsia="zh-CN" w:bidi="ar-SA"/>
    </w:rPr>
  </w:style>
  <w:style w:type="character" w:customStyle="1" w:styleId="90">
    <w:name w:val="Char Char6"/>
    <w:autoRedefine/>
    <w:qFormat/>
    <w:uiPriority w:val="0"/>
    <w:rPr>
      <w:rFonts w:eastAsia="宋体"/>
      <w:kern w:val="2"/>
      <w:sz w:val="21"/>
      <w:szCs w:val="24"/>
      <w:lang w:val="en-US" w:eastAsia="zh-CN" w:bidi="ar-SA"/>
    </w:rPr>
  </w:style>
  <w:style w:type="character" w:customStyle="1" w:styleId="91">
    <w:name w:val="正文缩进 Char"/>
    <w:autoRedefine/>
    <w:qFormat/>
    <w:uiPriority w:val="0"/>
    <w:rPr>
      <w:rFonts w:eastAsia="宋体"/>
      <w:kern w:val="2"/>
      <w:sz w:val="21"/>
      <w:lang w:val="en-US" w:eastAsia="zh-CN"/>
    </w:rPr>
  </w:style>
  <w:style w:type="character" w:customStyle="1" w:styleId="92">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3">
    <w:name w:val="Char Char28"/>
    <w:autoRedefine/>
    <w:qFormat/>
    <w:uiPriority w:val="6"/>
    <w:rPr>
      <w:rFonts w:ascii="仿宋_GB2312" w:hAnsi="仿宋_GB2312" w:eastAsia="仿宋_GB2312"/>
      <w:kern w:val="1"/>
      <w:sz w:val="28"/>
    </w:rPr>
  </w:style>
  <w:style w:type="character" w:customStyle="1" w:styleId="9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autoRedefine/>
    <w:qFormat/>
    <w:uiPriority w:val="6"/>
    <w:rPr>
      <w:rFonts w:ascii="Times New Roman" w:hAnsi="Times New Roman" w:eastAsia="黑体" w:cs="Times New Roman"/>
      <w:b/>
      <w:kern w:val="0"/>
      <w:sz w:val="24"/>
      <w:szCs w:val="24"/>
    </w:rPr>
  </w:style>
  <w:style w:type="character" w:customStyle="1" w:styleId="96">
    <w:name w:val="U_正文 Char"/>
    <w:link w:val="97"/>
    <w:autoRedefine/>
    <w:qFormat/>
    <w:uiPriority w:val="0"/>
    <w:rPr>
      <w:sz w:val="24"/>
      <w:szCs w:val="24"/>
    </w:rPr>
  </w:style>
  <w:style w:type="paragraph" w:customStyle="1" w:styleId="97">
    <w:name w:val="U_正文"/>
    <w:basedOn w:val="1"/>
    <w:link w:val="96"/>
    <w:autoRedefine/>
    <w:qFormat/>
    <w:uiPriority w:val="0"/>
    <w:pPr>
      <w:adjustRightInd/>
      <w:spacing w:beforeLines="20" w:afterLines="20" w:line="300" w:lineRule="auto"/>
      <w:ind w:firstLine="200" w:firstLineChars="200"/>
    </w:pPr>
    <w:rPr>
      <w:kern w:val="0"/>
      <w:sz w:val="24"/>
    </w:rPr>
  </w:style>
  <w:style w:type="character" w:customStyle="1" w:styleId="98">
    <w:name w:val="HTML 地址 Char1"/>
    <w:autoRedefine/>
    <w:qFormat/>
    <w:uiPriority w:val="0"/>
    <w:rPr>
      <w:rFonts w:ascii="Times New Roman" w:hAnsi="Times New Roman" w:eastAsia="宋体" w:cs="Times New Roman"/>
      <w:i/>
      <w:iCs/>
      <w:szCs w:val="24"/>
    </w:rPr>
  </w:style>
  <w:style w:type="character" w:customStyle="1" w:styleId="99">
    <w:name w:val="批注主题 Char1"/>
    <w:link w:val="60"/>
    <w:autoRedefine/>
    <w:qFormat/>
    <w:uiPriority w:val="0"/>
    <w:rPr>
      <w:b/>
      <w:bCs/>
      <w:kern w:val="2"/>
      <w:sz w:val="21"/>
      <w:szCs w:val="24"/>
    </w:rPr>
  </w:style>
  <w:style w:type="character" w:customStyle="1" w:styleId="100">
    <w:name w:val="Char Char51"/>
    <w:autoRedefine/>
    <w:qFormat/>
    <w:uiPriority w:val="0"/>
    <w:rPr>
      <w:rFonts w:ascii="宋体" w:hAnsi="Courier New" w:eastAsia="宋体"/>
      <w:kern w:val="2"/>
      <w:sz w:val="21"/>
      <w:lang w:val="en-US" w:eastAsia="zh-CN"/>
    </w:rPr>
  </w:style>
  <w:style w:type="character" w:customStyle="1" w:styleId="101">
    <w:name w:val="表正文 Char"/>
    <w:autoRedefine/>
    <w:qFormat/>
    <w:uiPriority w:val="0"/>
    <w:rPr>
      <w:rFonts w:ascii="宋体" w:eastAsia="宋体"/>
      <w:snapToGrid w:val="0"/>
      <w:color w:val="000000"/>
      <w:kern w:val="28"/>
      <w:sz w:val="28"/>
      <w:lang w:val="en-US" w:eastAsia="zh-CN" w:bidi="ar-SA"/>
    </w:rPr>
  </w:style>
  <w:style w:type="character" w:customStyle="1" w:styleId="102">
    <w:name w:val="Char Char34"/>
    <w:autoRedefine/>
    <w:qFormat/>
    <w:uiPriority w:val="6"/>
    <w:rPr>
      <w:b/>
      <w:kern w:val="1"/>
      <w:sz w:val="28"/>
      <w:szCs w:val="28"/>
    </w:rPr>
  </w:style>
  <w:style w:type="character" w:customStyle="1" w:styleId="103">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autoRedefine/>
    <w:qFormat/>
    <w:uiPriority w:val="0"/>
    <w:rPr>
      <w:rFonts w:ascii="宋体" w:hAnsi="宋体" w:eastAsia="宋体"/>
      <w:kern w:val="2"/>
      <w:sz w:val="24"/>
      <w:lang w:bidi="ar-SA"/>
    </w:rPr>
  </w:style>
  <w:style w:type="paragraph" w:customStyle="1" w:styleId="105">
    <w:name w:val="哈哈正文"/>
    <w:basedOn w:val="1"/>
    <w:link w:val="104"/>
    <w:autoRedefine/>
    <w:qFormat/>
    <w:uiPriority w:val="0"/>
    <w:pPr>
      <w:adjustRightInd/>
      <w:spacing w:line="360" w:lineRule="auto"/>
      <w:ind w:firstLine="200" w:firstLineChars="200"/>
    </w:pPr>
    <w:rPr>
      <w:rFonts w:ascii="宋体" w:hAnsi="宋体"/>
      <w:sz w:val="24"/>
      <w:szCs w:val="20"/>
    </w:rPr>
  </w:style>
  <w:style w:type="character" w:customStyle="1" w:styleId="106">
    <w:name w:val="未处理的提及1"/>
    <w:autoRedefine/>
    <w:qFormat/>
    <w:uiPriority w:val="0"/>
    <w:rPr>
      <w:color w:val="808080"/>
      <w:shd w:val="clear" w:color="auto" w:fill="E6E6E6"/>
    </w:rPr>
  </w:style>
  <w:style w:type="character" w:customStyle="1" w:styleId="107">
    <w:name w:val="txt"/>
    <w:autoRedefine/>
    <w:qFormat/>
    <w:uiPriority w:val="0"/>
    <w:rPr>
      <w:rFonts w:ascii="仿宋_GB2312" w:eastAsia="微软雅黑"/>
      <w:b/>
      <w:kern w:val="2"/>
      <w:sz w:val="32"/>
      <w:szCs w:val="32"/>
      <w:lang w:val="en-US" w:eastAsia="zh-CN" w:bidi="ar-SA"/>
    </w:rPr>
  </w:style>
  <w:style w:type="character" w:customStyle="1" w:styleId="10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9">
    <w:name w:val="Char Char32"/>
    <w:autoRedefine/>
    <w:qFormat/>
    <w:uiPriority w:val="6"/>
    <w:rPr>
      <w:b/>
      <w:kern w:val="1"/>
      <w:sz w:val="24"/>
      <w:szCs w:val="24"/>
    </w:rPr>
  </w:style>
  <w:style w:type="character" w:customStyle="1" w:styleId="110">
    <w:name w:val="PI Char1"/>
    <w:autoRedefine/>
    <w:qFormat/>
    <w:uiPriority w:val="0"/>
    <w:rPr>
      <w:rFonts w:ascii="宋体" w:hAnsi="宋体"/>
      <w:kern w:val="2"/>
      <w:sz w:val="24"/>
      <w:szCs w:val="24"/>
    </w:rPr>
  </w:style>
  <w:style w:type="character" w:customStyle="1" w:styleId="111">
    <w:name w:val="tw4winTerm"/>
    <w:autoRedefine/>
    <w:qFormat/>
    <w:uiPriority w:val="0"/>
    <w:rPr>
      <w:color w:val="0000FF"/>
    </w:rPr>
  </w:style>
  <w:style w:type="character" w:customStyle="1" w:styleId="112">
    <w:name w:val="Footer Char"/>
    <w:autoRedefine/>
    <w:qFormat/>
    <w:locked/>
    <w:uiPriority w:val="0"/>
    <w:rPr>
      <w:rFonts w:eastAsia="宋体"/>
      <w:kern w:val="2"/>
      <w:sz w:val="18"/>
      <w:lang w:val="en-US" w:eastAsia="zh-CN" w:bidi="ar-SA"/>
    </w:rPr>
  </w:style>
  <w:style w:type="character" w:customStyle="1" w:styleId="113">
    <w:name w:val="普通文字 Char Char1"/>
    <w:autoRedefine/>
    <w:qFormat/>
    <w:uiPriority w:val="0"/>
    <w:rPr>
      <w:rFonts w:ascii="宋体" w:hAnsi="Courier New"/>
      <w:kern w:val="2"/>
      <w:sz w:val="21"/>
    </w:rPr>
  </w:style>
  <w:style w:type="character" w:customStyle="1" w:styleId="114">
    <w:name w:val="Char Char101"/>
    <w:autoRedefine/>
    <w:qFormat/>
    <w:uiPriority w:val="6"/>
    <w:rPr>
      <w:rFonts w:ascii="宋体" w:hAnsi="宋体"/>
      <w:kern w:val="2"/>
      <w:sz w:val="21"/>
      <w:szCs w:val="24"/>
      <w:lang w:val="en-US" w:eastAsia="zh-CN"/>
    </w:rPr>
  </w:style>
  <w:style w:type="character" w:customStyle="1" w:styleId="115">
    <w:name w:val="标题 4 Char"/>
    <w:autoRedefine/>
    <w:qFormat/>
    <w:uiPriority w:val="0"/>
    <w:rPr>
      <w:rFonts w:ascii="Arial" w:hAnsi="Arial" w:eastAsia="黑体"/>
      <w:b/>
      <w:kern w:val="2"/>
      <w:sz w:val="28"/>
    </w:rPr>
  </w:style>
  <w:style w:type="character" w:customStyle="1" w:styleId="116">
    <w:name w:val="链接"/>
    <w:autoRedefine/>
    <w:qFormat/>
    <w:uiPriority w:val="0"/>
    <w:rPr>
      <w:color w:val="0000FF"/>
      <w:sz w:val="21"/>
      <w:szCs w:val="21"/>
      <w:u w:val="single"/>
    </w:rPr>
  </w:style>
  <w:style w:type="character" w:customStyle="1" w:styleId="117">
    <w:name w:val="h4 Char"/>
    <w:autoRedefine/>
    <w:qFormat/>
    <w:uiPriority w:val="0"/>
    <w:rPr>
      <w:rFonts w:ascii="Arial" w:hAnsi="Arial" w:eastAsia="黑体"/>
      <w:b/>
      <w:bCs/>
      <w:kern w:val="2"/>
      <w:sz w:val="28"/>
      <w:szCs w:val="28"/>
      <w:lang w:val="zh-CN" w:eastAsia="zh-CN" w:bidi="ar-SA"/>
    </w:rPr>
  </w:style>
  <w:style w:type="character" w:customStyle="1" w:styleId="118">
    <w:name w:val="5正文 Char"/>
    <w:link w:val="119"/>
    <w:autoRedefine/>
    <w:qFormat/>
    <w:uiPriority w:val="0"/>
    <w:rPr>
      <w:rFonts w:ascii="仿宋_GB2312" w:hAnsi="微软雅黑" w:eastAsia="仿宋_GB2312"/>
      <w:sz w:val="28"/>
      <w:szCs w:val="21"/>
    </w:rPr>
  </w:style>
  <w:style w:type="paragraph" w:customStyle="1" w:styleId="119">
    <w:name w:val="5正文"/>
    <w:basedOn w:val="1"/>
    <w:link w:val="118"/>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autoRedefine/>
    <w:qFormat/>
    <w:uiPriority w:val="9"/>
    <w:rPr>
      <w:b/>
      <w:bCs/>
      <w:kern w:val="2"/>
      <w:sz w:val="32"/>
      <w:szCs w:val="32"/>
    </w:rPr>
  </w:style>
  <w:style w:type="character" w:customStyle="1" w:styleId="121">
    <w:name w:val="样式6 Char"/>
    <w:autoRedefine/>
    <w:qFormat/>
    <w:uiPriority w:val="0"/>
    <w:rPr>
      <w:rFonts w:ascii="仿宋_GB2312" w:hAnsi="宋体" w:eastAsia="仿宋_GB2312"/>
      <w:b/>
      <w:bCs/>
      <w:kern w:val="2"/>
      <w:sz w:val="24"/>
      <w:szCs w:val="24"/>
      <w:lang w:val="en-US" w:eastAsia="zh-CN" w:bidi="ar-SA"/>
    </w:rPr>
  </w:style>
  <w:style w:type="character" w:customStyle="1" w:styleId="122">
    <w:name w:val="Char Char14"/>
    <w:autoRedefine/>
    <w:qFormat/>
    <w:uiPriority w:val="6"/>
    <w:rPr>
      <w:rFonts w:ascii="黑体" w:hAnsi="黑体" w:eastAsia="黑体"/>
    </w:rPr>
  </w:style>
  <w:style w:type="character" w:customStyle="1" w:styleId="123">
    <w:name w:val="Heading 2 Hidden Char"/>
    <w:autoRedefine/>
    <w:qFormat/>
    <w:uiPriority w:val="0"/>
    <w:rPr>
      <w:rFonts w:ascii="仿宋_GB2312" w:eastAsia="仿宋_GB2312"/>
      <w:b/>
      <w:bCs/>
      <w:kern w:val="2"/>
      <w:sz w:val="24"/>
      <w:szCs w:val="24"/>
      <w:lang w:val="zh-CN" w:eastAsia="zh-CN" w:bidi="ar-SA"/>
    </w:rPr>
  </w:style>
  <w:style w:type="character" w:customStyle="1" w:styleId="124">
    <w:name w:val="正文首行缩进 2 Char"/>
    <w:link w:val="62"/>
    <w:autoRedefine/>
    <w:qFormat/>
    <w:uiPriority w:val="0"/>
    <w:rPr>
      <w:rFonts w:ascii="宋体" w:hAnsi="宋体"/>
      <w:kern w:val="2"/>
      <w:sz w:val="21"/>
      <w:szCs w:val="24"/>
    </w:rPr>
  </w:style>
  <w:style w:type="character" w:customStyle="1" w:styleId="125">
    <w:name w:val="font11"/>
    <w:basedOn w:val="70"/>
    <w:autoRedefine/>
    <w:qFormat/>
    <w:uiPriority w:val="0"/>
    <w:rPr>
      <w:rFonts w:hint="default" w:ascii="Times New Roman" w:hAnsi="Times New Roman" w:cs="Times New Roman"/>
      <w:color w:val="000000"/>
      <w:sz w:val="22"/>
      <w:szCs w:val="22"/>
      <w:u w:val="none"/>
    </w:rPr>
  </w:style>
  <w:style w:type="character" w:customStyle="1" w:styleId="126">
    <w:name w:val="表正文 Char1"/>
    <w:autoRedefine/>
    <w:qFormat/>
    <w:uiPriority w:val="0"/>
    <w:rPr>
      <w:rFonts w:ascii="宋体" w:eastAsia="宋体"/>
      <w:snapToGrid w:val="0"/>
      <w:color w:val="000000"/>
      <w:kern w:val="28"/>
      <w:sz w:val="28"/>
    </w:rPr>
  </w:style>
  <w:style w:type="character" w:customStyle="1" w:styleId="127">
    <w:name w:val="blue1"/>
    <w:basedOn w:val="70"/>
    <w:autoRedefine/>
    <w:qFormat/>
    <w:uiPriority w:val="0"/>
    <w:rPr>
      <w:rFonts w:ascii="Arial" w:hAnsi="Arial" w:eastAsia="黑体" w:cs="Arial"/>
      <w:snapToGrid w:val="0"/>
      <w:kern w:val="0"/>
      <w:szCs w:val="21"/>
    </w:rPr>
  </w:style>
  <w:style w:type="character" w:customStyle="1" w:styleId="128">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9">
    <w:name w:val="标书1 Char"/>
    <w:autoRedefine/>
    <w:qFormat/>
    <w:uiPriority w:val="0"/>
    <w:rPr>
      <w:rFonts w:eastAsia="宋体"/>
      <w:b/>
      <w:bCs/>
      <w:kern w:val="44"/>
      <w:sz w:val="44"/>
      <w:szCs w:val="44"/>
      <w:lang w:val="en-US" w:eastAsia="zh-CN" w:bidi="ar-SA"/>
    </w:rPr>
  </w:style>
  <w:style w:type="character" w:customStyle="1" w:styleId="130">
    <w:name w:val="样式5 Char"/>
    <w:autoRedefine/>
    <w:qFormat/>
    <w:uiPriority w:val="0"/>
    <w:rPr>
      <w:rFonts w:ascii="仿宋_GB2312" w:hAnsi="仿宋" w:eastAsia="仿宋_GB2312"/>
      <w:kern w:val="2"/>
      <w:sz w:val="24"/>
      <w:szCs w:val="24"/>
    </w:rPr>
  </w:style>
  <w:style w:type="character" w:customStyle="1" w:styleId="131">
    <w:name w:val="样式4 Char"/>
    <w:autoRedefine/>
    <w:qFormat/>
    <w:uiPriority w:val="0"/>
    <w:rPr>
      <w:rFonts w:ascii="仿宋_GB2312" w:hAnsi="仿宋" w:eastAsia="仿宋_GB2312"/>
      <w:b/>
      <w:kern w:val="2"/>
      <w:sz w:val="32"/>
      <w:szCs w:val="32"/>
      <w:lang w:bidi="ar-SA"/>
    </w:rPr>
  </w:style>
  <w:style w:type="character" w:customStyle="1" w:styleId="132">
    <w:name w:val="插图说明 Char"/>
    <w:autoRedefine/>
    <w:qFormat/>
    <w:uiPriority w:val="0"/>
    <w:rPr>
      <w:rFonts w:eastAsia="黑体"/>
      <w:sz w:val="24"/>
      <w:lang w:val="en-US" w:eastAsia="zh-CN"/>
    </w:rPr>
  </w:style>
  <w:style w:type="character" w:customStyle="1" w:styleId="133">
    <w:name w:val="正文2 Char Char"/>
    <w:link w:val="134"/>
    <w:autoRedefine/>
    <w:qFormat/>
    <w:uiPriority w:val="0"/>
    <w:rPr>
      <w:rFonts w:eastAsia="宋体"/>
      <w:kern w:val="2"/>
      <w:sz w:val="24"/>
      <w:lang w:val="en-US" w:eastAsia="zh-CN" w:bidi="ar-SA"/>
    </w:rPr>
  </w:style>
  <w:style w:type="paragraph" w:customStyle="1" w:styleId="134">
    <w:name w:val="正文2"/>
    <w:basedOn w:val="1"/>
    <w:link w:val="133"/>
    <w:autoRedefine/>
    <w:qFormat/>
    <w:uiPriority w:val="0"/>
    <w:pPr>
      <w:spacing w:before="156" w:line="360" w:lineRule="auto"/>
      <w:ind w:firstLine="510" w:firstLineChars="200"/>
    </w:pPr>
    <w:rPr>
      <w:sz w:val="24"/>
      <w:szCs w:val="20"/>
    </w:rPr>
  </w:style>
  <w:style w:type="character" w:customStyle="1" w:styleId="135">
    <w:name w:val="Char Char24"/>
    <w:autoRedefine/>
    <w:qFormat/>
    <w:uiPriority w:val="6"/>
    <w:rPr>
      <w:kern w:val="1"/>
      <w:sz w:val="21"/>
    </w:rPr>
  </w:style>
  <w:style w:type="character" w:customStyle="1" w:styleId="136">
    <w:name w:val="副标题 Char"/>
    <w:link w:val="47"/>
    <w:autoRedefine/>
    <w:qFormat/>
    <w:uiPriority w:val="0"/>
    <w:rPr>
      <w:rFonts w:ascii="Arial" w:hAnsi="Arial" w:eastAsia="隶书"/>
      <w:b/>
      <w:bCs/>
      <w:kern w:val="28"/>
      <w:sz w:val="44"/>
      <w:szCs w:val="32"/>
      <w:lang w:val="en-US" w:eastAsia="zh-CN" w:bidi="ar-SA"/>
    </w:rPr>
  </w:style>
  <w:style w:type="character" w:customStyle="1" w:styleId="137">
    <w:name w:val="普通文字 Char1 Char"/>
    <w:autoRedefine/>
    <w:qFormat/>
    <w:uiPriority w:val="0"/>
    <w:rPr>
      <w:rFonts w:ascii="宋体" w:hAnsi="Courier New" w:eastAsia="宋体"/>
      <w:kern w:val="2"/>
      <w:sz w:val="21"/>
      <w:szCs w:val="24"/>
      <w:lang w:val="en-US" w:eastAsia="zh-CN" w:bidi="ar-SA"/>
    </w:rPr>
  </w:style>
  <w:style w:type="character" w:customStyle="1" w:styleId="138">
    <w:name w:val="h3 Char1"/>
    <w:autoRedefine/>
    <w:qFormat/>
    <w:uiPriority w:val="0"/>
    <w:rPr>
      <w:rFonts w:eastAsia="宋体"/>
      <w:b/>
      <w:bCs/>
      <w:kern w:val="2"/>
      <w:sz w:val="32"/>
      <w:szCs w:val="32"/>
      <w:lang w:bidi="ar-SA"/>
    </w:rPr>
  </w:style>
  <w:style w:type="character" w:customStyle="1" w:styleId="139">
    <w:name w:val="标题 Char1"/>
    <w:autoRedefine/>
    <w:qFormat/>
    <w:uiPriority w:val="0"/>
    <w:rPr>
      <w:rFonts w:ascii="Cambria" w:hAnsi="Cambria" w:eastAsia="宋体" w:cs="Times New Roman"/>
      <w:b/>
      <w:bCs/>
      <w:sz w:val="32"/>
      <w:szCs w:val="32"/>
      <w:lang w:bidi="ar-SA"/>
    </w:rPr>
  </w:style>
  <w:style w:type="character" w:customStyle="1" w:styleId="140">
    <w:name w:val="gf正文1 Char"/>
    <w:autoRedefine/>
    <w:qFormat/>
    <w:uiPriority w:val="0"/>
    <w:rPr>
      <w:rFonts w:ascii="宋体" w:hAnsi="宋体" w:eastAsia="宋体" w:cs="宋体"/>
      <w:kern w:val="2"/>
      <w:sz w:val="24"/>
      <w:szCs w:val="24"/>
      <w:lang w:val="en-US" w:eastAsia="zh-CN" w:bidi="ar-SA"/>
    </w:rPr>
  </w:style>
  <w:style w:type="character" w:customStyle="1" w:styleId="141">
    <w:name w:val="正文文本缩进 Char1"/>
    <w:autoRedefine/>
    <w:qFormat/>
    <w:uiPriority w:val="0"/>
    <w:rPr>
      <w:rFonts w:ascii="Calibri" w:hAnsi="Calibri"/>
      <w:sz w:val="28"/>
    </w:rPr>
  </w:style>
  <w:style w:type="character" w:customStyle="1" w:styleId="142">
    <w:name w:val="No Spacing Char"/>
    <w:link w:val="143"/>
    <w:autoRedefine/>
    <w:qFormat/>
    <w:uiPriority w:val="1"/>
    <w:rPr>
      <w:sz w:val="22"/>
      <w:szCs w:val="22"/>
      <w:lang w:val="en-US" w:eastAsia="zh-CN" w:bidi="ar-SA"/>
    </w:rPr>
  </w:style>
  <w:style w:type="paragraph" w:customStyle="1" w:styleId="143">
    <w:name w:val="无间隔1"/>
    <w:link w:val="142"/>
    <w:autoRedefine/>
    <w:qFormat/>
    <w:uiPriority w:val="1"/>
    <w:rPr>
      <w:rFonts w:ascii="Times New Roman" w:hAnsi="Times New Roman" w:eastAsia="宋体" w:cs="Times New Roman"/>
      <w:sz w:val="22"/>
      <w:szCs w:val="22"/>
      <w:lang w:val="en-US" w:eastAsia="zh-CN" w:bidi="ar-SA"/>
    </w:rPr>
  </w:style>
  <w:style w:type="character" w:customStyle="1" w:styleId="144">
    <w:name w:val="样式7 Char"/>
    <w:autoRedefine/>
    <w:qFormat/>
    <w:uiPriority w:val="0"/>
    <w:rPr>
      <w:rFonts w:ascii="仿宋_GB2312" w:hAnsi="仿宋" w:eastAsia="仿宋_GB2312"/>
      <w:b/>
      <w:kern w:val="2"/>
      <w:sz w:val="24"/>
      <w:szCs w:val="24"/>
    </w:rPr>
  </w:style>
  <w:style w:type="character" w:customStyle="1" w:styleId="145">
    <w:name w:val="font12gray1"/>
    <w:autoRedefine/>
    <w:qFormat/>
    <w:uiPriority w:val="0"/>
    <w:rPr>
      <w:rFonts w:ascii="仿宋_GB2312" w:eastAsia="微软雅黑"/>
      <w:b/>
      <w:spacing w:val="300"/>
      <w:kern w:val="2"/>
      <w:sz w:val="18"/>
      <w:szCs w:val="18"/>
      <w:lang w:val="en-US" w:eastAsia="zh-CN" w:bidi="ar-SA"/>
    </w:rPr>
  </w:style>
  <w:style w:type="character" w:customStyle="1" w:styleId="146">
    <w:name w:val="Char Char7"/>
    <w:autoRedefine/>
    <w:semiHidden/>
    <w:qFormat/>
    <w:uiPriority w:val="0"/>
    <w:rPr>
      <w:rFonts w:eastAsia="宋体"/>
      <w:kern w:val="2"/>
      <w:sz w:val="21"/>
      <w:szCs w:val="24"/>
      <w:lang w:val="en-US" w:eastAsia="zh-CN" w:bidi="ar-SA"/>
    </w:rPr>
  </w:style>
  <w:style w:type="character" w:customStyle="1" w:styleId="147">
    <w:name w:val="表名 Char"/>
    <w:autoRedefine/>
    <w:qFormat/>
    <w:uiPriority w:val="0"/>
    <w:rPr>
      <w:rFonts w:eastAsia="宋体"/>
      <w:b/>
      <w:bCs/>
      <w:kern w:val="2"/>
      <w:sz w:val="24"/>
      <w:szCs w:val="24"/>
      <w:lang w:val="en-US" w:eastAsia="zh-CN" w:bidi="ar-SA"/>
    </w:rPr>
  </w:style>
  <w:style w:type="character" w:customStyle="1" w:styleId="148">
    <w:name w:val="Document Map Char"/>
    <w:autoRedefine/>
    <w:qFormat/>
    <w:locked/>
    <w:uiPriority w:val="0"/>
    <w:rPr>
      <w:rFonts w:eastAsia="宋体"/>
      <w:kern w:val="2"/>
      <w:sz w:val="21"/>
      <w:szCs w:val="24"/>
      <w:lang w:val="en-US" w:eastAsia="zh-CN" w:bidi="ar-SA"/>
    </w:rPr>
  </w:style>
  <w:style w:type="character" w:customStyle="1" w:styleId="149">
    <w:name w:val="font41"/>
    <w:autoRedefine/>
    <w:qFormat/>
    <w:uiPriority w:val="0"/>
    <w:rPr>
      <w:rFonts w:hint="eastAsia" w:ascii="仿宋_GB2312" w:eastAsia="仿宋_GB2312" w:cs="仿宋_GB2312"/>
      <w:color w:val="000000"/>
      <w:sz w:val="22"/>
      <w:szCs w:val="22"/>
      <w:u w:val="none"/>
    </w:rPr>
  </w:style>
  <w:style w:type="character" w:customStyle="1" w:styleId="150">
    <w:name w:val="标题 6 Char"/>
    <w:link w:val="8"/>
    <w:autoRedefine/>
    <w:qFormat/>
    <w:uiPriority w:val="0"/>
    <w:rPr>
      <w:rFonts w:ascii="Arial" w:hAnsi="Arial" w:eastAsia="黑体"/>
      <w:b/>
      <w:bCs/>
      <w:kern w:val="2"/>
      <w:sz w:val="24"/>
      <w:szCs w:val="24"/>
    </w:rPr>
  </w:style>
  <w:style w:type="character" w:customStyle="1" w:styleId="151">
    <w:name w:val="纯文本 Char_0"/>
    <w:link w:val="152"/>
    <w:autoRedefine/>
    <w:qFormat/>
    <w:uiPriority w:val="0"/>
    <w:rPr>
      <w:rFonts w:ascii="宋体" w:hAnsi="Courier New"/>
      <w:kern w:val="2"/>
      <w:sz w:val="21"/>
      <w:szCs w:val="21"/>
      <w:lang w:val="en-US" w:eastAsia="zh-CN"/>
    </w:rPr>
  </w:style>
  <w:style w:type="paragraph" w:customStyle="1" w:styleId="152">
    <w:name w:val="纯文本_0_0"/>
    <w:basedOn w:val="153"/>
    <w:link w:val="151"/>
    <w:autoRedefine/>
    <w:qFormat/>
    <w:uiPriority w:val="0"/>
    <w:rPr>
      <w:rFonts w:ascii="宋体" w:hAnsi="Courier New"/>
      <w:szCs w:val="21"/>
    </w:rPr>
  </w:style>
  <w:style w:type="paragraph" w:customStyle="1" w:styleId="15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autoRedefine/>
    <w:qFormat/>
    <w:locked/>
    <w:uiPriority w:val="0"/>
    <w:rPr>
      <w:rFonts w:eastAsia="宋体"/>
      <w:kern w:val="2"/>
      <w:sz w:val="18"/>
      <w:szCs w:val="18"/>
      <w:lang w:val="en-US" w:eastAsia="zh-CN" w:bidi="ar-SA"/>
    </w:rPr>
  </w:style>
  <w:style w:type="character" w:customStyle="1" w:styleId="155">
    <w:name w:val="正文 项目2 Char"/>
    <w:basedOn w:val="156"/>
    <w:autoRedefine/>
    <w:qFormat/>
    <w:uiPriority w:val="0"/>
    <w:rPr>
      <w:rFonts w:ascii="仿宋_GB2312" w:hAnsi="仿宋_GB2312" w:eastAsia="仿宋_GB2312"/>
      <w:kern w:val="2"/>
      <w:sz w:val="24"/>
      <w:lang w:bidi="ar-SA"/>
    </w:rPr>
  </w:style>
  <w:style w:type="character" w:customStyle="1" w:styleId="156">
    <w:name w:val="正文 项目 Char"/>
    <w:autoRedefine/>
    <w:qFormat/>
    <w:uiPriority w:val="0"/>
    <w:rPr>
      <w:rFonts w:ascii="仿宋_GB2312" w:hAnsi="仿宋_GB2312" w:eastAsia="仿宋_GB2312"/>
      <w:kern w:val="2"/>
      <w:sz w:val="24"/>
      <w:lang w:bidi="ar-SA"/>
    </w:rPr>
  </w:style>
  <w:style w:type="character" w:customStyle="1" w:styleId="157">
    <w:name w:val="h Char Char1"/>
    <w:autoRedefine/>
    <w:qFormat/>
    <w:uiPriority w:val="0"/>
    <w:rPr>
      <w:rFonts w:eastAsia="宋体"/>
      <w:kern w:val="2"/>
      <w:sz w:val="18"/>
      <w:szCs w:val="18"/>
      <w:lang w:val="en-US" w:eastAsia="zh-CN" w:bidi="ar-SA"/>
    </w:rPr>
  </w:style>
  <w:style w:type="character" w:customStyle="1" w:styleId="158">
    <w:name w:val="Char Char27"/>
    <w:autoRedefine/>
    <w:qFormat/>
    <w:uiPriority w:val="6"/>
    <w:rPr>
      <w:rFonts w:ascii="宋体" w:hAnsi="宋体" w:eastAsia="宋体"/>
      <w:color w:val="000000"/>
      <w:kern w:val="1"/>
      <w:sz w:val="28"/>
      <w:lang w:val="en-US" w:eastAsia="zh-CN" w:bidi="ar-SA"/>
    </w:rPr>
  </w:style>
  <w:style w:type="character" w:customStyle="1" w:styleId="159">
    <w:name w:val="px14"/>
    <w:autoRedefine/>
    <w:qFormat/>
    <w:uiPriority w:val="0"/>
    <w:rPr>
      <w:rFonts w:ascii="仿宋_GB2312" w:eastAsia="微软雅黑" w:cs="Times New Roman"/>
      <w:b/>
      <w:kern w:val="2"/>
      <w:sz w:val="32"/>
      <w:szCs w:val="32"/>
      <w:lang w:val="en-US" w:eastAsia="zh-CN" w:bidi="ar-SA"/>
    </w:rPr>
  </w:style>
  <w:style w:type="character" w:customStyle="1" w:styleId="160">
    <w:name w:val="HTML 预设格式 Char1"/>
    <w:autoRedefine/>
    <w:qFormat/>
    <w:uiPriority w:val="0"/>
    <w:rPr>
      <w:rFonts w:ascii="Courier New" w:hAnsi="Courier New" w:eastAsia="宋体" w:cs="Courier New"/>
      <w:sz w:val="20"/>
      <w:szCs w:val="20"/>
    </w:rPr>
  </w:style>
  <w:style w:type="character" w:customStyle="1" w:styleId="161">
    <w:name w:val="普通文字 Char1"/>
    <w:autoRedefine/>
    <w:qFormat/>
    <w:uiPriority w:val="0"/>
    <w:rPr>
      <w:rFonts w:ascii="宋体" w:hAnsi="Courier New" w:eastAsia="宋体"/>
      <w:kern w:val="2"/>
      <w:sz w:val="21"/>
      <w:lang w:val="en-US" w:eastAsia="zh-CN"/>
    </w:rPr>
  </w:style>
  <w:style w:type="character" w:customStyle="1" w:styleId="162">
    <w:name w:val="hei16b1"/>
    <w:autoRedefine/>
    <w:qFormat/>
    <w:uiPriority w:val="0"/>
    <w:rPr>
      <w:rFonts w:hint="default" w:ascii="Arial" w:hAnsi="Arial" w:cs="Arial"/>
      <w:b/>
      <w:bCs/>
      <w:color w:val="000000"/>
      <w:sz w:val="24"/>
      <w:szCs w:val="24"/>
    </w:rPr>
  </w:style>
  <w:style w:type="character" w:customStyle="1" w:styleId="163">
    <w:name w:val="正文（绿盟科技） Char"/>
    <w:link w:val="164"/>
    <w:autoRedefine/>
    <w:qFormat/>
    <w:uiPriority w:val="0"/>
    <w:rPr>
      <w:rFonts w:ascii="Arial" w:hAnsi="Arial"/>
      <w:sz w:val="21"/>
      <w:szCs w:val="21"/>
    </w:rPr>
  </w:style>
  <w:style w:type="paragraph" w:customStyle="1" w:styleId="164">
    <w:name w:val="正文（绿盟科技）"/>
    <w:link w:val="163"/>
    <w:autoRedefine/>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autoRedefine/>
    <w:qFormat/>
    <w:uiPriority w:val="6"/>
    <w:rPr>
      <w:rFonts w:ascii="宋体" w:hAnsi="宋体"/>
      <w:i/>
      <w:sz w:val="24"/>
      <w:szCs w:val="24"/>
    </w:rPr>
  </w:style>
  <w:style w:type="character" w:customStyle="1" w:styleId="166">
    <w:name w:val="页脚 Char"/>
    <w:autoRedefine/>
    <w:qFormat/>
    <w:uiPriority w:val="0"/>
    <w:rPr>
      <w:rFonts w:eastAsia="仿宋_GB2312"/>
      <w:kern w:val="2"/>
      <w:sz w:val="18"/>
      <w:lang w:val="en-US" w:eastAsia="zh-CN"/>
    </w:rPr>
  </w:style>
  <w:style w:type="character" w:customStyle="1" w:styleId="167">
    <w:name w:val="批注主题 Char"/>
    <w:autoRedefine/>
    <w:qFormat/>
    <w:uiPriority w:val="0"/>
    <w:rPr>
      <w:rFonts w:eastAsia="宋体"/>
      <w:b/>
      <w:bCs/>
      <w:kern w:val="2"/>
      <w:sz w:val="21"/>
      <w:szCs w:val="24"/>
      <w:lang w:val="en-US" w:eastAsia="zh-CN" w:bidi="ar-SA"/>
    </w:rPr>
  </w:style>
  <w:style w:type="character" w:customStyle="1" w:styleId="168">
    <w:name w:val="Comment Text Char"/>
    <w:autoRedefine/>
    <w:qFormat/>
    <w:locked/>
    <w:uiPriority w:val="0"/>
    <w:rPr>
      <w:rFonts w:ascii="宋体" w:hAnsi="宋体" w:eastAsia="宋体"/>
      <w:kern w:val="2"/>
      <w:sz w:val="24"/>
      <w:lang w:val="en-US" w:eastAsia="zh-CN" w:bidi="ar-SA"/>
    </w:rPr>
  </w:style>
  <w:style w:type="character" w:customStyle="1" w:styleId="169">
    <w:name w:val="标题 2 字符"/>
    <w:autoRedefine/>
    <w:qFormat/>
    <w:uiPriority w:val="1"/>
    <w:rPr>
      <w:rFonts w:ascii="仿宋_GB2312" w:hAnsi="Times New Roman" w:eastAsia="仿宋_GB2312" w:cs="Times New Roman"/>
      <w:b/>
      <w:kern w:val="2"/>
      <w:sz w:val="24"/>
      <w:lang w:val="zh-CN"/>
    </w:rPr>
  </w:style>
  <w:style w:type="character" w:customStyle="1" w:styleId="170">
    <w:name w:val="Char Char72"/>
    <w:autoRedefine/>
    <w:qFormat/>
    <w:uiPriority w:val="0"/>
    <w:rPr>
      <w:rFonts w:eastAsia="宋体"/>
      <w:kern w:val="2"/>
      <w:sz w:val="21"/>
      <w:szCs w:val="24"/>
      <w:lang w:val="en-US" w:eastAsia="zh-CN" w:bidi="ar-SA"/>
    </w:rPr>
  </w:style>
  <w:style w:type="character" w:customStyle="1" w:styleId="171">
    <w:name w:val="正文文本缩进 Char2"/>
    <w:autoRedefine/>
    <w:qFormat/>
    <w:uiPriority w:val="0"/>
    <w:rPr>
      <w:rFonts w:ascii="Times New Roman" w:hAnsi="Times New Roman" w:eastAsia="宋体" w:cs="Times New Roman"/>
      <w:snapToGrid w:val="0"/>
      <w:kern w:val="0"/>
      <w:szCs w:val="24"/>
    </w:rPr>
  </w:style>
  <w:style w:type="character" w:customStyle="1" w:styleId="172">
    <w:name w:val="样式2 Char"/>
    <w:autoRedefine/>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autoRedefine/>
    <w:qFormat/>
    <w:uiPriority w:val="0"/>
    <w:rPr>
      <w:sz w:val="32"/>
    </w:rPr>
  </w:style>
  <w:style w:type="paragraph" w:customStyle="1" w:styleId="174">
    <w:name w:val="表格名称"/>
    <w:basedOn w:val="3"/>
    <w:link w:val="173"/>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autoRedefine/>
    <w:qFormat/>
    <w:uiPriority w:val="0"/>
    <w:rPr>
      <w:rFonts w:eastAsia="宋体"/>
      <w:b/>
      <w:sz w:val="24"/>
      <w:lang w:val="en-GB" w:eastAsia="zh-CN" w:bidi="ar-SA"/>
    </w:rPr>
  </w:style>
  <w:style w:type="character" w:customStyle="1" w:styleId="176">
    <w:name w:val="c7 style3"/>
    <w:autoRedefine/>
    <w:qFormat/>
    <w:uiPriority w:val="0"/>
  </w:style>
  <w:style w:type="character" w:customStyle="1" w:styleId="177">
    <w:name w:val="正文文本 3 Char1"/>
    <w:autoRedefine/>
    <w:semiHidden/>
    <w:qFormat/>
    <w:uiPriority w:val="99"/>
    <w:rPr>
      <w:rFonts w:ascii="Times New Roman" w:hAnsi="Times New Roman" w:eastAsia="宋体" w:cs="Times New Roman"/>
      <w:sz w:val="16"/>
      <w:szCs w:val="16"/>
    </w:rPr>
  </w:style>
  <w:style w:type="character" w:customStyle="1" w:styleId="178">
    <w:name w:val="tw4winInternal"/>
    <w:autoRedefine/>
    <w:qFormat/>
    <w:uiPriority w:val="0"/>
    <w:rPr>
      <w:rFonts w:ascii="Courier New" w:hAnsi="Courier New" w:cs="Courier New"/>
      <w:color w:val="FF0000"/>
      <w:lang w:val="en-US" w:eastAsia="zh-CN"/>
    </w:rPr>
  </w:style>
  <w:style w:type="character" w:customStyle="1" w:styleId="179">
    <w:name w:val="Char Char10"/>
    <w:autoRedefine/>
    <w:semiHidden/>
    <w:qFormat/>
    <w:uiPriority w:val="0"/>
    <w:rPr>
      <w:rFonts w:ascii="宋体" w:hAnsi="宋体"/>
      <w:kern w:val="2"/>
      <w:sz w:val="21"/>
      <w:szCs w:val="24"/>
      <w:lang w:val="en-US" w:eastAsia="zh-CN"/>
    </w:rPr>
  </w:style>
  <w:style w:type="character" w:customStyle="1" w:styleId="180">
    <w:name w:val="shadow11"/>
    <w:autoRedefine/>
    <w:qFormat/>
    <w:uiPriority w:val="0"/>
    <w:rPr>
      <w:color w:val="000000"/>
      <w:sz w:val="21"/>
    </w:rPr>
  </w:style>
  <w:style w:type="character" w:customStyle="1" w:styleId="181">
    <w:name w:val="正文非缩进 Char3"/>
    <w:autoRedefine/>
    <w:qFormat/>
    <w:uiPriority w:val="0"/>
    <w:rPr>
      <w:rFonts w:ascii="宋体" w:eastAsia="宋体"/>
      <w:snapToGrid w:val="0"/>
      <w:color w:val="000000"/>
      <w:kern w:val="28"/>
      <w:sz w:val="28"/>
      <w:lang w:val="en-US" w:eastAsia="zh-CN" w:bidi="ar-SA"/>
    </w:rPr>
  </w:style>
  <w:style w:type="character" w:customStyle="1" w:styleId="182">
    <w:name w:val="Char Char"/>
    <w:autoRedefine/>
    <w:qFormat/>
    <w:uiPriority w:val="0"/>
    <w:rPr>
      <w:rFonts w:ascii="宋体" w:hAnsi="Courier New" w:eastAsia="宋体"/>
      <w:kern w:val="2"/>
      <w:sz w:val="21"/>
      <w:lang w:val="en-US" w:eastAsia="zh-CN" w:bidi="ar-SA"/>
    </w:rPr>
  </w:style>
  <w:style w:type="character" w:customStyle="1" w:styleId="183">
    <w:name w:val="签名 Char1"/>
    <w:autoRedefine/>
    <w:qFormat/>
    <w:uiPriority w:val="0"/>
    <w:rPr>
      <w:rFonts w:ascii="Times New Roman" w:hAnsi="Times New Roman" w:eastAsia="宋体" w:cs="Times New Roman"/>
      <w:szCs w:val="24"/>
    </w:rPr>
  </w:style>
  <w:style w:type="character" w:customStyle="1" w:styleId="184">
    <w:name w:val="日期 Char"/>
    <w:link w:val="36"/>
    <w:autoRedefine/>
    <w:qFormat/>
    <w:uiPriority w:val="0"/>
    <w:rPr>
      <w:rFonts w:ascii="宋体"/>
      <w:kern w:val="2"/>
      <w:sz w:val="24"/>
      <w:szCs w:val="21"/>
      <w:lang w:val="zh-CN"/>
    </w:rPr>
  </w:style>
  <w:style w:type="character" w:customStyle="1" w:styleId="185">
    <w:name w:val="标题 9 Char"/>
    <w:link w:val="11"/>
    <w:autoRedefine/>
    <w:qFormat/>
    <w:uiPriority w:val="0"/>
    <w:rPr>
      <w:rFonts w:ascii="Arial" w:hAnsi="Arial" w:eastAsia="黑体"/>
      <w:kern w:val="2"/>
      <w:sz w:val="21"/>
      <w:szCs w:val="21"/>
    </w:rPr>
  </w:style>
  <w:style w:type="character" w:customStyle="1" w:styleId="186">
    <w:name w:val="Char Char18"/>
    <w:autoRedefine/>
    <w:qFormat/>
    <w:uiPriority w:val="6"/>
    <w:rPr>
      <w:rFonts w:ascii="宋体" w:hAnsi="宋体"/>
      <w:sz w:val="28"/>
    </w:rPr>
  </w:style>
  <w:style w:type="character" w:customStyle="1" w:styleId="187">
    <w:name w:val="批注文字 Char"/>
    <w:autoRedefine/>
    <w:qFormat/>
    <w:uiPriority w:val="99"/>
    <w:rPr>
      <w:kern w:val="2"/>
      <w:sz w:val="21"/>
      <w:szCs w:val="24"/>
    </w:rPr>
  </w:style>
  <w:style w:type="character" w:customStyle="1" w:styleId="188">
    <w:name w:val="Char Char22"/>
    <w:autoRedefine/>
    <w:qFormat/>
    <w:uiPriority w:val="6"/>
    <w:rPr>
      <w:rFonts w:ascii="宋体" w:hAnsi="宋体"/>
      <w:kern w:val="1"/>
      <w:sz w:val="24"/>
      <w:szCs w:val="24"/>
    </w:rPr>
  </w:style>
  <w:style w:type="character" w:customStyle="1" w:styleId="189">
    <w:name w:val="pt141"/>
    <w:autoRedefine/>
    <w:qFormat/>
    <w:uiPriority w:val="0"/>
    <w:rPr>
      <w:color w:val="330066"/>
      <w:sz w:val="22"/>
      <w:szCs w:val="22"/>
    </w:rPr>
  </w:style>
  <w:style w:type="character" w:customStyle="1" w:styleId="190">
    <w:name w:val="正文文本缩进 2 Char1"/>
    <w:autoRedefine/>
    <w:semiHidden/>
    <w:qFormat/>
    <w:uiPriority w:val="99"/>
    <w:rPr>
      <w:rFonts w:ascii="Times New Roman" w:hAnsi="Times New Roman" w:eastAsia="宋体" w:cs="Times New Roman"/>
      <w:szCs w:val="24"/>
    </w:rPr>
  </w:style>
  <w:style w:type="character" w:customStyle="1" w:styleId="191">
    <w:name w:val="批注框文本 Char"/>
    <w:link w:val="39"/>
    <w:autoRedefine/>
    <w:qFormat/>
    <w:uiPriority w:val="0"/>
    <w:rPr>
      <w:kern w:val="2"/>
      <w:sz w:val="18"/>
      <w:szCs w:val="18"/>
    </w:rPr>
  </w:style>
  <w:style w:type="character" w:customStyle="1" w:styleId="192">
    <w:name w:val="Char Char611"/>
    <w:autoRedefine/>
    <w:qFormat/>
    <w:uiPriority w:val="0"/>
    <w:rPr>
      <w:rFonts w:eastAsia="宋体"/>
      <w:kern w:val="2"/>
      <w:sz w:val="21"/>
      <w:szCs w:val="24"/>
      <w:lang w:val="en-US" w:eastAsia="zh-CN" w:bidi="ar-SA"/>
    </w:rPr>
  </w:style>
  <w:style w:type="character" w:customStyle="1" w:styleId="193">
    <w:name w:val="highlight1"/>
    <w:autoRedefine/>
    <w:qFormat/>
    <w:uiPriority w:val="0"/>
    <w:rPr>
      <w:rFonts w:ascii="仿宋_GB2312" w:eastAsia="微软雅黑"/>
      <w:b/>
      <w:kern w:val="2"/>
      <w:sz w:val="23"/>
      <w:szCs w:val="23"/>
      <w:lang w:val="en-US" w:eastAsia="zh-CN" w:bidi="ar-SA"/>
    </w:rPr>
  </w:style>
  <w:style w:type="character" w:customStyle="1" w:styleId="194">
    <w:name w:val="my正文 Char"/>
    <w:link w:val="195"/>
    <w:autoRedefine/>
    <w:qFormat/>
    <w:locked/>
    <w:uiPriority w:val="0"/>
    <w:rPr>
      <w:rFonts w:ascii="Tahoma" w:hAnsi="Tahoma"/>
      <w:sz w:val="24"/>
      <w:szCs w:val="24"/>
    </w:rPr>
  </w:style>
  <w:style w:type="paragraph" w:customStyle="1" w:styleId="195">
    <w:name w:val="my正文"/>
    <w:basedOn w:val="1"/>
    <w:link w:val="194"/>
    <w:autoRedefine/>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autoRedefine/>
    <w:qFormat/>
    <w:uiPriority w:val="0"/>
    <w:rPr>
      <w:color w:val="0000FF"/>
      <w:sz w:val="21"/>
    </w:rPr>
  </w:style>
  <w:style w:type="character" w:customStyle="1" w:styleId="198">
    <w:name w:val="页眉 Char"/>
    <w:autoRedefine/>
    <w:qFormat/>
    <w:uiPriority w:val="0"/>
    <w:rPr>
      <w:rFonts w:eastAsia="仿宋_GB2312"/>
      <w:kern w:val="2"/>
      <w:sz w:val="18"/>
      <w:lang w:val="en-US" w:eastAsia="zh-CN"/>
    </w:rPr>
  </w:style>
  <w:style w:type="character" w:customStyle="1" w:styleId="199">
    <w:name w:val="FA正文 Char Char"/>
    <w:autoRedefine/>
    <w:qFormat/>
    <w:uiPriority w:val="0"/>
    <w:rPr>
      <w:rFonts w:hAnsi="宋体"/>
      <w:kern w:val="2"/>
      <w:sz w:val="24"/>
      <w:lang w:bidi="ar-SA"/>
    </w:rPr>
  </w:style>
  <w:style w:type="character" w:customStyle="1" w:styleId="20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autoRedefine/>
    <w:qFormat/>
    <w:uiPriority w:val="0"/>
    <w:rPr>
      <w:rFonts w:ascii="宋体" w:hAnsi="宋体"/>
      <w:b/>
      <w:bCs/>
      <w:snapToGrid/>
      <w:sz w:val="28"/>
    </w:rPr>
  </w:style>
  <w:style w:type="paragraph" w:customStyle="1" w:styleId="202">
    <w:name w:val="3级"/>
    <w:basedOn w:val="203"/>
    <w:link w:val="201"/>
    <w:autoRedefine/>
    <w:qFormat/>
    <w:uiPriority w:val="0"/>
    <w:pPr>
      <w:ind w:left="0" w:right="466" w:firstLine="288"/>
    </w:pPr>
    <w:rPr>
      <w:rFonts w:hAnsi="宋体"/>
      <w:snapToGrid/>
    </w:rPr>
  </w:style>
  <w:style w:type="paragraph" w:customStyle="1" w:styleId="203">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autoRedefine/>
    <w:qFormat/>
    <w:uiPriority w:val="0"/>
    <w:rPr>
      <w:rFonts w:ascii="仿宋_GB2312" w:eastAsia="微软雅黑"/>
      <w:b/>
      <w:kern w:val="2"/>
      <w:sz w:val="32"/>
      <w:szCs w:val="32"/>
      <w:lang w:val="en-US" w:eastAsia="zh-CN" w:bidi="ar-SA"/>
    </w:rPr>
  </w:style>
  <w:style w:type="character" w:customStyle="1" w:styleId="205">
    <w:name w:val="文档结构图 Char1"/>
    <w:link w:val="19"/>
    <w:autoRedefine/>
    <w:qFormat/>
    <w:uiPriority w:val="0"/>
    <w:rPr>
      <w:kern w:val="2"/>
      <w:sz w:val="21"/>
      <w:szCs w:val="24"/>
      <w:shd w:val="clear" w:color="auto" w:fill="000080"/>
    </w:rPr>
  </w:style>
  <w:style w:type="character" w:customStyle="1" w:styleId="206">
    <w:name w:val="H6 Char"/>
    <w:autoRedefine/>
    <w:qFormat/>
    <w:uiPriority w:val="0"/>
    <w:rPr>
      <w:rFonts w:ascii="Arial" w:hAnsi="Arial" w:eastAsia="黑体"/>
      <w:b/>
      <w:bCs/>
      <w:kern w:val="2"/>
      <w:sz w:val="24"/>
      <w:szCs w:val="24"/>
    </w:rPr>
  </w:style>
  <w:style w:type="character" w:customStyle="1" w:styleId="207">
    <w:name w:val="Char Char91"/>
    <w:autoRedefine/>
    <w:qFormat/>
    <w:uiPriority w:val="0"/>
    <w:rPr>
      <w:rFonts w:eastAsia="宋体"/>
      <w:kern w:val="2"/>
      <w:sz w:val="18"/>
      <w:szCs w:val="18"/>
      <w:lang w:val="en-US" w:eastAsia="zh-CN" w:bidi="ar-SA"/>
    </w:rPr>
  </w:style>
  <w:style w:type="character" w:customStyle="1" w:styleId="208">
    <w:name w:val="副标题 Char1"/>
    <w:autoRedefine/>
    <w:qFormat/>
    <w:uiPriority w:val="0"/>
    <w:rPr>
      <w:rFonts w:ascii="Cambria" w:hAnsi="Cambria" w:eastAsia="宋体" w:cs="Times New Roman"/>
      <w:b/>
      <w:bCs/>
      <w:snapToGrid w:val="0"/>
      <w:kern w:val="28"/>
      <w:sz w:val="32"/>
      <w:szCs w:val="32"/>
    </w:rPr>
  </w:style>
  <w:style w:type="character" w:customStyle="1" w:styleId="209">
    <w:name w:val="font61"/>
    <w:autoRedefine/>
    <w:qFormat/>
    <w:uiPriority w:val="0"/>
    <w:rPr>
      <w:rFonts w:hint="eastAsia" w:ascii="仿宋" w:hAnsi="仿宋" w:eastAsia="仿宋" w:cs="仿宋"/>
      <w:color w:val="000000"/>
      <w:sz w:val="20"/>
      <w:szCs w:val="20"/>
      <w:u w:val="none"/>
    </w:rPr>
  </w:style>
  <w:style w:type="character" w:customStyle="1" w:styleId="21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autoRedefine/>
    <w:qFormat/>
    <w:uiPriority w:val="0"/>
    <w:rPr>
      <w:rFonts w:eastAsia="宋体"/>
      <w:b/>
      <w:bCs/>
      <w:kern w:val="2"/>
      <w:sz w:val="21"/>
      <w:szCs w:val="24"/>
      <w:lang w:val="en-US" w:eastAsia="zh-CN" w:bidi="ar-SA"/>
    </w:rPr>
  </w:style>
  <w:style w:type="character" w:customStyle="1" w:styleId="212">
    <w:name w:val="标题 2 Char"/>
    <w:basedOn w:val="70"/>
    <w:link w:val="3"/>
    <w:autoRedefine/>
    <w:qFormat/>
    <w:uiPriority w:val="0"/>
    <w:rPr>
      <w:rFonts w:ascii="仿宋_GB2312" w:hAnsi="仿宋_GB2312" w:eastAsia="宋体"/>
      <w:b/>
      <w:bCs/>
      <w:sz w:val="32"/>
      <w:szCs w:val="32"/>
      <w:lang w:val="zh-CN"/>
    </w:rPr>
  </w:style>
  <w:style w:type="character" w:customStyle="1" w:styleId="213">
    <w:name w:val="maywed421"/>
    <w:autoRedefine/>
    <w:qFormat/>
    <w:uiPriority w:val="0"/>
    <w:rPr>
      <w:color w:val="366FB6"/>
      <w:u w:val="none"/>
    </w:rPr>
  </w:style>
  <w:style w:type="character" w:customStyle="1" w:styleId="214">
    <w:name w:val="正文文本缩进 Char"/>
    <w:autoRedefine/>
    <w:qFormat/>
    <w:uiPriority w:val="0"/>
    <w:rPr>
      <w:rFonts w:ascii="宋体" w:hAnsi="宋体"/>
      <w:kern w:val="2"/>
      <w:sz w:val="24"/>
      <w:szCs w:val="24"/>
    </w:rPr>
  </w:style>
  <w:style w:type="character" w:customStyle="1" w:styleId="215">
    <w:name w:val="Char Char102"/>
    <w:autoRedefine/>
    <w:semiHidden/>
    <w:qFormat/>
    <w:uiPriority w:val="0"/>
    <w:rPr>
      <w:rFonts w:ascii="宋体" w:hAnsi="宋体"/>
      <w:kern w:val="2"/>
      <w:sz w:val="21"/>
      <w:szCs w:val="24"/>
      <w:lang w:val="en-US" w:eastAsia="zh-CN"/>
    </w:rPr>
  </w:style>
  <w:style w:type="character" w:customStyle="1" w:styleId="216">
    <w:name w:val="页眉 Char1"/>
    <w:autoRedefine/>
    <w:qFormat/>
    <w:uiPriority w:val="0"/>
    <w:rPr>
      <w:rFonts w:eastAsia="宋体"/>
      <w:kern w:val="2"/>
      <w:sz w:val="18"/>
      <w:szCs w:val="18"/>
      <w:lang w:val="en-US" w:eastAsia="zh-CN" w:bidi="ar-SA"/>
    </w:rPr>
  </w:style>
  <w:style w:type="character" w:customStyle="1" w:styleId="217">
    <w:name w:val="md"/>
    <w:basedOn w:val="70"/>
    <w:autoRedefine/>
    <w:qFormat/>
    <w:uiPriority w:val="0"/>
    <w:rPr>
      <w:rFonts w:ascii="Arial" w:hAnsi="Arial" w:eastAsia="黑体" w:cs="Arial"/>
      <w:snapToGrid w:val="0"/>
      <w:kern w:val="0"/>
      <w:szCs w:val="21"/>
    </w:rPr>
  </w:style>
  <w:style w:type="character" w:customStyle="1" w:styleId="218">
    <w:name w:val="big1"/>
    <w:autoRedefine/>
    <w:qFormat/>
    <w:uiPriority w:val="0"/>
    <w:rPr>
      <w:rFonts w:hint="eastAsia" w:ascii="宋体" w:hAnsi="宋体" w:eastAsia="宋体"/>
      <w:color w:val="333333"/>
      <w:sz w:val="22"/>
      <w:szCs w:val="22"/>
    </w:rPr>
  </w:style>
  <w:style w:type="character" w:customStyle="1" w:styleId="219">
    <w:name w:val="Char Char311"/>
    <w:autoRedefine/>
    <w:qFormat/>
    <w:uiPriority w:val="0"/>
    <w:rPr>
      <w:rFonts w:eastAsia="宋体"/>
      <w:kern w:val="2"/>
      <w:sz w:val="21"/>
      <w:szCs w:val="24"/>
      <w:lang w:val="en-US" w:eastAsia="zh-CN" w:bidi="ar-SA"/>
    </w:rPr>
  </w:style>
  <w:style w:type="character" w:customStyle="1" w:styleId="220">
    <w:name w:val="Char Char81"/>
    <w:autoRedefine/>
    <w:qFormat/>
    <w:uiPriority w:val="6"/>
    <w:rPr>
      <w:rFonts w:eastAsia="宋体"/>
      <w:b/>
      <w:sz w:val="24"/>
      <w:lang w:val="en-GB" w:eastAsia="zh-CN"/>
    </w:rPr>
  </w:style>
  <w:style w:type="character" w:customStyle="1" w:styleId="221">
    <w:name w:val="样式3 Char"/>
    <w:basedOn w:val="172"/>
    <w:autoRedefine/>
    <w:qFormat/>
    <w:uiPriority w:val="0"/>
    <w:rPr>
      <w:rFonts w:ascii="仿宋_GB2312" w:hAnsi="仿宋" w:eastAsia="仿宋_GB2312" w:cs="仿宋_GB2312"/>
      <w:sz w:val="32"/>
      <w:szCs w:val="30"/>
      <w:lang w:val="zh-CN"/>
    </w:rPr>
  </w:style>
  <w:style w:type="character" w:customStyle="1" w:styleId="222">
    <w:name w:val="HTML 地址 Char"/>
    <w:link w:val="30"/>
    <w:autoRedefine/>
    <w:qFormat/>
    <w:uiPriority w:val="0"/>
    <w:rPr>
      <w:rFonts w:ascii="宋体" w:hAnsi="宋体"/>
      <w:i/>
      <w:iCs/>
      <w:sz w:val="24"/>
      <w:szCs w:val="24"/>
    </w:rPr>
  </w:style>
  <w:style w:type="character" w:customStyle="1" w:styleId="223">
    <w:name w:val="正文首行缩进 2 Char1"/>
    <w:autoRedefine/>
    <w:qFormat/>
    <w:uiPriority w:val="0"/>
    <w:rPr>
      <w:rFonts w:ascii="Times New Roman" w:hAnsi="Times New Roman" w:eastAsia="宋体" w:cs="Times New Roman"/>
      <w:kern w:val="2"/>
      <w:sz w:val="24"/>
      <w:szCs w:val="24"/>
    </w:rPr>
  </w:style>
  <w:style w:type="character" w:customStyle="1" w:styleId="224">
    <w:name w:val="副标题 Char2"/>
    <w:autoRedefine/>
    <w:qFormat/>
    <w:uiPriority w:val="0"/>
    <w:rPr>
      <w:rFonts w:ascii="Cambria" w:hAnsi="Cambria" w:eastAsia="宋体" w:cs="Times New Roman"/>
      <w:b/>
      <w:bCs/>
      <w:snapToGrid w:val="0"/>
      <w:kern w:val="28"/>
      <w:sz w:val="32"/>
      <w:szCs w:val="32"/>
    </w:rPr>
  </w:style>
  <w:style w:type="character" w:customStyle="1" w:styleId="225">
    <w:name w:val="标题4-dyf Char"/>
    <w:link w:val="226"/>
    <w:autoRedefine/>
    <w:qFormat/>
    <w:uiPriority w:val="0"/>
    <w:rPr>
      <w:rFonts w:ascii="Cambria" w:hAnsi="Cambria"/>
      <w:b/>
      <w:bCs/>
      <w:color w:val="000000"/>
      <w:kern w:val="2"/>
      <w:sz w:val="21"/>
      <w:szCs w:val="21"/>
    </w:rPr>
  </w:style>
  <w:style w:type="paragraph" w:customStyle="1" w:styleId="226">
    <w:name w:val="标题4-dyf"/>
    <w:basedOn w:val="6"/>
    <w:link w:val="225"/>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autoRedefine/>
    <w:qFormat/>
    <w:uiPriority w:val="0"/>
    <w:rPr>
      <w:rFonts w:ascii="宋体" w:hAnsi="宋体" w:eastAsia="宋体"/>
      <w:color w:val="333333"/>
      <w:sz w:val="21"/>
      <w:szCs w:val="21"/>
      <w:u w:val="none"/>
    </w:rPr>
  </w:style>
  <w:style w:type="character" w:customStyle="1" w:styleId="228">
    <w:name w:val="冯 Char"/>
    <w:link w:val="229"/>
    <w:autoRedefine/>
    <w:qFormat/>
    <w:uiPriority w:val="0"/>
    <w:rPr>
      <w:rFonts w:ascii="宋体" w:hAnsi="宋体"/>
      <w:color w:val="000000"/>
      <w:sz w:val="24"/>
      <w:szCs w:val="24"/>
    </w:rPr>
  </w:style>
  <w:style w:type="paragraph" w:customStyle="1" w:styleId="229">
    <w:name w:val="冯"/>
    <w:basedOn w:val="1"/>
    <w:link w:val="228"/>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autoRedefine/>
    <w:qFormat/>
    <w:locked/>
    <w:uiPriority w:val="0"/>
    <w:rPr>
      <w:rFonts w:eastAsia="宋体"/>
      <w:kern w:val="2"/>
      <w:sz w:val="18"/>
      <w:szCs w:val="18"/>
      <w:lang w:val="en-US" w:eastAsia="zh-CN" w:bidi="ar-SA"/>
    </w:rPr>
  </w:style>
  <w:style w:type="character" w:customStyle="1" w:styleId="231">
    <w:name w:val="Char Char12"/>
    <w:autoRedefine/>
    <w:qFormat/>
    <w:uiPriority w:val="0"/>
    <w:rPr>
      <w:rFonts w:ascii="仿宋_GB2312" w:eastAsia="仿宋_GB2312"/>
      <w:b/>
      <w:bCs/>
      <w:kern w:val="2"/>
      <w:sz w:val="24"/>
      <w:szCs w:val="24"/>
      <w:lang w:val="zh-CN" w:eastAsia="zh-CN" w:bidi="ar-SA"/>
    </w:rPr>
  </w:style>
  <w:style w:type="character" w:customStyle="1" w:styleId="232">
    <w:name w:val="题注 Char"/>
    <w:link w:val="17"/>
    <w:autoRedefine/>
    <w:qFormat/>
    <w:uiPriority w:val="0"/>
    <w:rPr>
      <w:b/>
      <w:kern w:val="2"/>
      <w:sz w:val="28"/>
    </w:rPr>
  </w:style>
  <w:style w:type="character" w:customStyle="1" w:styleId="233">
    <w:name w:val="普通文字 Char3"/>
    <w:autoRedefine/>
    <w:qFormat/>
    <w:uiPriority w:val="0"/>
    <w:rPr>
      <w:rFonts w:ascii="宋体" w:hAnsi="Courier New" w:eastAsia="宋体"/>
      <w:kern w:val="2"/>
      <w:sz w:val="21"/>
      <w:lang w:val="en-US" w:eastAsia="zh-CN" w:bidi="ar-SA"/>
    </w:rPr>
  </w:style>
  <w:style w:type="character" w:customStyle="1" w:styleId="234">
    <w:name w:val="公文正文 Char"/>
    <w:autoRedefine/>
    <w:qFormat/>
    <w:uiPriority w:val="0"/>
    <w:rPr>
      <w:rFonts w:ascii="仿宋_GB2312" w:eastAsia="仿宋_GB2312"/>
      <w:kern w:val="2"/>
      <w:sz w:val="24"/>
      <w:szCs w:val="24"/>
      <w:lang w:val="en-US" w:eastAsia="zh-CN" w:bidi="ar-SA"/>
    </w:rPr>
  </w:style>
  <w:style w:type="character" w:customStyle="1" w:styleId="235">
    <w:name w:val="正文首行缩进 Char Char Char Char Char"/>
    <w:autoRedefine/>
    <w:qFormat/>
    <w:uiPriority w:val="0"/>
    <w:rPr>
      <w:rFonts w:ascii="宋体"/>
      <w:kern w:val="2"/>
      <w:sz w:val="24"/>
      <w:lang w:val="zh-CN"/>
    </w:rPr>
  </w:style>
  <w:style w:type="character" w:customStyle="1" w:styleId="236">
    <w:name w:val="PI Char"/>
    <w:autoRedefine/>
    <w:qFormat/>
    <w:uiPriority w:val="0"/>
    <w:rPr>
      <w:rFonts w:ascii="宋体" w:hAnsi="宋体" w:eastAsia="宋体"/>
      <w:kern w:val="2"/>
      <w:sz w:val="24"/>
      <w:szCs w:val="24"/>
      <w:lang w:val="en-US" w:eastAsia="zh-CN" w:bidi="ar-SA"/>
    </w:rPr>
  </w:style>
  <w:style w:type="character" w:customStyle="1" w:styleId="237">
    <w:name w:val="Default Char"/>
    <w:link w:val="80"/>
    <w:autoRedefine/>
    <w:qFormat/>
    <w:uiPriority w:val="0"/>
    <w:rPr>
      <w:rFonts w:ascii="仿宋_GB2312" w:eastAsia="仿宋_GB2312" w:cs="仿宋_GB2312"/>
      <w:color w:val="000000"/>
      <w:sz w:val="24"/>
      <w:szCs w:val="24"/>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260"/>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Char3"/>
    <w:link w:val="25"/>
    <w:autoRedefine/>
    <w:qFormat/>
    <w:uiPriority w:val="0"/>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标题 1 Char"/>
    <w:link w:val="2"/>
    <w:autoRedefine/>
    <w:qFormat/>
    <w:uiPriority w:val="9"/>
    <w:rPr>
      <w:b/>
      <w:bCs/>
      <w:kern w:val="44"/>
      <w:sz w:val="44"/>
      <w:szCs w:val="44"/>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Char2"/>
    <w:link w:val="59"/>
    <w:autoRedefine/>
    <w:qFormat/>
    <w:uiPriority w:val="10"/>
    <w:rPr>
      <w:b/>
      <w:sz w:val="24"/>
      <w:lang w:val="en-GB"/>
    </w:rPr>
  </w:style>
  <w:style w:type="character" w:customStyle="1" w:styleId="289">
    <w:name w:val="font81"/>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5 Char"/>
    <w:link w:val="7"/>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仿宋_GB2312" w:eastAsia="仿宋_GB2312"/>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autoRedefine/>
    <w:qFormat/>
    <w:uiPriority w:val="0"/>
    <w:rPr>
      <w:rFonts w:ascii="宋体" w:eastAsia="宋体"/>
      <w:kern w:val="2"/>
      <w:sz w:val="24"/>
      <w:szCs w:val="24"/>
      <w:lang w:val="zh-CN" w:bidi="ar-SA"/>
    </w:rPr>
  </w:style>
  <w:style w:type="character" w:customStyle="1" w:styleId="300">
    <w:name w:val="称呼 Char"/>
    <w:link w:val="21"/>
    <w:autoRedefine/>
    <w:qFormat/>
    <w:uiPriority w:val="0"/>
    <w:rPr>
      <w:rFonts w:ascii="仿宋_GB2312" w:eastAsia="仿宋_GB2312"/>
      <w:kern w:val="2"/>
      <w:sz w:val="28"/>
    </w:rPr>
  </w:style>
  <w:style w:type="character" w:customStyle="1" w:styleId="301">
    <w:name w:val="文本正文 Char Char"/>
    <w:autoRedefine/>
    <w:qFormat/>
    <w:locked/>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Char"/>
    <w:link w:val="57"/>
    <w:autoRedefine/>
    <w:qFormat/>
    <w:uiPriority w:val="0"/>
    <w:rPr>
      <w:rFonts w:ascii="黑体" w:hAnsi="Courier New" w:eastAsia="黑体"/>
    </w:rPr>
  </w:style>
  <w:style w:type="character" w:customStyle="1" w:styleId="304">
    <w:name w:val="正文文本 2 Char1"/>
    <w:link w:val="56"/>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6"/>
    <w:link w:val="415"/>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Char"/>
    <w:link w:val="9"/>
    <w:autoRedefine/>
    <w:qFormat/>
    <w:uiPriority w:val="0"/>
    <w:rPr>
      <w:b/>
      <w:bCs/>
      <w:kern w:val="2"/>
      <w:sz w:val="24"/>
      <w:szCs w:val="24"/>
    </w:rPr>
  </w:style>
  <w:style w:type="character" w:customStyle="1" w:styleId="310">
    <w:name w:val="正文文本缩进 2 Char"/>
    <w:link w:val="37"/>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Char"/>
    <w:link w:val="50"/>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basedOn w:val="70"/>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1"/>
    <w:link w:val="321"/>
    <w:autoRedefine/>
    <w:qFormat/>
    <w:uiPriority w:val="0"/>
    <w:pPr>
      <w:adjustRightInd/>
    </w:pPr>
    <w:rPr>
      <w:rFonts w:ascii="宋体" w:hAnsi="Courier New"/>
      <w:kern w:val="0"/>
      <w:sz w:val="20"/>
      <w:szCs w:val="20"/>
    </w:rPr>
  </w:style>
  <w:style w:type="character" w:customStyle="1" w:styleId="323">
    <w:name w:val="正文首行缩进 Char"/>
    <w:link w:val="61"/>
    <w:autoRedefine/>
    <w:qFormat/>
    <w:uiPriority w:val="0"/>
    <w:rPr>
      <w:rFonts w:ascii="宋体"/>
      <w:kern w:val="2"/>
      <w:sz w:val="24"/>
      <w:lang w:val="zh-CN"/>
    </w:rPr>
  </w:style>
  <w:style w:type="character" w:customStyle="1" w:styleId="324">
    <w:name w:val="h3 Char"/>
    <w:autoRedefine/>
    <w:qFormat/>
    <w:uiPriority w:val="0"/>
    <w:rPr>
      <w:rFonts w:eastAsia="宋体"/>
      <w:b/>
      <w:kern w:val="2"/>
      <w:sz w:val="32"/>
      <w:lang w:val="en-US" w:eastAsia="zh-CN" w:bidi="ar-SA"/>
    </w:rPr>
  </w:style>
  <w:style w:type="character" w:customStyle="1" w:styleId="325">
    <w:name w:val="dandyren_title1"/>
    <w:autoRedefine/>
    <w:qFormat/>
    <w:uiPriority w:val="0"/>
    <w:rPr>
      <w:b/>
      <w:bCs/>
      <w:color w:val="FF6633"/>
      <w:sz w:val="18"/>
      <w:szCs w:val="18"/>
    </w:rPr>
  </w:style>
  <w:style w:type="character" w:customStyle="1" w:styleId="326">
    <w:name w:val="Char Char31"/>
    <w:autoRedefine/>
    <w:qFormat/>
    <w:uiPriority w:val="6"/>
    <w:rPr>
      <w:rFonts w:ascii="Arial" w:hAnsi="Arial" w:eastAsia="黑体"/>
      <w:kern w:val="1"/>
      <w:sz w:val="24"/>
      <w:szCs w:val="24"/>
    </w:rPr>
  </w:style>
  <w:style w:type="character" w:customStyle="1" w:styleId="327">
    <w:name w:val="h Char1"/>
    <w:autoRedefine/>
    <w:qFormat/>
    <w:uiPriority w:val="0"/>
    <w:rPr>
      <w:sz w:val="18"/>
      <w:szCs w:val="18"/>
    </w:rPr>
  </w:style>
  <w:style w:type="character" w:customStyle="1" w:styleId="328">
    <w:name w:val="solutionfonts"/>
    <w:autoRedefine/>
    <w:qFormat/>
    <w:uiPriority w:val="0"/>
  </w:style>
  <w:style w:type="character" w:customStyle="1" w:styleId="329">
    <w:name w:val="标题 4 Char2"/>
    <w:link w:val="6"/>
    <w:autoRedefine/>
    <w:qFormat/>
    <w:uiPriority w:val="9"/>
    <w:rPr>
      <w:rFonts w:ascii="Arial" w:hAnsi="Arial" w:eastAsia="黑体"/>
      <w:b/>
      <w:bCs/>
      <w:kern w:val="2"/>
      <w:sz w:val="28"/>
      <w:szCs w:val="28"/>
      <w:lang w:val="zh-CN"/>
    </w:rPr>
  </w:style>
  <w:style w:type="character" w:customStyle="1" w:styleId="330">
    <w:name w:val="首行缩进 Char"/>
    <w:autoRedefine/>
    <w:qFormat/>
    <w:uiPriority w:val="0"/>
    <w:rPr>
      <w:rFonts w:ascii="宋体" w:eastAsia="宋体"/>
      <w:kern w:val="2"/>
      <w:sz w:val="24"/>
      <w:lang w:val="en-US" w:eastAsia="zh-CN" w:bidi="ar-SA"/>
    </w:rPr>
  </w:style>
  <w:style w:type="character" w:customStyle="1" w:styleId="331">
    <w:name w:val="Char Char52"/>
    <w:autoRedefine/>
    <w:qFormat/>
    <w:uiPriority w:val="0"/>
    <w:rPr>
      <w:rFonts w:ascii="宋体" w:hAnsi="Courier New" w:eastAsia="宋体"/>
      <w:kern w:val="2"/>
      <w:sz w:val="21"/>
      <w:lang w:val="en-US" w:eastAsia="zh-CN"/>
    </w:rPr>
  </w:style>
  <w:style w:type="character" w:customStyle="1" w:styleId="332">
    <w:name w:val="正文文本 3 Char"/>
    <w:link w:val="22"/>
    <w:autoRedefine/>
    <w:qFormat/>
    <w:uiPriority w:val="0"/>
    <w:rPr>
      <w:kern w:val="2"/>
      <w:sz w:val="21"/>
    </w:rPr>
  </w:style>
  <w:style w:type="character" w:customStyle="1" w:styleId="333">
    <w:name w:val="font31"/>
    <w:autoRedefine/>
    <w:qFormat/>
    <w:uiPriority w:val="0"/>
    <w:rPr>
      <w:rFonts w:hint="eastAsia" w:ascii="仿宋" w:hAnsi="仿宋" w:eastAsia="仿宋" w:cs="仿宋"/>
      <w:color w:val="000000"/>
      <w:sz w:val="20"/>
      <w:szCs w:val="20"/>
      <w:u w:val="none"/>
    </w:rPr>
  </w:style>
  <w:style w:type="character" w:customStyle="1" w:styleId="334">
    <w:name w:val="正文说明 Char"/>
    <w:link w:val="335"/>
    <w:autoRedefine/>
    <w:qFormat/>
    <w:uiPriority w:val="0"/>
    <w:rPr>
      <w:sz w:val="24"/>
      <w:szCs w:val="24"/>
    </w:rPr>
  </w:style>
  <w:style w:type="paragraph" w:customStyle="1" w:styleId="335">
    <w:name w:val="正文说明"/>
    <w:basedOn w:val="1"/>
    <w:link w:val="334"/>
    <w:autoRedefine/>
    <w:qFormat/>
    <w:uiPriority w:val="0"/>
    <w:pPr>
      <w:adjustRightInd/>
      <w:spacing w:line="360" w:lineRule="auto"/>
    </w:pPr>
    <w:rPr>
      <w:kern w:val="0"/>
      <w:sz w:val="24"/>
    </w:rPr>
  </w:style>
  <w:style w:type="character" w:customStyle="1" w:styleId="336">
    <w:name w:val="脚注文本 Char1"/>
    <w:autoRedefine/>
    <w:qFormat/>
    <w:uiPriority w:val="0"/>
    <w:rPr>
      <w:rFonts w:ascii="Times New Roman" w:hAnsi="Times New Roman" w:eastAsia="宋体" w:cs="Times New Roman"/>
      <w:sz w:val="18"/>
      <w:szCs w:val="18"/>
    </w:rPr>
  </w:style>
  <w:style w:type="character" w:customStyle="1" w:styleId="337">
    <w:name w:val="Char Char1211"/>
    <w:autoRedefine/>
    <w:qFormat/>
    <w:uiPriority w:val="0"/>
    <w:rPr>
      <w:rFonts w:ascii="仿宋_GB2312" w:eastAsia="仿宋_GB2312"/>
      <w:b/>
      <w:bCs/>
      <w:kern w:val="2"/>
      <w:sz w:val="24"/>
      <w:szCs w:val="24"/>
      <w:lang w:val="zh-CN" w:eastAsia="zh-CN" w:bidi="ar-SA"/>
    </w:rPr>
  </w:style>
  <w:style w:type="character" w:customStyle="1" w:styleId="338">
    <w:name w:val="标题 Char"/>
    <w:autoRedefine/>
    <w:qFormat/>
    <w:uiPriority w:val="0"/>
    <w:rPr>
      <w:rFonts w:eastAsia="宋体"/>
      <w:b/>
      <w:sz w:val="24"/>
      <w:lang w:val="en-GB" w:eastAsia="zh-CN" w:bidi="ar-SA"/>
    </w:rPr>
  </w:style>
  <w:style w:type="character" w:customStyle="1" w:styleId="339">
    <w:name w:val="Char Char35"/>
    <w:autoRedefine/>
    <w:qFormat/>
    <w:uiPriority w:val="6"/>
    <w:rPr>
      <w:rFonts w:ascii="Arial" w:hAnsi="Arial" w:eastAsia="黑体"/>
      <w:b/>
      <w:kern w:val="1"/>
      <w:sz w:val="28"/>
      <w:szCs w:val="28"/>
      <w:lang w:val="zh-CN"/>
    </w:rPr>
  </w:style>
  <w:style w:type="character" w:customStyle="1" w:styleId="340">
    <w:name w:val="纯文本 Char Char Char"/>
    <w:autoRedefine/>
    <w:qFormat/>
    <w:uiPriority w:val="0"/>
    <w:rPr>
      <w:rFonts w:ascii="宋体" w:hAnsi="Courier New" w:eastAsia="宋体"/>
      <w:kern w:val="2"/>
      <w:sz w:val="21"/>
      <w:lang w:val="en-US" w:eastAsia="zh-CN" w:bidi="ar-SA"/>
    </w:rPr>
  </w:style>
  <w:style w:type="character" w:customStyle="1" w:styleId="341">
    <w:name w:val="Table Text Char"/>
    <w:link w:val="342"/>
    <w:autoRedefine/>
    <w:qFormat/>
    <w:uiPriority w:val="0"/>
    <w:rPr>
      <w:sz w:val="24"/>
      <w:szCs w:val="24"/>
    </w:rPr>
  </w:style>
  <w:style w:type="paragraph" w:customStyle="1" w:styleId="342">
    <w:name w:val="Table Text"/>
    <w:basedOn w:val="1"/>
    <w:link w:val="341"/>
    <w:autoRedefine/>
    <w:qFormat/>
    <w:uiPriority w:val="0"/>
    <w:pPr>
      <w:widowControl/>
      <w:spacing w:before="60" w:after="60"/>
      <w:jc w:val="left"/>
    </w:pPr>
    <w:rPr>
      <w:kern w:val="0"/>
      <w:sz w:val="24"/>
    </w:rPr>
  </w:style>
  <w:style w:type="character" w:customStyle="1" w:styleId="343">
    <w:name w:val="正文1 Char1"/>
    <w:autoRedefine/>
    <w:qFormat/>
    <w:uiPriority w:val="0"/>
    <w:rPr>
      <w:rFonts w:ascii="仿宋_GB2312" w:hAnsi="Courier New" w:eastAsia="仿宋_GB2312"/>
      <w:kern w:val="28"/>
      <w:sz w:val="24"/>
      <w:szCs w:val="24"/>
      <w:lang w:val="en-US" w:eastAsia="zh-CN"/>
    </w:rPr>
  </w:style>
  <w:style w:type="character" w:customStyle="1" w:styleId="344">
    <w:name w:val="页脚 Char1"/>
    <w:autoRedefine/>
    <w:qFormat/>
    <w:uiPriority w:val="0"/>
    <w:rPr>
      <w:rFonts w:eastAsia="宋体"/>
      <w:kern w:val="2"/>
      <w:sz w:val="18"/>
      <w:szCs w:val="18"/>
      <w:lang w:val="en-US" w:eastAsia="zh-CN" w:bidi="ar-SA"/>
    </w:rPr>
  </w:style>
  <w:style w:type="character" w:customStyle="1" w:styleId="345">
    <w:name w:val="Bold"/>
    <w:autoRedefine/>
    <w:qFormat/>
    <w:uiPriority w:val="0"/>
    <w:rPr>
      <w:rFonts w:ascii="Arial" w:hAnsi="Arial" w:eastAsia="黑体" w:cs="Times New Roman"/>
      <w:b/>
      <w:kern w:val="2"/>
      <w:sz w:val="32"/>
      <w:szCs w:val="32"/>
      <w:lang w:val="en-US" w:eastAsia="zh-CN" w:bidi="ar-SA"/>
    </w:rPr>
  </w:style>
  <w:style w:type="character" w:customStyle="1" w:styleId="346">
    <w:name w:val="批注文字 Char1"/>
    <w:link w:val="20"/>
    <w:autoRedefine/>
    <w:qFormat/>
    <w:uiPriority w:val="99"/>
    <w:rPr>
      <w:kern w:val="2"/>
      <w:sz w:val="21"/>
      <w:szCs w:val="24"/>
    </w:rPr>
  </w:style>
  <w:style w:type="character" w:customStyle="1" w:styleId="347">
    <w:name w:val="签名 Char"/>
    <w:link w:val="42"/>
    <w:autoRedefine/>
    <w:qFormat/>
    <w:uiPriority w:val="0"/>
    <w:rPr>
      <w:rFonts w:eastAsia="仿宋_GB2312"/>
      <w:sz w:val="24"/>
    </w:rPr>
  </w:style>
  <w:style w:type="character" w:customStyle="1" w:styleId="348">
    <w:name w:val="hui3"/>
    <w:autoRedefine/>
    <w:qFormat/>
    <w:uiPriority w:val="0"/>
    <w:rPr>
      <w:color w:val="333333"/>
    </w:rPr>
  </w:style>
  <w:style w:type="character" w:customStyle="1" w:styleId="349">
    <w:name w:val="Char Char17"/>
    <w:autoRedefine/>
    <w:qFormat/>
    <w:uiPriority w:val="6"/>
    <w:rPr>
      <w:rFonts w:eastAsia="仿宋_GB2312"/>
      <w:sz w:val="24"/>
    </w:rPr>
  </w:style>
  <w:style w:type="character" w:customStyle="1" w:styleId="350">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1">
    <w:name w:val="Char Char37"/>
    <w:autoRedefine/>
    <w:qFormat/>
    <w:uiPriority w:val="6"/>
    <w:rPr>
      <w:b/>
      <w:kern w:val="1"/>
      <w:sz w:val="44"/>
      <w:szCs w:val="44"/>
    </w:rPr>
  </w:style>
  <w:style w:type="character" w:customStyle="1" w:styleId="352">
    <w:name w:val="列出段落 Char"/>
    <w:autoRedefine/>
    <w:qFormat/>
    <w:uiPriority w:val="0"/>
    <w:rPr>
      <w:rFonts w:eastAsia="楷体_GB2312" w:cs="Lucida Sans"/>
      <w:kern w:val="2"/>
      <w:sz w:val="24"/>
      <w:szCs w:val="24"/>
      <w:lang w:val="en-US" w:eastAsia="zh-CN" w:bidi="ar-SA"/>
    </w:rPr>
  </w:style>
  <w:style w:type="character" w:customStyle="1" w:styleId="353">
    <w:name w:val="正文文本缩进 3 Char1"/>
    <w:autoRedefine/>
    <w:semiHidden/>
    <w:qFormat/>
    <w:uiPriority w:val="99"/>
    <w:rPr>
      <w:rFonts w:ascii="Times New Roman" w:hAnsi="Times New Roman" w:eastAsia="宋体" w:cs="Times New Roman"/>
      <w:sz w:val="16"/>
      <w:szCs w:val="16"/>
    </w:rPr>
  </w:style>
  <w:style w:type="character" w:customStyle="1" w:styleId="354">
    <w:name w:val="公文正文 Char Char"/>
    <w:link w:val="355"/>
    <w:autoRedefine/>
    <w:qFormat/>
    <w:uiPriority w:val="0"/>
    <w:rPr>
      <w:rFonts w:ascii="仿宋_GB2312" w:eastAsia="仿宋_GB2312"/>
      <w:kern w:val="2"/>
      <w:sz w:val="24"/>
      <w:szCs w:val="24"/>
    </w:rPr>
  </w:style>
  <w:style w:type="paragraph" w:customStyle="1" w:styleId="355">
    <w:name w:val="公文正文"/>
    <w:basedOn w:val="1"/>
    <w:link w:val="354"/>
    <w:autoRedefine/>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autoRedefine/>
    <w:qFormat/>
    <w:uiPriority w:val="0"/>
    <w:rPr>
      <w:rFonts w:eastAsia="宋体"/>
      <w:sz w:val="24"/>
      <w:szCs w:val="24"/>
      <w:lang w:val="en-US" w:eastAsia="zh-CN" w:bidi="ar-SA"/>
    </w:rPr>
  </w:style>
  <w:style w:type="character" w:customStyle="1" w:styleId="357">
    <w:name w:val="标题 1 Char Char"/>
    <w:autoRedefine/>
    <w:qFormat/>
    <w:uiPriority w:val="0"/>
    <w:rPr>
      <w:rFonts w:hint="eastAsia" w:ascii="宋体" w:hAnsi="宋体" w:eastAsia="宋体"/>
      <w:b/>
      <w:spacing w:val="-2"/>
      <w:sz w:val="24"/>
      <w:lang w:val="en-US" w:eastAsia="zh-CN" w:bidi="ar-SA"/>
    </w:rPr>
  </w:style>
  <w:style w:type="character" w:customStyle="1" w:styleId="358">
    <w:name w:val="正文（缩进2汉字） Char"/>
    <w:link w:val="359"/>
    <w:autoRedefine/>
    <w:qFormat/>
    <w:uiPriority w:val="0"/>
    <w:rPr>
      <w:rFonts w:ascii="宋体"/>
    </w:rPr>
  </w:style>
  <w:style w:type="paragraph" w:customStyle="1" w:styleId="359">
    <w:name w:val="正文（缩进2汉字）"/>
    <w:basedOn w:val="1"/>
    <w:link w:val="35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0"/>
    <w:autoRedefine/>
    <w:qFormat/>
    <w:uiPriority w:val="0"/>
    <w:rPr>
      <w:rFonts w:ascii="Arial" w:hAnsi="Arial" w:eastAsia="黑体"/>
      <w:kern w:val="2"/>
      <w:sz w:val="24"/>
      <w:szCs w:val="24"/>
    </w:rPr>
  </w:style>
  <w:style w:type="character" w:customStyle="1" w:styleId="361">
    <w:name w:val="标书表格字体格式 Char"/>
    <w:autoRedefine/>
    <w:qFormat/>
    <w:uiPriority w:val="0"/>
    <w:rPr>
      <w:kern w:val="2"/>
      <w:sz w:val="21"/>
      <w:szCs w:val="24"/>
      <w:lang w:bidi="ar-SA"/>
    </w:rPr>
  </w:style>
  <w:style w:type="character" w:customStyle="1" w:styleId="362">
    <w:name w:val="tw4winError"/>
    <w:autoRedefine/>
    <w:qFormat/>
    <w:uiPriority w:val="0"/>
    <w:rPr>
      <w:rFonts w:ascii="Courier New" w:hAnsi="Courier New" w:cs="Courier New"/>
      <w:color w:val="00FF00"/>
      <w:sz w:val="40"/>
      <w:szCs w:val="40"/>
    </w:rPr>
  </w:style>
  <w:style w:type="character" w:customStyle="1" w:styleId="363">
    <w:name w:val="Body Text(ch) Char Char"/>
    <w:autoRedefine/>
    <w:qFormat/>
    <w:uiPriority w:val="0"/>
    <w:rPr>
      <w:rFonts w:ascii="宋体"/>
      <w:kern w:val="2"/>
      <w:sz w:val="24"/>
      <w:szCs w:val="21"/>
      <w:lang w:val="zh-CN"/>
    </w:rPr>
  </w:style>
  <w:style w:type="character" w:customStyle="1" w:styleId="364">
    <w:name w:val="正文首行缩进两字 Char"/>
    <w:autoRedefine/>
    <w:qFormat/>
    <w:uiPriority w:val="0"/>
    <w:rPr>
      <w:sz w:val="24"/>
      <w:szCs w:val="24"/>
      <w:lang w:val="en-US" w:eastAsia="zh-CN" w:bidi="ar-SA"/>
    </w:rPr>
  </w:style>
  <w:style w:type="character" w:customStyle="1" w:styleId="365">
    <w:name w:val="正文文本 Char"/>
    <w:autoRedefine/>
    <w:qFormat/>
    <w:uiPriority w:val="0"/>
    <w:rPr>
      <w:rFonts w:eastAsia="宋体"/>
      <w:kern w:val="2"/>
      <w:sz w:val="24"/>
      <w:szCs w:val="24"/>
      <w:lang w:val="en-US" w:eastAsia="zh-CN" w:bidi="ar-SA"/>
    </w:rPr>
  </w:style>
  <w:style w:type="character" w:customStyle="1" w:styleId="366">
    <w:name w:val="文档结构图 字符1"/>
    <w:autoRedefine/>
    <w:qFormat/>
    <w:uiPriority w:val="0"/>
    <w:rPr>
      <w:rFonts w:ascii="宋体" w:hAnsi="Calibri" w:eastAsia="黑体" w:cs="Arial"/>
      <w:snapToGrid w:val="0"/>
      <w:kern w:val="2"/>
      <w:sz w:val="18"/>
      <w:szCs w:val="18"/>
    </w:rPr>
  </w:style>
  <w:style w:type="character" w:customStyle="1" w:styleId="367">
    <w:name w:val="content"/>
    <w:autoRedefine/>
    <w:qFormat/>
    <w:uiPriority w:val="0"/>
  </w:style>
  <w:style w:type="character" w:customStyle="1" w:styleId="368">
    <w:name w:val="tw4winPopup"/>
    <w:autoRedefine/>
    <w:qFormat/>
    <w:uiPriority w:val="0"/>
    <w:rPr>
      <w:rFonts w:ascii="Courier New" w:hAnsi="Courier New" w:cs="Courier New"/>
      <w:color w:val="008000"/>
      <w:lang w:val="en-US" w:eastAsia="zh-CN"/>
    </w:rPr>
  </w:style>
  <w:style w:type="character" w:customStyle="1" w:styleId="369">
    <w:name w:val="param-name"/>
    <w:autoRedefine/>
    <w:qFormat/>
    <w:uiPriority w:val="99"/>
    <w:rPr>
      <w:rFonts w:ascii="Arial" w:hAnsi="Arial" w:eastAsia="黑体" w:cs="Arial"/>
      <w:snapToGrid w:val="0"/>
      <w:kern w:val="0"/>
      <w:szCs w:val="21"/>
    </w:rPr>
  </w:style>
  <w:style w:type="character" w:customStyle="1" w:styleId="370">
    <w:name w:val="标准正文格式 Char"/>
    <w:autoRedefine/>
    <w:qFormat/>
    <w:uiPriority w:val="0"/>
    <w:rPr>
      <w:rFonts w:ascii="宋体" w:eastAsia="仿宋_GB2312" w:cs="宋体"/>
      <w:color w:val="000000"/>
      <w:sz w:val="24"/>
      <w:lang w:val="en-US" w:eastAsia="zh-CN" w:bidi="ar-SA"/>
    </w:rPr>
  </w:style>
  <w:style w:type="character" w:customStyle="1" w:styleId="371">
    <w:name w:val="Char Char212"/>
    <w:autoRedefine/>
    <w:qFormat/>
    <w:uiPriority w:val="0"/>
    <w:rPr>
      <w:rFonts w:eastAsia="宋体"/>
      <w:b/>
      <w:bCs/>
      <w:kern w:val="2"/>
      <w:sz w:val="21"/>
      <w:szCs w:val="24"/>
      <w:lang w:val="en-US" w:eastAsia="zh-CN" w:bidi="ar-SA"/>
    </w:rPr>
  </w:style>
  <w:style w:type="character" w:customStyle="1" w:styleId="372">
    <w:name w:val="文档结构图 Char"/>
    <w:autoRedefine/>
    <w:qFormat/>
    <w:uiPriority w:val="0"/>
    <w:rPr>
      <w:rFonts w:eastAsia="宋体"/>
      <w:kern w:val="2"/>
      <w:sz w:val="21"/>
      <w:szCs w:val="24"/>
      <w:lang w:val="en-US" w:eastAsia="zh-CN" w:bidi="ar-SA"/>
    </w:rPr>
  </w:style>
  <w:style w:type="character" w:customStyle="1" w:styleId="373">
    <w:name w:val="zbggmain style9"/>
    <w:autoRedefine/>
    <w:qFormat/>
    <w:uiPriority w:val="0"/>
  </w:style>
  <w:style w:type="character" w:customStyle="1" w:styleId="374">
    <w:name w:val="Char Char16"/>
    <w:autoRedefine/>
    <w:qFormat/>
    <w:uiPriority w:val="6"/>
    <w:rPr>
      <w:kern w:val="1"/>
      <w:sz w:val="18"/>
      <w:szCs w:val="18"/>
    </w:rPr>
  </w:style>
  <w:style w:type="character" w:customStyle="1" w:styleId="375">
    <w:name w:val="font51"/>
    <w:autoRedefine/>
    <w:qFormat/>
    <w:uiPriority w:val="0"/>
    <w:rPr>
      <w:rFonts w:hint="eastAsia" w:ascii="仿宋" w:hAnsi="仿宋" w:eastAsia="仿宋" w:cs="仿宋"/>
      <w:color w:val="000000"/>
      <w:sz w:val="20"/>
      <w:szCs w:val="20"/>
      <w:u w:val="none"/>
    </w:rPr>
  </w:style>
  <w:style w:type="character" w:customStyle="1" w:styleId="376">
    <w:name w:val="Char Char82"/>
    <w:autoRedefine/>
    <w:qFormat/>
    <w:uiPriority w:val="0"/>
    <w:rPr>
      <w:rFonts w:eastAsia="宋体"/>
      <w:b/>
      <w:sz w:val="24"/>
      <w:lang w:val="en-GB" w:eastAsia="zh-CN"/>
    </w:rPr>
  </w:style>
  <w:style w:type="character" w:customStyle="1" w:styleId="377">
    <w:name w:val="正文文本缩进 3 Char"/>
    <w:link w:val="53"/>
    <w:autoRedefine/>
    <w:qFormat/>
    <w:uiPriority w:val="0"/>
    <w:rPr>
      <w:kern w:val="2"/>
      <w:sz w:val="24"/>
    </w:rPr>
  </w:style>
  <w:style w:type="character" w:customStyle="1" w:styleId="378">
    <w:name w:val="日期 Char1"/>
    <w:autoRedefine/>
    <w:semiHidden/>
    <w:qFormat/>
    <w:uiPriority w:val="99"/>
    <w:rPr>
      <w:rFonts w:ascii="Times New Roman" w:hAnsi="Times New Roman" w:eastAsia="宋体" w:cs="Times New Roman"/>
      <w:szCs w:val="24"/>
    </w:rPr>
  </w:style>
  <w:style w:type="character" w:customStyle="1" w:styleId="379">
    <w:name w:val="页眉 字符"/>
    <w:autoRedefine/>
    <w:qFormat/>
    <w:uiPriority w:val="99"/>
    <w:rPr>
      <w:kern w:val="2"/>
      <w:sz w:val="18"/>
      <w:szCs w:val="18"/>
    </w:rPr>
  </w:style>
  <w:style w:type="character" w:customStyle="1" w:styleId="380">
    <w:name w:val="Char Char33"/>
    <w:autoRedefine/>
    <w:qFormat/>
    <w:uiPriority w:val="6"/>
    <w:rPr>
      <w:rFonts w:ascii="Arial" w:hAnsi="Arial" w:eastAsia="黑体"/>
      <w:b/>
      <w:kern w:val="1"/>
      <w:sz w:val="24"/>
      <w:szCs w:val="24"/>
    </w:rPr>
  </w:style>
  <w:style w:type="character" w:customStyle="1" w:styleId="381">
    <w:name w:val="b11_01b Char"/>
    <w:link w:val="382"/>
    <w:autoRedefine/>
    <w:qFormat/>
    <w:uiPriority w:val="0"/>
    <w:rPr>
      <w:rFonts w:ascii="Verdana" w:hAnsi="Verdana"/>
      <w:b/>
      <w:bCs/>
      <w:color w:val="4A82CA"/>
      <w:sz w:val="17"/>
      <w:szCs w:val="17"/>
    </w:rPr>
  </w:style>
  <w:style w:type="paragraph" w:customStyle="1" w:styleId="382">
    <w:name w:val="b11_01b"/>
    <w:basedOn w:val="1"/>
    <w:next w:val="1"/>
    <w:link w:val="38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autoRedefine/>
    <w:qFormat/>
    <w:uiPriority w:val="6"/>
    <w:rPr>
      <w:rFonts w:ascii="仿宋_GB2312" w:eastAsia="仿宋_GB2312"/>
      <w:b/>
      <w:bCs/>
      <w:kern w:val="2"/>
      <w:sz w:val="24"/>
      <w:szCs w:val="24"/>
      <w:lang w:val="zh-CN" w:eastAsia="zh-CN" w:bidi="ar-SA"/>
    </w:rPr>
  </w:style>
  <w:style w:type="character" w:customStyle="1" w:styleId="384">
    <w:name w:val="Footer-Even Char"/>
    <w:autoRedefine/>
    <w:qFormat/>
    <w:uiPriority w:val="0"/>
    <w:rPr>
      <w:rFonts w:eastAsia="宋体"/>
      <w:kern w:val="2"/>
      <w:sz w:val="18"/>
      <w:lang w:val="en-US" w:eastAsia="zh-CN" w:bidi="ar-SA"/>
    </w:rPr>
  </w:style>
  <w:style w:type="character" w:customStyle="1" w:styleId="385">
    <w:name w:val="页脚 Char2"/>
    <w:link w:val="40"/>
    <w:autoRedefine/>
    <w:qFormat/>
    <w:locked/>
    <w:uiPriority w:val="99"/>
    <w:rPr>
      <w:kern w:val="2"/>
      <w:sz w:val="18"/>
      <w:szCs w:val="18"/>
    </w:rPr>
  </w:style>
  <w:style w:type="character" w:customStyle="1" w:styleId="38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7">
    <w:name w:val="Char Char61"/>
    <w:autoRedefine/>
    <w:qFormat/>
    <w:uiPriority w:val="6"/>
    <w:rPr>
      <w:rFonts w:eastAsia="宋体"/>
      <w:kern w:val="2"/>
      <w:sz w:val="21"/>
      <w:szCs w:val="24"/>
      <w:lang w:val="en-US" w:eastAsia="zh-CN" w:bidi="ar-SA"/>
    </w:rPr>
  </w:style>
  <w:style w:type="character" w:customStyle="1" w:styleId="388">
    <w:name w:val="正文文字缩进 2 Char Char"/>
    <w:autoRedefine/>
    <w:qFormat/>
    <w:uiPriority w:val="0"/>
    <w:rPr>
      <w:rFonts w:ascii="宋体"/>
      <w:sz w:val="28"/>
    </w:rPr>
  </w:style>
  <w:style w:type="character" w:customStyle="1" w:styleId="389">
    <w:name w:val="f141"/>
    <w:autoRedefine/>
    <w:qFormat/>
    <w:uiPriority w:val="0"/>
    <w:rPr>
      <w:rFonts w:ascii="Tahoma" w:hAnsi="Tahoma" w:eastAsia="宋体"/>
      <w:b/>
      <w:kern w:val="2"/>
      <w:sz w:val="21"/>
      <w:szCs w:val="21"/>
      <w:lang w:val="en-US" w:eastAsia="zh-CN" w:bidi="ar-SA"/>
    </w:rPr>
  </w:style>
  <w:style w:type="character" w:customStyle="1" w:styleId="390">
    <w:name w:val="段落 Char Char"/>
    <w:link w:val="391"/>
    <w:autoRedefine/>
    <w:qFormat/>
    <w:uiPriority w:val="0"/>
    <w:rPr>
      <w:rFonts w:ascii="宋体" w:hAnsi="宋体"/>
      <w:sz w:val="24"/>
    </w:rPr>
  </w:style>
  <w:style w:type="paragraph" w:customStyle="1" w:styleId="391">
    <w:name w:val="段落"/>
    <w:basedOn w:val="1"/>
    <w:link w:val="390"/>
    <w:autoRedefine/>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autoRedefine/>
    <w:qFormat/>
    <w:uiPriority w:val="0"/>
    <w:rPr>
      <w:rFonts w:eastAsia="宋体"/>
      <w:b/>
      <w:bCs/>
      <w:kern w:val="2"/>
      <w:sz w:val="32"/>
      <w:szCs w:val="32"/>
      <w:lang w:val="en-US" w:eastAsia="zh-CN" w:bidi="ar-SA"/>
    </w:rPr>
  </w:style>
  <w:style w:type="character" w:customStyle="1" w:styleId="393">
    <w:name w:val="apple-converted-space"/>
    <w:autoRedefine/>
    <w:qFormat/>
    <w:uiPriority w:val="0"/>
  </w:style>
  <w:style w:type="character" w:customStyle="1" w:styleId="394">
    <w:name w:val="页眉 Char2"/>
    <w:link w:val="41"/>
    <w:autoRedefine/>
    <w:qFormat/>
    <w:uiPriority w:val="99"/>
    <w:rPr>
      <w:kern w:val="2"/>
      <w:sz w:val="18"/>
      <w:szCs w:val="18"/>
    </w:rPr>
  </w:style>
  <w:style w:type="character" w:customStyle="1" w:styleId="395">
    <w:name w:val="Char Char9"/>
    <w:autoRedefine/>
    <w:qFormat/>
    <w:uiPriority w:val="0"/>
    <w:rPr>
      <w:rFonts w:eastAsia="宋体"/>
      <w:kern w:val="2"/>
      <w:sz w:val="18"/>
      <w:szCs w:val="18"/>
      <w:lang w:val="en-US" w:eastAsia="zh-CN" w:bidi="ar-SA"/>
    </w:rPr>
  </w:style>
  <w:style w:type="character" w:customStyle="1" w:styleId="396">
    <w:name w:val="Char Char41"/>
    <w:autoRedefine/>
    <w:qFormat/>
    <w:uiPriority w:val="0"/>
    <w:rPr>
      <w:rFonts w:eastAsia="宋体"/>
      <w:b/>
      <w:sz w:val="24"/>
      <w:lang w:val="en-GB" w:eastAsia="zh-CN" w:bidi="ar-SA"/>
    </w:rPr>
  </w:style>
  <w:style w:type="character" w:customStyle="1" w:styleId="397">
    <w:name w:val="large1"/>
    <w:autoRedefine/>
    <w:qFormat/>
    <w:uiPriority w:val="0"/>
    <w:rPr>
      <w:rFonts w:hint="eastAsia" w:ascii="宋体" w:hAnsi="宋体" w:eastAsia="宋体"/>
      <w:sz w:val="21"/>
      <w:szCs w:val="21"/>
    </w:rPr>
  </w:style>
  <w:style w:type="character" w:customStyle="1" w:styleId="398">
    <w:name w:val="正文段 Char"/>
    <w:link w:val="399"/>
    <w:autoRedefine/>
    <w:qFormat/>
    <w:uiPriority w:val="0"/>
    <w:rPr>
      <w:sz w:val="24"/>
    </w:rPr>
  </w:style>
  <w:style w:type="paragraph" w:customStyle="1" w:styleId="399">
    <w:name w:val="正文段"/>
    <w:basedOn w:val="1"/>
    <w:link w:val="398"/>
    <w:autoRedefine/>
    <w:qFormat/>
    <w:uiPriority w:val="0"/>
    <w:pPr>
      <w:widowControl/>
      <w:snapToGrid w:val="0"/>
      <w:spacing w:after="156" w:afterLines="50"/>
      <w:ind w:firstLine="200" w:firstLineChars="200"/>
    </w:pPr>
    <w:rPr>
      <w:kern w:val="0"/>
      <w:sz w:val="24"/>
      <w:szCs w:val="20"/>
    </w:rPr>
  </w:style>
  <w:style w:type="character" w:customStyle="1" w:styleId="400">
    <w:name w:val="Char Char13"/>
    <w:autoRedefine/>
    <w:qFormat/>
    <w:uiPriority w:val="6"/>
    <w:rPr>
      <w:rFonts w:ascii="宋体" w:hAnsi="宋体"/>
      <w:kern w:val="1"/>
      <w:sz w:val="21"/>
      <w:szCs w:val="24"/>
    </w:rPr>
  </w:style>
  <w:style w:type="character" w:customStyle="1" w:styleId="40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autoRedefine/>
    <w:qFormat/>
    <w:uiPriority w:val="0"/>
    <w:rPr>
      <w:rFonts w:ascii="宋体" w:hAnsi="宋体"/>
      <w:kern w:val="2"/>
      <w:sz w:val="24"/>
      <w:szCs w:val="22"/>
    </w:rPr>
  </w:style>
  <w:style w:type="paragraph" w:customStyle="1" w:styleId="403">
    <w:name w:val="冯广丽"/>
    <w:basedOn w:val="1"/>
    <w:link w:val="402"/>
    <w:autoRedefine/>
    <w:qFormat/>
    <w:uiPriority w:val="0"/>
    <w:pPr>
      <w:adjustRightInd/>
      <w:spacing w:line="360" w:lineRule="auto"/>
      <w:ind w:firstLine="480" w:firstLineChars="200"/>
    </w:pPr>
    <w:rPr>
      <w:rFonts w:ascii="宋体" w:hAnsi="宋体"/>
      <w:sz w:val="24"/>
      <w:szCs w:val="22"/>
    </w:rPr>
  </w:style>
  <w:style w:type="character" w:customStyle="1" w:styleId="404">
    <w:name w:val="批注文字 字符"/>
    <w:autoRedefine/>
    <w:qFormat/>
    <w:uiPriority w:val="0"/>
    <w:rPr>
      <w:rFonts w:ascii="Arial" w:hAnsi="Arial" w:eastAsia="黑体" w:cs="Arial"/>
      <w:snapToGrid w:val="0"/>
      <w:kern w:val="0"/>
      <w:szCs w:val="21"/>
    </w:rPr>
  </w:style>
  <w:style w:type="character" w:customStyle="1" w:styleId="405">
    <w:name w:val="Char Char161"/>
    <w:autoRedefine/>
    <w:qFormat/>
    <w:uiPriority w:val="0"/>
    <w:rPr>
      <w:rFonts w:eastAsia="宋体"/>
      <w:b/>
      <w:kern w:val="2"/>
      <w:sz w:val="32"/>
      <w:lang w:val="en-US" w:eastAsia="zh-CN"/>
    </w:rPr>
  </w:style>
  <w:style w:type="character" w:customStyle="1" w:styleId="406">
    <w:name w:val="javascript"/>
    <w:autoRedefine/>
    <w:qFormat/>
    <w:uiPriority w:val="0"/>
  </w:style>
  <w:style w:type="character" w:customStyle="1" w:styleId="407">
    <w:name w:val="图名 Char"/>
    <w:autoRedefine/>
    <w:qFormat/>
    <w:uiPriority w:val="0"/>
    <w:rPr>
      <w:rFonts w:ascii="Arial" w:hAnsi="Arial" w:eastAsia="黑体"/>
      <w:kern w:val="2"/>
      <w:sz w:val="24"/>
      <w:szCs w:val="24"/>
      <w:lang w:val="en-US" w:eastAsia="zh-CN" w:bidi="ar-SA"/>
    </w:rPr>
  </w:style>
  <w:style w:type="character" w:customStyle="1" w:styleId="408">
    <w:name w:val="Used by Word for text of Help footnotes Char Char"/>
    <w:autoRedefine/>
    <w:qFormat/>
    <w:uiPriority w:val="0"/>
    <w:rPr>
      <w:rFonts w:ascii="Times New Roman" w:hAnsi="Times New Roman" w:eastAsia="宋体" w:cs="Times New Roman"/>
      <w:sz w:val="20"/>
      <w:szCs w:val="20"/>
    </w:rPr>
  </w:style>
  <w:style w:type="character" w:customStyle="1" w:styleId="409">
    <w:name w:val="编号，小四 Char"/>
    <w:link w:val="410"/>
    <w:autoRedefine/>
    <w:qFormat/>
    <w:uiPriority w:val="0"/>
    <w:rPr>
      <w:rFonts w:ascii="Arial" w:hAnsi="Arial"/>
      <w:sz w:val="24"/>
    </w:rPr>
  </w:style>
  <w:style w:type="paragraph" w:customStyle="1" w:styleId="410">
    <w:name w:val="编号，小四"/>
    <w:basedOn w:val="1"/>
    <w:link w:val="409"/>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autoRedefine/>
    <w:qFormat/>
    <w:uiPriority w:val="99"/>
    <w:rPr>
      <w:rFonts w:ascii="宋体" w:eastAsia="宋体" w:cs="宋体"/>
      <w:color w:val="000000"/>
      <w:sz w:val="14"/>
      <w:szCs w:val="14"/>
    </w:rPr>
  </w:style>
  <w:style w:type="character" w:customStyle="1" w:styleId="412">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3">
    <w:name w:val="未用 Char"/>
    <w:autoRedefine/>
    <w:qFormat/>
    <w:uiPriority w:val="0"/>
    <w:rPr>
      <w:rFonts w:ascii="Arial" w:hAnsi="Arial" w:eastAsia="黑体"/>
      <w:kern w:val="2"/>
      <w:sz w:val="21"/>
      <w:szCs w:val="21"/>
      <w:lang w:val="en-US" w:eastAsia="zh-CN" w:bidi="ar-SA"/>
    </w:rPr>
  </w:style>
  <w:style w:type="character" w:customStyle="1" w:styleId="414">
    <w:name w:val="myp1111"/>
    <w:autoRedefine/>
    <w:qFormat/>
    <w:uiPriority w:val="0"/>
    <w:rPr>
      <w:rFonts w:hint="default" w:ascii="ˎ̥" w:hAnsi="ˎ̥"/>
      <w:color w:val="000000"/>
      <w:sz w:val="20"/>
      <w:szCs w:val="20"/>
      <w:u w:val="none"/>
    </w:rPr>
  </w:style>
  <w:style w:type="character" w:customStyle="1" w:styleId="415">
    <w:name w:val="样式 标题 4h4H4Fab-4T5Ref Heading 1rh1Heading sqlsect 1.2.3.... Char"/>
    <w:link w:val="307"/>
    <w:autoRedefine/>
    <w:qFormat/>
    <w:uiPriority w:val="0"/>
    <w:rPr>
      <w:rFonts w:ascii="微软雅黑" w:hAnsi="微软雅黑" w:eastAsia="微软雅黑"/>
      <w:b/>
      <w:bCs/>
      <w:kern w:val="2"/>
      <w:sz w:val="24"/>
      <w:szCs w:val="28"/>
    </w:rPr>
  </w:style>
  <w:style w:type="character" w:customStyle="1" w:styleId="416">
    <w:name w:val="h Char Char"/>
    <w:autoRedefine/>
    <w:qFormat/>
    <w:uiPriority w:val="0"/>
    <w:rPr>
      <w:rFonts w:eastAsia="宋体"/>
      <w:kern w:val="2"/>
      <w:sz w:val="18"/>
      <w:lang w:val="en-US" w:eastAsia="zh-CN" w:bidi="ar-SA"/>
    </w:rPr>
  </w:style>
  <w:style w:type="character" w:customStyle="1" w:styleId="417">
    <w:name w:val="仿宋正文 Char"/>
    <w:link w:val="418"/>
    <w:autoRedefine/>
    <w:qFormat/>
    <w:uiPriority w:val="0"/>
    <w:rPr>
      <w:rFonts w:ascii="仿宋_GB2312" w:eastAsia="仿宋_GB2312"/>
      <w:kern w:val="2"/>
      <w:sz w:val="24"/>
      <w:lang w:val="en-US" w:eastAsia="zh-CN" w:bidi="ar-SA"/>
    </w:rPr>
  </w:style>
  <w:style w:type="paragraph" w:customStyle="1" w:styleId="418">
    <w:name w:val="仿宋正文"/>
    <w:basedOn w:val="1"/>
    <w:link w:val="417"/>
    <w:autoRedefine/>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autoRedefine/>
    <w:qFormat/>
    <w:uiPriority w:val="0"/>
    <w:rPr>
      <w:rFonts w:ascii="宋体" w:eastAsia="宋体"/>
      <w:kern w:val="2"/>
      <w:sz w:val="24"/>
      <w:lang w:val="zh-CN" w:bidi="ar-SA"/>
    </w:rPr>
  </w:style>
  <w:style w:type="character" w:customStyle="1" w:styleId="420">
    <w:name w:val="样式 宋体"/>
    <w:autoRedefine/>
    <w:qFormat/>
    <w:uiPriority w:val="0"/>
    <w:rPr>
      <w:rFonts w:ascii="宋体" w:hAnsi="宋体"/>
      <w:sz w:val="24"/>
    </w:rPr>
  </w:style>
  <w:style w:type="character" w:customStyle="1" w:styleId="421">
    <w:name w:val="tw4winJump"/>
    <w:autoRedefine/>
    <w:qFormat/>
    <w:uiPriority w:val="0"/>
    <w:rPr>
      <w:rFonts w:ascii="Courier New" w:hAnsi="Courier New" w:cs="Courier New"/>
      <w:color w:val="008080"/>
      <w:lang w:val="en-US" w:eastAsia="zh-CN"/>
    </w:rPr>
  </w:style>
  <w:style w:type="character" w:customStyle="1" w:styleId="422">
    <w:name w:val="标题 1 字符"/>
    <w:autoRedefine/>
    <w:qFormat/>
    <w:uiPriority w:val="9"/>
    <w:rPr>
      <w:rFonts w:ascii="Arial" w:hAnsi="Arial" w:eastAsia="黑体" w:cs="Arial"/>
      <w:b/>
      <w:bCs/>
      <w:snapToGrid w:val="0"/>
      <w:kern w:val="44"/>
      <w:sz w:val="44"/>
      <w:szCs w:val="44"/>
    </w:rPr>
  </w:style>
  <w:style w:type="character" w:customStyle="1" w:styleId="423">
    <w:name w:val="style36"/>
    <w:basedOn w:val="70"/>
    <w:autoRedefine/>
    <w:qFormat/>
    <w:uiPriority w:val="0"/>
    <w:rPr>
      <w:rFonts w:ascii="Arial" w:hAnsi="Arial" w:eastAsia="黑体" w:cs="Arial"/>
      <w:snapToGrid w:val="0"/>
      <w:kern w:val="0"/>
      <w:szCs w:val="21"/>
    </w:rPr>
  </w:style>
  <w:style w:type="character" w:customStyle="1" w:styleId="424">
    <w:name w:val="pt9"/>
    <w:autoRedefine/>
    <w:qFormat/>
    <w:uiPriority w:val="0"/>
    <w:rPr>
      <w:rFonts w:ascii="仿宋_GB2312" w:eastAsia="微软雅黑"/>
      <w:b/>
      <w:kern w:val="2"/>
      <w:sz w:val="32"/>
      <w:szCs w:val="32"/>
      <w:lang w:val="en-US" w:eastAsia="zh-CN" w:bidi="ar-SA"/>
    </w:rPr>
  </w:style>
  <w:style w:type="character" w:customStyle="1" w:styleId="425">
    <w:name w:val="DO_NOT_TRANSLATE"/>
    <w:autoRedefine/>
    <w:qFormat/>
    <w:uiPriority w:val="0"/>
    <w:rPr>
      <w:rFonts w:ascii="Courier New" w:hAnsi="Courier New" w:cs="Courier New"/>
      <w:color w:val="800000"/>
      <w:lang w:val="en-US" w:eastAsia="zh-CN"/>
    </w:rPr>
  </w:style>
  <w:style w:type="character" w:customStyle="1" w:styleId="426">
    <w:name w:val="标书1 Char1"/>
    <w:autoRedefine/>
    <w:qFormat/>
    <w:uiPriority w:val="0"/>
    <w:rPr>
      <w:rFonts w:eastAsia="宋体"/>
      <w:b/>
      <w:bCs/>
      <w:kern w:val="44"/>
      <w:sz w:val="44"/>
      <w:szCs w:val="44"/>
      <w:lang w:val="en-US" w:eastAsia="zh-CN" w:bidi="ar-SA"/>
    </w:rPr>
  </w:style>
  <w:style w:type="character" w:customStyle="1" w:styleId="427">
    <w:name w:val="页脚 字符"/>
    <w:autoRedefine/>
    <w:qFormat/>
    <w:uiPriority w:val="99"/>
    <w:rPr>
      <w:kern w:val="2"/>
      <w:sz w:val="18"/>
      <w:szCs w:val="18"/>
    </w:rPr>
  </w:style>
  <w:style w:type="character" w:customStyle="1" w:styleId="428">
    <w:name w:val="正文2 Char"/>
    <w:autoRedefine/>
    <w:qFormat/>
    <w:uiPriority w:val="0"/>
    <w:rPr>
      <w:rFonts w:eastAsia="宋体"/>
      <w:kern w:val="2"/>
      <w:sz w:val="24"/>
      <w:lang w:val="en-US" w:eastAsia="zh-CN" w:bidi="ar-SA"/>
    </w:rPr>
  </w:style>
  <w:style w:type="character" w:customStyle="1" w:styleId="429">
    <w:name w:val="Char Char21"/>
    <w:autoRedefine/>
    <w:qFormat/>
    <w:uiPriority w:val="6"/>
    <w:rPr>
      <w:rFonts w:ascii="宋体" w:hAnsi="宋体"/>
      <w:kern w:val="1"/>
      <w:sz w:val="24"/>
      <w:szCs w:val="21"/>
      <w:lang w:val="zh-CN"/>
    </w:rPr>
  </w:style>
  <w:style w:type="character" w:customStyle="1" w:styleId="430">
    <w:name w:val="样式 正文缩进 + 首行缩进:  2 字符 Char Char"/>
    <w:link w:val="431"/>
    <w:autoRedefine/>
    <w:qFormat/>
    <w:uiPriority w:val="0"/>
    <w:rPr>
      <w:rFonts w:cs="宋体"/>
      <w:kern w:val="2"/>
      <w:sz w:val="24"/>
    </w:rPr>
  </w:style>
  <w:style w:type="paragraph" w:customStyle="1" w:styleId="431">
    <w:name w:val="样式 正文缩进 + 首行缩进:  2 字符"/>
    <w:basedOn w:val="5"/>
    <w:link w:val="430"/>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33">
    <w:name w:val="gray6"/>
    <w:basedOn w:val="70"/>
    <w:autoRedefine/>
    <w:qFormat/>
    <w:uiPriority w:val="0"/>
    <w:rPr>
      <w:rFonts w:ascii="Arial" w:hAnsi="Arial" w:eastAsia="黑体" w:cs="Arial"/>
      <w:snapToGrid w:val="0"/>
      <w:kern w:val="0"/>
      <w:szCs w:val="21"/>
    </w:rPr>
  </w:style>
  <w:style w:type="character" w:customStyle="1" w:styleId="434">
    <w:name w:val="hui"/>
    <w:basedOn w:val="70"/>
    <w:autoRedefine/>
    <w:qFormat/>
    <w:uiPriority w:val="0"/>
    <w:rPr>
      <w:rFonts w:ascii="Arial" w:hAnsi="Arial" w:eastAsia="黑体" w:cs="Arial"/>
      <w:snapToGrid w:val="0"/>
      <w:kern w:val="0"/>
      <w:szCs w:val="21"/>
    </w:rPr>
  </w:style>
  <w:style w:type="character" w:customStyle="1" w:styleId="435">
    <w:name w:val="哈哈正文 Char Char"/>
    <w:autoRedefine/>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autoRedefine/>
    <w:qFormat/>
    <w:uiPriority w:val="0"/>
    <w:pPr>
      <w:spacing w:before="120" w:line="360" w:lineRule="auto"/>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autoRedefine/>
    <w:qFormat/>
    <w:uiPriority w:val="0"/>
    <w:pPr>
      <w:adjustRightInd/>
      <w:ind w:firstLine="200" w:firstLineChars="200"/>
    </w:pPr>
    <w:rPr>
      <w:rFonts w:ascii="Tahoma" w:hAnsi="Tahoma"/>
      <w:sz w:val="24"/>
      <w:szCs w:val="20"/>
    </w:rPr>
  </w:style>
  <w:style w:type="paragraph" w:customStyle="1" w:styleId="4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autoRedefine/>
    <w:qFormat/>
    <w:uiPriority w:val="0"/>
    <w:pPr>
      <w:tabs>
        <w:tab w:val="left" w:pos="360"/>
      </w:tabs>
    </w:pPr>
    <w:rPr>
      <w:sz w:val="24"/>
      <w:szCs w:val="20"/>
    </w:rPr>
  </w:style>
  <w:style w:type="paragraph" w:customStyle="1" w:styleId="458">
    <w:name w:val="Char Char11 Char Char Char"/>
    <w:basedOn w:val="1"/>
    <w:autoRedefine/>
    <w:qFormat/>
    <w:uiPriority w:val="0"/>
    <w:pPr>
      <w:spacing w:line="360" w:lineRule="auto"/>
    </w:pPr>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autoRedefine/>
    <w:qFormat/>
    <w:uiPriority w:val="0"/>
    <w:pPr>
      <w:tabs>
        <w:tab w:val="left" w:pos="2790"/>
        <w:tab w:val="left" w:pos="4230"/>
      </w:tabs>
      <w:spacing w:before="312" w:beforeLines="100"/>
      <w:jc w:val="left"/>
    </w:pPr>
  </w:style>
  <w:style w:type="paragraph" w:customStyle="1" w:styleId="46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sz w:val="24"/>
    </w:rPr>
  </w:style>
  <w:style w:type="paragraph" w:customStyle="1" w:styleId="46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autoRedefine/>
    <w:qFormat/>
    <w:uiPriority w:val="0"/>
    <w:pPr>
      <w:adjustRightInd/>
      <w:spacing w:before="156" w:line="360" w:lineRule="auto"/>
      <w:ind w:firstLine="510" w:firstLineChars="200"/>
    </w:pPr>
    <w:rPr>
      <w:sz w:val="24"/>
      <w:szCs w:val="20"/>
    </w:rPr>
  </w:style>
  <w:style w:type="paragraph" w:customStyle="1" w:styleId="468">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spacing w:before="0" w:after="0"/>
      <w:outlineLvl w:val="5"/>
    </w:pPr>
  </w:style>
  <w:style w:type="paragraph" w:customStyle="1" w:styleId="476">
    <w:name w:val="5级标题"/>
    <w:basedOn w:val="477"/>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 w:val="24"/>
      <w:szCs w:val="20"/>
    </w:rPr>
  </w:style>
  <w:style w:type="paragraph" w:customStyle="1" w:styleId="480">
    <w:name w:val="_Style 11"/>
    <w:basedOn w:val="1"/>
    <w:autoRedefine/>
    <w:qFormat/>
    <w:uiPriority w:val="34"/>
    <w:pPr>
      <w:adjustRightInd/>
      <w:ind w:firstLine="420" w:firstLineChars="20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 w:val="24"/>
      <w:szCs w:val="20"/>
    </w:rPr>
  </w:style>
  <w:style w:type="paragraph" w:customStyle="1" w:styleId="483">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5"/>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 w:val="24"/>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autoRedefine/>
    <w:qFormat/>
    <w:uiPriority w:val="0"/>
    <w:rPr>
      <w:rFonts w:ascii="仿宋_GB2312" w:eastAsia="仿宋_GB2312"/>
      <w:b/>
      <w:sz w:val="32"/>
      <w:szCs w:val="32"/>
    </w:rPr>
  </w:style>
  <w:style w:type="paragraph" w:customStyle="1" w:styleId="494">
    <w:name w:val="TOC 标题1"/>
    <w:basedOn w:val="2"/>
    <w:next w:val="1"/>
    <w:autoRedefine/>
    <w:qFormat/>
    <w:uiPriority w:val="0"/>
    <w:pPr>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4"/>
    <w:next w:val="1"/>
    <w:autoRedefine/>
    <w:qFormat/>
    <w:uiPriority w:val="0"/>
    <w:pPr>
      <w:spacing w:line="240" w:lineRule="auto"/>
    </w:pPr>
    <w:rPr>
      <w:sz w:val="28"/>
      <w:szCs w:val="28"/>
    </w:rPr>
  </w:style>
  <w:style w:type="paragraph" w:customStyle="1" w:styleId="499">
    <w:name w:val="FA正文"/>
    <w:basedOn w:val="1"/>
    <w:autoRedefine/>
    <w:qFormat/>
    <w:uiPriority w:val="0"/>
    <w:pPr>
      <w:spacing w:line="360" w:lineRule="auto"/>
      <w:ind w:firstLine="480" w:firstLineChars="200"/>
    </w:pPr>
    <w:rPr>
      <w:rFonts w:hAnsi="宋体"/>
      <w:sz w:val="24"/>
      <w:szCs w:val="20"/>
    </w:rPr>
  </w:style>
  <w:style w:type="paragraph" w:customStyle="1" w:styleId="500">
    <w:name w:val="MM Topic 5"/>
    <w:basedOn w:val="7"/>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autoRedefine/>
    <w:qFormat/>
    <w:uiPriority w:val="6"/>
    <w:rPr>
      <w:rFonts w:ascii="仿宋_GB2312" w:eastAsia="仿宋_GB2312"/>
      <w:b/>
      <w:sz w:val="32"/>
      <w:szCs w:val="32"/>
    </w:rPr>
  </w:style>
  <w:style w:type="paragraph" w:customStyle="1" w:styleId="506">
    <w:name w:val="默认段落样式"/>
    <w:basedOn w:val="134"/>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autoRedefine/>
    <w:qFormat/>
    <w:uiPriority w:val="0"/>
    <w:pPr>
      <w:tabs>
        <w:tab w:val="left" w:pos="1680"/>
      </w:tabs>
      <w:adjustRightInd/>
      <w:ind w:left="1680" w:hanging="420"/>
    </w:pPr>
  </w:style>
  <w:style w:type="paragraph" w:customStyle="1" w:styleId="510">
    <w:name w:val="标准小四"/>
    <w:basedOn w:val="1"/>
    <w:autoRedefine/>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napToGrid w:val="0"/>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 w:val="24"/>
      <w:szCs w:val="20"/>
    </w:rPr>
  </w:style>
  <w:style w:type="paragraph" w:customStyle="1" w:styleId="51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autoRedefine/>
    <w:unhideWhenUsed/>
    <w:qFormat/>
    <w:uiPriority w:val="0"/>
    <w:pPr>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autoRedefine/>
    <w:qFormat/>
    <w:uiPriority w:val="0"/>
    <w:pPr>
      <w:adjustRightInd/>
      <w:ind w:firstLine="420" w:firstLineChars="200"/>
    </w:pPr>
    <w:rPr>
      <w:rFonts w:eastAsia="仿宋_GB2312"/>
      <w:sz w:val="28"/>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firstLineChars="200"/>
      <w:jc w:val="right"/>
    </w:pPr>
  </w:style>
  <w:style w:type="paragraph" w:customStyle="1" w:styleId="527">
    <w:name w:val="Char Char11 Char Char Char Char Char Char Char Char Char"/>
    <w:basedOn w:val="1"/>
    <w:autoRedefine/>
    <w:qFormat/>
    <w:uiPriority w:val="0"/>
    <w:pPr>
      <w:spacing w:line="360" w:lineRule="auto"/>
    </w:pPr>
    <w:rPr>
      <w:szCs w:val="20"/>
    </w:rPr>
  </w:style>
  <w:style w:type="paragraph" w:customStyle="1" w:styleId="528">
    <w:name w:val="正文1.25"/>
    <w:basedOn w:val="1"/>
    <w:autoRedefine/>
    <w:qFormat/>
    <w:uiPriority w:val="0"/>
    <w:pPr>
      <w:adjustRightInd/>
      <w:spacing w:line="300" w:lineRule="auto"/>
      <w:ind w:firstLine="480" w:firstLineChars="200"/>
    </w:pPr>
    <w:rPr>
      <w:sz w:val="24"/>
      <w:szCs w:val="20"/>
    </w:rPr>
  </w:style>
  <w:style w:type="paragraph" w:customStyle="1" w:styleId="52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autoRedefine/>
    <w:qFormat/>
    <w:uiPriority w:val="0"/>
    <w:pPr>
      <w:widowControl/>
      <w:jc w:val="left"/>
    </w:pPr>
    <w:rPr>
      <w:rFonts w:cs="宋体"/>
      <w:sz w:val="24"/>
      <w:szCs w:val="20"/>
    </w:rPr>
  </w:style>
  <w:style w:type="paragraph" w:customStyle="1" w:styleId="537">
    <w:name w:val="彩色列表 - 强调文字颜色 11"/>
    <w:basedOn w:val="1"/>
    <w:autoRedefine/>
    <w:qFormat/>
    <w:uiPriority w:val="0"/>
    <w:pPr>
      <w:adjustRightInd/>
      <w:ind w:firstLine="420" w:firstLineChars="200"/>
    </w:pPr>
    <w:rPr>
      <w:rFonts w:ascii="Calibri" w:hAnsi="Calibri"/>
      <w:szCs w:val="22"/>
    </w:rPr>
  </w:style>
  <w:style w:type="paragraph" w:customStyle="1" w:styleId="53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0"/>
    <w:next w:val="80"/>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80"/>
    <w:next w:val="80"/>
    <w:autoRedefine/>
    <w:qFormat/>
    <w:uiPriority w:val="0"/>
    <w:rPr>
      <w:rFonts w:ascii="宋体" w:eastAsia="宋体" w:cs="Times New Roman"/>
      <w:color w:val="auto"/>
    </w:rPr>
  </w:style>
  <w:style w:type="paragraph" w:customStyle="1" w:styleId="55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autoRedefine/>
    <w:qFormat/>
    <w:uiPriority w:val="0"/>
    <w:pPr>
      <w:spacing w:line="360" w:lineRule="auto"/>
    </w:pPr>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 w:val="24"/>
      <w:szCs w:val="20"/>
    </w:rPr>
  </w:style>
  <w:style w:type="paragraph" w:customStyle="1" w:styleId="586">
    <w:name w:val="标题五"/>
    <w:basedOn w:val="1"/>
    <w:autoRedefine/>
    <w:qFormat/>
    <w:uiPriority w:val="0"/>
    <w:pPr>
      <w:adjustRightInd/>
      <w:spacing w:before="156" w:beforeLines="50" w:line="360" w:lineRule="auto"/>
    </w:pPr>
    <w:rPr>
      <w:b/>
      <w:sz w:val="24"/>
    </w:rPr>
  </w:style>
  <w:style w:type="paragraph" w:customStyle="1" w:styleId="587">
    <w:name w:val="Char Char1101"/>
    <w:basedOn w:val="1"/>
    <w:autoRedefine/>
    <w:qFormat/>
    <w:uiPriority w:val="0"/>
    <w:pPr>
      <w:spacing w:line="360" w:lineRule="auto"/>
    </w:pPr>
    <w:rPr>
      <w:rFonts w:ascii="Tahoma" w:hAnsi="Tahoma"/>
      <w:sz w:val="24"/>
      <w:szCs w:val="20"/>
    </w:rPr>
  </w:style>
  <w:style w:type="paragraph" w:customStyle="1" w:styleId="588">
    <w:name w:val="Char Char Char Char Char Char Char Char1"/>
    <w:basedOn w:val="1"/>
    <w:autoRedefine/>
    <w:qFormat/>
    <w:uiPriority w:val="0"/>
    <w:pPr>
      <w:tabs>
        <w:tab w:val="left" w:pos="360"/>
      </w:tabs>
    </w:pPr>
    <w:rPr>
      <w:sz w:val="24"/>
      <w:szCs w:val="20"/>
    </w:rPr>
  </w:style>
  <w:style w:type="paragraph" w:customStyle="1" w:styleId="589">
    <w:name w:val="Char Char Char 字元 字元"/>
    <w:basedOn w:val="1"/>
    <w:autoRedefine/>
    <w:qFormat/>
    <w:uiPriority w:val="0"/>
    <w:pPr>
      <w:adjustRightInd/>
      <w:spacing w:line="360" w:lineRule="auto"/>
      <w:ind w:firstLine="200" w:firstLineChars="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6"/>
    <w:autoRedefine/>
    <w:qFormat/>
    <w:uiPriority w:val="0"/>
    <w:pPr>
      <w:snapToGrid w:val="0"/>
      <w:spacing w:line="360" w:lineRule="auto"/>
    </w:pPr>
    <w:rPr>
      <w:rFonts w:ascii="宋体"/>
      <w:b/>
      <w:sz w:val="24"/>
      <w:szCs w:val="20"/>
    </w:rPr>
  </w:style>
  <w:style w:type="paragraph" w:customStyle="1" w:styleId="607">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autoRedefine/>
    <w:qFormat/>
    <w:uiPriority w:val="0"/>
    <w:pPr>
      <w:spacing w:line="360" w:lineRule="auto"/>
    </w:pPr>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7">
    <w:name w:val="MM Topic 1"/>
    <w:basedOn w:val="2"/>
    <w:autoRedefine/>
    <w:qFormat/>
    <w:uiPriority w:val="0"/>
    <w:pPr>
      <w:tabs>
        <w:tab w:val="left" w:pos="840"/>
      </w:tabs>
      <w:adjustRightInd/>
      <w:ind w:left="840" w:hanging="420"/>
    </w:pPr>
  </w:style>
  <w:style w:type="paragraph" w:customStyle="1" w:styleId="628">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autoRedefine/>
    <w:qFormat/>
    <w:uiPriority w:val="0"/>
    <w:pPr>
      <w:spacing w:line="360" w:lineRule="auto"/>
      <w:ind w:firstLine="200" w:firstLineChars="200"/>
    </w:pPr>
    <w:rPr>
      <w:kern w:val="0"/>
      <w:sz w:val="24"/>
      <w:szCs w:val="20"/>
    </w:rPr>
  </w:style>
  <w:style w:type="paragraph" w:customStyle="1" w:styleId="630">
    <w:name w:val="表格"/>
    <w:basedOn w:val="1"/>
    <w:autoRedefine/>
    <w:qFormat/>
    <w:uiPriority w:val="0"/>
    <w:pPr>
      <w:snapToGrid w:val="0"/>
      <w:ind w:firstLine="42" w:firstLineChars="21"/>
    </w:pPr>
    <w:rPr>
      <w:rFonts w:ascii="宋体" w:hAnsi="宋体"/>
      <w:kern w:val="0"/>
      <w:sz w:val="20"/>
      <w:szCs w:val="20"/>
    </w:rPr>
  </w:style>
  <w:style w:type="paragraph" w:customStyle="1" w:styleId="631">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firstLineChars="20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autoRedefine/>
    <w:qFormat/>
    <w:uiPriority w:val="0"/>
    <w:pPr>
      <w:adjustRightInd/>
      <w:ind w:firstLine="200" w:firstLineChars="200"/>
    </w:pPr>
    <w:rPr>
      <w:rFonts w:ascii="Tahoma" w:hAnsi="Tahoma"/>
      <w:sz w:val="24"/>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156" w:afterLines="50"/>
      <w:jc w:val="left"/>
      <w:outlineLvl w:val="3"/>
    </w:pPr>
    <w:rPr>
      <w:sz w:val="24"/>
      <w:szCs w:val="24"/>
    </w:rPr>
  </w:style>
  <w:style w:type="paragraph" w:customStyle="1" w:styleId="65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 w:val="24"/>
      <w:szCs w:val="20"/>
    </w:rPr>
  </w:style>
  <w:style w:type="paragraph" w:customStyle="1" w:styleId="65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0" w:beforeLines="0" w:after="0" w:afterLines="0"/>
      <w:ind w:left="1680"/>
      <w:outlineLvl w:val="2"/>
    </w:pPr>
  </w:style>
  <w:style w:type="paragraph" w:customStyle="1" w:styleId="660">
    <w:name w:val="章标题"/>
    <w:next w:val="64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autoRedefine/>
    <w:qFormat/>
    <w:uiPriority w:val="0"/>
    <w:pPr>
      <w:overflowPunct w:val="0"/>
      <w:autoSpaceDE w:val="0"/>
      <w:autoSpaceDN w:val="0"/>
      <w:spacing w:before="0"/>
      <w:ind w:left="0" w:firstLine="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autoRedefine/>
    <w:qFormat/>
    <w:uiPriority w:val="6"/>
    <w:pPr>
      <w:widowControl/>
      <w:adjustRightInd/>
      <w:ind w:left="720" w:hanging="720"/>
    </w:pPr>
    <w:rPr>
      <w:color w:val="000000"/>
      <w:kern w:val="0"/>
      <w:sz w:val="24"/>
      <w:szCs w:val="20"/>
      <w:lang w:val="en-GB"/>
    </w:rPr>
  </w:style>
  <w:style w:type="paragraph" w:customStyle="1" w:styleId="670">
    <w:name w:val="表1"/>
    <w:basedOn w:val="1"/>
    <w:autoRedefine/>
    <w:qFormat/>
    <w:uiPriority w:val="0"/>
    <w:pPr>
      <w:tabs>
        <w:tab w:val="left" w:pos="703"/>
      </w:tabs>
      <w:adjustRightInd/>
      <w:spacing w:line="360" w:lineRule="auto"/>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pPr>
      <w:spacing w:line="360" w:lineRule="auto"/>
    </w:pPr>
    <w:rPr>
      <w:szCs w:val="20"/>
    </w:rPr>
  </w:style>
  <w:style w:type="paragraph" w:customStyle="1" w:styleId="69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spacing w:line="360" w:lineRule="auto"/>
      <w:jc w:val="center"/>
    </w:pPr>
    <w:rPr>
      <w:sz w:val="24"/>
    </w:rPr>
  </w:style>
  <w:style w:type="paragraph" w:customStyle="1" w:styleId="70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pPr>
      <w:spacing w:line="360" w:lineRule="auto"/>
    </w:pPr>
    <w:rPr>
      <w:szCs w:val="20"/>
    </w:rPr>
  </w:style>
  <w:style w:type="paragraph" w:customStyle="1" w:styleId="70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29"/>
    <w:autoRedefine/>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rPr>
      <w:sz w:val="24"/>
    </w:r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autoRedefine/>
    <w:qFormat/>
    <w:uiPriority w:val="0"/>
    <w:pPr>
      <w:adjustRightInd/>
      <w:spacing w:line="400" w:lineRule="exact"/>
      <w:ind w:firstLine="200" w:firstLineChars="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7"/>
    <w:autoRedefine/>
    <w:qFormat/>
    <w:uiPriority w:val="0"/>
    <w:pPr>
      <w:spacing w:after="120" w:line="480" w:lineRule="auto"/>
      <w:ind w:left="420" w:leftChars="200"/>
    </w:pPr>
    <w:rPr>
      <w:sz w:val="24"/>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 w:val="24"/>
      <w:szCs w:val="20"/>
    </w:rPr>
  </w:style>
  <w:style w:type="paragraph" w:customStyle="1" w:styleId="74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autoRedefine/>
    <w:qFormat/>
    <w:uiPriority w:val="0"/>
    <w:pPr>
      <w:spacing w:line="360" w:lineRule="auto"/>
      <w:ind w:firstLine="200" w:firstLineChars="200"/>
    </w:pPr>
    <w:rPr>
      <w:sz w:val="24"/>
    </w:rPr>
  </w:style>
  <w:style w:type="paragraph" w:customStyle="1" w:styleId="74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autoRedefine/>
    <w:qFormat/>
    <w:uiPriority w:val="0"/>
    <w:pPr>
      <w:adjustRightInd/>
      <w:ind w:firstLine="200" w:firstLineChars="200"/>
    </w:pPr>
    <w:rPr>
      <w:rFonts w:ascii="Tahoma" w:hAnsi="Tahoma"/>
      <w:sz w:val="24"/>
      <w:szCs w:val="20"/>
    </w:rPr>
  </w:style>
  <w:style w:type="paragraph" w:customStyle="1" w:styleId="748">
    <w:name w:val="_标题2"/>
    <w:basedOn w:val="715"/>
    <w:next w:val="715"/>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autoRedefine/>
    <w:qFormat/>
    <w:uiPriority w:val="0"/>
    <w:pPr>
      <w:adjustRightInd/>
      <w:spacing w:line="360" w:lineRule="auto"/>
    </w:pPr>
    <w:rPr>
      <w:rFonts w:ascii="宋体" w:hAnsi="宋体"/>
      <w:szCs w:val="20"/>
    </w:rPr>
  </w:style>
  <w:style w:type="paragraph" w:customStyle="1" w:styleId="75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autoRedefine/>
    <w:qFormat/>
    <w:uiPriority w:val="0"/>
    <w:pPr>
      <w:adjustRightInd/>
    </w:pPr>
    <w:rPr>
      <w:rFonts w:ascii="Tahoma" w:hAnsi="Tahoma"/>
      <w:sz w:val="24"/>
    </w:rPr>
  </w:style>
  <w:style w:type="paragraph" w:customStyle="1" w:styleId="756">
    <w:name w:val="Char Char Char Char11"/>
    <w:basedOn w:val="1"/>
    <w:autoRedefine/>
    <w:qFormat/>
    <w:uiPriority w:val="0"/>
    <w:rPr>
      <w:rFonts w:ascii="Tahoma" w:hAnsi="Tahoma"/>
      <w:sz w:val="24"/>
      <w:szCs w:val="20"/>
    </w:rPr>
  </w:style>
  <w:style w:type="paragraph" w:customStyle="1" w:styleId="75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 w:val="24"/>
      <w:szCs w:val="20"/>
    </w:rPr>
  </w:style>
  <w:style w:type="paragraph" w:customStyle="1" w:styleId="75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autoRedefine/>
    <w:qFormat/>
    <w:uiPriority w:val="34"/>
    <w:pPr>
      <w:adjustRightInd/>
      <w:ind w:firstLine="420" w:firstLineChars="20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 w:val="24"/>
      <w:szCs w:val="20"/>
    </w:rPr>
  </w:style>
  <w:style w:type="paragraph" w:customStyle="1" w:styleId="778">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autoRedefine/>
    <w:qFormat/>
    <w:uiPriority w:val="0"/>
    <w:rPr>
      <w:rFonts w:ascii="仿宋_GB2312" w:eastAsia="仿宋_GB2312"/>
      <w:b/>
      <w:sz w:val="32"/>
      <w:szCs w:val="32"/>
    </w:rPr>
  </w:style>
  <w:style w:type="paragraph" w:customStyle="1" w:styleId="789">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firstLineChars="200"/>
    </w:pPr>
    <w:rPr>
      <w:rFonts w:ascii="Tahoma" w:hAnsi="Tahoma"/>
      <w:sz w:val="24"/>
      <w:szCs w:val="20"/>
    </w:rPr>
  </w:style>
  <w:style w:type="paragraph" w:customStyle="1" w:styleId="793">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2"/>
    <w:autoRedefine/>
    <w:qFormat/>
    <w:uiPriority w:val="0"/>
    <w:p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2"/>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autoRedefine/>
    <w:qFormat/>
    <w:uiPriority w:val="0"/>
    <w:pPr>
      <w:tabs>
        <w:tab w:val="left" w:pos="2940"/>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autoRedefine/>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4">
    <w:name w:val="单元格左对齐"/>
    <w:basedOn w:val="1"/>
    <w:autoRedefine/>
    <w:qFormat/>
    <w:uiPriority w:val="0"/>
    <w:pPr>
      <w:adjustRightInd/>
      <w:spacing w:line="360" w:lineRule="auto"/>
    </w:pPr>
    <w:rPr>
      <w:sz w:val="24"/>
    </w:rPr>
  </w:style>
  <w:style w:type="paragraph" w:customStyle="1" w:styleId="805">
    <w:name w:val="正文主体"/>
    <w:basedOn w:val="626"/>
    <w:autoRedefine/>
    <w:qFormat/>
    <w:uiPriority w:val="0"/>
  </w:style>
  <w:style w:type="paragraph" w:customStyle="1" w:styleId="80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autoRedefine/>
    <w:qFormat/>
    <w:uiPriority w:val="0"/>
    <w:pPr>
      <w:adjustRightInd/>
      <w:spacing w:line="360" w:lineRule="auto"/>
      <w:ind w:firstLine="480" w:firstLineChars="200"/>
    </w:pPr>
    <w:rPr>
      <w:sz w:val="24"/>
      <w:szCs w:val="20"/>
    </w:rPr>
  </w:style>
  <w:style w:type="paragraph" w:customStyle="1" w:styleId="810">
    <w:name w:val="P1"/>
    <w:basedOn w:val="1"/>
    <w:autoRedefine/>
    <w:qFormat/>
    <w:uiPriority w:val="0"/>
    <w:pPr>
      <w:adjustRightInd/>
      <w:spacing w:line="288" w:lineRule="auto"/>
      <w:ind w:firstLine="425" w:firstLineChars="200"/>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autoRedefine/>
    <w:qFormat/>
    <w:uiPriority w:val="6"/>
    <w:pPr>
      <w:spacing w:line="360" w:lineRule="auto"/>
    </w:pPr>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4">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autoRedefine/>
    <w:qFormat/>
    <w:uiPriority w:val="0"/>
    <w:pPr>
      <w:spacing w:line="360" w:lineRule="auto"/>
    </w:pPr>
    <w:rPr>
      <w:szCs w:val="20"/>
    </w:rPr>
  </w:style>
  <w:style w:type="paragraph" w:customStyle="1" w:styleId="81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autoRedefine/>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autoRedefine/>
    <w:qFormat/>
    <w:uiPriority w:val="0"/>
    <w:pPr>
      <w:spacing w:line="360" w:lineRule="auto"/>
    </w:pPr>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autoRedefine/>
    <w:qFormat/>
    <w:uiPriority w:val="0"/>
    <w:pPr>
      <w:adjustRightInd/>
      <w:ind w:firstLine="200" w:firstLineChars="200"/>
    </w:pPr>
    <w:rPr>
      <w:rFonts w:ascii="Tahoma" w:hAnsi="Tahoma"/>
      <w:sz w:val="24"/>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autoRedefine/>
    <w:qFormat/>
    <w:uiPriority w:val="0"/>
    <w:rPr>
      <w:rFonts w:ascii="Tahoma" w:hAnsi="Tahoma" w:cs="仿宋_GB2312"/>
      <w:sz w:val="24"/>
      <w:szCs w:val="20"/>
    </w:rPr>
  </w:style>
  <w:style w:type="paragraph" w:customStyle="1" w:styleId="842">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1">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firstLineChars="200"/>
    </w:pPr>
    <w:rPr>
      <w:rFonts w:ascii="仿宋_GB2312" w:eastAsia="仿宋_GB2312"/>
      <w:b/>
      <w:sz w:val="32"/>
      <w:szCs w:val="32"/>
    </w:rPr>
  </w:style>
  <w:style w:type="paragraph" w:customStyle="1" w:styleId="864">
    <w:name w:val="列表段落1"/>
    <w:basedOn w:val="1"/>
    <w:autoRedefine/>
    <w:qFormat/>
    <w:uiPriority w:val="34"/>
    <w:pPr>
      <w:adjustRightInd/>
      <w:ind w:right="238" w:firstLine="420"/>
    </w:pPr>
    <w:rPr>
      <w:rFonts w:ascii="Calibri" w:hAnsi="Calibri"/>
      <w:sz w:val="24"/>
    </w:rPr>
  </w:style>
  <w:style w:type="paragraph" w:customStyle="1" w:styleId="865">
    <w:name w:val="Char Char110"/>
    <w:basedOn w:val="1"/>
    <w:autoRedefine/>
    <w:qFormat/>
    <w:uiPriority w:val="6"/>
    <w:pPr>
      <w:spacing w:line="360" w:lineRule="auto"/>
    </w:pPr>
    <w:rPr>
      <w:rFonts w:ascii="Tahoma" w:hAnsi="Tahoma"/>
      <w:sz w:val="24"/>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 w:val="24"/>
      <w:szCs w:val="20"/>
    </w:rPr>
  </w:style>
  <w:style w:type="paragraph" w:customStyle="1" w:styleId="87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5">
    <w:name w:val="_Style 12"/>
    <w:basedOn w:val="19"/>
    <w:autoRedefine/>
    <w:qFormat/>
    <w:uiPriority w:val="0"/>
    <w:pPr>
      <w:snapToGrid w:val="0"/>
      <w:spacing w:line="360" w:lineRule="auto"/>
    </w:pPr>
  </w:style>
  <w:style w:type="paragraph" w:customStyle="1" w:styleId="876">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autoRedefine/>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autoRedefine/>
    <w:qFormat/>
    <w:uiPriority w:val="0"/>
    <w:pPr>
      <w:adjustRightInd/>
      <w:ind w:firstLine="200" w:firstLineChars="200"/>
    </w:pPr>
    <w:rPr>
      <w:rFonts w:ascii="Tahoma" w:hAnsi="Tahoma"/>
      <w:sz w:val="24"/>
      <w:szCs w:val="20"/>
    </w:rPr>
  </w:style>
  <w:style w:type="paragraph" w:customStyle="1" w:styleId="885">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6">
    <w:name w:val="MM Empty"/>
    <w:basedOn w:val="1"/>
    <w:autoRedefine/>
    <w:qFormat/>
    <w:uiPriority w:val="0"/>
    <w:pPr>
      <w:adjustRightInd/>
    </w:pPr>
  </w:style>
  <w:style w:type="paragraph" w:customStyle="1" w:styleId="887">
    <w:name w:val="Char24"/>
    <w:basedOn w:val="1"/>
    <w:autoRedefine/>
    <w:qFormat/>
    <w:uiPriority w:val="0"/>
    <w:rPr>
      <w:rFonts w:ascii="仿宋_GB2312" w:eastAsia="仿宋_GB2312"/>
      <w:b/>
      <w:sz w:val="32"/>
      <w:szCs w:val="32"/>
    </w:rPr>
  </w:style>
  <w:style w:type="paragraph" w:customStyle="1" w:styleId="888">
    <w:name w:val="正文箭头"/>
    <w:basedOn w:val="540"/>
    <w:autoRedefine/>
    <w:qFormat/>
    <w:uiPriority w:val="0"/>
  </w:style>
  <w:style w:type="paragraph" w:customStyle="1" w:styleId="889">
    <w:name w:val="U_编号2"/>
    <w:basedOn w:val="1"/>
    <w:autoRedefine/>
    <w:qFormat/>
    <w:uiPriority w:val="0"/>
    <w:pPr>
      <w:tabs>
        <w:tab w:val="left" w:pos="785"/>
      </w:tabs>
      <w:adjustRightInd/>
      <w:spacing w:beforeLines="10" w:afterLines="10" w:line="300" w:lineRule="auto"/>
    </w:pPr>
    <w:rPr>
      <w:sz w:val="24"/>
    </w:rPr>
  </w:style>
  <w:style w:type="paragraph" w:customStyle="1" w:styleId="89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2"/>
    <w:next w:val="1"/>
    <w:autoRedefine/>
    <w:unhideWhenUsed/>
    <w:qFormat/>
    <w:uiPriority w:val="4"/>
    <w:pPr>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autoRedefine/>
    <w:qFormat/>
    <w:uiPriority w:val="34"/>
    <w:pPr>
      <w:adjustRightInd/>
      <w:ind w:firstLine="420" w:firstLineChars="200"/>
    </w:pPr>
    <w:rPr>
      <w:rFonts w:eastAsia="仿宋_GB2312"/>
      <w:sz w:val="28"/>
    </w:rPr>
  </w:style>
  <w:style w:type="paragraph" w:customStyle="1" w:styleId="895">
    <w:name w:val="表格 内容"/>
    <w:basedOn w:val="731"/>
    <w:autoRedefine/>
    <w:qFormat/>
    <w:uiPriority w:val="0"/>
    <w:rPr>
      <w:b w:val="0"/>
      <w:sz w:val="20"/>
    </w:rPr>
  </w:style>
  <w:style w:type="paragraph" w:customStyle="1" w:styleId="896">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7"/>
    <w:next w:val="1"/>
    <w:autoRedefine/>
    <w:qFormat/>
    <w:uiPriority w:val="0"/>
    <w:pPr>
      <w:tabs>
        <w:tab w:val="left" w:pos="1080"/>
      </w:tabs>
      <w:ind w:left="1080" w:hanging="1080"/>
    </w:pPr>
  </w:style>
  <w:style w:type="paragraph" w:customStyle="1" w:styleId="899">
    <w:name w:val="数字标题1"/>
    <w:basedOn w:val="2"/>
    <w:next w:val="1"/>
    <w:autoRedefine/>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autoRedefine/>
    <w:qFormat/>
    <w:uiPriority w:val="0"/>
    <w:pPr>
      <w:widowControl/>
    </w:pPr>
    <w:rPr>
      <w:kern w:val="0"/>
      <w:sz w:val="24"/>
      <w:szCs w:val="20"/>
    </w:rPr>
  </w:style>
  <w:style w:type="paragraph" w:customStyle="1" w:styleId="907">
    <w:name w:val="Char Char113"/>
    <w:basedOn w:val="1"/>
    <w:autoRedefine/>
    <w:qFormat/>
    <w:uiPriority w:val="0"/>
    <w:pPr>
      <w:widowControl/>
      <w:spacing w:after="160" w:line="240" w:lineRule="exact"/>
      <w:jc w:val="left"/>
    </w:pPr>
    <w:rPr>
      <w:rFonts w:eastAsia="仿宋_GB2312"/>
      <w:sz w:val="28"/>
    </w:rPr>
  </w:style>
  <w:style w:type="paragraph" w:customStyle="1" w:styleId="90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autoRedefine/>
    <w:qFormat/>
    <w:uiPriority w:val="34"/>
    <w:pPr>
      <w:adjustRightInd/>
      <w:ind w:firstLine="420" w:firstLineChars="200"/>
    </w:pPr>
    <w:rPr>
      <w:rFonts w:eastAsia="仿宋_GB2312"/>
      <w:sz w:val="28"/>
    </w:rPr>
  </w:style>
  <w:style w:type="paragraph" w:customStyle="1" w:styleId="91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autoRedefine/>
    <w:qFormat/>
    <w:uiPriority w:val="6"/>
    <w:pPr>
      <w:widowControl/>
      <w:spacing w:after="160" w:line="240" w:lineRule="exact"/>
      <w:jc w:val="left"/>
    </w:pPr>
    <w:rPr>
      <w:rFonts w:eastAsia="仿宋_GB2312"/>
      <w:sz w:val="28"/>
    </w:rPr>
  </w:style>
  <w:style w:type="paragraph" w:customStyle="1" w:styleId="916">
    <w:name w:val="正文 图"/>
    <w:basedOn w:val="445"/>
    <w:autoRedefine/>
    <w:qFormat/>
    <w:uiPriority w:val="0"/>
    <w:pPr>
      <w:adjustRightInd/>
      <w:spacing w:before="0"/>
      <w:ind w:firstLine="0"/>
      <w:jc w:val="center"/>
    </w:pPr>
    <w:rPr>
      <w:rFonts w:ascii="微软雅黑" w:hAnsi="微软雅黑"/>
    </w:rPr>
  </w:style>
  <w:style w:type="paragraph" w:customStyle="1" w:styleId="91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autoRedefine/>
    <w:qFormat/>
    <w:uiPriority w:val="0"/>
    <w:pPr>
      <w:ind w:left="0"/>
    </w:pPr>
  </w:style>
  <w:style w:type="paragraph" w:customStyle="1" w:styleId="92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autoRedefine/>
    <w:qFormat/>
    <w:uiPriority w:val="0"/>
    <w:pPr>
      <w:adjustRightInd/>
      <w:spacing w:line="360" w:lineRule="auto"/>
      <w:ind w:firstLine="480"/>
    </w:pPr>
    <w:rPr>
      <w:sz w:val="24"/>
    </w:rPr>
  </w:style>
  <w:style w:type="table" w:customStyle="1" w:styleId="923">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autoRedefine/>
    <w:qFormat/>
    <w:uiPriority w:val="34"/>
    <w:pPr>
      <w:ind w:firstLine="420" w:firstLineChars="200"/>
    </w:pPr>
  </w:style>
  <w:style w:type="character" w:customStyle="1" w:styleId="93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autoRedefine/>
    <w:qFormat/>
    <w:uiPriority w:val="0"/>
    <w:rPr>
      <w:rFonts w:ascii="宋体" w:eastAsia="宋体"/>
      <w:snapToGrid w:val="0"/>
      <w:color w:val="000000"/>
      <w:kern w:val="28"/>
      <w:sz w:val="28"/>
      <w:lang w:val="en-US" w:eastAsia="zh-CN" w:bidi="ar-SA"/>
    </w:rPr>
  </w:style>
  <w:style w:type="character" w:customStyle="1" w:styleId="932">
    <w:name w:val="页脚 字符1"/>
    <w:autoRedefine/>
    <w:qFormat/>
    <w:locked/>
    <w:uiPriority w:val="99"/>
    <w:rPr>
      <w:kern w:val="2"/>
      <w:sz w:val="18"/>
      <w:szCs w:val="18"/>
    </w:rPr>
  </w:style>
  <w:style w:type="character" w:customStyle="1" w:styleId="933">
    <w:name w:val="页眉 字符1"/>
    <w:autoRedefine/>
    <w:qFormat/>
    <w:uiPriority w:val="99"/>
    <w:rPr>
      <w:kern w:val="2"/>
      <w:sz w:val="18"/>
      <w:szCs w:val="18"/>
    </w:rPr>
  </w:style>
  <w:style w:type="character" w:customStyle="1" w:styleId="934">
    <w:name w:val="尾注文本 Char"/>
    <w:link w:val="38"/>
    <w:autoRedefine/>
    <w:qFormat/>
    <w:uiPriority w:val="0"/>
    <w:rPr>
      <w:kern w:val="2"/>
      <w:sz w:val="21"/>
      <w:szCs w:val="24"/>
      <w:lang w:val="zh-CN"/>
    </w:rPr>
  </w:style>
  <w:style w:type="character" w:customStyle="1" w:styleId="935">
    <w:name w:val="无间隔 Char"/>
    <w:link w:val="485"/>
    <w:autoRedefine/>
    <w:qFormat/>
    <w:uiPriority w:val="99"/>
    <w:rPr>
      <w:kern w:val="2"/>
      <w:sz w:val="21"/>
      <w:szCs w:val="22"/>
    </w:rPr>
  </w:style>
  <w:style w:type="character" w:customStyle="1" w:styleId="936">
    <w:name w:val="标准文本 Char Char"/>
    <w:link w:val="937"/>
    <w:autoRedefine/>
    <w:qFormat/>
    <w:uiPriority w:val="0"/>
    <w:rPr>
      <w:rFonts w:cs="宋体"/>
      <w:kern w:val="2"/>
      <w:sz w:val="24"/>
    </w:rPr>
  </w:style>
  <w:style w:type="paragraph" w:customStyle="1" w:styleId="937">
    <w:name w:val="标准文本"/>
    <w:basedOn w:val="1"/>
    <w:link w:val="936"/>
    <w:autoRedefine/>
    <w:qFormat/>
    <w:uiPriority w:val="0"/>
    <w:pPr>
      <w:adjustRightInd/>
      <w:spacing w:line="360" w:lineRule="auto"/>
      <w:ind w:firstLine="480" w:firstLineChars="200"/>
    </w:pPr>
    <w:rPr>
      <w:rFonts w:cs="宋体"/>
      <w:sz w:val="24"/>
      <w:szCs w:val="20"/>
    </w:rPr>
  </w:style>
  <w:style w:type="character" w:customStyle="1" w:styleId="938">
    <w:name w:val="Char Char213"/>
    <w:autoRedefine/>
    <w:qFormat/>
    <w:uiPriority w:val="0"/>
    <w:rPr>
      <w:rFonts w:eastAsia="Century Gothic"/>
      <w:b/>
      <w:bCs/>
      <w:kern w:val="44"/>
      <w:sz w:val="32"/>
      <w:szCs w:val="44"/>
      <w:lang w:val="en-US" w:eastAsia="zh-CN" w:bidi="ar-SA"/>
    </w:rPr>
  </w:style>
  <w:style w:type="character" w:customStyle="1" w:styleId="939">
    <w:name w:val="apple-style-span"/>
    <w:autoRedefine/>
    <w:qFormat/>
    <w:uiPriority w:val="0"/>
    <w:rPr>
      <w:rFonts w:ascii="Arial" w:hAnsi="Arial" w:eastAsia="黑体" w:cs="Arial"/>
      <w:snapToGrid w:val="0"/>
      <w:kern w:val="0"/>
      <w:szCs w:val="21"/>
    </w:rPr>
  </w:style>
  <w:style w:type="character" w:customStyle="1" w:styleId="940">
    <w:name w:val="15"/>
    <w:autoRedefine/>
    <w:qFormat/>
    <w:uiPriority w:val="0"/>
    <w:rPr>
      <w:rFonts w:hint="default" w:ascii="Calibri" w:hAnsi="Calibri"/>
      <w:color w:val="0000FF"/>
      <w:u w:val="single"/>
    </w:rPr>
  </w:style>
  <w:style w:type="character" w:customStyle="1" w:styleId="941">
    <w:name w:val="16"/>
    <w:autoRedefine/>
    <w:qFormat/>
    <w:uiPriority w:val="0"/>
    <w:rPr>
      <w:rFonts w:hint="eastAsia" w:ascii="宋体" w:hAnsi="宋体" w:eastAsia="宋体"/>
      <w:color w:val="000000"/>
      <w:sz w:val="20"/>
      <w:szCs w:val="20"/>
    </w:rPr>
  </w:style>
  <w:style w:type="character" w:customStyle="1" w:styleId="942">
    <w:name w:val="edui-unclickable"/>
    <w:autoRedefine/>
    <w:qFormat/>
    <w:uiPriority w:val="0"/>
    <w:rPr>
      <w:color w:val="808080"/>
    </w:rPr>
  </w:style>
  <w:style w:type="character" w:customStyle="1" w:styleId="943">
    <w:name w:val="tpc_content1"/>
    <w:autoRedefine/>
    <w:qFormat/>
    <w:uiPriority w:val="0"/>
    <w:rPr>
      <w:sz w:val="20"/>
      <w:szCs w:val="20"/>
    </w:rPr>
  </w:style>
  <w:style w:type="character" w:customStyle="1" w:styleId="944">
    <w:name w:val="正文文本缩进 字符"/>
    <w:autoRedefine/>
    <w:qFormat/>
    <w:uiPriority w:val="0"/>
    <w:rPr>
      <w:rFonts w:ascii="Century Gothic" w:hAnsi="Century Gothic" w:eastAsia="Century Gothic"/>
      <w:kern w:val="2"/>
      <w:sz w:val="24"/>
      <w:lang w:val="en-US" w:eastAsia="zh-CN" w:bidi="ar-SA"/>
    </w:rPr>
  </w:style>
  <w:style w:type="character" w:customStyle="1" w:styleId="945">
    <w:name w:val="正文文本 2 字符"/>
    <w:autoRedefine/>
    <w:qFormat/>
    <w:uiPriority w:val="0"/>
    <w:rPr>
      <w:rFonts w:ascii="Arial" w:hAnsi="Arial" w:eastAsia="宋体"/>
      <w:kern w:val="2"/>
      <w:sz w:val="24"/>
      <w:szCs w:val="24"/>
      <w:lang w:val="en-US" w:eastAsia="zh-CN" w:bidi="ar-SA"/>
    </w:rPr>
  </w:style>
  <w:style w:type="character" w:customStyle="1" w:styleId="946">
    <w:name w:val="edui-clickable2"/>
    <w:autoRedefine/>
    <w:qFormat/>
    <w:uiPriority w:val="0"/>
    <w:rPr>
      <w:color w:val="0000FF"/>
      <w:u w:val="single"/>
    </w:rPr>
  </w:style>
  <w:style w:type="character" w:customStyle="1" w:styleId="947">
    <w:name w:val="style1"/>
    <w:autoRedefine/>
    <w:qFormat/>
    <w:uiPriority w:val="0"/>
    <w:rPr>
      <w:rFonts w:ascii="Arial" w:hAnsi="Arial" w:eastAsia="黑体" w:cs="Arial"/>
      <w:snapToGrid w:val="0"/>
      <w:kern w:val="0"/>
      <w:szCs w:val="21"/>
    </w:rPr>
  </w:style>
  <w:style w:type="character" w:customStyle="1" w:styleId="948">
    <w:name w:val="zbggtop11 style5"/>
    <w:autoRedefine/>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0">
    <w:name w:val="bulletintext1"/>
    <w:autoRedefine/>
    <w:qFormat/>
    <w:uiPriority w:val="0"/>
    <w:rPr>
      <w:color w:val="000000"/>
      <w:sz w:val="18"/>
    </w:rPr>
  </w:style>
  <w:style w:type="paragraph" w:customStyle="1" w:styleId="951">
    <w:name w:val="_Style 947"/>
    <w:basedOn w:val="1"/>
    <w:next w:val="260"/>
    <w:autoRedefine/>
    <w:qFormat/>
    <w:uiPriority w:val="34"/>
    <w:pPr>
      <w:adjustRightInd/>
      <w:ind w:firstLine="420" w:firstLineChars="200"/>
    </w:pPr>
  </w:style>
  <w:style w:type="paragraph" w:customStyle="1" w:styleId="95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autoRedefine/>
    <w:qFormat/>
    <w:uiPriority w:val="0"/>
    <w:pPr>
      <w:adjustRightInd/>
      <w:jc w:val="left"/>
    </w:pPr>
    <w:rPr>
      <w:rFonts w:ascii="Calibri" w:hAnsi="Calibri"/>
      <w:kern w:val="0"/>
      <w:sz w:val="22"/>
      <w:szCs w:val="22"/>
      <w:lang w:eastAsia="en-US"/>
    </w:rPr>
  </w:style>
  <w:style w:type="paragraph" w:customStyle="1" w:styleId="96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0"/>
    <w:autoRedefine/>
    <w:qFormat/>
    <w:uiPriority w:val="0"/>
    <w:rPr>
      <w:color w:val="000000"/>
      <w:shd w:val="clear" w:color="auto" w:fill="EFD200"/>
    </w:rPr>
  </w:style>
  <w:style w:type="character" w:customStyle="1" w:styleId="964">
    <w:name w:val="font71"/>
    <w:autoRedefine/>
    <w:qFormat/>
    <w:uiPriority w:val="0"/>
    <w:rPr>
      <w:rFonts w:hint="eastAsia" w:ascii="宋体" w:hAnsi="宋体" w:eastAsia="宋体" w:cs="宋体"/>
      <w:color w:val="000000"/>
      <w:sz w:val="22"/>
      <w:szCs w:val="22"/>
      <w:u w:val="none"/>
    </w:rPr>
  </w:style>
  <w:style w:type="character" w:customStyle="1" w:styleId="965">
    <w:name w:val="font91"/>
    <w:autoRedefine/>
    <w:qFormat/>
    <w:uiPriority w:val="0"/>
    <w:rPr>
      <w:rFonts w:hint="eastAsia" w:ascii="仿宋" w:hAnsi="仿宋" w:eastAsia="仿宋" w:cs="仿宋"/>
      <w:color w:val="000000"/>
      <w:sz w:val="22"/>
      <w:szCs w:val="22"/>
      <w:u w:val="none"/>
    </w:rPr>
  </w:style>
  <w:style w:type="paragraph" w:customStyle="1" w:styleId="966">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bookmark-item"/>
    <w:autoRedefine/>
    <w:qFormat/>
    <w:uiPriority w:val="0"/>
  </w:style>
  <w:style w:type="paragraph" w:customStyle="1" w:styleId="968">
    <w:name w:val="修订5"/>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969">
    <w:name w:val="正文_0_0"/>
    <w:autoRedefine/>
    <w:qFormat/>
    <w:uiPriority w:val="0"/>
    <w:rPr>
      <w:rFonts w:ascii="Times New Roman" w:hAnsi="Times New Roman" w:eastAsia="宋体" w:cs="Times New Roman"/>
      <w:lang w:val="en-US" w:eastAsia="zh-CN" w:bidi="ar-SA"/>
    </w:rPr>
  </w:style>
  <w:style w:type="paragraph" w:customStyle="1" w:styleId="970">
    <w:name w:val="标题 21"/>
    <w:basedOn w:val="1"/>
    <w:autoRedefine/>
    <w:qFormat/>
    <w:uiPriority w:val="1"/>
    <w:pPr>
      <w:spacing w:before="140"/>
      <w:ind w:left="600"/>
      <w:outlineLvl w:val="2"/>
    </w:pPr>
    <w:rPr>
      <w:rFonts w:ascii="宋体" w:hAnsi="宋体" w:cs="宋体"/>
      <w:sz w:val="27"/>
      <w:szCs w:val="27"/>
      <w:lang w:val="zh-CN" w:bidi="zh-CN"/>
    </w:rPr>
  </w:style>
  <w:style w:type="paragraph" w:customStyle="1" w:styleId="971">
    <w:name w:val="标题 211"/>
    <w:basedOn w:val="1"/>
    <w:autoRedefine/>
    <w:qFormat/>
    <w:uiPriority w:val="1"/>
    <w:pPr>
      <w:spacing w:before="140"/>
      <w:ind w:left="600"/>
      <w:outlineLvl w:val="2"/>
    </w:pPr>
    <w:rPr>
      <w:sz w:val="27"/>
      <w:szCs w:val="27"/>
    </w:rPr>
  </w:style>
  <w:style w:type="table" w:customStyle="1" w:styleId="972">
    <w:name w:val="Table Normal"/>
    <w:semiHidden/>
    <w:unhideWhenUsed/>
    <w:qFormat/>
    <w:uiPriority w:val="0"/>
    <w:tblPr>
      <w:tblCellMar>
        <w:top w:w="0" w:type="dxa"/>
        <w:left w:w="0" w:type="dxa"/>
        <w:bottom w:w="0" w:type="dxa"/>
        <w:right w:w="0" w:type="dxa"/>
      </w:tblCellMar>
    </w:tblPr>
  </w:style>
  <w:style w:type="character" w:customStyle="1" w:styleId="973">
    <w:name w:val="NormalCharacter"/>
    <w:semiHidden/>
    <w:qFormat/>
    <w:uiPriority w:val="0"/>
  </w:style>
  <w:style w:type="paragraph" w:customStyle="1" w:styleId="974">
    <w:name w:val="HtmlNormal"/>
    <w:basedOn w:val="1"/>
    <w:qFormat/>
    <w:uiPriority w:val="0"/>
    <w:pPr>
      <w:widowControl/>
      <w:spacing w:before="100" w:beforeAutospacing="1" w:after="100" w:afterAutospacing="1"/>
      <w:jc w:val="left"/>
      <w:textAlignment w:val="baseline"/>
    </w:pPr>
    <w:rPr>
      <w:rFonts w:ascii="Calibri" w:hAnsi="Calibri" w:cs="Times New Roman"/>
      <w:kern w:val="0"/>
      <w:sz w:val="24"/>
      <w:szCs w:val="24"/>
    </w:rPr>
  </w:style>
  <w:style w:type="character" w:customStyle="1" w:styleId="975">
    <w:name w:val="htmlSamp"/>
    <w:qFormat/>
    <w:uiPriority w:val="0"/>
    <w:rPr>
      <w:rFonts w:ascii="Courier New" w:hAnsi="Courier Ne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14906</Words>
  <Characters>16218</Characters>
  <Lines>430</Lines>
  <Paragraphs>121</Paragraphs>
  <TotalTime>43</TotalTime>
  <ScaleCrop>false</ScaleCrop>
  <LinksUpToDate>false</LinksUpToDate>
  <CharactersWithSpaces>16628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2024-06-04T08:14:00Z</dcterms:created>
  <dc:creator>玥</dc:creator>
  <cp:lastModifiedBy>打不过快跑</cp:lastModifiedBy>
  <cp:lastPrinted>2024-03-27T03:10:00Z</cp:lastPrinted>
  <dcterms:modified xsi:type="dcterms:W3CDTF">2025-04-09T08:23:48Z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FFEEC9EAFAA743F2A71D5A4C8C83542B_13</vt:lpwstr>
  </property>
  <property fmtid="{D5CDD505-2E9C-101B-9397-08002B2CF9AE}" pid="5" name="KSOTemplateDocerSaveRecord">
    <vt:lpwstr>eyJoZGlkIjoiOTYwYWM0ZWVmOWVlNGEwNjdlZTVhOTM1YzRmM2VmNTUiLCJ1c2VySWQiOiIxMjE0NzQxNTc1In0=</vt:lpwstr>
  </property>
</Properties>
</file>