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7A177">
      <w:pPr>
        <w:jc w:val="center"/>
        <w:rPr>
          <w:rFonts w:ascii="仿宋" w:eastAsia="仿宋"/>
          <w:b/>
          <w:bCs/>
          <w:color w:val="000000" w:themeColor="text1"/>
          <w:kern w:val="2"/>
          <w:sz w:val="52"/>
          <w:szCs w:val="52"/>
          <w:highlight w:val="none"/>
          <w14:textFill>
            <w14:solidFill>
              <w14:schemeClr w14:val="tx1"/>
            </w14:solidFill>
          </w14:textFill>
        </w:rPr>
      </w:pPr>
    </w:p>
    <w:p w14:paraId="724E8F15">
      <w:pPr>
        <w:jc w:val="center"/>
        <w:rPr>
          <w:rFonts w:ascii="仿宋" w:eastAsia="仿宋"/>
          <w:b/>
          <w:bCs/>
          <w:color w:val="000000" w:themeColor="text1"/>
          <w:kern w:val="2"/>
          <w:sz w:val="56"/>
          <w:szCs w:val="56"/>
          <w:highlight w:val="none"/>
          <w14:textFill>
            <w14:solidFill>
              <w14:schemeClr w14:val="tx1"/>
            </w14:solidFill>
          </w14:textFill>
        </w:rPr>
      </w:pPr>
      <w:r>
        <w:rPr>
          <w:rFonts w:hint="eastAsia" w:ascii="仿宋" w:eastAsia="仿宋"/>
          <w:b/>
          <w:bCs/>
          <w:color w:val="000000" w:themeColor="text1"/>
          <w:kern w:val="2"/>
          <w:sz w:val="52"/>
          <w:szCs w:val="52"/>
          <w:highlight w:val="none"/>
          <w14:textFill>
            <w14:solidFill>
              <w14:schemeClr w14:val="tx1"/>
            </w14:solidFill>
          </w14:textFill>
        </w:rPr>
        <w:t>绍兴银行大厦建设工程施工图审查项目</w:t>
      </w:r>
    </w:p>
    <w:p w14:paraId="0D59DF3F">
      <w:pPr>
        <w:spacing w:line="900" w:lineRule="exact"/>
        <w:jc w:val="center"/>
        <w:rPr>
          <w:rFonts w:ascii="仿宋" w:eastAsia="仿宋"/>
          <w:b/>
          <w:bCs/>
          <w:color w:val="000000" w:themeColor="text1"/>
          <w:sz w:val="72"/>
          <w:szCs w:val="72"/>
          <w:highlight w:val="none"/>
          <w14:textFill>
            <w14:solidFill>
              <w14:schemeClr w14:val="tx1"/>
            </w14:solidFill>
          </w14:textFill>
        </w:rPr>
      </w:pPr>
    </w:p>
    <w:p w14:paraId="4D2E83BC">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单</w:t>
      </w:r>
    </w:p>
    <w:p w14:paraId="3EF531CD">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一</w:t>
      </w:r>
    </w:p>
    <w:p w14:paraId="197E3C04">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来</w:t>
      </w:r>
    </w:p>
    <w:p w14:paraId="592B6D26">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源</w:t>
      </w:r>
    </w:p>
    <w:p w14:paraId="6D371BDF">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采</w:t>
      </w:r>
    </w:p>
    <w:p w14:paraId="7F37BE13">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购</w:t>
      </w:r>
    </w:p>
    <w:p w14:paraId="31A92E76">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文</w:t>
      </w:r>
    </w:p>
    <w:p w14:paraId="0947CA9D">
      <w:pPr>
        <w:spacing w:line="900" w:lineRule="exact"/>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件</w:t>
      </w:r>
    </w:p>
    <w:p w14:paraId="4364860B">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（电子交易）</w:t>
      </w:r>
    </w:p>
    <w:p w14:paraId="0FA01D03">
      <w:pPr>
        <w:spacing w:line="288" w:lineRule="auto"/>
        <w:jc w:val="center"/>
        <w:rPr>
          <w:rFonts w:ascii="仿宋" w:hAnsi="仿宋" w:eastAsia="仿宋" w:cs="仿宋"/>
          <w:b/>
          <w:color w:val="000000" w:themeColor="text1"/>
          <w:sz w:val="28"/>
          <w:szCs w:val="28"/>
          <w:highlight w:val="none"/>
          <w14:textFill>
            <w14:solidFill>
              <w14:schemeClr w14:val="tx1"/>
            </w14:solidFill>
          </w14:textFill>
        </w:rPr>
      </w:pPr>
    </w:p>
    <w:p w14:paraId="1490C4D0">
      <w:pPr>
        <w:pStyle w:val="392"/>
        <w:rPr>
          <w:color w:val="000000" w:themeColor="text1"/>
          <w:highlight w:val="none"/>
          <w14:textFill>
            <w14:solidFill>
              <w14:schemeClr w14:val="tx1"/>
            </w14:solidFill>
          </w14:textFill>
        </w:rPr>
      </w:pPr>
    </w:p>
    <w:p w14:paraId="7104DEFE">
      <w:pPr>
        <w:rPr>
          <w:color w:val="000000" w:themeColor="text1"/>
          <w:highlight w:val="none"/>
          <w14:textFill>
            <w14:solidFill>
              <w14:schemeClr w14:val="tx1"/>
            </w14:solidFill>
          </w14:textFill>
        </w:rPr>
      </w:pPr>
    </w:p>
    <w:p w14:paraId="145EC482">
      <w:pPr>
        <w:spacing w:line="288"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招标编号:</w:t>
      </w:r>
      <w:r>
        <w:rPr>
          <w:rFonts w:hint="eastAsia" w:ascii="仿宋" w:hAnsi="仿宋" w:eastAsia="仿宋" w:cs="仿宋"/>
          <w:b/>
          <w:color w:val="000000" w:themeColor="text1"/>
          <w:sz w:val="28"/>
          <w:szCs w:val="28"/>
          <w:highlight w:val="none"/>
          <w:lang w:val="en-US" w:eastAsia="zh-CN"/>
          <w14:textFill>
            <w14:solidFill>
              <w14:schemeClr w14:val="tx1"/>
            </w14:solidFill>
          </w14:textFill>
        </w:rPr>
        <w:t>ZJPEC—0201</w:t>
      </w:r>
      <w:r>
        <w:rPr>
          <w:rFonts w:hint="eastAsia" w:ascii="仿宋" w:hAnsi="仿宋" w:eastAsia="仿宋" w:cs="仿宋"/>
          <w:b/>
          <w:color w:val="000000" w:themeColor="text1"/>
          <w:sz w:val="28"/>
          <w:szCs w:val="28"/>
          <w:highlight w:val="none"/>
          <w14:textFill>
            <w14:solidFill>
              <w14:schemeClr w14:val="tx1"/>
            </w14:solidFill>
          </w14:textFill>
        </w:rPr>
        <w:t xml:space="preserve"> </w:t>
      </w:r>
    </w:p>
    <w:tbl>
      <w:tblPr>
        <w:tblStyle w:val="50"/>
        <w:tblW w:w="0" w:type="auto"/>
        <w:jc w:val="center"/>
        <w:tblLayout w:type="fixed"/>
        <w:tblCellMar>
          <w:top w:w="0" w:type="dxa"/>
          <w:left w:w="108" w:type="dxa"/>
          <w:bottom w:w="0" w:type="dxa"/>
          <w:right w:w="108" w:type="dxa"/>
        </w:tblCellMar>
      </w:tblPr>
      <w:tblGrid>
        <w:gridCol w:w="2356"/>
        <w:gridCol w:w="5445"/>
      </w:tblGrid>
      <w:tr w14:paraId="0F9F44EB">
        <w:tblPrEx>
          <w:tblCellMar>
            <w:top w:w="0" w:type="dxa"/>
            <w:left w:w="108" w:type="dxa"/>
            <w:bottom w:w="0" w:type="dxa"/>
            <w:right w:w="108" w:type="dxa"/>
          </w:tblCellMar>
        </w:tblPrEx>
        <w:trPr>
          <w:trHeight w:val="533" w:hRule="exact"/>
          <w:jc w:val="center"/>
        </w:trPr>
        <w:tc>
          <w:tcPr>
            <w:tcW w:w="2356" w:type="dxa"/>
            <w:tcBorders>
              <w:top w:val="nil"/>
              <w:left w:val="nil"/>
              <w:bottom w:val="nil"/>
              <w:right w:val="nil"/>
            </w:tcBorders>
            <w:vAlign w:val="center"/>
          </w:tcPr>
          <w:p w14:paraId="36296180">
            <w:pPr>
              <w:spacing w:after="100" w:afterAutospacing="1" w:line="288" w:lineRule="auto"/>
              <w:jc w:val="both"/>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pacing w:val="93"/>
                <w:sz w:val="28"/>
                <w:szCs w:val="24"/>
                <w:highlight w:val="none"/>
                <w14:textFill>
                  <w14:solidFill>
                    <w14:schemeClr w14:val="tx1"/>
                  </w14:solidFill>
                </w14:textFill>
              </w:rPr>
              <w:t>采购单</w:t>
            </w:r>
            <w:r>
              <w:rPr>
                <w:rFonts w:hint="eastAsia" w:ascii="仿宋" w:hAnsi="仿宋" w:eastAsia="仿宋" w:cs="仿宋"/>
                <w:color w:val="000000" w:themeColor="text1"/>
                <w:spacing w:val="1"/>
                <w:sz w:val="28"/>
                <w:szCs w:val="24"/>
                <w:highlight w:val="none"/>
                <w14:textFill>
                  <w14:solidFill>
                    <w14:schemeClr w14:val="tx1"/>
                  </w14:solidFill>
                </w14:textFill>
              </w:rPr>
              <w:t>位</w:t>
            </w:r>
            <w:r>
              <w:rPr>
                <w:rFonts w:hint="eastAsia" w:ascii="仿宋" w:hAnsi="仿宋" w:eastAsia="仿宋" w:cs="仿宋"/>
                <w:color w:val="000000" w:themeColor="text1"/>
                <w:sz w:val="28"/>
                <w:szCs w:val="24"/>
                <w:highlight w:val="none"/>
                <w14:textFill>
                  <w14:solidFill>
                    <w14:schemeClr w14:val="tx1"/>
                  </w14:solidFill>
                </w14:textFill>
              </w:rPr>
              <w:t>：</w:t>
            </w:r>
          </w:p>
        </w:tc>
        <w:tc>
          <w:tcPr>
            <w:tcW w:w="5445" w:type="dxa"/>
            <w:tcBorders>
              <w:top w:val="nil"/>
              <w:left w:val="nil"/>
              <w:bottom w:val="nil"/>
              <w:right w:val="nil"/>
            </w:tcBorders>
            <w:vAlign w:val="center"/>
          </w:tcPr>
          <w:p w14:paraId="09AB73D5">
            <w:pPr>
              <w:spacing w:after="100" w:afterAutospacing="1" w:line="288" w:lineRule="auto"/>
              <w:jc w:val="both"/>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lang w:eastAsia="zh-CN"/>
                <w14:textFill>
                  <w14:solidFill>
                    <w14:schemeClr w14:val="tx1"/>
                  </w14:solidFill>
                </w14:textFill>
              </w:rPr>
              <w:t>绍兴市镜湖新区开发建设办公室</w:t>
            </w:r>
          </w:p>
        </w:tc>
      </w:tr>
      <w:tr w14:paraId="5F9B387E">
        <w:tblPrEx>
          <w:tblCellMar>
            <w:top w:w="0" w:type="dxa"/>
            <w:left w:w="108" w:type="dxa"/>
            <w:bottom w:w="0" w:type="dxa"/>
            <w:right w:w="108" w:type="dxa"/>
          </w:tblCellMar>
        </w:tblPrEx>
        <w:trPr>
          <w:trHeight w:val="533" w:hRule="exact"/>
          <w:jc w:val="center"/>
        </w:trPr>
        <w:tc>
          <w:tcPr>
            <w:tcW w:w="2356" w:type="dxa"/>
            <w:tcBorders>
              <w:top w:val="nil"/>
              <w:left w:val="nil"/>
              <w:bottom w:val="nil"/>
              <w:right w:val="nil"/>
            </w:tcBorders>
            <w:vAlign w:val="center"/>
          </w:tcPr>
          <w:p w14:paraId="7C43E5BC">
            <w:pPr>
              <w:spacing w:after="100" w:afterAutospacing="1" w:line="288" w:lineRule="auto"/>
              <w:jc w:val="both"/>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14:textFill>
                  <w14:solidFill>
                    <w14:schemeClr w14:val="tx1"/>
                  </w14:solidFill>
                </w14:textFill>
              </w:rPr>
              <w:t>招标代理单位：</w:t>
            </w:r>
          </w:p>
        </w:tc>
        <w:tc>
          <w:tcPr>
            <w:tcW w:w="5445" w:type="dxa"/>
            <w:tcBorders>
              <w:top w:val="nil"/>
              <w:left w:val="nil"/>
              <w:bottom w:val="nil"/>
              <w:right w:val="nil"/>
            </w:tcBorders>
            <w:vAlign w:val="center"/>
          </w:tcPr>
          <w:p w14:paraId="37C5E73D">
            <w:pPr>
              <w:spacing w:after="100" w:afterAutospacing="1" w:line="288" w:lineRule="auto"/>
              <w:jc w:val="both"/>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lang w:eastAsia="zh-CN"/>
                <w14:textFill>
                  <w14:solidFill>
                    <w14:schemeClr w14:val="tx1"/>
                  </w14:solidFill>
                </w14:textFill>
              </w:rPr>
              <w:t>浙江省工程咨询有限公司</w:t>
            </w:r>
          </w:p>
        </w:tc>
      </w:tr>
      <w:tr w14:paraId="134796DE">
        <w:tblPrEx>
          <w:tblCellMar>
            <w:top w:w="0" w:type="dxa"/>
            <w:left w:w="108" w:type="dxa"/>
            <w:bottom w:w="0" w:type="dxa"/>
            <w:right w:w="108" w:type="dxa"/>
          </w:tblCellMar>
        </w:tblPrEx>
        <w:trPr>
          <w:trHeight w:val="533" w:hRule="exact"/>
          <w:jc w:val="center"/>
        </w:trPr>
        <w:tc>
          <w:tcPr>
            <w:tcW w:w="2356" w:type="dxa"/>
            <w:tcBorders>
              <w:top w:val="nil"/>
              <w:left w:val="nil"/>
              <w:bottom w:val="nil"/>
              <w:right w:val="nil"/>
            </w:tcBorders>
            <w:vAlign w:val="center"/>
          </w:tcPr>
          <w:p w14:paraId="262D331F">
            <w:pPr>
              <w:spacing w:after="100" w:afterAutospacing="1" w:line="288" w:lineRule="auto"/>
              <w:jc w:val="both"/>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pacing w:val="93"/>
                <w:sz w:val="28"/>
                <w:szCs w:val="24"/>
                <w:highlight w:val="none"/>
                <w14:textFill>
                  <w14:solidFill>
                    <w14:schemeClr w14:val="tx1"/>
                  </w14:solidFill>
                </w14:textFill>
              </w:rPr>
              <w:t>监督单</w:t>
            </w:r>
            <w:r>
              <w:rPr>
                <w:rFonts w:hint="eastAsia" w:ascii="仿宋" w:hAnsi="仿宋" w:eastAsia="仿宋" w:cs="仿宋"/>
                <w:color w:val="000000" w:themeColor="text1"/>
                <w:spacing w:val="1"/>
                <w:sz w:val="28"/>
                <w:szCs w:val="24"/>
                <w:highlight w:val="none"/>
                <w14:textFill>
                  <w14:solidFill>
                    <w14:schemeClr w14:val="tx1"/>
                  </w14:solidFill>
                </w14:textFill>
              </w:rPr>
              <w:t>位</w:t>
            </w:r>
            <w:r>
              <w:rPr>
                <w:rFonts w:hint="eastAsia" w:ascii="仿宋" w:hAnsi="仿宋" w:eastAsia="仿宋" w:cs="仿宋"/>
                <w:color w:val="000000" w:themeColor="text1"/>
                <w:sz w:val="28"/>
                <w:szCs w:val="24"/>
                <w:highlight w:val="none"/>
                <w14:textFill>
                  <w14:solidFill>
                    <w14:schemeClr w14:val="tx1"/>
                  </w14:solidFill>
                </w14:textFill>
              </w:rPr>
              <w:t>：</w:t>
            </w:r>
          </w:p>
        </w:tc>
        <w:tc>
          <w:tcPr>
            <w:tcW w:w="5445" w:type="dxa"/>
            <w:tcBorders>
              <w:top w:val="nil"/>
              <w:left w:val="nil"/>
              <w:bottom w:val="nil"/>
              <w:right w:val="nil"/>
            </w:tcBorders>
            <w:vAlign w:val="center"/>
          </w:tcPr>
          <w:p w14:paraId="39437B4E">
            <w:pPr>
              <w:spacing w:after="100" w:afterAutospacing="1" w:line="288" w:lineRule="auto"/>
              <w:jc w:val="both"/>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14:textFill>
                  <w14:solidFill>
                    <w14:schemeClr w14:val="tx1"/>
                  </w14:solidFill>
                </w14:textFill>
              </w:rPr>
              <w:t>绍兴市财政局</w:t>
            </w:r>
          </w:p>
        </w:tc>
      </w:tr>
      <w:tr w14:paraId="0C795397">
        <w:tblPrEx>
          <w:tblCellMar>
            <w:top w:w="0" w:type="dxa"/>
            <w:left w:w="108" w:type="dxa"/>
            <w:bottom w:w="0" w:type="dxa"/>
            <w:right w:w="108" w:type="dxa"/>
          </w:tblCellMar>
        </w:tblPrEx>
        <w:trPr>
          <w:trHeight w:val="533" w:hRule="exact"/>
          <w:jc w:val="center"/>
        </w:trPr>
        <w:tc>
          <w:tcPr>
            <w:tcW w:w="7801" w:type="dxa"/>
            <w:gridSpan w:val="2"/>
            <w:tcBorders>
              <w:top w:val="nil"/>
              <w:left w:val="nil"/>
              <w:bottom w:val="nil"/>
              <w:right w:val="nil"/>
            </w:tcBorders>
          </w:tcPr>
          <w:p w14:paraId="2A330379">
            <w:pPr>
              <w:spacing w:after="100" w:afterAutospacing="1" w:line="288" w:lineRule="auto"/>
              <w:jc w:val="center"/>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14:textFill>
                  <w14:solidFill>
                    <w14:schemeClr w14:val="tx1"/>
                  </w14:solidFill>
                </w14:textFill>
              </w:rPr>
              <w:t>二○二</w:t>
            </w:r>
            <w:r>
              <w:rPr>
                <w:rFonts w:hint="eastAsia" w:ascii="仿宋" w:hAnsi="仿宋" w:eastAsia="仿宋" w:cs="仿宋"/>
                <w:color w:val="000000" w:themeColor="text1"/>
                <w:sz w:val="28"/>
                <w:szCs w:val="24"/>
                <w:highlight w:val="none"/>
                <w:lang w:val="en-US" w:eastAsia="zh-CN"/>
                <w14:textFill>
                  <w14:solidFill>
                    <w14:schemeClr w14:val="tx1"/>
                  </w14:solidFill>
                </w14:textFill>
              </w:rPr>
              <w:t>五</w:t>
            </w:r>
            <w:r>
              <w:rPr>
                <w:rFonts w:hint="eastAsia" w:ascii="仿宋" w:hAnsi="仿宋" w:eastAsia="仿宋" w:cs="仿宋"/>
                <w:color w:val="000000" w:themeColor="text1"/>
                <w:sz w:val="28"/>
                <w:szCs w:val="24"/>
                <w:highlight w:val="none"/>
                <w14:textFill>
                  <w14:solidFill>
                    <w14:schemeClr w14:val="tx1"/>
                  </w14:solidFill>
                </w14:textFill>
              </w:rPr>
              <w:t>年</w:t>
            </w:r>
            <w:r>
              <w:rPr>
                <w:rFonts w:hint="eastAsia" w:ascii="仿宋" w:hAnsi="仿宋" w:eastAsia="仿宋" w:cs="仿宋"/>
                <w:color w:val="000000" w:themeColor="text1"/>
                <w:sz w:val="28"/>
                <w:szCs w:val="24"/>
                <w:highlight w:val="none"/>
                <w:lang w:val="en-US" w:eastAsia="zh-CN"/>
                <w14:textFill>
                  <w14:solidFill>
                    <w14:schemeClr w14:val="tx1"/>
                  </w14:solidFill>
                </w14:textFill>
              </w:rPr>
              <w:t>三</w:t>
            </w:r>
            <w:r>
              <w:rPr>
                <w:rFonts w:hint="eastAsia" w:ascii="仿宋" w:hAnsi="仿宋" w:eastAsia="仿宋" w:cs="仿宋"/>
                <w:color w:val="000000" w:themeColor="text1"/>
                <w:sz w:val="28"/>
                <w:szCs w:val="24"/>
                <w:highlight w:val="none"/>
                <w14:textFill>
                  <w14:solidFill>
                    <w14:schemeClr w14:val="tx1"/>
                  </w14:solidFill>
                </w14:textFill>
              </w:rPr>
              <w:t>月</w:t>
            </w:r>
          </w:p>
        </w:tc>
      </w:tr>
    </w:tbl>
    <w:p w14:paraId="15B7A7A8">
      <w:pPr>
        <w:spacing w:line="288" w:lineRule="auto"/>
        <w:rPr>
          <w:rFonts w:hAnsi="宋体"/>
          <w:b/>
          <w:color w:val="000000" w:themeColor="text1"/>
          <w:sz w:val="44"/>
          <w:szCs w:val="44"/>
          <w:highlight w:val="none"/>
          <w14:textFill>
            <w14:solidFill>
              <w14:schemeClr w14:val="tx1"/>
            </w14:solidFill>
          </w14:textFill>
        </w:rPr>
      </w:pPr>
    </w:p>
    <w:p w14:paraId="4F161217">
      <w:pPr>
        <w:spacing w:line="440" w:lineRule="exact"/>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目录</w:t>
      </w:r>
    </w:p>
    <w:p w14:paraId="3415FC3D">
      <w:pPr>
        <w:spacing w:line="440" w:lineRule="exact"/>
        <w:jc w:val="center"/>
        <w:rPr>
          <w:rFonts w:ascii="仿宋" w:hAnsi="仿宋" w:eastAsia="仿宋" w:cs="仿宋"/>
          <w:b/>
          <w:color w:val="000000" w:themeColor="text1"/>
          <w:sz w:val="44"/>
          <w:szCs w:val="44"/>
          <w:highlight w:val="none"/>
          <w14:textFill>
            <w14:solidFill>
              <w14:schemeClr w14:val="tx1"/>
            </w14:solidFill>
          </w14:textFill>
        </w:rPr>
      </w:pPr>
    </w:p>
    <w:p w14:paraId="6C45EAEF">
      <w:pPr>
        <w:spacing w:line="440" w:lineRule="exact"/>
        <w:jc w:val="center"/>
        <w:rPr>
          <w:rFonts w:ascii="仿宋" w:hAnsi="仿宋" w:eastAsia="仿宋" w:cs="仿宋"/>
          <w:color w:val="000000" w:themeColor="text1"/>
          <w:highlight w:val="none"/>
          <w14:textFill>
            <w14:solidFill>
              <w14:schemeClr w14:val="tx1"/>
            </w14:solidFill>
          </w14:textFill>
        </w:rPr>
      </w:pPr>
    </w:p>
    <w:p w14:paraId="70D2C89B">
      <w:pPr>
        <w:adjustRightInd w:val="0"/>
        <w:snapToGrid w:val="0"/>
        <w:spacing w:line="360" w:lineRule="auto"/>
        <w:ind w:firstLine="1807" w:firstLineChars="500"/>
        <w:jc w:val="left"/>
        <w:rPr>
          <w:rFonts w:ascii="仿宋" w:hAnsi="仿宋" w:eastAsia="仿宋" w:cs="仿宋"/>
          <w:b/>
          <w:color w:val="000000" w:themeColor="text1"/>
          <w:kern w:val="2"/>
          <w:sz w:val="36"/>
          <w:szCs w:val="36"/>
          <w:highlight w:val="none"/>
          <w14:textFill>
            <w14:solidFill>
              <w14:schemeClr w14:val="tx1"/>
            </w14:solidFill>
          </w14:textFill>
        </w:rPr>
      </w:pPr>
      <w:r>
        <w:rPr>
          <w:rFonts w:hint="eastAsia" w:ascii="仿宋" w:hAnsi="仿宋" w:eastAsia="仿宋" w:cs="仿宋"/>
          <w:b/>
          <w:color w:val="000000" w:themeColor="text1"/>
          <w:kern w:val="2"/>
          <w:sz w:val="36"/>
          <w:szCs w:val="36"/>
          <w:highlight w:val="none"/>
          <w14:textFill>
            <w14:solidFill>
              <w14:schemeClr w14:val="tx1"/>
            </w14:solidFill>
          </w14:textFill>
        </w:rPr>
        <w:t>第一部分   单一来源采购信息公告</w:t>
      </w:r>
    </w:p>
    <w:p w14:paraId="55C0BC72">
      <w:pPr>
        <w:adjustRightInd w:val="0"/>
        <w:snapToGrid w:val="0"/>
        <w:spacing w:line="360" w:lineRule="auto"/>
        <w:ind w:firstLine="1807" w:firstLineChars="500"/>
        <w:jc w:val="left"/>
        <w:rPr>
          <w:rFonts w:ascii="仿宋" w:hAnsi="仿宋" w:eastAsia="仿宋" w:cs="仿宋"/>
          <w:b/>
          <w:color w:val="000000" w:themeColor="text1"/>
          <w:kern w:val="2"/>
          <w:sz w:val="36"/>
          <w:szCs w:val="36"/>
          <w:highlight w:val="none"/>
          <w14:textFill>
            <w14:solidFill>
              <w14:schemeClr w14:val="tx1"/>
            </w14:solidFill>
          </w14:textFill>
        </w:rPr>
      </w:pPr>
      <w:r>
        <w:rPr>
          <w:rFonts w:hint="eastAsia" w:ascii="仿宋" w:hAnsi="仿宋" w:eastAsia="仿宋" w:cs="仿宋"/>
          <w:b/>
          <w:color w:val="000000" w:themeColor="text1"/>
          <w:kern w:val="2"/>
          <w:sz w:val="36"/>
          <w:szCs w:val="36"/>
          <w:highlight w:val="none"/>
          <w14:textFill>
            <w14:solidFill>
              <w14:schemeClr w14:val="tx1"/>
            </w14:solidFill>
          </w14:textFill>
        </w:rPr>
        <w:t>第二部分   投标须知</w:t>
      </w:r>
    </w:p>
    <w:p w14:paraId="62222895">
      <w:pPr>
        <w:adjustRightInd w:val="0"/>
        <w:snapToGrid w:val="0"/>
        <w:spacing w:line="360" w:lineRule="auto"/>
        <w:ind w:firstLine="1807" w:firstLineChars="500"/>
        <w:jc w:val="left"/>
        <w:rPr>
          <w:rFonts w:ascii="仿宋" w:hAnsi="仿宋" w:eastAsia="仿宋" w:cs="仿宋"/>
          <w:b/>
          <w:color w:val="000000" w:themeColor="text1"/>
          <w:kern w:val="2"/>
          <w:sz w:val="36"/>
          <w:szCs w:val="36"/>
          <w:highlight w:val="none"/>
          <w14:textFill>
            <w14:solidFill>
              <w14:schemeClr w14:val="tx1"/>
            </w14:solidFill>
          </w14:textFill>
        </w:rPr>
      </w:pPr>
      <w:r>
        <w:rPr>
          <w:rFonts w:hint="eastAsia" w:ascii="仿宋" w:hAnsi="仿宋" w:eastAsia="仿宋" w:cs="仿宋"/>
          <w:b/>
          <w:color w:val="000000" w:themeColor="text1"/>
          <w:kern w:val="2"/>
          <w:sz w:val="36"/>
          <w:szCs w:val="36"/>
          <w:highlight w:val="none"/>
          <w14:textFill>
            <w14:solidFill>
              <w14:schemeClr w14:val="tx1"/>
            </w14:solidFill>
          </w14:textFill>
        </w:rPr>
        <w:t>第三部分   谈判项目范围及要求</w:t>
      </w:r>
    </w:p>
    <w:p w14:paraId="2B106B6F">
      <w:pPr>
        <w:adjustRightInd w:val="0"/>
        <w:snapToGrid w:val="0"/>
        <w:spacing w:line="360" w:lineRule="auto"/>
        <w:ind w:firstLine="1807" w:firstLineChars="500"/>
        <w:jc w:val="left"/>
        <w:rPr>
          <w:rFonts w:ascii="仿宋" w:hAnsi="仿宋" w:eastAsia="仿宋" w:cs="仿宋"/>
          <w:b/>
          <w:color w:val="000000" w:themeColor="text1"/>
          <w:kern w:val="2"/>
          <w:sz w:val="36"/>
          <w:szCs w:val="36"/>
          <w:highlight w:val="none"/>
          <w14:textFill>
            <w14:solidFill>
              <w14:schemeClr w14:val="tx1"/>
            </w14:solidFill>
          </w14:textFill>
        </w:rPr>
      </w:pPr>
      <w:r>
        <w:rPr>
          <w:rFonts w:hint="eastAsia" w:ascii="仿宋" w:hAnsi="仿宋" w:eastAsia="仿宋" w:cs="仿宋"/>
          <w:b/>
          <w:color w:val="000000" w:themeColor="text1"/>
          <w:kern w:val="2"/>
          <w:sz w:val="36"/>
          <w:szCs w:val="36"/>
          <w:highlight w:val="none"/>
          <w14:textFill>
            <w14:solidFill>
              <w14:schemeClr w14:val="tx1"/>
            </w14:solidFill>
          </w14:textFill>
        </w:rPr>
        <w:t>第四部分   拟签订的合同文本</w:t>
      </w:r>
    </w:p>
    <w:p w14:paraId="4F9CD8EC">
      <w:pPr>
        <w:adjustRightInd w:val="0"/>
        <w:snapToGrid w:val="0"/>
        <w:spacing w:line="360" w:lineRule="auto"/>
        <w:ind w:firstLine="1807" w:firstLineChars="500"/>
        <w:jc w:val="left"/>
        <w:rPr>
          <w:rFonts w:ascii="仿宋" w:hAnsi="仿宋" w:eastAsia="仿宋" w:cs="仿宋"/>
          <w:b/>
          <w:color w:val="000000" w:themeColor="text1"/>
          <w:kern w:val="2"/>
          <w:sz w:val="36"/>
          <w:szCs w:val="36"/>
          <w:highlight w:val="none"/>
          <w14:textFill>
            <w14:solidFill>
              <w14:schemeClr w14:val="tx1"/>
            </w14:solidFill>
          </w14:textFill>
        </w:rPr>
      </w:pPr>
      <w:r>
        <w:rPr>
          <w:rFonts w:hint="eastAsia" w:ascii="仿宋" w:hAnsi="仿宋" w:eastAsia="仿宋" w:cs="仿宋"/>
          <w:b/>
          <w:color w:val="000000" w:themeColor="text1"/>
          <w:kern w:val="2"/>
          <w:sz w:val="36"/>
          <w:szCs w:val="36"/>
          <w:highlight w:val="none"/>
          <w14:textFill>
            <w14:solidFill>
              <w14:schemeClr w14:val="tx1"/>
            </w14:solidFill>
          </w14:textFill>
        </w:rPr>
        <w:t xml:space="preserve">第五部分   投标文件及其附件格式 </w:t>
      </w:r>
    </w:p>
    <w:p w14:paraId="561DFC5C">
      <w:pPr>
        <w:snapToGrid w:val="0"/>
        <w:spacing w:line="440" w:lineRule="exact"/>
        <w:jc w:val="left"/>
        <w:rPr>
          <w:rFonts w:ascii="仿宋" w:hAnsi="仿宋" w:eastAsia="仿宋" w:cs="仿宋"/>
          <w:color w:val="000000" w:themeColor="text1"/>
          <w:sz w:val="36"/>
          <w:szCs w:val="36"/>
          <w:highlight w:val="none"/>
          <w14:textFill>
            <w14:solidFill>
              <w14:schemeClr w14:val="tx1"/>
            </w14:solidFill>
          </w14:textFill>
        </w:rPr>
      </w:pPr>
    </w:p>
    <w:p w14:paraId="29200B5D">
      <w:pPr>
        <w:snapToGrid w:val="0"/>
        <w:spacing w:line="440" w:lineRule="exact"/>
        <w:jc w:val="left"/>
        <w:rPr>
          <w:rFonts w:ascii="仿宋" w:hAnsi="仿宋" w:eastAsia="仿宋" w:cs="仿宋"/>
          <w:color w:val="000000" w:themeColor="text1"/>
          <w:sz w:val="36"/>
          <w:szCs w:val="36"/>
          <w:highlight w:val="none"/>
          <w14:textFill>
            <w14:solidFill>
              <w14:schemeClr w14:val="tx1"/>
            </w14:solidFill>
          </w14:textFill>
        </w:rPr>
      </w:pPr>
    </w:p>
    <w:p w14:paraId="1EAA2052">
      <w:pPr>
        <w:snapToGrid w:val="0"/>
        <w:spacing w:line="440" w:lineRule="exact"/>
        <w:jc w:val="left"/>
        <w:rPr>
          <w:rFonts w:ascii="仿宋" w:hAnsi="仿宋" w:eastAsia="仿宋" w:cs="仿宋"/>
          <w:color w:val="000000" w:themeColor="text1"/>
          <w:sz w:val="36"/>
          <w:szCs w:val="36"/>
          <w:highlight w:val="none"/>
          <w14:textFill>
            <w14:solidFill>
              <w14:schemeClr w14:val="tx1"/>
            </w14:solidFill>
          </w14:textFill>
        </w:rPr>
      </w:pPr>
    </w:p>
    <w:p w14:paraId="602F53E8">
      <w:pPr>
        <w:snapToGrid w:val="0"/>
        <w:spacing w:line="440" w:lineRule="exact"/>
        <w:jc w:val="left"/>
        <w:rPr>
          <w:rFonts w:ascii="仿宋" w:hAnsi="仿宋" w:eastAsia="仿宋" w:cs="仿宋"/>
          <w:color w:val="000000" w:themeColor="text1"/>
          <w:sz w:val="36"/>
          <w:szCs w:val="36"/>
          <w:highlight w:val="none"/>
          <w14:textFill>
            <w14:solidFill>
              <w14:schemeClr w14:val="tx1"/>
            </w14:solidFill>
          </w14:textFill>
        </w:rPr>
      </w:pPr>
    </w:p>
    <w:p w14:paraId="5A5AA756">
      <w:pPr>
        <w:snapToGrid w:val="0"/>
        <w:spacing w:line="440" w:lineRule="exact"/>
        <w:jc w:val="left"/>
        <w:rPr>
          <w:rFonts w:ascii="仿宋" w:hAnsi="仿宋" w:eastAsia="仿宋" w:cs="仿宋"/>
          <w:color w:val="000000" w:themeColor="text1"/>
          <w:sz w:val="36"/>
          <w:szCs w:val="36"/>
          <w:highlight w:val="none"/>
          <w14:textFill>
            <w14:solidFill>
              <w14:schemeClr w14:val="tx1"/>
            </w14:solidFill>
          </w14:textFill>
        </w:rPr>
      </w:pPr>
    </w:p>
    <w:p w14:paraId="4446A244">
      <w:pPr>
        <w:pageBreakBefore/>
        <w:snapToGrid w:val="0"/>
        <w:spacing w:line="440" w:lineRule="exact"/>
        <w:jc w:val="center"/>
        <w:rPr>
          <w:rFonts w:ascii="仿宋" w:hAnsi="仿宋" w:eastAsia="仿宋" w:cs="仿宋"/>
          <w:b/>
          <w:color w:val="000000" w:themeColor="text1"/>
          <w:sz w:val="36"/>
          <w:szCs w:val="36"/>
          <w:highlight w:val="none"/>
          <w14:textFill>
            <w14:solidFill>
              <w14:schemeClr w14:val="tx1"/>
            </w14:solidFill>
          </w14:textFill>
        </w:rPr>
        <w:sectPr>
          <w:headerReference r:id="rId3" w:type="default"/>
          <w:footerReference r:id="rId4" w:type="default"/>
          <w:pgSz w:w="11906" w:h="16838"/>
          <w:pgMar w:top="1482" w:right="1474" w:bottom="1560" w:left="1474" w:header="851" w:footer="992" w:gutter="0"/>
          <w:pgNumType w:start="1"/>
          <w:cols w:space="720" w:num="1"/>
          <w:docGrid w:linePitch="312" w:charSpace="0"/>
        </w:sectPr>
      </w:pPr>
    </w:p>
    <w:p w14:paraId="77A9175A">
      <w:pPr>
        <w:pageBreakBefore/>
        <w:snapToGrid w:val="0"/>
        <w:spacing w:line="440" w:lineRule="exact"/>
        <w:jc w:val="center"/>
        <w:rPr>
          <w:rFonts w:ascii="仿宋_GB2312" w:eastAsia="仿宋_GB2312"/>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第一部分 单一来源采购信息公告</w:t>
      </w:r>
    </w:p>
    <w:tbl>
      <w:tblPr>
        <w:tblStyle w:val="50"/>
        <w:tblW w:w="0" w:type="auto"/>
        <w:tblInd w:w="0" w:type="dxa"/>
        <w:tblLayout w:type="fixed"/>
        <w:tblCellMar>
          <w:top w:w="0" w:type="dxa"/>
          <w:left w:w="0" w:type="dxa"/>
          <w:bottom w:w="0" w:type="dxa"/>
          <w:right w:w="0" w:type="dxa"/>
        </w:tblCellMar>
      </w:tblPr>
      <w:tblGrid>
        <w:gridCol w:w="8732"/>
      </w:tblGrid>
      <w:tr w14:paraId="78A3323D">
        <w:tc>
          <w:tcPr>
            <w:tcW w:w="8732" w:type="dxa"/>
            <w:vAlign w:val="center"/>
          </w:tcPr>
          <w:p w14:paraId="1C0E3A19">
            <w:pPr>
              <w:spacing w:line="440" w:lineRule="exact"/>
              <w:rPr>
                <w:rFonts w:ascii="仿宋_GB2312" w:hAnsi="仿宋_GB2312" w:eastAsia="仿宋_GB2312" w:cs="仿宋_GB2312"/>
                <w:color w:val="000000" w:themeColor="text1"/>
                <w:sz w:val="21"/>
                <w:szCs w:val="21"/>
                <w:highlight w:val="none"/>
                <w14:textFill>
                  <w14:solidFill>
                    <w14:schemeClr w14:val="tx1"/>
                  </w14:solidFill>
                </w14:textFil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14:paraId="2ED7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612" w:type="dxa"/>
                </w:tcPr>
                <w:p w14:paraId="432B4882">
                  <w:pPr>
                    <w:widowControl/>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r>
                    <w:rPr>
                      <w:rFonts w:ascii="仿宋" w:hAnsi="仿宋" w:eastAsia="仿宋" w:cs="仿宋"/>
                      <w:color w:val="000000" w:themeColor="text1"/>
                      <w:sz w:val="24"/>
                      <w:highlight w:val="none"/>
                      <w14:textFill>
                        <w14:solidFill>
                          <w14:schemeClr w14:val="tx1"/>
                        </w14:solidFill>
                      </w14:textFill>
                    </w:rPr>
                    <w:t>  </w:t>
                  </w:r>
                </w:p>
                <w:p w14:paraId="0D8494FC">
                  <w:pPr>
                    <w:spacing w:line="440" w:lineRule="exact"/>
                    <w:jc w:val="left"/>
                    <w:outlineLvl w:val="0"/>
                    <w:rPr>
                      <w:rFonts w:ascii="仿宋_GB2312" w:hAnsi="仿宋_GB2312" w:eastAsia="仿宋_GB2312" w:cs="仿宋_GB2312"/>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绍兴银行大厦建设工程施工图审查项目</w:t>
                  </w:r>
                  <w:r>
                    <w:rPr>
                      <w:rFonts w:hint="eastAsia" w:ascii="仿宋" w:hAnsi="仿宋" w:eastAsia="仿宋" w:cs="仿宋"/>
                      <w:color w:val="000000" w:themeColor="text1"/>
                      <w:sz w:val="24"/>
                      <w:highlight w:val="none"/>
                      <w14:textFill>
                        <w14:solidFill>
                          <w14:schemeClr w14:val="tx1"/>
                        </w14:solidFill>
                      </w14:textFill>
                    </w:rPr>
                    <w:t>潜在供应商应在网上报名获取（下载）招标文件，并于</w:t>
                  </w:r>
                  <w:r>
                    <w:rPr>
                      <w:rFonts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03</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07</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点</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w:t>
                  </w:r>
                  <w:r>
                    <w:rPr>
                      <w:rFonts w:ascii="仿宋" w:hAnsi="仿宋" w:eastAsia="仿宋" w:cs="仿宋"/>
                      <w:color w:val="000000" w:themeColor="text1"/>
                      <w:sz w:val="24"/>
                      <w:highlight w:val="none"/>
                      <w14:textFill>
                        <w14:solidFill>
                          <w14:schemeClr w14:val="tx1"/>
                        </w14:solidFill>
                      </w14:textFill>
                    </w:rPr>
                    <w:t>00秒（北京时间）前递交（上传）投标文件。</w:t>
                  </w:r>
                </w:p>
              </w:tc>
            </w:tr>
          </w:tbl>
          <w:p w14:paraId="3B3561B4">
            <w:pPr>
              <w:widowControl/>
              <w:snapToGrid w:val="0"/>
              <w:spacing w:line="440" w:lineRule="exact"/>
              <w:ind w:firstLine="480" w:firstLineChars="200"/>
              <w:jc w:val="left"/>
              <w:rPr>
                <w:rFonts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一、项目基本情况</w:t>
            </w:r>
            <w:r>
              <w:rPr>
                <w:rFonts w:ascii="黑体" w:hAnsi="黑体" w:eastAsia="黑体" w:cs="黑体"/>
                <w:color w:val="000000" w:themeColor="text1"/>
                <w:sz w:val="24"/>
                <w:highlight w:val="none"/>
                <w14:textFill>
                  <w14:solidFill>
                    <w14:schemeClr w14:val="tx1"/>
                  </w14:solidFill>
                </w14:textFill>
              </w:rPr>
              <w:t> </w:t>
            </w:r>
          </w:p>
          <w:p w14:paraId="58F588E2">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val="en-US" w:eastAsia="zh-CN"/>
                <w14:textFill>
                  <w14:solidFill>
                    <w14:schemeClr w14:val="tx1"/>
                  </w14:solidFill>
                </w14:textFill>
              </w:rPr>
              <w:t>ZJPEC—0201</w:t>
            </w:r>
          </w:p>
          <w:p w14:paraId="18E65F49">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绍兴银行大厦建设工程施工图审查项目</w:t>
            </w:r>
            <w:r>
              <w:rPr>
                <w:rFonts w:ascii="仿宋" w:hAnsi="仿宋" w:eastAsia="仿宋" w:cs="仿宋"/>
                <w:color w:val="000000" w:themeColor="text1"/>
                <w:sz w:val="24"/>
                <w:highlight w:val="none"/>
                <w14:textFill>
                  <w14:solidFill>
                    <w14:schemeClr w14:val="tx1"/>
                  </w14:solidFill>
                </w14:textFill>
              </w:rPr>
              <w:t xml:space="preserve"> </w:t>
            </w:r>
          </w:p>
          <w:p w14:paraId="48AF8EEB">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预算金额（元）：</w:t>
            </w:r>
            <w:r>
              <w:rPr>
                <w:rFonts w:hint="eastAsia" w:ascii="仿宋" w:hAnsi="仿宋" w:eastAsia="仿宋" w:cs="仿宋"/>
                <w:color w:val="000000" w:themeColor="text1"/>
                <w:sz w:val="24"/>
                <w:highlight w:val="none"/>
                <w:lang w:eastAsia="zh-CN"/>
                <w14:textFill>
                  <w14:solidFill>
                    <w14:schemeClr w14:val="tx1"/>
                  </w14:solidFill>
                </w14:textFill>
              </w:rPr>
              <w:t>380000</w:t>
            </w:r>
          </w:p>
          <w:p w14:paraId="1FAA0A84">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lang w:eastAsia="zh-CN"/>
                <w14:textFill>
                  <w14:solidFill>
                    <w14:schemeClr w14:val="tx1"/>
                  </w14:solidFill>
                </w14:textFill>
              </w:rPr>
              <w:t>380000</w:t>
            </w:r>
          </w:p>
          <w:p w14:paraId="26D7AD9D">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r>
              <w:rPr>
                <w:rFonts w:ascii="仿宋" w:hAnsi="仿宋" w:eastAsia="仿宋" w:cs="仿宋"/>
                <w:color w:val="000000" w:themeColor="text1"/>
                <w:sz w:val="24"/>
                <w:highlight w:val="none"/>
                <w14:textFill>
                  <w14:solidFill>
                    <w14:schemeClr w14:val="tx1"/>
                  </w14:solidFill>
                </w14:textFill>
              </w:rPr>
              <w:t xml:space="preserve"> </w:t>
            </w:r>
          </w:p>
          <w:p w14:paraId="37018F1F">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标项一</w:t>
            </w:r>
            <w:r>
              <w:rPr>
                <w:rFonts w:ascii="仿宋" w:hAnsi="仿宋" w:eastAsia="仿宋" w:cs="仿宋"/>
                <w:color w:val="000000" w:themeColor="text1"/>
                <w:sz w:val="24"/>
                <w:highlight w:val="none"/>
                <w14:textFill>
                  <w14:solidFill>
                    <w14:schemeClr w14:val="tx1"/>
                  </w14:solidFill>
                </w14:textFill>
              </w:rPr>
              <w:t xml:space="preserve"> :</w:t>
            </w:r>
          </w:p>
          <w:p w14:paraId="2323A6E5">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标项名称</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绍兴银行大厦建设工程施工图审查项目</w:t>
            </w:r>
            <w:r>
              <w:rPr>
                <w:rFonts w:ascii="仿宋" w:hAnsi="仿宋" w:eastAsia="仿宋" w:cs="仿宋"/>
                <w:color w:val="000000" w:themeColor="text1"/>
                <w:sz w:val="24"/>
                <w:highlight w:val="none"/>
                <w14:textFill>
                  <w14:solidFill>
                    <w14:schemeClr w14:val="tx1"/>
                  </w14:solidFill>
                </w14:textFill>
              </w:rPr>
              <w:t xml:space="preserve"> </w:t>
            </w:r>
          </w:p>
          <w:p w14:paraId="387BC2D6">
            <w:pPr>
              <w:widowControl/>
              <w:snapToGrid w:val="0"/>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p>
          <w:p w14:paraId="08CDFFB1">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预算金额（元）</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380000</w:t>
            </w:r>
          </w:p>
          <w:p w14:paraId="45B0F5B2">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简要规格描述或项目基本概况介绍、用途：详见采购文件。</w:t>
            </w:r>
          </w:p>
          <w:p w14:paraId="507B7157">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备注：无。</w:t>
            </w:r>
          </w:p>
          <w:p w14:paraId="6CA256E3">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合同履约期限：</w:t>
            </w:r>
            <w:bookmarkStart w:id="0" w:name="OLE_LINK5"/>
            <w:r>
              <w:rPr>
                <w:rFonts w:hint="eastAsia" w:ascii="仿宋" w:hAnsi="仿宋" w:eastAsia="仿宋" w:cs="仿宋"/>
                <w:color w:val="000000" w:themeColor="text1"/>
                <w:sz w:val="24"/>
                <w:highlight w:val="none"/>
                <w14:textFill>
                  <w14:solidFill>
                    <w14:schemeClr w14:val="tx1"/>
                  </w14:solidFill>
                </w14:textFill>
              </w:rPr>
              <w:t>按双方合同约定条款执行。</w:t>
            </w:r>
            <w:bookmarkEnd w:id="0"/>
          </w:p>
          <w:p w14:paraId="37F8B5B2">
            <w:pPr>
              <w:widowControl/>
              <w:snapToGrid w:val="0"/>
              <w:spacing w:line="440" w:lineRule="exact"/>
              <w:ind w:firstLine="480" w:firstLineChars="200"/>
              <w:rPr>
                <w:rFonts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二、申请人的资格要求</w:t>
            </w:r>
          </w:p>
          <w:p w14:paraId="7797E8FE">
            <w:pPr>
              <w:widowControl/>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1.满足《中华人民共和国政府采购法》第二十二条规定;</w:t>
            </w:r>
            <w:r>
              <w:rPr>
                <w:rFonts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未被“信用中国”（</w:t>
            </w:r>
            <w:r>
              <w:rPr>
                <w:rFonts w:ascii="仿宋" w:hAnsi="仿宋" w:eastAsia="仿宋" w:cs="仿宋"/>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5969FE90">
            <w:pPr>
              <w:widowControl/>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2.落实政府采购政策需满足的资格要求：</w:t>
            </w:r>
          </w:p>
          <w:p w14:paraId="1849DF48">
            <w:pPr>
              <w:pStyle w:val="221"/>
              <w:spacing w:after="0" w:afterLines="0" w:line="440" w:lineRule="exact"/>
              <w:ind w:firstLine="480"/>
              <w:rPr>
                <w:rFonts w:ascii="仿宋" w:hAnsi="仿宋" w:eastAsia="仿宋" w:cs="仿宋"/>
                <w:color w:val="000000" w:themeColor="text1"/>
                <w:szCs w:val="24"/>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sym w:font="Wingdings 2" w:char="F052"/>
            </w:r>
            <w:r>
              <w:rPr>
                <w:rFonts w:hint="eastAsia" w:ascii="仿宋" w:hAnsi="仿宋" w:eastAsia="仿宋" w:cs="仿宋"/>
                <w:color w:val="000000" w:themeColor="text1"/>
                <w:highlight w:val="none"/>
                <w14:textFill>
                  <w14:solidFill>
                    <w14:schemeClr w14:val="tx1"/>
                  </w14:solidFill>
                </w14:textFill>
              </w:rPr>
              <w:t>无；</w:t>
            </w:r>
          </w:p>
          <w:p w14:paraId="4428ADA2">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☐专门面向中小企业</w:t>
            </w:r>
          </w:p>
          <w:p w14:paraId="552ED48B">
            <w:pPr>
              <w:spacing w:line="440" w:lineRule="exact"/>
              <w:ind w:firstLine="897" w:firstLineChars="374"/>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14:paraId="3360D15D">
            <w:pPr>
              <w:spacing w:line="440" w:lineRule="exact"/>
              <w:ind w:firstLine="897" w:firstLineChars="374"/>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14:paraId="0BA4CE0C">
            <w:pPr>
              <w:spacing w:line="440" w:lineRule="exact"/>
              <w:ind w:firstLine="897" w:firstLineChars="374"/>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4620E41F">
            <w:pPr>
              <w:spacing w:line="440" w:lineRule="exact"/>
              <w:ind w:firstLine="897" w:firstLineChars="374"/>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5C9E6728">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highlight w:val="none"/>
                <w14:textFill>
                  <w14:solidFill>
                    <w14:schemeClr w14:val="tx1"/>
                  </w14:solidFill>
                </w14:textFill>
              </w:rPr>
              <w:t>%，小微企业合同金额应当达到</w:t>
            </w:r>
            <w:r>
              <w:rPr>
                <w:rFonts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0A4B026F">
            <w:pPr>
              <w:pStyle w:val="6"/>
              <w:spacing w:line="440" w:lineRule="exact"/>
              <w:ind w:firstLine="480"/>
              <w:rPr>
                <w:rFonts w:ascii="仿宋" w:hAnsi="仿宋" w:eastAsia="仿宋" w:cs="仿宋"/>
                <w:color w:val="000000" w:themeColor="text1"/>
                <w:kern w:val="0"/>
                <w:sz w:val="24"/>
                <w:szCs w:val="20"/>
                <w:highlight w:val="none"/>
                <w14:textFill>
                  <w14:solidFill>
                    <w14:schemeClr w14:val="tx1"/>
                  </w14:solidFill>
                </w14:textFill>
              </w:rPr>
            </w:pPr>
            <w:r>
              <w:rPr>
                <w:rFonts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要求合同分包，提供分包意向协议和中小企业声明函，分包意向协议中中小企业合同金额应当达到</w:t>
            </w:r>
            <w:r>
              <w:rPr>
                <w:rFonts w:ascii="仿宋" w:hAnsi="仿宋" w:eastAsia="仿宋" w:cs="仿宋"/>
                <w:color w:val="000000" w:themeColor="text1"/>
                <w:kern w:val="0"/>
                <w:sz w:val="24"/>
                <w:szCs w:val="20"/>
                <w:highlight w:val="none"/>
                <w:u w:val="single"/>
                <w14:textFill>
                  <w14:solidFill>
                    <w14:schemeClr w14:val="tx1"/>
                  </w14:solidFill>
                </w14:textFill>
              </w:rPr>
              <w:t xml:space="preserve">  </w:t>
            </w:r>
            <w:r>
              <w:rPr>
                <w:rFonts w:ascii="仿宋" w:hAnsi="仿宋" w:eastAsia="仿宋" w:cs="仿宋"/>
                <w:color w:val="000000" w:themeColor="text1"/>
                <w:kern w:val="0"/>
                <w:sz w:val="24"/>
                <w:szCs w:val="20"/>
                <w:highlight w:val="non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，小微企业合同金额应当达到</w:t>
            </w:r>
            <w:r>
              <w:rPr>
                <w:rFonts w:ascii="仿宋" w:hAnsi="仿宋" w:eastAsia="仿宋" w:cs="仿宋"/>
                <w:color w:val="000000" w:themeColor="text1"/>
                <w:kern w:val="0"/>
                <w:sz w:val="24"/>
                <w:szCs w:val="20"/>
                <w:highlight w:val="none"/>
                <w:u w:val="single"/>
                <w14:textFill>
                  <w14:solidFill>
                    <w14:schemeClr w14:val="tx1"/>
                  </w14:solidFill>
                </w14:textFill>
              </w:rPr>
              <w:t xml:space="preserve"> </w:t>
            </w:r>
            <w:r>
              <w:rPr>
                <w:rFonts w:ascii="仿宋" w:hAnsi="仿宋" w:eastAsia="仿宋" w:cs="仿宋"/>
                <w:color w:val="000000" w:themeColor="text1"/>
                <w:kern w:val="0"/>
                <w:sz w:val="24"/>
                <w:szCs w:val="20"/>
                <w:highlight w:val="none"/>
                <w14:textFill>
                  <w14:solidFill>
                    <w14:schemeClr w14:val="tx1"/>
                  </w14:solidFill>
                </w14:textFill>
              </w:rPr>
              <w:t>% ;</w:t>
            </w:r>
            <w:r>
              <w:rPr>
                <w:rFonts w:hint="eastAsia" w:ascii="仿宋" w:hAnsi="仿宋" w:eastAsia="仿宋" w:cs="仿宋"/>
                <w:color w:val="000000" w:themeColor="text1"/>
                <w:spacing w:val="8"/>
                <w:kern w:val="0"/>
                <w:sz w:val="24"/>
                <w:szCs w:val="20"/>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kern w:val="0"/>
                <w:sz w:val="24"/>
                <w:szCs w:val="20"/>
                <w:highlight w:val="none"/>
                <w14:textFill>
                  <w14:solidFill>
                    <w14:schemeClr w14:val="tx1"/>
                  </w14:solidFill>
                </w14:textFill>
              </w:rPr>
              <w:t>；</w:t>
            </w:r>
          </w:p>
          <w:p w14:paraId="155F4C6A">
            <w:pPr>
              <w:widowControl/>
              <w:snapToGrid w:val="0"/>
              <w:spacing w:line="440" w:lineRule="exact"/>
              <w:ind w:firstLine="480" w:firstLineChars="200"/>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r>
              <w:rPr>
                <w:rFonts w:ascii="仿宋" w:hAnsi="仿宋" w:eastAsia="仿宋" w:cs="仿宋"/>
                <w:color w:val="000000" w:themeColor="text1"/>
                <w:sz w:val="24"/>
                <w:highlight w:val="none"/>
                <w14:textFill>
                  <w14:solidFill>
                    <w14:schemeClr w14:val="tx1"/>
                  </w14:solidFill>
                </w14:textFill>
              </w:rPr>
              <w:t>；</w:t>
            </w:r>
          </w:p>
          <w:p w14:paraId="6D5B2FCA">
            <w:pPr>
              <w:widowControl/>
              <w:snapToGrid w:val="0"/>
              <w:spacing w:line="440" w:lineRule="exact"/>
              <w:ind w:firstLine="480" w:firstLineChars="200"/>
              <w:rPr>
                <w:rFonts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三、获取招标文件</w:t>
            </w:r>
          </w:p>
          <w:p w14:paraId="42BCCA70">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03</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A53D983">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地点（网址）：</w:t>
            </w:r>
            <w:r>
              <w:rPr>
                <w:rFonts w:ascii="仿宋" w:hAnsi="仿宋" w:eastAsia="仿宋" w:cs="仿宋"/>
                <w:bCs/>
                <w:color w:val="000000" w:themeColor="text1"/>
                <w:sz w:val="24"/>
                <w:highlight w:val="none"/>
                <w14:textFill>
                  <w14:solidFill>
                    <w14:schemeClr w14:val="tx1"/>
                  </w14:solidFill>
                </w14:textFill>
              </w:rPr>
              <w:t>http://www.zcygov.cn/</w:t>
            </w:r>
            <w:r>
              <w:rPr>
                <w:rFonts w:ascii="仿宋" w:hAnsi="仿宋" w:eastAsia="仿宋" w:cs="仿宋"/>
                <w:color w:val="000000" w:themeColor="text1"/>
                <w:sz w:val="24"/>
                <w:highlight w:val="none"/>
                <w14:textFill>
                  <w14:solidFill>
                    <w14:schemeClr w14:val="tx1"/>
                  </w14:solidFill>
                </w14:textFill>
              </w:rPr>
              <w:t> </w:t>
            </w:r>
          </w:p>
          <w:p w14:paraId="60F32233">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w:t>
            </w:r>
            <w:r>
              <w:rPr>
                <w:rFonts w:hint="eastAsia" w:ascii="仿宋" w:hAnsi="仿宋" w:eastAsia="仿宋" w:cs="仿宋"/>
                <w:bCs/>
                <w:color w:val="000000" w:themeColor="text1"/>
                <w:sz w:val="24"/>
                <w:highlight w:val="none"/>
                <w14:textFill>
                  <w14:solidFill>
                    <w14:schemeClr w14:val="tx1"/>
                  </w14:solidFill>
                </w14:textFill>
              </w:rPr>
              <w:t>供应商登陆政采云平台</w:t>
            </w:r>
            <w:r>
              <w:rPr>
                <w:rFonts w:ascii="仿宋" w:hAnsi="仿宋" w:eastAsia="仿宋" w:cs="仿宋"/>
                <w:bCs/>
                <w:color w:val="000000" w:themeColor="text1"/>
                <w:sz w:val="24"/>
                <w:highlight w:val="none"/>
                <w14:textFill>
                  <w14:solidFill>
                    <w14:schemeClr w14:val="tx1"/>
                  </w14:solidFill>
                </w14:textFill>
              </w:rPr>
              <w:t>http://www.zcygov.cn/，在线申请获取采购文件（进入“项目采购”应用，在获取采购文件菜单中选择项目，申请获取采购文件）。</w:t>
            </w:r>
          </w:p>
          <w:p w14:paraId="587209A1">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售价（元）：</w:t>
            </w:r>
            <w:r>
              <w:rPr>
                <w:rFonts w:ascii="仿宋" w:hAnsi="仿宋" w:eastAsia="仿宋" w:cs="仿宋"/>
                <w:color w:val="000000" w:themeColor="text1"/>
                <w:sz w:val="24"/>
                <w:highlight w:val="none"/>
                <w14:textFill>
                  <w14:solidFill>
                    <w14:schemeClr w14:val="tx1"/>
                  </w14:solidFill>
                </w14:textFill>
              </w:rPr>
              <w:t>0 </w:t>
            </w:r>
          </w:p>
          <w:p w14:paraId="40DC06D3">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四、提交投标文件截止时间、开标时间和地点</w:t>
            </w:r>
          </w:p>
          <w:p w14:paraId="02ECD18E">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03</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0CA2039A">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投标地点（网址）：政采云平台（https://www.zcygov.cn/）</w:t>
            </w:r>
          </w:p>
          <w:p w14:paraId="61267821">
            <w:pPr>
              <w:widowControl/>
              <w:snapToGrid w:val="0"/>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03</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p>
          <w:p w14:paraId="2AA1A584">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开标地点（网址）：</w:t>
            </w:r>
            <w:bookmarkStart w:id="114" w:name="_GoBack"/>
            <w:r>
              <w:rPr>
                <w:rFonts w:hint="eastAsia" w:ascii="仿宋" w:hAnsi="仿宋" w:eastAsia="仿宋" w:cs="仿宋"/>
                <w:color w:val="000000" w:themeColor="text1"/>
                <w:sz w:val="24"/>
                <w:highlight w:val="none"/>
                <w14:textFill>
                  <w14:solidFill>
                    <w14:schemeClr w14:val="tx1"/>
                  </w14:solidFill>
                </w14:textFill>
              </w:rPr>
              <w:t>绍兴市越城区联合大厦1101室浙江省工程咨询有限公司</w:t>
            </w:r>
            <w:r>
              <w:rPr>
                <w:rFonts w:hint="eastAsia" w:ascii="仿宋" w:hAnsi="仿宋" w:eastAsia="仿宋" w:cs="仿宋"/>
                <w:color w:val="000000" w:themeColor="text1"/>
                <w:sz w:val="24"/>
                <w:highlight w:val="none"/>
                <w:lang w:val="en-US" w:eastAsia="zh-CN"/>
                <w14:textFill>
                  <w14:solidFill>
                    <w14:schemeClr w14:val="tx1"/>
                  </w14:solidFill>
                </w14:textFill>
              </w:rPr>
              <w:t>开标室，</w:t>
            </w:r>
            <w:r>
              <w:rPr>
                <w:rFonts w:hint="eastAsia" w:ascii="仿宋" w:hAnsi="仿宋" w:eastAsia="仿宋" w:cs="仿宋"/>
                <w:color w:val="000000" w:themeColor="text1"/>
                <w:sz w:val="24"/>
                <w:highlight w:val="none"/>
                <w14:textFill>
                  <w14:solidFill>
                    <w14:schemeClr w14:val="tx1"/>
                  </w14:solidFill>
                </w14:textFill>
              </w:rPr>
              <w:t>政府采购云平台（</w:t>
            </w:r>
            <w:r>
              <w:rPr>
                <w:rFonts w:ascii="仿宋" w:hAnsi="仿宋" w:eastAsia="仿宋" w:cs="仿宋"/>
                <w:color w:val="000000" w:themeColor="text1"/>
                <w:sz w:val="24"/>
                <w:highlight w:val="none"/>
                <w14:textFill>
                  <w14:solidFill>
                    <w14:schemeClr w14:val="tx1"/>
                  </w14:solidFill>
                </w14:textFill>
              </w:rPr>
              <w:t>www.zcygov.cn）上开启响应文件。</w:t>
            </w:r>
            <w:bookmarkEnd w:id="114"/>
          </w:p>
          <w:p w14:paraId="01945A13">
            <w:pPr>
              <w:widowControl/>
              <w:snapToGrid w:val="0"/>
              <w:spacing w:line="440" w:lineRule="exact"/>
              <w:ind w:firstLine="480" w:firstLineChars="200"/>
              <w:rPr>
                <w:rFonts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五、其他补充事宜</w:t>
            </w:r>
          </w:p>
          <w:p w14:paraId="4616C6E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 w:hAnsi="仿宋" w:eastAsia="仿宋" w:cs="仿宋"/>
                <w:color w:val="000000" w:themeColor="text1"/>
                <w:sz w:val="24"/>
                <w:highlight w:val="none"/>
                <w:lang w:val="en"/>
                <w14:textFill>
                  <w14:solidFill>
                    <w14:schemeClr w14:val="tx1"/>
                  </w14:solidFill>
                </w14:textFill>
              </w:rPr>
              <w:t>(</w:t>
            </w:r>
            <w:r>
              <w:rPr>
                <w:rFonts w:hint="eastAsia" w:ascii="仿宋" w:hAnsi="仿宋" w:eastAsia="仿宋" w:cs="仿宋"/>
                <w:color w:val="000000" w:themeColor="text1"/>
                <w:sz w:val="24"/>
                <w:highlight w:val="none"/>
                <w:lang w:val="en"/>
                <w14:textFill>
                  <w14:solidFill>
                    <w14:schemeClr w14:val="tx1"/>
                  </w14:solidFill>
                </w14:textFill>
              </w:rPr>
              <w:t>政策落实根据财政部门要求更新）</w:t>
            </w:r>
          </w:p>
          <w:p w14:paraId="0D3E42F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B325E4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73BE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r>
              <w:rPr>
                <w:rFonts w:hint="eastAsia" w:ascii="仿宋_GB2312" w:hAnsi="仿宋_GB2312" w:eastAsia="仿宋_GB2312" w:cs="仿宋_GB2312"/>
                <w:color w:val="000000" w:themeColor="text1"/>
                <w:sz w:val="24"/>
                <w:highlight w:val="none"/>
                <w14:textFill>
                  <w14:solidFill>
                    <w14:schemeClr w14:val="tx1"/>
                  </w14:solidFill>
                </w14:textFill>
              </w:rPr>
              <w:t> </w:t>
            </w:r>
          </w:p>
          <w:p w14:paraId="15DF8A7B">
            <w:pPr>
              <w:widowControl/>
              <w:snapToGrid w:val="0"/>
              <w:spacing w:line="440" w:lineRule="exact"/>
              <w:ind w:firstLine="480" w:firstLineChars="200"/>
              <w:rPr>
                <w:rFonts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六、对本次采购提出询问、质疑、投诉，请按以下方式联系</w:t>
            </w:r>
          </w:p>
          <w:p w14:paraId="190A1ED0">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1.采购人信息：</w:t>
            </w:r>
          </w:p>
          <w:p w14:paraId="5DC4C981">
            <w:pPr>
              <w:widowControl/>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称：</w:t>
            </w:r>
            <w:r>
              <w:rPr>
                <w:rFonts w:hint="eastAsia" w:ascii="仿宋" w:hAnsi="仿宋" w:eastAsia="仿宋" w:cs="仿宋"/>
                <w:color w:val="000000" w:themeColor="text1"/>
                <w:sz w:val="24"/>
                <w:highlight w:val="none"/>
                <w:lang w:eastAsia="zh-CN"/>
                <w14:textFill>
                  <w14:solidFill>
                    <w14:schemeClr w14:val="tx1"/>
                  </w14:solidFill>
                </w14:textFill>
              </w:rPr>
              <w:t>绍兴市镜湖新区开发建设办公室</w:t>
            </w:r>
          </w:p>
          <w:p w14:paraId="41AC4009">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ascii="仿宋" w:hAnsi="仿宋" w:eastAsia="仿宋" w:cs="仿宋"/>
                <w:color w:val="000000" w:themeColor="text1"/>
                <w:sz w:val="24"/>
                <w:highlight w:val="none"/>
                <w14:textFill>
                  <w14:solidFill>
                    <w14:schemeClr w14:val="tx1"/>
                  </w14:solidFill>
                </w14:textFill>
              </w:rPr>
              <w:t xml:space="preserve">    址：</w:t>
            </w:r>
            <w:r>
              <w:rPr>
                <w:rFonts w:hint="eastAsia" w:ascii="仿宋" w:hAnsi="仿宋" w:eastAsia="仿宋" w:cs="仿宋"/>
                <w:color w:val="000000" w:themeColor="text1"/>
                <w:sz w:val="24"/>
                <w:highlight w:val="none"/>
                <w:lang w:eastAsia="zh-CN"/>
                <w14:textFill>
                  <w14:solidFill>
                    <w14:schemeClr w14:val="tx1"/>
                  </w14:solidFill>
                </w14:textFill>
              </w:rPr>
              <w:t>绍兴市凤林西路155号</w:t>
            </w:r>
            <w:r>
              <w:rPr>
                <w:rFonts w:ascii="仿宋" w:hAnsi="仿宋" w:eastAsia="仿宋" w:cs="仿宋"/>
                <w:color w:val="000000" w:themeColor="text1"/>
                <w:sz w:val="24"/>
                <w:highlight w:val="none"/>
                <w14:textFill>
                  <w14:solidFill>
                    <w14:schemeClr w14:val="tx1"/>
                  </w14:solidFill>
                </w14:textFill>
              </w:rPr>
              <w:t xml:space="preserve"> </w:t>
            </w:r>
          </w:p>
          <w:p w14:paraId="5C0E2599">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真：/</w:t>
            </w:r>
          </w:p>
          <w:p w14:paraId="142EFDD9">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eastAsia="zh-CN"/>
                <w14:textFill>
                  <w14:solidFill>
                    <w14:schemeClr w14:val="tx1"/>
                  </w14:solidFill>
                </w14:textFill>
              </w:rPr>
              <w:t>勾永生</w:t>
            </w:r>
            <w:r>
              <w:rPr>
                <w:rFonts w:ascii="仿宋" w:hAnsi="仿宋" w:eastAsia="仿宋" w:cs="仿宋"/>
                <w:color w:val="000000" w:themeColor="text1"/>
                <w:sz w:val="24"/>
                <w:highlight w:val="none"/>
                <w14:textFill>
                  <w14:solidFill>
                    <w14:schemeClr w14:val="tx1"/>
                  </w14:solidFill>
                </w14:textFill>
              </w:rPr>
              <w:t xml:space="preserve"> </w:t>
            </w:r>
          </w:p>
          <w:p w14:paraId="4EDC7362">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eastAsia="zh-CN"/>
                <w14:textFill>
                  <w14:solidFill>
                    <w14:schemeClr w14:val="tx1"/>
                  </w14:solidFill>
                </w14:textFill>
              </w:rPr>
              <w:t>0575-88718135</w:t>
            </w:r>
          </w:p>
          <w:p w14:paraId="5FA67031">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质疑联系人：沈序</w:t>
            </w:r>
          </w:p>
          <w:p w14:paraId="13D2D751">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质疑联系方式：0575-88207322</w:t>
            </w:r>
          </w:p>
          <w:p w14:paraId="1FD0B6EF">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2.采购代理机构信息：</w:t>
            </w:r>
          </w:p>
          <w:p w14:paraId="367452FB">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w:t>
            </w:r>
            <w:r>
              <w:rPr>
                <w:rFonts w:ascii="仿宋" w:hAnsi="仿宋" w:eastAsia="仿宋" w:cs="仿宋"/>
                <w:color w:val="000000" w:themeColor="text1"/>
                <w:sz w:val="24"/>
                <w:highlight w:val="none"/>
                <w14:textFill>
                  <w14:solidFill>
                    <w14:schemeClr w14:val="tx1"/>
                  </w14:solidFill>
                </w14:textFill>
              </w:rPr>
              <w:t xml:space="preserve">    称：</w:t>
            </w:r>
            <w:r>
              <w:rPr>
                <w:rFonts w:hint="eastAsia" w:ascii="仿宋" w:hAnsi="仿宋" w:eastAsia="仿宋" w:cs="仿宋"/>
                <w:color w:val="000000" w:themeColor="text1"/>
                <w:sz w:val="24"/>
                <w:highlight w:val="none"/>
                <w:lang w:eastAsia="zh-CN"/>
                <w14:textFill>
                  <w14:solidFill>
                    <w14:schemeClr w14:val="tx1"/>
                  </w14:solidFill>
                </w14:textFill>
              </w:rPr>
              <w:t>浙江省工程咨询有限公司</w:t>
            </w:r>
            <w:r>
              <w:rPr>
                <w:rFonts w:ascii="仿宋" w:hAnsi="仿宋" w:eastAsia="仿宋" w:cs="仿宋"/>
                <w:color w:val="000000" w:themeColor="text1"/>
                <w:sz w:val="24"/>
                <w:highlight w:val="none"/>
                <w14:textFill>
                  <w14:solidFill>
                    <w14:schemeClr w14:val="tx1"/>
                  </w14:solidFill>
                </w14:textFill>
              </w:rPr>
              <w:t xml:space="preserve">             </w:t>
            </w:r>
          </w:p>
          <w:p w14:paraId="763386F2">
            <w:pPr>
              <w:widowControl/>
              <w:snapToGrid w:val="0"/>
              <w:spacing w:line="440" w:lineRule="exact"/>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ascii="仿宋" w:hAnsi="仿宋" w:eastAsia="仿宋" w:cs="仿宋"/>
                <w:color w:val="000000" w:themeColor="text1"/>
                <w:sz w:val="24"/>
                <w:highlight w:val="none"/>
                <w14:textFill>
                  <w14:solidFill>
                    <w14:schemeClr w14:val="tx1"/>
                  </w14:solidFill>
                </w14:textFill>
              </w:rPr>
              <w:t xml:space="preserve">    址：</w:t>
            </w:r>
            <w:r>
              <w:rPr>
                <w:rFonts w:hint="eastAsia" w:ascii="仿宋" w:hAnsi="仿宋" w:eastAsia="仿宋" w:cs="仿宋"/>
                <w:color w:val="000000" w:themeColor="text1"/>
                <w:sz w:val="24"/>
                <w:highlight w:val="none"/>
                <w:lang w:eastAsia="zh-CN"/>
                <w14:textFill>
                  <w14:solidFill>
                    <w14:schemeClr w14:val="tx1"/>
                  </w14:solidFill>
                </w14:textFill>
              </w:rPr>
              <w:t>绍兴市越城区联合大厦1101</w:t>
            </w:r>
            <w:r>
              <w:rPr>
                <w:rFonts w:hint="eastAsia" w:ascii="仿宋" w:hAnsi="仿宋" w:eastAsia="仿宋" w:cs="仿宋"/>
                <w:color w:val="000000" w:themeColor="text1"/>
                <w:sz w:val="24"/>
                <w:highlight w:val="none"/>
                <w:lang w:val="en-US" w:eastAsia="zh-CN"/>
                <w14:textFill>
                  <w14:solidFill>
                    <w14:schemeClr w14:val="tx1"/>
                  </w14:solidFill>
                </w14:textFill>
              </w:rPr>
              <w:t>室</w:t>
            </w:r>
          </w:p>
          <w:p w14:paraId="7B8C5BDF">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w:t>
            </w:r>
            <w:r>
              <w:rPr>
                <w:rFonts w:ascii="仿宋" w:hAnsi="仿宋" w:eastAsia="仿宋" w:cs="仿宋"/>
                <w:color w:val="000000" w:themeColor="text1"/>
                <w:sz w:val="24"/>
                <w:highlight w:val="none"/>
                <w14:textFill>
                  <w14:solidFill>
                    <w14:schemeClr w14:val="tx1"/>
                  </w14:solidFill>
                </w14:textFill>
              </w:rPr>
              <w:t xml:space="preserve">    真：/             </w:t>
            </w:r>
          </w:p>
          <w:p w14:paraId="44674884">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项目联系人（询问）：黄城钺</w:t>
            </w:r>
          </w:p>
          <w:p w14:paraId="05EC545A">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eastAsia="zh-CN"/>
                <w14:textFill>
                  <w14:solidFill>
                    <w14:schemeClr w14:val="tx1"/>
                  </w14:solidFill>
                </w14:textFill>
              </w:rPr>
              <w:t>13106376067</w:t>
            </w:r>
            <w:r>
              <w:rPr>
                <w:rFonts w:ascii="仿宋" w:hAnsi="仿宋" w:eastAsia="仿宋" w:cs="仿宋"/>
                <w:color w:val="000000" w:themeColor="text1"/>
                <w:sz w:val="24"/>
                <w:highlight w:val="none"/>
                <w14:textFill>
                  <w14:solidFill>
                    <w14:schemeClr w14:val="tx1"/>
                  </w14:solidFill>
                </w14:textFill>
              </w:rPr>
              <w:t xml:space="preserve"> </w:t>
            </w:r>
          </w:p>
          <w:p w14:paraId="193C15DB">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质疑联系人：洪开</w:t>
            </w:r>
            <w:r>
              <w:rPr>
                <w:rFonts w:ascii="仿宋" w:hAnsi="仿宋" w:eastAsia="仿宋" w:cs="仿宋"/>
                <w:color w:val="000000" w:themeColor="text1"/>
                <w:sz w:val="24"/>
                <w:highlight w:val="none"/>
                <w14:textFill>
                  <w14:solidFill>
                    <w14:schemeClr w14:val="tx1"/>
                  </w14:solidFill>
                </w14:textFill>
              </w:rPr>
              <w:t xml:space="preserve">             </w:t>
            </w:r>
          </w:p>
          <w:p w14:paraId="7B0087FE">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质疑联系方式：13957571013　　　　</w:t>
            </w:r>
            <w:r>
              <w:rPr>
                <w:rFonts w:ascii="仿宋" w:hAnsi="仿宋" w:eastAsia="仿宋" w:cs="仿宋"/>
                <w:color w:val="000000" w:themeColor="text1"/>
                <w:sz w:val="24"/>
                <w:highlight w:val="none"/>
                <w14:textFill>
                  <w14:solidFill>
                    <w14:schemeClr w14:val="tx1"/>
                  </w14:solidFill>
                </w14:textFill>
              </w:rPr>
              <w:t xml:space="preserve">   </w:t>
            </w:r>
          </w:p>
          <w:p w14:paraId="0F354559">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3.同级政府采购监督管理部门       </w:t>
            </w:r>
          </w:p>
          <w:p w14:paraId="7082FCBB">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称：绍兴市财政局</w:t>
            </w:r>
            <w:r>
              <w:rPr>
                <w:rFonts w:ascii="仿宋" w:hAnsi="仿宋" w:eastAsia="仿宋" w:cs="仿宋"/>
                <w:color w:val="000000" w:themeColor="text1"/>
                <w:sz w:val="24"/>
                <w:highlight w:val="none"/>
                <w14:textFill>
                  <w14:solidFill>
                    <w14:schemeClr w14:val="tx1"/>
                  </w14:solidFill>
                </w14:textFill>
              </w:rPr>
              <w:t xml:space="preserve">       </w:t>
            </w:r>
          </w:p>
          <w:p w14:paraId="502C18ED">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址：绍兴市越城区凤林西路</w:t>
            </w:r>
            <w:r>
              <w:rPr>
                <w:rFonts w:ascii="仿宋" w:hAnsi="仿宋" w:eastAsia="仿宋" w:cs="仿宋"/>
                <w:color w:val="000000" w:themeColor="text1"/>
                <w:sz w:val="24"/>
                <w:highlight w:val="none"/>
                <w14:textFill>
                  <w14:solidFill>
                    <w14:schemeClr w14:val="tx1"/>
                  </w14:solidFill>
                </w14:textFill>
              </w:rPr>
              <w:t xml:space="preserve">151号       </w:t>
            </w:r>
          </w:p>
          <w:p w14:paraId="199E6AF0">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真：</w:t>
            </w:r>
            <w:r>
              <w:rPr>
                <w:rFonts w:ascii="仿宋" w:hAnsi="仿宋" w:eastAsia="仿宋" w:cs="仿宋"/>
                <w:color w:val="000000" w:themeColor="text1"/>
                <w:sz w:val="24"/>
                <w:highlight w:val="none"/>
                <w14:textFill>
                  <w14:solidFill>
                    <w14:schemeClr w14:val="tx1"/>
                  </w14:solidFill>
                </w14:textFill>
              </w:rPr>
              <w:t xml:space="preserve">/       </w:t>
            </w:r>
          </w:p>
          <w:p w14:paraId="27376DF1">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张婷婷</w:t>
            </w:r>
            <w:r>
              <w:rPr>
                <w:rFonts w:ascii="仿宋" w:hAnsi="仿宋" w:eastAsia="仿宋" w:cs="仿宋"/>
                <w:color w:val="000000" w:themeColor="text1"/>
                <w:sz w:val="24"/>
                <w:highlight w:val="none"/>
                <w14:textFill>
                  <w14:solidFill>
                    <w14:schemeClr w14:val="tx1"/>
                  </w14:solidFill>
                </w14:textFill>
              </w:rPr>
              <w:t xml:space="preserve">     </w:t>
            </w:r>
          </w:p>
          <w:p w14:paraId="0070941F">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监督投诉电话：0575-85209697</w:t>
            </w:r>
            <w:r>
              <w:rPr>
                <w:rFonts w:ascii="仿宋" w:hAnsi="仿宋" w:eastAsia="仿宋" w:cs="仿宋"/>
                <w:color w:val="000000" w:themeColor="text1"/>
                <w:sz w:val="24"/>
                <w:highlight w:val="none"/>
                <w14:textFill>
                  <w14:solidFill>
                    <w14:schemeClr w14:val="tx1"/>
                  </w14:solidFill>
                </w14:textFill>
              </w:rPr>
              <w:t xml:space="preserve">      </w:t>
            </w:r>
          </w:p>
          <w:p w14:paraId="25080ED4">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w:t>
            </w:r>
            <w:r>
              <w:rPr>
                <w:rFonts w:ascii="仿宋" w:hAnsi="仿宋" w:eastAsia="仿宋" w:cs="仿宋"/>
                <w:color w:val="000000" w:themeColor="text1"/>
                <w:sz w:val="24"/>
                <w:highlight w:val="none"/>
                <w14:textFill>
                  <w14:solidFill>
                    <w14:schemeClr w14:val="tx1"/>
                  </w14:solidFill>
                </w14:textFill>
              </w:rPr>
              <w:t>https://www.zcygov.cn/），点击右侧咨询小采，获取采小蜜智能服务管家帮助，或拨打政采云服务热线95763获取热线服务帮助。    </w:t>
            </w:r>
          </w:p>
          <w:p w14:paraId="671A201D">
            <w:pPr>
              <w:widowControl/>
              <w:snapToGrid w:val="0"/>
              <w:spacing w:line="44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CA问题联系电话（人工）：汇信CA 400-888-4636；天谷CA 400-087-8198。</w:t>
            </w:r>
          </w:p>
        </w:tc>
      </w:tr>
    </w:tbl>
    <w:p w14:paraId="1526491A">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bookmarkStart w:id="1" w:name="_Toc81372787"/>
      <w:bookmarkStart w:id="2" w:name="_Toc81372964"/>
      <w:bookmarkStart w:id="3" w:name="_Toc80157775"/>
      <w:bookmarkStart w:id="4" w:name="_Toc84325981"/>
    </w:p>
    <w:p w14:paraId="03263147">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p>
    <w:p w14:paraId="0CA930E2">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p>
    <w:p w14:paraId="2F0D490D">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p>
    <w:p w14:paraId="73D606C7">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p>
    <w:p w14:paraId="0465246A">
      <w:pPr>
        <w:pageBreakBefore/>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第二部分投标须知</w:t>
      </w:r>
    </w:p>
    <w:p w14:paraId="23E4E969">
      <w:pPr>
        <w:spacing w:line="440" w:lineRule="exact"/>
        <w:ind w:left="238"/>
        <w:jc w:val="center"/>
        <w:rPr>
          <w:rFonts w:ascii="仿宋" w:hAnsi="仿宋" w:eastAsia="仿宋" w:cs="仿宋"/>
          <w:b/>
          <w:color w:val="000000" w:themeColor="text1"/>
          <w:sz w:val="30"/>
          <w:szCs w:val="36"/>
          <w:highlight w:val="none"/>
          <w14:textFill>
            <w14:solidFill>
              <w14:schemeClr w14:val="tx1"/>
            </w14:solidFill>
          </w14:textFill>
        </w:rPr>
      </w:pPr>
      <w:r>
        <w:rPr>
          <w:rFonts w:hint="eastAsia" w:ascii="仿宋" w:hAnsi="仿宋" w:eastAsia="仿宋" w:cs="仿宋"/>
          <w:b/>
          <w:color w:val="000000" w:themeColor="text1"/>
          <w:sz w:val="30"/>
          <w:szCs w:val="36"/>
          <w:highlight w:val="none"/>
          <w14:textFill>
            <w14:solidFill>
              <w14:schemeClr w14:val="tx1"/>
            </w14:solidFill>
          </w14:textFill>
        </w:rPr>
        <w:t>前附表</w:t>
      </w:r>
    </w:p>
    <w:tbl>
      <w:tblPr>
        <w:tblStyle w:val="5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
        <w:gridCol w:w="839"/>
        <w:gridCol w:w="7516"/>
      </w:tblGrid>
      <w:tr w14:paraId="77C5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14:paraId="17321D42">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8371" w:type="dxa"/>
            <w:gridSpan w:val="3"/>
            <w:vAlign w:val="center"/>
          </w:tcPr>
          <w:p w14:paraId="07B04B94">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　　　　容</w:t>
            </w:r>
          </w:p>
        </w:tc>
      </w:tr>
      <w:tr w14:paraId="200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14:paraId="305B5C21">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w:t>
            </w:r>
          </w:p>
        </w:tc>
        <w:tc>
          <w:tcPr>
            <w:tcW w:w="8371" w:type="dxa"/>
            <w:gridSpan w:val="3"/>
            <w:vAlign w:val="center"/>
          </w:tcPr>
          <w:p w14:paraId="6C31B14E">
            <w:pPr>
              <w:snapToGrid w:val="0"/>
              <w:spacing w:line="440" w:lineRule="exac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供应商按照项目要求特许资格、资信证明文件（如有）：</w:t>
            </w:r>
          </w:p>
          <w:p w14:paraId="6B84B5ED">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和国务院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14:paraId="7B5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14:paraId="03580E9E">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w:t>
            </w:r>
          </w:p>
        </w:tc>
        <w:tc>
          <w:tcPr>
            <w:tcW w:w="8371" w:type="dxa"/>
            <w:gridSpan w:val="3"/>
            <w:vAlign w:val="center"/>
          </w:tcPr>
          <w:p w14:paraId="6471FC5E">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资格审查方式：</w:t>
            </w:r>
          </w:p>
          <w:p w14:paraId="7A6A6C00">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1.资格后审。</w:t>
            </w:r>
          </w:p>
          <w:p w14:paraId="6439566E">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供应商公章的委托代理协议复印件</w:t>
            </w:r>
            <w:r>
              <w:rPr>
                <w:rFonts w:hint="eastAsia" w:ascii="仿宋" w:hAnsi="仿宋" w:eastAsia="仿宋" w:cs="仿宋"/>
                <w:b/>
                <w:color w:val="000000" w:themeColor="text1"/>
                <w:sz w:val="24"/>
                <w:highlight w:val="none"/>
                <w14:textFill>
                  <w14:solidFill>
                    <w14:schemeClr w14:val="tx1"/>
                  </w14:solidFill>
                </w14:textFill>
              </w:rPr>
              <w:t>；3</w:t>
            </w:r>
            <w:r>
              <w:rPr>
                <w:rFonts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法定代表人参加投标的提供法定代表人身份证明书</w:t>
            </w:r>
            <w:r>
              <w:rPr>
                <w:rFonts w:ascii="仿宋" w:hAnsi="仿宋" w:eastAsia="仿宋" w:cs="仿宋"/>
                <w:b/>
                <w:color w:val="000000" w:themeColor="text1"/>
                <w:sz w:val="24"/>
                <w:highlight w:val="none"/>
                <w14:textFill>
                  <w14:solidFill>
                    <w14:schemeClr w14:val="tx1"/>
                  </w14:solidFill>
                </w14:textFill>
              </w:rPr>
              <w:t>）。</w:t>
            </w:r>
          </w:p>
        </w:tc>
      </w:tr>
      <w:tr w14:paraId="2E6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14:paraId="546E61B7">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w:t>
            </w:r>
          </w:p>
        </w:tc>
        <w:tc>
          <w:tcPr>
            <w:tcW w:w="8371" w:type="dxa"/>
            <w:gridSpan w:val="3"/>
            <w:vAlign w:val="center"/>
          </w:tcPr>
          <w:p w14:paraId="79261A64">
            <w:pPr>
              <w:autoSpaceDE w:val="0"/>
              <w:autoSpaceDN w:val="0"/>
              <w:spacing w:line="440" w:lineRule="exact"/>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r>
              <w:rPr>
                <w:rFonts w:hint="eastAsia" w:ascii="仿宋" w:hAnsi="仿宋" w:eastAsia="仿宋" w:cs="仿宋"/>
                <w:color w:val="000000" w:themeColor="text1"/>
                <w:sz w:val="24"/>
                <w:highlight w:val="none"/>
                <w14:textFill>
                  <w14:solidFill>
                    <w14:schemeClr w14:val="tx1"/>
                  </w14:solidFill>
                </w14:textFill>
              </w:rPr>
              <w:t>投标有效期为从提交投标文件的截止之日起</w:t>
            </w:r>
            <w:r>
              <w:rPr>
                <w:rFonts w:ascii="仿宋" w:hAnsi="仿宋" w:eastAsia="仿宋" w:cs="仿宋"/>
                <w:color w:val="000000" w:themeColor="text1"/>
                <w:sz w:val="24"/>
                <w:highlight w:val="none"/>
                <w14:textFill>
                  <w14:solidFill>
                    <w14:schemeClr w14:val="tx1"/>
                  </w14:solidFill>
                </w14:textFill>
              </w:rPr>
              <w:t>90天。</w:t>
            </w:r>
            <w:r>
              <w:rPr>
                <w:rFonts w:hint="eastAsia" w:ascii="仿宋" w:hAnsi="仿宋" w:eastAsia="仿宋" w:cs="仿宋"/>
                <w:b/>
                <w:color w:val="000000" w:themeColor="text1"/>
                <w:sz w:val="24"/>
                <w:highlight w:val="none"/>
                <w14:textFill>
                  <w14:solidFill>
                    <w14:schemeClr w14:val="tx1"/>
                  </w14:solidFill>
                </w14:textFill>
              </w:rPr>
              <w:t>供应商的投标文件中承诺的投标有效期少于招标文件中载明的投标有效期的，投标无效。</w:t>
            </w:r>
          </w:p>
        </w:tc>
      </w:tr>
      <w:tr w14:paraId="74D1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14:paraId="1467FDF0">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p>
        </w:tc>
        <w:tc>
          <w:tcPr>
            <w:tcW w:w="8371" w:type="dxa"/>
            <w:gridSpan w:val="3"/>
            <w:vAlign w:val="center"/>
          </w:tcPr>
          <w:p w14:paraId="09D0D6C4">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分包或转包：</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A同意将非主体、非关键性的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工作分包。</w:t>
            </w:r>
          </w:p>
          <w:p w14:paraId="64BAF298">
            <w:pPr>
              <w:spacing w:line="440" w:lineRule="exact"/>
              <w:ind w:firstLine="1440" w:firstLineChars="6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B不同意分包。</w:t>
            </w:r>
          </w:p>
        </w:tc>
      </w:tr>
      <w:tr w14:paraId="4D99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14:paraId="389837BE">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5</w:t>
            </w:r>
          </w:p>
        </w:tc>
        <w:tc>
          <w:tcPr>
            <w:tcW w:w="8371" w:type="dxa"/>
            <w:gridSpan w:val="3"/>
            <w:vAlign w:val="center"/>
          </w:tcPr>
          <w:p w14:paraId="4D91EFB3">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投标文件份数：</w:t>
            </w:r>
            <w:r>
              <w:rPr>
                <w:rFonts w:hint="eastAsia" w:ascii="仿宋" w:hAnsi="仿宋" w:eastAsia="仿宋" w:cs="仿宋"/>
                <w:color w:val="000000" w:themeColor="text1"/>
                <w:sz w:val="24"/>
                <w:highlight w:val="none"/>
                <w14:textFill>
                  <w14:solidFill>
                    <w14:schemeClr w14:val="tx1"/>
                  </w14:solidFill>
                </w14:textFill>
              </w:rPr>
              <w:t>本项目实行网上投标，供应商于“政采云”上提供电子投标文件。</w:t>
            </w:r>
          </w:p>
        </w:tc>
      </w:tr>
      <w:tr w14:paraId="439B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69" w:type="dxa"/>
            <w:vAlign w:val="center"/>
          </w:tcPr>
          <w:p w14:paraId="15F74F3C">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w:t>
            </w:r>
          </w:p>
        </w:tc>
        <w:tc>
          <w:tcPr>
            <w:tcW w:w="8371" w:type="dxa"/>
            <w:gridSpan w:val="3"/>
            <w:vAlign w:val="center"/>
          </w:tcPr>
          <w:p w14:paraId="109CDBDB">
            <w:pPr>
              <w:autoSpaceDE w:val="0"/>
              <w:autoSpaceDN w:val="0"/>
              <w:spacing w:line="440" w:lineRule="exact"/>
              <w:textAlignment w:val="bottom"/>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14:paraId="5130128F">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A不组织。</w:t>
            </w:r>
          </w:p>
          <w:p w14:paraId="287BFEA2">
            <w:pPr>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□B组织，时间：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r>
      <w:tr w14:paraId="640C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14:paraId="0F16BE31">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7</w:t>
            </w:r>
          </w:p>
        </w:tc>
        <w:tc>
          <w:tcPr>
            <w:tcW w:w="8371" w:type="dxa"/>
            <w:gridSpan w:val="3"/>
            <w:vAlign w:val="center"/>
          </w:tcPr>
          <w:p w14:paraId="5DF0FFA0">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p w14:paraId="73B88BA9">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A不要求提供。</w:t>
            </w:r>
          </w:p>
          <w:p w14:paraId="0EC5D6E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□B要求提供，</w:t>
            </w:r>
          </w:p>
          <w:p w14:paraId="4C8C86DE">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DD657E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F2A2D8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sz w:val="24"/>
                <w:highlight w:val="none"/>
                <w14:textFill>
                  <w14:solidFill>
                    <w14:schemeClr w14:val="tx1"/>
                  </w14:solidFill>
                </w14:textFill>
              </w:rPr>
              <w:t>；</w:t>
            </w:r>
          </w:p>
          <w:p w14:paraId="581B515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（4）是否需要随样品提交检测报告：□否；□是，检测机构的要求：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；检测内容：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99BC0BD">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0DA1D0E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C528816">
            <w:pPr>
              <w:pStyle w:val="392"/>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（7）制作、运输、安装和保管样品所发生的一切费用由供应商自理。</w:t>
            </w:r>
            <w:r>
              <w:rPr>
                <w:rFonts w:hint="eastAsia" w:ascii="仿宋" w:hAnsi="仿宋" w:eastAsia="仿宋" w:cs="仿宋"/>
                <w:color w:val="000000" w:themeColor="text1"/>
                <w:highlight w:val="none"/>
                <w14:textFill>
                  <w14:solidFill>
                    <w14:schemeClr w14:val="tx1"/>
                  </w14:solidFill>
                </w14:textFill>
              </w:rPr>
              <w:br w:type="textWrapping"/>
            </w:r>
            <w:r>
              <w:rPr>
                <w:rFonts w:hint="eastAsia" w:ascii="仿宋" w:hAnsi="仿宋" w:eastAsia="仿宋" w:cs="仿宋"/>
                <w:color w:val="000000" w:themeColor="text1"/>
                <w:highlight w:val="none"/>
                <w14:textFill>
                  <w14:solidFill>
                    <w14:schemeClr w14:val="tx1"/>
                  </w14:solidFill>
                </w14:textFill>
              </w:rPr>
              <w:t>（</w:t>
            </w:r>
            <w:r>
              <w:rPr>
                <w:rFonts w:ascii="仿宋" w:hAnsi="仿宋" w:eastAsia="仿宋" w:cs="仿宋"/>
                <w:color w:val="000000" w:themeColor="text1"/>
                <w:highlight w:val="none"/>
                <w14:textFill>
                  <w14:solidFill>
                    <w14:schemeClr w14:val="tx1"/>
                  </w14:solidFill>
                </w14:textFill>
              </w:rPr>
              <w:t>8</w:t>
            </w:r>
            <w:r>
              <w:rPr>
                <w:rFonts w:hint="eastAsia" w:ascii="仿宋" w:hAnsi="仿宋" w:eastAsia="仿宋" w:cs="仿宋"/>
                <w:color w:val="000000" w:themeColor="text1"/>
                <w:highlight w:val="none"/>
                <w14:textFill>
                  <w14:solidFill>
                    <w14:schemeClr w14:val="tx1"/>
                  </w14:solidFill>
                </w14:textFill>
              </w:rPr>
              <w:t>）未按招标文件要求提供样品或提供样品不满足采购需求实质性条件的，投标无效。</w:t>
            </w:r>
          </w:p>
        </w:tc>
      </w:tr>
      <w:tr w14:paraId="5411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vAlign w:val="center"/>
          </w:tcPr>
          <w:p w14:paraId="33BD84BB">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p>
        </w:tc>
        <w:tc>
          <w:tcPr>
            <w:tcW w:w="8371" w:type="dxa"/>
            <w:gridSpan w:val="3"/>
            <w:vAlign w:val="center"/>
          </w:tcPr>
          <w:p w14:paraId="37F548D8">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p w14:paraId="451D982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A无方案讲解演示。</w:t>
            </w:r>
          </w:p>
          <w:p w14:paraId="4965B0C0">
            <w:pPr>
              <w:spacing w:line="440" w:lineRule="exac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lang w:val="e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B有方案讲解演示：</w:t>
            </w:r>
          </w:p>
          <w:p w14:paraId="3BDED869">
            <w:pPr>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（1）在评标时安排每个供应商进行方案讲解演示。每个供应商时间不超过20（编制时可根据项目情况进行调整）分钟，讲解次序以投标文件解密时间先后次序为准。讲解演示结束后按要求解答评标委员会提问。</w:t>
            </w:r>
          </w:p>
          <w:p w14:paraId="591917E1">
            <w:pPr>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（2）方案讲解演示可选择以下其中一种方式：</w:t>
            </w:r>
          </w:p>
          <w:p w14:paraId="36EA7AEC">
            <w:pPr>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en"/>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方式一：政采云平台在线讲解演示。政采云平台在线讲解需供应商根据政采云平台操作要求做好准备工作，提前完善软硬件配置环境。</w:t>
            </w:r>
          </w:p>
          <w:p w14:paraId="218023B0">
            <w:pPr>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方式二：现场讲解演示。现场讲解地点为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，讲解演示人员不超过</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zh-CN"/>
                <w14:textFill>
                  <w14:solidFill>
                    <w14:schemeClr w14:val="tx1"/>
                  </w14:solidFill>
                </w14:textFill>
              </w:rPr>
              <w:t>人（编制时可根据项目情况进行调整）。讲解演示所用电脑等设备由供应商自备。现场讲解演示人员进场时提供讲解人员名单（加盖公章或授权代表签名）及身份证明，否则不得讲解演示。</w:t>
            </w:r>
          </w:p>
          <w:p w14:paraId="1399ABD4">
            <w:pPr>
              <w:pStyle w:val="392"/>
              <w:spacing w:line="440" w:lineRule="exact"/>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67BC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14:paraId="31F13687">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9</w:t>
            </w:r>
          </w:p>
        </w:tc>
        <w:tc>
          <w:tcPr>
            <w:tcW w:w="855" w:type="dxa"/>
            <w:gridSpan w:val="2"/>
            <w:vAlign w:val="center"/>
          </w:tcPr>
          <w:p w14:paraId="540033D3">
            <w:pPr>
              <w:snapToGrid w:val="0"/>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进口产品</w:t>
            </w:r>
          </w:p>
        </w:tc>
        <w:tc>
          <w:tcPr>
            <w:tcW w:w="7516" w:type="dxa"/>
            <w:vAlign w:val="center"/>
          </w:tcPr>
          <w:p w14:paraId="72B3985A">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本项目不允许采购进口产品。</w:t>
            </w:r>
          </w:p>
          <w:p w14:paraId="1B46D3FD">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可以就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采购进口产品。</w:t>
            </w:r>
          </w:p>
        </w:tc>
      </w:tr>
      <w:tr w14:paraId="1797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14:paraId="783A4B5E">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10</w:t>
            </w:r>
          </w:p>
        </w:tc>
        <w:tc>
          <w:tcPr>
            <w:tcW w:w="855" w:type="dxa"/>
            <w:gridSpan w:val="2"/>
            <w:vAlign w:val="center"/>
          </w:tcPr>
          <w:p w14:paraId="52CA091E">
            <w:pPr>
              <w:snapToGrid w:val="0"/>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7516" w:type="dxa"/>
            <w:vAlign w:val="center"/>
          </w:tcPr>
          <w:p w14:paraId="79A5BBD1">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货物类。</w:t>
            </w:r>
          </w:p>
          <w:p w14:paraId="43A02767">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14:textFill>
                  <w14:solidFill>
                    <w14:schemeClr w14:val="tx1"/>
                  </w14:solidFill>
                </w14:textFill>
              </w:rPr>
              <w:t>服务类。</w:t>
            </w:r>
          </w:p>
        </w:tc>
      </w:tr>
      <w:tr w14:paraId="080D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14:paraId="32A89A9F">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11</w:t>
            </w:r>
          </w:p>
        </w:tc>
        <w:tc>
          <w:tcPr>
            <w:tcW w:w="855" w:type="dxa"/>
            <w:gridSpan w:val="2"/>
            <w:vAlign w:val="center"/>
          </w:tcPr>
          <w:p w14:paraId="14323C7B">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pacing w:val="-20"/>
                <w:sz w:val="24"/>
                <w:szCs w:val="24"/>
                <w:highlight w:val="none"/>
                <w14:textFill>
                  <w14:solidFill>
                    <w14:schemeClr w14:val="tx1"/>
                  </w14:solidFill>
                </w14:textFill>
              </w:rPr>
              <w:t>采购标的对应的中小企业划分标准所属行业</w:t>
            </w:r>
          </w:p>
        </w:tc>
        <w:tc>
          <w:tcPr>
            <w:tcW w:w="7516" w:type="dxa"/>
            <w:vAlign w:val="center"/>
          </w:tcPr>
          <w:p w14:paraId="36EBF8D9">
            <w:pPr>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1）标的：</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01标</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其他未列明行业</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w:t>
            </w:r>
          </w:p>
        </w:tc>
      </w:tr>
      <w:tr w14:paraId="4833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14:paraId="76241A7C">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12</w:t>
            </w:r>
          </w:p>
        </w:tc>
        <w:tc>
          <w:tcPr>
            <w:tcW w:w="855" w:type="dxa"/>
            <w:gridSpan w:val="2"/>
            <w:vMerge w:val="restart"/>
            <w:vAlign w:val="center"/>
          </w:tcPr>
          <w:p w14:paraId="74B7F4BF">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供应商信用信息事项</w:t>
            </w:r>
          </w:p>
        </w:tc>
        <w:tc>
          <w:tcPr>
            <w:tcW w:w="7516" w:type="dxa"/>
            <w:vAlign w:val="center"/>
          </w:tcPr>
          <w:p w14:paraId="1CFBC843">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信用信息查询渠道及截止时间：</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采购人或采购人委托的评审小组或采购代理机构将通过“信用中国”网站</w:t>
            </w:r>
            <w:r>
              <w:rPr>
                <w:rFonts w:ascii="仿宋" w:hAnsi="仿宋" w:eastAsia="仿宋" w:cs="仿宋"/>
                <w:color w:val="000000" w:themeColor="text1"/>
                <w:sz w:val="24"/>
                <w:highlight w:val="none"/>
                <w14:textFill>
                  <w14:solidFill>
                    <w14:schemeClr w14:val="tx1"/>
                  </w14:solidFill>
                </w14:textFill>
              </w:rPr>
              <w:t>(www.creditchina.gov.cn)、中国政府采购网(www.ccgp.gov.cn)渠道查询供应商</w:t>
            </w:r>
            <w:r>
              <w:rPr>
                <w:rFonts w:hint="eastAsia" w:ascii="仿宋" w:hAnsi="仿宋" w:eastAsia="仿宋" w:cs="仿宋"/>
                <w:b/>
                <w:color w:val="000000" w:themeColor="text1"/>
                <w:sz w:val="24"/>
                <w:highlight w:val="none"/>
                <w14:textFill>
                  <w14:solidFill>
                    <w14:schemeClr w14:val="tx1"/>
                  </w14:solidFill>
                </w14:textFill>
              </w:rPr>
              <w:t>开标当天</w:t>
            </w:r>
            <w:r>
              <w:rPr>
                <w:rFonts w:hint="eastAsia" w:ascii="仿宋" w:hAnsi="仿宋" w:eastAsia="仿宋" w:cs="仿宋"/>
                <w:color w:val="000000" w:themeColor="text1"/>
                <w:sz w:val="24"/>
                <w:highlight w:val="none"/>
                <w14:textFill>
                  <w14:solidFill>
                    <w14:schemeClr w14:val="tx1"/>
                  </w14:solidFill>
                </w14:textFill>
              </w:rPr>
              <w:t>的信用记录。</w:t>
            </w:r>
          </w:p>
        </w:tc>
      </w:tr>
      <w:tr w14:paraId="3A68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14:paraId="49320CC7">
            <w:pPr>
              <w:spacing w:line="440" w:lineRule="exact"/>
              <w:jc w:val="center"/>
              <w:rPr>
                <w:rFonts w:ascii="仿宋" w:hAnsi="仿宋" w:eastAsia="仿宋" w:cs="仿宋"/>
                <w:color w:val="000000" w:themeColor="text1"/>
                <w:sz w:val="24"/>
                <w:highlight w:val="none"/>
                <w14:textFill>
                  <w14:solidFill>
                    <w14:schemeClr w14:val="tx1"/>
                  </w14:solidFill>
                </w14:textFill>
              </w:rPr>
            </w:pPr>
          </w:p>
        </w:tc>
        <w:tc>
          <w:tcPr>
            <w:tcW w:w="855" w:type="dxa"/>
            <w:gridSpan w:val="2"/>
            <w:vMerge w:val="continue"/>
            <w:vAlign w:val="center"/>
          </w:tcPr>
          <w:p w14:paraId="1A218F1A">
            <w:pPr>
              <w:snapToGrid w:val="0"/>
              <w:spacing w:line="440" w:lineRule="exact"/>
              <w:rPr>
                <w:rFonts w:ascii="仿宋" w:hAnsi="仿宋" w:eastAsia="仿宋" w:cs="仿宋"/>
                <w:b/>
                <w:color w:val="000000" w:themeColor="text1"/>
                <w:sz w:val="24"/>
                <w:highlight w:val="none"/>
                <w14:textFill>
                  <w14:solidFill>
                    <w14:schemeClr w14:val="tx1"/>
                  </w14:solidFill>
                </w14:textFill>
              </w:rPr>
            </w:pPr>
          </w:p>
        </w:tc>
        <w:tc>
          <w:tcPr>
            <w:tcW w:w="7516" w:type="dxa"/>
            <w:vAlign w:val="center"/>
          </w:tcPr>
          <w:p w14:paraId="04A41B6E">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信用信息查询记录和证据留存的具体方式：</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采购人或采购人委托的评审小组或采购代理机构现场查询供应商的信用记录，查询结果经确认后与采购文件一起存档。</w:t>
            </w:r>
          </w:p>
        </w:tc>
      </w:tr>
      <w:tr w14:paraId="2F09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14:paraId="628FE3DB">
            <w:pPr>
              <w:spacing w:line="440" w:lineRule="exact"/>
              <w:jc w:val="center"/>
              <w:rPr>
                <w:rFonts w:ascii="仿宋" w:hAnsi="仿宋" w:eastAsia="仿宋" w:cs="仿宋"/>
                <w:color w:val="000000" w:themeColor="text1"/>
                <w:sz w:val="24"/>
                <w:highlight w:val="none"/>
                <w14:textFill>
                  <w14:solidFill>
                    <w14:schemeClr w14:val="tx1"/>
                  </w14:solidFill>
                </w14:textFill>
              </w:rPr>
            </w:pPr>
          </w:p>
        </w:tc>
        <w:tc>
          <w:tcPr>
            <w:tcW w:w="855" w:type="dxa"/>
            <w:gridSpan w:val="2"/>
            <w:vMerge w:val="continue"/>
            <w:vAlign w:val="center"/>
          </w:tcPr>
          <w:p w14:paraId="2C23EF0B">
            <w:pPr>
              <w:snapToGrid w:val="0"/>
              <w:spacing w:line="440" w:lineRule="exact"/>
              <w:rPr>
                <w:rFonts w:ascii="仿宋" w:hAnsi="仿宋" w:eastAsia="仿宋" w:cs="仿宋"/>
                <w:b/>
                <w:color w:val="000000" w:themeColor="text1"/>
                <w:sz w:val="24"/>
                <w:highlight w:val="none"/>
                <w14:textFill>
                  <w14:solidFill>
                    <w14:schemeClr w14:val="tx1"/>
                  </w14:solidFill>
                </w14:textFill>
              </w:rPr>
            </w:pPr>
          </w:p>
        </w:tc>
        <w:tc>
          <w:tcPr>
            <w:tcW w:w="7516" w:type="dxa"/>
            <w:vAlign w:val="center"/>
          </w:tcPr>
          <w:p w14:paraId="72EB177F">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信用信息的使用规则：</w:t>
            </w:r>
            <w:r>
              <w:rPr>
                <w:rFonts w:hint="eastAsia" w:ascii="仿宋" w:hAnsi="仿宋" w:eastAsia="仿宋" w:cs="仿宋"/>
                <w:color w:val="000000" w:themeColor="text1"/>
                <w:sz w:val="24"/>
                <w:highlight w:val="none"/>
                <w14:textFill>
                  <w14:solidFill>
                    <w14:schemeClr w14:val="tx1"/>
                  </w14:solidFill>
                </w14:textFill>
              </w:rPr>
              <w:t>经查询列入失信被执行人名单、重大税收违法案件当事人名单、政府采购严重违法失信行为记录名单的供应商将被拒绝参与政府采购活动。</w:t>
            </w:r>
          </w:p>
        </w:tc>
      </w:tr>
      <w:tr w14:paraId="4564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14:paraId="0A415953">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13</w:t>
            </w:r>
          </w:p>
        </w:tc>
        <w:tc>
          <w:tcPr>
            <w:tcW w:w="8371" w:type="dxa"/>
            <w:gridSpan w:val="3"/>
            <w:vAlign w:val="center"/>
          </w:tcPr>
          <w:p w14:paraId="489791E3">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需要落实的政府采购政策：包括保护环境、节约能源、促进中小企业发展等。详见招标文件第二部分</w:t>
            </w:r>
            <w:r>
              <w:rPr>
                <w:rFonts w:ascii="仿宋" w:hAnsi="仿宋" w:eastAsia="仿宋" w:cs="仿宋"/>
                <w:color w:val="000000" w:themeColor="text1"/>
                <w:sz w:val="24"/>
                <w:highlight w:val="none"/>
                <w14:textFill>
                  <w14:solidFill>
                    <w14:schemeClr w14:val="tx1"/>
                  </w14:solidFill>
                </w14:textFill>
              </w:rPr>
              <w:t>-总则。</w:t>
            </w:r>
          </w:p>
        </w:tc>
      </w:tr>
      <w:tr w14:paraId="06D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14:paraId="6071F30A">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14</w:t>
            </w:r>
          </w:p>
        </w:tc>
        <w:tc>
          <w:tcPr>
            <w:tcW w:w="8371" w:type="dxa"/>
            <w:gridSpan w:val="3"/>
            <w:vAlign w:val="center"/>
          </w:tcPr>
          <w:p w14:paraId="5C2FD027">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更正补充公告请自行登录浙江政府采购网或绍兴公共资源交易网查看下载。</w:t>
            </w:r>
          </w:p>
        </w:tc>
      </w:tr>
      <w:tr w14:paraId="2E59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14:paraId="4AA5FC9A">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15</w:t>
            </w:r>
          </w:p>
        </w:tc>
        <w:tc>
          <w:tcPr>
            <w:tcW w:w="8371" w:type="dxa"/>
            <w:gridSpan w:val="3"/>
            <w:vAlign w:val="center"/>
          </w:tcPr>
          <w:p w14:paraId="5EB8E27F">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投标与开标注意事项：</w:t>
            </w:r>
          </w:p>
          <w:p w14:paraId="2DB172C9">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1.本项目实行网上投标，采用电子投标文件。若供应商参与投标，自行承担投标一切费用。</w:t>
            </w:r>
          </w:p>
          <w:p w14:paraId="2CE2887A">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B772B5F">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注：供应商</w:t>
            </w:r>
            <w:r>
              <w:rPr>
                <w:rFonts w:ascii="仿宋" w:hAnsi="仿宋" w:eastAsia="仿宋" w:cs="仿宋"/>
                <w:color w:val="000000" w:themeColor="text1"/>
                <w:sz w:val="24"/>
                <w:highlight w:val="none"/>
                <w14:textFill>
                  <w14:solidFill>
                    <w14:schemeClr w14:val="tx1"/>
                  </w14:solidFill>
                </w14:textFill>
              </w:rPr>
              <w:t>CA相关操作可参考政采云平台https://www.zcygov.cn/《CA申领操作指南》和《CA管理操作指南》。完成CA数字证书办理在资料齐全的情况下预计7个工作日左右，建议供应商获取招标文件后立即办理。</w:t>
            </w:r>
          </w:p>
          <w:p w14:paraId="56749D34">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3.投标文件制作、递交、解密：</w:t>
            </w:r>
          </w:p>
          <w:p w14:paraId="315FAF54">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3.1应按照本项目招标文件和政采云平台的要求编制、加密传输投标文件。供应商在使用系统进行投标的过程中遇到涉及平台使用的任何问题，可致电政采云平台技术支持热线咨询，联系方式：95763。</w:t>
            </w:r>
          </w:p>
          <w:p w14:paraId="0E2D085C">
            <w:pPr>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3.2供应商通过“政采云”平台制作电子投标文件，投标文件制作详见“供应商-政府采购项目电子交易操作指南。</w:t>
            </w:r>
          </w:p>
          <w:p w14:paraId="41BE8AA9">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3.3</w:t>
            </w:r>
            <w:r>
              <w:rPr>
                <w:rFonts w:hint="eastAsia" w:ascii="仿宋" w:hAnsi="仿宋" w:eastAsia="仿宋" w:cs="仿宋"/>
                <w:color w:val="000000" w:themeColor="text1"/>
                <w:sz w:val="24"/>
                <w:highlight w:val="none"/>
                <w14:textFill>
                  <w14:solidFill>
                    <w14:schemeClr w14:val="tx1"/>
                  </w14:solidFill>
                </w14:textFill>
              </w:rPr>
              <w:t>开标时间后</w:t>
            </w:r>
            <w:r>
              <w:rPr>
                <w:rFonts w:ascii="仿宋" w:hAnsi="仿宋" w:eastAsia="仿宋" w:cs="仿宋"/>
                <w:color w:val="000000" w:themeColor="text1"/>
                <w:sz w:val="24"/>
                <w:highlight w:val="none"/>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分钟内供应商可以登录“政采云”平台，用“项目采购</w:t>
            </w:r>
            <w:r>
              <w:rPr>
                <w:rFonts w:ascii="仿宋" w:hAnsi="仿宋" w:eastAsia="仿宋" w:cs="仿宋"/>
                <w:color w:val="000000" w:themeColor="text1"/>
                <w:sz w:val="24"/>
                <w:highlight w:val="none"/>
                <w14:textFill>
                  <w14:solidFill>
                    <w14:schemeClr w14:val="tx1"/>
                  </w14:solidFill>
                </w14:textFill>
              </w:rPr>
              <w:t>-开标评标”功能进行解密投标文件。若供应商</w:t>
            </w:r>
            <w:r>
              <w:rPr>
                <w:rFonts w:hint="eastAsia" w:ascii="仿宋" w:hAnsi="仿宋" w:eastAsia="仿宋" w:cs="仿宋"/>
                <w:b/>
                <w:color w:val="000000" w:themeColor="text1"/>
                <w:sz w:val="24"/>
                <w:highlight w:val="none"/>
                <w:u w:val="single"/>
                <w14:textFill>
                  <w14:solidFill>
                    <w14:schemeClr w14:val="tx1"/>
                  </w14:solidFill>
                </w14:textFill>
              </w:rPr>
              <w:t>未按时解密的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u w:val="single"/>
                <w14:textFill>
                  <w14:solidFill>
                    <w14:schemeClr w14:val="tx1"/>
                  </w14:solidFill>
                </w14:textFill>
              </w:rPr>
              <w:t>视为投标文件撤回</w:t>
            </w:r>
            <w:r>
              <w:rPr>
                <w:rFonts w:hint="eastAsia" w:ascii="仿宋" w:hAnsi="仿宋" w:eastAsia="仿宋" w:cs="仿宋"/>
                <w:color w:val="000000" w:themeColor="text1"/>
                <w:sz w:val="24"/>
                <w:highlight w:val="none"/>
                <w14:textFill>
                  <w14:solidFill>
                    <w14:schemeClr w14:val="tx1"/>
                  </w14:solidFill>
                </w14:textFill>
              </w:rPr>
              <w:t>。</w:t>
            </w:r>
          </w:p>
        </w:tc>
      </w:tr>
      <w:tr w14:paraId="16F0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85" w:type="dxa"/>
            <w:gridSpan w:val="2"/>
            <w:vAlign w:val="center"/>
          </w:tcPr>
          <w:p w14:paraId="0B5C89E6">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16</w:t>
            </w:r>
          </w:p>
        </w:tc>
        <w:tc>
          <w:tcPr>
            <w:tcW w:w="8355" w:type="dxa"/>
            <w:gridSpan w:val="2"/>
            <w:vAlign w:val="center"/>
          </w:tcPr>
          <w:p w14:paraId="3F71F7B0">
            <w:pPr>
              <w:snapToGrid w:val="0"/>
              <w:spacing w:line="4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采购代理服务费：</w:t>
            </w:r>
          </w:p>
          <w:p w14:paraId="1891772A">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1）采购代理服务费：按代理协议约定的内容，中标单位需支付以下费用，并在投标报价中自行考虑：根据项目的中标金额，采用差额定率累进法进行计算，具体费率标准如下：中标金额在100万元以下部分为1.5%。</w:t>
            </w:r>
          </w:p>
          <w:p w14:paraId="59A6247F">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（2）代理服务费的交纳方式：</w:t>
            </w:r>
          </w:p>
          <w:p w14:paraId="6DCC3109">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用银行支票、汇票、电汇、现金等付款方式直接交纳代理服务费。</w:t>
            </w:r>
          </w:p>
          <w:p w14:paraId="4C0BBAB3">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公司名称：浙江省工程咨询有限公司</w:t>
            </w:r>
          </w:p>
          <w:p w14:paraId="539B2BDF">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开户行：杭州联合银行古荡支行</w:t>
            </w:r>
          </w:p>
          <w:p w14:paraId="1E7E39FC">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账号：201000067238153</w:t>
            </w:r>
          </w:p>
          <w:p w14:paraId="7C1ED90D">
            <w:pPr>
              <w:snapToGrid w:val="0"/>
              <w:spacing w:line="440" w:lineRule="exact"/>
              <w:rPr>
                <w:rFonts w:hint="eastAsia" w:ascii="仿宋" w:hAnsi="仿宋" w:eastAsia="仿宋" w:cs="仿宋"/>
                <w:b w:val="0"/>
                <w:bCs w:val="0"/>
                <w:color w:val="000000" w:themeColor="text1"/>
                <w:sz w:val="24"/>
                <w:szCs w:val="24"/>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（3）如有其他所产生的费用，按实结算支付。</w:t>
            </w:r>
          </w:p>
          <w:p w14:paraId="1D2195ED">
            <w:pPr>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（4）领取中标通知书前交纳。</w:t>
            </w:r>
          </w:p>
        </w:tc>
      </w:tr>
      <w:tr w14:paraId="6BC9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4"/>
            <w:vAlign w:val="center"/>
          </w:tcPr>
          <w:p w14:paraId="58CD577E">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解释：凡涉及本招标文件的解释权属于采购人。</w:t>
            </w:r>
          </w:p>
        </w:tc>
      </w:tr>
      <w:tr w14:paraId="3284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4"/>
            <w:vAlign w:val="center"/>
          </w:tcPr>
          <w:p w14:paraId="0CFF4608">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注：中标人放弃中标资格或因质疑、投诉被取消中标资格或不能履行合同的，本项目重新组织采购。</w:t>
            </w:r>
          </w:p>
        </w:tc>
      </w:tr>
    </w:tbl>
    <w:p w14:paraId="53CAA512">
      <w:pPr>
        <w:snapToGrid w:val="0"/>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sz w:val="36"/>
          <w:szCs w:val="36"/>
          <w:highlight w:val="none"/>
          <w14:textFill>
            <w14:solidFill>
              <w14:schemeClr w14:val="tx1"/>
            </w14:solidFill>
          </w14:textFill>
        </w:rPr>
        <w:t>一、总则</w:t>
      </w:r>
    </w:p>
    <w:p w14:paraId="3BC7C779">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1.项目说明</w:t>
      </w:r>
    </w:p>
    <w:p w14:paraId="29F33A7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1.1本招标文件适用于该项目的招标、投标、开标、资格审查及信用信息查询、评标、定标、合同、验收等行为（法律、法规另有规定的，从其规定）。</w:t>
      </w:r>
    </w:p>
    <w:p w14:paraId="38496C2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1.2供应商一旦参与本次招标活动，即被视为接受了本招标文件的所有内容，如有任何异议，均应在法定时间内提出。</w:t>
      </w:r>
    </w:p>
    <w:p w14:paraId="43F7028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DAFAC3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1.4本招标文件所称公章是指单位法定名称章或者冠以法定名称的投标业务专用章或单位法定名称电子公章。</w:t>
      </w:r>
    </w:p>
    <w:p w14:paraId="08D7873D">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6291E4E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“采购人”系指单一来源采购信息公告中载明的本项目的采购人。</w:t>
      </w:r>
    </w:p>
    <w:p w14:paraId="0725938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“采购代理机构”系指单一来源采购信息公告中载明的本项目的采购代理机构。</w:t>
      </w:r>
    </w:p>
    <w:p w14:paraId="0946B226">
      <w:pPr>
        <w:spacing w:line="44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“投标人”“供应商”系指是指响应招标、参加投标竞争的法人、其他组织或者自然人。</w:t>
      </w:r>
    </w:p>
    <w:p w14:paraId="4DF2500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BE3BBD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“采购人员”系指采购人及具有相关经验的专业人员组成的采购小组。</w:t>
      </w:r>
    </w:p>
    <w:p w14:paraId="07B7E16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102CD2F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2.7“电子交易平台”系指本项目政府采购活动所依托的政府采购云平台（https://www.zcygov.cn/）。</w:t>
      </w:r>
    </w:p>
    <w:p w14:paraId="11FBBB00">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 “★”系指实质性指标要求条款，“▲” 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000000" w:themeColor="text1"/>
          <w:sz w:val="24"/>
          <w:highlight w:val="none"/>
          <w:lang w:val="e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4DC6FA56">
      <w:pPr>
        <w:spacing w:line="440" w:lineRule="exact"/>
        <w:ind w:firstLine="482" w:firstLineChars="200"/>
        <w:rPr>
          <w:rFonts w:ascii="仿宋_GB2312" w:hAnsi="仿宋" w:eastAsia="仿宋_GB2312"/>
          <w:b/>
          <w:color w:val="000000" w:themeColor="text1"/>
          <w:sz w:val="24"/>
          <w:szCs w:val="24"/>
          <w:highlight w:val="none"/>
          <w14:textFill>
            <w14:solidFill>
              <w14:schemeClr w14:val="tx1"/>
            </w14:solidFill>
          </w14:textFill>
        </w:rPr>
      </w:pPr>
      <w:r>
        <w:rPr>
          <w:rFonts w:hint="eastAsia" w:ascii="仿宋_GB2312" w:hAnsi="仿宋" w:eastAsia="仿宋_GB2312"/>
          <w:b/>
          <w:color w:val="000000" w:themeColor="text1"/>
          <w:sz w:val="24"/>
          <w:szCs w:val="24"/>
          <w:highlight w:val="none"/>
          <w14:textFill>
            <w14:solidFill>
              <w14:schemeClr w14:val="tx1"/>
            </w14:solidFill>
          </w14:textFill>
        </w:rPr>
        <w:t>3.采购项目需要落实的政府采购政策</w:t>
      </w:r>
    </w:p>
    <w:p w14:paraId="5E5D7BD8">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2A24756">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3.2 支持绿色发展</w:t>
      </w:r>
    </w:p>
    <w:p w14:paraId="176EA941">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6EC4639">
      <w:pPr>
        <w:spacing w:line="440" w:lineRule="exact"/>
        <w:ind w:firstLine="480" w:firstLineChars="200"/>
        <w:rPr>
          <w:rFonts w:ascii="仿宋_GB2312" w:hAnsi="仿宋" w:eastAsia="仿宋_GB2312"/>
          <w:b/>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★3.2.2</w:t>
      </w:r>
      <w:r>
        <w:rPr>
          <w:rFonts w:hint="eastAsia" w:ascii="仿宋_GB2312" w:hAnsi="仿宋" w:eastAsia="仿宋_GB2312"/>
          <w:b/>
          <w:color w:val="000000" w:themeColor="text1"/>
          <w:sz w:val="24"/>
          <w:szCs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采购人拟采购的产品属于政府强制采购的节能产品品目清单范围的，投标人未按招标文件要求提供国家确定的认证机构出具的、处于有效期之内的节能产品认证证书，投标无效。</w:t>
      </w:r>
    </w:p>
    <w:p w14:paraId="20AFA701">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3.2.3 纳入政府采购管理的修缮、装修类项目采购建材的，采购单位应将绿色建材性能、指标等作为实质性条件纳入采购文件和合同，具体性能指标要求按照相关绿色建材政府采购需求标准执行。</w:t>
      </w:r>
    </w:p>
    <w:p w14:paraId="6DBEFA80">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00377B">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3.3小微企业价格扣除（按财库〔2022〕19号文件规定执行）</w:t>
      </w:r>
    </w:p>
    <w:p w14:paraId="655668BA">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3.3.1小微企业是指在中华人民共和国境内依法设立，依据国务院批准的中小企业划分标准确定的小型企业和微型企业，但与大企业的负责人为同一人，或者与大企业存在直接控股、管理关系的除外。</w:t>
      </w:r>
    </w:p>
    <w:p w14:paraId="106CEC00">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符合中小企业划分标准的个体工商户，在政府采购活动中视同中小企业。</w:t>
      </w:r>
    </w:p>
    <w:p w14:paraId="56641AE1">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3.3.2在货物采购项目中，货物由小微企业制造，即货物由小微企业生产且使用该小微企业商号或者注册商标。</w:t>
      </w:r>
      <w:r>
        <w:rPr>
          <w:rFonts w:hint="eastAsia" w:ascii="仿宋_GB2312" w:hAnsi="仿宋" w:eastAsia="仿宋_GB2312"/>
          <w:b/>
          <w:color w:val="000000" w:themeColor="text1"/>
          <w:sz w:val="24"/>
          <w:szCs w:val="24"/>
          <w:highlight w:val="none"/>
          <w14:textFill>
            <w14:solidFill>
              <w14:schemeClr w14:val="tx1"/>
            </w14:solidFill>
          </w14:textFill>
        </w:rPr>
        <w:t>供应商提供的货物既有中小企业制造货物，也有大型企业制造货物的，不享受中小企业扶持政策。</w:t>
      </w:r>
    </w:p>
    <w:p w14:paraId="19BE7A18">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3.3.3在服务采购项目中，服务由小微企业承接，即提供服务的人员为小微企业依照《中华人民共和国劳动合同法》订立劳动合同的从业人员。</w:t>
      </w:r>
    </w:p>
    <w:p w14:paraId="30860303">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3.3.4小微企业应按照招标文件格式要求提供《中小企业声明函》。</w:t>
      </w:r>
    </w:p>
    <w:p w14:paraId="47E6B50D">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07532F75">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12788697">
      <w:pPr>
        <w:spacing w:line="440" w:lineRule="exact"/>
        <w:ind w:firstLine="482" w:firstLineChars="200"/>
        <w:rPr>
          <w:rFonts w:ascii="仿宋_GB2312" w:hAnsi="仿宋" w:eastAsia="仿宋_GB2312"/>
          <w:b/>
          <w:color w:val="000000" w:themeColor="text1"/>
          <w:sz w:val="24"/>
          <w:szCs w:val="24"/>
          <w:highlight w:val="none"/>
          <w14:textFill>
            <w14:solidFill>
              <w14:schemeClr w14:val="tx1"/>
            </w14:solidFill>
          </w14:textFill>
        </w:rPr>
      </w:pPr>
      <w:r>
        <w:rPr>
          <w:rFonts w:hint="eastAsia" w:ascii="仿宋_GB2312" w:hAnsi="仿宋" w:eastAsia="仿宋_GB2312"/>
          <w:b/>
          <w:color w:val="000000" w:themeColor="text1"/>
          <w:sz w:val="24"/>
          <w:szCs w:val="24"/>
          <w:highlight w:val="none"/>
          <w14:textFill>
            <w14:solidFill>
              <w14:schemeClr w14:val="tx1"/>
            </w14:solidFill>
          </w14:textFill>
        </w:rPr>
        <w:t>以联合体形式参加政府采购活动， 联合体各方均为中小企业的，联合体视同中小企业。其中，联合体各方均为小微企业的，联合体视同小微企业。</w:t>
      </w:r>
    </w:p>
    <w:p w14:paraId="3D987D6A">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3.3.7符合《关于促进残疾人就业政府采购政策的通知》（财库〔2017〕141号）规定的条件并提供《残疾人福利性单位声明函》的残疾人福利性单位视同小微企业；</w:t>
      </w:r>
    </w:p>
    <w:p w14:paraId="7CE4F79D">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1DF86B57">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ascii="仿宋_GB2312" w:hAnsi="仿宋" w:eastAsia="仿宋_GB2312"/>
          <w:color w:val="000000" w:themeColor="text1"/>
          <w:sz w:val="24"/>
          <w:szCs w:val="24"/>
          <w:highlight w:val="none"/>
          <w14:textFill>
            <w14:solidFill>
              <w14:schemeClr w14:val="tx1"/>
            </w14:solidFill>
          </w14:textFill>
        </w:rPr>
        <w:t>3.4</w:t>
      </w:r>
      <w:r>
        <w:rPr>
          <w:rFonts w:hint="eastAsia" w:ascii="仿宋_GB2312" w:eastAsia="仿宋_GB2312"/>
          <w:color w:val="000000" w:themeColor="text1"/>
          <w:sz w:val="24"/>
          <w:szCs w:val="24"/>
          <w:highlight w:val="none"/>
          <w14:textFill>
            <w14:solidFill>
              <w14:schemeClr w14:val="tx1"/>
            </w14:solidFill>
          </w14:textFill>
        </w:rPr>
        <w:t>支持科技创新发展</w:t>
      </w:r>
    </w:p>
    <w:p w14:paraId="3D8C48CD">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对省级以上主管部门认定的首台套产品，自纳入《省推广应用指导目录》起三年内参加政府采购活动，视同已具备相应销售业绩，业绩分为满分。</w:t>
      </w:r>
    </w:p>
    <w:p w14:paraId="61984F5D">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3.5平等对待内外资企业和符合条件的破产重整企业</w:t>
      </w:r>
    </w:p>
    <w:p w14:paraId="59EEFE11">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p>
    <w:p w14:paraId="4FDB210C">
      <w:pPr>
        <w:spacing w:line="440" w:lineRule="exact"/>
        <w:ind w:firstLine="482" w:firstLineChars="200"/>
        <w:rPr>
          <w:rFonts w:ascii="仿宋_GB2312" w:hAnsi="仿宋"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14:textFill>
            <w14:solidFill>
              <w14:schemeClr w14:val="tx1"/>
            </w14:solidFill>
          </w14:textFill>
        </w:rPr>
        <w:t>★</w:t>
      </w:r>
      <w:r>
        <w:rPr>
          <w:rFonts w:ascii="仿宋_GB2312" w:hAnsi="仿宋" w:eastAsia="仿宋_GB2312"/>
          <w:b/>
          <w:bCs/>
          <w:color w:val="000000" w:themeColor="text1"/>
          <w:sz w:val="24"/>
          <w:szCs w:val="24"/>
          <w:highlight w:val="none"/>
          <w14:textFill>
            <w14:solidFill>
              <w14:schemeClr w14:val="tx1"/>
            </w14:solidFill>
          </w14:textFill>
        </w:rPr>
        <w:t>4.特别说明：</w:t>
      </w:r>
    </w:p>
    <w:p w14:paraId="13EDC92D">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4.1供应商投标所使用的资格、信誉、荣誉与企业认证必须为投标单位所拥有。供应商投标所使用的采购项目实施人员必须为投标单位正式员工。</w:t>
      </w:r>
    </w:p>
    <w:p w14:paraId="45784299">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4.2供应商应仔细阅读招标文件的所有内容，按照招标文件的要求提交投标文件，并对所提供的全部资料的真实性承担法律责任。</w:t>
      </w:r>
    </w:p>
    <w:p w14:paraId="109B85A0">
      <w:pPr>
        <w:spacing w:line="440" w:lineRule="exact"/>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36AD3C4">
      <w:pPr>
        <w:adjustRightInd w:val="0"/>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p>
    <w:p w14:paraId="3EA6498C">
      <w:pPr>
        <w:adjustRightInd w:val="0"/>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二、招标文件</w:t>
      </w:r>
    </w:p>
    <w:p w14:paraId="43B2CED4">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1.招标方式</w:t>
      </w:r>
    </w:p>
    <w:p w14:paraId="0A1D7E1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本次招标采用</w:t>
      </w:r>
      <w:r>
        <w:rPr>
          <w:rFonts w:hint="eastAsia" w:ascii="仿宋" w:hAnsi="仿宋" w:eastAsia="仿宋" w:cs="仿宋"/>
          <w:b/>
          <w:bCs/>
          <w:color w:val="000000" w:themeColor="text1"/>
          <w:sz w:val="24"/>
          <w:highlight w:val="none"/>
          <w14:textFill>
            <w14:solidFill>
              <w14:schemeClr w14:val="tx1"/>
            </w14:solidFill>
          </w14:textFill>
        </w:rPr>
        <w:t>单一来源采购</w:t>
      </w:r>
      <w:r>
        <w:rPr>
          <w:rFonts w:hint="eastAsia" w:ascii="仿宋" w:hAnsi="仿宋" w:eastAsia="仿宋" w:cs="仿宋"/>
          <w:color w:val="000000" w:themeColor="text1"/>
          <w:sz w:val="24"/>
          <w:highlight w:val="none"/>
          <w14:textFill>
            <w14:solidFill>
              <w14:schemeClr w14:val="tx1"/>
            </w14:solidFill>
          </w14:textFill>
        </w:rPr>
        <w:t>方式进行。</w:t>
      </w:r>
    </w:p>
    <w:p w14:paraId="43ED50E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本次招标设定限价，即各标项预算金额或最高限价（各标项之间的预算金额不能互相调整）。</w:t>
      </w:r>
    </w:p>
    <w:p w14:paraId="6260D01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2.投标委托</w:t>
      </w:r>
    </w:p>
    <w:p w14:paraId="774AEEF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本项目为电子投标项目，授权代表不需要参加现场投标和开标。</w:t>
      </w:r>
    </w:p>
    <w:p w14:paraId="7569F99D">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3.投标费用</w:t>
      </w:r>
    </w:p>
    <w:p w14:paraId="17118C82">
      <w:pPr>
        <w:pStyle w:val="13"/>
        <w:tabs>
          <w:tab w:val="clear" w:pos="454"/>
        </w:tabs>
        <w:spacing w:after="0" w:afterLines="0" w:line="440" w:lineRule="exact"/>
        <w:ind w:left="0"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供应商应自行承担编制投标文件及参加本次投标所涉及的一切费用。不管投标结果如何，招标人对上述费用不负任何责任。供应商须向招标代理机构交纳代理服务费，具体详见供应商须知前附表。</w:t>
      </w:r>
    </w:p>
    <w:p w14:paraId="2C642E70">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4.招标文件的修改</w:t>
      </w:r>
    </w:p>
    <w:p w14:paraId="43782F0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4.1招标文件包括本招标文件及所有所述的招标答疑记录和发出的补充通知组成。</w:t>
      </w:r>
    </w:p>
    <w:p w14:paraId="18278ED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4.2招标文件的澄清 </w:t>
      </w:r>
    </w:p>
    <w:p w14:paraId="65D0062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供应商。</w:t>
      </w:r>
    </w:p>
    <w:p w14:paraId="45BBC14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4.3招标文件的修改</w:t>
      </w:r>
    </w:p>
    <w:p w14:paraId="78503B6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4.3.1在投标截止时间前规定时间内，招标人有权修改招标文件。通知中没有注明更改投标截止时间的视为截止时间不变。修改的文件作为招标文件的补充和组成部分，对所有供应商均有约束力。</w:t>
      </w:r>
    </w:p>
    <w:p w14:paraId="1DA1A0E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为使供应商有足够的时间按修改文件要求修正投标文件，招标人可酌情推迟投标截止时间和开标时间，并将此变更通知供应商。在这种情况下，招标人与供应商以前在投标截止期方面的全部权力、责任和义务，将适用于延长后新的投标截止期。</w:t>
      </w:r>
    </w:p>
    <w:p w14:paraId="33FA4FF8">
      <w:pPr>
        <w:snapToGrid w:val="0"/>
        <w:spacing w:line="440" w:lineRule="exact"/>
        <w:ind w:left="360"/>
        <w:jc w:val="center"/>
        <w:rPr>
          <w:rFonts w:ascii="仿宋" w:hAnsi="仿宋" w:eastAsia="仿宋" w:cs="仿宋"/>
          <w:b/>
          <w:color w:val="000000" w:themeColor="text1"/>
          <w:sz w:val="36"/>
          <w:szCs w:val="36"/>
          <w:highlight w:val="none"/>
          <w14:textFill>
            <w14:solidFill>
              <w14:schemeClr w14:val="tx1"/>
            </w14:solidFill>
          </w14:textFill>
        </w:rPr>
      </w:pPr>
    </w:p>
    <w:p w14:paraId="39D73105">
      <w:pPr>
        <w:snapToGrid w:val="0"/>
        <w:spacing w:line="440" w:lineRule="exact"/>
        <w:ind w:left="360"/>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三、投标文件</w:t>
      </w:r>
    </w:p>
    <w:p w14:paraId="107F1DAA">
      <w:pPr>
        <w:tabs>
          <w:tab w:val="left" w:pos="360"/>
        </w:tabs>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1.投标文件的语言及计量单位</w:t>
      </w:r>
    </w:p>
    <w:p w14:paraId="21BDF9EE">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1.1供应商应仔细阅读招标文件中的所有内容，按照招标文件要求，详细编制投标文件，并保证投标文件的正确性和真实性。</w:t>
      </w:r>
    </w:p>
    <w:p w14:paraId="25680A7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1.2响应文件以及投标方与招标方就有关投标事宜的所有来往函电，均应以中文书写（技术术语除外）。</w:t>
      </w:r>
    </w:p>
    <w:p w14:paraId="6E6D98C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1.3投标计量单位，除招标文件中有特殊要求外，应采用中华人民共和国法定计量单位，货币单位：人民币元。</w:t>
      </w:r>
    </w:p>
    <w:p w14:paraId="493730A6">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2.投标文件的组成</w:t>
      </w:r>
    </w:p>
    <w:p w14:paraId="61FB4815">
      <w:pPr>
        <w:spacing w:line="440" w:lineRule="exact"/>
        <w:ind w:firstLine="480" w:firstLineChars="200"/>
        <w:jc w:val="left"/>
        <w:rPr>
          <w:rStyle w:val="58"/>
          <w:rFonts w:ascii="Times New Roman"/>
          <w:color w:val="000000" w:themeColor="text1"/>
          <w:kern w:val="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投标文件由“资格文件”、“商务技术文件资料”、“报价文件资料”三部分组成，其中</w:t>
      </w:r>
      <w:r>
        <w:rPr>
          <w:rFonts w:hint="eastAsia" w:ascii="仿宋" w:hAnsi="仿宋" w:eastAsia="仿宋" w:cs="仿宋"/>
          <w:b/>
          <w:bCs/>
          <w:color w:val="000000" w:themeColor="text1"/>
          <w:sz w:val="24"/>
          <w:highlight w:val="none"/>
          <w14:textFill>
            <w14:solidFill>
              <w14:schemeClr w14:val="tx1"/>
            </w14:solidFill>
          </w14:textFill>
        </w:rPr>
        <w:t>电子投标文件中所须加盖公章部分均应采用电子签章。</w:t>
      </w:r>
    </w:p>
    <w:p w14:paraId="5E10B8B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37AAA0E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2.1.1符合参加政府采购活动应当具备的一般条件的承诺函；</w:t>
      </w:r>
    </w:p>
    <w:p w14:paraId="7908CBCD">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2.1.2分包意向协议（如果有)；</w:t>
      </w:r>
    </w:p>
    <w:p w14:paraId="0FCF478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6043CAF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6A7D0DC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2.2商务技术文件：</w:t>
      </w:r>
    </w:p>
    <w:p w14:paraId="638EC03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2.2.1响应函； </w:t>
      </w:r>
    </w:p>
    <w:p w14:paraId="09982CC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2.2.2法定代表人授权委托书；</w:t>
      </w:r>
    </w:p>
    <w:p w14:paraId="1B308924">
      <w:pPr>
        <w:snapToGrid w:val="0"/>
        <w:spacing w:line="440" w:lineRule="exact"/>
        <w:ind w:firstLine="480" w:firstLineChars="200"/>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2.2.3</w:t>
      </w:r>
      <w:r>
        <w:rPr>
          <w:rFonts w:hint="eastAsia" w:ascii="仿宋" w:hAnsi="仿宋" w:eastAsia="仿宋" w:cs="仿宋"/>
          <w:color w:val="000000" w:themeColor="text1"/>
          <w:sz w:val="24"/>
          <w:highlight w:val="none"/>
          <w14:textFill>
            <w14:solidFill>
              <w14:schemeClr w14:val="tx1"/>
            </w14:solidFill>
          </w14:textFill>
        </w:rPr>
        <w:t>法定代表人及其授权代表身份证复印件</w:t>
      </w:r>
    </w:p>
    <w:p w14:paraId="68FD540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授权代表社保证明；</w:t>
      </w:r>
    </w:p>
    <w:p w14:paraId="3707046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法定代表人身份证明书；</w:t>
      </w:r>
    </w:p>
    <w:p w14:paraId="4336CEA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076A6AA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廉政承诺书（格式见第六部分附件）；</w:t>
      </w:r>
    </w:p>
    <w:p w14:paraId="4C08B39C">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27258AFD">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供应商应提供针对项目的完整技术解决方案：</w:t>
      </w:r>
    </w:p>
    <w:p w14:paraId="201C2A72">
      <w:pPr>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针对本项目的完整技术解决方案和实施方案；详细阐述项目方案的实现思路及关键技术；符合本项目对当前和未来发展的要求；以及对功能设计和实施计划的建议；</w:t>
      </w:r>
    </w:p>
    <w:p w14:paraId="2C92B78A">
      <w:pPr>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66C8CE43">
      <w:pPr>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本项目如需采购政府强制采购的节能产品的或投标人提供的产品是环境标志产品，投标人须按格式提供节能产品、环境标志产品认证证书复印件。</w:t>
      </w:r>
    </w:p>
    <w:p w14:paraId="5C9D599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针对本项目建设的详细实施计划。本项目详细工作实施组织方案，包括(但不限于)以下内容：组织机构、工作时间进度表、工作程序和步骤、管理和协调方法、关键步骤的思路和要点。</w:t>
      </w:r>
    </w:p>
    <w:p w14:paraId="214DB49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A7A081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2.2.12供应商售后服务</w:t>
      </w:r>
      <w:r>
        <w:rPr>
          <w:rFonts w:hint="eastAsia" w:ascii="仿宋" w:hAnsi="仿宋" w:eastAsia="仿宋" w:cs="仿宋"/>
          <w:color w:val="000000" w:themeColor="text1"/>
          <w:sz w:val="24"/>
          <w:highlight w:val="none"/>
          <w14:textFill>
            <w14:solidFill>
              <w14:schemeClr w14:val="tx1"/>
            </w14:solidFill>
          </w14:textFill>
        </w:rPr>
        <w:t>证明材料</w:t>
      </w:r>
      <w:r>
        <w:rPr>
          <w:rFonts w:ascii="仿宋" w:hAnsi="仿宋" w:eastAsia="仿宋" w:cs="仿宋"/>
          <w:color w:val="000000" w:themeColor="text1"/>
          <w:sz w:val="24"/>
          <w:highlight w:val="none"/>
          <w14:textFill>
            <w14:solidFill>
              <w14:schemeClr w14:val="tx1"/>
            </w14:solidFill>
          </w14:textFill>
        </w:rPr>
        <w:t>：由供应商根据本项目要求提供相应的售后服务证明材料或售后服务承诺；</w:t>
      </w:r>
    </w:p>
    <w:p w14:paraId="50C8659E">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09F33B3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优惠条件：供应商承诺给予采购人的各种优惠条件，包括设备价格、运输、保险、安装调试、付款条件、技术服务、售后服务等方面的优惠；当优惠条件涉及“报价单”中的各项费用时，必须与最后报价相统一；（如有）</w:t>
      </w:r>
    </w:p>
    <w:p w14:paraId="049DDD4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备品备件清单（含随机自带的备品备件和质保期后供采购人选择的备品备件及配套零部件，明细备品备件及价格，且供货价格不高于成交价格；成交货物设备应提供易损部件的备件和整机备品）；（如有）</w:t>
      </w:r>
    </w:p>
    <w:p w14:paraId="79089D4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培训计划（如有）；</w:t>
      </w:r>
    </w:p>
    <w:p w14:paraId="66CCC1A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验收方案；</w:t>
      </w:r>
    </w:p>
    <w:p w14:paraId="683747F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未尽事宜请各投标单位按评分标准和相对应标项相关要求制作；</w:t>
      </w:r>
    </w:p>
    <w:p w14:paraId="629C73AF">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投标人需要说明的其他文件和说明（格式自拟）。</w:t>
      </w:r>
    </w:p>
    <w:p w14:paraId="1A6CBB7C">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2.3报价文件： </w:t>
      </w:r>
    </w:p>
    <w:p w14:paraId="0D794A8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12C7B23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2.3.2中小企业声明函（如有）；</w:t>
      </w:r>
    </w:p>
    <w:p w14:paraId="00B69BA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 残疾人福利性单位声明函（如有）。</w:t>
      </w:r>
    </w:p>
    <w:p w14:paraId="18B81464">
      <w:pPr>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3.投标报价</w:t>
      </w:r>
    </w:p>
    <w:p w14:paraId="6862F058">
      <w:pPr>
        <w:pStyle w:val="27"/>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3.1供应商应按招标文件中《开标一览表》等附表要求填写。</w:t>
      </w:r>
    </w:p>
    <w:p w14:paraId="68DAFEBF">
      <w:pPr>
        <w:pStyle w:val="27"/>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3.2报价为采购人可以合格使用产品的价格，包括货款、包装、运输、保险、货到就位以及安装、调试、培训、保修及产品知识产权等一切费用。</w:t>
      </w:r>
    </w:p>
    <w:p w14:paraId="5942DB83">
      <w:pPr>
        <w:pStyle w:val="27"/>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3.3招标文件未列明，而供应商认为必需的费用也需列入报价。</w:t>
      </w:r>
    </w:p>
    <w:p w14:paraId="7C69FD9A">
      <w:pPr>
        <w:pStyle w:val="27"/>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
          <w:i/>
          <w:color w:val="000000" w:themeColor="text1"/>
          <w:sz w:val="24"/>
          <w:highlight w:val="none"/>
          <w14:textFill>
            <w14:solidFill>
              <w14:schemeClr w14:val="tx1"/>
            </w14:solidFill>
          </w14:textFill>
        </w:rPr>
        <w:t>投标报价只允许有一个报价，有选择的报价将不予接受（除指定外）。</w:t>
      </w:r>
    </w:p>
    <w:p w14:paraId="27ABBE37">
      <w:pPr>
        <w:pStyle w:val="27"/>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投标文件的编制和签署</w:t>
      </w:r>
    </w:p>
    <w:p w14:paraId="5722ABF6">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0FAE6C">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4.2投标人进行电子投标应安装客户端软件—“政采云电子交易客户端”，并按照招标文件和电子交易平台的要求编制并加密投标文件。投标人未按规定加密的投标文件，电子交易平台将拒收并提示。</w:t>
      </w:r>
    </w:p>
    <w:p w14:paraId="05FDD92E">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4.3使用“政采云电子交易客户端”需要提前申领CA数字证书，申领流程请自行前往“浙江政府采购网-下载专区-电子交易客户端-CA驱动和申领流程”进行查阅。</w:t>
      </w:r>
    </w:p>
    <w:p w14:paraId="038C1D07">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4.4投标文件按照招标文件第六部分格式要求进行签署、盖章。投标人的投标文件未按照招标文件要求签署、盖章的，其投标无效。</w:t>
      </w:r>
    </w:p>
    <w:p w14:paraId="51E00FC2">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4.5为确保网上操作合法、有效和安全，投标人应当在投标截止时间前完成在“政府采购云平台”的身份认证，确保在电子投标过程中能够对相关数据电文进行加密和使用电子签名。</w:t>
      </w:r>
    </w:p>
    <w:p w14:paraId="4BF9578F">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4.6招标文件对投标文件签署、盖章的要求适用于电子签名。</w:t>
      </w:r>
    </w:p>
    <w:p w14:paraId="34769E47">
      <w:pPr>
        <w:pStyle w:val="27"/>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 投标文件的提交、补充、修改、撤回</w:t>
      </w:r>
    </w:p>
    <w:p w14:paraId="18E81034">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8E6D2E">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5.2电子交易平台收到投标文件，将妥善保存并即时向供应商发出确认回执通知。在投标截止时间前，除供应商补充、修改或者撤回投标文件外，任何单位和个人不得解密或提取投标文件。</w:t>
      </w:r>
    </w:p>
    <w:p w14:paraId="12389773">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5.3采购人、采购代理机构可以视情况延长投标文件提交的截止时间。在上述情况下，采购代理机构与投标人以前在投标截止期方面的全部权利、责任和义务，将适用于延长至新的投标截止期。</w:t>
      </w:r>
    </w:p>
    <w:p w14:paraId="0D71A046">
      <w:pPr>
        <w:pStyle w:val="27"/>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6.投标有效期</w:t>
      </w:r>
    </w:p>
    <w:p w14:paraId="1C4EECD5">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6.1投标有效期为从提交投标文件的截止之日起90天。投标人的投标文件中承诺的投标有效期少于招标文件中载明的投标有效期的，投标无效。</w:t>
      </w:r>
    </w:p>
    <w:p w14:paraId="3C4F6BF8">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6.2投标文件合格投递后，自投标截止日期起，在投标有效期内有效。</w:t>
      </w:r>
    </w:p>
    <w:p w14:paraId="11524748">
      <w:pPr>
        <w:pStyle w:val="27"/>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6.3在原定投标有效期满之前，如果出现特殊情况，采购代理机构可以以书面形式通知投标人延长投标有效期。投标人同意延长的，不得要求或被允许修改其投标文件，投标人拒绝延长的，其投标无效。</w:t>
      </w:r>
    </w:p>
    <w:p w14:paraId="272938F8">
      <w:pPr>
        <w:pStyle w:val="27"/>
        <w:snapToGrid w:val="0"/>
        <w:spacing w:line="440" w:lineRule="exact"/>
        <w:ind w:firstLine="482"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7．无效投标的情形</w:t>
      </w:r>
    </w:p>
    <w:p w14:paraId="14D8E12F">
      <w:pPr>
        <w:tabs>
          <w:tab w:val="left" w:pos="4085"/>
        </w:tabs>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投标文件有下列情形之一的作无效投标处理：</w:t>
      </w:r>
    </w:p>
    <w:p w14:paraId="2320D144">
      <w:pPr>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7.1未按照招标文件规定要求签署、盖章的；</w:t>
      </w:r>
    </w:p>
    <w:p w14:paraId="53ACB3E9">
      <w:pPr>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7.2供应商未提供招标文件中规定的基本资格条件书面承诺函的，或供应商未提供有效的特定资格证明文件的，视为供应商不具备招标文件中规定的资格要求；</w:t>
      </w:r>
    </w:p>
    <w:p w14:paraId="67E2A264">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7.3《法定代表人身份证明书》与提供的身份证复印件信息不符的；《法定代表人授权委托书》与提供的身份证复印件信息不符的；</w:t>
      </w:r>
    </w:p>
    <w:p w14:paraId="671AD982">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7.4《法定代表人授权委托书》或《法定代表人身份证明书》填写不全、错误、未加盖公章(《法定代表人授权委托书》要求“电子签名”和“签字或盖章”缺一不可）的；</w:t>
      </w:r>
    </w:p>
    <w:p w14:paraId="611FB375">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7.5授权代表非投标单位正式职工的（以社保证明为准，如授权代表为离退休返聘人员的，需提供退休证明及单位聘用证明），或填写不全的；</w:t>
      </w:r>
    </w:p>
    <w:p w14:paraId="43E800B8">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7.7报价一经涂改，未在涂改处加盖磋商响应单位公章或者未经法定代表人或其授权代表签字或盖章的；</w:t>
      </w:r>
    </w:p>
    <w:p w14:paraId="4294E9A2">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7.8未按招标文件规定的格式填写，或对招标服务或技术或产品等要求未详细应答或应答内容不全、有缺失的,经评标委员会认定为无法评审的；</w:t>
      </w:r>
    </w:p>
    <w:p w14:paraId="040F5C1A">
      <w:pPr>
        <w:pStyle w:val="27"/>
        <w:adjustRightInd w:val="0"/>
        <w:snapToGrid w:val="0"/>
        <w:spacing w:line="440" w:lineRule="exact"/>
        <w:ind w:firstLine="482"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7.9出现同一标的物或本次招标产品(服务)内的主要产品(重要组成部分)出现商务技术文件资料、报价文件资料描述不一致或前后描述不一致，经评标委员会认定后为无法评审的；</w:t>
      </w:r>
    </w:p>
    <w:p w14:paraId="5CF8F96A">
      <w:pPr>
        <w:pStyle w:val="27"/>
        <w:adjustRightInd w:val="0"/>
        <w:snapToGrid w:val="0"/>
        <w:spacing w:line="440" w:lineRule="exact"/>
        <w:ind w:firstLine="482"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7.10《技术偏离说明表》不真实填写或弄虚作假的；</w:t>
      </w:r>
    </w:p>
    <w:p w14:paraId="7094F418">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7.11投标文件含有采购人不能接受的附加条件；</w:t>
      </w:r>
    </w:p>
    <w:p w14:paraId="6584AC40">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7.12报价超过招标文件中规定的预算金额或最高限价的；</w:t>
      </w:r>
    </w:p>
    <w:p w14:paraId="7F67CC68">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7.13采购人拟采购的产品属于政府强制采购的节能产品品目清单范围的，供应商未按招标文件要求提供国家确定的认证机构出具的、处于有效期之内的节能产品认证证书的；</w:t>
      </w:r>
    </w:p>
    <w:p w14:paraId="7FC37B12">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7.14《开标一览表》填写不完整或字迹不能辨认或有漏项的，经评标委员会认定属于重大偏差的；</w:t>
      </w:r>
    </w:p>
    <w:p w14:paraId="695DAB5F">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7.15供应商对根据修正原则修正后的报价不确认的；</w:t>
      </w:r>
    </w:p>
    <w:p w14:paraId="651F6B01">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7.16供应商提供虚假材料投标的（包括但不限于以下情节）；</w:t>
      </w:r>
    </w:p>
    <w:p w14:paraId="75B79D21">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7.16.1使用伪造、变造的许可证件；</w:t>
      </w:r>
    </w:p>
    <w:p w14:paraId="4561C4EF">
      <w:pPr>
        <w:tabs>
          <w:tab w:val="left" w:pos="3870"/>
          <w:tab w:val="left" w:pos="4085"/>
        </w:tabs>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7.16.2提供虚假的财务状况或者业绩；</w:t>
      </w:r>
    </w:p>
    <w:p w14:paraId="7755D368">
      <w:pPr>
        <w:tabs>
          <w:tab w:val="left" w:pos="3870"/>
          <w:tab w:val="left" w:pos="4085"/>
        </w:tabs>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7.16.3提供虚假的项目负责人或者主要技术人员简历、劳动关系证明；</w:t>
      </w:r>
    </w:p>
    <w:p w14:paraId="192CAAD3">
      <w:pPr>
        <w:tabs>
          <w:tab w:val="left" w:pos="3870"/>
          <w:tab w:val="left" w:pos="4085"/>
        </w:tabs>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7.16.4提供虚假的信用状况；</w:t>
      </w:r>
    </w:p>
    <w:p w14:paraId="25899FBD">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7.16.5其他弄虚作假的行为。</w:t>
      </w:r>
    </w:p>
    <w:p w14:paraId="6F1260C8">
      <w:pPr>
        <w:tabs>
          <w:tab w:val="left" w:pos="3870"/>
          <w:tab w:val="left" w:pos="4085"/>
        </w:tabs>
        <w:adjustRightInd w:val="0"/>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7.17评标委员会认定有重大偏差或实质性不响应招标文件要求的；</w:t>
      </w:r>
    </w:p>
    <w:p w14:paraId="562F968B">
      <w:pPr>
        <w:tabs>
          <w:tab w:val="left" w:pos="3870"/>
          <w:tab w:val="left" w:pos="4085"/>
        </w:tabs>
        <w:spacing w:line="440" w:lineRule="exact"/>
        <w:ind w:firstLine="482" w:firstLineChars="200"/>
        <w:jc w:val="left"/>
        <w:rPr>
          <w:rFonts w:ascii="仿宋" w:hAnsi="仿宋" w:eastAsia="仿宋" w:cs="仿宋"/>
          <w:b/>
          <w:color w:val="000000" w:themeColor="text1"/>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7.1</w:t>
      </w:r>
      <w:r>
        <w:rPr>
          <w:rFonts w:hint="eastAsia" w:ascii="仿宋" w:hAnsi="仿宋" w:eastAsia="仿宋" w:cs="仿宋"/>
          <w:b/>
          <w:color w:val="000000" w:themeColor="text1"/>
          <w:sz w:val="24"/>
          <w:highlight w:val="none"/>
          <w14:textFill>
            <w14:solidFill>
              <w14:schemeClr w14:val="tx1"/>
            </w14:solidFill>
          </w14:textFill>
        </w:rPr>
        <w:t>8未按招标文件要求提供样品或提供样品不满足采购需求实质性条件的；</w:t>
      </w:r>
    </w:p>
    <w:p w14:paraId="4573F7CF">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7.1</w:t>
      </w:r>
      <w:r>
        <w:rPr>
          <w:rFonts w:hint="eastAsia" w:ascii="仿宋" w:hAnsi="仿宋" w:eastAsia="仿宋" w:cs="仿宋"/>
          <w:b/>
          <w:color w:val="000000" w:themeColor="text1"/>
          <w:sz w:val="24"/>
          <w:highlight w:val="none"/>
          <w14:textFill>
            <w14:solidFill>
              <w14:schemeClr w14:val="tx1"/>
            </w14:solidFill>
          </w14:textFill>
        </w:rPr>
        <w:t>9违反法律、法规及本采购文件规定的其他无效投标情形。</w:t>
      </w:r>
    </w:p>
    <w:p w14:paraId="15A4D6C1">
      <w:pPr>
        <w:tabs>
          <w:tab w:val="left" w:pos="3870"/>
          <w:tab w:val="left" w:pos="4085"/>
        </w:tabs>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p>
    <w:p w14:paraId="73D4D8A8">
      <w:pPr>
        <w:snapToGrid w:val="0"/>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p>
    <w:p w14:paraId="29E20BE8">
      <w:pPr>
        <w:snapToGrid w:val="0"/>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四、谈判</w:t>
      </w:r>
    </w:p>
    <w:p w14:paraId="1AE3325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1．谈判程序</w:t>
      </w:r>
    </w:p>
    <w:p w14:paraId="3CD4D192">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1.1电子招投标开标及评审程序</w:t>
      </w:r>
    </w:p>
    <w:p w14:paraId="111DD88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1.1.1投标截止时间后，主持人宣布开标会开始。</w:t>
      </w:r>
    </w:p>
    <w:p w14:paraId="1E90902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1.1.2供应商登录政采云平台，用“项目采购-开标评标”功能对电子投标文件进行在线解密。在线解密电子投标文件时间为开标时间起30分钟内。</w:t>
      </w:r>
    </w:p>
    <w:p w14:paraId="12E83C2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采购人将根据谈判项目特点组建单一来源采购小组，对投标文件进行评估和比较。</w:t>
      </w:r>
    </w:p>
    <w:p w14:paraId="7809003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1.1.4单一来源采购小组与单一供应商进行谈判。（谈判时供应商的技术资料、价格和其他信息在评审、谈判过程中保密）</w:t>
      </w:r>
    </w:p>
    <w:p w14:paraId="1FFBC84B">
      <w:pPr>
        <w:snapToGrid w:val="0"/>
        <w:spacing w:line="440" w:lineRule="exact"/>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1.1.5供应商在限定时间内进行一次最终承诺报价（最后报价不得高于初次报价）</w:t>
      </w:r>
      <w:r>
        <w:rPr>
          <w:rFonts w:hint="eastAsia" w:ascii="仿宋" w:hAnsi="仿宋" w:eastAsia="仿宋" w:cs="仿宋"/>
          <w:color w:val="000000" w:themeColor="text1"/>
          <w:sz w:val="24"/>
          <w:highlight w:val="none"/>
          <w14:textFill>
            <w14:solidFill>
              <w14:schemeClr w14:val="tx1"/>
            </w14:solidFill>
          </w14:textFill>
        </w:rPr>
        <w:t>。</w:t>
      </w:r>
    </w:p>
    <w:p w14:paraId="3038230E">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特别说明：政采云公司如对电子化开标及评审程序有调整的，按调整后的程序操作。</w:t>
      </w:r>
    </w:p>
    <w:p w14:paraId="4B012414">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1.2采购过程中出现以下情形，导致电子交易平台无法正常运行，或者无法保证电子交易的公平、公正和安全时，采购组织机构可中止电子交易活动：</w:t>
      </w:r>
    </w:p>
    <w:p w14:paraId="480E733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1.2.1电子交易平台发生故障而无法登录访问的； </w:t>
      </w:r>
    </w:p>
    <w:p w14:paraId="2B219CC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1.2.2电子交易平台应用或数据库出现错误，不能进行正常操作的；</w:t>
      </w:r>
    </w:p>
    <w:p w14:paraId="3C63F74E">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1.2.3电子交易平台发现严重安全漏洞，有潜在泄密危险的；</w:t>
      </w:r>
    </w:p>
    <w:p w14:paraId="4787654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1.2.4病毒发作导致不能进行正常操作的； </w:t>
      </w:r>
    </w:p>
    <w:p w14:paraId="64F3605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1.2.5其他无法保证电子交易的公平、公正和安全的情况。</w:t>
      </w:r>
    </w:p>
    <w:p w14:paraId="6733D84D">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16AB90D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2．谈判内容</w:t>
      </w:r>
    </w:p>
    <w:p w14:paraId="22216A7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2.1本次单一来源采购谈判内容为在招标文件范围内就供应商的投标文件，谈判小组与供应商在技术、价格、服务、合同等问题进行谈判，最终确定中标与否。</w:t>
      </w:r>
    </w:p>
    <w:p w14:paraId="4688B72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2.2谈判应作书面记录，供应商并就谈判内容作出书面承诺，并由供应商法人代表或其授权委托人签字后生效，作为投标文件的一部分。</w:t>
      </w:r>
    </w:p>
    <w:p w14:paraId="1CD62DB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2.3招标文件有实质性变动的，谈判小组以书面形式通知参加谈判的供应商。</w:t>
      </w:r>
    </w:p>
    <w:p w14:paraId="13BD2898">
      <w:pPr>
        <w:snapToGrid w:val="0"/>
        <w:spacing w:line="440" w:lineRule="exact"/>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审中需要供应商对投标、响应文件作出澄清、说明、补正、承诺的，评标委员会和供应商应当通过政采云平台交换数据电文。给予供应商提交澄清说明或补正的时间不少于半小时，供应商已经明确表示澄清说明或补正完毕的除外。</w:t>
      </w:r>
    </w:p>
    <w:p w14:paraId="5EF5AC19">
      <w:pPr>
        <w:widowControl/>
        <w:snapToGrid w:val="0"/>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供应商通过政采云平台交换的数据电文必须进行电子签章。</w:t>
      </w:r>
    </w:p>
    <w:p w14:paraId="5A238F9C">
      <w:pPr>
        <w:widowControl/>
        <w:snapToGrid w:val="0"/>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对明显的文字和计算错误的修正原则</w:t>
      </w:r>
    </w:p>
    <w:p w14:paraId="069BC09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3.1投标文件中开标一览表（报价表）内容与投标文件中相应内容不一致的，以开标一览表（报价表）为准；</w:t>
      </w:r>
    </w:p>
    <w:p w14:paraId="6D4DC53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3.2大写金额和小写金额不一致的，以大写金额为准；</w:t>
      </w:r>
    </w:p>
    <w:p w14:paraId="0C9F26B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3.3单价金额小数点或者百分比有明显错位的，以开标一览表的总价为准，并修改单价；</w:t>
      </w:r>
    </w:p>
    <w:p w14:paraId="7BF9280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3.4总价金额与按单价汇总金额不一致的，以单价金额计算结果为准。</w:t>
      </w:r>
    </w:p>
    <w:p w14:paraId="2109791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《政府采购货物和服务招标投标管理办法》第五十一条第二款的规定经供应商确认后产生约束力，供应商不确认的，其投标无效。</w:t>
      </w:r>
    </w:p>
    <w:p w14:paraId="6E793A0D">
      <w:pPr>
        <w:widowControl/>
        <w:snapToGrid w:val="0"/>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谈判过程保密</w:t>
      </w:r>
    </w:p>
    <w:p w14:paraId="114D90B6">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谈判之后，直到授予供应商合同止，凡是属于审查、澄清、评价和比较投标的有关资料以及授标意向等，均不得向供应商或其他无关的人员透露。</w:t>
      </w:r>
    </w:p>
    <w:p w14:paraId="580969BD">
      <w:pPr>
        <w:widowControl/>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 在谈判期间，供应商企图影响采购人或单一来源采购小组的任何活动，都将导致投标被拒绝，并由其承担相应的法律责任。</w:t>
      </w:r>
      <w:bookmarkStart w:id="5" w:name="_Toc81372953"/>
      <w:bookmarkStart w:id="6" w:name="_Toc81372776"/>
      <w:bookmarkStart w:id="7" w:name="_Toc84325929"/>
    </w:p>
    <w:p w14:paraId="3BA0DE1F">
      <w:pPr>
        <w:pStyle w:val="97"/>
        <w:tabs>
          <w:tab w:val="left" w:pos="0"/>
        </w:tabs>
        <w:spacing w:before="0" w:line="440" w:lineRule="exact"/>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5.成交标准：</w:t>
      </w:r>
      <w:r>
        <w:rPr>
          <w:rFonts w:hint="eastAsia" w:ascii="仿宋" w:hAnsi="仿宋" w:eastAsia="仿宋" w:cs="仿宋"/>
          <w:color w:val="000000" w:themeColor="text1"/>
          <w:highlight w:val="none"/>
          <w14:textFill>
            <w14:solidFill>
              <w14:schemeClr w14:val="tx1"/>
            </w14:solidFill>
          </w14:textFill>
        </w:rPr>
        <w:t>采用最低评标价法，由单一来源采购小组对各供应商投标设备技术参数与功能配置、服务承诺、报价等方面进行协商。即在最大限度满足招标文件实质性要求前提下，按有效供应商的成交报价，从低到高顺序推荐确定中标候选人。</w:t>
      </w:r>
    </w:p>
    <w:p w14:paraId="15B51BA3">
      <w:pPr>
        <w:snapToGrid w:val="0"/>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p>
    <w:p w14:paraId="060441DF">
      <w:pPr>
        <w:snapToGrid w:val="0"/>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五、授予合同</w:t>
      </w:r>
    </w:p>
    <w:p w14:paraId="5539553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1．成交原则</w:t>
      </w:r>
    </w:p>
    <w:p w14:paraId="04BFD8DE">
      <w:pPr>
        <w:pStyle w:val="97"/>
        <w:tabs>
          <w:tab w:val="left" w:pos="0"/>
        </w:tabs>
        <w:spacing w:before="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1.1由单一来源采购小组评审并按规定推荐确定中标人。</w:t>
      </w:r>
    </w:p>
    <w:p w14:paraId="43FB22E8">
      <w:pPr>
        <w:pStyle w:val="97"/>
        <w:tabs>
          <w:tab w:val="left" w:pos="0"/>
        </w:tabs>
        <w:spacing w:before="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1.2采购人对中标结果不作任何说明和解释，也不回答任何提问。</w:t>
      </w:r>
    </w:p>
    <w:p w14:paraId="7E9F16FE">
      <w:pPr>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2．中标通知</w:t>
      </w:r>
    </w:p>
    <w:bookmarkEnd w:id="5"/>
    <w:bookmarkEnd w:id="6"/>
    <w:bookmarkEnd w:id="7"/>
    <w:p w14:paraId="6420D0A2">
      <w:pPr>
        <w:pStyle w:val="97"/>
        <w:tabs>
          <w:tab w:val="left" w:pos="0"/>
        </w:tabs>
        <w:spacing w:before="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2.1采购代理机构对中标结果在指定媒体（浙江政府采购网http://zfcg.czt.zj.gov.cn、绍兴公共资源交易网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"http://ggb.sx.gov.cn"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http://ggb.sx.gov.cn</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t>）发布中标公告，中标公告期限为1个工作日。</w:t>
      </w:r>
    </w:p>
    <w:p w14:paraId="151AAAF8">
      <w:pPr>
        <w:pStyle w:val="97"/>
        <w:tabs>
          <w:tab w:val="left" w:pos="0"/>
        </w:tabs>
        <w:spacing w:before="0" w:line="440" w:lineRule="exact"/>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2.2在采购代理机构发出中标通知书前，中标供应商如有违反有关法律法规和本项目要求行为的，则取消该供应商的中标资格</w:t>
      </w:r>
      <w:r>
        <w:rPr>
          <w:rFonts w:hint="eastAsia" w:ascii="仿宋" w:hAnsi="仿宋" w:eastAsia="仿宋" w:cs="仿宋"/>
          <w:color w:val="000000" w:themeColor="text1"/>
          <w:highlight w:val="none"/>
          <w:lang w:val="zh-CN"/>
          <w14:textFill>
            <w14:solidFill>
              <w14:schemeClr w14:val="tx1"/>
            </w14:solidFill>
          </w14:textFill>
        </w:rPr>
        <w:t>。</w:t>
      </w:r>
    </w:p>
    <w:p w14:paraId="554BCC71">
      <w:pPr>
        <w:pStyle w:val="97"/>
        <w:tabs>
          <w:tab w:val="left" w:pos="0"/>
        </w:tabs>
        <w:spacing w:before="0" w:line="440" w:lineRule="exact"/>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2.3采购代理机构对中标结果不作任何说明和解释，也不回答任何提问。</w:t>
      </w:r>
    </w:p>
    <w:p w14:paraId="11E271CF">
      <w:pPr>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1B68E35C">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76302266">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3.2项目验收结束后，采购人应及时退还履约保证金。</w:t>
      </w:r>
    </w:p>
    <w:p w14:paraId="19739EF9">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3.3供应商以银行、保险公司出具保函形式提交履约保证金的，采购人不得拒收。</w:t>
      </w:r>
    </w:p>
    <w:p w14:paraId="24CB99EF">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3.4政府采购货物和服务项目不得收取质量保证金。</w:t>
      </w:r>
    </w:p>
    <w:p w14:paraId="104E3ACA">
      <w:pPr>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4．合同备案</w:t>
      </w:r>
    </w:p>
    <w:p w14:paraId="4E80FE84">
      <w:pPr>
        <w:spacing w:line="440" w:lineRule="exact"/>
        <w:ind w:firstLine="482" w:firstLineChars="200"/>
        <w:jc w:val="left"/>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4.1</w:t>
      </w:r>
      <w:r>
        <w:rPr>
          <w:rFonts w:hint="eastAsia" w:ascii="仿宋" w:hAnsi="仿宋" w:eastAsia="仿宋" w:cs="仿宋"/>
          <w:b/>
          <w:bCs/>
          <w:color w:val="000000" w:themeColor="text1"/>
          <w:sz w:val="24"/>
          <w:highlight w:val="none"/>
          <w14:textFill>
            <w14:solidFill>
              <w14:schemeClr w14:val="tx1"/>
            </w14:solidFill>
          </w14:textFill>
        </w:rPr>
        <w:t>中标人应当在中标通知书发出之日起</w:t>
      </w:r>
      <w:r>
        <w:rPr>
          <w:rFonts w:ascii="仿宋" w:hAnsi="仿宋" w:eastAsia="仿宋" w:cs="仿宋"/>
          <w:b/>
          <w:bCs/>
          <w:color w:val="000000" w:themeColor="text1"/>
          <w:sz w:val="24"/>
          <w:highlight w:val="none"/>
          <w14:textFill>
            <w14:solidFill>
              <w14:schemeClr w14:val="tx1"/>
            </w14:solidFill>
          </w14:textFill>
        </w:rPr>
        <w:t>30天内与采购人签订合同，自采购合同签订之日起2个工作日内，通过电子交易平台进行备案。</w:t>
      </w:r>
    </w:p>
    <w:p w14:paraId="73B200B9">
      <w:pPr>
        <w:spacing w:line="440" w:lineRule="exact"/>
        <w:ind w:firstLine="480" w:firstLineChars="200"/>
        <w:jc w:val="lef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4.2未领取中标通知书，采购双方自行签订的合同不予备案。</w:t>
      </w:r>
    </w:p>
    <w:p w14:paraId="4B59FE77">
      <w:pPr>
        <w:snapToGrid w:val="0"/>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p>
    <w:p w14:paraId="0F4EAD9B">
      <w:pPr>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w:t>
      </w:r>
      <w:r>
        <w:rPr>
          <w:rFonts w:hint="eastAsia" w:ascii="仿宋" w:hAnsi="仿宋" w:eastAsia="仿宋" w:cs="仿宋"/>
          <w:b/>
          <w:color w:val="000000" w:themeColor="text1"/>
          <w:sz w:val="32"/>
          <w:highlight w:val="none"/>
          <w14:textFill>
            <w14:solidFill>
              <w14:schemeClr w14:val="tx1"/>
            </w14:solidFill>
          </w14:textFill>
        </w:rPr>
        <w:t>询问、质疑与投诉</w:t>
      </w:r>
    </w:p>
    <w:p w14:paraId="5D2C653C">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217DFD6D">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67A4EDB">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供应商询问</w:t>
      </w:r>
    </w:p>
    <w:p w14:paraId="1387B06E">
      <w:pPr>
        <w:autoSpaceDE w:val="0"/>
        <w:autoSpaceDN w:val="0"/>
        <w:spacing w:line="440" w:lineRule="exact"/>
        <w:ind w:firstLine="480"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EAFB8">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供应商质疑</w:t>
      </w:r>
    </w:p>
    <w:p w14:paraId="206272AF">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4C6EA975">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60245C11">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7CE363">
      <w:pPr>
        <w:widowControl/>
        <w:snapToGrid w:val="0"/>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7A3F8684">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1385E0A0">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5D6607FC">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44A69DCB">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zh-CN"/>
          <w14:textFill>
            <w14:solidFill>
              <w14:schemeClr w14:val="tx1"/>
            </w14:solidFill>
          </w14:textFill>
        </w:rPr>
        <w:t>质疑函</w:t>
      </w:r>
    </w:p>
    <w:p w14:paraId="69C3F295">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3.2.1供应商提出质疑应当提交质疑函和必要的证明材料。质疑函应当包括下列内容：</w:t>
      </w:r>
    </w:p>
    <w:p w14:paraId="0E7D9191">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1FDFE2A3">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3671F6ED">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624D693B">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46F46715">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6CFDE520">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4C9485EB">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9086223">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0D5EDBE6">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4.供应商投诉</w:t>
      </w:r>
    </w:p>
    <w:p w14:paraId="13E76052">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4.1质疑供应商对采购人或采购代理机构的答复不满意或者采购人、采购代理机构未在规定的时间内作出答复的，可以在答复期满后十五个工作日内向同级政府采购监督管理部门提出投诉。</w:t>
      </w:r>
    </w:p>
    <w:p w14:paraId="08D93D77">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1F487258">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19282063">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02671192">
      <w:pPr>
        <w:snapToGrid w:val="0"/>
        <w:spacing w:line="440" w:lineRule="exact"/>
        <w:ind w:firstLine="482" w:firstLineChars="200"/>
        <w:outlineLvl w:val="0"/>
        <w:rPr>
          <w:rFonts w:ascii="仿宋" w:hAnsi="仿宋" w:eastAsia="仿宋" w:cs="仿宋"/>
          <w:color w:val="000000" w:themeColor="text1"/>
          <w:sz w:val="24"/>
          <w:szCs w:val="21"/>
          <w:highlight w:val="none"/>
          <w14:textFill>
            <w14:solidFill>
              <w14:schemeClr w14:val="tx1"/>
            </w14:solidFill>
          </w14:textFill>
        </w:rPr>
        <w:sectPr>
          <w:footerReference r:id="rId5" w:type="default"/>
          <w:pgSz w:w="11906" w:h="16838"/>
          <w:pgMar w:top="1482" w:right="1474" w:bottom="1560" w:left="1474" w:header="851" w:footer="992" w:gutter="0"/>
          <w:pgNumType w:start="1"/>
          <w:cols w:space="720" w:num="1"/>
          <w:docGrid w:linePitch="312" w:charSpace="0"/>
        </w:sect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5849250E">
      <w:pPr>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谈判项目范围及要求</w:t>
      </w:r>
    </w:p>
    <w:p w14:paraId="0B73D900">
      <w:pPr>
        <w:adjustRightInd w:val="0"/>
        <w:spacing w:beforeLines="0" w:afterLines="0" w:line="440" w:lineRule="exac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一、项目概述：</w:t>
      </w:r>
    </w:p>
    <w:p w14:paraId="3153670B">
      <w:pPr>
        <w:adjustRightInd w:val="0"/>
        <w:spacing w:beforeLines="0" w:afterLines="0" w:line="440" w:lineRule="exact"/>
        <w:ind w:firstLine="480" w:firstLineChars="20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绍兴银行大厦建设工程位于镜湖新区湖东片区JH-05-03X-03地块，项目总用地面积12716.60平方米，总建筑面积约88678.94平方米，建筑高度84.95米，因本项目属于特别不规则的超限高层建筑工程，根据建设部第111号令、建质【2015】67号文和绍兴市住建局准予建设行政许可决定（330600240308868373949号），施工图需由具有超限结构审查资质的图审单位进行图纸审核。</w:t>
      </w:r>
    </w:p>
    <w:p w14:paraId="562EE025">
      <w:pPr>
        <w:numPr>
          <w:ilvl w:val="0"/>
          <w:numId w:val="14"/>
        </w:numPr>
        <w:adjustRightInd w:val="0"/>
        <w:spacing w:beforeLines="0" w:afterLines="0" w:line="440" w:lineRule="exact"/>
        <w:jc w:val="left"/>
        <w:rPr>
          <w:rFonts w:hint="eastAsia" w:ascii="仿宋" w:hAnsi="仿宋" w:eastAsia="仿宋" w:cs="仿宋"/>
          <w:b/>
          <w:color w:val="000000" w:themeColor="text1"/>
          <w:kern w:val="2"/>
          <w:sz w:val="24"/>
          <w:szCs w:val="24"/>
          <w:highlight w:val="none"/>
          <w:lang w:bidi="ar"/>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服务内容：</w:t>
      </w:r>
    </w:p>
    <w:p w14:paraId="03A9471B">
      <w:pPr>
        <w:numPr>
          <w:ilvl w:val="0"/>
          <w:numId w:val="0"/>
        </w:numPr>
        <w:adjustRightInd w:val="0"/>
        <w:spacing w:beforeLines="0" w:afterLines="0" w:line="440" w:lineRule="exact"/>
        <w:ind w:firstLine="480" w:firstLineChars="200"/>
        <w:jc w:val="left"/>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t>按照《房屋建筑和市政基础设施工程施工图设计文件审查管理办法》（住建部令第13号）、《浙江省房屋建筑和市政基础设施工程施工图设计文件审查管理实施细则》（浙建法〔2006〕20号）《浙江省建筑工程施工图设计文件审查技术指南》、《浙江省房屋建筑和市政基础设施工程施工图设计文件审查技术要点》，浙建〔20</w:t>
      </w:r>
      <w:r>
        <w:rPr>
          <w:rFonts w:hint="eastAsia" w:ascii="仿宋" w:hAnsi="仿宋" w:eastAsia="仿宋" w:cs="仿宋"/>
          <w:b w:val="0"/>
          <w:bCs/>
          <w:color w:val="000000" w:themeColor="text1"/>
          <w:kern w:val="2"/>
          <w:sz w:val="24"/>
          <w:szCs w:val="24"/>
          <w:highlight w:val="none"/>
          <w:lang w:bidi="ar"/>
          <w14:textFill>
            <w14:solidFill>
              <w14:schemeClr w14:val="tx1"/>
            </w14:solidFill>
          </w14:textFill>
        </w:rPr>
        <w:t>17</w:t>
      </w:r>
      <w:r>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t>〕6号文件、绍市建设〔20</w:t>
      </w:r>
      <w:r>
        <w:rPr>
          <w:rFonts w:hint="eastAsia" w:ascii="仿宋" w:hAnsi="仿宋" w:eastAsia="仿宋" w:cs="仿宋"/>
          <w:b w:val="0"/>
          <w:bCs/>
          <w:color w:val="000000" w:themeColor="text1"/>
          <w:kern w:val="2"/>
          <w:sz w:val="24"/>
          <w:szCs w:val="24"/>
          <w:highlight w:val="none"/>
          <w:lang w:bidi="ar"/>
          <w14:textFill>
            <w14:solidFill>
              <w14:schemeClr w14:val="tx1"/>
            </w14:solidFill>
          </w14:textFill>
        </w:rPr>
        <w:t>17</w:t>
      </w:r>
      <w:r>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t>〕127号文件、绍市建设〔20</w:t>
      </w:r>
      <w:r>
        <w:rPr>
          <w:rFonts w:hint="eastAsia" w:ascii="仿宋" w:hAnsi="仿宋" w:eastAsia="仿宋" w:cs="仿宋"/>
          <w:b w:val="0"/>
          <w:bCs/>
          <w:color w:val="000000" w:themeColor="text1"/>
          <w:kern w:val="2"/>
          <w:sz w:val="24"/>
          <w:szCs w:val="24"/>
          <w:highlight w:val="none"/>
          <w:lang w:bidi="ar"/>
          <w14:textFill>
            <w14:solidFill>
              <w14:schemeClr w14:val="tx1"/>
            </w14:solidFill>
          </w14:textFill>
        </w:rPr>
        <w:t>17</w:t>
      </w:r>
      <w:r>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t>〕252号文件等国家、省、绍兴市现行的有关法律、法规和规章、规定、规范性文件以及批文和批复意见等作为依据，对工程项目的施工图进行审查（建筑主体、幕墙、室内装饰、智能化、室外景观等专项审查），对本项目的施工图设计文件提出审查意见，审查合格后出具具有法律效力的审查合格书。</w:t>
      </w:r>
    </w:p>
    <w:p w14:paraId="28332354">
      <w:pPr>
        <w:numPr>
          <w:ilvl w:val="0"/>
          <w:numId w:val="0"/>
        </w:numPr>
        <w:adjustRightInd w:val="0"/>
        <w:spacing w:beforeLines="0" w:afterLines="0" w:line="440" w:lineRule="exact"/>
        <w:jc w:val="left"/>
        <w:rPr>
          <w:rFonts w:hint="eastAsia" w:ascii="仿宋" w:hAnsi="仿宋" w:eastAsia="仿宋" w:cs="仿宋"/>
          <w:b/>
          <w:bCs w:val="0"/>
          <w:color w:val="000000" w:themeColor="text1"/>
          <w:kern w:val="2"/>
          <w:sz w:val="24"/>
          <w:szCs w:val="24"/>
          <w:highlight w:val="none"/>
          <w:lang w:bidi="ar"/>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
          <w14:textFill>
            <w14:solidFill>
              <w14:schemeClr w14:val="tx1"/>
            </w14:solidFill>
          </w14:textFill>
        </w:rPr>
        <w:t>三、</w:t>
      </w:r>
      <w:r>
        <w:rPr>
          <w:rFonts w:hint="eastAsia" w:ascii="仿宋" w:hAnsi="仿宋" w:eastAsia="仿宋" w:cs="仿宋"/>
          <w:b/>
          <w:bCs w:val="0"/>
          <w:color w:val="000000" w:themeColor="text1"/>
          <w:kern w:val="2"/>
          <w:sz w:val="24"/>
          <w:szCs w:val="24"/>
          <w:highlight w:val="none"/>
          <w:lang w:bidi="ar"/>
          <w14:textFill>
            <w14:solidFill>
              <w14:schemeClr w14:val="tx1"/>
            </w14:solidFill>
          </w14:textFill>
        </w:rPr>
        <w:t>服务要求：</w:t>
      </w:r>
    </w:p>
    <w:p w14:paraId="5C5ABAC0">
      <w:pPr>
        <w:numPr>
          <w:ilvl w:val="0"/>
          <w:numId w:val="0"/>
        </w:numPr>
        <w:adjustRightInd w:val="0"/>
        <w:spacing w:beforeLines="0" w:afterLines="0" w:line="440" w:lineRule="exact"/>
        <w:ind w:leftChars="0" w:firstLine="480" w:firstLineChars="200"/>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t>3.1供应商提供服务以及报告应符合现行国家或行业有关法律、法规、标准、规范的要求且满足采购人要求。</w:t>
      </w:r>
    </w:p>
    <w:p w14:paraId="019D4908">
      <w:pPr>
        <w:adjustRightInd w:val="0"/>
        <w:spacing w:beforeLines="0" w:afterLines="0" w:line="440" w:lineRule="exact"/>
        <w:ind w:firstLine="480" w:firstLineChars="200"/>
        <w:rPr>
          <w:rFonts w:hint="eastAsia" w:ascii="仿宋" w:hAnsi="仿宋" w:eastAsia="仿宋" w:cs="仿宋"/>
          <w:b w:val="0"/>
          <w:bCs/>
          <w:color w:val="000000" w:themeColor="text1"/>
          <w:kern w:val="2"/>
          <w:sz w:val="24"/>
          <w:szCs w:val="24"/>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zh-CN" w:bidi="ar"/>
          <w14:textFill>
            <w14:solidFill>
              <w14:schemeClr w14:val="tx1"/>
            </w14:solidFill>
          </w14:textFill>
        </w:rPr>
        <w:t>3.2委托人送审资料齐备后10 个工作日提交审查意见书;若设计单位回复或修改审查合格,3 个工作日内提交审查报告及审查合格书。</w:t>
      </w:r>
    </w:p>
    <w:p w14:paraId="75CEA855">
      <w:pPr>
        <w:adjustRightInd w:val="0"/>
        <w:spacing w:beforeLines="0" w:afterLines="0" w:line="440" w:lineRule="exac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四、项目经费预算总计：</w:t>
      </w:r>
      <w:r>
        <w:rPr>
          <w:rFonts w:hint="eastAsia" w:ascii="仿宋" w:hAnsi="仿宋" w:eastAsia="仿宋" w:cs="仿宋"/>
          <w:b/>
          <w:color w:val="000000" w:themeColor="text1"/>
          <w:kern w:val="2"/>
          <w:sz w:val="24"/>
          <w:szCs w:val="24"/>
          <w:highlight w:val="none"/>
          <w:lang w:val="en-US" w:eastAsia="zh-CN" w:bidi="ar"/>
          <w14:textFill>
            <w14:solidFill>
              <w14:schemeClr w14:val="tx1"/>
            </w14:solidFill>
          </w14:textFill>
        </w:rPr>
        <w:t>38</w:t>
      </w:r>
      <w:r>
        <w:rPr>
          <w:rFonts w:hint="eastAsia" w:ascii="仿宋" w:hAnsi="仿宋" w:eastAsia="仿宋" w:cs="仿宋"/>
          <w:b/>
          <w:color w:val="000000" w:themeColor="text1"/>
          <w:kern w:val="2"/>
          <w:sz w:val="24"/>
          <w:szCs w:val="24"/>
          <w:highlight w:val="none"/>
          <w:lang w:bidi="ar"/>
          <w14:textFill>
            <w14:solidFill>
              <w14:schemeClr w14:val="tx1"/>
            </w14:solidFill>
          </w14:textFill>
        </w:rPr>
        <w:t>万元</w:t>
      </w:r>
    </w:p>
    <w:p w14:paraId="0445F1F8">
      <w:pPr>
        <w:overflowPunct w:val="0"/>
        <w:adjustRightIn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经费预算包括：</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进行审图服务应获得的酬金以及提供成果资料所付出的费用，前期准备、审图服务费、人员报酬、差旅费、利润、税金、成果资料费、服务风险费等所需的全部费用</w:t>
      </w:r>
      <w:r>
        <w:rPr>
          <w:rFonts w:hint="eastAsia" w:ascii="仿宋" w:hAnsi="仿宋" w:eastAsia="仿宋" w:cs="仿宋"/>
          <w:color w:val="000000" w:themeColor="text1"/>
          <w:kern w:val="2"/>
          <w:sz w:val="24"/>
          <w:szCs w:val="24"/>
          <w:highlight w:val="none"/>
          <w:lang w:bidi="ar"/>
          <w14:textFill>
            <w14:solidFill>
              <w14:schemeClr w14:val="tx1"/>
            </w14:solidFill>
          </w14:textFill>
        </w:rPr>
        <w:t>。</w:t>
      </w:r>
    </w:p>
    <w:p w14:paraId="012D4048">
      <w:pPr>
        <w:adjustRightInd w:val="0"/>
        <w:spacing w:beforeLines="0" w:afterLines="0" w:line="440" w:lineRule="exact"/>
        <w:rPr>
          <w:rFonts w:hint="eastAsia" w:ascii="仿宋" w:hAnsi="仿宋" w:eastAsia="仿宋" w:cs="仿宋"/>
          <w:b/>
          <w:color w:val="000000" w:themeColor="text1"/>
          <w:kern w:val="2"/>
          <w:sz w:val="24"/>
          <w:szCs w:val="24"/>
          <w:highlight w:val="none"/>
          <w:lang w:bidi="ar"/>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五、</w:t>
      </w:r>
      <w:r>
        <w:rPr>
          <w:rFonts w:hint="eastAsia" w:ascii="仿宋" w:hAnsi="仿宋" w:eastAsia="仿宋" w:cs="仿宋"/>
          <w:b/>
          <w:color w:val="000000" w:themeColor="text1"/>
          <w:kern w:val="2"/>
          <w:sz w:val="24"/>
          <w:szCs w:val="24"/>
          <w:highlight w:val="none"/>
          <w:lang w:val="en-US" w:eastAsia="zh-CN" w:bidi="ar"/>
          <w14:textFill>
            <w14:solidFill>
              <w14:schemeClr w14:val="tx1"/>
            </w14:solidFill>
          </w14:textFill>
        </w:rPr>
        <w:t>服务</w:t>
      </w:r>
      <w:r>
        <w:rPr>
          <w:rFonts w:hint="eastAsia" w:ascii="仿宋" w:hAnsi="仿宋" w:eastAsia="仿宋" w:cs="仿宋"/>
          <w:b/>
          <w:color w:val="000000" w:themeColor="text1"/>
          <w:kern w:val="2"/>
          <w:sz w:val="24"/>
          <w:szCs w:val="24"/>
          <w:highlight w:val="none"/>
          <w:lang w:bidi="ar"/>
          <w14:textFill>
            <w14:solidFill>
              <w14:schemeClr w14:val="tx1"/>
            </w14:solidFill>
          </w14:textFill>
        </w:rPr>
        <w:t>时间及期限：</w:t>
      </w:r>
    </w:p>
    <w:p w14:paraId="364CCF34">
      <w:pPr>
        <w:adjustRightInd w:val="0"/>
        <w:spacing w:beforeLines="0" w:afterLines="0" w:line="440" w:lineRule="exact"/>
        <w:ind w:firstLine="480" w:firstLineChars="200"/>
        <w:rPr>
          <w:rFonts w:hint="default" w:ascii="仿宋_GB2312" w:hAnsi="宋体" w:eastAsia="仿宋" w:cs="仿宋_GB2312"/>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服务期限自本合同签署生效之日起至供应商所承担的全部工作结束止</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p w14:paraId="5E279E5D">
      <w:pPr>
        <w:widowControl/>
        <w:adjustRightInd w:val="0"/>
        <w:snapToGrid w:val="0"/>
        <w:spacing w:beforeLines="0" w:afterLines="0" w:line="440" w:lineRule="exac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六、成果资料</w:t>
      </w:r>
    </w:p>
    <w:p w14:paraId="38D8C710">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供应商应在收齐送审资料和图纸后在规定的时间内完成相关内容的审查。对审查合格的，出具审查合格书；对审查不合格的，应当提出书面审查意见。采购人在收到审查意见后要求原勘察设计单位进行修改，并将修改后的施工图设计文件送原审查单位重新审查。</w:t>
      </w:r>
    </w:p>
    <w:p w14:paraId="20C0224E">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2.没有采购人事先书面同意，供应商不得将由采购人提供的有关合同或任何合同条文、规格、计划、图纸、样品或资料提供给与履行本合同无关的任何其他人。即使向履行本合同有关的人员提供，也应注意保密并限于履行合同的必需范围。</w:t>
      </w:r>
    </w:p>
    <w:p w14:paraId="3BCD9B74">
      <w:pPr>
        <w:widowControl/>
        <w:adjustRightInd w:val="0"/>
        <w:snapToGrid w:val="0"/>
        <w:spacing w:beforeLines="0" w:afterLines="0" w:line="440" w:lineRule="exac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七、知识产权</w:t>
      </w:r>
    </w:p>
    <w:p w14:paraId="1F8B0728">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1.供应商应保证所提供的货物或其任何一部分均不会侵犯任何第三方的知识产权。</w:t>
      </w:r>
    </w:p>
    <w:p w14:paraId="744EFA58">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2.供应商保证所交付的货物的所有权完全属于供应商且无任何抵押、查封等产权瑕疵。</w:t>
      </w:r>
    </w:p>
    <w:p w14:paraId="6C38CC70">
      <w:pPr>
        <w:widowControl/>
        <w:adjustRightInd w:val="0"/>
        <w:snapToGrid w:val="0"/>
        <w:spacing w:beforeLines="0" w:afterLines="0" w:line="440" w:lineRule="exact"/>
        <w:ind w:firstLine="480" w:firstLineChars="200"/>
        <w:rPr>
          <w:rFonts w:hint="default" w:ascii="Times New Roman" w:hAnsi="宋体" w:eastAsia="宋体" w:cs="宋体"/>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3.本项目解释权归采购人，未尽事宜由采购人和供应商双方协商。</w:t>
      </w:r>
    </w:p>
    <w:p w14:paraId="4282FD83">
      <w:pPr>
        <w:widowControl/>
        <w:adjustRightInd w:val="0"/>
        <w:snapToGrid w:val="0"/>
        <w:spacing w:beforeLines="0" w:afterLines="0" w:line="440" w:lineRule="exac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八、违约责任</w:t>
      </w:r>
    </w:p>
    <w:p w14:paraId="74C98818">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若供应商出现不可抗力或遇意外情况而导致不能履行合同时，应在48小时内通知采购人，经采购人确认后，可免除其不能履行部分的违约责任。否则，视同无故违约，供应商按合作款项的30%偿付违约金给采购人。</w:t>
      </w:r>
    </w:p>
    <w:p w14:paraId="2D415013">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2．供应商需切实按照本合同书要求完成合作事项，其履约情况将作为下一轮合作重要依据。</w:t>
      </w:r>
    </w:p>
    <w:p w14:paraId="1F9991A2">
      <w:pPr>
        <w:widowControl/>
        <w:adjustRightInd w:val="0"/>
        <w:snapToGrid w:val="0"/>
        <w:spacing w:beforeLines="0" w:afterLines="0" w:line="440" w:lineRule="exact"/>
        <w:ind w:firstLine="480" w:firstLineChars="200"/>
        <w:rPr>
          <w:rFonts w:hint="default" w:ascii="Times New Roman" w:hAnsi="宋体" w:eastAsia="宋体" w:cs="宋体"/>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3.严格遵守国家相关保密与安全法律法规,遵循保密制度和规章,中标人对工作中涉及到的所有资料进行保密。因工作人员的行为造成泄密等问题由中标单位承担相应的责任。</w:t>
      </w:r>
    </w:p>
    <w:p w14:paraId="4C0F4856">
      <w:pPr>
        <w:widowControl/>
        <w:adjustRightInd w:val="0"/>
        <w:snapToGrid w:val="0"/>
        <w:spacing w:beforeLines="0" w:afterLines="0" w:line="440" w:lineRule="exac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bidi="ar"/>
          <w14:textFill>
            <w14:solidFill>
              <w14:schemeClr w14:val="tx1"/>
            </w14:solidFill>
          </w14:textFill>
        </w:rPr>
        <w:t>九、其他</w:t>
      </w:r>
    </w:p>
    <w:p w14:paraId="7B10C344">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1.供应商应选派专人与采购人进行专项对接，并组织符合项目需求的服务团队，保证活动顺利进行。</w:t>
      </w:r>
    </w:p>
    <w:p w14:paraId="10A82E20">
      <w:pPr>
        <w:widowControl/>
        <w:adjustRightInd w:val="0"/>
        <w:snapToGrid w:val="0"/>
        <w:spacing w:beforeLines="0" w:afterLines="0" w:line="440" w:lineRule="exact"/>
        <w:ind w:firstLine="480" w:firstLineChars="200"/>
        <w:rPr>
          <w:rFonts w:hint="eastAsia" w:ascii="仿宋" w:hAnsi="Calibri"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2"/>
          <w:sz w:val="24"/>
          <w:szCs w:val="24"/>
          <w:highlight w:val="none"/>
          <w:lang w:bidi="ar"/>
          <w14:textFill>
            <w14:solidFill>
              <w14:schemeClr w14:val="tx1"/>
            </w14:solidFill>
          </w14:textFill>
        </w:rPr>
        <w:t>.由供应商负责支付项目小组成员的往返交通费、劳务费等所需费用。</w:t>
      </w:r>
    </w:p>
    <w:p w14:paraId="011BC76C">
      <w:pPr>
        <w:widowControl/>
        <w:adjustRightInd w:val="0"/>
        <w:snapToGrid w:val="0"/>
        <w:spacing w:beforeLines="0" w:afterLines="0" w:line="440" w:lineRule="exact"/>
        <w:ind w:firstLine="480" w:firstLineChars="20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kern w:val="2"/>
          <w:sz w:val="24"/>
          <w:szCs w:val="24"/>
          <w:highlight w:val="none"/>
          <w:lang w:bidi="ar"/>
          <w14:textFill>
            <w14:solidFill>
              <w14:schemeClr w14:val="tx1"/>
            </w14:solidFill>
          </w14:textFill>
        </w:rPr>
        <w:t>.采购人有权在</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工作</w:t>
      </w:r>
      <w:r>
        <w:rPr>
          <w:rFonts w:hint="eastAsia" w:ascii="仿宋" w:hAnsi="仿宋" w:eastAsia="仿宋" w:cs="仿宋"/>
          <w:color w:val="000000" w:themeColor="text1"/>
          <w:kern w:val="2"/>
          <w:sz w:val="24"/>
          <w:szCs w:val="24"/>
          <w:highlight w:val="none"/>
          <w:lang w:bidi="ar"/>
          <w14:textFill>
            <w14:solidFill>
              <w14:schemeClr w14:val="tx1"/>
            </w14:solidFill>
          </w14:textFill>
        </w:rPr>
        <w:t>开展期间对供应商的工作进程、工作质量进行监督，指出不符合整体执行方案要求的内容、有权要求供应商进行整改，并对各阶段工作情况进行报告，服务过程中经费使用合理，所需经费均经过规定程序严格控制，在活动结束后接受采购人验收；</w:t>
      </w:r>
    </w:p>
    <w:p w14:paraId="1F8E79F6">
      <w:pPr>
        <w:widowControl/>
        <w:adjustRightInd w:val="0"/>
        <w:snapToGrid w:val="0"/>
        <w:spacing w:beforeLines="0" w:afterLines="0" w:line="440" w:lineRule="exact"/>
        <w:rPr>
          <w:rFonts w:hint="eastAsia" w:ascii="仿宋_GB2312" w:hAnsi="宋体" w:eastAsia="仿宋_GB2312" w:cs="仿宋_GB2312"/>
          <w:b/>
          <w:color w:val="000000" w:themeColor="text1"/>
          <w:kern w:val="2"/>
          <w:sz w:val="24"/>
          <w:szCs w:val="24"/>
          <w:highlight w:val="none"/>
          <w:lang w:bidi="ar"/>
          <w14:textFill>
            <w14:solidFill>
              <w14:schemeClr w14:val="tx1"/>
            </w14:solidFill>
          </w14:textFill>
        </w:rPr>
      </w:pPr>
      <w:r>
        <w:rPr>
          <w:rFonts w:hint="eastAsia" w:ascii="仿宋_GB2312" w:hAnsi="宋体" w:eastAsia="仿宋_GB2312" w:cs="仿宋_GB2312"/>
          <w:b/>
          <w:color w:val="000000" w:themeColor="text1"/>
          <w:kern w:val="2"/>
          <w:sz w:val="24"/>
          <w:szCs w:val="24"/>
          <w:highlight w:val="none"/>
          <w:lang w:bidi="ar"/>
          <w14:textFill>
            <w14:solidFill>
              <w14:schemeClr w14:val="tx1"/>
            </w14:solidFill>
          </w14:textFill>
        </w:rPr>
        <w:t>十、付款方式：</w:t>
      </w:r>
    </w:p>
    <w:p w14:paraId="7FE2D0D9">
      <w:pPr>
        <w:widowControl/>
        <w:adjustRightInd w:val="0"/>
        <w:snapToGrid w:val="0"/>
        <w:spacing w:beforeLines="0" w:afterLines="0" w:line="440" w:lineRule="exact"/>
        <w:ind w:firstLine="480" w:firstLineChars="200"/>
        <w:rPr>
          <w:rFonts w:ascii="仿宋" w:hAnsi="仿宋" w:eastAsia="仿宋" w:cs="仿宋"/>
          <w:b/>
          <w:color w:val="000000" w:themeColor="text1"/>
          <w:kern w:val="2"/>
          <w:sz w:val="36"/>
          <w:szCs w:val="36"/>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供应商按规定出具施工图审核合格证书，提供发票等支付资料，经采购人审核后支付100</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2"/>
          <w:sz w:val="24"/>
          <w:szCs w:val="24"/>
          <w:highlight w:val="none"/>
          <w:lang w:bidi="ar"/>
          <w14:textFill>
            <w14:solidFill>
              <w14:schemeClr w14:val="tx1"/>
            </w14:solidFill>
          </w14:textFill>
        </w:rPr>
        <w:t>的审查费。</w:t>
      </w:r>
    </w:p>
    <w:p w14:paraId="22C2145B">
      <w:pPr>
        <w:spacing w:line="440" w:lineRule="exact"/>
        <w:jc w:val="center"/>
        <w:outlineLvl w:val="0"/>
        <w:rPr>
          <w:rFonts w:ascii="仿宋" w:hAnsi="仿宋" w:eastAsia="仿宋" w:cs="仿宋"/>
          <w:b/>
          <w:color w:val="000000" w:themeColor="text1"/>
          <w:sz w:val="36"/>
          <w:szCs w:val="36"/>
          <w:highlight w:val="none"/>
          <w:lang w:val="e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sz w:val="36"/>
          <w:szCs w:val="36"/>
          <w:highlight w:val="none"/>
          <w14:textFill>
            <w14:solidFill>
              <w14:schemeClr w14:val="tx1"/>
            </w14:solidFill>
          </w14:textFill>
        </w:rPr>
        <w:t>第四部分 拟签订的合同文本</w:t>
      </w:r>
    </w:p>
    <w:p w14:paraId="3429115B">
      <w:pPr>
        <w:snapToGrid w:val="0"/>
        <w:spacing w:line="440" w:lineRule="exact"/>
        <w:outlineLvl w:val="0"/>
        <w:rPr>
          <w:rFonts w:ascii="仿宋" w:hAnsi="仿宋" w:eastAsia="仿宋" w:cs="仿宋"/>
          <w:b/>
          <w:color w:val="000000" w:themeColor="text1"/>
          <w:sz w:val="36"/>
          <w:szCs w:val="36"/>
          <w:highlight w:val="none"/>
          <w14:textFill>
            <w14:solidFill>
              <w14:schemeClr w14:val="tx1"/>
            </w14:solidFill>
          </w14:textFill>
        </w:rPr>
      </w:pPr>
    </w:p>
    <w:p w14:paraId="2825A6C3">
      <w:pPr>
        <w:spacing w:line="440" w:lineRule="exact"/>
        <w:rPr>
          <w:rFonts w:ascii="仿宋" w:hAnsi="仿宋" w:eastAsia="仿宋" w:cs="仿宋"/>
          <w:color w:val="000000" w:themeColor="text1"/>
          <w:sz w:val="24"/>
          <w:highlight w:val="none"/>
          <w:u w:val="single"/>
          <w14:textFill>
            <w14:solidFill>
              <w14:schemeClr w14:val="tx1"/>
            </w14:solidFill>
          </w14:textFill>
        </w:rPr>
      </w:pPr>
    </w:p>
    <w:p w14:paraId="14FE2FA8">
      <w:pPr>
        <w:snapToGrid w:val="0"/>
        <w:spacing w:line="440" w:lineRule="exact"/>
        <w:rPr>
          <w:rFonts w:ascii="仿宋" w:hAnsi="仿宋" w:eastAsia="仿宋" w:cs="仿宋"/>
          <w:b/>
          <w:color w:val="000000" w:themeColor="text1"/>
          <w:sz w:val="24"/>
          <w:highlight w:val="none"/>
          <w14:textFill>
            <w14:solidFill>
              <w14:schemeClr w14:val="tx1"/>
            </w14:solidFill>
          </w14:textFill>
        </w:rPr>
      </w:pPr>
    </w:p>
    <w:p w14:paraId="337D9012">
      <w:pPr>
        <w:spacing w:line="440" w:lineRule="exact"/>
        <w:rPr>
          <w:rFonts w:ascii="仿宋" w:hAnsi="仿宋" w:eastAsia="仿宋" w:cs="仿宋"/>
          <w:b/>
          <w:color w:val="000000" w:themeColor="text1"/>
          <w:sz w:val="24"/>
          <w:highlight w:val="none"/>
          <w14:textFill>
            <w14:solidFill>
              <w14:schemeClr w14:val="tx1"/>
            </w14:solidFill>
          </w14:textFill>
        </w:rPr>
      </w:pPr>
    </w:p>
    <w:p w14:paraId="01687DA0">
      <w:pPr>
        <w:spacing w:line="440" w:lineRule="exact"/>
        <w:rPr>
          <w:rFonts w:ascii="仿宋" w:hAnsi="仿宋" w:eastAsia="仿宋" w:cs="仿宋"/>
          <w:color w:val="000000" w:themeColor="text1"/>
          <w:sz w:val="24"/>
          <w:highlight w:val="none"/>
          <w14:textFill>
            <w14:solidFill>
              <w14:schemeClr w14:val="tx1"/>
            </w14:solidFill>
          </w14:textFill>
        </w:rPr>
      </w:pPr>
    </w:p>
    <w:p w14:paraId="26D05C50">
      <w:pPr>
        <w:spacing w:line="440" w:lineRule="exact"/>
        <w:rPr>
          <w:rFonts w:ascii="仿宋" w:hAnsi="仿宋" w:eastAsia="仿宋" w:cs="仿宋"/>
          <w:color w:val="000000" w:themeColor="text1"/>
          <w:sz w:val="24"/>
          <w:highlight w:val="none"/>
          <w14:textFill>
            <w14:solidFill>
              <w14:schemeClr w14:val="tx1"/>
            </w14:solidFill>
          </w14:textFill>
        </w:rPr>
      </w:pPr>
    </w:p>
    <w:p w14:paraId="7B6D7097">
      <w:pPr>
        <w:spacing w:line="440" w:lineRule="exac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375D7C5">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p w14:paraId="265E8200">
      <w:pPr>
        <w:spacing w:line="440" w:lineRule="exact"/>
        <w:jc w:val="center"/>
        <w:rPr>
          <w:rFonts w:ascii="仿宋" w:hAnsi="仿宋" w:eastAsia="仿宋" w:cs="仿宋"/>
          <w:b/>
          <w:color w:val="000000" w:themeColor="text1"/>
          <w:sz w:val="24"/>
          <w:highlight w:val="none"/>
          <w14:textFill>
            <w14:solidFill>
              <w14:schemeClr w14:val="tx1"/>
            </w14:solidFill>
          </w14:textFill>
        </w:rPr>
      </w:pPr>
    </w:p>
    <w:p w14:paraId="602629AF">
      <w:pPr>
        <w:spacing w:line="440" w:lineRule="exact"/>
        <w:jc w:val="center"/>
        <w:rPr>
          <w:rFonts w:ascii="仿宋" w:hAnsi="仿宋" w:eastAsia="仿宋" w:cs="仿宋"/>
          <w:b/>
          <w:color w:val="000000" w:themeColor="text1"/>
          <w:sz w:val="24"/>
          <w:highlight w:val="none"/>
          <w14:textFill>
            <w14:solidFill>
              <w14:schemeClr w14:val="tx1"/>
            </w14:solidFill>
          </w14:textFill>
        </w:rPr>
      </w:pPr>
    </w:p>
    <w:p w14:paraId="4FFF0E49">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12D606ED">
      <w:pPr>
        <w:spacing w:line="44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756E9F4F">
      <w:pPr>
        <w:pStyle w:val="349"/>
        <w:spacing w:after="0" w:line="440" w:lineRule="exact"/>
        <w:ind w:left="680" w:firstLine="2843" w:firstLineChars="11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21DBCE49">
      <w:pPr>
        <w:spacing w:line="440" w:lineRule="exact"/>
        <w:rPr>
          <w:rFonts w:ascii="仿宋" w:hAnsi="仿宋" w:eastAsia="仿宋" w:cs="仿宋"/>
          <w:color w:val="000000" w:themeColor="text1"/>
          <w:sz w:val="24"/>
          <w:highlight w:val="none"/>
          <w14:textFill>
            <w14:solidFill>
              <w14:schemeClr w14:val="tx1"/>
            </w14:solidFill>
          </w14:textFill>
        </w:rPr>
      </w:pPr>
    </w:p>
    <w:p w14:paraId="729D1B6C">
      <w:pPr>
        <w:pStyle w:val="3"/>
        <w:tabs>
          <w:tab w:val="left" w:pos="420"/>
          <w:tab w:val="clear" w:pos="1145"/>
        </w:tabs>
        <w:spacing w:before="0" w:after="0" w:line="440" w:lineRule="exact"/>
        <w:ind w:left="0" w:firstLine="0"/>
        <w:rPr>
          <w:rFonts w:ascii="仿宋" w:hAnsi="仿宋" w:eastAsia="仿宋" w:cs="仿宋"/>
          <w:color w:val="000000" w:themeColor="text1"/>
          <w:highlight w:val="none"/>
          <w14:textFill>
            <w14:solidFill>
              <w14:schemeClr w14:val="tx1"/>
            </w14:solidFill>
          </w14:textFill>
        </w:rPr>
      </w:pPr>
    </w:p>
    <w:p w14:paraId="2C32E1C0">
      <w:pPr>
        <w:spacing w:line="440" w:lineRule="exact"/>
        <w:ind w:left="96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BC8EE7F">
      <w:pPr>
        <w:pStyle w:val="354"/>
        <w:spacing w:line="440" w:lineRule="exact"/>
        <w:rPr>
          <w:rFonts w:ascii="仿宋" w:hAnsi="仿宋" w:eastAsia="仿宋" w:cs="仿宋"/>
          <w:color w:val="000000" w:themeColor="text1"/>
          <w:szCs w:val="24"/>
          <w:highlight w:val="none"/>
          <w14:textFill>
            <w14:solidFill>
              <w14:schemeClr w14:val="tx1"/>
            </w14:solidFill>
          </w14:textFill>
        </w:rPr>
      </w:pPr>
    </w:p>
    <w:p w14:paraId="0F73E12E">
      <w:pPr>
        <w:pStyle w:val="354"/>
        <w:spacing w:line="440" w:lineRule="exact"/>
        <w:rPr>
          <w:rFonts w:ascii="仿宋" w:hAnsi="仿宋" w:eastAsia="仿宋" w:cs="仿宋"/>
          <w:color w:val="000000" w:themeColor="text1"/>
          <w:szCs w:val="24"/>
          <w:highlight w:val="none"/>
          <w14:textFill>
            <w14:solidFill>
              <w14:schemeClr w14:val="tx1"/>
            </w14:solidFill>
          </w14:textFill>
        </w:rPr>
      </w:pPr>
    </w:p>
    <w:p w14:paraId="00D8E226">
      <w:pPr>
        <w:spacing w:line="440" w:lineRule="exact"/>
        <w:rPr>
          <w:rFonts w:ascii="仿宋" w:hAnsi="仿宋" w:eastAsia="仿宋" w:cs="仿宋"/>
          <w:color w:val="000000" w:themeColor="text1"/>
          <w:sz w:val="24"/>
          <w:highlight w:val="none"/>
          <w14:textFill>
            <w14:solidFill>
              <w14:schemeClr w14:val="tx1"/>
            </w14:solidFill>
          </w14:textFill>
        </w:rPr>
      </w:pPr>
    </w:p>
    <w:p w14:paraId="3AF5D2BB">
      <w:pPr>
        <w:spacing w:line="440" w:lineRule="exac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0490050">
      <w:pPr>
        <w:spacing w:line="440" w:lineRule="exact"/>
        <w:rPr>
          <w:rFonts w:ascii="仿宋" w:hAnsi="仿宋" w:eastAsia="仿宋" w:cs="仿宋"/>
          <w:color w:val="000000" w:themeColor="text1"/>
          <w:sz w:val="24"/>
          <w:highlight w:val="none"/>
          <w14:textFill>
            <w14:solidFill>
              <w14:schemeClr w14:val="tx1"/>
            </w14:solidFill>
          </w14:textFill>
        </w:rPr>
      </w:pPr>
    </w:p>
    <w:p w14:paraId="2928C59B">
      <w:pPr>
        <w:spacing w:line="440" w:lineRule="exac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310D5D3">
      <w:pPr>
        <w:spacing w:line="440" w:lineRule="exact"/>
        <w:rPr>
          <w:rFonts w:ascii="仿宋" w:hAnsi="仿宋" w:eastAsia="仿宋" w:cs="仿宋"/>
          <w:color w:val="000000" w:themeColor="text1"/>
          <w:sz w:val="24"/>
          <w:highlight w:val="none"/>
          <w14:textFill>
            <w14:solidFill>
              <w14:schemeClr w14:val="tx1"/>
            </w14:solidFill>
          </w14:textFill>
        </w:rPr>
      </w:pPr>
    </w:p>
    <w:p w14:paraId="48E8016D">
      <w:pPr>
        <w:spacing w:line="440" w:lineRule="exac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FBF10FE">
      <w:pPr>
        <w:spacing w:line="440" w:lineRule="exact"/>
        <w:rPr>
          <w:rFonts w:ascii="仿宋" w:hAnsi="仿宋" w:eastAsia="仿宋" w:cs="仿宋"/>
          <w:color w:val="000000" w:themeColor="text1"/>
          <w:sz w:val="24"/>
          <w:highlight w:val="none"/>
          <w14:textFill>
            <w14:solidFill>
              <w14:schemeClr w14:val="tx1"/>
            </w14:solidFill>
          </w14:textFill>
        </w:rPr>
      </w:pPr>
    </w:p>
    <w:p w14:paraId="51277B76">
      <w:pPr>
        <w:spacing w:line="440" w:lineRule="exac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7E3D10B8">
      <w:pPr>
        <w:widowControl/>
        <w:spacing w:line="440" w:lineRule="exact"/>
        <w:jc w:val="left"/>
        <w:rPr>
          <w:rFonts w:ascii="仿宋" w:hAnsi="仿宋" w:eastAsia="仿宋" w:cs="仿宋"/>
          <w:color w:val="000000" w:themeColor="text1"/>
          <w:sz w:val="24"/>
          <w:highlight w:val="none"/>
          <w14:textFill>
            <w14:solidFill>
              <w14:schemeClr w14:val="tx1"/>
            </w14:solidFill>
          </w14:textFill>
        </w:rPr>
        <w:sectPr>
          <w:headerReference r:id="rId6" w:type="default"/>
          <w:footerReference r:id="rId7" w:type="default"/>
          <w:pgSz w:w="11907" w:h="16840"/>
          <w:pgMar w:top="1474" w:right="1814" w:bottom="1474" w:left="2154" w:header="851" w:footer="851" w:gutter="0"/>
          <w:cols w:space="720" w:num="1"/>
        </w:sectPr>
      </w:pPr>
    </w:p>
    <w:p w14:paraId="42792A22">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w:t>
      </w:r>
      <w:r>
        <w:rPr>
          <w:rFonts w:ascii="仿宋" w:hAnsi="仿宋" w:eastAsia="仿宋" w:cs="仿宋"/>
          <w:color w:val="000000" w:themeColor="text1"/>
          <w:sz w:val="24"/>
          <w:highlight w:val="none"/>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日内，按照采购文件确定的事项签订本合同。</w:t>
      </w:r>
    </w:p>
    <w:p w14:paraId="6A21AF7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（中或者成交标供应商名称）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449C4DA9">
      <w:pPr>
        <w:spacing w:line="440" w:lineRule="exact"/>
        <w:ind w:firstLine="482" w:firstLineChars="200"/>
        <w:outlineLvl w:val="0"/>
        <w:rPr>
          <w:rFonts w:ascii="仿宋" w:hAnsi="仿宋" w:eastAsia="仿宋" w:cs="仿宋"/>
          <w:color w:val="000000" w:themeColor="text1"/>
          <w:sz w:val="24"/>
          <w:highlight w:val="none"/>
          <w14:textFill>
            <w14:solidFill>
              <w14:schemeClr w14:val="tx1"/>
            </w14:solidFill>
          </w14:textFill>
        </w:rPr>
      </w:pPr>
      <w:bookmarkStart w:id="8" w:name="_Toc15367"/>
      <w:bookmarkStart w:id="9" w:name="_Toc20421"/>
      <w:bookmarkStart w:id="10" w:name="_Toc19273"/>
      <w:bookmarkStart w:id="11" w:name="_Toc28855"/>
      <w:bookmarkStart w:id="12" w:name="_Toc22967"/>
      <w:r>
        <w:rPr>
          <w:rFonts w:hint="eastAsia" w:ascii="仿宋" w:hAnsi="仿宋" w:eastAsia="仿宋" w:cs="仿宋"/>
          <w:b/>
          <w:color w:val="000000" w:themeColor="text1"/>
          <w:sz w:val="24"/>
          <w:highlight w:val="none"/>
          <w14:textFill>
            <w14:solidFill>
              <w14:schemeClr w14:val="tx1"/>
            </w14:solidFill>
          </w14:textFill>
        </w:rPr>
        <w:t>1.1 合同组成部分</w:t>
      </w:r>
      <w:bookmarkEnd w:id="8"/>
      <w:bookmarkEnd w:id="9"/>
      <w:bookmarkEnd w:id="10"/>
      <w:bookmarkEnd w:id="11"/>
      <w:bookmarkEnd w:id="12"/>
    </w:p>
    <w:p w14:paraId="102244B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578C4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7DEA2F4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中标或者成交通知书；</w:t>
      </w:r>
    </w:p>
    <w:p w14:paraId="0B38815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14:paraId="37F7A78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14:paraId="75C6FFF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4C33563F">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13" w:name="_Toc22185"/>
      <w:bookmarkStart w:id="14" w:name="_Toc18585"/>
      <w:bookmarkStart w:id="15" w:name="_Toc6311"/>
      <w:bookmarkStart w:id="16" w:name="_Toc2918"/>
      <w:bookmarkStart w:id="17" w:name="_Toc6773"/>
      <w:r>
        <w:rPr>
          <w:rFonts w:hint="eastAsia" w:ascii="仿宋" w:hAnsi="仿宋" w:eastAsia="仿宋" w:cs="仿宋"/>
          <w:b/>
          <w:color w:val="000000" w:themeColor="text1"/>
          <w:sz w:val="24"/>
          <w:highlight w:val="none"/>
          <w14:textFill>
            <w14:solidFill>
              <w14:schemeClr w14:val="tx1"/>
            </w14:solidFill>
          </w14:textFill>
        </w:rPr>
        <w:t>1.2 标的</w:t>
      </w:r>
      <w:bookmarkEnd w:id="13"/>
      <w:bookmarkEnd w:id="14"/>
      <w:bookmarkEnd w:id="15"/>
      <w:bookmarkEnd w:id="16"/>
      <w:bookmarkEnd w:id="17"/>
    </w:p>
    <w:p w14:paraId="5C8BFF89">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6EBB83C">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3169ED4">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w:t>
      </w:r>
    </w:p>
    <w:p w14:paraId="40526C67">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EEAE170">
      <w:pPr>
        <w:pStyle w:val="331"/>
        <w:spacing w:before="0" w:beforeAutospacing="0" w:after="0" w:afterAutospacing="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（是/否）涉及货物。若涉及货物的，则：</w:t>
      </w:r>
    </w:p>
    <w:p w14:paraId="18A6049A">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bookmarkStart w:id="18" w:name="_Toc13918"/>
      <w:bookmarkStart w:id="19" w:name="_Toc5635"/>
      <w:bookmarkStart w:id="20" w:name="_Toc21124"/>
      <w:bookmarkStart w:id="21" w:name="_Toc1386"/>
      <w:bookmarkStart w:id="22" w:name="_Toc4929"/>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8D16A33">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C0EDA51">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79FEA22">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bookmarkEnd w:id="18"/>
      <w:bookmarkEnd w:id="19"/>
      <w:bookmarkEnd w:id="20"/>
      <w:bookmarkEnd w:id="21"/>
      <w:bookmarkEnd w:id="22"/>
    </w:p>
    <w:p w14:paraId="6152D70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4899534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00784109">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1A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7DF87C">
            <w:pPr>
              <w:pStyle w:val="408"/>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01480C86">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1C2B2AA2">
            <w:pPr>
              <w:pStyle w:val="408"/>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1F84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5B6ECF">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7F2BE35">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04D3E6B1">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14:paraId="25A4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557F97">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3FBA780C">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07425235">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14:paraId="1EBA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D8E0FC">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2AAE7A45">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39056536">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14:paraId="272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2623E1">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22B3AD91">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105E2601">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14:paraId="0075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3B7363">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7D5FE781">
            <w:pPr>
              <w:pStyle w:val="408"/>
              <w:spacing w:line="44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bl>
    <w:p w14:paraId="1C81B10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23" w:name="_Toc30506"/>
      <w:bookmarkStart w:id="24" w:name="_Toc3654"/>
      <w:bookmarkStart w:id="25" w:name="_Toc26916"/>
      <w:bookmarkStart w:id="26" w:name="_Toc30158"/>
      <w:bookmarkStart w:id="27" w:name="_Toc14993"/>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7B8E9D88">
      <w:pPr>
        <w:pStyle w:val="3"/>
        <w:tabs>
          <w:tab w:val="left" w:pos="420"/>
          <w:tab w:val="clear" w:pos="1145"/>
        </w:tabs>
        <w:spacing w:before="0" w:after="0" w:line="440" w:lineRule="exact"/>
        <w:ind w:left="0"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val="0"/>
          <w:color w:val="000000" w:themeColor="text1"/>
          <w:sz w:val="24"/>
          <w:highlight w:val="none"/>
          <w14:textFill>
            <w14:solidFill>
              <w14:schemeClr w14:val="tx1"/>
            </w14:solidFill>
          </w14:textFill>
        </w:rPr>
        <w:t>1.3.3其他计价方式：</w:t>
      </w:r>
      <w:r>
        <w:rPr>
          <w:rFonts w:hint="eastAsia" w:ascii="仿宋" w:hAnsi="仿宋" w:eastAsia="仿宋" w:cs="仿宋"/>
          <w:b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color w:val="000000" w:themeColor="text1"/>
          <w:sz w:val="24"/>
          <w:highlight w:val="none"/>
          <w14:textFill>
            <w14:solidFill>
              <w14:schemeClr w14:val="tx1"/>
            </w14:solidFill>
          </w14:textFill>
        </w:rPr>
        <w:t>。</w:t>
      </w:r>
    </w:p>
    <w:bookmarkEnd w:id="23"/>
    <w:bookmarkEnd w:id="24"/>
    <w:bookmarkEnd w:id="25"/>
    <w:bookmarkEnd w:id="26"/>
    <w:bookmarkEnd w:id="27"/>
    <w:p w14:paraId="0CFF70F7">
      <w:pPr>
        <w:pStyle w:val="331"/>
        <w:spacing w:before="0" w:beforeAutospacing="0" w:after="0" w:afterAutospacing="0" w:line="440" w:lineRule="exact"/>
        <w:ind w:firstLine="480"/>
        <w:rPr>
          <w:rFonts w:ascii="仿宋" w:hAnsi="仿宋" w:eastAsia="仿宋" w:cs="仿宋"/>
          <w:b/>
          <w:color w:val="000000" w:themeColor="text1"/>
          <w:highlight w:val="none"/>
          <w14:textFill>
            <w14:solidFill>
              <w14:schemeClr w14:val="tx1"/>
            </w14:solidFill>
          </w14:textFill>
        </w:rPr>
      </w:pPr>
      <w:bookmarkStart w:id="28" w:name="_Toc3625"/>
      <w:bookmarkStart w:id="29" w:name="_Toc4760"/>
      <w:bookmarkStart w:id="30" w:name="_Toc11108"/>
      <w:bookmarkStart w:id="31" w:name="_Toc8772"/>
      <w:bookmarkStart w:id="32" w:name="_Toc31421"/>
      <w:r>
        <w:rPr>
          <w:rFonts w:hint="eastAsia" w:ascii="仿宋" w:hAnsi="仿宋" w:eastAsia="仿宋" w:cs="仿宋"/>
          <w:b/>
          <w:color w:val="000000" w:themeColor="text1"/>
          <w:highlight w:val="none"/>
          <w14:textFill>
            <w14:solidFill>
              <w14:schemeClr w14:val="tx1"/>
            </w14:solidFill>
          </w14:textFill>
        </w:rPr>
        <w:t>1.4履约保证金</w:t>
      </w:r>
    </w:p>
    <w:p w14:paraId="5A692F5A">
      <w:pPr>
        <w:pStyle w:val="331"/>
        <w:spacing w:before="0" w:beforeAutospacing="0" w:after="0" w:afterAutospacing="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（是/否）需要支付履约保证金。若需要支付履约保证金的，则：</w:t>
      </w:r>
    </w:p>
    <w:p w14:paraId="5888F953">
      <w:pPr>
        <w:spacing w:line="44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C1303AD">
      <w:pPr>
        <w:spacing w:line="44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1.4.2履约保证金支付方式详见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35C81F8">
      <w:pPr>
        <w:spacing w:line="440" w:lineRule="exact"/>
        <w:ind w:firstLine="480" w:firstLineChars="200"/>
        <w:outlineLvl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w:t>
      </w:r>
      <w:r>
        <w:rPr>
          <w:rFonts w:hint="eastAsia" w:ascii="仿宋" w:hAnsi="仿宋" w:eastAsia="仿宋" w:cs="仿宋"/>
          <w:b/>
          <w:color w:val="000000" w:themeColor="text1"/>
          <w:sz w:val="24"/>
          <w:szCs w:val="24"/>
          <w:highlight w:val="none"/>
          <w14:textFill>
            <w14:solidFill>
              <w14:schemeClr w14:val="tx1"/>
            </w14:solidFill>
          </w14:textFill>
        </w:rPr>
        <w:t>合同约定的超过履约保证金的违约责任的权利；</w:t>
      </w:r>
    </w:p>
    <w:p w14:paraId="4D5BB5B0">
      <w:pPr>
        <w:spacing w:line="44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5C76E0D">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1.5预付款</w:t>
      </w:r>
    </w:p>
    <w:p w14:paraId="5601499C">
      <w:pPr>
        <w:pStyle w:val="331"/>
        <w:spacing w:before="0" w:beforeAutospacing="0" w:after="0" w:afterAutospacing="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6812EFB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1.5.1预付款比例、支付方式、时间详见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97AAFC7">
      <w:pPr>
        <w:pStyle w:val="331"/>
        <w:spacing w:before="0" w:beforeAutospacing="0" w:after="0" w:afterAutospacing="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351B87D0">
      <w:pPr>
        <w:pStyle w:val="331"/>
        <w:spacing w:before="0" w:beforeAutospacing="0" w:after="0" w:afterAutospacing="0" w:line="440" w:lineRule="exact"/>
        <w:ind w:firstLine="48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1BF1BD19">
      <w:pPr>
        <w:pStyle w:val="331"/>
        <w:spacing w:before="0" w:beforeAutospacing="0" w:after="0" w:afterAutospacing="0" w:line="440" w:lineRule="exact"/>
        <w:ind w:firstLine="48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4DC8475C">
      <w:pPr>
        <w:pStyle w:val="331"/>
        <w:spacing w:before="0" w:beforeAutospacing="0" w:after="0" w:afterAutospacing="0" w:line="44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w:t>
      </w:r>
      <w:r>
        <w:rPr>
          <w:rFonts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个工作日内将资金支付到合同约定的乙方账户，有条件的甲方可以即时支付。甲方不得以机构变动、人员更替、政策调整、单位放假等为由延迟付款。</w:t>
      </w:r>
    </w:p>
    <w:p w14:paraId="3B7DAC39">
      <w:pPr>
        <w:spacing w:line="44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81D6E8F">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bookmarkEnd w:id="28"/>
      <w:bookmarkEnd w:id="29"/>
      <w:bookmarkEnd w:id="30"/>
      <w:bookmarkEnd w:id="31"/>
      <w:bookmarkEnd w:id="32"/>
    </w:p>
    <w:p w14:paraId="4968C1D2">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41DC25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E7E0C0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D2001C3">
      <w:pPr>
        <w:spacing w:line="440" w:lineRule="exact"/>
        <w:ind w:firstLine="480" w:firstLineChars="200"/>
        <w:outlineLvl w:val="0"/>
        <w:rPr>
          <w:rFonts w:ascii="仿宋" w:hAnsi="仿宋" w:eastAsia="仿宋" w:cs="仿宋"/>
          <w:bCs/>
          <w:color w:val="000000" w:themeColor="text1"/>
          <w:sz w:val="24"/>
          <w:highlight w:val="none"/>
          <w14:textFill>
            <w14:solidFill>
              <w14:schemeClr w14:val="tx1"/>
            </w14:solidFill>
          </w14:textFill>
        </w:rPr>
      </w:pPr>
      <w:bookmarkStart w:id="33" w:name="_Toc3079"/>
      <w:bookmarkStart w:id="34" w:name="_Toc24662"/>
      <w:bookmarkStart w:id="35" w:name="_Toc5698"/>
      <w:bookmarkStart w:id="36" w:name="_Toc8586"/>
      <w:bookmarkStart w:id="37" w:name="_Toc2375"/>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14:paraId="40144A77">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CC6E2A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227497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87BE042">
      <w:pPr>
        <w:spacing w:line="440" w:lineRule="exact"/>
        <w:ind w:firstLine="482" w:firstLineChars="200"/>
        <w:outlineLvl w:val="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bookmarkEnd w:id="33"/>
      <w:bookmarkEnd w:id="34"/>
      <w:bookmarkEnd w:id="35"/>
      <w:bookmarkEnd w:id="36"/>
      <w:bookmarkEnd w:id="37"/>
    </w:p>
    <w:p w14:paraId="5AD143B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165C53F3">
      <w:pPr>
        <w:pStyle w:val="3"/>
        <w:tabs>
          <w:tab w:val="left" w:pos="420"/>
          <w:tab w:val="clear" w:pos="1145"/>
        </w:tabs>
        <w:spacing w:before="0" w:after="0" w:line="440" w:lineRule="exact"/>
        <w:ind w:left="0" w:firstLine="480" w:firstLineChars="200"/>
        <w:rPr>
          <w:rFonts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color w:val="000000" w:themeColor="text1"/>
          <w:sz w:val="24"/>
          <w:szCs w:val="24"/>
          <w:highlight w:val="none"/>
          <w14:textFill>
            <w14:solidFill>
              <w14:schemeClr w14:val="tx1"/>
            </w14:solidFill>
          </w14:textFill>
        </w:rPr>
        <w:t>%计算，最高限额为本合同总价的</w:t>
      </w:r>
      <w:r>
        <w:rPr>
          <w:rFonts w:hint="eastAsia" w:ascii="仿宋" w:hAnsi="仿宋" w:eastAsia="仿宋" w:cs="仿宋"/>
          <w:b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color w:val="000000" w:themeColor="text1"/>
          <w:sz w:val="24"/>
          <w:szCs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B55F25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61D5F7D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38" w:name="_Toc30329"/>
      <w:bookmarkStart w:id="39" w:name="_Toc18683"/>
      <w:bookmarkStart w:id="40" w:name="_Toc32454"/>
      <w:bookmarkStart w:id="41" w:name="_Toc26807"/>
      <w:bookmarkStart w:id="42" w:name="_Toc9497"/>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AF83C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05766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C74D9BF">
      <w:pPr>
        <w:spacing w:line="440" w:lineRule="exact"/>
        <w:ind w:right="-680" w:rightChars="-20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bookmarkEnd w:id="38"/>
    <w:bookmarkEnd w:id="39"/>
    <w:bookmarkEnd w:id="40"/>
    <w:bookmarkEnd w:id="41"/>
    <w:bookmarkEnd w:id="42"/>
    <w:p w14:paraId="25586E72">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1.9合同争议的解决</w:t>
      </w:r>
    </w:p>
    <w:p w14:paraId="6F786766">
      <w:pPr>
        <w:spacing w:line="44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本合同履行过程中发生的任何争议，双方当事人均可通过和解或者调解解决；不愿和解、调解或者和解、调解不成的，将争议提交绍兴仲裁委员会仲裁。</w:t>
      </w:r>
    </w:p>
    <w:p w14:paraId="49B538BF">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2.0 合同生效</w:t>
      </w:r>
    </w:p>
    <w:p w14:paraId="1A5F2CED">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14:paraId="33C0C0E8">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p>
    <w:p w14:paraId="40F1A8C2">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290EE467">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3CAA73D1">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p>
    <w:p w14:paraId="279DC4AB">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4C17E768">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0E6A4B8F">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3F26196F">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1895726D">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33D4B12F">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3CAFFA91">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0886492B">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2627515F">
      <w:pPr>
        <w:autoSpaceDE w:val="0"/>
        <w:autoSpaceDN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2DD670FA">
      <w:pPr>
        <w:autoSpaceDE w:val="0"/>
        <w:autoSpaceDN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7D85D379">
      <w:pPr>
        <w:autoSpaceDE w:val="0"/>
        <w:autoSpaceDN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292D852B">
      <w:pPr>
        <w:autoSpaceDE w:val="0"/>
        <w:autoSpaceDN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1E9848A5">
      <w:pPr>
        <w:widowControl/>
        <w:spacing w:line="440" w:lineRule="exact"/>
        <w:jc w:val="left"/>
        <w:rPr>
          <w:rFonts w:ascii="仿宋" w:hAnsi="仿宋" w:eastAsia="仿宋" w:cs="仿宋"/>
          <w:b/>
          <w:color w:val="000000" w:themeColor="text1"/>
          <w:sz w:val="24"/>
          <w:highlight w:val="none"/>
          <w14:textFill>
            <w14:solidFill>
              <w14:schemeClr w14:val="tx1"/>
            </w14:solidFill>
          </w14:textFill>
        </w:rPr>
      </w:pPr>
    </w:p>
    <w:p w14:paraId="6E8A4E07">
      <w:pPr>
        <w:widowControl/>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6633C894">
      <w:pPr>
        <w:pStyle w:val="349"/>
        <w:spacing w:after="0" w:line="440" w:lineRule="exact"/>
        <w:ind w:left="680" w:firstLine="482"/>
        <w:jc w:val="center"/>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734F5F12">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3" w:name="_Toc25079"/>
      <w:bookmarkStart w:id="44" w:name="_Toc14021"/>
      <w:bookmarkStart w:id="45" w:name="_Toc19680"/>
      <w:bookmarkStart w:id="46" w:name="_Toc31297"/>
      <w:bookmarkStart w:id="47" w:name="_Toc5228"/>
      <w:r>
        <w:rPr>
          <w:rFonts w:hint="eastAsia" w:ascii="仿宋" w:hAnsi="仿宋" w:eastAsia="仿宋" w:cs="仿宋"/>
          <w:b/>
          <w:color w:val="000000" w:themeColor="text1"/>
          <w:sz w:val="24"/>
          <w:highlight w:val="none"/>
          <w14:textFill>
            <w14:solidFill>
              <w14:schemeClr w14:val="tx1"/>
            </w14:solidFill>
          </w14:textFill>
        </w:rPr>
        <w:t>2.1 定义</w:t>
      </w:r>
      <w:bookmarkEnd w:id="43"/>
      <w:bookmarkEnd w:id="44"/>
      <w:bookmarkEnd w:id="45"/>
      <w:bookmarkEnd w:id="46"/>
      <w:bookmarkEnd w:id="47"/>
    </w:p>
    <w:p w14:paraId="48C7197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65265FD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3C9EBAD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60F8BF1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1A11211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19C8C88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4DE84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744E77CF">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8" w:name="_Toc19539"/>
      <w:bookmarkStart w:id="49" w:name="_Toc3769"/>
      <w:bookmarkStart w:id="50" w:name="_Toc16752"/>
      <w:bookmarkStart w:id="51" w:name="_Toc31402"/>
      <w:bookmarkStart w:id="52" w:name="_Toc23289"/>
      <w:r>
        <w:rPr>
          <w:rFonts w:hint="eastAsia" w:ascii="仿宋" w:hAnsi="仿宋" w:eastAsia="仿宋" w:cs="仿宋"/>
          <w:b/>
          <w:color w:val="000000" w:themeColor="text1"/>
          <w:sz w:val="24"/>
          <w:highlight w:val="none"/>
          <w14:textFill>
            <w14:solidFill>
              <w14:schemeClr w14:val="tx1"/>
            </w14:solidFill>
          </w14:textFill>
        </w:rPr>
        <w:t>2.2 技术规范</w:t>
      </w:r>
      <w:bookmarkEnd w:id="48"/>
      <w:bookmarkEnd w:id="49"/>
      <w:bookmarkEnd w:id="50"/>
      <w:bookmarkEnd w:id="51"/>
      <w:bookmarkEnd w:id="52"/>
    </w:p>
    <w:p w14:paraId="3D0612E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D96D7D">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3" w:name="_Toc13673"/>
      <w:bookmarkStart w:id="54" w:name="_Toc27945"/>
      <w:bookmarkStart w:id="55" w:name="_Toc9161"/>
      <w:bookmarkStart w:id="56" w:name="_Toc4133"/>
      <w:bookmarkStart w:id="57" w:name="_Toc12412"/>
      <w:r>
        <w:rPr>
          <w:rFonts w:hint="eastAsia" w:ascii="仿宋" w:hAnsi="仿宋" w:eastAsia="仿宋" w:cs="仿宋"/>
          <w:b/>
          <w:color w:val="000000" w:themeColor="text1"/>
          <w:sz w:val="24"/>
          <w:highlight w:val="none"/>
          <w14:textFill>
            <w14:solidFill>
              <w14:schemeClr w14:val="tx1"/>
            </w14:solidFill>
          </w14:textFill>
        </w:rPr>
        <w:t>2.3 知识产权</w:t>
      </w:r>
      <w:bookmarkEnd w:id="53"/>
      <w:bookmarkEnd w:id="54"/>
      <w:bookmarkEnd w:id="55"/>
      <w:bookmarkEnd w:id="56"/>
      <w:bookmarkEnd w:id="57"/>
    </w:p>
    <w:p w14:paraId="5770392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C6B4CE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A750E5F">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446F0C7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BEAD6B8">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705AC1C9">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8" w:name="_Toc22011"/>
      <w:bookmarkStart w:id="59" w:name="_Toc32670"/>
      <w:bookmarkStart w:id="60" w:name="_Toc15447"/>
      <w:bookmarkStart w:id="61" w:name="_Toc31233"/>
      <w:bookmarkStart w:id="62" w:name="_Toc26555"/>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58"/>
      <w:bookmarkEnd w:id="59"/>
      <w:bookmarkEnd w:id="60"/>
      <w:bookmarkEnd w:id="61"/>
      <w:bookmarkEnd w:id="62"/>
    </w:p>
    <w:p w14:paraId="686C271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19A603E">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63" w:name="_Toc30507"/>
      <w:bookmarkStart w:id="64" w:name="_Toc16163"/>
      <w:bookmarkStart w:id="65" w:name="_Toc18990"/>
      <w:bookmarkStart w:id="66" w:name="_Toc13154"/>
      <w:bookmarkStart w:id="67" w:name="_Toc13467"/>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63"/>
      <w:bookmarkEnd w:id="64"/>
      <w:bookmarkEnd w:id="65"/>
      <w:bookmarkEnd w:id="66"/>
      <w:bookmarkEnd w:id="67"/>
    </w:p>
    <w:p w14:paraId="2BFCDAE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2FA473D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512C1E2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8E7F2E">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68"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68"/>
    </w:p>
    <w:p w14:paraId="7305A81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06F4C17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8267488">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69"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69"/>
    </w:p>
    <w:p w14:paraId="54722E5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8F5AD1E">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70"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70"/>
    </w:p>
    <w:p w14:paraId="5AE34E70">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5B3CBCE">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71" w:name="_Toc42"/>
      <w:bookmarkStart w:id="72" w:name="_Toc23368"/>
      <w:bookmarkStart w:id="73" w:name="_Toc10663"/>
      <w:bookmarkStart w:id="74" w:name="_Toc26689"/>
      <w:bookmarkStart w:id="75" w:name="_Toc21830"/>
      <w:r>
        <w:rPr>
          <w:rFonts w:hint="eastAsia" w:ascii="仿宋" w:hAnsi="仿宋" w:eastAsia="仿宋" w:cs="仿宋"/>
          <w:b/>
          <w:color w:val="000000" w:themeColor="text1"/>
          <w:sz w:val="24"/>
          <w:highlight w:val="none"/>
          <w14:textFill>
            <w14:solidFill>
              <w14:schemeClr w14:val="tx1"/>
            </w14:solidFill>
          </w14:textFill>
        </w:rPr>
        <w:t>2.10 合同转让和分包</w:t>
      </w:r>
      <w:bookmarkEnd w:id="71"/>
      <w:bookmarkEnd w:id="72"/>
      <w:bookmarkEnd w:id="73"/>
      <w:bookmarkEnd w:id="74"/>
      <w:bookmarkEnd w:id="75"/>
    </w:p>
    <w:p w14:paraId="2B7213B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2CA669">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76" w:name="_Toc14371"/>
      <w:bookmarkStart w:id="77" w:name="_Toc32494"/>
      <w:bookmarkStart w:id="78" w:name="_Toc25571"/>
      <w:bookmarkStart w:id="79" w:name="_Toc26633"/>
      <w:bookmarkStart w:id="80" w:name="_Toc4720"/>
      <w:r>
        <w:rPr>
          <w:rFonts w:hint="eastAsia" w:ascii="仿宋" w:hAnsi="仿宋" w:eastAsia="仿宋" w:cs="仿宋"/>
          <w:b/>
          <w:color w:val="000000" w:themeColor="text1"/>
          <w:sz w:val="24"/>
          <w:highlight w:val="none"/>
          <w14:textFill>
            <w14:solidFill>
              <w14:schemeClr w14:val="tx1"/>
            </w14:solidFill>
          </w14:textFill>
        </w:rPr>
        <w:t>2.11 不可抗力</w:t>
      </w:r>
      <w:bookmarkEnd w:id="76"/>
      <w:bookmarkEnd w:id="77"/>
      <w:bookmarkEnd w:id="78"/>
      <w:bookmarkEnd w:id="79"/>
      <w:bookmarkEnd w:id="80"/>
    </w:p>
    <w:p w14:paraId="7CAA75B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669FD02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14:paraId="66A8826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41E0E3D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2B111D11">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81" w:name="_Toc23854"/>
      <w:bookmarkStart w:id="82" w:name="_Toc25783"/>
      <w:bookmarkStart w:id="83" w:name="_Toc24465"/>
      <w:bookmarkStart w:id="84" w:name="_Toc14115"/>
      <w:bookmarkStart w:id="85" w:name="_Toc3638"/>
      <w:r>
        <w:rPr>
          <w:rFonts w:hint="eastAsia" w:ascii="仿宋" w:hAnsi="仿宋" w:eastAsia="仿宋" w:cs="仿宋"/>
          <w:b/>
          <w:color w:val="000000" w:themeColor="text1"/>
          <w:sz w:val="24"/>
          <w:highlight w:val="none"/>
          <w14:textFill>
            <w14:solidFill>
              <w14:schemeClr w14:val="tx1"/>
            </w14:solidFill>
          </w14:textFill>
        </w:rPr>
        <w:t>2.12 税费</w:t>
      </w:r>
      <w:bookmarkEnd w:id="81"/>
      <w:bookmarkEnd w:id="82"/>
      <w:bookmarkEnd w:id="83"/>
      <w:bookmarkEnd w:id="84"/>
      <w:bookmarkEnd w:id="85"/>
    </w:p>
    <w:p w14:paraId="22500F6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726A9879">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86" w:name="_Toc14814"/>
      <w:bookmarkStart w:id="87" w:name="_Toc25525"/>
      <w:bookmarkStart w:id="88" w:name="_Toc26883"/>
      <w:bookmarkStart w:id="89" w:name="_Toc30105"/>
      <w:bookmarkStart w:id="90" w:name="_Toc7315"/>
      <w:r>
        <w:rPr>
          <w:rFonts w:hint="eastAsia" w:ascii="仿宋" w:hAnsi="仿宋" w:eastAsia="仿宋" w:cs="仿宋"/>
          <w:b/>
          <w:color w:val="000000" w:themeColor="text1"/>
          <w:sz w:val="24"/>
          <w:highlight w:val="none"/>
          <w14:textFill>
            <w14:solidFill>
              <w14:schemeClr w14:val="tx1"/>
            </w14:solidFill>
          </w14:textFill>
        </w:rPr>
        <w:t>2.13 乙方破产</w:t>
      </w:r>
      <w:bookmarkEnd w:id="86"/>
      <w:bookmarkEnd w:id="87"/>
      <w:bookmarkEnd w:id="88"/>
      <w:bookmarkEnd w:id="89"/>
      <w:bookmarkEnd w:id="90"/>
    </w:p>
    <w:p w14:paraId="430870A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CC7ED2">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91" w:name="_Toc1123"/>
      <w:bookmarkStart w:id="92" w:name="_Toc2016"/>
      <w:bookmarkStart w:id="93" w:name="_Toc23323"/>
      <w:r>
        <w:rPr>
          <w:rFonts w:hint="eastAsia" w:ascii="仿宋" w:hAnsi="仿宋" w:eastAsia="仿宋" w:cs="仿宋"/>
          <w:b/>
          <w:color w:val="000000" w:themeColor="text1"/>
          <w:sz w:val="24"/>
          <w:highlight w:val="none"/>
          <w14:textFill>
            <w14:solidFill>
              <w14:schemeClr w14:val="tx1"/>
            </w14:solidFill>
          </w14:textFill>
        </w:rPr>
        <w:t>2.14 合同中止、终止</w:t>
      </w:r>
      <w:bookmarkEnd w:id="91"/>
      <w:bookmarkEnd w:id="92"/>
      <w:bookmarkEnd w:id="93"/>
    </w:p>
    <w:p w14:paraId="4B451E58">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14:paraId="49177B9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8D36347">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94" w:name="_Toc14525"/>
      <w:bookmarkStart w:id="95" w:name="_Toc1969"/>
      <w:bookmarkStart w:id="96" w:name="_Toc17363"/>
      <w:r>
        <w:rPr>
          <w:rFonts w:hint="eastAsia" w:ascii="仿宋" w:hAnsi="仿宋" w:eastAsia="仿宋" w:cs="仿宋"/>
          <w:b/>
          <w:color w:val="000000" w:themeColor="text1"/>
          <w:sz w:val="24"/>
          <w:highlight w:val="none"/>
          <w14:textFill>
            <w14:solidFill>
              <w14:schemeClr w14:val="tx1"/>
            </w14:solidFill>
          </w14:textFill>
        </w:rPr>
        <w:t>2.15 检验和验收</w:t>
      </w:r>
      <w:bookmarkEnd w:id="94"/>
      <w:bookmarkEnd w:id="95"/>
      <w:bookmarkEnd w:id="96"/>
    </w:p>
    <w:p w14:paraId="100BB77F">
      <w:pPr>
        <w:tabs>
          <w:tab w:val="left" w:pos="360"/>
          <w:tab w:val="left" w:pos="540"/>
          <w:tab w:val="left" w:pos="1080"/>
        </w:tabs>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14:paraId="24D5F317">
      <w:pPr>
        <w:tabs>
          <w:tab w:val="left" w:pos="360"/>
          <w:tab w:val="left" w:pos="540"/>
          <w:tab w:val="left" w:pos="1080"/>
        </w:tabs>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4ED278">
      <w:pPr>
        <w:tabs>
          <w:tab w:val="left" w:pos="360"/>
          <w:tab w:val="left" w:pos="540"/>
          <w:tab w:val="left" w:pos="1080"/>
        </w:tabs>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55C10FD9">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97" w:name="_Toc31892"/>
      <w:bookmarkStart w:id="98" w:name="_Toc12666"/>
      <w:bookmarkStart w:id="99" w:name="_Toc9808"/>
      <w:bookmarkStart w:id="100" w:name="_Toc25198"/>
      <w:bookmarkStart w:id="101" w:name="_Toc2308"/>
      <w:r>
        <w:rPr>
          <w:rFonts w:hint="eastAsia" w:ascii="仿宋" w:hAnsi="仿宋" w:eastAsia="仿宋" w:cs="仿宋"/>
          <w:b/>
          <w:color w:val="000000" w:themeColor="text1"/>
          <w:sz w:val="24"/>
          <w:highlight w:val="none"/>
          <w14:textFill>
            <w14:solidFill>
              <w14:schemeClr w14:val="tx1"/>
            </w14:solidFill>
          </w14:textFill>
        </w:rPr>
        <w:t>2.16 通知和送达</w:t>
      </w:r>
      <w:bookmarkEnd w:id="97"/>
      <w:bookmarkEnd w:id="98"/>
      <w:bookmarkEnd w:id="99"/>
      <w:bookmarkEnd w:id="100"/>
      <w:bookmarkEnd w:id="101"/>
    </w:p>
    <w:p w14:paraId="463CE1F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102" w:name="_Toc18401"/>
      <w:bookmarkStart w:id="103" w:name="_Toc27674"/>
      <w:r>
        <w:rPr>
          <w:rFonts w:hint="eastAsia" w:ascii="仿宋" w:hAnsi="仿宋" w:eastAsia="仿宋" w:cs="仿宋"/>
          <w:color w:val="000000" w:themeColor="text1"/>
          <w:sz w:val="24"/>
          <w:highlight w:val="none"/>
          <w14:textFill>
            <w14:solidFill>
              <w14:schemeClr w14:val="tx1"/>
            </w14:solidFill>
          </w14:textFill>
        </w:rPr>
        <w:t xml:space="preserve">2.16.1任何一方因履行合同而以合同第一部分尾部所列明的传真或电子邮件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2ABD4F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2"/>
      <w:bookmarkEnd w:id="103"/>
    </w:p>
    <w:p w14:paraId="60C635FE">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104" w:name="_Toc28906"/>
      <w:bookmarkStart w:id="105" w:name="_Toc20808"/>
      <w:bookmarkStart w:id="106" w:name="_Toc27644"/>
      <w:bookmarkStart w:id="107" w:name="_Toc12254"/>
      <w:bookmarkStart w:id="108" w:name="_Toc5063"/>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104"/>
      <w:bookmarkEnd w:id="105"/>
      <w:bookmarkEnd w:id="106"/>
      <w:bookmarkEnd w:id="107"/>
      <w:bookmarkEnd w:id="108"/>
    </w:p>
    <w:p w14:paraId="050B7D4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14:paraId="05D238B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1F4756A7">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2.18 计量单位</w:t>
      </w:r>
    </w:p>
    <w:p w14:paraId="2C93B12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77F02930">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14:paraId="2398719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41B52286">
      <w:pPr>
        <w:spacing w:line="440" w:lineRule="exact"/>
        <w:jc w:val="center"/>
        <w:outlineLvl w:val="0"/>
        <w:rPr>
          <w:rFonts w:ascii="仿宋" w:hAnsi="仿宋" w:eastAsia="仿宋" w:cs="仿宋"/>
          <w:b/>
          <w:color w:val="000000" w:themeColor="text1"/>
          <w:sz w:val="24"/>
          <w:szCs w:val="24"/>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第三部分  合同专用条款</w:t>
      </w:r>
    </w:p>
    <w:p w14:paraId="5D99A8FC">
      <w:pPr>
        <w:spacing w:line="440" w:lineRule="exact"/>
        <w:ind w:left="-680" w:leftChars="-200" w:right="-680" w:rightChars="-20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4"/>
        <w:gridCol w:w="7729"/>
      </w:tblGrid>
      <w:tr w14:paraId="28F8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2" w:hRule="atLeast"/>
        </w:trPr>
        <w:tc>
          <w:tcPr>
            <w:tcW w:w="924" w:type="dxa"/>
            <w:tcBorders>
              <w:left w:val="single" w:color="auto" w:sz="4" w:space="0"/>
            </w:tcBorders>
            <w:vAlign w:val="center"/>
          </w:tcPr>
          <w:p w14:paraId="31DBF884">
            <w:pPr>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7729" w:type="dxa"/>
            <w:vAlign w:val="center"/>
          </w:tcPr>
          <w:p w14:paraId="2CAB5D1A">
            <w:pPr>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7BBBA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520EA9ED">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w:t>
            </w:r>
          </w:p>
        </w:tc>
        <w:tc>
          <w:tcPr>
            <w:tcW w:w="7729" w:type="dxa"/>
            <w:vAlign w:val="center"/>
          </w:tcPr>
          <w:p w14:paraId="5B09EB49">
            <w:pPr>
              <w:spacing w:line="440" w:lineRule="exact"/>
              <w:rPr>
                <w:rFonts w:ascii="仿宋" w:hAnsi="仿宋" w:eastAsia="仿宋" w:cs="仿宋"/>
                <w:color w:val="000000" w:themeColor="text1"/>
                <w:sz w:val="24"/>
                <w:highlight w:val="none"/>
                <w14:textFill>
                  <w14:solidFill>
                    <w14:schemeClr w14:val="tx1"/>
                  </w14:solidFill>
                </w14:textFill>
              </w:rPr>
            </w:pPr>
          </w:p>
        </w:tc>
      </w:tr>
      <w:tr w14:paraId="5C1F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50D6F94C">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7729" w:type="dxa"/>
            <w:vAlign w:val="center"/>
          </w:tcPr>
          <w:p w14:paraId="394A2527">
            <w:pPr>
              <w:spacing w:line="440" w:lineRule="exact"/>
              <w:rPr>
                <w:rFonts w:ascii="仿宋" w:hAnsi="仿宋" w:eastAsia="仿宋" w:cs="仿宋"/>
                <w:color w:val="000000" w:themeColor="text1"/>
                <w:sz w:val="24"/>
                <w:highlight w:val="none"/>
                <w14:textFill>
                  <w14:solidFill>
                    <w14:schemeClr w14:val="tx1"/>
                  </w14:solidFill>
                </w14:textFill>
              </w:rPr>
            </w:pPr>
          </w:p>
        </w:tc>
      </w:tr>
      <w:tr w14:paraId="0F86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30DF61BD">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7729" w:type="dxa"/>
            <w:vAlign w:val="center"/>
          </w:tcPr>
          <w:p w14:paraId="309E4DF2">
            <w:pPr>
              <w:spacing w:line="440" w:lineRule="exact"/>
              <w:rPr>
                <w:rFonts w:ascii="仿宋" w:hAnsi="仿宋" w:eastAsia="仿宋" w:cs="仿宋"/>
                <w:color w:val="000000" w:themeColor="text1"/>
                <w:sz w:val="24"/>
                <w:highlight w:val="none"/>
                <w14:textFill>
                  <w14:solidFill>
                    <w14:schemeClr w14:val="tx1"/>
                  </w14:solidFill>
                </w14:textFill>
              </w:rPr>
            </w:pPr>
          </w:p>
        </w:tc>
      </w:tr>
      <w:tr w14:paraId="669F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4940672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7729" w:type="dxa"/>
            <w:vAlign w:val="center"/>
          </w:tcPr>
          <w:p w14:paraId="2E0009D5">
            <w:pPr>
              <w:spacing w:line="440" w:lineRule="exact"/>
              <w:rPr>
                <w:rFonts w:ascii="仿宋" w:hAnsi="仿宋" w:eastAsia="仿宋" w:cs="仿宋"/>
                <w:color w:val="000000" w:themeColor="text1"/>
                <w:sz w:val="24"/>
                <w:highlight w:val="none"/>
                <w14:textFill>
                  <w14:solidFill>
                    <w14:schemeClr w14:val="tx1"/>
                  </w14:solidFill>
                </w14:textFill>
              </w:rPr>
            </w:pPr>
          </w:p>
        </w:tc>
      </w:tr>
      <w:tr w14:paraId="77F3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4042EDB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7729" w:type="dxa"/>
            <w:vAlign w:val="center"/>
          </w:tcPr>
          <w:p w14:paraId="4C8E4257">
            <w:pPr>
              <w:spacing w:line="440" w:lineRule="exact"/>
              <w:rPr>
                <w:rFonts w:ascii="仿宋" w:hAnsi="仿宋" w:eastAsia="仿宋" w:cs="仿宋"/>
                <w:color w:val="000000" w:themeColor="text1"/>
                <w:sz w:val="24"/>
                <w:highlight w:val="none"/>
                <w14:textFill>
                  <w14:solidFill>
                    <w14:schemeClr w14:val="tx1"/>
                  </w14:solidFill>
                </w14:textFill>
              </w:rPr>
            </w:pPr>
          </w:p>
        </w:tc>
      </w:tr>
      <w:tr w14:paraId="7904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595AB647">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7729" w:type="dxa"/>
            <w:vAlign w:val="center"/>
          </w:tcPr>
          <w:p w14:paraId="296859F1">
            <w:pPr>
              <w:spacing w:line="440" w:lineRule="exact"/>
              <w:rPr>
                <w:rFonts w:ascii="仿宋" w:hAnsi="仿宋" w:eastAsia="仿宋" w:cs="仿宋"/>
                <w:color w:val="000000" w:themeColor="text1"/>
                <w:sz w:val="24"/>
                <w:highlight w:val="none"/>
                <w14:textFill>
                  <w14:solidFill>
                    <w14:schemeClr w14:val="tx1"/>
                  </w14:solidFill>
                </w14:textFill>
              </w:rPr>
            </w:pPr>
          </w:p>
        </w:tc>
      </w:tr>
      <w:tr w14:paraId="573E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093DD979">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7729" w:type="dxa"/>
            <w:vAlign w:val="center"/>
          </w:tcPr>
          <w:p w14:paraId="52F8ABD2">
            <w:pPr>
              <w:spacing w:line="440" w:lineRule="exact"/>
              <w:rPr>
                <w:rFonts w:ascii="仿宋" w:hAnsi="仿宋" w:eastAsia="仿宋" w:cs="仿宋"/>
                <w:color w:val="000000" w:themeColor="text1"/>
                <w:sz w:val="24"/>
                <w:highlight w:val="none"/>
                <w14:textFill>
                  <w14:solidFill>
                    <w14:schemeClr w14:val="tx1"/>
                  </w14:solidFill>
                </w14:textFill>
              </w:rPr>
            </w:pPr>
          </w:p>
        </w:tc>
      </w:tr>
      <w:tr w14:paraId="065D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1404C73D">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7729" w:type="dxa"/>
            <w:vAlign w:val="center"/>
          </w:tcPr>
          <w:p w14:paraId="198E3E6C">
            <w:pPr>
              <w:spacing w:line="440" w:lineRule="exact"/>
              <w:rPr>
                <w:rFonts w:ascii="仿宋" w:hAnsi="仿宋" w:eastAsia="仿宋" w:cs="仿宋"/>
                <w:color w:val="000000" w:themeColor="text1"/>
                <w:sz w:val="24"/>
                <w:highlight w:val="none"/>
                <w14:textFill>
                  <w14:solidFill>
                    <w14:schemeClr w14:val="tx1"/>
                  </w14:solidFill>
                </w14:textFill>
              </w:rPr>
            </w:pPr>
          </w:p>
        </w:tc>
      </w:tr>
      <w:tr w14:paraId="14F62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6B04828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7729" w:type="dxa"/>
            <w:vAlign w:val="center"/>
          </w:tcPr>
          <w:p w14:paraId="78FFF48C">
            <w:pPr>
              <w:spacing w:line="440" w:lineRule="exact"/>
              <w:rPr>
                <w:rFonts w:ascii="仿宋" w:hAnsi="仿宋" w:eastAsia="仿宋" w:cs="仿宋"/>
                <w:color w:val="000000" w:themeColor="text1"/>
                <w:sz w:val="24"/>
                <w:highlight w:val="none"/>
                <w14:textFill>
                  <w14:solidFill>
                    <w14:schemeClr w14:val="tx1"/>
                  </w14:solidFill>
                </w14:textFill>
              </w:rPr>
            </w:pPr>
          </w:p>
        </w:tc>
      </w:tr>
      <w:tr w14:paraId="0F6BB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7D8FE5BE">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w:t>
            </w:r>
          </w:p>
        </w:tc>
        <w:tc>
          <w:tcPr>
            <w:tcW w:w="7729" w:type="dxa"/>
            <w:vAlign w:val="center"/>
          </w:tcPr>
          <w:p w14:paraId="4B79D775">
            <w:pPr>
              <w:spacing w:line="440" w:lineRule="exact"/>
              <w:rPr>
                <w:rFonts w:ascii="仿宋" w:hAnsi="仿宋" w:eastAsia="仿宋" w:cs="仿宋"/>
                <w:color w:val="000000" w:themeColor="text1"/>
                <w:sz w:val="24"/>
                <w:highlight w:val="none"/>
                <w14:textFill>
                  <w14:solidFill>
                    <w14:schemeClr w14:val="tx1"/>
                  </w14:solidFill>
                </w14:textFill>
              </w:rPr>
            </w:pPr>
          </w:p>
        </w:tc>
      </w:tr>
      <w:tr w14:paraId="27BE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3E7ACE17">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w:t>
            </w:r>
          </w:p>
        </w:tc>
        <w:tc>
          <w:tcPr>
            <w:tcW w:w="7729" w:type="dxa"/>
            <w:vAlign w:val="center"/>
          </w:tcPr>
          <w:p w14:paraId="6D93199C">
            <w:pPr>
              <w:spacing w:line="440" w:lineRule="exact"/>
              <w:rPr>
                <w:rFonts w:ascii="仿宋" w:hAnsi="仿宋" w:eastAsia="仿宋" w:cs="仿宋"/>
                <w:color w:val="000000" w:themeColor="text1"/>
                <w:sz w:val="24"/>
                <w:highlight w:val="none"/>
                <w14:textFill>
                  <w14:solidFill>
                    <w14:schemeClr w14:val="tx1"/>
                  </w14:solidFill>
                </w14:textFill>
              </w:rPr>
            </w:pPr>
          </w:p>
        </w:tc>
      </w:tr>
      <w:tr w14:paraId="5AE3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08CD71CD">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w:t>
            </w:r>
          </w:p>
        </w:tc>
        <w:tc>
          <w:tcPr>
            <w:tcW w:w="7729" w:type="dxa"/>
            <w:vAlign w:val="center"/>
          </w:tcPr>
          <w:p w14:paraId="1DDDE8F0">
            <w:pPr>
              <w:spacing w:line="440" w:lineRule="exact"/>
              <w:rPr>
                <w:rFonts w:ascii="仿宋" w:hAnsi="仿宋" w:eastAsia="仿宋" w:cs="仿宋"/>
                <w:color w:val="000000" w:themeColor="text1"/>
                <w:sz w:val="24"/>
                <w:highlight w:val="none"/>
                <w14:textFill>
                  <w14:solidFill>
                    <w14:schemeClr w14:val="tx1"/>
                  </w14:solidFill>
                </w14:textFill>
              </w:rPr>
            </w:pPr>
          </w:p>
        </w:tc>
      </w:tr>
      <w:tr w14:paraId="296B6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1364183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7729" w:type="dxa"/>
            <w:vAlign w:val="center"/>
          </w:tcPr>
          <w:p w14:paraId="62B0D566">
            <w:pPr>
              <w:spacing w:line="440" w:lineRule="exact"/>
              <w:rPr>
                <w:rFonts w:ascii="仿宋" w:hAnsi="仿宋" w:eastAsia="仿宋" w:cs="仿宋"/>
                <w:color w:val="000000" w:themeColor="text1"/>
                <w:sz w:val="24"/>
                <w:highlight w:val="none"/>
                <w14:textFill>
                  <w14:solidFill>
                    <w14:schemeClr w14:val="tx1"/>
                  </w14:solidFill>
                </w14:textFill>
              </w:rPr>
            </w:pPr>
          </w:p>
        </w:tc>
      </w:tr>
      <w:tr w14:paraId="00FD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036C858F">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7729" w:type="dxa"/>
            <w:vAlign w:val="center"/>
          </w:tcPr>
          <w:p w14:paraId="638E94D2">
            <w:pPr>
              <w:spacing w:line="440" w:lineRule="exact"/>
              <w:rPr>
                <w:rFonts w:ascii="仿宋" w:hAnsi="仿宋" w:eastAsia="仿宋" w:cs="仿宋"/>
                <w:color w:val="000000" w:themeColor="text1"/>
                <w:sz w:val="24"/>
                <w:highlight w:val="none"/>
                <w14:textFill>
                  <w14:solidFill>
                    <w14:schemeClr w14:val="tx1"/>
                  </w14:solidFill>
                </w14:textFill>
              </w:rPr>
            </w:pPr>
          </w:p>
        </w:tc>
      </w:tr>
      <w:tr w14:paraId="0208F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4023322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7729" w:type="dxa"/>
            <w:vAlign w:val="center"/>
          </w:tcPr>
          <w:p w14:paraId="01B2EFE1">
            <w:pPr>
              <w:spacing w:line="440" w:lineRule="exact"/>
              <w:rPr>
                <w:rFonts w:ascii="仿宋" w:hAnsi="仿宋" w:eastAsia="仿宋" w:cs="仿宋"/>
                <w:color w:val="000000" w:themeColor="text1"/>
                <w:sz w:val="24"/>
                <w:highlight w:val="none"/>
                <w14:textFill>
                  <w14:solidFill>
                    <w14:schemeClr w14:val="tx1"/>
                  </w14:solidFill>
                </w14:textFill>
              </w:rPr>
            </w:pPr>
          </w:p>
        </w:tc>
      </w:tr>
      <w:tr w14:paraId="363E4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3EBDABB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7729" w:type="dxa"/>
            <w:vAlign w:val="center"/>
          </w:tcPr>
          <w:p w14:paraId="60723EE0">
            <w:pPr>
              <w:spacing w:line="440" w:lineRule="exact"/>
              <w:ind w:left="-680" w:leftChars="-200" w:right="-680" w:rightChars="-200" w:firstLine="480" w:firstLineChars="200"/>
              <w:rPr>
                <w:rFonts w:ascii="仿宋" w:hAnsi="仿宋" w:eastAsia="仿宋" w:cs="仿宋"/>
                <w:color w:val="000000" w:themeColor="text1"/>
                <w:sz w:val="24"/>
                <w:highlight w:val="none"/>
                <w14:textFill>
                  <w14:solidFill>
                    <w14:schemeClr w14:val="tx1"/>
                  </w14:solidFill>
                </w14:textFill>
              </w:rPr>
            </w:pPr>
          </w:p>
        </w:tc>
      </w:tr>
      <w:tr w14:paraId="741C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6E419FA3">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p>
        </w:tc>
        <w:tc>
          <w:tcPr>
            <w:tcW w:w="7729" w:type="dxa"/>
            <w:vAlign w:val="center"/>
          </w:tcPr>
          <w:p w14:paraId="4E6D14E1">
            <w:pPr>
              <w:spacing w:line="440" w:lineRule="exact"/>
              <w:ind w:left="-680" w:leftChars="-200" w:right="-680" w:rightChars="-200" w:firstLine="480" w:firstLineChars="200"/>
              <w:rPr>
                <w:rFonts w:ascii="仿宋" w:hAnsi="仿宋" w:eastAsia="仿宋" w:cs="仿宋"/>
                <w:color w:val="000000" w:themeColor="text1"/>
                <w:sz w:val="24"/>
                <w:highlight w:val="none"/>
                <w14:textFill>
                  <w14:solidFill>
                    <w14:schemeClr w14:val="tx1"/>
                  </w14:solidFill>
                </w14:textFill>
              </w:rPr>
            </w:pPr>
          </w:p>
        </w:tc>
      </w:tr>
      <w:tr w14:paraId="56791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16D8B9A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w:t>
            </w:r>
          </w:p>
        </w:tc>
        <w:tc>
          <w:tcPr>
            <w:tcW w:w="7729" w:type="dxa"/>
            <w:vAlign w:val="center"/>
          </w:tcPr>
          <w:p w14:paraId="3B6941AC">
            <w:pPr>
              <w:spacing w:line="440" w:lineRule="exact"/>
              <w:rPr>
                <w:rFonts w:ascii="仿宋" w:hAnsi="仿宋" w:eastAsia="仿宋" w:cs="仿宋"/>
                <w:color w:val="000000" w:themeColor="text1"/>
                <w:sz w:val="24"/>
                <w:highlight w:val="none"/>
                <w14:textFill>
                  <w14:solidFill>
                    <w14:schemeClr w14:val="tx1"/>
                  </w14:solidFill>
                </w14:textFill>
              </w:rPr>
            </w:pPr>
          </w:p>
        </w:tc>
      </w:tr>
      <w:tr w14:paraId="5979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tcPr>
          <w:p w14:paraId="61E33A9D">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2.11.4 </w:t>
            </w:r>
          </w:p>
        </w:tc>
        <w:tc>
          <w:tcPr>
            <w:tcW w:w="7729" w:type="dxa"/>
          </w:tcPr>
          <w:p w14:paraId="414A7097">
            <w:pPr>
              <w:spacing w:line="440" w:lineRule="exact"/>
              <w:rPr>
                <w:rFonts w:ascii="仿宋" w:hAnsi="仿宋" w:eastAsia="仿宋" w:cs="仿宋"/>
                <w:color w:val="000000" w:themeColor="text1"/>
                <w:sz w:val="24"/>
                <w:highlight w:val="none"/>
                <w14:textFill>
                  <w14:solidFill>
                    <w14:schemeClr w14:val="tx1"/>
                  </w14:solidFill>
                </w14:textFill>
              </w:rPr>
            </w:pPr>
          </w:p>
        </w:tc>
      </w:tr>
      <w:tr w14:paraId="2DA6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402D17C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w:t>
            </w:r>
          </w:p>
        </w:tc>
        <w:tc>
          <w:tcPr>
            <w:tcW w:w="7729" w:type="dxa"/>
            <w:vAlign w:val="center"/>
          </w:tcPr>
          <w:p w14:paraId="76F13045">
            <w:pPr>
              <w:spacing w:line="440" w:lineRule="exact"/>
              <w:rPr>
                <w:rFonts w:ascii="仿宋" w:hAnsi="仿宋" w:eastAsia="仿宋" w:cs="仿宋"/>
                <w:color w:val="000000" w:themeColor="text1"/>
                <w:sz w:val="24"/>
                <w:highlight w:val="none"/>
                <w14:textFill>
                  <w14:solidFill>
                    <w14:schemeClr w14:val="tx1"/>
                  </w14:solidFill>
                </w14:textFill>
              </w:rPr>
            </w:pPr>
          </w:p>
        </w:tc>
      </w:tr>
      <w:tr w14:paraId="16D0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vAlign w:val="center"/>
          </w:tcPr>
          <w:p w14:paraId="20FDA0BC">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w:t>
            </w:r>
          </w:p>
        </w:tc>
        <w:tc>
          <w:tcPr>
            <w:tcW w:w="7729" w:type="dxa"/>
            <w:vAlign w:val="center"/>
          </w:tcPr>
          <w:p w14:paraId="43A4C450">
            <w:pPr>
              <w:spacing w:line="440" w:lineRule="exact"/>
              <w:rPr>
                <w:rFonts w:ascii="仿宋" w:hAnsi="仿宋" w:eastAsia="仿宋" w:cs="仿宋"/>
                <w:color w:val="000000" w:themeColor="text1"/>
                <w:sz w:val="24"/>
                <w:highlight w:val="none"/>
                <w14:textFill>
                  <w14:solidFill>
                    <w14:schemeClr w14:val="tx1"/>
                  </w14:solidFill>
                </w14:textFill>
              </w:rPr>
            </w:pPr>
          </w:p>
        </w:tc>
      </w:tr>
      <w:tr w14:paraId="03C5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3" w:hRule="atLeast"/>
        </w:trPr>
        <w:tc>
          <w:tcPr>
            <w:tcW w:w="924" w:type="dxa"/>
            <w:tcBorders>
              <w:left w:val="single" w:color="auto" w:sz="4" w:space="0"/>
            </w:tcBorders>
          </w:tcPr>
          <w:p w14:paraId="2D167F90">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w:t>
            </w:r>
          </w:p>
        </w:tc>
        <w:tc>
          <w:tcPr>
            <w:tcW w:w="7729" w:type="dxa"/>
          </w:tcPr>
          <w:p w14:paraId="09BC7F1E">
            <w:pPr>
              <w:spacing w:line="440" w:lineRule="exact"/>
              <w:rPr>
                <w:rFonts w:ascii="仿宋" w:hAnsi="仿宋" w:eastAsia="仿宋" w:cs="仿宋"/>
                <w:color w:val="000000" w:themeColor="text1"/>
                <w:sz w:val="24"/>
                <w:highlight w:val="none"/>
                <w14:textFill>
                  <w14:solidFill>
                    <w14:schemeClr w14:val="tx1"/>
                  </w14:solidFill>
                </w14:textFill>
              </w:rPr>
            </w:pPr>
          </w:p>
        </w:tc>
      </w:tr>
      <w:bookmarkEnd w:id="1"/>
      <w:bookmarkEnd w:id="2"/>
      <w:bookmarkEnd w:id="3"/>
      <w:bookmarkEnd w:id="4"/>
    </w:tbl>
    <w:p w14:paraId="7FC6C703">
      <w:pPr>
        <w:spacing w:line="440" w:lineRule="exact"/>
        <w:rPr>
          <w:rFonts w:ascii="仿宋" w:hAnsi="仿宋" w:eastAsia="仿宋" w:cs="仿宋"/>
          <w:b/>
          <w:color w:val="000000" w:themeColor="text1"/>
          <w:sz w:val="36"/>
          <w:highlight w:val="none"/>
          <w14:textFill>
            <w14:solidFill>
              <w14:schemeClr w14:val="tx1"/>
            </w14:solidFill>
          </w14:textFill>
        </w:rPr>
        <w:sectPr>
          <w:headerReference r:id="rId8" w:type="first"/>
          <w:footerReference r:id="rId9" w:type="default"/>
          <w:pgSz w:w="12240" w:h="15840"/>
          <w:pgMar w:top="1440" w:right="1800" w:bottom="1440" w:left="1800" w:header="720" w:footer="720" w:gutter="0"/>
          <w:cols w:space="720" w:num="1"/>
          <w:titlePg/>
          <w:docGrid w:type="lines" w:linePitch="312" w:charSpace="0"/>
        </w:sectPr>
      </w:pPr>
    </w:p>
    <w:p w14:paraId="41DCB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eastAsia="仿宋" w:cs="仿宋"/>
          <w:b/>
          <w:color w:val="000000" w:themeColor="text1"/>
          <w:sz w:val="36"/>
          <w:szCs w:val="24"/>
          <w:highlight w:val="none"/>
          <w14:textFill>
            <w14:solidFill>
              <w14:schemeClr w14:val="tx1"/>
            </w14:solidFill>
          </w14:textFill>
        </w:rPr>
      </w:pPr>
      <w:r>
        <w:rPr>
          <w:rFonts w:hint="eastAsia" w:ascii="仿宋" w:hAnsi="仿宋" w:eastAsia="仿宋" w:cs="仿宋"/>
          <w:b/>
          <w:color w:val="000000" w:themeColor="text1"/>
          <w:sz w:val="36"/>
          <w:szCs w:val="24"/>
          <w:highlight w:val="none"/>
          <w14:textFill>
            <w14:solidFill>
              <w14:schemeClr w14:val="tx1"/>
            </w14:solidFill>
          </w14:textFill>
        </w:rPr>
        <w:t xml:space="preserve">第五部分 </w:t>
      </w:r>
      <w:r>
        <w:rPr>
          <w:rFonts w:hint="eastAsia" w:ascii="仿宋" w:hAnsi="仿宋" w:eastAsia="仿宋" w:cs="仿宋"/>
          <w:b/>
          <w:color w:val="000000" w:themeColor="text1"/>
          <w:sz w:val="36"/>
          <w:szCs w:val="36"/>
          <w:highlight w:val="none"/>
          <w14:textFill>
            <w14:solidFill>
              <w14:schemeClr w14:val="tx1"/>
            </w14:solidFill>
          </w14:textFill>
        </w:rPr>
        <w:t>投标文件</w:t>
      </w:r>
      <w:r>
        <w:rPr>
          <w:rFonts w:hint="eastAsia" w:ascii="仿宋" w:hAnsi="仿宋" w:eastAsia="仿宋" w:cs="仿宋"/>
          <w:b/>
          <w:color w:val="000000" w:themeColor="text1"/>
          <w:sz w:val="36"/>
          <w:szCs w:val="24"/>
          <w:highlight w:val="none"/>
          <w14:textFill>
            <w14:solidFill>
              <w14:schemeClr w14:val="tx1"/>
            </w14:solidFill>
          </w14:textFill>
        </w:rPr>
        <w:t>应提交的有关格式范例</w:t>
      </w:r>
    </w:p>
    <w:p w14:paraId="028A8AF6">
      <w:pPr>
        <w:spacing w:line="44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供应商按照以下格式编制投标文件,</w:t>
      </w:r>
      <w:r>
        <w:rPr>
          <w:rFonts w:hint="eastAsia" w:ascii="仿宋" w:hAnsi="仿宋" w:eastAsia="仿宋" w:cs="仿宋"/>
          <w:color w:val="000000" w:themeColor="text1"/>
          <w:sz w:val="24"/>
          <w:szCs w:val="24"/>
          <w:highlight w:val="none"/>
          <w:lang w:val="zh-CN"/>
          <w14:textFill>
            <w14:solidFill>
              <w14:schemeClr w14:val="tx1"/>
            </w14:solidFill>
          </w14:textFill>
        </w:rPr>
        <w:t>制作加密电子投标文件时做好关联点设置。</w:t>
      </w:r>
    </w:p>
    <w:p w14:paraId="61A8DAFB">
      <w:pPr>
        <w:spacing w:line="440" w:lineRule="exact"/>
        <w:outlineLvl w:val="0"/>
        <w:rPr>
          <w:rFonts w:ascii="仿宋" w:hAnsi="仿宋" w:eastAsia="仿宋" w:cs="仿宋"/>
          <w:b/>
          <w:color w:val="000000" w:themeColor="text1"/>
          <w:sz w:val="36"/>
          <w:szCs w:val="36"/>
          <w:highlight w:val="none"/>
          <w14:textFill>
            <w14:solidFill>
              <w14:schemeClr w14:val="tx1"/>
            </w14:solidFill>
          </w14:textFill>
        </w:rPr>
      </w:pPr>
    </w:p>
    <w:p w14:paraId="496065FD">
      <w:pPr>
        <w:pStyle w:val="90"/>
        <w:spacing w:line="440" w:lineRule="exact"/>
        <w:rPr>
          <w:color w:val="000000" w:themeColor="text1"/>
          <w:highlight w:val="none"/>
          <w14:textFill>
            <w14:solidFill>
              <w14:schemeClr w14:val="tx1"/>
            </w14:solidFill>
          </w14:textFill>
        </w:rPr>
      </w:pPr>
    </w:p>
    <w:p w14:paraId="3AC58267">
      <w:pPr>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资格文件部分</w:t>
      </w:r>
    </w:p>
    <w:p w14:paraId="4A63F4FE">
      <w:pPr>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目录</w:t>
      </w:r>
    </w:p>
    <w:p w14:paraId="1C400190">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p>
    <w:p w14:paraId="482022DB">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（1）符合参加政府采购活动应当具备的一般条件的承诺函……………（页码）</w:t>
      </w:r>
    </w:p>
    <w:p w14:paraId="3AE37A03">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（2）分包协议………………………………………………………………（页码）</w:t>
      </w:r>
    </w:p>
    <w:p w14:paraId="76169B52">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（3）落实政府采购政策需满足的资格要求………………………………（页码）</w:t>
      </w:r>
    </w:p>
    <w:p w14:paraId="475EFB2F">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（4）本项目的特定资格要求………………………………………………（页码）</w:t>
      </w:r>
    </w:p>
    <w:p w14:paraId="2164A579">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p>
    <w:p w14:paraId="34676FC8">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14:paraId="10E4D15A">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14:paraId="158E145E">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一、 符合参加政府采购活动应当具备的一般条件的承诺函</w:t>
      </w:r>
    </w:p>
    <w:p w14:paraId="1DCF3093">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（采购人）、（采购代理机构）：</w:t>
      </w:r>
    </w:p>
    <w:p w14:paraId="73758C79">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我方参与（项目名称）【招标编号：（采购编号）】政府采购活动，郑重承诺：</w:t>
      </w:r>
    </w:p>
    <w:p w14:paraId="2870B119">
      <w:pPr>
        <w:snapToGrid w:val="0"/>
        <w:spacing w:line="440" w:lineRule="exact"/>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（一）具备《中华人民共和国政府采购法》第二十二条第一款规定的条件：</w:t>
      </w:r>
    </w:p>
    <w:p w14:paraId="4F8A997F">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6ED9F0">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2、具有良好的商业信誉和健全的财务会计制度； </w:t>
      </w:r>
    </w:p>
    <w:p w14:paraId="4DEAE37C">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14:paraId="7E417501">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14:paraId="71602820">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p>
    <w:p w14:paraId="615697D8">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6、具有法律、行政法规规定的其他条件。</w:t>
      </w:r>
    </w:p>
    <w:p w14:paraId="46355512">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D05F519">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（三）不存在以下情况：</w:t>
      </w:r>
    </w:p>
    <w:p w14:paraId="19FFC655">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1、单位负责人为同一人或者存在直接控股、管理关系的不同供应商参加同一合同项下的政府采购活动的；</w:t>
      </w:r>
    </w:p>
    <w:p w14:paraId="45AB63FD">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2、为采购项目提供整体设计、规范编制或者项目管理、监理、检测等服务后再参加该采购项目的其他采购活动的。</w:t>
      </w:r>
    </w:p>
    <w:p w14:paraId="33C19D5C">
      <w:pPr>
        <w:snapToGrid w:val="0"/>
        <w:spacing w:line="440" w:lineRule="exact"/>
        <w:ind w:firstLine="5520" w:firstLineChars="23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投标人名称(电子签名)：</w:t>
      </w:r>
    </w:p>
    <w:p w14:paraId="71F8FF0A">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日期</w:t>
      </w:r>
      <w:r>
        <w:rPr>
          <w:rFonts w:hint="eastAsia" w:ascii="仿宋" w:hAnsi="仿宋" w:eastAsia="仿宋" w:cs="仿宋"/>
          <w:color w:val="000000" w:themeColor="text1"/>
          <w:sz w:val="24"/>
          <w:szCs w:val="24"/>
          <w:highlight w:val="none"/>
          <w14:textFill>
            <w14:solidFill>
              <w14:schemeClr w14:val="tx1"/>
            </w14:solidFill>
          </w14:textFill>
        </w:rPr>
        <w:t xml:space="preserve">：  年  </w:t>
      </w:r>
      <w:r>
        <w:rPr>
          <w:rFonts w:hint="eastAsia" w:ascii="仿宋" w:hAnsi="仿宋" w:eastAsia="仿宋" w:cs="仿宋"/>
          <w:color w:val="000000" w:themeColor="text1"/>
          <w:sz w:val="24"/>
          <w:szCs w:val="24"/>
          <w:highlight w:val="none"/>
          <w:lang w:val="zh-CN"/>
          <w14:textFill>
            <w14:solidFill>
              <w14:schemeClr w14:val="tx1"/>
            </w14:solidFill>
          </w14:textFill>
        </w:rPr>
        <w:t>月</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日</w:t>
      </w:r>
    </w:p>
    <w:p w14:paraId="3A0B514B">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54AE58DC">
      <w:pPr>
        <w:widowControl/>
        <w:spacing w:line="440" w:lineRule="exact"/>
        <w:rPr>
          <w:rFonts w:ascii="仿宋" w:hAnsi="仿宋" w:eastAsia="仿宋" w:cs="仿宋"/>
          <w:b/>
          <w:color w:val="000000" w:themeColor="text1"/>
          <w:sz w:val="32"/>
          <w:szCs w:val="32"/>
          <w:highlight w:val="none"/>
          <w14:textFill>
            <w14:solidFill>
              <w14:schemeClr w14:val="tx1"/>
            </w14:solidFill>
          </w14:textFill>
        </w:rPr>
      </w:pPr>
    </w:p>
    <w:p w14:paraId="230778A3">
      <w:pPr>
        <w:snapToGrid w:val="0"/>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二、分包意向协议（如有）</w:t>
      </w:r>
    </w:p>
    <w:p w14:paraId="3D0BA17C">
      <w:pPr>
        <w:widowControl/>
        <w:spacing w:line="440" w:lineRule="exact"/>
        <w:ind w:firstLine="361" w:firstLineChars="15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[中标后以分包方式履行合同的，提供分包意向协议(附件4)；采购人不同意分包或者投标人中标后不以分包方式履行合同的，则不需要提供。]</w:t>
      </w:r>
    </w:p>
    <w:p w14:paraId="43800780">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15527E34">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三、落实政府采购政策需满足的资格要求</w:t>
      </w:r>
    </w:p>
    <w:p w14:paraId="0F8853E8">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（根据招标公告落实政府采购政策需满足的资格要求选择提供相应的材料；未要求的，无需提供）</w:t>
      </w:r>
    </w:p>
    <w:p w14:paraId="43B8B897">
      <w:pPr>
        <w:snapToGrid w:val="0"/>
        <w:spacing w:line="440" w:lineRule="exact"/>
        <w:ind w:firstLine="472" w:firstLineChars="196"/>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 xml:space="preserve">.专门面向中小企业，货物全部由符合政策要求的中小企业（或小微企业）制造的，提供相应的中小企业声明函（附件6）。 </w:t>
      </w:r>
    </w:p>
    <w:p w14:paraId="2000CC56">
      <w:pPr>
        <w:widowControl/>
        <w:spacing w:line="440" w:lineRule="exact"/>
        <w:ind w:firstLine="480"/>
        <w:jc w:val="left"/>
        <w:rPr>
          <w:rFonts w:ascii="仿宋" w:hAnsi="仿宋" w:eastAsia="仿宋" w:cs="仿宋"/>
          <w:color w:val="000000" w:themeColor="text1"/>
          <w:sz w:val="24"/>
          <w:szCs w:val="24"/>
          <w:highlight w:val="none"/>
          <w14:textFill>
            <w14:solidFill>
              <w14:schemeClr w14:val="tx1"/>
            </w14:solidFill>
          </w14:textFill>
        </w:rPr>
      </w:pPr>
    </w:p>
    <w:p w14:paraId="5FE380B3">
      <w:pPr>
        <w:spacing w:line="440" w:lineRule="exact"/>
        <w:ind w:firstLine="482"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14:textFill>
            <w14:solidFill>
              <w14:schemeClr w14:val="tx1"/>
            </w14:solidFill>
          </w14:textFill>
        </w:rPr>
        <w:t>要求合同分包的，提供分包意向协议（附件4）和中小企业声明函（附件6），分包意向协议中中小企业合同金额应当达到招标公告载明的比例；如果供应商本身提供所有标的均由中小企业制造的，</w:t>
      </w:r>
      <w:r>
        <w:rPr>
          <w:rFonts w:hint="eastAsia" w:ascii="仿宋" w:hAnsi="仿宋" w:eastAsia="仿宋" w:cs="仿宋"/>
          <w:color w:val="000000" w:themeColor="text1"/>
          <w:spacing w:val="8"/>
          <w:sz w:val="24"/>
          <w:szCs w:val="24"/>
          <w:highlight w:val="none"/>
          <w14:textFill>
            <w14:solidFill>
              <w14:schemeClr w14:val="tx1"/>
            </w14:solidFill>
          </w14:textFill>
        </w:rPr>
        <w:t>并相应达到了前述比例要求，</w:t>
      </w:r>
      <w:r>
        <w:rPr>
          <w:rFonts w:hint="eastAsia" w:ascii="仿宋" w:hAnsi="仿宋" w:eastAsia="仿宋" w:cs="仿宋"/>
          <w:color w:val="000000" w:themeColor="text1"/>
          <w:sz w:val="24"/>
          <w:szCs w:val="24"/>
          <w:highlight w:val="none"/>
          <w14:textFill>
            <w14:solidFill>
              <w14:schemeClr w14:val="tx1"/>
            </w14:solidFill>
          </w14:textFill>
        </w:rPr>
        <w:t>视同符合了资格条件，无需再向中小企业分包，无需提供分包意向协议。</w:t>
      </w:r>
    </w:p>
    <w:p w14:paraId="4987C851">
      <w:pPr>
        <w:widowControl/>
        <w:spacing w:line="440" w:lineRule="exact"/>
        <w:ind w:left="150"/>
        <w:jc w:val="center"/>
        <w:rPr>
          <w:rFonts w:ascii="仿宋" w:hAnsi="仿宋" w:eastAsia="仿宋" w:cs="仿宋"/>
          <w:b/>
          <w:color w:val="000000" w:themeColor="text1"/>
          <w:sz w:val="32"/>
          <w:szCs w:val="32"/>
          <w:highlight w:val="none"/>
          <w14:textFill>
            <w14:solidFill>
              <w14:schemeClr w14:val="tx1"/>
            </w14:solidFill>
          </w14:textFill>
        </w:rPr>
      </w:pPr>
    </w:p>
    <w:p w14:paraId="2BAAAD43">
      <w:pPr>
        <w:widowControl/>
        <w:spacing w:line="440" w:lineRule="exact"/>
        <w:ind w:left="150"/>
        <w:jc w:val="center"/>
        <w:rPr>
          <w:rFonts w:ascii="仿宋" w:hAnsi="仿宋" w:eastAsia="仿宋" w:cs="仿宋"/>
          <w:b/>
          <w:color w:val="000000" w:themeColor="text1"/>
          <w:sz w:val="32"/>
          <w:szCs w:val="32"/>
          <w:highlight w:val="none"/>
          <w14:textFill>
            <w14:solidFill>
              <w14:schemeClr w14:val="tx1"/>
            </w14:solidFill>
          </w14:textFill>
        </w:rPr>
      </w:pPr>
    </w:p>
    <w:p w14:paraId="09B38572">
      <w:pPr>
        <w:widowControl/>
        <w:spacing w:line="440" w:lineRule="exact"/>
        <w:ind w:left="150"/>
        <w:jc w:val="center"/>
        <w:rPr>
          <w:rFonts w:ascii="仿宋" w:hAnsi="仿宋" w:eastAsia="仿宋" w:cs="仿宋"/>
          <w:b/>
          <w:color w:val="000000" w:themeColor="text1"/>
          <w:sz w:val="32"/>
          <w:szCs w:val="32"/>
          <w:highlight w:val="none"/>
          <w14:textFill>
            <w14:solidFill>
              <w14:schemeClr w14:val="tx1"/>
            </w14:solidFill>
          </w14:textFill>
        </w:rPr>
      </w:pPr>
    </w:p>
    <w:p w14:paraId="54B2BAFC">
      <w:pPr>
        <w:widowControl/>
        <w:spacing w:line="440" w:lineRule="exact"/>
        <w:ind w:left="150"/>
        <w:jc w:val="center"/>
        <w:rPr>
          <w:rFonts w:ascii="仿宋" w:hAnsi="仿宋" w:eastAsia="仿宋" w:cs="仿宋"/>
          <w:b/>
          <w:color w:val="000000" w:themeColor="text1"/>
          <w:sz w:val="32"/>
          <w:szCs w:val="32"/>
          <w:highlight w:val="none"/>
          <w14:textFill>
            <w14:solidFill>
              <w14:schemeClr w14:val="tx1"/>
            </w14:solidFill>
          </w14:textFill>
        </w:rPr>
      </w:pPr>
    </w:p>
    <w:p w14:paraId="11398CA0">
      <w:pPr>
        <w:widowControl/>
        <w:spacing w:line="440" w:lineRule="exact"/>
        <w:ind w:left="150"/>
        <w:jc w:val="center"/>
        <w:rPr>
          <w:rFonts w:ascii="仿宋" w:hAnsi="仿宋" w:eastAsia="仿宋" w:cs="仿宋"/>
          <w:b/>
          <w:color w:val="000000" w:themeColor="text1"/>
          <w:sz w:val="32"/>
          <w:szCs w:val="32"/>
          <w:highlight w:val="none"/>
          <w14:textFill>
            <w14:solidFill>
              <w14:schemeClr w14:val="tx1"/>
            </w14:solidFill>
          </w14:textFill>
        </w:rPr>
      </w:pPr>
    </w:p>
    <w:p w14:paraId="1A52ED42">
      <w:pPr>
        <w:widowControl/>
        <w:spacing w:line="440" w:lineRule="exact"/>
        <w:ind w:left="150"/>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四、本项目的特定资格要求</w:t>
      </w:r>
    </w:p>
    <w:p w14:paraId="0096ADF8">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（根据招标公告本项目的特定资格要求提供相应的材料；未要求的，无需提供）</w:t>
      </w:r>
    </w:p>
    <w:p w14:paraId="50B59BC2">
      <w:pPr>
        <w:spacing w:line="440" w:lineRule="exact"/>
        <w:rPr>
          <w:rFonts w:ascii="仿宋" w:hAnsi="仿宋" w:eastAsia="仿宋" w:cs="仿宋"/>
          <w:color w:val="000000" w:themeColor="text1"/>
          <w:sz w:val="21"/>
          <w:szCs w:val="24"/>
          <w:highlight w:val="none"/>
          <w14:textFill>
            <w14:solidFill>
              <w14:schemeClr w14:val="tx1"/>
            </w14:solidFill>
          </w14:textFill>
        </w:rPr>
      </w:pPr>
    </w:p>
    <w:p w14:paraId="0A1B667D">
      <w:pPr>
        <w:widowControl/>
        <w:spacing w:line="440" w:lineRule="exact"/>
        <w:jc w:val="left"/>
        <w:rPr>
          <w:rFonts w:ascii="仿宋" w:hAnsi="仿宋" w:eastAsia="仿宋" w:cs="仿宋"/>
          <w:b/>
          <w:color w:val="000000" w:themeColor="text1"/>
          <w:sz w:val="32"/>
          <w:szCs w:val="32"/>
          <w:highlight w:val="none"/>
          <w14:textFill>
            <w14:solidFill>
              <w14:schemeClr w14:val="tx1"/>
            </w14:solidFill>
          </w14:textFill>
        </w:rPr>
      </w:pPr>
    </w:p>
    <w:p w14:paraId="0B98B266">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1A235CE6">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566E3CF4">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452775F8">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775FDCB6">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50845DE0">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64389612">
      <w:pPr>
        <w:rPr>
          <w:color w:val="000000" w:themeColor="text1"/>
          <w:highlight w:val="none"/>
          <w14:textFill>
            <w14:solidFill>
              <w14:schemeClr w14:val="tx1"/>
            </w14:solidFill>
          </w14:textFill>
        </w:rPr>
      </w:pPr>
    </w:p>
    <w:p w14:paraId="716BBC38">
      <w:pPr>
        <w:rPr>
          <w:color w:val="000000" w:themeColor="text1"/>
          <w:highlight w:val="none"/>
          <w14:textFill>
            <w14:solidFill>
              <w14:schemeClr w14:val="tx1"/>
            </w14:solidFill>
          </w14:textFill>
        </w:rPr>
      </w:pPr>
    </w:p>
    <w:p w14:paraId="2A8848C9">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60A2459D">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5D69D8B6">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商务技术文件部分</w:t>
      </w:r>
    </w:p>
    <w:p w14:paraId="361DBE7F">
      <w:pPr>
        <w:spacing w:line="440" w:lineRule="exact"/>
        <w:jc w:val="center"/>
        <w:outlineLvl w:val="0"/>
        <w:rPr>
          <w:rFonts w:ascii="仿宋" w:hAnsi="仿宋" w:eastAsia="仿宋" w:cs="仿宋"/>
          <w:b/>
          <w:color w:val="000000" w:themeColor="text1"/>
          <w:sz w:val="28"/>
          <w:szCs w:val="28"/>
          <w:highlight w:val="none"/>
          <w14:textFill>
            <w14:solidFill>
              <w14:schemeClr w14:val="tx1"/>
            </w14:solidFill>
          </w14:textFill>
        </w:rPr>
      </w:pPr>
    </w:p>
    <w:p w14:paraId="1A2BB43D">
      <w:pPr>
        <w:spacing w:line="440" w:lineRule="exact"/>
        <w:jc w:val="center"/>
        <w:outlineLvl w:val="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目录</w:t>
      </w:r>
    </w:p>
    <w:p w14:paraId="6875BDBB">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14:textFill>
            <w14:solidFill>
              <w14:schemeClr w14:val="tx1"/>
            </w14:solidFill>
          </w14:textFill>
        </w:rPr>
        <w:t>响应函……………………………………………………………………（页码）</w:t>
      </w:r>
    </w:p>
    <w:p w14:paraId="71D891FE">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14:textFill>
            <w14:solidFill>
              <w14:schemeClr w14:val="tx1"/>
            </w14:solidFill>
          </w14:textFill>
        </w:rPr>
        <w:t>法定代表人授权委托书</w:t>
      </w:r>
      <w:r>
        <w:rPr>
          <w:rFonts w:ascii="仿宋" w:eastAsia="仿宋" w:cs="仿宋"/>
          <w:color w:val="000000" w:themeColor="text1"/>
          <w:szCs w:val="24"/>
          <w:highlight w:val="none"/>
          <w14:textFill>
            <w14:solidFill>
              <w14:schemeClr w14:val="tx1"/>
            </w14:solidFill>
          </w14:textFill>
        </w:rPr>
        <w:t xml:space="preserve"> </w:t>
      </w:r>
      <w:r>
        <w:rPr>
          <w:rFonts w:hint="eastAsia" w:ascii="仿宋" w:eastAsia="仿宋" w:cs="仿宋"/>
          <w:color w:val="000000" w:themeColor="text1"/>
          <w:szCs w:val="24"/>
          <w:highlight w:val="none"/>
          <w14:textFill>
            <w14:solidFill>
              <w14:schemeClr w14:val="tx1"/>
            </w14:solidFill>
          </w14:textFill>
        </w:rPr>
        <w:t>………………………………………………</w:t>
      </w:r>
      <w:r>
        <w:rPr>
          <w:rFonts w:ascii="仿宋" w:eastAsia="仿宋" w:cs="仿宋"/>
          <w:color w:val="000000" w:themeColor="text1"/>
          <w:szCs w:val="24"/>
          <w:highlight w:val="none"/>
          <w14:textFill>
            <w14:solidFill>
              <w14:schemeClr w14:val="tx1"/>
            </w14:solidFill>
          </w14:textFill>
        </w:rPr>
        <w:t xml:space="preserve"> </w:t>
      </w:r>
      <w:r>
        <w:rPr>
          <w:rFonts w:hint="eastAsia" w:ascii="仿宋" w:eastAsia="仿宋" w:cs="仿宋"/>
          <w:color w:val="000000" w:themeColor="text1"/>
          <w:szCs w:val="24"/>
          <w:highlight w:val="none"/>
          <w14:textFill>
            <w14:solidFill>
              <w14:schemeClr w14:val="tx1"/>
            </w14:solidFill>
          </w14:textFill>
        </w:rPr>
        <w:t>（页码）</w:t>
      </w:r>
    </w:p>
    <w:p w14:paraId="6299BCD4">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14:textFill>
            <w14:solidFill>
              <w14:schemeClr w14:val="tx1"/>
            </w14:solidFill>
          </w14:textFill>
        </w:rPr>
        <w:t>法定代表人及其授权代表身份证复印件………………………………（页码）</w:t>
      </w:r>
    </w:p>
    <w:p w14:paraId="2EE0E98B">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14:textFill>
            <w14:solidFill>
              <w14:schemeClr w14:val="tx1"/>
            </w14:solidFill>
          </w14:textFill>
        </w:rPr>
        <w:t>法定代表人身份证明书………………………………………………… （页码）</w:t>
      </w:r>
    </w:p>
    <w:p w14:paraId="324364AB">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14:textFill>
            <w14:solidFill>
              <w14:schemeClr w14:val="tx1"/>
            </w14:solidFill>
          </w14:textFill>
        </w:rPr>
        <w:t>授权代表社保证明………………………………………………………（页码）</w:t>
      </w:r>
    </w:p>
    <w:p w14:paraId="25BCC347">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14:textFill>
            <w14:solidFill>
              <w14:schemeClr w14:val="tx1"/>
            </w14:solidFill>
          </w14:textFill>
        </w:rPr>
        <w:t>技术偏离表……………………………………………………………… （页码）</w:t>
      </w:r>
    </w:p>
    <w:p w14:paraId="659C93E2">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政府采购供应商廉洁自律承诺书</w:t>
      </w:r>
      <w:r>
        <w:rPr>
          <w:rFonts w:hint="eastAsia" w:ascii="仿宋" w:eastAsia="仿宋" w:cs="仿宋"/>
          <w:color w:val="000000" w:themeColor="text1"/>
          <w:szCs w:val="24"/>
          <w:highlight w:val="none"/>
          <w14:textFill>
            <w14:solidFill>
              <w14:schemeClr w14:val="tx1"/>
            </w14:solidFill>
          </w14:textFill>
        </w:rPr>
        <w:t>……………………………………… （页码）</w:t>
      </w:r>
    </w:p>
    <w:p w14:paraId="15DB9A6C">
      <w:pPr>
        <w:pStyle w:val="291"/>
        <w:numPr>
          <w:ilvl w:val="0"/>
          <w:numId w:val="15"/>
        </w:numPr>
        <w:ind w:firstLineChars="0"/>
        <w:jc w:val="left"/>
        <w:rPr>
          <w:rFonts w:ascii="仿宋" w:eastAsia="仿宋" w:cs="仿宋"/>
          <w:color w:val="000000" w:themeColor="text1"/>
          <w:szCs w:val="24"/>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主要业绩证明…………………………………………</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75A1929E">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技术解决方案…………………………………………………………… （页码）</w:t>
      </w:r>
    </w:p>
    <w:p w14:paraId="5056C480">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组织实施方案……………………………………………………………（页码）</w:t>
      </w:r>
    </w:p>
    <w:p w14:paraId="4963174F">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售后服务方案………………………………………………………… （页码）</w:t>
      </w:r>
    </w:p>
    <w:p w14:paraId="30B8965D">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供应商售后服务证明材料………………………………………………（页码）</w:t>
      </w:r>
    </w:p>
    <w:p w14:paraId="2F59D6AD">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项目组人员名单……………………………………………………… （页码）</w:t>
      </w:r>
    </w:p>
    <w:p w14:paraId="768D743C">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优惠条件及特殊承诺………………………………………………… （页码）</w:t>
      </w:r>
    </w:p>
    <w:p w14:paraId="75C59471">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备品备件及供选择的配套零部件清单……………………</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1C76AD04">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培训计划……………………………………………………………… （页码）</w:t>
      </w:r>
    </w:p>
    <w:p w14:paraId="25E41FA0">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szCs w:val="24"/>
          <w:highlight w:val="none"/>
          <w:lang w:val="zh-CN"/>
          <w14:textFill>
            <w14:solidFill>
              <w14:schemeClr w14:val="tx1"/>
            </w14:solidFill>
          </w14:textFill>
        </w:rPr>
        <w:t>验收方案……………………………………………………………… （页码）</w:t>
      </w:r>
    </w:p>
    <w:p w14:paraId="5EA9B9A4">
      <w:pPr>
        <w:pStyle w:val="291"/>
        <w:numPr>
          <w:ilvl w:val="0"/>
          <w:numId w:val="15"/>
        </w:numPr>
        <w:ind w:firstLineChars="0"/>
        <w:jc w:val="left"/>
        <w:rPr>
          <w:rFonts w:ascii="仿宋" w:eastAsia="仿宋" w:cs="仿宋"/>
          <w:color w:val="000000" w:themeColor="text1"/>
          <w:szCs w:val="24"/>
          <w:highlight w:val="none"/>
          <w:lang w:val="zh-CN"/>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认为需要的其他商务技术文件或说明……………………</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5EA38BAC">
      <w:pPr>
        <w:snapToGrid w:val="0"/>
        <w:spacing w:line="440" w:lineRule="exact"/>
        <w:jc w:val="center"/>
        <w:rPr>
          <w:rFonts w:ascii="仿宋" w:hAnsi="仿宋" w:eastAsia="仿宋" w:cs="仿宋"/>
          <w:b/>
          <w:color w:val="000000" w:themeColor="text1"/>
          <w:sz w:val="32"/>
          <w:szCs w:val="32"/>
          <w:highlight w:val="none"/>
          <w:lang w:val="zh-CN"/>
          <w14:textFill>
            <w14:solidFill>
              <w14:schemeClr w14:val="tx1"/>
            </w14:solidFill>
          </w14:textFill>
        </w:rPr>
      </w:pPr>
    </w:p>
    <w:p w14:paraId="71167914">
      <w:pPr>
        <w:snapToGrid w:val="0"/>
        <w:spacing w:line="440" w:lineRule="exact"/>
        <w:jc w:val="center"/>
        <w:rPr>
          <w:rFonts w:ascii="仿宋" w:hAnsi="仿宋" w:eastAsia="仿宋" w:cs="仿宋"/>
          <w:b/>
          <w:color w:val="000000" w:themeColor="text1"/>
          <w:sz w:val="32"/>
          <w:szCs w:val="32"/>
          <w:highlight w:val="none"/>
          <w:lang w:val="zh-CN"/>
          <w14:textFill>
            <w14:solidFill>
              <w14:schemeClr w14:val="tx1"/>
            </w14:solidFill>
          </w14:textFill>
        </w:rPr>
      </w:pPr>
    </w:p>
    <w:p w14:paraId="4CEE9BD6">
      <w:pPr>
        <w:snapToGrid w:val="0"/>
        <w:spacing w:line="440" w:lineRule="exact"/>
        <w:jc w:val="center"/>
        <w:rPr>
          <w:rFonts w:ascii="仿宋" w:hAnsi="仿宋" w:eastAsia="仿宋" w:cs="仿宋"/>
          <w:b/>
          <w:color w:val="000000" w:themeColor="text1"/>
          <w:sz w:val="32"/>
          <w:szCs w:val="32"/>
          <w:highlight w:val="none"/>
          <w:lang w:val="zh-CN"/>
          <w14:textFill>
            <w14:solidFill>
              <w14:schemeClr w14:val="tx1"/>
            </w14:solidFill>
          </w14:textFill>
        </w:rPr>
      </w:pPr>
    </w:p>
    <w:p w14:paraId="03B68377">
      <w:pPr>
        <w:snapToGrid w:val="0"/>
        <w:spacing w:line="440" w:lineRule="exact"/>
        <w:jc w:val="center"/>
        <w:rPr>
          <w:rFonts w:ascii="仿宋" w:hAnsi="仿宋" w:eastAsia="仿宋" w:cs="仿宋"/>
          <w:b/>
          <w:color w:val="000000" w:themeColor="text1"/>
          <w:sz w:val="32"/>
          <w:szCs w:val="32"/>
          <w:highlight w:val="none"/>
          <w:lang w:val="zh-CN"/>
          <w14:textFill>
            <w14:solidFill>
              <w14:schemeClr w14:val="tx1"/>
            </w14:solidFill>
          </w14:textFill>
        </w:rPr>
      </w:pPr>
    </w:p>
    <w:p w14:paraId="1C522029">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p>
    <w:p w14:paraId="123794EC">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p>
    <w:p w14:paraId="3AE3386C">
      <w:pPr>
        <w:spacing w:line="440" w:lineRule="exact"/>
        <w:rPr>
          <w:rFonts w:ascii="仿宋" w:hAnsi="仿宋" w:eastAsia="仿宋" w:cs="仿宋"/>
          <w:color w:val="000000" w:themeColor="text1"/>
          <w:sz w:val="21"/>
          <w:szCs w:val="24"/>
          <w:highlight w:val="none"/>
          <w14:textFill>
            <w14:solidFill>
              <w14:schemeClr w14:val="tx1"/>
            </w14:solidFill>
          </w14:textFill>
        </w:rPr>
      </w:pPr>
    </w:p>
    <w:p w14:paraId="460252C9">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p>
    <w:p w14:paraId="4CC9B451">
      <w:pPr>
        <w:widowControl/>
        <w:spacing w:line="440" w:lineRule="exact"/>
        <w:jc w:val="left"/>
        <w:rPr>
          <w:rFonts w:ascii="仿宋" w:hAnsi="仿宋" w:eastAsia="仿宋" w:cs="仿宋"/>
          <w:b/>
          <w:color w:val="000000" w:themeColor="text1"/>
          <w:sz w:val="32"/>
          <w:szCs w:val="32"/>
          <w:highlight w:val="none"/>
          <w14:textFill>
            <w14:solidFill>
              <w14:schemeClr w14:val="tx1"/>
            </w14:solidFill>
          </w14:textFill>
        </w:rPr>
      </w:pPr>
    </w:p>
    <w:p w14:paraId="6C480F04">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一、响应函</w:t>
      </w:r>
    </w:p>
    <w:p w14:paraId="73147921">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（采购人）、（采购代理机构）：</w:t>
      </w:r>
    </w:p>
    <w:p w14:paraId="3CF45EBC">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(供应商全称)授权</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(全权代表姓名)</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(职务、职称)为全权代表，参加贵方组织的（项目名称）【项目编号：   】的有关活动，并对此项目进行响应。为此：</w:t>
      </w:r>
    </w:p>
    <w:p w14:paraId="1611EA93">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我方承诺响应有效期从提交响应文件的截止之日起     天，（不少于90天），本响应文件在响应有效期满之前均具有约束力。</w:t>
      </w:r>
    </w:p>
    <w:p w14:paraId="205A4BD1">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提供采购文件中规定的全部响应文件。</w:t>
      </w:r>
    </w:p>
    <w:p w14:paraId="2519B809">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我方承诺除响应文件列出的偏离外，我方响应采购文件的全部要求。</w:t>
      </w:r>
    </w:p>
    <w:p w14:paraId="13B6971C">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保证遵守采购文件中的其他有关规定。</w:t>
      </w:r>
    </w:p>
    <w:p w14:paraId="56676E37">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1708B0A3">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我方已详细阅读全部采购文件，包括采购文件“更正（延期）公告”（如有）、参考资料及有关附件，确认无误。</w:t>
      </w:r>
    </w:p>
    <w:p w14:paraId="7C063E5E">
      <w:pPr>
        <w:numPr>
          <w:ilvl w:val="0"/>
          <w:numId w:val="16"/>
        </w:num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如我方成交，我方承诺：</w:t>
      </w:r>
    </w:p>
    <w:p w14:paraId="11543694">
      <w:pPr>
        <w:snapToGrid w:val="0"/>
        <w:spacing w:line="440" w:lineRule="exact"/>
        <w:ind w:left="34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7.1在收到成交通知书后，在成交通知书规定的期限内与你方签订合同； </w:t>
      </w:r>
    </w:p>
    <w:p w14:paraId="41220189">
      <w:pPr>
        <w:snapToGrid w:val="0"/>
        <w:spacing w:line="440" w:lineRule="exact"/>
        <w:ind w:left="34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7.2在签订合同时不向你方提出附加条件； </w:t>
      </w:r>
    </w:p>
    <w:p w14:paraId="7A3FE78B">
      <w:pPr>
        <w:snapToGrid w:val="0"/>
        <w:spacing w:line="440" w:lineRule="exact"/>
        <w:ind w:left="34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7.3按照采购文件要求提交履约保证金； </w:t>
      </w:r>
    </w:p>
    <w:p w14:paraId="564767AD">
      <w:pPr>
        <w:snapToGrid w:val="0"/>
        <w:spacing w:line="440" w:lineRule="exact"/>
        <w:ind w:left="34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7.4在合同约定的期限内完成合同规定的全部义务。 </w:t>
      </w:r>
    </w:p>
    <w:p w14:paraId="2A869D5A">
      <w:pPr>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p>
    <w:p w14:paraId="07158560">
      <w:pPr>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供应商名称（电子签名）：         </w:t>
      </w:r>
    </w:p>
    <w:p w14:paraId="6E1CDEC2">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日期：  年   月   日</w:t>
      </w:r>
    </w:p>
    <w:p w14:paraId="480EA867">
      <w:pPr>
        <w:spacing w:line="440" w:lineRule="exact"/>
        <w:rPr>
          <w:rFonts w:ascii="仿宋" w:hAnsi="仿宋" w:eastAsia="仿宋" w:cs="仿宋"/>
          <w:b/>
          <w:color w:val="000000" w:themeColor="text1"/>
          <w:sz w:val="32"/>
          <w:szCs w:val="32"/>
          <w:highlight w:val="none"/>
          <w14:textFill>
            <w14:solidFill>
              <w14:schemeClr w14:val="tx1"/>
            </w14:solidFill>
          </w14:textFill>
        </w:rPr>
      </w:pPr>
    </w:p>
    <w:p w14:paraId="194ACDB6">
      <w:pPr>
        <w:spacing w:line="440" w:lineRule="exact"/>
        <w:rPr>
          <w:color w:val="000000" w:themeColor="text1"/>
          <w:highlight w:val="none"/>
          <w14:textFill>
            <w14:solidFill>
              <w14:schemeClr w14:val="tx1"/>
            </w14:solidFill>
          </w14:textFill>
        </w:rPr>
      </w:pPr>
    </w:p>
    <w:p w14:paraId="2A432AF6">
      <w:pPr>
        <w:spacing w:line="440" w:lineRule="exact"/>
        <w:rPr>
          <w:color w:val="000000" w:themeColor="text1"/>
          <w:highlight w:val="none"/>
          <w14:textFill>
            <w14:solidFill>
              <w14:schemeClr w14:val="tx1"/>
            </w14:solidFill>
          </w14:textFill>
        </w:rPr>
      </w:pPr>
    </w:p>
    <w:p w14:paraId="3808AE21">
      <w:pPr>
        <w:spacing w:line="440" w:lineRule="exact"/>
        <w:rPr>
          <w:color w:val="000000" w:themeColor="text1"/>
          <w:highlight w:val="none"/>
          <w14:textFill>
            <w14:solidFill>
              <w14:schemeClr w14:val="tx1"/>
            </w14:solidFill>
          </w14:textFill>
        </w:rPr>
      </w:pPr>
    </w:p>
    <w:p w14:paraId="23E4F06C">
      <w:pPr>
        <w:widowControl/>
        <w:spacing w:line="44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br w:type="page"/>
      </w:r>
      <w:r>
        <w:rPr>
          <w:rFonts w:hint="eastAsia" w:ascii="仿宋" w:hAnsi="仿宋" w:eastAsia="仿宋" w:cs="仿宋"/>
          <w:b/>
          <w:color w:val="000000" w:themeColor="text1"/>
          <w:sz w:val="30"/>
          <w:szCs w:val="30"/>
          <w:highlight w:val="none"/>
          <w14:textFill>
            <w14:solidFill>
              <w14:schemeClr w14:val="tx1"/>
            </w14:solidFill>
          </w14:textFill>
        </w:rPr>
        <w:t>二、法定代表人授权委托书（格式）</w:t>
      </w:r>
    </w:p>
    <w:p w14:paraId="3E0995DC">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p w14:paraId="1E155451">
      <w:pPr>
        <w:snapToGrid w:val="0"/>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本授权委托书声明：我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（填写投标人单位全称）</w:t>
      </w:r>
      <w:r>
        <w:rPr>
          <w:rFonts w:hint="eastAsia" w:ascii="仿宋" w:hAnsi="仿宋" w:eastAsia="仿宋" w:cs="仿宋"/>
          <w:color w:val="000000" w:themeColor="text1"/>
          <w:sz w:val="24"/>
          <w:szCs w:val="24"/>
          <w:highlight w:val="none"/>
          <w14:textFill>
            <w14:solidFill>
              <w14:schemeClr w14:val="tx1"/>
            </w14:solidFill>
          </w14:textFill>
        </w:rPr>
        <w:t>的法定代表人，现授权委托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szCs w:val="24"/>
          <w:highlight w:val="none"/>
          <w14:textFill>
            <w14:solidFill>
              <w14:schemeClr w14:val="tx1"/>
            </w14:solidFill>
          </w14:textFill>
        </w:rPr>
        <w:t>的（填写姓名）为我公司授权代表，</w:t>
      </w:r>
      <w:r>
        <w:rPr>
          <w:rFonts w:hint="eastAsia" w:ascii="仿宋" w:hAnsi="仿宋" w:eastAsia="仿宋" w:cs="仿宋"/>
          <w:color w:val="000000" w:themeColor="text1"/>
          <w:sz w:val="24"/>
          <w:szCs w:val="24"/>
          <w:highlight w:val="none"/>
          <w:u w:val="single"/>
          <w14:textFill>
            <w14:solidFill>
              <w14:schemeClr w14:val="tx1"/>
            </w14:solidFill>
          </w14:textFill>
        </w:rPr>
        <w:t>（填写身份证号码：                       ）</w:t>
      </w:r>
      <w:r>
        <w:rPr>
          <w:rFonts w:hint="eastAsia" w:ascii="仿宋" w:hAnsi="仿宋" w:eastAsia="仿宋" w:cs="仿宋"/>
          <w:color w:val="000000" w:themeColor="text1"/>
          <w:sz w:val="24"/>
          <w:szCs w:val="24"/>
          <w:highlight w:val="none"/>
          <w14:textFill>
            <w14:solidFill>
              <w14:schemeClr w14:val="tx1"/>
            </w14:solidFill>
          </w14:textFill>
        </w:rPr>
        <w:t>。以本公司的名义参加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组织的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投标活动。授权代表在开标、评标、合同谈判过程中所签署的一切文件和处理与之有关的一切事务，我均予以承认。</w:t>
      </w:r>
    </w:p>
    <w:p w14:paraId="72B071BE">
      <w:pPr>
        <w:snapToGrid w:val="0"/>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在撤销授权的书面通知以前，本授权书一直有效。全权代表在授权书有效期内签署的所有文件不因授权的撤销而失效。</w:t>
      </w:r>
    </w:p>
    <w:p w14:paraId="1C73B5F5">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授权代表无转委托权。特此委托。</w:t>
      </w:r>
    </w:p>
    <w:p w14:paraId="686983DE">
      <w:pPr>
        <w:snapToGrid w:val="0"/>
        <w:spacing w:line="440" w:lineRule="exact"/>
        <w:jc w:val="left"/>
        <w:rPr>
          <w:rFonts w:ascii="仿宋" w:hAnsi="仿宋" w:eastAsia="仿宋" w:cs="仿宋"/>
          <w:color w:val="000000" w:themeColor="text1"/>
          <w:sz w:val="24"/>
          <w:szCs w:val="24"/>
          <w:highlight w:val="none"/>
          <w14:textFill>
            <w14:solidFill>
              <w14:schemeClr w14:val="tx1"/>
            </w14:solidFill>
          </w14:textFill>
        </w:rPr>
      </w:pPr>
    </w:p>
    <w:p w14:paraId="5A06CEF3">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授权代表姓名：              性别：               年龄：</w:t>
      </w:r>
    </w:p>
    <w:p w14:paraId="1909384F">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25DC822E">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                      部门：               职务：</w:t>
      </w:r>
    </w:p>
    <w:p w14:paraId="733DC024">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3E0429C3">
      <w:pPr>
        <w:widowControl/>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办公地址：                  联系电话：           传真：</w:t>
      </w:r>
    </w:p>
    <w:p w14:paraId="72D6A4C4">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276D71ED">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539740B4">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供应商名称（电子签章）：</w:t>
      </w:r>
    </w:p>
    <w:p w14:paraId="4B110ACF">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5864F746">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6A3C607D">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法定代表人（签字或盖章）：</w:t>
      </w:r>
    </w:p>
    <w:p w14:paraId="0C7B0F6E">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6E60CAE0">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39065A40">
      <w:pPr>
        <w:spacing w:line="440" w:lineRule="exact"/>
        <w:ind w:firstLine="5280" w:firstLineChars="2200"/>
        <w:jc w:val="left"/>
        <w:rPr>
          <w:rFonts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14:paraId="1031FE1A">
      <w:pPr>
        <w:spacing w:line="440" w:lineRule="exact"/>
        <w:rPr>
          <w:rFonts w:ascii="仿宋" w:hAnsi="仿宋" w:eastAsia="仿宋" w:cs="仿宋"/>
          <w:b/>
          <w:color w:val="000000" w:themeColor="text1"/>
          <w:sz w:val="24"/>
          <w:szCs w:val="24"/>
          <w:highlight w:val="none"/>
          <w14:textFill>
            <w14:solidFill>
              <w14:schemeClr w14:val="tx1"/>
            </w14:solidFill>
          </w14:textFill>
        </w:rPr>
      </w:pPr>
    </w:p>
    <w:p w14:paraId="1C6C6BC3">
      <w:pPr>
        <w:spacing w:line="44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br w:type="page"/>
      </w:r>
      <w:r>
        <w:rPr>
          <w:rFonts w:hint="eastAsia" w:ascii="仿宋" w:hAnsi="仿宋" w:eastAsia="仿宋" w:cs="仿宋"/>
          <w:b/>
          <w:color w:val="000000" w:themeColor="text1"/>
          <w:sz w:val="30"/>
          <w:szCs w:val="30"/>
          <w:highlight w:val="none"/>
          <w14:textFill>
            <w14:solidFill>
              <w14:schemeClr w14:val="tx1"/>
            </w14:solidFill>
          </w14:textFill>
        </w:rPr>
        <w:t>三、法定代表人及其授权代表身份证复印件（正反面）</w:t>
      </w:r>
    </w:p>
    <w:p w14:paraId="384240C2">
      <w:pPr>
        <w:spacing w:line="440" w:lineRule="exact"/>
        <w:rPr>
          <w:rFonts w:ascii="仿宋" w:hAnsi="仿宋" w:eastAsia="仿宋" w:cs="仿宋"/>
          <w:b/>
          <w:color w:val="000000" w:themeColor="text1"/>
          <w:sz w:val="24"/>
          <w:szCs w:val="24"/>
          <w:highlight w:val="none"/>
          <w14:textFill>
            <w14:solidFill>
              <w14:schemeClr w14:val="tx1"/>
            </w14:solidFill>
          </w14:textFill>
        </w:rPr>
      </w:pPr>
    </w:p>
    <w:p w14:paraId="3C13512A">
      <w:pPr>
        <w:spacing w:line="440" w:lineRule="exact"/>
        <w:rPr>
          <w:rFonts w:ascii="仿宋" w:hAnsi="仿宋" w:eastAsia="仿宋" w:cs="仿宋"/>
          <w:b/>
          <w:color w:val="000000" w:themeColor="text1"/>
          <w:sz w:val="24"/>
          <w:szCs w:val="24"/>
          <w:highlight w:val="none"/>
          <w14:textFill>
            <w14:solidFill>
              <w14:schemeClr w14:val="tx1"/>
            </w14:solidFill>
          </w14:textFill>
        </w:rPr>
      </w:pPr>
    </w:p>
    <w:p w14:paraId="7341B07C">
      <w:pPr>
        <w:spacing w:line="44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四、法定代表人身份证明书(格式)</w:t>
      </w:r>
    </w:p>
    <w:p w14:paraId="17D58F3D">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 标 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87F84A9">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BAF6F8A">
      <w:pPr>
        <w:spacing w:line="440" w:lineRule="exact"/>
        <w:ind w:right="456" w:rightChars="134"/>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DB51308">
      <w:pPr>
        <w:spacing w:line="440" w:lineRule="exact"/>
        <w:ind w:right="456" w:rightChars="134"/>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AF89AC1">
      <w:pPr>
        <w:spacing w:line="440" w:lineRule="exact"/>
        <w:ind w:right="456" w:rightChars="134"/>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A8AEDB5">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（填写投标人名称）</w:t>
      </w:r>
      <w:r>
        <w:rPr>
          <w:rFonts w:hint="eastAsia" w:ascii="仿宋" w:hAnsi="仿宋" w:eastAsia="仿宋" w:cs="仿宋"/>
          <w:color w:val="000000" w:themeColor="text1"/>
          <w:sz w:val="24"/>
          <w:szCs w:val="24"/>
          <w:highlight w:val="none"/>
          <w14:textFill>
            <w14:solidFill>
              <w14:schemeClr w14:val="tx1"/>
            </w14:solidFill>
          </w14:textFill>
        </w:rPr>
        <w:t>的法定代表人。</w:t>
      </w:r>
    </w:p>
    <w:p w14:paraId="0B3DDC49">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特此证明。</w:t>
      </w:r>
    </w:p>
    <w:p w14:paraId="72ED45F8">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54B1B782">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供应商名称：                             （电子签章）</w:t>
      </w:r>
    </w:p>
    <w:p w14:paraId="7320FC04">
      <w:pPr>
        <w:spacing w:line="440" w:lineRule="exact"/>
        <w:ind w:right="480"/>
        <w:rPr>
          <w:rFonts w:ascii="仿宋" w:hAnsi="仿宋" w:eastAsia="仿宋" w:cs="仿宋"/>
          <w:color w:val="000000" w:themeColor="text1"/>
          <w:sz w:val="24"/>
          <w:szCs w:val="24"/>
          <w:highlight w:val="none"/>
          <w14:textFill>
            <w14:solidFill>
              <w14:schemeClr w14:val="tx1"/>
            </w14:solidFill>
          </w14:textFill>
        </w:rPr>
      </w:pPr>
    </w:p>
    <w:p w14:paraId="1BE6F399">
      <w:pPr>
        <w:spacing w:line="440" w:lineRule="exact"/>
        <w:ind w:right="720"/>
        <w:jc w:val="righ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0A60A1A0">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3673AB6E">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五、授权代表社保证明</w:t>
      </w:r>
    </w:p>
    <w:p w14:paraId="6035E3E3">
      <w:pPr>
        <w:pStyle w:val="89"/>
        <w:rPr>
          <w:color w:val="000000" w:themeColor="text1"/>
          <w:highlight w:val="none"/>
          <w14:textFill>
            <w14:solidFill>
              <w14:schemeClr w14:val="tx1"/>
            </w14:solidFill>
          </w14:textFill>
        </w:rPr>
      </w:pPr>
    </w:p>
    <w:p w14:paraId="63E5F8E2">
      <w:pPr>
        <w:spacing w:line="800" w:lineRule="exact"/>
        <w:ind w:firstLine="480" w:firstLineChars="200"/>
        <w:jc w:val="left"/>
        <w:rPr>
          <w:rFonts w:ascii="仿宋_GB2312" w:hAnsi="宋体" w:eastAsia="仿宋_GB2312"/>
          <w:color w:val="000000" w:themeColor="text1"/>
          <w:sz w:val="24"/>
          <w:highlight w:val="none"/>
          <w:u w:val="wave"/>
          <w14:textFill>
            <w14:solidFill>
              <w14:schemeClr w14:val="tx1"/>
            </w14:solidFill>
          </w14:textFill>
        </w:rPr>
      </w:pPr>
      <w:r>
        <w:rPr>
          <w:rFonts w:hint="eastAsia" w:ascii="仿宋_GB2312" w:hAnsi="宋体" w:eastAsia="仿宋_GB2312"/>
          <w:color w:val="000000" w:themeColor="text1"/>
          <w:sz w:val="24"/>
          <w:highlight w:val="none"/>
          <w:u w:val="wave"/>
          <w14:textFill>
            <w14:solidFill>
              <w14:schemeClr w14:val="tx1"/>
            </w14:solidFill>
          </w14:textFill>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05AFF1ED">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1A82A26E">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0CA4D5A2">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52492A4A">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3E98C915">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六、技术偏离表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32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9" w:type="dxa"/>
          </w:tcPr>
          <w:p w14:paraId="1CA9B564">
            <w:pPr>
              <w:spacing w:line="44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11201412">
            <w:pPr>
              <w:spacing w:line="44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727A2CB9">
            <w:pPr>
              <w:spacing w:line="44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51902B84">
            <w:pPr>
              <w:spacing w:line="44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762C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127D0D">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683" w:type="dxa"/>
          </w:tcPr>
          <w:p w14:paraId="0F748E7D">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c>
          <w:tcPr>
            <w:tcW w:w="3546" w:type="dxa"/>
          </w:tcPr>
          <w:p w14:paraId="23AD7BA4">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c>
          <w:tcPr>
            <w:tcW w:w="1276" w:type="dxa"/>
          </w:tcPr>
          <w:p w14:paraId="46D0EFF1">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r>
      <w:tr w14:paraId="0731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EA11A">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683" w:type="dxa"/>
          </w:tcPr>
          <w:p w14:paraId="61A06D14">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c>
          <w:tcPr>
            <w:tcW w:w="3546" w:type="dxa"/>
          </w:tcPr>
          <w:p w14:paraId="0C9C2CF2">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c>
          <w:tcPr>
            <w:tcW w:w="1276" w:type="dxa"/>
          </w:tcPr>
          <w:p w14:paraId="03C47B43">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r>
      <w:tr w14:paraId="2463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672B35">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3683" w:type="dxa"/>
          </w:tcPr>
          <w:p w14:paraId="4B1B690B">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c>
          <w:tcPr>
            <w:tcW w:w="3546" w:type="dxa"/>
          </w:tcPr>
          <w:p w14:paraId="68684A7E">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c>
          <w:tcPr>
            <w:tcW w:w="1276" w:type="dxa"/>
          </w:tcPr>
          <w:p w14:paraId="391A2D2C">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tc>
      </w:tr>
    </w:tbl>
    <w:p w14:paraId="5D8033E2">
      <w:pPr>
        <w:spacing w:line="440" w:lineRule="exact"/>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投标人保证：除商务技术偏离表列出的偏离外，投标人响应招标文件的全部要求</w:t>
      </w:r>
    </w:p>
    <w:p w14:paraId="53ABFA5B">
      <w:pPr>
        <w:spacing w:line="440" w:lineRule="exact"/>
        <w:ind w:right="42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B9D52AA">
      <w:pPr>
        <w:autoSpaceDE w:val="0"/>
        <w:autoSpaceDN w:val="0"/>
        <w:spacing w:line="440" w:lineRule="exact"/>
        <w:rPr>
          <w:rFonts w:ascii="仿宋" w:hAnsi="仿宋" w:eastAsia="仿宋" w:cs="仿宋"/>
          <w:color w:val="000000" w:themeColor="text1"/>
          <w:sz w:val="24"/>
          <w:szCs w:val="24"/>
          <w:highlight w:val="none"/>
          <w:lang w:val="zh-CN"/>
          <w14:textFill>
            <w14:solidFill>
              <w14:schemeClr w14:val="tx1"/>
            </w14:solidFill>
          </w14:textFill>
        </w:rPr>
      </w:pPr>
    </w:p>
    <w:p w14:paraId="02EDE226">
      <w:pPr>
        <w:snapToGrid w:val="0"/>
        <w:spacing w:line="440" w:lineRule="exact"/>
        <w:ind w:firstLine="5280" w:firstLineChars="22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4C36790C">
      <w:pPr>
        <w:snapToGrid w:val="0"/>
        <w:spacing w:line="440" w:lineRule="exact"/>
        <w:ind w:firstLine="5280" w:firstLineChars="2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签发日期：  年  月   日</w:t>
      </w:r>
    </w:p>
    <w:p w14:paraId="6193B1F4">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七、</w:t>
      </w:r>
      <w:r>
        <w:rPr>
          <w:rFonts w:hint="eastAsia" w:ascii="仿宋" w:hAnsi="仿宋" w:eastAsia="仿宋" w:cs="仿宋"/>
          <w:b/>
          <w:color w:val="000000" w:themeColor="text1"/>
          <w:sz w:val="32"/>
          <w:szCs w:val="32"/>
          <w:highlight w:val="none"/>
          <w:lang w:val="zh-CN"/>
          <w14:textFill>
            <w14:solidFill>
              <w14:schemeClr w14:val="tx1"/>
            </w14:solidFill>
          </w14:textFill>
        </w:rPr>
        <w:t>政府采购供应商廉洁自律承诺书</w:t>
      </w:r>
    </w:p>
    <w:p w14:paraId="2C4CD61F">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p>
    <w:p w14:paraId="4608877F">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（采购人）、（采购代理机构）</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26677F78">
      <w:pPr>
        <w:autoSpaceDE w:val="0"/>
        <w:autoSpaceDN w:val="0"/>
        <w:spacing w:line="440" w:lineRule="exact"/>
        <w:ind w:left="3" w:leftChars="1"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我单位响应你</w:t>
      </w:r>
      <w:r>
        <w:rPr>
          <w:rFonts w:hint="eastAsia" w:ascii="仿宋" w:hAnsi="仿宋" w:eastAsia="仿宋" w:cs="仿宋"/>
          <w:color w:val="000000" w:themeColor="text1"/>
          <w:sz w:val="24"/>
          <w:szCs w:val="24"/>
          <w:highlight w:val="none"/>
          <w14:textFill>
            <w14:solidFill>
              <w14:schemeClr w14:val="tx1"/>
            </w14:solidFill>
          </w14:textFill>
        </w:rPr>
        <w:t>单位</w:t>
      </w:r>
      <w:r>
        <w:rPr>
          <w:rFonts w:hint="eastAsia" w:ascii="仿宋" w:hAnsi="仿宋" w:eastAsia="仿宋" w:cs="仿宋"/>
          <w:color w:val="000000" w:themeColor="text1"/>
          <w:sz w:val="24"/>
          <w:szCs w:val="24"/>
          <w:highlight w:val="none"/>
          <w:lang w:val="zh-CN"/>
          <w14:textFill>
            <w14:solidFill>
              <w14:schemeClr w14:val="tx1"/>
            </w14:solidFill>
          </w14:textFill>
        </w:rPr>
        <w:t>项目招标要求参加投标。在这次投标过程中和中标后，我们将严格遵守国家法律法规要求，并郑重承诺：</w:t>
      </w:r>
    </w:p>
    <w:p w14:paraId="549CB292">
      <w:pPr>
        <w:autoSpaceDE w:val="0"/>
        <w:autoSpaceDN w:val="0"/>
        <w:spacing w:line="440" w:lineRule="exact"/>
        <w:ind w:left="3" w:leftChars="1"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62BAA53">
      <w:pPr>
        <w:autoSpaceDE w:val="0"/>
        <w:autoSpaceDN w:val="0"/>
        <w:spacing w:line="440" w:lineRule="exact"/>
        <w:ind w:left="3" w:leftChars="1"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二、不为项目有关人员及部门报销应由你方单位或个人支付的费用； </w:t>
      </w:r>
    </w:p>
    <w:p w14:paraId="7BD1FD3B">
      <w:pPr>
        <w:autoSpaceDE w:val="0"/>
        <w:autoSpaceDN w:val="0"/>
        <w:spacing w:line="440" w:lineRule="exact"/>
        <w:ind w:left="3" w:leftChars="1"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三、不向项目有关人员及部门提供有可能影响公正的宴请和健身娱乐等活动； </w:t>
      </w:r>
    </w:p>
    <w:p w14:paraId="112A5339">
      <w:pPr>
        <w:autoSpaceDE w:val="0"/>
        <w:autoSpaceDN w:val="0"/>
        <w:spacing w:line="440" w:lineRule="exact"/>
        <w:ind w:left="3" w:leftChars="1"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四、不为项目有关人员及部门出国（境）、旅游等提供方便；</w:t>
      </w:r>
    </w:p>
    <w:p w14:paraId="1E6DB377">
      <w:pPr>
        <w:autoSpaceDE w:val="0"/>
        <w:autoSpaceDN w:val="0"/>
        <w:spacing w:line="440" w:lineRule="exact"/>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五、不为项目有关人员个人装修住房、婚丧嫁娶、配偶子女工作安排等提供</w:t>
      </w:r>
    </w:p>
    <w:p w14:paraId="38CB1F8C">
      <w:pPr>
        <w:autoSpaceDE w:val="0"/>
        <w:autoSpaceDN w:val="0"/>
        <w:spacing w:line="440" w:lineRule="exact"/>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好处；</w:t>
      </w:r>
    </w:p>
    <w:p w14:paraId="5AA5F8BC">
      <w:pPr>
        <w:autoSpaceDE w:val="0"/>
        <w:autoSpaceDN w:val="0"/>
        <w:spacing w:line="440" w:lineRule="exact"/>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六、严格遵守《中华人民共和国政府采购法》《中华人民共和国招标投标</w:t>
      </w:r>
    </w:p>
    <w:p w14:paraId="2D8BC8E9">
      <w:pPr>
        <w:autoSpaceDE w:val="0"/>
        <w:autoSpaceDN w:val="0"/>
        <w:spacing w:line="440" w:lineRule="exact"/>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法》《中华人民共和国民法典》等法律法规，诚实守信，合法经营，坚决抵制各种违法违纪行为。 </w:t>
      </w:r>
    </w:p>
    <w:p w14:paraId="62BD0313">
      <w:pPr>
        <w:autoSpaceDE w:val="0"/>
        <w:autoSpaceDN w:val="0"/>
        <w:spacing w:line="440" w:lineRule="exact"/>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szCs w:val="24"/>
          <w:highlight w:val="none"/>
          <w14:textFill>
            <w14:solidFill>
              <w14:schemeClr w14:val="tx1"/>
            </w14:solidFill>
          </w14:textFill>
        </w:rPr>
        <w:t>单位</w:t>
      </w:r>
      <w:r>
        <w:rPr>
          <w:rFonts w:hint="eastAsia" w:ascii="仿宋" w:hAnsi="仿宋" w:eastAsia="仿宋" w:cs="仿宋"/>
          <w:color w:val="000000" w:themeColor="text1"/>
          <w:sz w:val="24"/>
          <w:szCs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szCs w:val="24"/>
          <w:highlight w:val="none"/>
          <w14:textFill>
            <w14:solidFill>
              <w14:schemeClr w14:val="tx1"/>
            </w14:solidFill>
          </w14:textFill>
        </w:rPr>
        <w:t>单位</w:t>
      </w:r>
      <w:r>
        <w:rPr>
          <w:rFonts w:hint="eastAsia" w:ascii="仿宋" w:hAnsi="仿宋" w:eastAsia="仿宋" w:cs="仿宋"/>
          <w:color w:val="000000" w:themeColor="text1"/>
          <w:sz w:val="24"/>
          <w:szCs w:val="24"/>
          <w:highlight w:val="none"/>
          <w:lang w:val="zh-CN"/>
          <w14:textFill>
            <w14:solidFill>
              <w14:schemeClr w14:val="tx1"/>
            </w14:solidFill>
          </w14:textFill>
        </w:rPr>
        <w:t>进行项目建设或其他经营活动，并通报市财政局。由此引起的相应损失均由我单位承担。</w:t>
      </w:r>
    </w:p>
    <w:p w14:paraId="464B76AD">
      <w:pPr>
        <w:autoSpaceDE w:val="0"/>
        <w:autoSpaceDN w:val="0"/>
        <w:spacing w:line="440" w:lineRule="exact"/>
        <w:ind w:left="2"/>
        <w:jc w:val="left"/>
        <w:rPr>
          <w:rFonts w:ascii="仿宋" w:hAnsi="仿宋" w:eastAsia="仿宋" w:cs="仿宋"/>
          <w:color w:val="000000" w:themeColor="text1"/>
          <w:sz w:val="24"/>
          <w:szCs w:val="24"/>
          <w:highlight w:val="none"/>
          <w:lang w:val="zh-CN"/>
          <w14:textFill>
            <w14:solidFill>
              <w14:schemeClr w14:val="tx1"/>
            </w14:solidFill>
          </w14:textFill>
        </w:rPr>
      </w:pPr>
    </w:p>
    <w:p w14:paraId="0550A67F">
      <w:pPr>
        <w:autoSpaceDE w:val="0"/>
        <w:autoSpaceDN w:val="0"/>
        <w:spacing w:line="440" w:lineRule="exact"/>
        <w:ind w:left="2"/>
        <w:jc w:val="left"/>
        <w:rPr>
          <w:rFonts w:ascii="仿宋" w:hAnsi="仿宋" w:eastAsia="仿宋" w:cs="仿宋"/>
          <w:color w:val="000000" w:themeColor="text1"/>
          <w:sz w:val="24"/>
          <w:szCs w:val="24"/>
          <w:highlight w:val="none"/>
          <w:lang w:val="zh-CN"/>
          <w14:textFill>
            <w14:solidFill>
              <w14:schemeClr w14:val="tx1"/>
            </w14:solidFill>
          </w14:textFill>
        </w:rPr>
      </w:pPr>
    </w:p>
    <w:p w14:paraId="0D8C555B">
      <w:pPr>
        <w:autoSpaceDE w:val="0"/>
        <w:autoSpaceDN w:val="0"/>
        <w:spacing w:line="440" w:lineRule="exact"/>
        <w:ind w:left="2"/>
        <w:jc w:val="left"/>
        <w:rPr>
          <w:rFonts w:ascii="仿宋" w:hAnsi="仿宋" w:eastAsia="仿宋" w:cs="仿宋"/>
          <w:color w:val="000000" w:themeColor="text1"/>
          <w:sz w:val="24"/>
          <w:szCs w:val="24"/>
          <w:highlight w:val="none"/>
          <w:lang w:val="zh-CN"/>
          <w14:textFill>
            <w14:solidFill>
              <w14:schemeClr w14:val="tx1"/>
            </w14:solidFill>
          </w14:textFill>
        </w:rPr>
      </w:pPr>
    </w:p>
    <w:p w14:paraId="78EC794A">
      <w:pPr>
        <w:autoSpaceDE w:val="0"/>
        <w:autoSpaceDN w:val="0"/>
        <w:spacing w:line="440" w:lineRule="exact"/>
        <w:ind w:left="3" w:leftChars="1" w:right="1120" w:firstLine="4560" w:firstLineChars="19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w:t>
      </w:r>
      <w:r>
        <w:rPr>
          <w:rFonts w:hint="eastAsia" w:ascii="仿宋" w:hAnsi="仿宋" w:eastAsia="仿宋" w:cs="仿宋"/>
          <w:color w:val="000000" w:themeColor="text1"/>
          <w:sz w:val="24"/>
          <w:szCs w:val="24"/>
          <w:highlight w:val="none"/>
          <w14:textFill>
            <w14:solidFill>
              <w14:schemeClr w14:val="tx1"/>
            </w14:solidFill>
          </w14:textFill>
        </w:rPr>
        <w:t>电子签名</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353D823B">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日期</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年   月   日</w:t>
      </w:r>
    </w:p>
    <w:p w14:paraId="3EC5E8CD">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p w14:paraId="73BB362C">
      <w:pPr>
        <w:spacing w:line="440" w:lineRule="exact"/>
        <w:ind w:right="42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注：按本格式和要求提供。</w:t>
      </w:r>
    </w:p>
    <w:p w14:paraId="113AC698">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814" w:right="1474" w:bottom="1814" w:left="1474" w:header="851" w:footer="992" w:gutter="0"/>
          <w:cols w:space="720" w:num="1"/>
          <w:titlePg/>
          <w:docGrid w:type="lines" w:linePitch="312" w:charSpace="0"/>
        </w:sectPr>
      </w:pPr>
    </w:p>
    <w:p w14:paraId="72BAECE1">
      <w:pPr>
        <w:spacing w:line="44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八、</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主要业绩证明</w:t>
      </w:r>
    </w:p>
    <w:p w14:paraId="302A8069">
      <w:pPr>
        <w:autoSpaceDE w:val="0"/>
        <w:autoSpaceDN w:val="0"/>
        <w:spacing w:line="440" w:lineRule="exact"/>
        <w:ind w:firstLine="12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 :相关项目建设业绩一览表</w:t>
      </w:r>
    </w:p>
    <w:tbl>
      <w:tblPr>
        <w:tblStyle w:val="5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285498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698EE8D">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88CB028">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w:t>
            </w:r>
          </w:p>
          <w:p w14:paraId="54733071">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B087D23">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7B16FF7">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w:t>
            </w:r>
          </w:p>
          <w:p w14:paraId="03010A96">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金额</w:t>
            </w:r>
          </w:p>
          <w:p w14:paraId="16BF738A">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4BA53C2">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FA2A209">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9771134">
            <w:pPr>
              <w:autoSpaceDE w:val="0"/>
              <w:autoSpaceDN w:val="0"/>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所在页码</w:t>
            </w:r>
          </w:p>
        </w:tc>
      </w:tr>
      <w:tr w14:paraId="235F7408">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61E4830D">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1C2DC47">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E66FA70">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592DD164">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09CE434B">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54F30CF">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96EC9E3">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6456F507">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292CDE09">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267A266">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487BB03">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EFD0568">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D7C44E5">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C319CBF">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F24649F">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37D71848">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2F232907">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D0D76C3">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F984D4E">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D7C5D9D">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2E890BAC">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B0697A0">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59CEAC0">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r>
    </w:tbl>
    <w:p w14:paraId="09449F9E">
      <w:pPr>
        <w:autoSpaceDE w:val="0"/>
        <w:autoSpaceDN w:val="0"/>
        <w:spacing w:line="440" w:lineRule="exact"/>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注：供应商可按上述的格式自行编制，须随表提交相应的合同复印件和用户单位验收证明并注明页码。</w:t>
      </w:r>
    </w:p>
    <w:p w14:paraId="22E611DF">
      <w:pPr>
        <w:autoSpaceDE w:val="0"/>
        <w:autoSpaceDN w:val="0"/>
        <w:spacing w:line="440" w:lineRule="exact"/>
        <w:rPr>
          <w:rFonts w:ascii="仿宋_GB2312" w:hAnsi="仿宋_GB2312" w:eastAsia="仿宋_GB2312" w:cs="仿宋_GB2312"/>
          <w:b/>
          <w:color w:val="000000" w:themeColor="text1"/>
          <w:sz w:val="24"/>
          <w:highlight w:val="none"/>
          <w14:textFill>
            <w14:solidFill>
              <w14:schemeClr w14:val="tx1"/>
            </w14:solidFill>
          </w14:textFill>
        </w:rPr>
      </w:pPr>
    </w:p>
    <w:p w14:paraId="3DA91E3A">
      <w:pPr>
        <w:autoSpaceDE w:val="0"/>
        <w:autoSpaceDN w:val="0"/>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p w14:paraId="5B52EE4E">
      <w:pPr>
        <w:spacing w:line="440" w:lineRule="exact"/>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 xml:space="preserve">（电子签名）：                          </w:t>
      </w:r>
    </w:p>
    <w:p w14:paraId="3301CC75">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0CDF15C">
      <w:pPr>
        <w:pStyle w:val="314"/>
        <w:spacing w:line="440" w:lineRule="exact"/>
        <w:ind w:firstLine="0"/>
        <w:jc w:val="both"/>
        <w:rPr>
          <w:rFonts w:hAnsi="仿宋_GB2312" w:cs="仿宋_GB2312"/>
          <w:color w:val="000000" w:themeColor="text1"/>
          <w:highlight w:val="none"/>
          <w14:textFill>
            <w14:solidFill>
              <w14:schemeClr w14:val="tx1"/>
            </w14:solidFill>
          </w14:textFill>
        </w:rPr>
      </w:pPr>
    </w:p>
    <w:p w14:paraId="3D939B6E">
      <w:pPr>
        <w:pageBreakBefore/>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九、技术解决方案</w:t>
      </w:r>
    </w:p>
    <w:p w14:paraId="18F93FE4">
      <w:pPr>
        <w:spacing w:line="440" w:lineRule="exact"/>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（由供应商根据采购需求及采购文件要求编制）</w:t>
      </w:r>
    </w:p>
    <w:p w14:paraId="41F8900B">
      <w:pPr>
        <w:spacing w:line="440" w:lineRule="exact"/>
        <w:rPr>
          <w:color w:val="000000" w:themeColor="text1"/>
          <w:highlight w:val="none"/>
          <w14:textFill>
            <w14:solidFill>
              <w14:schemeClr w14:val="tx1"/>
            </w14:solidFill>
          </w14:textFill>
        </w:rPr>
      </w:pPr>
    </w:p>
    <w:p w14:paraId="4CB8F13A">
      <w:pPr>
        <w:rPr>
          <w:color w:val="000000" w:themeColor="text1"/>
          <w:highlight w:val="none"/>
          <w14:textFill>
            <w14:solidFill>
              <w14:schemeClr w14:val="tx1"/>
            </w14:solidFill>
          </w14:textFill>
        </w:rPr>
      </w:pPr>
    </w:p>
    <w:p w14:paraId="4240C6AF">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679B8183">
      <w:pPr>
        <w:snapToGrid w:val="0"/>
        <w:spacing w:line="440" w:lineRule="exact"/>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签发日期：  年  月   日</w:t>
      </w:r>
    </w:p>
    <w:p w14:paraId="37C89FB5">
      <w:pPr>
        <w:autoSpaceDE w:val="0"/>
        <w:autoSpaceDN w:val="0"/>
        <w:spacing w:line="440" w:lineRule="exact"/>
        <w:rPr>
          <w:rFonts w:ascii="仿宋" w:hAnsi="仿宋" w:eastAsia="仿宋" w:cs="仿宋"/>
          <w:b/>
          <w:color w:val="000000" w:themeColor="text1"/>
          <w:sz w:val="28"/>
          <w:szCs w:val="28"/>
          <w:highlight w:val="none"/>
          <w14:textFill>
            <w14:solidFill>
              <w14:schemeClr w14:val="tx1"/>
            </w14:solidFill>
          </w14:textFill>
        </w:rPr>
      </w:pPr>
    </w:p>
    <w:p w14:paraId="1E15C857">
      <w:pPr>
        <w:snapToGrid w:val="0"/>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响应产品规格配置清单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CA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14:paraId="6E922CCD">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531" w:type="dxa"/>
            <w:tcBorders>
              <w:top w:val="single" w:color="auto" w:sz="4" w:space="0"/>
              <w:left w:val="single" w:color="auto" w:sz="4" w:space="0"/>
              <w:bottom w:val="single" w:color="auto" w:sz="4" w:space="0"/>
              <w:right w:val="single" w:color="auto" w:sz="4" w:space="0"/>
              <w:tl2br w:val="nil"/>
              <w:tr2bl w:val="nil"/>
            </w:tcBorders>
            <w:vAlign w:val="center"/>
          </w:tcPr>
          <w:p w14:paraId="272B6FA5">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设备名称</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618CD8C8">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响应品牌及型号</w:t>
            </w:r>
          </w:p>
        </w:tc>
        <w:tc>
          <w:tcPr>
            <w:tcW w:w="2340" w:type="dxa"/>
            <w:tcBorders>
              <w:top w:val="single" w:color="auto" w:sz="4" w:space="0"/>
              <w:left w:val="single" w:color="auto" w:sz="4" w:space="0"/>
              <w:bottom w:val="single" w:color="auto" w:sz="4" w:space="0"/>
              <w:right w:val="single" w:color="auto" w:sz="4" w:space="0"/>
              <w:tl2br w:val="nil"/>
              <w:tr2bl w:val="nil"/>
            </w:tcBorders>
            <w:vAlign w:val="center"/>
          </w:tcPr>
          <w:p w14:paraId="39470B4D">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规格配置详细说明</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12C4558">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数量</w:t>
            </w:r>
          </w:p>
        </w:tc>
        <w:tc>
          <w:tcPr>
            <w:tcW w:w="1332" w:type="dxa"/>
            <w:tcBorders>
              <w:top w:val="single" w:color="auto" w:sz="4" w:space="0"/>
              <w:left w:val="single" w:color="auto" w:sz="4" w:space="0"/>
              <w:bottom w:val="single" w:color="auto" w:sz="4" w:space="0"/>
              <w:right w:val="single" w:color="auto" w:sz="4" w:space="0"/>
              <w:tl2br w:val="nil"/>
              <w:tr2bl w:val="nil"/>
            </w:tcBorders>
            <w:vAlign w:val="center"/>
          </w:tcPr>
          <w:p w14:paraId="71457260">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备注</w:t>
            </w:r>
          </w:p>
        </w:tc>
      </w:tr>
      <w:tr w14:paraId="1AB5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14:paraId="772EE023">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531" w:type="dxa"/>
            <w:tcBorders>
              <w:top w:val="single" w:color="auto" w:sz="4" w:space="0"/>
              <w:left w:val="single" w:color="auto" w:sz="4" w:space="0"/>
              <w:bottom w:val="single" w:color="auto" w:sz="4" w:space="0"/>
              <w:right w:val="single" w:color="auto" w:sz="4" w:space="0"/>
              <w:tl2br w:val="nil"/>
              <w:tr2bl w:val="nil"/>
            </w:tcBorders>
            <w:vAlign w:val="center"/>
          </w:tcPr>
          <w:p w14:paraId="14F83160">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02F3DCB3">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l2br w:val="nil"/>
              <w:tr2bl w:val="nil"/>
            </w:tcBorders>
            <w:vAlign w:val="center"/>
          </w:tcPr>
          <w:p w14:paraId="2C7EB308">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FFD65B7">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l2br w:val="nil"/>
              <w:tr2bl w:val="nil"/>
            </w:tcBorders>
            <w:vAlign w:val="center"/>
          </w:tcPr>
          <w:p w14:paraId="3440EB43">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25A4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14:paraId="1C9746C7">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531" w:type="dxa"/>
            <w:tcBorders>
              <w:top w:val="single" w:color="auto" w:sz="4" w:space="0"/>
              <w:left w:val="single" w:color="auto" w:sz="4" w:space="0"/>
              <w:bottom w:val="single" w:color="auto" w:sz="4" w:space="0"/>
              <w:right w:val="single" w:color="auto" w:sz="4" w:space="0"/>
              <w:tl2br w:val="nil"/>
              <w:tr2bl w:val="nil"/>
            </w:tcBorders>
            <w:vAlign w:val="center"/>
          </w:tcPr>
          <w:p w14:paraId="24097BDD">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1486C5F1">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l2br w:val="nil"/>
              <w:tr2bl w:val="nil"/>
            </w:tcBorders>
            <w:vAlign w:val="center"/>
          </w:tcPr>
          <w:p w14:paraId="5DA4DBE4">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7EF4AFE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l2br w:val="nil"/>
              <w:tr2bl w:val="nil"/>
            </w:tcBorders>
            <w:vAlign w:val="center"/>
          </w:tcPr>
          <w:p w14:paraId="34755FD4">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57A1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14:paraId="440B3EB6">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531" w:type="dxa"/>
            <w:tcBorders>
              <w:top w:val="single" w:color="auto" w:sz="4" w:space="0"/>
              <w:left w:val="single" w:color="auto" w:sz="4" w:space="0"/>
              <w:bottom w:val="single" w:color="auto" w:sz="4" w:space="0"/>
              <w:right w:val="single" w:color="auto" w:sz="4" w:space="0"/>
              <w:tl2br w:val="nil"/>
              <w:tr2bl w:val="nil"/>
            </w:tcBorders>
            <w:vAlign w:val="center"/>
          </w:tcPr>
          <w:p w14:paraId="3F1F2FF9">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59D9421C">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l2br w:val="nil"/>
              <w:tr2bl w:val="nil"/>
            </w:tcBorders>
            <w:vAlign w:val="center"/>
          </w:tcPr>
          <w:p w14:paraId="35EE9E9A">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7A24B9B1">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l2br w:val="nil"/>
              <w:tr2bl w:val="nil"/>
            </w:tcBorders>
            <w:vAlign w:val="center"/>
          </w:tcPr>
          <w:p w14:paraId="1D59E6C2">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5DD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14:paraId="53C3D5C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531" w:type="dxa"/>
            <w:tcBorders>
              <w:top w:val="single" w:color="auto" w:sz="4" w:space="0"/>
              <w:left w:val="single" w:color="auto" w:sz="4" w:space="0"/>
              <w:bottom w:val="single" w:color="auto" w:sz="4" w:space="0"/>
              <w:right w:val="single" w:color="auto" w:sz="4" w:space="0"/>
              <w:tl2br w:val="nil"/>
              <w:tr2bl w:val="nil"/>
            </w:tcBorders>
            <w:vAlign w:val="center"/>
          </w:tcPr>
          <w:p w14:paraId="3B6F2CA1">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7DC447FA">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l2br w:val="nil"/>
              <w:tr2bl w:val="nil"/>
            </w:tcBorders>
            <w:vAlign w:val="center"/>
          </w:tcPr>
          <w:p w14:paraId="47ED88CF">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BFB262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l2br w:val="nil"/>
              <w:tr2bl w:val="nil"/>
            </w:tcBorders>
            <w:vAlign w:val="center"/>
          </w:tcPr>
          <w:p w14:paraId="510D4C34">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3F5B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14:paraId="749B012E">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531" w:type="dxa"/>
            <w:tcBorders>
              <w:top w:val="single" w:color="auto" w:sz="4" w:space="0"/>
              <w:left w:val="single" w:color="auto" w:sz="4" w:space="0"/>
              <w:bottom w:val="single" w:color="auto" w:sz="4" w:space="0"/>
              <w:right w:val="single" w:color="auto" w:sz="4" w:space="0"/>
              <w:tl2br w:val="nil"/>
              <w:tr2bl w:val="nil"/>
            </w:tcBorders>
            <w:vAlign w:val="center"/>
          </w:tcPr>
          <w:p w14:paraId="0A222310">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241EA306">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l2br w:val="nil"/>
              <w:tr2bl w:val="nil"/>
            </w:tcBorders>
            <w:vAlign w:val="center"/>
          </w:tcPr>
          <w:p w14:paraId="08199E5E">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127713A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l2br w:val="nil"/>
              <w:tr2bl w:val="nil"/>
            </w:tcBorders>
            <w:vAlign w:val="center"/>
          </w:tcPr>
          <w:p w14:paraId="5BD34CD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bl>
    <w:p w14:paraId="079C7F96">
      <w:pPr>
        <w:autoSpaceDE w:val="0"/>
        <w:autoSpaceDN w:val="0"/>
        <w:spacing w:line="440" w:lineRule="exact"/>
        <w:rPr>
          <w:rFonts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注：如果本项目涉及硬件设备采购，须提供此配置清单</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zh-CN"/>
          <w14:textFill>
            <w14:solidFill>
              <w14:schemeClr w14:val="tx1"/>
            </w14:solidFill>
          </w14:textFill>
        </w:rPr>
        <w:tab/>
      </w:r>
      <w:r>
        <w:rPr>
          <w:rFonts w:hint="eastAsia" w:ascii="仿宋" w:hAnsi="仿宋" w:eastAsia="仿宋" w:cs="仿宋"/>
          <w:b/>
          <w:color w:val="000000" w:themeColor="text1"/>
          <w:sz w:val="24"/>
          <w:szCs w:val="24"/>
          <w:highlight w:val="none"/>
          <w:lang w:val="zh-CN"/>
          <w14:textFill>
            <w14:solidFill>
              <w14:schemeClr w14:val="tx1"/>
            </w14:solidFill>
          </w14:textFill>
        </w:rPr>
        <w:tab/>
      </w:r>
      <w:r>
        <w:rPr>
          <w:rFonts w:hint="eastAsia" w:ascii="仿宋" w:hAnsi="仿宋" w:eastAsia="仿宋" w:cs="仿宋"/>
          <w:b/>
          <w:color w:val="000000" w:themeColor="text1"/>
          <w:sz w:val="24"/>
          <w:szCs w:val="24"/>
          <w:highlight w:val="none"/>
          <w:lang w:val="zh-CN"/>
          <w14:textFill>
            <w14:solidFill>
              <w14:schemeClr w14:val="tx1"/>
            </w14:solidFill>
          </w14:textFill>
        </w:rPr>
        <w:t xml:space="preserve">                        </w:t>
      </w:r>
    </w:p>
    <w:p w14:paraId="54540E1D">
      <w:pPr>
        <w:spacing w:line="440" w:lineRule="exact"/>
        <w:rPr>
          <w:rFonts w:ascii="仿宋" w:hAnsi="仿宋" w:eastAsia="仿宋" w:cs="仿宋"/>
          <w:b/>
          <w:color w:val="000000" w:themeColor="text1"/>
          <w:sz w:val="32"/>
          <w:szCs w:val="32"/>
          <w:highlight w:val="none"/>
          <w14:textFill>
            <w14:solidFill>
              <w14:schemeClr w14:val="tx1"/>
            </w14:solidFill>
          </w14:textFill>
        </w:rPr>
      </w:pPr>
    </w:p>
    <w:p w14:paraId="33C031C5">
      <w:pPr>
        <w:rPr>
          <w:color w:val="000000" w:themeColor="text1"/>
          <w:highlight w:val="none"/>
          <w14:textFill>
            <w14:solidFill>
              <w14:schemeClr w14:val="tx1"/>
            </w14:solidFill>
          </w14:textFill>
        </w:rPr>
      </w:pPr>
    </w:p>
    <w:p w14:paraId="21B1614B">
      <w:pPr>
        <w:rPr>
          <w:color w:val="000000" w:themeColor="text1"/>
          <w:highlight w:val="none"/>
          <w14:textFill>
            <w14:solidFill>
              <w14:schemeClr w14:val="tx1"/>
            </w14:solidFill>
          </w14:textFill>
        </w:rPr>
      </w:pPr>
    </w:p>
    <w:p w14:paraId="4FC2FB8A">
      <w:pPr>
        <w:spacing w:line="440" w:lineRule="exact"/>
        <w:jc w:val="center"/>
        <w:rPr>
          <w:rFonts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w:t>
      </w:r>
      <w:r>
        <w:rPr>
          <w:rFonts w:hint="eastAsia" w:ascii="仿宋" w:hAnsi="仿宋" w:eastAsia="仿宋" w:cs="仿宋"/>
          <w:b/>
          <w:color w:val="000000" w:themeColor="text1"/>
          <w:sz w:val="32"/>
          <w:szCs w:val="32"/>
          <w:highlight w:val="none"/>
          <w:lang w:val="zh-CN"/>
          <w14:textFill>
            <w14:solidFill>
              <w14:schemeClr w14:val="tx1"/>
            </w14:solidFill>
          </w14:textFill>
        </w:rPr>
        <w:t>组织实施方案</w:t>
      </w:r>
    </w:p>
    <w:p w14:paraId="65B5C5C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（由供应商根据采购需求及采购文件要求编制）</w:t>
      </w:r>
    </w:p>
    <w:p w14:paraId="6E5638BC">
      <w:pPr>
        <w:tabs>
          <w:tab w:val="left" w:pos="2790"/>
          <w:tab w:val="left" w:pos="4230"/>
        </w:tabs>
        <w:autoSpaceDE w:val="0"/>
        <w:autoSpaceDN w:val="0"/>
        <w:spacing w:line="440" w:lineRule="exact"/>
        <w:ind w:right="1400"/>
        <w:outlineLvl w:val="1"/>
        <w:rPr>
          <w:rFonts w:ascii="仿宋" w:hAnsi="仿宋" w:eastAsia="仿宋" w:cs="仿宋"/>
          <w:b/>
          <w:color w:val="000000" w:themeColor="text1"/>
          <w:sz w:val="24"/>
          <w:szCs w:val="24"/>
          <w:highlight w:val="none"/>
          <w:lang w:val="zh-CN"/>
          <w14:textFill>
            <w14:solidFill>
              <w14:schemeClr w14:val="tx1"/>
            </w14:solidFill>
          </w14:textFill>
        </w:rPr>
      </w:pPr>
      <w:r>
        <w:rPr>
          <w:rFonts w:hint="eastAsia" w:ascii="仿宋" w:hAnsi="仿宋" w:eastAsia="仿宋" w:cs="仿宋"/>
          <w:b/>
          <w:color w:val="000000" w:themeColor="text1"/>
          <w:sz w:val="24"/>
          <w:szCs w:val="24"/>
          <w:highlight w:val="none"/>
          <w:lang w:val="zh-CN"/>
          <w14:textFill>
            <w14:solidFill>
              <w14:schemeClr w14:val="tx1"/>
            </w14:solidFill>
          </w14:textFill>
        </w:rPr>
        <w:t>附表:项目实施进度计划表</w:t>
      </w:r>
      <w:r>
        <w:rPr>
          <w:rFonts w:hint="eastAsia" w:ascii="仿宋" w:hAnsi="仿宋" w:eastAsia="仿宋" w:cs="仿宋"/>
          <w:b/>
          <w:color w:val="000000" w:themeColor="text1"/>
          <w:sz w:val="24"/>
          <w:szCs w:val="24"/>
          <w:highlight w:val="none"/>
          <w14:textFill>
            <w14:solidFill>
              <w14:schemeClr w14:val="tx1"/>
            </w14:solidFill>
          </w14:textFill>
        </w:rPr>
        <w:t xml:space="preserve">(以生效日算起) </w:t>
      </w:r>
    </w:p>
    <w:tbl>
      <w:tblPr>
        <w:tblStyle w:val="5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214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7C4A930C">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工作日</w:t>
            </w:r>
          </w:p>
          <w:p w14:paraId="1DB9B74F">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内容</w:t>
            </w:r>
          </w:p>
        </w:tc>
        <w:tc>
          <w:tcPr>
            <w:tcW w:w="552" w:type="dxa"/>
            <w:vAlign w:val="center"/>
          </w:tcPr>
          <w:p w14:paraId="7FDB59E6">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552" w:type="dxa"/>
            <w:vAlign w:val="center"/>
          </w:tcPr>
          <w:p w14:paraId="54E8A0CF">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552" w:type="dxa"/>
            <w:vAlign w:val="center"/>
          </w:tcPr>
          <w:p w14:paraId="396BC0DE">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p>
        </w:tc>
        <w:tc>
          <w:tcPr>
            <w:tcW w:w="552" w:type="dxa"/>
            <w:vAlign w:val="center"/>
          </w:tcPr>
          <w:p w14:paraId="6D20A2C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p>
        </w:tc>
        <w:tc>
          <w:tcPr>
            <w:tcW w:w="552" w:type="dxa"/>
            <w:vAlign w:val="center"/>
          </w:tcPr>
          <w:p w14:paraId="1AD1A74C">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w:t>
            </w:r>
          </w:p>
        </w:tc>
        <w:tc>
          <w:tcPr>
            <w:tcW w:w="552" w:type="dxa"/>
            <w:vAlign w:val="center"/>
          </w:tcPr>
          <w:p w14:paraId="152ACC5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w:t>
            </w:r>
          </w:p>
        </w:tc>
        <w:tc>
          <w:tcPr>
            <w:tcW w:w="553" w:type="dxa"/>
            <w:vAlign w:val="center"/>
          </w:tcPr>
          <w:p w14:paraId="3A32C39B">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w:t>
            </w:r>
          </w:p>
        </w:tc>
        <w:tc>
          <w:tcPr>
            <w:tcW w:w="553" w:type="dxa"/>
            <w:vAlign w:val="center"/>
          </w:tcPr>
          <w:p w14:paraId="10D502E5">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w:t>
            </w:r>
          </w:p>
        </w:tc>
        <w:tc>
          <w:tcPr>
            <w:tcW w:w="553" w:type="dxa"/>
            <w:vAlign w:val="center"/>
          </w:tcPr>
          <w:p w14:paraId="68929B86">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w:t>
            </w:r>
          </w:p>
        </w:tc>
        <w:tc>
          <w:tcPr>
            <w:tcW w:w="553" w:type="dxa"/>
            <w:vAlign w:val="center"/>
          </w:tcPr>
          <w:p w14:paraId="34DFC3E3">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w:t>
            </w:r>
          </w:p>
        </w:tc>
        <w:tc>
          <w:tcPr>
            <w:tcW w:w="553" w:type="dxa"/>
            <w:vAlign w:val="center"/>
          </w:tcPr>
          <w:p w14:paraId="58E3CF6A">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11</w:t>
            </w:r>
          </w:p>
        </w:tc>
        <w:tc>
          <w:tcPr>
            <w:tcW w:w="553" w:type="dxa"/>
            <w:vAlign w:val="center"/>
          </w:tcPr>
          <w:p w14:paraId="33689B2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12</w:t>
            </w:r>
          </w:p>
        </w:tc>
        <w:tc>
          <w:tcPr>
            <w:tcW w:w="553" w:type="dxa"/>
            <w:vAlign w:val="center"/>
          </w:tcPr>
          <w:p w14:paraId="0D09E445">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w:t>
            </w:r>
          </w:p>
        </w:tc>
        <w:tc>
          <w:tcPr>
            <w:tcW w:w="553" w:type="dxa"/>
            <w:vAlign w:val="center"/>
          </w:tcPr>
          <w:p w14:paraId="70EC0D2F">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14</w:t>
            </w:r>
          </w:p>
        </w:tc>
        <w:tc>
          <w:tcPr>
            <w:tcW w:w="553" w:type="dxa"/>
            <w:vAlign w:val="center"/>
          </w:tcPr>
          <w:p w14:paraId="3F9F526E">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15</w:t>
            </w:r>
          </w:p>
        </w:tc>
        <w:tc>
          <w:tcPr>
            <w:tcW w:w="553" w:type="dxa"/>
            <w:vAlign w:val="center"/>
          </w:tcPr>
          <w:p w14:paraId="48B1DA38">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tc>
      </w:tr>
      <w:tr w14:paraId="06D2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B561C7">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2D345F68">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5506762D">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0860038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537CA1FC">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5877AB39">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2E8C65D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2C07A8EA">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1CA4A059">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044CADC">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5056AFA4">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63149B43">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43D7387B">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3F120A95">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26BF466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51563188">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D552878">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051F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95D8F1">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12B79699">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7B22624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1C4CC2C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49DDE428">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1307BB15">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4ACE4834">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13787CA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A79E1D7">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AB5A87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23EA87D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17E9A7BB">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91136A5">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3667825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32A7F596">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3AC5DFF5">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77C9EE94">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201D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988D8D">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7718D8E7">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06289909">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0E6D734F">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340A0A8B">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2DBE4A1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tcPr>
          <w:p w14:paraId="5DBF6B5E">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1497838A">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7A8B237D">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3DF09D82">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4372BEBC">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1474251">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90ACC3E">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1CE65654">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24C392AA">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0CCD8C70">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tcPr>
          <w:p w14:paraId="2C785AFB">
            <w:pPr>
              <w:spacing w:line="440" w:lineRule="exact"/>
              <w:rPr>
                <w:rFonts w:ascii="仿宋_GB2312" w:hAnsi="仿宋_GB2312" w:eastAsia="仿宋_GB2312" w:cs="仿宋_GB2312"/>
                <w:color w:val="000000" w:themeColor="text1"/>
                <w:sz w:val="24"/>
                <w:highlight w:val="none"/>
                <w14:textFill>
                  <w14:solidFill>
                    <w14:schemeClr w14:val="tx1"/>
                  </w14:solidFill>
                </w14:textFill>
              </w:rPr>
            </w:pPr>
          </w:p>
        </w:tc>
      </w:tr>
    </w:tbl>
    <w:p w14:paraId="546F0EF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注：供应商可按上述时间表的格式自行编制切合实际的具体时间表。</w:t>
      </w:r>
    </w:p>
    <w:p w14:paraId="610ECB1E">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0DB432CE">
      <w:pPr>
        <w:autoSpaceDE w:val="0"/>
        <w:autoSpaceDN w:val="0"/>
        <w:spacing w:line="440" w:lineRule="exact"/>
        <w:ind w:firstLine="4440" w:firstLineChars="185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签发日期：  年  月   日</w:t>
      </w:r>
    </w:p>
    <w:p w14:paraId="5FD4CDDE">
      <w:pPr>
        <w:spacing w:line="440" w:lineRule="exact"/>
        <w:jc w:val="center"/>
        <w:rPr>
          <w:rFonts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十一、</w:t>
      </w:r>
      <w:r>
        <w:rPr>
          <w:rFonts w:hint="eastAsia" w:ascii="仿宋" w:hAnsi="仿宋" w:eastAsia="仿宋" w:cs="仿宋"/>
          <w:b/>
          <w:color w:val="000000" w:themeColor="text1"/>
          <w:sz w:val="32"/>
          <w:szCs w:val="32"/>
          <w:highlight w:val="none"/>
          <w:lang w:val="zh-CN"/>
          <w14:textFill>
            <w14:solidFill>
              <w14:schemeClr w14:val="tx1"/>
            </w14:solidFill>
          </w14:textFill>
        </w:rPr>
        <w:t>售后服务方案</w:t>
      </w:r>
    </w:p>
    <w:p w14:paraId="5FA080E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（由供应商根据采购需求及采购文件要求编制）</w:t>
      </w:r>
    </w:p>
    <w:p w14:paraId="16995F67">
      <w:pPr>
        <w:autoSpaceDE w:val="0"/>
        <w:autoSpaceDN w:val="0"/>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附表A:售后服务机构情况表</w:t>
      </w:r>
      <w:r>
        <w:rPr>
          <w:rFonts w:hint="eastAsia" w:ascii="仿宋" w:hAnsi="仿宋" w:eastAsia="仿宋" w:cs="仿宋"/>
          <w:color w:val="000000" w:themeColor="text1"/>
          <w:sz w:val="24"/>
          <w:szCs w:val="24"/>
          <w:highlight w:val="none"/>
          <w14:textFill>
            <w14:solidFill>
              <w14:schemeClr w14:val="tx1"/>
            </w14:solidFill>
          </w14:textFill>
        </w:rPr>
        <w:t>（按此格式自制）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4"/>
        <w:gridCol w:w="1230"/>
        <w:gridCol w:w="1200"/>
        <w:gridCol w:w="2190"/>
        <w:gridCol w:w="1186"/>
      </w:tblGrid>
      <w:tr w14:paraId="5DB9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tcPr>
          <w:p w14:paraId="15B3CA28">
            <w:pPr>
              <w:autoSpaceDE w:val="0"/>
              <w:autoSpaceDN w:val="0"/>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114" w:type="dxa"/>
            <w:tcBorders>
              <w:top w:val="single" w:color="auto" w:sz="4" w:space="0"/>
              <w:left w:val="single" w:color="auto" w:sz="4" w:space="0"/>
              <w:bottom w:val="single" w:color="auto" w:sz="4" w:space="0"/>
              <w:right w:val="single" w:color="auto" w:sz="4" w:space="0"/>
              <w:tl2br w:val="nil"/>
              <w:tr2bl w:val="nil"/>
            </w:tcBorders>
          </w:tcPr>
          <w:p w14:paraId="38966543">
            <w:pPr>
              <w:autoSpaceDE w:val="0"/>
              <w:autoSpaceDN w:val="0"/>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机构名称</w:t>
            </w:r>
          </w:p>
        </w:tc>
        <w:tc>
          <w:tcPr>
            <w:tcW w:w="1230" w:type="dxa"/>
            <w:tcBorders>
              <w:top w:val="single" w:color="auto" w:sz="4" w:space="0"/>
              <w:left w:val="single" w:color="auto" w:sz="4" w:space="0"/>
              <w:bottom w:val="single" w:color="auto" w:sz="4" w:space="0"/>
              <w:right w:val="single" w:color="auto" w:sz="4" w:space="0"/>
              <w:tl2br w:val="nil"/>
              <w:tr2bl w:val="nil"/>
            </w:tcBorders>
          </w:tcPr>
          <w:p w14:paraId="473846F4">
            <w:pPr>
              <w:autoSpaceDE w:val="0"/>
              <w:autoSpaceDN w:val="0"/>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机构性质</w:t>
            </w:r>
          </w:p>
        </w:tc>
        <w:tc>
          <w:tcPr>
            <w:tcW w:w="1200" w:type="dxa"/>
            <w:tcBorders>
              <w:top w:val="single" w:color="auto" w:sz="4" w:space="0"/>
              <w:left w:val="single" w:color="auto" w:sz="4" w:space="0"/>
              <w:bottom w:val="single" w:color="auto" w:sz="4" w:space="0"/>
              <w:right w:val="single" w:color="auto" w:sz="4" w:space="0"/>
              <w:tl2br w:val="nil"/>
              <w:tr2bl w:val="nil"/>
            </w:tcBorders>
          </w:tcPr>
          <w:p w14:paraId="1B2699B1">
            <w:pPr>
              <w:autoSpaceDE w:val="0"/>
              <w:autoSpaceDN w:val="0"/>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注册地址</w:t>
            </w:r>
          </w:p>
        </w:tc>
        <w:tc>
          <w:tcPr>
            <w:tcW w:w="2190" w:type="dxa"/>
            <w:tcBorders>
              <w:top w:val="single" w:color="auto" w:sz="4" w:space="0"/>
              <w:left w:val="single" w:color="auto" w:sz="4" w:space="0"/>
              <w:bottom w:val="single" w:color="auto" w:sz="4" w:space="0"/>
              <w:right w:val="single" w:color="auto" w:sz="4" w:space="0"/>
              <w:tl2br w:val="nil"/>
              <w:tr2bl w:val="nil"/>
            </w:tcBorders>
          </w:tcPr>
          <w:p w14:paraId="58F10E3D">
            <w:pPr>
              <w:autoSpaceDE w:val="0"/>
              <w:autoSpaceDN w:val="0"/>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服务技术人员数量</w:t>
            </w:r>
          </w:p>
        </w:tc>
        <w:tc>
          <w:tcPr>
            <w:tcW w:w="1186" w:type="dxa"/>
            <w:tcBorders>
              <w:top w:val="single" w:color="auto" w:sz="4" w:space="0"/>
              <w:left w:val="single" w:color="auto" w:sz="4" w:space="0"/>
              <w:bottom w:val="single" w:color="auto" w:sz="4" w:space="0"/>
              <w:right w:val="single" w:color="auto" w:sz="4" w:space="0"/>
              <w:tl2br w:val="nil"/>
              <w:tr2bl w:val="nil"/>
            </w:tcBorders>
          </w:tcPr>
          <w:p w14:paraId="3C0F5C38">
            <w:pPr>
              <w:autoSpaceDE w:val="0"/>
              <w:autoSpaceDN w:val="0"/>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联系电话</w:t>
            </w:r>
          </w:p>
        </w:tc>
      </w:tr>
      <w:tr w14:paraId="2CE1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tcPr>
          <w:p w14:paraId="5A201682">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l2br w:val="nil"/>
              <w:tr2bl w:val="nil"/>
            </w:tcBorders>
          </w:tcPr>
          <w:p w14:paraId="7A5A6330">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l2br w:val="nil"/>
              <w:tr2bl w:val="nil"/>
            </w:tcBorders>
          </w:tcPr>
          <w:p w14:paraId="143CA735">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l2br w:val="nil"/>
              <w:tr2bl w:val="nil"/>
            </w:tcBorders>
          </w:tcPr>
          <w:p w14:paraId="686B6BF1">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l2br w:val="nil"/>
              <w:tr2bl w:val="nil"/>
            </w:tcBorders>
          </w:tcPr>
          <w:p w14:paraId="1BE51E75">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l2br w:val="nil"/>
              <w:tr2bl w:val="nil"/>
            </w:tcBorders>
          </w:tcPr>
          <w:p w14:paraId="3A3B1CFE">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40DE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tcPr>
          <w:p w14:paraId="080E66C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l2br w:val="nil"/>
              <w:tr2bl w:val="nil"/>
            </w:tcBorders>
          </w:tcPr>
          <w:p w14:paraId="15BACB6D">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l2br w:val="nil"/>
              <w:tr2bl w:val="nil"/>
            </w:tcBorders>
          </w:tcPr>
          <w:p w14:paraId="5E0A29F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l2br w:val="nil"/>
              <w:tr2bl w:val="nil"/>
            </w:tcBorders>
          </w:tcPr>
          <w:p w14:paraId="6B8615C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l2br w:val="nil"/>
              <w:tr2bl w:val="nil"/>
            </w:tcBorders>
          </w:tcPr>
          <w:p w14:paraId="252E500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l2br w:val="nil"/>
              <w:tr2bl w:val="nil"/>
            </w:tcBorders>
          </w:tcPr>
          <w:p w14:paraId="36F563F0">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0FC3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tcPr>
          <w:p w14:paraId="45BB0A8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l2br w:val="nil"/>
              <w:tr2bl w:val="nil"/>
            </w:tcBorders>
          </w:tcPr>
          <w:p w14:paraId="5782FF11">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l2br w:val="nil"/>
              <w:tr2bl w:val="nil"/>
            </w:tcBorders>
          </w:tcPr>
          <w:p w14:paraId="7B19AD2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l2br w:val="nil"/>
              <w:tr2bl w:val="nil"/>
            </w:tcBorders>
          </w:tcPr>
          <w:p w14:paraId="45A7035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l2br w:val="nil"/>
              <w:tr2bl w:val="nil"/>
            </w:tcBorders>
          </w:tcPr>
          <w:p w14:paraId="12C0740E">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l2br w:val="nil"/>
              <w:tr2bl w:val="nil"/>
            </w:tcBorders>
          </w:tcPr>
          <w:p w14:paraId="7BD2915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bl>
    <w:p w14:paraId="6D09D248">
      <w:pPr>
        <w:autoSpaceDE w:val="0"/>
        <w:autoSpaceDN w:val="0"/>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注：关于项目涉及的所有售后服务机构均在本表注明，包括供应商本单位和符合条件的第三方服务机构；</w:t>
      </w:r>
    </w:p>
    <w:p w14:paraId="121B5D8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附表B：售后服务人员情况表</w:t>
      </w:r>
      <w:r>
        <w:rPr>
          <w:rFonts w:hint="eastAsia" w:ascii="仿宋" w:hAnsi="仿宋" w:eastAsia="仿宋" w:cs="仿宋"/>
          <w:color w:val="000000" w:themeColor="text1"/>
          <w:sz w:val="24"/>
          <w:szCs w:val="24"/>
          <w:highlight w:val="none"/>
          <w14:textFill>
            <w14:solidFill>
              <w14:schemeClr w14:val="tx1"/>
            </w14:solidFill>
          </w14:textFill>
        </w:rPr>
        <w:t>（按此格式自制）</w:t>
      </w:r>
    </w:p>
    <w:tbl>
      <w:tblPr>
        <w:tblStyle w:val="5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7E92C07">
        <w:tblPrEx>
          <w:tblCellMar>
            <w:top w:w="0" w:type="dxa"/>
            <w:left w:w="108" w:type="dxa"/>
            <w:bottom w:w="0" w:type="dxa"/>
            <w:right w:w="108" w:type="dxa"/>
          </w:tblCellMar>
        </w:tblPrEx>
        <w:trPr>
          <w:trHeight w:val="984"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vAlign w:val="center"/>
          </w:tcPr>
          <w:p w14:paraId="3015F68C">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p w14:paraId="2CD00FA5">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l2br w:val="nil"/>
              <w:tr2bl w:val="nil"/>
            </w:tcBorders>
            <w:vAlign w:val="center"/>
          </w:tcPr>
          <w:p w14:paraId="68BBD27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类别</w:t>
            </w:r>
          </w:p>
        </w:tc>
        <w:tc>
          <w:tcPr>
            <w:tcW w:w="787" w:type="dxa"/>
            <w:tcBorders>
              <w:top w:val="single" w:color="auto" w:sz="6" w:space="0"/>
              <w:left w:val="single" w:color="auto" w:sz="6" w:space="0"/>
              <w:bottom w:val="single" w:color="auto" w:sz="6" w:space="0"/>
              <w:right w:val="single" w:color="auto" w:sz="6" w:space="0"/>
              <w:tl2br w:val="nil"/>
              <w:tr2bl w:val="nil"/>
            </w:tcBorders>
            <w:vAlign w:val="center"/>
          </w:tcPr>
          <w:p w14:paraId="5EEB3C3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l2br w:val="nil"/>
              <w:tr2bl w:val="nil"/>
            </w:tcBorders>
            <w:vAlign w:val="center"/>
          </w:tcPr>
          <w:p w14:paraId="4E189500">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性别</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14:paraId="3D5EF192">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年龄</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733C4D8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1B742351">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1FE54E6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14:paraId="49E1AE12">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14:paraId="1F46107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w:t>
            </w:r>
          </w:p>
        </w:tc>
        <w:tc>
          <w:tcPr>
            <w:tcW w:w="1111" w:type="dxa"/>
            <w:tcBorders>
              <w:top w:val="single" w:color="auto" w:sz="6" w:space="0"/>
              <w:left w:val="single" w:color="auto" w:sz="6" w:space="0"/>
              <w:bottom w:val="single" w:color="auto" w:sz="6" w:space="0"/>
              <w:right w:val="single" w:color="auto" w:sz="6" w:space="0"/>
              <w:tl2br w:val="nil"/>
              <w:tr2bl w:val="nil"/>
            </w:tcBorders>
            <w:vAlign w:val="center"/>
          </w:tcPr>
          <w:p w14:paraId="24D80E4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到达现场时间</w:t>
            </w:r>
          </w:p>
        </w:tc>
      </w:tr>
      <w:tr w14:paraId="54DC2EB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tcPr>
          <w:p w14:paraId="27FA6B25">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l2br w:val="nil"/>
              <w:tr2bl w:val="nil"/>
            </w:tcBorders>
          </w:tcPr>
          <w:p w14:paraId="017D431C">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总协调人</w:t>
            </w:r>
          </w:p>
        </w:tc>
        <w:tc>
          <w:tcPr>
            <w:tcW w:w="787" w:type="dxa"/>
            <w:tcBorders>
              <w:top w:val="single" w:color="auto" w:sz="6" w:space="0"/>
              <w:left w:val="single" w:color="auto" w:sz="6" w:space="0"/>
              <w:bottom w:val="single" w:color="auto" w:sz="6" w:space="0"/>
              <w:right w:val="single" w:color="auto" w:sz="6" w:space="0"/>
              <w:tl2br w:val="nil"/>
              <w:tr2bl w:val="nil"/>
            </w:tcBorders>
          </w:tcPr>
          <w:p w14:paraId="4D2BD981">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l2br w:val="nil"/>
              <w:tr2bl w:val="nil"/>
            </w:tcBorders>
          </w:tcPr>
          <w:p w14:paraId="69D6941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73CF709C">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63D7311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5F2B0012">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6D638EDD">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l2br w:val="nil"/>
              <w:tr2bl w:val="nil"/>
            </w:tcBorders>
          </w:tcPr>
          <w:p w14:paraId="3AC3D63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0AE422B1">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l2br w:val="nil"/>
              <w:tr2bl w:val="nil"/>
            </w:tcBorders>
          </w:tcPr>
          <w:p w14:paraId="748010AE">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r w14:paraId="16973F3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tcPr>
          <w:p w14:paraId="39FA4D40">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l2br w:val="nil"/>
              <w:tr2bl w:val="nil"/>
            </w:tcBorders>
          </w:tcPr>
          <w:p w14:paraId="6EAE5E7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售后人员</w:t>
            </w:r>
          </w:p>
        </w:tc>
        <w:tc>
          <w:tcPr>
            <w:tcW w:w="787" w:type="dxa"/>
            <w:tcBorders>
              <w:top w:val="single" w:color="auto" w:sz="6" w:space="0"/>
              <w:left w:val="single" w:color="auto" w:sz="6" w:space="0"/>
              <w:bottom w:val="single" w:color="auto" w:sz="6" w:space="0"/>
              <w:right w:val="single" w:color="auto" w:sz="6" w:space="0"/>
              <w:tl2br w:val="nil"/>
              <w:tr2bl w:val="nil"/>
            </w:tcBorders>
          </w:tcPr>
          <w:p w14:paraId="146642C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l2br w:val="nil"/>
              <w:tr2bl w:val="nil"/>
            </w:tcBorders>
          </w:tcPr>
          <w:p w14:paraId="62073C79">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67502B1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3C1F906D">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429972B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6B2DDBBD">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l2br w:val="nil"/>
              <w:tr2bl w:val="nil"/>
            </w:tcBorders>
          </w:tcPr>
          <w:p w14:paraId="673D96C1">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52E26FE2">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l2br w:val="nil"/>
              <w:tr2bl w:val="nil"/>
            </w:tcBorders>
          </w:tcPr>
          <w:p w14:paraId="0691B8F9">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r w14:paraId="454AF4E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tcPr>
          <w:p w14:paraId="32FF25E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l2br w:val="nil"/>
              <w:tr2bl w:val="nil"/>
            </w:tcBorders>
          </w:tcPr>
          <w:p w14:paraId="2153B8C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w:t>
            </w:r>
          </w:p>
        </w:tc>
        <w:tc>
          <w:tcPr>
            <w:tcW w:w="787" w:type="dxa"/>
            <w:tcBorders>
              <w:top w:val="single" w:color="auto" w:sz="6" w:space="0"/>
              <w:left w:val="single" w:color="auto" w:sz="6" w:space="0"/>
              <w:bottom w:val="single" w:color="auto" w:sz="6" w:space="0"/>
              <w:right w:val="single" w:color="auto" w:sz="6" w:space="0"/>
              <w:tl2br w:val="nil"/>
              <w:tr2bl w:val="nil"/>
            </w:tcBorders>
          </w:tcPr>
          <w:p w14:paraId="0FA8B7A0">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l2br w:val="nil"/>
              <w:tr2bl w:val="nil"/>
            </w:tcBorders>
          </w:tcPr>
          <w:p w14:paraId="49CAC97F">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2BBF3987">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5BFF81E1">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478CD19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0C0F64E3">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l2br w:val="nil"/>
              <w:tr2bl w:val="nil"/>
            </w:tcBorders>
          </w:tcPr>
          <w:p w14:paraId="5EF50E6F">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69F8A6A8">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l2br w:val="nil"/>
              <w:tr2bl w:val="nil"/>
            </w:tcBorders>
          </w:tcPr>
          <w:p w14:paraId="5AE9D655">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r w14:paraId="4A9AB95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tcPr>
          <w:p w14:paraId="1FECDB12">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l2br w:val="nil"/>
              <w:tr2bl w:val="nil"/>
            </w:tcBorders>
          </w:tcPr>
          <w:p w14:paraId="7E5CF7A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3187D9F0">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l2br w:val="nil"/>
              <w:tr2bl w:val="nil"/>
            </w:tcBorders>
          </w:tcPr>
          <w:p w14:paraId="5F362610">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35797845">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76DB77A3">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710F0D9E">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6E734D88">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l2br w:val="nil"/>
              <w:tr2bl w:val="nil"/>
            </w:tcBorders>
          </w:tcPr>
          <w:p w14:paraId="6B585A89">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666EDEB9">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l2br w:val="nil"/>
              <w:tr2bl w:val="nil"/>
            </w:tcBorders>
          </w:tcPr>
          <w:p w14:paraId="55B9E884">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bl>
    <w:p w14:paraId="45D9AFF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p w14:paraId="5D2E5243">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154C769E">
      <w:pPr>
        <w:autoSpaceDE w:val="0"/>
        <w:autoSpaceDN w:val="0"/>
        <w:spacing w:line="440" w:lineRule="exact"/>
        <w:ind w:firstLine="4440" w:firstLineChars="18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签发日期：  年  月   日</w:t>
      </w:r>
    </w:p>
    <w:p w14:paraId="66017D39">
      <w:pPr>
        <w:pStyle w:val="7"/>
        <w:spacing w:line="440" w:lineRule="exact"/>
        <w:ind w:left="-2520"/>
        <w:rPr>
          <w:color w:val="000000" w:themeColor="text1"/>
          <w:szCs w:val="24"/>
          <w:highlight w:val="none"/>
          <w14:textFill>
            <w14:solidFill>
              <w14:schemeClr w14:val="tx1"/>
            </w14:solidFill>
          </w14:textFill>
        </w:rPr>
      </w:pPr>
    </w:p>
    <w:p w14:paraId="607B5D7E">
      <w:pPr>
        <w:spacing w:line="44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p>
    <w:p w14:paraId="76751D32">
      <w:pPr>
        <w:spacing w:line="44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十二、投标人售后服务能力证明材料</w:t>
      </w:r>
    </w:p>
    <w:p w14:paraId="0FD4B48C">
      <w:pPr>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（由投标人根据采购需求及磋商文件要求编制）</w:t>
      </w:r>
    </w:p>
    <w:p w14:paraId="2999E3E0">
      <w:pPr>
        <w:spacing w:line="440" w:lineRule="exact"/>
        <w:ind w:firstLine="3600" w:firstLineChars="1500"/>
        <w:rPr>
          <w:rFonts w:ascii="仿宋" w:hAnsi="仿宋" w:eastAsia="仿宋" w:cs="仿宋"/>
          <w:color w:val="000000" w:themeColor="text1"/>
          <w:sz w:val="24"/>
          <w:highlight w:val="none"/>
          <w14:textFill>
            <w14:solidFill>
              <w14:schemeClr w14:val="tx1"/>
            </w14:solidFill>
          </w14:textFill>
        </w:rPr>
      </w:pPr>
    </w:p>
    <w:p w14:paraId="0E5F3621">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1C04CEE9">
      <w:pPr>
        <w:autoSpaceDE w:val="0"/>
        <w:autoSpaceDN w:val="0"/>
        <w:spacing w:line="440" w:lineRule="exact"/>
        <w:ind w:firstLine="4440" w:firstLineChars="18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签发日期：  年  月   日</w:t>
      </w:r>
    </w:p>
    <w:p w14:paraId="1C4DCD76">
      <w:pPr>
        <w:pageBreakBefore/>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十三、项目小组人员名单</w:t>
      </w:r>
    </w:p>
    <w:p w14:paraId="02E6206F">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（由供应商根据采购需求及招标文件要求编制）</w:t>
      </w:r>
    </w:p>
    <w:p w14:paraId="7916A577">
      <w:pPr>
        <w:keepNext/>
        <w:autoSpaceDE w:val="0"/>
        <w:autoSpaceDN w:val="0"/>
        <w:spacing w:line="440" w:lineRule="exact"/>
        <w:ind w:firstLine="477"/>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附表A:本项目的项目经理情况表</w:t>
      </w:r>
    </w:p>
    <w:tbl>
      <w:tblPr>
        <w:tblStyle w:val="50"/>
        <w:tblW w:w="0" w:type="auto"/>
        <w:tblInd w:w="0" w:type="dxa"/>
        <w:tblLayout w:type="fixed"/>
        <w:tblCellMar>
          <w:top w:w="0" w:type="dxa"/>
          <w:left w:w="108" w:type="dxa"/>
          <w:bottom w:w="0" w:type="dxa"/>
          <w:right w:w="108" w:type="dxa"/>
        </w:tblCellMar>
      </w:tblPr>
      <w:tblGrid>
        <w:gridCol w:w="2061"/>
        <w:gridCol w:w="1287"/>
        <w:gridCol w:w="1260"/>
        <w:gridCol w:w="4147"/>
      </w:tblGrid>
      <w:tr w14:paraId="36689F8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321796B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B3B3B3"/>
            <w:vAlign w:val="center"/>
          </w:tcPr>
          <w:p w14:paraId="4BEBF789">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2BD133FD">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l2br w:val="nil"/>
              <w:tr2bl w:val="nil"/>
            </w:tcBorders>
            <w:vAlign w:val="center"/>
          </w:tcPr>
          <w:p w14:paraId="6509CAA2">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响应截止时间前三年业绩及承担的主要工作情况，曾担任项目经理的项目应列明细</w:t>
            </w:r>
          </w:p>
        </w:tc>
      </w:tr>
      <w:tr w14:paraId="0727F9C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3C418F49">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auto"/>
            <w:vAlign w:val="center"/>
          </w:tcPr>
          <w:p w14:paraId="71F7C62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shd w:val="clear" w:color="auto" w:fill="B3B3B3"/>
            <w:vAlign w:val="center"/>
          </w:tcPr>
          <w:p w14:paraId="6B290BB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02BFD7A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5DE97E8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0A82A7FD">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auto"/>
            <w:vAlign w:val="center"/>
          </w:tcPr>
          <w:p w14:paraId="13843755">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shd w:val="clear" w:color="auto" w:fill="B3B3B3"/>
            <w:vAlign w:val="center"/>
          </w:tcPr>
          <w:p w14:paraId="4E2F3AE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1443F2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6155956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l2br w:val="nil"/>
              <w:tr2bl w:val="nil"/>
            </w:tcBorders>
            <w:vAlign w:val="center"/>
          </w:tcPr>
          <w:p w14:paraId="35FC152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l2br w:val="nil"/>
              <w:tr2bl w:val="nil"/>
            </w:tcBorders>
            <w:vAlign w:val="center"/>
          </w:tcPr>
          <w:p w14:paraId="4EB693CC">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3E457BB1">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ECB7D2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5D817D7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l2br w:val="nil"/>
              <w:tr2bl w:val="nil"/>
            </w:tcBorders>
            <w:vAlign w:val="center"/>
          </w:tcPr>
          <w:p w14:paraId="5D880A8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l2br w:val="nil"/>
              <w:tr2bl w:val="nil"/>
            </w:tcBorders>
            <w:vAlign w:val="center"/>
          </w:tcPr>
          <w:p w14:paraId="1E5B7B1F">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0B5E9AC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E221F5F">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3AA8F18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l2br w:val="nil"/>
              <w:tr2bl w:val="nil"/>
            </w:tcBorders>
            <w:vAlign w:val="center"/>
          </w:tcPr>
          <w:p w14:paraId="6D4D8AB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l2br w:val="nil"/>
              <w:tr2bl w:val="nil"/>
            </w:tcBorders>
            <w:vAlign w:val="center"/>
          </w:tcPr>
          <w:p w14:paraId="3517064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6FB113CD">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C70DCBD">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387C517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l2br w:val="nil"/>
              <w:tr2bl w:val="nil"/>
            </w:tcBorders>
            <w:vAlign w:val="center"/>
          </w:tcPr>
          <w:p w14:paraId="195A964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l2br w:val="nil"/>
              <w:tr2bl w:val="nil"/>
            </w:tcBorders>
            <w:vAlign w:val="center"/>
          </w:tcPr>
          <w:p w14:paraId="4842EC4C">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3FF0C84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77135BE">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7EC7918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l2br w:val="nil"/>
              <w:tr2bl w:val="nil"/>
            </w:tcBorders>
            <w:vAlign w:val="center"/>
          </w:tcPr>
          <w:p w14:paraId="5ED18A5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l2br w:val="nil"/>
              <w:tr2bl w:val="nil"/>
            </w:tcBorders>
            <w:vAlign w:val="center"/>
          </w:tcPr>
          <w:p w14:paraId="07CF10D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32490FD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E8078F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63A6ABE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l2br w:val="nil"/>
              <w:tr2bl w:val="nil"/>
            </w:tcBorders>
            <w:vAlign w:val="center"/>
          </w:tcPr>
          <w:p w14:paraId="6C07CFFE">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l2br w:val="nil"/>
              <w:tr2bl w:val="nil"/>
            </w:tcBorders>
            <w:vAlign w:val="center"/>
          </w:tcPr>
          <w:p w14:paraId="6BA6335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vAlign w:val="center"/>
          </w:tcPr>
          <w:p w14:paraId="198E7C70">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DFF6FE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748F812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242A4A12">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auto"/>
            <w:vAlign w:val="center"/>
          </w:tcPr>
          <w:p w14:paraId="057B80B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l2br w:val="nil"/>
              <w:tr2bl w:val="nil"/>
            </w:tcBorders>
            <w:shd w:val="clear" w:color="auto" w:fill="B3B3B3"/>
            <w:vAlign w:val="center"/>
          </w:tcPr>
          <w:p w14:paraId="1C86E9AA">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89F8B4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bl>
    <w:p w14:paraId="56548FA4">
      <w:pPr>
        <w:autoSpaceDE w:val="0"/>
        <w:autoSpaceDN w:val="0"/>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注：须随表提交相应的证书复印件并注明所在投标商务技术文件页码。</w:t>
      </w:r>
    </w:p>
    <w:p w14:paraId="0892A6F4">
      <w:pPr>
        <w:autoSpaceDE w:val="0"/>
        <w:autoSpaceDN w:val="0"/>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附表B:本项目的项目小组人员情况表</w:t>
      </w:r>
      <w:r>
        <w:rPr>
          <w:rFonts w:hint="eastAsia" w:ascii="仿宋" w:hAnsi="仿宋" w:eastAsia="仿宋" w:cs="仿宋"/>
          <w:color w:val="000000" w:themeColor="text1"/>
          <w:sz w:val="24"/>
          <w:szCs w:val="24"/>
          <w:highlight w:val="none"/>
          <w14:textFill>
            <w14:solidFill>
              <w14:schemeClr w14:val="tx1"/>
            </w14:solidFill>
          </w14:textFill>
        </w:rPr>
        <w:t>（按此格式自制）</w:t>
      </w:r>
    </w:p>
    <w:tbl>
      <w:tblPr>
        <w:tblStyle w:val="5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FC9240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l2br w:val="nil"/>
              <w:tr2bl w:val="nil"/>
            </w:tcBorders>
            <w:vAlign w:val="center"/>
          </w:tcPr>
          <w:p w14:paraId="3980BE12">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l2br w:val="nil"/>
              <w:tr2bl w:val="nil"/>
            </w:tcBorders>
            <w:vAlign w:val="center"/>
          </w:tcPr>
          <w:p w14:paraId="00FE4F7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l2br w:val="nil"/>
              <w:tr2bl w:val="nil"/>
            </w:tcBorders>
            <w:vAlign w:val="center"/>
          </w:tcPr>
          <w:p w14:paraId="4F73F247">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l2br w:val="nil"/>
              <w:tr2bl w:val="nil"/>
            </w:tcBorders>
            <w:vAlign w:val="center"/>
          </w:tcPr>
          <w:p w14:paraId="2C5F6C9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14:paraId="2CCA75E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学历</w:t>
            </w:r>
          </w:p>
          <w:p w14:paraId="47055CF8">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0A2CF3F0">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专业</w:t>
            </w:r>
          </w:p>
          <w:p w14:paraId="0E28517C">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2BC7166F">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p w14:paraId="7B2A6066">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14:paraId="6426A0D1">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14:paraId="6C1A2EF4">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l2br w:val="nil"/>
              <w:tr2bl w:val="nil"/>
            </w:tcBorders>
            <w:vAlign w:val="center"/>
          </w:tcPr>
          <w:p w14:paraId="6E3994C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参与本项目的到位情况</w:t>
            </w:r>
          </w:p>
        </w:tc>
      </w:tr>
      <w:tr w14:paraId="3B5BF62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l2br w:val="nil"/>
              <w:tr2bl w:val="nil"/>
            </w:tcBorders>
          </w:tcPr>
          <w:p w14:paraId="5F1B1ABB">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7A4E610C">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l2br w:val="nil"/>
              <w:tr2bl w:val="nil"/>
            </w:tcBorders>
          </w:tcPr>
          <w:p w14:paraId="2544B24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l2br w:val="nil"/>
              <w:tr2bl w:val="nil"/>
            </w:tcBorders>
          </w:tcPr>
          <w:p w14:paraId="2176FB3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l2br w:val="nil"/>
              <w:tr2bl w:val="nil"/>
            </w:tcBorders>
          </w:tcPr>
          <w:p w14:paraId="50CF7229">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2FEEC32F">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09A400A6">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l2br w:val="nil"/>
              <w:tr2bl w:val="nil"/>
            </w:tcBorders>
          </w:tcPr>
          <w:p w14:paraId="54FF05C0">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1B7C81A6">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l2br w:val="nil"/>
              <w:tr2bl w:val="nil"/>
            </w:tcBorders>
          </w:tcPr>
          <w:p w14:paraId="1C9088AB">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r w14:paraId="4EB5BF70">
        <w:trPr>
          <w:trHeight w:val="473" w:hRule="atLeast"/>
        </w:trPr>
        <w:tc>
          <w:tcPr>
            <w:tcW w:w="420" w:type="dxa"/>
            <w:tcBorders>
              <w:top w:val="single" w:color="auto" w:sz="6" w:space="0"/>
              <w:left w:val="single" w:color="auto" w:sz="6" w:space="0"/>
              <w:bottom w:val="single" w:color="auto" w:sz="6" w:space="0"/>
              <w:right w:val="single" w:color="auto" w:sz="6" w:space="0"/>
              <w:tl2br w:val="nil"/>
              <w:tr2bl w:val="nil"/>
            </w:tcBorders>
          </w:tcPr>
          <w:p w14:paraId="091A8E83">
            <w:pPr>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1421541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l2br w:val="nil"/>
              <w:tr2bl w:val="nil"/>
            </w:tcBorders>
          </w:tcPr>
          <w:p w14:paraId="4FB5E10D">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l2br w:val="nil"/>
              <w:tr2bl w:val="nil"/>
            </w:tcBorders>
          </w:tcPr>
          <w:p w14:paraId="5B7E871E">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l2br w:val="nil"/>
              <w:tr2bl w:val="nil"/>
            </w:tcBorders>
          </w:tcPr>
          <w:p w14:paraId="76A791F3">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0A99509F">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4DEC4C10">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l2br w:val="nil"/>
              <w:tr2bl w:val="nil"/>
            </w:tcBorders>
          </w:tcPr>
          <w:p w14:paraId="2F5815D1">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l2br w:val="nil"/>
              <w:tr2bl w:val="nil"/>
            </w:tcBorders>
          </w:tcPr>
          <w:p w14:paraId="011FDE28">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l2br w:val="nil"/>
              <w:tr2bl w:val="nil"/>
            </w:tcBorders>
          </w:tcPr>
          <w:p w14:paraId="7E6E7EF9">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bl>
    <w:p w14:paraId="0B6E7EFD">
      <w:pPr>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注：供应商可按上述的格式自行编制，须随表提交相应的证书复印件并注明所在投标商务技术文件页码。</w:t>
      </w:r>
    </w:p>
    <w:p w14:paraId="5EF35A89">
      <w:pPr>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附表C:本项目的项目经理和小组人员近期交纳社保记录情况表</w:t>
      </w:r>
      <w:r>
        <w:rPr>
          <w:rFonts w:hint="eastAsia" w:ascii="仿宋" w:hAnsi="仿宋" w:eastAsia="仿宋" w:cs="仿宋"/>
          <w:color w:val="000000" w:themeColor="text1"/>
          <w:sz w:val="24"/>
          <w:szCs w:val="24"/>
          <w:highlight w:val="none"/>
          <w14:textFill>
            <w14:solidFill>
              <w14:schemeClr w14:val="tx1"/>
            </w14:solidFill>
          </w14:textFill>
        </w:rPr>
        <w:t>（以社保局缴纳凭证作附件）</w:t>
      </w:r>
    </w:p>
    <w:p w14:paraId="6C64A464">
      <w:pPr>
        <w:snapToGrid w:val="0"/>
        <w:spacing w:line="440" w:lineRule="exact"/>
        <w:ind w:firstLine="5280" w:firstLineChars="22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24EA1FD4">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签发日期：  年  月   日</w:t>
      </w:r>
    </w:p>
    <w:p w14:paraId="079CA3D2">
      <w:pPr>
        <w:spacing w:line="440" w:lineRule="exact"/>
        <w:rPr>
          <w:rFonts w:ascii="仿宋" w:hAnsi="仿宋" w:eastAsia="仿宋" w:cs="仿宋"/>
          <w:color w:val="000000" w:themeColor="text1"/>
          <w:sz w:val="24"/>
          <w:szCs w:val="24"/>
          <w:highlight w:val="none"/>
          <w14:textFill>
            <w14:solidFill>
              <w14:schemeClr w14:val="tx1"/>
            </w14:solidFill>
          </w14:textFill>
        </w:rPr>
      </w:pPr>
    </w:p>
    <w:p w14:paraId="712B0EC8">
      <w:pPr>
        <w:pStyle w:val="6"/>
        <w:spacing w:line="440" w:lineRule="exact"/>
        <w:ind w:firstLine="0" w:firstLineChars="0"/>
        <w:rPr>
          <w:rFonts w:ascii="仿宋" w:hAnsi="仿宋" w:eastAsia="仿宋" w:cs="仿宋"/>
          <w:b/>
          <w:color w:val="000000" w:themeColor="text1"/>
          <w:sz w:val="32"/>
          <w:szCs w:val="32"/>
          <w:highlight w:val="none"/>
          <w14:textFill>
            <w14:solidFill>
              <w14:schemeClr w14:val="tx1"/>
            </w14:solidFill>
          </w14:textFill>
        </w:rPr>
      </w:pPr>
    </w:p>
    <w:p w14:paraId="31765D11">
      <w:pPr>
        <w:pStyle w:val="6"/>
        <w:spacing w:line="440" w:lineRule="exact"/>
        <w:ind w:firstLine="0" w:firstLineChars="0"/>
        <w:rPr>
          <w:rFonts w:ascii="仿宋" w:hAnsi="仿宋" w:eastAsia="仿宋" w:cs="仿宋"/>
          <w:b/>
          <w:color w:val="000000" w:themeColor="text1"/>
          <w:sz w:val="32"/>
          <w:szCs w:val="32"/>
          <w:highlight w:val="none"/>
          <w14:textFill>
            <w14:solidFill>
              <w14:schemeClr w14:val="tx1"/>
            </w14:solidFill>
          </w14:textFill>
        </w:rPr>
      </w:pPr>
    </w:p>
    <w:p w14:paraId="485768C8">
      <w:pPr>
        <w:pStyle w:val="6"/>
        <w:spacing w:line="440" w:lineRule="exact"/>
        <w:ind w:firstLine="0" w:firstLineChars="0"/>
        <w:rPr>
          <w:rFonts w:ascii="仿宋" w:hAnsi="仿宋" w:eastAsia="仿宋" w:cs="仿宋"/>
          <w:b/>
          <w:color w:val="000000" w:themeColor="text1"/>
          <w:sz w:val="32"/>
          <w:szCs w:val="32"/>
          <w:highlight w:val="none"/>
          <w14:textFill>
            <w14:solidFill>
              <w14:schemeClr w14:val="tx1"/>
            </w14:solidFill>
          </w14:textFill>
        </w:rPr>
      </w:pPr>
    </w:p>
    <w:p w14:paraId="40BB2C6F">
      <w:pPr>
        <w:pStyle w:val="6"/>
        <w:spacing w:line="440" w:lineRule="exact"/>
        <w:ind w:firstLine="0" w:firstLineChars="0"/>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十四、优惠条件及特殊承诺</w:t>
      </w:r>
    </w:p>
    <w:p w14:paraId="0A921162">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（由供应商根据采购需求自行编制）</w:t>
      </w:r>
    </w:p>
    <w:p w14:paraId="3A7F4194">
      <w:pPr>
        <w:spacing w:line="440" w:lineRule="exact"/>
        <w:jc w:val="center"/>
        <w:rPr>
          <w:rFonts w:ascii="仿宋" w:hAnsi="仿宋" w:eastAsia="仿宋" w:cs="仿宋"/>
          <w:color w:val="000000" w:themeColor="text1"/>
          <w:sz w:val="18"/>
          <w:szCs w:val="18"/>
          <w:highlight w:val="none"/>
          <w14:textFill>
            <w14:solidFill>
              <w14:schemeClr w14:val="tx1"/>
            </w14:solidFill>
          </w14:textFill>
        </w:rPr>
      </w:pPr>
    </w:p>
    <w:p w14:paraId="4AFB3262">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68AC6A9A">
      <w:pPr>
        <w:snapToGrid w:val="0"/>
        <w:spacing w:line="440" w:lineRule="exact"/>
        <w:ind w:firstLine="5280" w:firstLineChars="22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签发日期：  年  月   日</w:t>
      </w:r>
    </w:p>
    <w:p w14:paraId="01CD08F2">
      <w:pPr>
        <w:pStyle w:val="3"/>
        <w:ind w:left="425" w:firstLine="0"/>
        <w:rPr>
          <w:color w:val="000000" w:themeColor="text1"/>
          <w:highlight w:val="none"/>
          <w:lang w:val="zh-CN"/>
          <w14:textFill>
            <w14:solidFill>
              <w14:schemeClr w14:val="tx1"/>
            </w14:solidFill>
          </w14:textFill>
        </w:rPr>
      </w:pPr>
    </w:p>
    <w:p w14:paraId="1AE81EBD">
      <w:pPr>
        <w:rPr>
          <w:color w:val="000000" w:themeColor="text1"/>
          <w:highlight w:val="none"/>
          <w:lang w:val="zh-CN"/>
          <w14:textFill>
            <w14:solidFill>
              <w14:schemeClr w14:val="tx1"/>
            </w14:solidFill>
          </w14:textFill>
        </w:rPr>
      </w:pPr>
    </w:p>
    <w:p w14:paraId="5A686D12">
      <w:pPr>
        <w:pStyle w:val="3"/>
        <w:ind w:left="425" w:firstLine="0"/>
        <w:rPr>
          <w:color w:val="000000" w:themeColor="text1"/>
          <w:highlight w:val="none"/>
          <w:lang w:val="zh-CN"/>
          <w14:textFill>
            <w14:solidFill>
              <w14:schemeClr w14:val="tx1"/>
            </w14:solidFill>
          </w14:textFill>
        </w:rPr>
      </w:pPr>
    </w:p>
    <w:p w14:paraId="54762A53">
      <w:pPr>
        <w:rPr>
          <w:color w:val="000000" w:themeColor="text1"/>
          <w:highlight w:val="none"/>
          <w:lang w:val="zh-CN"/>
          <w14:textFill>
            <w14:solidFill>
              <w14:schemeClr w14:val="tx1"/>
            </w14:solidFill>
          </w14:textFill>
        </w:rPr>
      </w:pPr>
    </w:p>
    <w:p w14:paraId="2D2196D0">
      <w:pPr>
        <w:pStyle w:val="3"/>
        <w:ind w:left="425" w:firstLine="0"/>
        <w:rPr>
          <w:color w:val="000000" w:themeColor="text1"/>
          <w:highlight w:val="none"/>
          <w:lang w:val="zh-CN"/>
          <w14:textFill>
            <w14:solidFill>
              <w14:schemeClr w14:val="tx1"/>
            </w14:solidFill>
          </w14:textFill>
        </w:rPr>
      </w:pPr>
    </w:p>
    <w:p w14:paraId="26E4EADC">
      <w:pPr>
        <w:spacing w:line="440" w:lineRule="exact"/>
        <w:jc w:val="center"/>
        <w:rPr>
          <w:rFonts w:ascii="仿宋_GB2312" w:hAnsi="仿宋_GB2312" w:eastAsia="仿宋_GB2312" w:cs="仿宋_GB2312"/>
          <w:b/>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十五、</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备品备件及供选择的配套零部件清单</w:t>
      </w:r>
    </w:p>
    <w:p w14:paraId="3E31B9FB">
      <w:pPr>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（由投标人根据采购需求自行编制）</w:t>
      </w:r>
    </w:p>
    <w:p w14:paraId="1A26E170">
      <w:pPr>
        <w:snapToGrid w:val="0"/>
        <w:spacing w:line="440" w:lineRule="exact"/>
        <w:ind w:right="960"/>
        <w:jc w:val="right"/>
        <w:rPr>
          <w:rFonts w:ascii="仿宋_GB2312" w:hAnsi="仿宋_GB2312" w:eastAsia="仿宋_GB2312" w:cs="仿宋_GB2312"/>
          <w:color w:val="000000" w:themeColor="text1"/>
          <w:sz w:val="24"/>
          <w:highlight w:val="none"/>
          <w:lang w:val="zh-CN"/>
          <w14:textFill>
            <w14:solidFill>
              <w14:schemeClr w14:val="tx1"/>
            </w14:solidFill>
          </w14:textFill>
        </w:rPr>
      </w:pPr>
    </w:p>
    <w:p w14:paraId="53F06810">
      <w:pPr>
        <w:snapToGrid w:val="0"/>
        <w:spacing w:line="440" w:lineRule="exact"/>
        <w:ind w:right="960"/>
        <w:jc w:val="right"/>
        <w:rPr>
          <w:rFonts w:ascii="仿宋_GB2312" w:hAnsi="仿宋_GB2312" w:eastAsia="仿宋_GB2312" w:cs="仿宋_GB2312"/>
          <w:color w:val="000000" w:themeColor="text1"/>
          <w:sz w:val="24"/>
          <w:highlight w:val="none"/>
          <w:lang w:val="zh-CN"/>
          <w14:textFill>
            <w14:solidFill>
              <w14:schemeClr w14:val="tx1"/>
            </w14:solidFill>
          </w14:textFill>
        </w:rPr>
      </w:pPr>
    </w:p>
    <w:p w14:paraId="43BE4DF1">
      <w:pPr>
        <w:snapToGrid w:val="0"/>
        <w:spacing w:line="440" w:lineRule="exact"/>
        <w:ind w:right="960"/>
        <w:jc w:val="right"/>
        <w:rPr>
          <w:rFonts w:ascii="仿宋_GB2312" w:hAnsi="仿宋_GB2312" w:eastAsia="仿宋_GB2312" w:cs="仿宋_GB2312"/>
          <w:color w:val="000000" w:themeColor="text1"/>
          <w:sz w:val="24"/>
          <w:highlight w:val="none"/>
          <w:lang w:val="zh-CN"/>
          <w14:textFill>
            <w14:solidFill>
              <w14:schemeClr w14:val="tx1"/>
            </w14:solidFill>
          </w14:textFill>
        </w:rPr>
      </w:pPr>
    </w:p>
    <w:p w14:paraId="29997291">
      <w:pPr>
        <w:snapToGrid w:val="0"/>
        <w:spacing w:line="440" w:lineRule="exact"/>
        <w:ind w:right="960"/>
        <w:jc w:val="right"/>
        <w:rPr>
          <w:rFonts w:ascii="仿宋_GB2312" w:hAnsi="仿宋_GB2312" w:eastAsia="仿宋_GB2312" w:cs="仿宋_GB2312"/>
          <w:color w:val="000000" w:themeColor="text1"/>
          <w:sz w:val="24"/>
          <w:highlight w:val="none"/>
          <w:lang w:val="zh-CN"/>
          <w14:textFill>
            <w14:solidFill>
              <w14:schemeClr w14:val="tx1"/>
            </w14:solidFill>
          </w14:textFill>
        </w:rPr>
      </w:pPr>
    </w:p>
    <w:p w14:paraId="0ED05631">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6DD22DE8">
      <w:pPr>
        <w:snapToGrid w:val="0"/>
        <w:spacing w:line="440" w:lineRule="exact"/>
        <w:ind w:firstLine="5280" w:firstLineChars="22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签发日期：  年  月   日</w:t>
      </w:r>
    </w:p>
    <w:p w14:paraId="6A83D8A7">
      <w:pPr>
        <w:rPr>
          <w:rFonts w:ascii="仿宋" w:hAnsi="仿宋" w:eastAsia="仿宋" w:cs="仿宋"/>
          <w:color w:val="000000" w:themeColor="text1"/>
          <w:sz w:val="24"/>
          <w:szCs w:val="24"/>
          <w:highlight w:val="none"/>
          <w:lang w:val="zh-CN"/>
          <w14:textFill>
            <w14:solidFill>
              <w14:schemeClr w14:val="tx1"/>
            </w14:solidFill>
          </w14:textFill>
        </w:rPr>
      </w:pPr>
    </w:p>
    <w:p w14:paraId="20957809">
      <w:pPr>
        <w:pStyle w:val="3"/>
        <w:ind w:left="425" w:firstLine="0"/>
        <w:rPr>
          <w:color w:val="000000" w:themeColor="text1"/>
          <w:highlight w:val="none"/>
          <w:lang w:val="zh-CN"/>
          <w14:textFill>
            <w14:solidFill>
              <w14:schemeClr w14:val="tx1"/>
            </w14:solidFill>
          </w14:textFill>
        </w:rPr>
      </w:pPr>
    </w:p>
    <w:p w14:paraId="018A54A3">
      <w:pPr>
        <w:rPr>
          <w:rFonts w:ascii="仿宋" w:hAnsi="仿宋" w:eastAsia="仿宋" w:cs="仿宋"/>
          <w:color w:val="000000" w:themeColor="text1"/>
          <w:sz w:val="24"/>
          <w:szCs w:val="24"/>
          <w:highlight w:val="none"/>
          <w:lang w:val="zh-CN"/>
          <w14:textFill>
            <w14:solidFill>
              <w14:schemeClr w14:val="tx1"/>
            </w14:solidFill>
          </w14:textFill>
        </w:rPr>
      </w:pPr>
    </w:p>
    <w:p w14:paraId="75AD1E46">
      <w:pPr>
        <w:rPr>
          <w:color w:val="000000" w:themeColor="text1"/>
          <w:highlight w:val="none"/>
          <w:lang w:val="zh-CN"/>
          <w14:textFill>
            <w14:solidFill>
              <w14:schemeClr w14:val="tx1"/>
            </w14:solidFill>
          </w14:textFill>
        </w:rPr>
      </w:pPr>
    </w:p>
    <w:p w14:paraId="67E01B1B">
      <w:pPr>
        <w:pStyle w:val="6"/>
        <w:spacing w:line="440" w:lineRule="exact"/>
        <w:ind w:firstLine="0" w:firstLineChars="0"/>
        <w:jc w:val="center"/>
        <w:rPr>
          <w:rFonts w:ascii="仿宋" w:hAnsi="仿宋" w:eastAsia="仿宋" w:cs="仿宋"/>
          <w:b/>
          <w:color w:val="000000" w:themeColor="text1"/>
          <w:sz w:val="32"/>
          <w:szCs w:val="32"/>
          <w:highlight w:val="none"/>
          <w14:textFill>
            <w14:solidFill>
              <w14:schemeClr w14:val="tx1"/>
            </w14:solidFill>
          </w14:textFill>
        </w:rPr>
      </w:pPr>
    </w:p>
    <w:p w14:paraId="083E0ECB">
      <w:pPr>
        <w:pStyle w:val="6"/>
        <w:spacing w:line="440" w:lineRule="exact"/>
        <w:ind w:firstLine="0" w:firstLineChars="0"/>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十六、培训计划</w:t>
      </w:r>
    </w:p>
    <w:p w14:paraId="454412DF">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（由供应商根据采购需求自行编制）</w:t>
      </w:r>
    </w:p>
    <w:p w14:paraId="30F0E296">
      <w:pPr>
        <w:keepNext/>
        <w:autoSpaceDE w:val="0"/>
        <w:autoSpaceDN w:val="0"/>
        <w:spacing w:line="440" w:lineRule="exact"/>
        <w:ind w:firstLine="477"/>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附表: 培训日程及费用</w:t>
      </w:r>
    </w:p>
    <w:tbl>
      <w:tblPr>
        <w:tblStyle w:val="50"/>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B01632D">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l2br w:val="nil"/>
              <w:tr2bl w:val="nil"/>
            </w:tcBorders>
            <w:shd w:val="pct10" w:color="auto" w:fill="auto"/>
            <w:vAlign w:val="center"/>
          </w:tcPr>
          <w:p w14:paraId="46DC001A">
            <w:pPr>
              <w:tabs>
                <w:tab w:val="center" w:pos="1690"/>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l2br w:val="nil"/>
              <w:tr2bl w:val="nil"/>
            </w:tcBorders>
            <w:shd w:val="pct10" w:color="auto" w:fill="auto"/>
          </w:tcPr>
          <w:p w14:paraId="6C62F4D2">
            <w:pPr>
              <w:tabs>
                <w:tab w:val="center" w:pos="595"/>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l2br w:val="nil"/>
              <w:tr2bl w:val="nil"/>
            </w:tcBorders>
            <w:shd w:val="pct10" w:color="auto" w:fill="auto"/>
            <w:vAlign w:val="center"/>
          </w:tcPr>
          <w:p w14:paraId="105699F5">
            <w:pPr>
              <w:tabs>
                <w:tab w:val="center" w:pos="595"/>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l2br w:val="nil"/>
              <w:tr2bl w:val="nil"/>
            </w:tcBorders>
            <w:shd w:val="pct10" w:color="auto" w:fill="auto"/>
            <w:vAlign w:val="center"/>
          </w:tcPr>
          <w:p w14:paraId="7A000692">
            <w:pPr>
              <w:tabs>
                <w:tab w:val="center" w:pos="1028"/>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l2br w:val="nil"/>
              <w:tr2bl w:val="nil"/>
            </w:tcBorders>
            <w:shd w:val="pct10" w:color="auto" w:fill="auto"/>
            <w:vAlign w:val="center"/>
          </w:tcPr>
          <w:p w14:paraId="101A8801">
            <w:pPr>
              <w:tabs>
                <w:tab w:val="center" w:pos="595"/>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l2br w:val="nil"/>
              <w:tr2bl w:val="nil"/>
            </w:tcBorders>
            <w:shd w:val="pct10" w:color="auto" w:fill="auto"/>
            <w:vAlign w:val="center"/>
          </w:tcPr>
          <w:p w14:paraId="3A1405AB">
            <w:pPr>
              <w:tabs>
                <w:tab w:val="center" w:pos="520"/>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l2br w:val="nil"/>
              <w:tr2bl w:val="nil"/>
            </w:tcBorders>
            <w:shd w:val="pct10" w:color="auto" w:fill="auto"/>
            <w:vAlign w:val="center"/>
          </w:tcPr>
          <w:p w14:paraId="562C400B">
            <w:pPr>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课程费用</w:t>
            </w:r>
          </w:p>
        </w:tc>
      </w:tr>
      <w:tr w14:paraId="34CA5805">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l2br w:val="nil"/>
              <w:tr2bl w:val="nil"/>
            </w:tcBorders>
          </w:tcPr>
          <w:p w14:paraId="303F28FD">
            <w:pPr>
              <w:tabs>
                <w:tab w:val="left" w:pos="589"/>
                <w:tab w:val="left" w:pos="1303"/>
                <w:tab w:val="left" w:pos="2017"/>
                <w:tab w:val="left" w:pos="2731"/>
                <w:tab w:val="left" w:pos="3445"/>
                <w:tab w:val="left" w:pos="4159"/>
                <w:tab w:val="left" w:pos="4873"/>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l2br w:val="nil"/>
              <w:tr2bl w:val="nil"/>
            </w:tcBorders>
          </w:tcPr>
          <w:p w14:paraId="4749157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30" w:type="dxa"/>
            <w:tcBorders>
              <w:top w:val="single" w:color="auto" w:sz="6" w:space="0"/>
              <w:left w:val="single" w:color="auto" w:sz="6" w:space="0"/>
              <w:bottom w:val="nil"/>
              <w:right w:val="nil"/>
              <w:tl2br w:val="nil"/>
              <w:tr2bl w:val="nil"/>
            </w:tcBorders>
          </w:tcPr>
          <w:p w14:paraId="6080EAC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53" w:type="dxa"/>
            <w:tcBorders>
              <w:top w:val="single" w:color="auto" w:sz="6" w:space="0"/>
              <w:left w:val="single" w:color="auto" w:sz="6" w:space="0"/>
              <w:bottom w:val="nil"/>
              <w:right w:val="nil"/>
              <w:tl2br w:val="nil"/>
              <w:tr2bl w:val="nil"/>
            </w:tcBorders>
          </w:tcPr>
          <w:p w14:paraId="6CDEF896">
            <w:pPr>
              <w:tabs>
                <w:tab w:val="left" w:pos="573"/>
                <w:tab w:val="left" w:pos="1287"/>
                <w:tab w:val="left" w:pos="2001"/>
                <w:tab w:val="left" w:pos="2715"/>
                <w:tab w:val="left" w:pos="3429"/>
                <w:tab w:val="left" w:pos="4211"/>
                <w:tab w:val="left" w:pos="4643"/>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97" w:type="dxa"/>
            <w:tcBorders>
              <w:top w:val="single" w:color="auto" w:sz="6" w:space="0"/>
              <w:left w:val="single" w:color="auto" w:sz="6" w:space="0"/>
              <w:bottom w:val="nil"/>
              <w:right w:val="nil"/>
              <w:tl2br w:val="nil"/>
              <w:tr2bl w:val="nil"/>
            </w:tcBorders>
          </w:tcPr>
          <w:p w14:paraId="30886058">
            <w:pPr>
              <w:tabs>
                <w:tab w:val="left" w:pos="440"/>
                <w:tab w:val="left" w:pos="1154"/>
                <w:tab w:val="left" w:pos="1936"/>
                <w:tab w:val="left" w:pos="2368"/>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440" w:type="dxa"/>
            <w:tcBorders>
              <w:top w:val="single" w:color="auto" w:sz="6" w:space="0"/>
              <w:left w:val="single" w:color="auto" w:sz="6" w:space="0"/>
              <w:bottom w:val="nil"/>
              <w:right w:val="nil"/>
              <w:tl2br w:val="nil"/>
              <w:tr2bl w:val="nil"/>
            </w:tcBorders>
          </w:tcPr>
          <w:p w14:paraId="6FE50022">
            <w:pPr>
              <w:tabs>
                <w:tab w:val="left" w:pos="589"/>
                <w:tab w:val="left" w:pos="1303"/>
                <w:tab w:val="left" w:pos="2017"/>
                <w:tab w:val="left" w:pos="2731"/>
                <w:tab w:val="left" w:pos="3445"/>
                <w:tab w:val="left" w:pos="4159"/>
                <w:tab w:val="left" w:pos="4873"/>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l2br w:val="nil"/>
              <w:tr2bl w:val="nil"/>
            </w:tcBorders>
          </w:tcPr>
          <w:p w14:paraId="216122DD">
            <w:pPr>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r w14:paraId="7D46CC37">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l2br w:val="nil"/>
              <w:tr2bl w:val="nil"/>
            </w:tcBorders>
          </w:tcPr>
          <w:p w14:paraId="172494F1">
            <w:pPr>
              <w:tabs>
                <w:tab w:val="left" w:pos="589"/>
                <w:tab w:val="left" w:pos="1303"/>
                <w:tab w:val="left" w:pos="2017"/>
                <w:tab w:val="left" w:pos="2731"/>
                <w:tab w:val="left" w:pos="3445"/>
                <w:tab w:val="left" w:pos="4159"/>
                <w:tab w:val="left" w:pos="4873"/>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l2br w:val="nil"/>
              <w:tr2bl w:val="nil"/>
            </w:tcBorders>
          </w:tcPr>
          <w:p w14:paraId="6581ADA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30" w:type="dxa"/>
            <w:tcBorders>
              <w:top w:val="single" w:color="auto" w:sz="6" w:space="0"/>
              <w:left w:val="single" w:color="auto" w:sz="6" w:space="0"/>
              <w:bottom w:val="nil"/>
              <w:right w:val="nil"/>
              <w:tl2br w:val="nil"/>
              <w:tr2bl w:val="nil"/>
            </w:tcBorders>
          </w:tcPr>
          <w:p w14:paraId="4C8479A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53" w:type="dxa"/>
            <w:tcBorders>
              <w:top w:val="single" w:color="auto" w:sz="6" w:space="0"/>
              <w:left w:val="single" w:color="auto" w:sz="6" w:space="0"/>
              <w:bottom w:val="nil"/>
              <w:right w:val="nil"/>
              <w:tl2br w:val="nil"/>
              <w:tr2bl w:val="nil"/>
            </w:tcBorders>
          </w:tcPr>
          <w:p w14:paraId="5EC7C1D9">
            <w:pPr>
              <w:tabs>
                <w:tab w:val="left" w:pos="573"/>
                <w:tab w:val="left" w:pos="1287"/>
                <w:tab w:val="left" w:pos="2001"/>
                <w:tab w:val="left" w:pos="2715"/>
                <w:tab w:val="left" w:pos="3429"/>
                <w:tab w:val="left" w:pos="4211"/>
                <w:tab w:val="left" w:pos="4643"/>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97" w:type="dxa"/>
            <w:tcBorders>
              <w:top w:val="single" w:color="auto" w:sz="6" w:space="0"/>
              <w:left w:val="single" w:color="auto" w:sz="6" w:space="0"/>
              <w:bottom w:val="nil"/>
              <w:right w:val="nil"/>
              <w:tl2br w:val="nil"/>
              <w:tr2bl w:val="nil"/>
            </w:tcBorders>
          </w:tcPr>
          <w:p w14:paraId="393FE216">
            <w:pPr>
              <w:tabs>
                <w:tab w:val="left" w:pos="440"/>
                <w:tab w:val="left" w:pos="1154"/>
                <w:tab w:val="left" w:pos="1936"/>
                <w:tab w:val="left" w:pos="2368"/>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440" w:type="dxa"/>
            <w:tcBorders>
              <w:top w:val="single" w:color="auto" w:sz="6" w:space="0"/>
              <w:left w:val="single" w:color="auto" w:sz="6" w:space="0"/>
              <w:bottom w:val="nil"/>
              <w:right w:val="nil"/>
              <w:tl2br w:val="nil"/>
              <w:tr2bl w:val="nil"/>
            </w:tcBorders>
          </w:tcPr>
          <w:p w14:paraId="61273793">
            <w:pPr>
              <w:tabs>
                <w:tab w:val="left" w:pos="7"/>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l2br w:val="nil"/>
              <w:tr2bl w:val="nil"/>
            </w:tcBorders>
          </w:tcPr>
          <w:p w14:paraId="6C5F2D8F">
            <w:pPr>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r w14:paraId="0CC5FA9A">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l2br w:val="nil"/>
              <w:tr2bl w:val="nil"/>
            </w:tcBorders>
            <w:vAlign w:val="center"/>
          </w:tcPr>
          <w:p w14:paraId="5B9152F4">
            <w:pPr>
              <w:tabs>
                <w:tab w:val="left" w:pos="589"/>
                <w:tab w:val="left" w:pos="1303"/>
                <w:tab w:val="left" w:pos="2017"/>
                <w:tab w:val="left" w:pos="2731"/>
                <w:tab w:val="left" w:pos="3445"/>
                <w:tab w:val="left" w:pos="4159"/>
                <w:tab w:val="left" w:pos="4873"/>
              </w:tabs>
              <w:suppressAutoHyphens/>
              <w:autoSpaceDE w:val="0"/>
              <w:autoSpaceDN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l2br w:val="nil"/>
              <w:tr2bl w:val="nil"/>
            </w:tcBorders>
          </w:tcPr>
          <w:p w14:paraId="647AE12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l2br w:val="nil"/>
              <w:tr2bl w:val="nil"/>
            </w:tcBorders>
          </w:tcPr>
          <w:p w14:paraId="5F6B37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l2br w:val="nil"/>
              <w:tr2bl w:val="nil"/>
            </w:tcBorders>
          </w:tcPr>
          <w:p w14:paraId="68675ACC">
            <w:pPr>
              <w:tabs>
                <w:tab w:val="left" w:pos="573"/>
                <w:tab w:val="left" w:pos="1287"/>
                <w:tab w:val="left" w:pos="2001"/>
                <w:tab w:val="left" w:pos="2715"/>
                <w:tab w:val="left" w:pos="3429"/>
                <w:tab w:val="left" w:pos="4211"/>
                <w:tab w:val="left" w:pos="4643"/>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l2br w:val="nil"/>
              <w:tr2bl w:val="nil"/>
            </w:tcBorders>
          </w:tcPr>
          <w:p w14:paraId="27EA5E4F">
            <w:pPr>
              <w:tabs>
                <w:tab w:val="left" w:pos="440"/>
                <w:tab w:val="left" w:pos="1154"/>
                <w:tab w:val="left" w:pos="1936"/>
                <w:tab w:val="left" w:pos="2368"/>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l2br w:val="nil"/>
              <w:tr2bl w:val="nil"/>
            </w:tcBorders>
          </w:tcPr>
          <w:p w14:paraId="3D9FC5B6">
            <w:pPr>
              <w:tabs>
                <w:tab w:val="left" w:pos="7"/>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l2br w:val="nil"/>
              <w:tr2bl w:val="nil"/>
            </w:tcBorders>
          </w:tcPr>
          <w:p w14:paraId="2783ECF9">
            <w:pPr>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p>
        </w:tc>
      </w:tr>
    </w:tbl>
    <w:p w14:paraId="4FD3FA2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注解:A</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课程清单按时间顺序排列，并提供以下详细资料：</w:t>
      </w:r>
    </w:p>
    <w:p w14:paraId="3D9745D8">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40" w:lineRule="exact"/>
        <w:ind w:left="1069"/>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课程概要</w:t>
      </w:r>
    </w:p>
    <w:p w14:paraId="74C3CD03">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40" w:lineRule="exact"/>
        <w:ind w:left="1069"/>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课程目的</w:t>
      </w:r>
    </w:p>
    <w:p w14:paraId="004C3C9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40" w:lineRule="exact"/>
        <w:ind w:left="1069"/>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教学方式</w:t>
      </w:r>
    </w:p>
    <w:p w14:paraId="530A6B5A">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40" w:lineRule="exact"/>
        <w:ind w:left="1069"/>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先决条件</w:t>
      </w:r>
    </w:p>
    <w:p w14:paraId="6EEE27F2">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40" w:lineRule="exact"/>
        <w:ind w:left="1069"/>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教材目录</w:t>
      </w:r>
    </w:p>
    <w:p w14:paraId="7EE4B6AA">
      <w:pPr>
        <w:autoSpaceDE w:val="0"/>
        <w:autoSpaceDN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  按照附表A提供授课教师的简历</w:t>
      </w:r>
    </w:p>
    <w:p w14:paraId="57376D12">
      <w:pPr>
        <w:autoSpaceDE w:val="0"/>
        <w:autoSpaceDN w:val="0"/>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注：须随表提交相应的证书复印件并注明所在响应技术文件页码。</w:t>
      </w:r>
    </w:p>
    <w:p w14:paraId="08F192D1">
      <w:pPr>
        <w:snapToGrid w:val="0"/>
        <w:spacing w:line="440" w:lineRule="exact"/>
        <w:ind w:firstLine="5280" w:firstLineChars="2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61C06155">
      <w:pPr>
        <w:autoSpaceDE w:val="0"/>
        <w:autoSpaceDN w:val="0"/>
        <w:spacing w:line="440" w:lineRule="exact"/>
        <w:ind w:firstLine="12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签发日期：  年  月   日</w:t>
      </w:r>
    </w:p>
    <w:p w14:paraId="7134816E">
      <w:pPr>
        <w:autoSpaceDE w:val="0"/>
        <w:autoSpaceDN w:val="0"/>
        <w:spacing w:line="440" w:lineRule="exact"/>
        <w:rPr>
          <w:rFonts w:ascii="仿宋" w:hAnsi="仿宋" w:eastAsia="仿宋" w:cs="仿宋"/>
          <w:color w:val="000000" w:themeColor="text1"/>
          <w:sz w:val="24"/>
          <w:szCs w:val="24"/>
          <w:highlight w:val="none"/>
          <w:lang w:val="zh-CN"/>
          <w14:textFill>
            <w14:solidFill>
              <w14:schemeClr w14:val="tx1"/>
            </w14:solidFill>
          </w14:textFill>
        </w:rPr>
      </w:pPr>
    </w:p>
    <w:p w14:paraId="44F14B9E">
      <w:pPr>
        <w:autoSpaceDE w:val="0"/>
        <w:autoSpaceDN w:val="0"/>
        <w:spacing w:line="440" w:lineRule="exact"/>
        <w:ind w:firstLine="120"/>
        <w:jc w:val="center"/>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十七、验收方案</w:t>
      </w:r>
    </w:p>
    <w:p w14:paraId="763AB2AE">
      <w:pPr>
        <w:spacing w:line="44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（由供应商根据采购需求自行编制）</w:t>
      </w:r>
    </w:p>
    <w:p w14:paraId="29737BB8">
      <w:pPr>
        <w:snapToGrid w:val="0"/>
        <w:spacing w:line="440" w:lineRule="exact"/>
        <w:ind w:left="5100" w:leftChars="1500" w:firstLine="1680" w:firstLineChars="7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7AACC4D1">
      <w:pPr>
        <w:spacing w:line="44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签发日期：  年  月   日</w:t>
      </w:r>
    </w:p>
    <w:p w14:paraId="2DEB7554">
      <w:pPr>
        <w:spacing w:line="440" w:lineRule="exact"/>
        <w:rPr>
          <w:rFonts w:ascii="仿宋_GB2312" w:hAnsi="仿宋_GB2312" w:eastAsia="仿宋_GB2312" w:cs="仿宋_GB2312"/>
          <w:b/>
          <w:bCs/>
          <w:color w:val="000000" w:themeColor="text1"/>
          <w:sz w:val="32"/>
          <w:szCs w:val="32"/>
          <w:highlight w:val="none"/>
          <w14:textFill>
            <w14:solidFill>
              <w14:schemeClr w14:val="tx1"/>
            </w14:solidFill>
          </w14:textFill>
        </w:rPr>
      </w:pPr>
    </w:p>
    <w:p w14:paraId="03423421">
      <w:pPr>
        <w:spacing w:line="440" w:lineRule="exact"/>
        <w:rPr>
          <w:rFonts w:ascii="仿宋_GB2312" w:hAnsi="仿宋_GB2312" w:eastAsia="仿宋_GB2312" w:cs="仿宋_GB2312"/>
          <w:b/>
          <w:bCs/>
          <w:color w:val="000000" w:themeColor="text1"/>
          <w:sz w:val="32"/>
          <w:szCs w:val="32"/>
          <w:highlight w:val="none"/>
          <w14:textFill>
            <w14:solidFill>
              <w14:schemeClr w14:val="tx1"/>
            </w14:solidFill>
          </w14:textFill>
        </w:rPr>
      </w:pPr>
    </w:p>
    <w:p w14:paraId="3940149B">
      <w:pPr>
        <w:spacing w:line="440" w:lineRule="exact"/>
        <w:jc w:val="center"/>
        <w:rPr>
          <w:rFonts w:ascii="仿宋_GB2312" w:hAnsi="仿宋_GB2312" w:eastAsia="仿宋_GB2312" w:cs="仿宋_GB2312"/>
          <w:b/>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十八、认为需要的</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其他商务技术文件或说明</w:t>
      </w:r>
    </w:p>
    <w:p w14:paraId="1C7504C4">
      <w:pPr>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（由投标人根据采购需求自行编制）</w:t>
      </w:r>
    </w:p>
    <w:p w14:paraId="3C118E66">
      <w:pPr>
        <w:spacing w:line="44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14:paraId="365AC268">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6B6AA2CF">
      <w:pPr>
        <w:spacing w:line="44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签发日期：  年  月   日</w:t>
      </w:r>
    </w:p>
    <w:p w14:paraId="1C31EEFA">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3C00EA9B">
      <w:pPr>
        <w:spacing w:line="440" w:lineRule="exact"/>
        <w:rPr>
          <w:color w:val="000000" w:themeColor="text1"/>
          <w:sz w:val="21"/>
          <w:szCs w:val="24"/>
          <w:highlight w:val="none"/>
          <w14:textFill>
            <w14:solidFill>
              <w14:schemeClr w14:val="tx1"/>
            </w14:solidFill>
          </w14:textFill>
        </w:rPr>
      </w:pPr>
    </w:p>
    <w:p w14:paraId="3F1DB593">
      <w:pPr>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报价文件部分</w:t>
      </w:r>
    </w:p>
    <w:p w14:paraId="0A0FD77D">
      <w:pPr>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目录</w:t>
      </w:r>
    </w:p>
    <w:p w14:paraId="76EB8E53">
      <w:pPr>
        <w:spacing w:line="440" w:lineRule="exact"/>
        <w:jc w:val="center"/>
        <w:outlineLvl w:val="0"/>
        <w:rPr>
          <w:rFonts w:ascii="仿宋" w:hAnsi="仿宋" w:eastAsia="仿宋" w:cs="仿宋"/>
          <w:b/>
          <w:color w:val="000000" w:themeColor="text1"/>
          <w:sz w:val="36"/>
          <w:szCs w:val="36"/>
          <w:highlight w:val="none"/>
          <w14:textFill>
            <w14:solidFill>
              <w14:schemeClr w14:val="tx1"/>
            </w14:solidFill>
          </w14:textFill>
        </w:rPr>
      </w:pPr>
    </w:p>
    <w:p w14:paraId="25906DA2">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（1）开标一览表（报价表）………………………………………………………（页码）</w:t>
      </w:r>
    </w:p>
    <w:p w14:paraId="64744280">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（2）中小企业声明函………………………………………………………………（页码）</w:t>
      </w:r>
    </w:p>
    <w:p w14:paraId="55C1D85A">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（3）残疾人福利性单位声明函……………………………………………………（页码）</w:t>
      </w:r>
    </w:p>
    <w:p w14:paraId="27C140F2">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28CDB54A">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356A6EEC">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0BAB7588">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28136A82">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0E298CB4">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4371AA5D">
      <w:pPr>
        <w:snapToGrid w:val="0"/>
        <w:spacing w:line="440" w:lineRule="exact"/>
        <w:ind w:right="480"/>
        <w:jc w:val="center"/>
        <w:rPr>
          <w:rFonts w:ascii="仿宋" w:hAnsi="仿宋" w:eastAsia="仿宋" w:cs="仿宋"/>
          <w:b/>
          <w:color w:val="000000" w:themeColor="text1"/>
          <w:sz w:val="32"/>
          <w:szCs w:val="32"/>
          <w:highlight w:val="none"/>
          <w14:textFill>
            <w14:solidFill>
              <w14:schemeClr w14:val="tx1"/>
            </w14:solidFill>
          </w14:textFill>
        </w:rPr>
      </w:pPr>
    </w:p>
    <w:p w14:paraId="35849D9C">
      <w:pPr>
        <w:snapToGrid w:val="0"/>
        <w:spacing w:line="440" w:lineRule="exact"/>
        <w:ind w:right="480"/>
        <w:rPr>
          <w:rFonts w:ascii="仿宋" w:hAnsi="仿宋" w:eastAsia="仿宋" w:cs="仿宋"/>
          <w:b/>
          <w:color w:val="000000" w:themeColor="text1"/>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440" w:right="1406" w:bottom="1246" w:left="1758" w:header="1021" w:footer="902" w:gutter="0"/>
          <w:cols w:space="720" w:num="1"/>
          <w:titlePg/>
          <w:docGrid w:type="lines" w:linePitch="312" w:charSpace="0"/>
        </w:sectPr>
      </w:pPr>
    </w:p>
    <w:p w14:paraId="02FB1DB7">
      <w:pPr>
        <w:pStyle w:val="298"/>
        <w:keepNext w:val="0"/>
        <w:tabs>
          <w:tab w:val="clear" w:pos="720"/>
        </w:tabs>
        <w:snapToGrid w:val="0"/>
        <w:spacing w:line="440" w:lineRule="exact"/>
        <w:outlineLvl w:val="9"/>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1BDFF1F2">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（采购人）、（采购代理机构）</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9827A2">
      <w:pPr>
        <w:snapToGrid w:val="0"/>
        <w:spacing w:line="440" w:lineRule="exact"/>
        <w:ind w:firstLine="482"/>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val="zh-CN"/>
          <w14:textFill>
            <w14:solidFill>
              <w14:schemeClr w14:val="tx1"/>
            </w14:solidFill>
          </w14:textFill>
        </w:rPr>
        <w:t>【招标编号：</w:t>
      </w:r>
      <w:r>
        <w:rPr>
          <w:rFonts w:hint="eastAsia" w:ascii="仿宋" w:hAnsi="仿宋" w:eastAsia="仿宋" w:cs="仿宋"/>
          <w:color w:val="000000" w:themeColor="text1"/>
          <w:sz w:val="24"/>
          <w:szCs w:val="24"/>
          <w:highlight w:val="none"/>
          <w14:textFill>
            <w14:solidFill>
              <w14:schemeClr w14:val="tx1"/>
            </w14:solidFill>
          </w14:textFill>
        </w:rPr>
        <w:t>（采购编号）】的实施</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3ED3D047">
      <w:pPr>
        <w:spacing w:line="440" w:lineRule="exact"/>
        <w:jc w:val="center"/>
        <w:rPr>
          <w:rFonts w:ascii="仿宋" w:hAnsi="仿宋" w:eastAsia="仿宋" w:cs="仿宋"/>
          <w:b/>
          <w:color w:val="000000" w:themeColor="text1"/>
          <w:sz w:val="24"/>
          <w:szCs w:val="24"/>
          <w:highlight w:val="none"/>
          <w:lang w:val="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开标一览表（报价表）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35"/>
        <w:gridCol w:w="1867"/>
        <w:gridCol w:w="3158"/>
        <w:gridCol w:w="1478"/>
        <w:gridCol w:w="1704"/>
        <w:gridCol w:w="1413"/>
        <w:gridCol w:w="2155"/>
      </w:tblGrid>
      <w:tr w14:paraId="2B1D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44994D2E">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14:paraId="7F5382E2">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名称</w:t>
            </w:r>
          </w:p>
        </w:tc>
        <w:tc>
          <w:tcPr>
            <w:tcW w:w="1867" w:type="dxa"/>
            <w:tcBorders>
              <w:top w:val="single" w:color="auto" w:sz="4" w:space="0"/>
              <w:left w:val="single" w:color="auto" w:sz="4" w:space="0"/>
              <w:bottom w:val="single" w:color="auto" w:sz="4" w:space="0"/>
              <w:right w:val="single" w:color="auto" w:sz="4" w:space="0"/>
              <w:tl2br w:val="nil"/>
              <w:tr2bl w:val="nil"/>
            </w:tcBorders>
          </w:tcPr>
          <w:p w14:paraId="1EC6769F">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p w14:paraId="687F8D80">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品牌（如有）</w:t>
            </w:r>
          </w:p>
        </w:tc>
        <w:tc>
          <w:tcPr>
            <w:tcW w:w="3158" w:type="dxa"/>
            <w:tcBorders>
              <w:top w:val="single" w:color="auto" w:sz="4" w:space="0"/>
              <w:left w:val="single" w:color="auto" w:sz="4" w:space="0"/>
              <w:bottom w:val="single" w:color="auto" w:sz="4" w:space="0"/>
              <w:right w:val="single" w:color="auto" w:sz="4" w:space="0"/>
              <w:tl2br w:val="nil"/>
              <w:tr2bl w:val="nil"/>
            </w:tcBorders>
            <w:vAlign w:val="center"/>
          </w:tcPr>
          <w:p w14:paraId="23A03CA8">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规格型号（或具体服务）</w:t>
            </w: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1BC33A6F">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面积(</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b/>
                <w:color w:val="000000" w:themeColor="text1"/>
                <w:sz w:val="24"/>
                <w:szCs w:val="24"/>
                <w:highlight w:val="none"/>
                <w14:textFill>
                  <w14:solidFill>
                    <w14:schemeClr w14:val="tx1"/>
                  </w14:solidFill>
                </w14:textFill>
              </w:rPr>
              <w:t>平方米)</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061175CA">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单价(</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b/>
                <w:color w:val="000000" w:themeColor="text1"/>
                <w:sz w:val="24"/>
                <w:szCs w:val="24"/>
                <w:highlight w:val="none"/>
                <w14:textFill>
                  <w14:solidFill>
                    <w14:schemeClr w14:val="tx1"/>
                  </w14:solidFill>
                </w14:textFill>
              </w:rPr>
              <w:t>元/平方米)</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14:paraId="521D4165">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总价(</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b/>
                <w:color w:val="000000" w:themeColor="text1"/>
                <w:sz w:val="24"/>
                <w:szCs w:val="24"/>
                <w:highlight w:val="none"/>
                <w14:textFill>
                  <w14:solidFill>
                    <w14:schemeClr w14:val="tx1"/>
                  </w14:solidFill>
                </w14:textFill>
              </w:rPr>
              <w:t>元)</w:t>
            </w:r>
          </w:p>
        </w:tc>
        <w:tc>
          <w:tcPr>
            <w:tcW w:w="2155" w:type="dxa"/>
            <w:tcBorders>
              <w:top w:val="single" w:color="auto" w:sz="4" w:space="0"/>
              <w:left w:val="single" w:color="auto" w:sz="4" w:space="0"/>
              <w:bottom w:val="single" w:color="auto" w:sz="4" w:space="0"/>
              <w:right w:val="single" w:color="auto" w:sz="4" w:space="0"/>
              <w:tl2br w:val="nil"/>
              <w:tr2bl w:val="nil"/>
            </w:tcBorders>
            <w:vAlign w:val="center"/>
          </w:tcPr>
          <w:p w14:paraId="4E77F87F">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p w14:paraId="7862462D">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服务要求（年限）</w:t>
            </w:r>
          </w:p>
          <w:p w14:paraId="45848DE7">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tc>
      </w:tr>
      <w:tr w14:paraId="7CD2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24C1FEE6">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14:paraId="78095F35">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房屋建筑工程审查</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14:paraId="30CEAF31">
            <w:pPr>
              <w:snapToGrid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3158" w:type="dxa"/>
            <w:tcBorders>
              <w:top w:val="single" w:color="auto" w:sz="4" w:space="0"/>
              <w:left w:val="single" w:color="auto" w:sz="4" w:space="0"/>
              <w:bottom w:val="single" w:color="auto" w:sz="4" w:space="0"/>
              <w:right w:val="single" w:color="auto" w:sz="4" w:space="0"/>
              <w:tl2br w:val="nil"/>
              <w:tr2bl w:val="nil"/>
            </w:tcBorders>
            <w:vAlign w:val="center"/>
          </w:tcPr>
          <w:p w14:paraId="2177B93A">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6C6CBCE0">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1C77291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14:paraId="7C5EB010">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l2br w:val="nil"/>
              <w:tr2bl w:val="nil"/>
            </w:tcBorders>
            <w:vAlign w:val="center"/>
          </w:tcPr>
          <w:p w14:paraId="64C10D7E">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78D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4E6BFE4B">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14:paraId="686971FF">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消防审查</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14:paraId="585624A3">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3158" w:type="dxa"/>
            <w:tcBorders>
              <w:top w:val="single" w:color="auto" w:sz="4" w:space="0"/>
              <w:left w:val="single" w:color="auto" w:sz="4" w:space="0"/>
              <w:bottom w:val="single" w:color="auto" w:sz="4" w:space="0"/>
              <w:right w:val="single" w:color="auto" w:sz="4" w:space="0"/>
              <w:tl2br w:val="nil"/>
              <w:tr2bl w:val="nil"/>
            </w:tcBorders>
            <w:vAlign w:val="center"/>
          </w:tcPr>
          <w:p w14:paraId="76666516">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2D5958B4">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639A6158">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14:paraId="073C2016">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l2br w:val="nil"/>
              <w:tr2bl w:val="nil"/>
            </w:tcBorders>
            <w:vAlign w:val="center"/>
          </w:tcPr>
          <w:p w14:paraId="25413563">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286D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6C2B049E">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14:paraId="7926814C">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人防审查</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14:paraId="28067C4A">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3158" w:type="dxa"/>
            <w:tcBorders>
              <w:top w:val="single" w:color="auto" w:sz="4" w:space="0"/>
              <w:left w:val="single" w:color="auto" w:sz="4" w:space="0"/>
              <w:bottom w:val="single" w:color="auto" w:sz="4" w:space="0"/>
              <w:right w:val="single" w:color="auto" w:sz="4" w:space="0"/>
              <w:tl2br w:val="nil"/>
              <w:tr2bl w:val="nil"/>
            </w:tcBorders>
            <w:vAlign w:val="center"/>
          </w:tcPr>
          <w:p w14:paraId="58B10E54">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01E49088">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79B42AEA">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14:paraId="011FB4C4">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l2br w:val="nil"/>
              <w:tr2bl w:val="nil"/>
            </w:tcBorders>
            <w:vAlign w:val="center"/>
          </w:tcPr>
          <w:p w14:paraId="11300DF9">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3D7F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51EF97F8">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14:paraId="6B25D4C2">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幕墙工程</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14:paraId="732EE112">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3158" w:type="dxa"/>
            <w:tcBorders>
              <w:top w:val="single" w:color="auto" w:sz="4" w:space="0"/>
              <w:left w:val="single" w:color="auto" w:sz="4" w:space="0"/>
              <w:bottom w:val="single" w:color="auto" w:sz="4" w:space="0"/>
              <w:right w:val="single" w:color="auto" w:sz="4" w:space="0"/>
              <w:tl2br w:val="nil"/>
              <w:tr2bl w:val="nil"/>
            </w:tcBorders>
            <w:vAlign w:val="center"/>
          </w:tcPr>
          <w:p w14:paraId="66FD448C">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22444802">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42FBFC0F">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14:paraId="7D1D15BF">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l2br w:val="nil"/>
              <w:tr2bl w:val="nil"/>
            </w:tcBorders>
            <w:vAlign w:val="center"/>
          </w:tcPr>
          <w:p w14:paraId="2975409A">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58E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4600148C">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14:paraId="4F5AD73A">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14:paraId="571FCCC0">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3158" w:type="dxa"/>
            <w:tcBorders>
              <w:top w:val="single" w:color="auto" w:sz="4" w:space="0"/>
              <w:left w:val="single" w:color="auto" w:sz="4" w:space="0"/>
              <w:bottom w:val="single" w:color="auto" w:sz="4" w:space="0"/>
              <w:right w:val="single" w:color="auto" w:sz="4" w:space="0"/>
              <w:tl2br w:val="nil"/>
              <w:tr2bl w:val="nil"/>
            </w:tcBorders>
            <w:vAlign w:val="center"/>
          </w:tcPr>
          <w:p w14:paraId="5D511C34">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750B08C0">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67AA2494">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14:paraId="413383DD">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l2br w:val="nil"/>
              <w:tr2bl w:val="nil"/>
            </w:tcBorders>
            <w:vAlign w:val="center"/>
          </w:tcPr>
          <w:p w14:paraId="040F6C98">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3E62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0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D91BE15">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响应报价（小写）</w:t>
            </w:r>
          </w:p>
        </w:tc>
        <w:tc>
          <w:tcPr>
            <w:tcW w:w="675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8D53F71">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r w14:paraId="6135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0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290242F">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响应报价（大写）</w:t>
            </w:r>
          </w:p>
        </w:tc>
        <w:tc>
          <w:tcPr>
            <w:tcW w:w="675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ABCA8BA">
            <w:pPr>
              <w:spacing w:line="440" w:lineRule="exact"/>
              <w:jc w:val="center"/>
              <w:rPr>
                <w:rFonts w:ascii="仿宋" w:hAnsi="仿宋" w:eastAsia="仿宋" w:cs="仿宋"/>
                <w:color w:val="000000" w:themeColor="text1"/>
                <w:sz w:val="24"/>
                <w:szCs w:val="24"/>
                <w:highlight w:val="none"/>
                <w14:textFill>
                  <w14:solidFill>
                    <w14:schemeClr w14:val="tx1"/>
                  </w14:solidFill>
                </w14:textFill>
              </w:rPr>
            </w:pPr>
          </w:p>
        </w:tc>
      </w:tr>
    </w:tbl>
    <w:p w14:paraId="77F760A7">
      <w:pPr>
        <w:snapToGrid w:val="0"/>
        <w:spacing w:line="440" w:lineRule="exact"/>
        <w:ind w:firstLine="10842" w:firstLineChars="4500"/>
        <w:rPr>
          <w:rFonts w:ascii="仿宋" w:hAnsi="仿宋" w:eastAsia="仿宋" w:cs="仿宋"/>
          <w:b/>
          <w:color w:val="000000" w:themeColor="text1"/>
          <w:sz w:val="24"/>
          <w:szCs w:val="24"/>
          <w:highlight w:val="none"/>
          <w:lang w:val="zh-CN"/>
          <w14:textFill>
            <w14:solidFill>
              <w14:schemeClr w14:val="tx1"/>
            </w14:solidFill>
          </w14:textFill>
        </w:rPr>
      </w:pPr>
    </w:p>
    <w:p w14:paraId="713C43C0">
      <w:pPr>
        <w:snapToGrid w:val="0"/>
        <w:spacing w:line="44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584BD500">
      <w:pPr>
        <w:snapToGrid w:val="0"/>
        <w:spacing w:line="440" w:lineRule="exact"/>
        <w:ind w:left="48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日期：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年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月   日</w:t>
      </w:r>
    </w:p>
    <w:p w14:paraId="07437529">
      <w:pPr>
        <w:snapToGrid w:val="0"/>
        <w:spacing w:line="440" w:lineRule="exact"/>
        <w:ind w:left="480"/>
        <w:rPr>
          <w:rFonts w:ascii="仿宋" w:hAnsi="仿宋" w:eastAsia="仿宋" w:cs="仿宋"/>
          <w:b/>
          <w:color w:val="000000" w:themeColor="text1"/>
          <w:sz w:val="24"/>
          <w:szCs w:val="24"/>
          <w:highlight w:val="none"/>
          <w:lang w:val="zh-CN"/>
          <w14:textFill>
            <w14:solidFill>
              <w14:schemeClr w14:val="tx1"/>
            </w14:solidFill>
          </w14:textFill>
        </w:rPr>
      </w:pPr>
      <w:r>
        <w:rPr>
          <w:rFonts w:hint="eastAsia" w:ascii="仿宋" w:hAnsi="仿宋" w:eastAsia="仿宋" w:cs="仿宋"/>
          <w:b/>
          <w:color w:val="000000" w:themeColor="text1"/>
          <w:sz w:val="24"/>
          <w:szCs w:val="24"/>
          <w:highlight w:val="none"/>
          <w:lang w:val="zh-CN"/>
          <w14:textFill>
            <w14:solidFill>
              <w14:schemeClr w14:val="tx1"/>
            </w14:solidFill>
          </w14:textFill>
        </w:rPr>
        <w:t>注：</w:t>
      </w:r>
    </w:p>
    <w:p w14:paraId="14C73FAC">
      <w:pPr>
        <w:spacing w:line="440" w:lineRule="exact"/>
        <w:ind w:left="-3" w:leftChars="-1" w:firstLine="480" w:firstLineChars="2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sz w:val="24"/>
          <w:szCs w:val="24"/>
          <w:highlight w:val="none"/>
          <w:lang w:val="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否则视为投标文件含有采购人不能接受的附加条件，投标无效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30BEBE9E">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sz w:val="24"/>
          <w:szCs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b/>
          <w:color w:val="000000" w:themeColor="text1"/>
          <w:sz w:val="24"/>
          <w:szCs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sz w:val="24"/>
          <w:szCs w:val="24"/>
          <w:highlight w:val="none"/>
          <w14:textFill>
            <w14:solidFill>
              <w14:schemeClr w14:val="tx1"/>
            </w14:solidFill>
          </w14:textFill>
        </w:rPr>
        <w:t>否则视为投标文件含有采购人不能接受的附加条件，投标无效</w:t>
      </w:r>
      <w:r>
        <w:rPr>
          <w:rFonts w:hint="eastAsia" w:ascii="仿宋" w:hAnsi="仿宋" w:eastAsia="仿宋" w:cs="仿宋"/>
          <w:b/>
          <w:color w:val="000000" w:themeColor="text1"/>
          <w:sz w:val="24"/>
          <w:szCs w:val="24"/>
          <w:highlight w:val="none"/>
          <w:lang w:val="zh-CN"/>
          <w14:textFill>
            <w14:solidFill>
              <w14:schemeClr w14:val="tx1"/>
            </w14:solidFill>
          </w14:textFill>
        </w:rPr>
        <w:t>；采购内容未包含在《开标一览表（报价表）》名称栏中，供应商不能作出合理解释的，</w:t>
      </w:r>
      <w:r>
        <w:rPr>
          <w:rFonts w:hint="eastAsia" w:ascii="仿宋" w:hAnsi="仿宋" w:eastAsia="仿宋" w:cs="仿宋"/>
          <w:b/>
          <w:color w:val="000000" w:themeColor="text1"/>
          <w:sz w:val="24"/>
          <w:szCs w:val="24"/>
          <w:highlight w:val="none"/>
          <w14:textFill>
            <w14:solidFill>
              <w14:schemeClr w14:val="tx1"/>
            </w14:solidFill>
          </w14:textFill>
        </w:rPr>
        <w:t>视为投标文件含有采购人不能接受的附加条件的，投标无效。</w:t>
      </w:r>
    </w:p>
    <w:p w14:paraId="3474A222">
      <w:pPr>
        <w:snapToGrid w:val="0"/>
        <w:spacing w:line="440" w:lineRule="exact"/>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3、特别提示：采购代理机构将对项目名称和项目编号，中标供应商名称、地址和中标金额，主要中标标的名称、品牌（如有）、规格型号、数量、单价等予以公示。</w:t>
      </w:r>
    </w:p>
    <w:p w14:paraId="04E0B259">
      <w:pPr>
        <w:snapToGrid w:val="0"/>
        <w:spacing w:line="440" w:lineRule="exact"/>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2"/>
          <w:highlight w:val="none"/>
          <w:lang w:val="zh-CN"/>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0B6ED4">
      <w:pPr>
        <w:pStyle w:val="298"/>
        <w:keepNext w:val="0"/>
        <w:tabs>
          <w:tab w:val="clear" w:pos="720"/>
        </w:tabs>
        <w:snapToGrid w:val="0"/>
        <w:spacing w:line="440" w:lineRule="exact"/>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757" w:right="1440" w:bottom="1406" w:left="1246" w:header="1021" w:footer="901" w:gutter="0"/>
          <w:cols w:space="720" w:num="1"/>
          <w:titlePg/>
          <w:docGrid w:type="lines" w:linePitch="485" w:charSpace="0"/>
        </w:sectPr>
      </w:pPr>
    </w:p>
    <w:p w14:paraId="58F82B46">
      <w:pPr>
        <w:pStyle w:val="298"/>
        <w:keepNext w:val="0"/>
        <w:tabs>
          <w:tab w:val="clear" w:pos="720"/>
        </w:tabs>
        <w:snapToGrid w:val="0"/>
        <w:spacing w:line="440" w:lineRule="exact"/>
        <w:outlineLvl w:val="9"/>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bookmarkStart w:id="109" w:name="_Hlk101259491"/>
      <w:r>
        <w:rPr>
          <w:rFonts w:hint="eastAsia" w:ascii="仿宋" w:hAnsi="仿宋" w:eastAsia="仿宋" w:cs="仿宋"/>
          <w:color w:val="000000" w:themeColor="text1"/>
          <w:sz w:val="32"/>
          <w:szCs w:val="32"/>
          <w:highlight w:val="none"/>
          <w14:textFill>
            <w14:solidFill>
              <w14:schemeClr w14:val="tx1"/>
            </w14:solidFill>
          </w14:textFill>
        </w:rPr>
        <w:t>（如有）</w:t>
      </w:r>
      <w:bookmarkEnd w:id="109"/>
    </w:p>
    <w:p w14:paraId="572FB17E">
      <w:pPr>
        <w:widowControl/>
        <w:spacing w:line="440" w:lineRule="exact"/>
        <w:ind w:firstLine="120" w:firstLineChars="5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463120E">
      <w:pPr>
        <w:spacing w:line="440" w:lineRule="exact"/>
        <w:rPr>
          <w:color w:val="000000" w:themeColor="text1"/>
          <w:highlight w:val="none"/>
          <w14:textFill>
            <w14:solidFill>
              <w14:schemeClr w14:val="tx1"/>
            </w14:solidFill>
          </w14:textFill>
        </w:rPr>
      </w:pPr>
    </w:p>
    <w:p w14:paraId="244B64B1">
      <w:pPr>
        <w:spacing w:line="440" w:lineRule="exact"/>
        <w:rPr>
          <w:color w:val="000000" w:themeColor="text1"/>
          <w:highlight w:val="none"/>
          <w14:textFill>
            <w14:solidFill>
              <w14:schemeClr w14:val="tx1"/>
            </w14:solidFill>
          </w14:textFill>
        </w:rPr>
      </w:pPr>
    </w:p>
    <w:p w14:paraId="44BD0E9F">
      <w:pPr>
        <w:spacing w:line="440" w:lineRule="exact"/>
        <w:rPr>
          <w:color w:val="000000" w:themeColor="text1"/>
          <w:highlight w:val="none"/>
          <w14:textFill>
            <w14:solidFill>
              <w14:schemeClr w14:val="tx1"/>
            </w14:solidFill>
          </w14:textFill>
        </w:rPr>
      </w:pPr>
    </w:p>
    <w:p w14:paraId="24DDF980">
      <w:pPr>
        <w:spacing w:line="440" w:lineRule="exact"/>
        <w:rPr>
          <w:color w:val="000000" w:themeColor="text1"/>
          <w:highlight w:val="none"/>
          <w14:textFill>
            <w14:solidFill>
              <w14:schemeClr w14:val="tx1"/>
            </w14:solidFill>
          </w14:textFill>
        </w:rPr>
      </w:pPr>
    </w:p>
    <w:p w14:paraId="15F57324">
      <w:pPr>
        <w:widowControl/>
        <w:spacing w:line="440" w:lineRule="exact"/>
        <w:ind w:firstLine="161" w:firstLineChars="5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三、残疾人福利性单位声明函（如有）</w:t>
      </w:r>
    </w:p>
    <w:p w14:paraId="08EE2D30">
      <w:pPr>
        <w:widowControl/>
        <w:autoSpaceDE w:val="0"/>
        <w:autoSpaceDN w:val="0"/>
        <w:spacing w:line="440" w:lineRule="exact"/>
        <w:ind w:firstLine="120" w:firstLineChars="5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snapToGrid w:val="0"/>
          <w:color w:val="000000" w:themeColor="text1"/>
          <w:sz w:val="24"/>
          <w:szCs w:val="21"/>
          <w:highlight w:val="none"/>
          <w:lang w:val="zh-CN"/>
          <w14:textFill>
            <w14:solidFill>
              <w14:schemeClr w14:val="tx1"/>
            </w14:solidFill>
          </w14:textFill>
        </w:rPr>
        <w:t>[符合条件的残疾人福利性单位，提供残疾人福利性单位声明函(附件</w:t>
      </w:r>
      <w:r>
        <w:rPr>
          <w:rFonts w:hint="eastAsia" w:ascii="仿宋" w:hAnsi="仿宋" w:eastAsia="仿宋" w:cs="仿宋"/>
          <w:b/>
          <w:snapToGrid w:val="0"/>
          <w:color w:val="000000" w:themeColor="text1"/>
          <w:sz w:val="24"/>
          <w:szCs w:val="21"/>
          <w:highlight w:val="none"/>
          <w14:textFill>
            <w14:solidFill>
              <w14:schemeClr w14:val="tx1"/>
            </w14:solidFill>
          </w14:textFill>
        </w:rPr>
        <w:t>5</w:t>
      </w:r>
      <w:r>
        <w:rPr>
          <w:rFonts w:hint="eastAsia" w:ascii="仿宋" w:hAnsi="仿宋" w:eastAsia="仿宋" w:cs="仿宋"/>
          <w:b/>
          <w:snapToGrid w:val="0"/>
          <w:color w:val="000000" w:themeColor="text1"/>
          <w:sz w:val="24"/>
          <w:szCs w:val="21"/>
          <w:highlight w:val="none"/>
          <w:lang w:val="zh-CN"/>
          <w14:textFill>
            <w14:solidFill>
              <w14:schemeClr w14:val="tx1"/>
            </w14:solidFill>
          </w14:textFill>
        </w:rPr>
        <w:t>)，否则不需要提供。]</w:t>
      </w:r>
    </w:p>
    <w:p w14:paraId="3A5B467C">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1B66AD4C">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1DAB758B">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0011EEFD">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07CED074">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3DF19401">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2355D753">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04CCB54F">
      <w:pPr>
        <w:spacing w:line="440" w:lineRule="exact"/>
        <w:ind w:right="420" w:firstLine="3614" w:firstLineChars="1000"/>
        <w:rPr>
          <w:rFonts w:ascii="仿宋" w:hAnsi="仿宋" w:eastAsia="仿宋" w:cs="仿宋"/>
          <w:b/>
          <w:color w:val="000000" w:themeColor="text1"/>
          <w:sz w:val="36"/>
          <w:szCs w:val="36"/>
          <w:highlight w:val="none"/>
          <w14:textFill>
            <w14:solidFill>
              <w14:schemeClr w14:val="tx1"/>
            </w14:solidFill>
          </w14:textFill>
        </w:rPr>
      </w:pPr>
    </w:p>
    <w:p w14:paraId="01C5943A">
      <w:pPr>
        <w:spacing w:line="440" w:lineRule="exact"/>
        <w:ind w:right="420"/>
        <w:rPr>
          <w:rFonts w:ascii="仿宋" w:hAnsi="仿宋" w:eastAsia="仿宋" w:cs="仿宋"/>
          <w:b/>
          <w:color w:val="000000" w:themeColor="text1"/>
          <w:sz w:val="36"/>
          <w:szCs w:val="36"/>
          <w:highlight w:val="none"/>
          <w14:textFill>
            <w14:solidFill>
              <w14:schemeClr w14:val="tx1"/>
            </w14:solidFill>
          </w14:textFill>
        </w:rPr>
      </w:pPr>
    </w:p>
    <w:p w14:paraId="26E746DA">
      <w:pPr>
        <w:pStyle w:val="2"/>
        <w:keepNext w:val="0"/>
        <w:keepLines w:val="0"/>
        <w:pageBreakBefore/>
        <w:widowControl/>
        <w:numPr>
          <w:ilvl w:val="0"/>
          <w:numId w:val="0"/>
        </w:numPr>
        <w:tabs>
          <w:tab w:val="left" w:pos="432"/>
        </w:tabs>
        <w:spacing w:before="0" w:after="0" w:line="440" w:lineRule="exact"/>
        <w:jc w:val="center"/>
        <w:rPr>
          <w:rFonts w:ascii="仿宋" w:hAnsi="仿宋" w:eastAsia="仿宋" w:cs="仿宋"/>
          <w:b w:val="0"/>
          <w:color w:val="000000" w:themeColor="text1"/>
          <w:sz w:val="24"/>
          <w:szCs w:val="24"/>
          <w:highlight w:val="none"/>
          <w14:textFill>
            <w14:solidFill>
              <w14:schemeClr w14:val="tx1"/>
            </w14:solidFill>
          </w14:textFill>
        </w:rPr>
      </w:pPr>
      <w:bookmarkStart w:id="110" w:name="_Toc465665161"/>
      <w:r>
        <w:rPr>
          <w:rFonts w:hint="eastAsia" w:ascii="仿宋" w:hAnsi="仿宋" w:eastAsia="仿宋" w:cs="仿宋"/>
          <w:color w:val="000000" w:themeColor="text1"/>
          <w:szCs w:val="44"/>
          <w:highlight w:val="none"/>
          <w14:textFill>
            <w14:solidFill>
              <w14:schemeClr w14:val="tx1"/>
            </w14:solidFill>
          </w14:textFill>
        </w:rPr>
        <w:t>附件</w:t>
      </w:r>
      <w:bookmarkEnd w:id="110"/>
    </w:p>
    <w:p w14:paraId="49F49863">
      <w:pPr>
        <w:spacing w:line="440" w:lineRule="exact"/>
        <w:jc w:val="left"/>
        <w:rPr>
          <w:rFonts w:ascii="仿宋" w:hAnsi="仿宋" w:eastAsia="仿宋" w:cs="仿宋"/>
          <w:b/>
          <w:color w:val="000000" w:themeColor="text1"/>
          <w:spacing w:val="6"/>
          <w:sz w:val="32"/>
          <w:szCs w:val="32"/>
          <w:highlight w:val="none"/>
          <w14:textFill>
            <w14:solidFill>
              <w14:schemeClr w14:val="tx1"/>
            </w14:solidFill>
          </w14:textFill>
        </w:rPr>
      </w:pPr>
    </w:p>
    <w:p w14:paraId="547880AA">
      <w:pPr>
        <w:spacing w:line="440" w:lineRule="exact"/>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2FF1EB74">
      <w:pPr>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282ECA79">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一、质疑供应商基本信息</w:t>
      </w:r>
    </w:p>
    <w:p w14:paraId="7FFBE0B2">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质疑供应商：</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50DFD9D">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514EDC3">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97E7023">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9BFCD8D">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FAE1124">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3573265">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二、质疑项目基本情况</w:t>
      </w:r>
    </w:p>
    <w:p w14:paraId="656268F4">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51F3087">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质疑项目的编号：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6A7E7E5">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DB139D3">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采购文件获取日期：</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E7C63A1">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三、质疑事项具体内容</w:t>
      </w:r>
    </w:p>
    <w:p w14:paraId="1D366F81">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BD7F7BA">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5243F4D">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9CE6533">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43CBA17">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15838D4">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质疑事项2</w:t>
      </w:r>
    </w:p>
    <w:p w14:paraId="15654D0B">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611A0BF1">
      <w:pPr>
        <w:snapToGrid w:val="0"/>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四、与质疑事项相关的质疑请求</w:t>
      </w:r>
    </w:p>
    <w:p w14:paraId="175BE44D">
      <w:pPr>
        <w:snapToGrid w:val="0"/>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请求：</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1D1AA7B">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签字(签章)：                   公章：                      </w:t>
      </w:r>
    </w:p>
    <w:p w14:paraId="59A8393B">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日期：    </w:t>
      </w:r>
    </w:p>
    <w:p w14:paraId="17F7F61B">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p w14:paraId="1A4A5BB7">
      <w:pPr>
        <w:spacing w:line="440" w:lineRule="exact"/>
        <w:rPr>
          <w:rFonts w:ascii="仿宋" w:hAnsi="仿宋" w:eastAsia="仿宋" w:cs="仿宋"/>
          <w:b/>
          <w:color w:val="000000" w:themeColor="text1"/>
          <w:sz w:val="24"/>
          <w:szCs w:val="24"/>
          <w:highlight w:val="none"/>
          <w14:textFill>
            <w14:solidFill>
              <w14:schemeClr w14:val="tx1"/>
            </w14:solidFill>
          </w14:textFill>
        </w:rPr>
      </w:pPr>
    </w:p>
    <w:p w14:paraId="6DAA15E9">
      <w:pPr>
        <w:spacing w:line="440" w:lineRule="exact"/>
        <w:rPr>
          <w:rFonts w:ascii="仿宋" w:hAnsi="仿宋" w:eastAsia="仿宋" w:cs="仿宋"/>
          <w:b/>
          <w:color w:val="000000" w:themeColor="text1"/>
          <w:sz w:val="24"/>
          <w:szCs w:val="24"/>
          <w:highlight w:val="none"/>
          <w14:textFill>
            <w14:solidFill>
              <w14:schemeClr w14:val="tx1"/>
            </w14:solidFill>
          </w14:textFill>
        </w:rPr>
      </w:pPr>
    </w:p>
    <w:p w14:paraId="69A3F930">
      <w:pPr>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质疑函制作说明：</w:t>
      </w:r>
    </w:p>
    <w:p w14:paraId="59559EC9">
      <w:pPr>
        <w:widowControl/>
        <w:adjustRightInd w:val="0"/>
        <w:spacing w:line="440" w:lineRule="exact"/>
        <w:ind w:firstLine="480" w:firstLineChars="200"/>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1.供应商提出质疑时，应提交质疑函和必要的证明材料。</w:t>
      </w:r>
    </w:p>
    <w:p w14:paraId="4D61F053">
      <w:pPr>
        <w:widowControl/>
        <w:adjustRightInd w:val="0"/>
        <w:spacing w:line="440" w:lineRule="exact"/>
        <w:ind w:firstLine="480" w:firstLineChars="200"/>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5B9ED3">
      <w:pPr>
        <w:widowControl/>
        <w:adjustRightInd w:val="0"/>
        <w:spacing w:line="440" w:lineRule="exact"/>
        <w:ind w:firstLine="480" w:firstLineChars="200"/>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3.质疑供应商若对项目的某一分包进行质疑，质疑函中应列明具体分包号。</w:t>
      </w:r>
    </w:p>
    <w:p w14:paraId="46AE0D85">
      <w:pPr>
        <w:widowControl/>
        <w:adjustRightInd w:val="0"/>
        <w:spacing w:line="440" w:lineRule="exact"/>
        <w:ind w:firstLine="480" w:firstLineChars="200"/>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4.质疑函的质疑事项应具体、明确，并有必要的事实依据和法律依据。</w:t>
      </w:r>
    </w:p>
    <w:p w14:paraId="5C2D80E8">
      <w:pPr>
        <w:widowControl/>
        <w:adjustRightInd w:val="0"/>
        <w:spacing w:line="440" w:lineRule="exact"/>
        <w:ind w:firstLine="480" w:firstLineChars="200"/>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5.质疑函的质疑请求应与质疑事项相关。</w:t>
      </w:r>
    </w:p>
    <w:p w14:paraId="7C00ABE9">
      <w:pPr>
        <w:widowControl/>
        <w:adjustRightInd w:val="0"/>
        <w:spacing w:line="440" w:lineRule="exact"/>
        <w:ind w:firstLine="480" w:firstLineChars="200"/>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7AD0172">
      <w:pPr>
        <w:spacing w:line="440" w:lineRule="exact"/>
        <w:jc w:val="left"/>
        <w:rPr>
          <w:rFonts w:ascii="仿宋" w:hAnsi="仿宋" w:eastAsia="仿宋" w:cs="仿宋"/>
          <w:b/>
          <w:color w:val="000000" w:themeColor="text1"/>
          <w:spacing w:val="6"/>
          <w:sz w:val="32"/>
          <w:szCs w:val="32"/>
          <w:highlight w:val="none"/>
          <w14:textFill>
            <w14:solidFill>
              <w14:schemeClr w14:val="tx1"/>
            </w14:solidFill>
          </w14:textFill>
        </w:rPr>
      </w:pPr>
    </w:p>
    <w:p w14:paraId="2001EFF2">
      <w:pPr>
        <w:spacing w:line="440" w:lineRule="exact"/>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58598E73">
      <w:pPr>
        <w:spacing w:line="440" w:lineRule="exact"/>
        <w:jc w:val="center"/>
        <w:rPr>
          <w:rFonts w:ascii="仿宋" w:hAnsi="仿宋" w:eastAsia="仿宋" w:cs="仿宋"/>
          <w:b/>
          <w:color w:val="000000" w:themeColor="text1"/>
          <w:sz w:val="24"/>
          <w:szCs w:val="24"/>
          <w:highlight w:val="none"/>
          <w14:textFill>
            <w14:solidFill>
              <w14:schemeClr w14:val="tx1"/>
            </w14:solidFill>
          </w14:textFill>
        </w:rPr>
      </w:pPr>
    </w:p>
    <w:p w14:paraId="2013D044">
      <w:pPr>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AB54AC1">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一、投诉相关主体基本情况</w:t>
      </w:r>
    </w:p>
    <w:p w14:paraId="0ED7EB55">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9B95B6B">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DF6E5F9">
      <w:pPr>
        <w:tabs>
          <w:tab w:val="left" w:pos="6510"/>
        </w:tabs>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法定代表人/主要负责人：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A946013">
      <w:pPr>
        <w:tabs>
          <w:tab w:val="left" w:pos="6510"/>
        </w:tabs>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42C4032">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6FBB585C">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2447CA5">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被投诉人1：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7FCC142">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F196069">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70F8AAB">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被投诉人2</w:t>
      </w:r>
    </w:p>
    <w:p w14:paraId="1380AFF0">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2180C81A">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相关供应商：</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250E886">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2821D15">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00CD44D">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二、投诉项目基本情况</w:t>
      </w:r>
    </w:p>
    <w:p w14:paraId="60A55DC8">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采购项目名称：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986984E">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采购项目编号：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8ED5C86">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1359451">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代理机构名称：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18E504A">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采购文件公告:</w:t>
      </w:r>
      <w:r>
        <w:rPr>
          <w:rFonts w:hint="eastAsia" w:ascii="仿宋" w:hAnsi="仿宋" w:eastAsia="仿宋" w:cs="仿宋"/>
          <w:color w:val="000000" w:themeColor="text1"/>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szCs w:val="24"/>
          <w:highlight w:val="none"/>
          <w14:textFill>
            <w14:solidFill>
              <w14:schemeClr w14:val="tx1"/>
            </w14:solidFill>
          </w14:textFill>
        </w:rPr>
        <w:t>公告期限：</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2ED6661">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采购结果公告:</w:t>
      </w:r>
      <w:r>
        <w:rPr>
          <w:rFonts w:hint="eastAsia" w:ascii="仿宋" w:hAnsi="仿宋" w:eastAsia="仿宋" w:cs="仿宋"/>
          <w:color w:val="000000" w:themeColor="text1"/>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szCs w:val="24"/>
          <w:highlight w:val="none"/>
          <w14:textFill>
            <w14:solidFill>
              <w14:schemeClr w14:val="tx1"/>
            </w14:solidFill>
          </w14:textFill>
        </w:rPr>
        <w:t>公告期限：</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82701BB">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三、质疑基本情况</w:t>
      </w:r>
    </w:p>
    <w:p w14:paraId="51788F71">
      <w:pPr>
        <w:spacing w:line="440" w:lineRule="exact"/>
        <w:ind w:firstLine="480" w:firstLineChars="200"/>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投诉人于</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日,向</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提出质疑，质疑事项为：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4BC051B">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7256245">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采购人/代理机构</w:t>
      </w:r>
      <w:r>
        <w:rPr>
          <w:rFonts w:hint="eastAsia" w:ascii="仿宋" w:hAnsi="仿宋" w:eastAsia="仿宋" w:cs="仿宋"/>
          <w:color w:val="000000" w:themeColor="text1"/>
          <w:sz w:val="24"/>
          <w:szCs w:val="24"/>
          <w:highlight w:val="none"/>
          <w14:textFill>
            <w14:solidFill>
              <w14:schemeClr w14:val="tx1"/>
            </w14:solidFill>
          </w14:textFill>
        </w:rPr>
        <w:t>于</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日,就质疑事项作出了答复/没有在法定期限内作出答复。</w:t>
      </w:r>
    </w:p>
    <w:p w14:paraId="19342FA3">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四、投诉事项具体内容</w:t>
      </w:r>
    </w:p>
    <w:p w14:paraId="3235108D">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投诉事项 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3BDA152">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7CECCDA">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35FC192">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5B117B9">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F48BA07">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投诉事项2</w:t>
      </w:r>
    </w:p>
    <w:p w14:paraId="701804D1">
      <w:pPr>
        <w:spacing w:line="440" w:lineRule="exact"/>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7BE7C47D">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五、与投诉事项相关的投诉请求</w:t>
      </w:r>
    </w:p>
    <w:p w14:paraId="2DDA23E1">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请求：</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D8A4A0D">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F1EC27E">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签字(签章)：                   公章：                      </w:t>
      </w:r>
    </w:p>
    <w:p w14:paraId="473DC62A">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日期：    </w:t>
      </w:r>
    </w:p>
    <w:p w14:paraId="72AD15EB">
      <w:pPr>
        <w:spacing w:line="440" w:lineRule="exact"/>
        <w:rPr>
          <w:rFonts w:ascii="仿宋" w:hAnsi="仿宋" w:eastAsia="仿宋" w:cs="仿宋"/>
          <w:b/>
          <w:color w:val="000000" w:themeColor="text1"/>
          <w:sz w:val="24"/>
          <w:szCs w:val="24"/>
          <w:highlight w:val="none"/>
          <w14:textFill>
            <w14:solidFill>
              <w14:schemeClr w14:val="tx1"/>
            </w14:solidFill>
          </w14:textFill>
        </w:rPr>
      </w:pPr>
    </w:p>
    <w:p w14:paraId="1B8BB092">
      <w:pPr>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投诉书制作说明：</w:t>
      </w:r>
    </w:p>
    <w:p w14:paraId="01674C06">
      <w:pPr>
        <w:widowControl/>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F16515A">
      <w:pPr>
        <w:widowControl/>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3D95D8">
      <w:pPr>
        <w:widowControl/>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3.投诉人若对项目的某一分包进行投诉，投诉书应列明具体分包号。</w:t>
      </w:r>
    </w:p>
    <w:p w14:paraId="54D137C1">
      <w:pPr>
        <w:widowControl/>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4.投诉书应简要列明质疑事项，质疑函、质疑答复等作为附件材料提供。</w:t>
      </w:r>
    </w:p>
    <w:p w14:paraId="1AD74928">
      <w:pPr>
        <w:widowControl/>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5.投诉书的投诉事项应具体、明确，并有必要的事实依据和法律依据。</w:t>
      </w:r>
    </w:p>
    <w:p w14:paraId="164DB852">
      <w:pPr>
        <w:widowControl/>
        <w:spacing w:line="44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6.投诉书的投诉请求应与投诉事项相关。</w:t>
      </w:r>
    </w:p>
    <w:p w14:paraId="1D0889C7">
      <w:pPr>
        <w:widowControl/>
        <w:spacing w:line="440" w:lineRule="exact"/>
        <w:ind w:firstLine="480" w:firstLineChars="200"/>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415BC40">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14227909">
      <w:pPr>
        <w:autoSpaceDE w:val="0"/>
        <w:autoSpaceDN w:val="0"/>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r>
        <w:rPr>
          <w:rFonts w:hint="eastAsia" w:ascii="仿宋" w:hAnsi="仿宋" w:eastAsia="仿宋" w:cs="仿宋"/>
          <w:b/>
          <w:color w:val="000000" w:themeColor="text1"/>
          <w:sz w:val="32"/>
          <w:szCs w:val="32"/>
          <w:highlight w:val="none"/>
          <w14:textFill>
            <w14:solidFill>
              <w14:schemeClr w14:val="tx1"/>
            </w14:solidFill>
          </w14:textFill>
        </w:rPr>
        <w:t>业务专用章使用说明函</w:t>
      </w:r>
    </w:p>
    <w:p w14:paraId="0958FDAC">
      <w:pPr>
        <w:spacing w:line="440" w:lineRule="exact"/>
        <w:rPr>
          <w:rFonts w:ascii="仿宋" w:hAnsi="仿宋" w:eastAsia="仿宋" w:cs="仿宋"/>
          <w:color w:val="000000" w:themeColor="text1"/>
          <w:sz w:val="24"/>
          <w:szCs w:val="24"/>
          <w:highlight w:val="none"/>
          <w:u w:val="single"/>
          <w14:textFill>
            <w14:solidFill>
              <w14:schemeClr w14:val="tx1"/>
            </w14:solidFill>
          </w14:textFill>
        </w:rPr>
      </w:pPr>
    </w:p>
    <w:p w14:paraId="5E87C521">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（采购人）、（采购代理机构）：</w:t>
      </w:r>
    </w:p>
    <w:p w14:paraId="7F198096">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我方</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投标人全称)是中华人民共和国依法登记注册的合法企业，在参加你方组织的（项目名称）【招标编号：（采购编号）】投标活动中作如下说明：我方所使用的“XX专用章”与法定名称章具有同等的法律效力，对使用“XX专用章”的行为予以完全承认，并愿意承担相应责任。   </w:t>
      </w:r>
    </w:p>
    <w:p w14:paraId="48F43518">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特此说明。</w:t>
      </w:r>
    </w:p>
    <w:p w14:paraId="2A0CD3F5">
      <w:pPr>
        <w:spacing w:line="440" w:lineRule="exact"/>
        <w:ind w:firstLine="494"/>
        <w:rPr>
          <w:rFonts w:ascii="仿宋" w:hAnsi="仿宋" w:eastAsia="仿宋" w:cs="仿宋"/>
          <w:color w:val="000000" w:themeColor="text1"/>
          <w:sz w:val="24"/>
          <w:szCs w:val="24"/>
          <w:highlight w:val="none"/>
          <w14:textFill>
            <w14:solidFill>
              <w14:schemeClr w14:val="tx1"/>
            </w14:solidFill>
          </w14:textFill>
        </w:rPr>
      </w:pPr>
    </w:p>
    <w:p w14:paraId="28A8B2D0">
      <w:pPr>
        <w:spacing w:line="440" w:lineRule="exact"/>
        <w:ind w:firstLine="494"/>
        <w:rPr>
          <w:rFonts w:ascii="仿宋" w:hAnsi="仿宋" w:eastAsia="仿宋" w:cs="仿宋"/>
          <w:color w:val="000000" w:themeColor="text1"/>
          <w:sz w:val="24"/>
          <w:szCs w:val="24"/>
          <w:highlight w:val="none"/>
          <w14:textFill>
            <w14:solidFill>
              <w14:schemeClr w14:val="tx1"/>
            </w14:solidFill>
          </w14:textFill>
        </w:rPr>
      </w:pPr>
    </w:p>
    <w:p w14:paraId="281D3742">
      <w:pPr>
        <w:spacing w:line="440" w:lineRule="exact"/>
        <w:ind w:firstLine="494"/>
        <w:rPr>
          <w:rFonts w:ascii="仿宋" w:hAnsi="仿宋" w:eastAsia="仿宋" w:cs="仿宋"/>
          <w:color w:val="000000" w:themeColor="text1"/>
          <w:sz w:val="24"/>
          <w:szCs w:val="24"/>
          <w:highlight w:val="none"/>
          <w14:textFill>
            <w14:solidFill>
              <w14:schemeClr w14:val="tx1"/>
            </w14:solidFill>
          </w14:textFill>
        </w:rPr>
      </w:pPr>
    </w:p>
    <w:p w14:paraId="1C1D6183">
      <w:pPr>
        <w:spacing w:line="440" w:lineRule="exact"/>
        <w:ind w:right="480" w:firstLine="4080" w:firstLineChars="17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投标单位（法定名称章）：</w:t>
      </w:r>
    </w:p>
    <w:p w14:paraId="74857345">
      <w:pPr>
        <w:spacing w:line="440" w:lineRule="exact"/>
        <w:ind w:right="1440" w:firstLine="494"/>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日期：       年     月     日</w:t>
      </w:r>
    </w:p>
    <w:p w14:paraId="2FDBF5A0">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w:t>
      </w:r>
    </w:p>
    <w:p w14:paraId="1BD34DBB">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b/>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No4BWj7AQAAMQQAAA4AAAAAAAAAAQAgAAAAJwEAAGRycy9lMm9E&#10;b2MueG1sUEsFBgAAAAAGAAYAWQEAAJQFAAAAAA==&#10;">
                <v:fill on="t" focussize="0,0"/>
                <v:stroke color="#000000" joinstyle="miter"/>
                <v:imagedata o:title=""/>
                <o:lock v:ext="edit" aspectratio="f"/>
              </v:rect>
            </w:pict>
          </mc:Fallback>
        </mc:AlternateContent>
      </w:r>
      <w:r>
        <w:rPr>
          <w:rFonts w:ascii="仿宋" w:hAnsi="仿宋" w:eastAsia="仿宋" w:cs="仿宋"/>
          <w:b/>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AilxcH7AQAAM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投标单位法定名称章（印模）                投标单位“XX专用章”（印模）</w:t>
      </w:r>
    </w:p>
    <w:p w14:paraId="5F5A1232">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4CED36A8">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16300297">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4652E11B">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56CBCC41">
      <w:pPr>
        <w:rPr>
          <w:color w:val="000000" w:themeColor="text1"/>
          <w:highlight w:val="none"/>
          <w14:textFill>
            <w14:solidFill>
              <w14:schemeClr w14:val="tx1"/>
            </w14:solidFill>
          </w14:textFill>
        </w:rPr>
      </w:pPr>
    </w:p>
    <w:p w14:paraId="490A260B">
      <w:pPr>
        <w:rPr>
          <w:color w:val="000000" w:themeColor="text1"/>
          <w:highlight w:val="none"/>
          <w14:textFill>
            <w14:solidFill>
              <w14:schemeClr w14:val="tx1"/>
            </w14:solidFill>
          </w14:textFill>
        </w:rPr>
      </w:pPr>
    </w:p>
    <w:p w14:paraId="4FA50832">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p>
    <w:p w14:paraId="332024D8">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p>
    <w:p w14:paraId="73A8ADB0">
      <w:pPr>
        <w:snapToGrid w:val="0"/>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附件4：分包意向协议</w:t>
      </w:r>
    </w:p>
    <w:p w14:paraId="4FB8EAA0">
      <w:pPr>
        <w:widowControl/>
        <w:spacing w:line="440" w:lineRule="exact"/>
        <w:ind w:firstLine="120" w:firstLineChars="5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szCs w:val="24"/>
          <w:highlight w:val="none"/>
          <w14:textFill>
            <w14:solidFill>
              <w14:schemeClr w14:val="tx1"/>
            </w14:solidFill>
          </w14:textFill>
        </w:rPr>
        <w:t>）</w:t>
      </w:r>
    </w:p>
    <w:p w14:paraId="327338B6">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（投标人名称）</w:t>
      </w:r>
      <w:r>
        <w:rPr>
          <w:rFonts w:hint="eastAsia" w:ascii="仿宋" w:hAnsi="仿宋" w:eastAsia="仿宋" w:cs="仿宋"/>
          <w:color w:val="000000" w:themeColor="text1"/>
          <w:sz w:val="24"/>
          <w:szCs w:val="24"/>
          <w:highlight w:val="none"/>
          <w:lang w:val="zh-CN"/>
          <w14:textFill>
            <w14:solidFill>
              <w14:schemeClr w14:val="tx1"/>
            </w14:solidFill>
          </w14:textFill>
        </w:rPr>
        <w:t>若成为</w:t>
      </w:r>
      <w:r>
        <w:rPr>
          <w:rFonts w:hint="eastAsia" w:ascii="仿宋" w:hAnsi="仿宋" w:eastAsia="仿宋" w:cs="仿宋"/>
          <w:color w:val="000000" w:themeColor="text1"/>
          <w:sz w:val="24"/>
          <w:szCs w:val="24"/>
          <w:highlight w:val="none"/>
          <w14:textFill>
            <w14:solidFill>
              <w14:schemeClr w14:val="tx1"/>
            </w14:solidFill>
          </w14:textFill>
        </w:rPr>
        <w:t>（项目名称）【招标编号：（采购编号）】</w:t>
      </w:r>
      <w:r>
        <w:rPr>
          <w:rFonts w:hint="eastAsia" w:ascii="仿宋" w:hAnsi="仿宋" w:eastAsia="仿宋" w:cs="仿宋"/>
          <w:color w:val="000000" w:themeColor="text1"/>
          <w:sz w:val="24"/>
          <w:szCs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sz w:val="24"/>
          <w:szCs w:val="24"/>
          <w:highlight w:val="none"/>
          <w:u w:val="single"/>
          <w14:textFill>
            <w14:solidFill>
              <w14:schemeClr w14:val="tx1"/>
            </w14:solidFill>
          </w14:textFill>
        </w:rPr>
        <w:t>（投标人名称）</w:t>
      </w:r>
      <w:r>
        <w:rPr>
          <w:rFonts w:hint="eastAsia" w:ascii="仿宋" w:hAnsi="仿宋" w:eastAsia="仿宋" w:cs="仿宋"/>
          <w:color w:val="000000" w:themeColor="text1"/>
          <w:sz w:val="24"/>
          <w:szCs w:val="24"/>
          <w:highlight w:val="none"/>
          <w14:textFill>
            <w14:solidFill>
              <w14:schemeClr w14:val="tx1"/>
            </w14:solidFill>
          </w14:textFill>
        </w:rPr>
        <w:t>与</w:t>
      </w:r>
      <w:r>
        <w:rPr>
          <w:rFonts w:hint="eastAsia" w:ascii="仿宋" w:hAnsi="仿宋" w:eastAsia="仿宋" w:cs="仿宋"/>
          <w:color w:val="000000" w:themeColor="text1"/>
          <w:sz w:val="24"/>
          <w:szCs w:val="24"/>
          <w:highlight w:val="none"/>
          <w:u w:val="single"/>
          <w14:textFill>
            <w14:solidFill>
              <w14:schemeClr w14:val="tx1"/>
            </w14:solidFill>
          </w14:textFill>
        </w:rPr>
        <w:t>（所有分包供应商名称）</w:t>
      </w:r>
      <w:r>
        <w:rPr>
          <w:rFonts w:hint="eastAsia" w:ascii="仿宋" w:hAnsi="仿宋" w:eastAsia="仿宋" w:cs="仿宋"/>
          <w:color w:val="000000" w:themeColor="text1"/>
          <w:sz w:val="24"/>
          <w:szCs w:val="24"/>
          <w:highlight w:val="none"/>
          <w14:textFill>
            <w14:solidFill>
              <w14:schemeClr w14:val="tx1"/>
            </w14:solidFill>
          </w14:textFill>
        </w:rPr>
        <w:t>达成分包意向协议</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2270A06C">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一、分包标的及数量</w:t>
      </w:r>
    </w:p>
    <w:p w14:paraId="0D61C04E">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（投标人名称）</w:t>
      </w:r>
      <w:r>
        <w:rPr>
          <w:rFonts w:hint="eastAsia" w:ascii="仿宋" w:hAnsi="仿宋" w:eastAsia="仿宋" w:cs="仿宋"/>
          <w:color w:val="000000" w:themeColor="text1"/>
          <w:sz w:val="24"/>
          <w:szCs w:val="24"/>
          <w:highlight w:val="none"/>
          <w:lang w:val="zh-CN"/>
          <w14:textFill>
            <w14:solidFill>
              <w14:schemeClr w14:val="tx1"/>
            </w14:solidFill>
          </w14:textFill>
        </w:rPr>
        <w:t>将</w:t>
      </w:r>
      <w:r>
        <w:rPr>
          <w:rFonts w:hint="eastAsia" w:ascii="仿宋" w:hAnsi="仿宋" w:eastAsia="仿宋" w:cs="仿宋"/>
          <w:color w:val="000000" w:themeColor="text1"/>
          <w:sz w:val="21"/>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szCs w:val="24"/>
          <w:highlight w:val="none"/>
          <w14:textFill>
            <w14:solidFill>
              <w14:schemeClr w14:val="tx1"/>
            </w14:solidFill>
          </w14:textFill>
        </w:rPr>
        <w:t>分包给</w:t>
      </w:r>
      <w:r>
        <w:rPr>
          <w:rFonts w:hint="eastAsia" w:ascii="仿宋" w:hAnsi="仿宋" w:eastAsia="仿宋" w:cs="仿宋"/>
          <w:color w:val="000000" w:themeColor="text1"/>
          <w:sz w:val="24"/>
          <w:szCs w:val="24"/>
          <w:highlight w:val="none"/>
          <w:u w:val="single"/>
          <w14:textFill>
            <w14:solidFill>
              <w14:schemeClr w14:val="tx1"/>
            </w14:solidFill>
          </w14:textFill>
        </w:rPr>
        <w:t>（分包供应商1名称）</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（分包供应商1名称），</w:t>
      </w:r>
      <w:r>
        <w:rPr>
          <w:rFonts w:hint="eastAsia" w:ascii="仿宋" w:hAnsi="仿宋" w:eastAsia="仿宋" w:cs="仿宋"/>
          <w:color w:val="000000" w:themeColor="text1"/>
          <w:sz w:val="24"/>
          <w:szCs w:val="24"/>
          <w:highlight w:val="none"/>
          <w:lang w:val="zh-CN"/>
          <w14:textFill>
            <w14:solidFill>
              <w14:schemeClr w14:val="tx1"/>
            </w14:solidFill>
          </w14:textFill>
        </w:rPr>
        <w:t>具备承</w:t>
      </w:r>
      <w:r>
        <w:rPr>
          <w:rFonts w:hint="eastAsia" w:ascii="仿宋" w:hAnsi="仿宋" w:eastAsia="仿宋" w:cs="仿宋"/>
          <w:color w:val="000000" w:themeColor="text1"/>
          <w:sz w:val="24"/>
          <w:szCs w:val="24"/>
          <w:highlight w:val="none"/>
          <w14:textFill>
            <w14:solidFill>
              <w14:schemeClr w14:val="tx1"/>
            </w14:solidFill>
          </w14:textFill>
        </w:rPr>
        <w:t>担</w:t>
      </w:r>
      <w:r>
        <w:rPr>
          <w:rFonts w:hint="eastAsia" w:ascii="仿宋" w:hAnsi="仿宋" w:eastAsia="仿宋" w:cs="仿宋"/>
          <w:color w:val="000000" w:themeColor="text1"/>
          <w:sz w:val="24"/>
          <w:szCs w:val="24"/>
          <w:highlight w:val="none"/>
          <w:u w:val="single"/>
          <w:lang w:val="zh-CN"/>
          <w14:textFill>
            <w14:solidFill>
              <w14:schemeClr w14:val="tx1"/>
            </w14:solidFill>
          </w14:textFill>
        </w:rPr>
        <w:t>XX工作内容</w:t>
      </w:r>
      <w:r>
        <w:rPr>
          <w:rFonts w:hint="eastAsia" w:ascii="仿宋" w:hAnsi="仿宋" w:eastAsia="仿宋" w:cs="仿宋"/>
          <w:color w:val="000000" w:themeColor="text1"/>
          <w:sz w:val="24"/>
          <w:szCs w:val="24"/>
          <w:highlight w:val="none"/>
          <w:lang w:val="zh-CN"/>
          <w14:textFill>
            <w14:solidFill>
              <w14:schemeClr w14:val="tx1"/>
            </w14:solidFill>
          </w14:textFill>
        </w:rPr>
        <w:t>相应资质条件且不得再次分包；</w:t>
      </w:r>
    </w:p>
    <w:p w14:paraId="0BD4D219">
      <w:pPr>
        <w:pStyle w:val="3"/>
        <w:tabs>
          <w:tab w:val="left" w:pos="432"/>
          <w:tab w:val="clear" w:pos="1145"/>
        </w:tabs>
        <w:spacing w:before="0" w:after="0" w:line="440" w:lineRule="exact"/>
        <w:ind w:left="1669" w:firstLine="229"/>
        <w:rPr>
          <w:rFonts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14:paraId="57918BAC">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二、分包供应商中小企业合同份额</w:t>
      </w:r>
    </w:p>
    <w:p w14:paraId="17E34ABB">
      <w:pPr>
        <w:snapToGrid w:val="0"/>
        <w:spacing w:line="440" w:lineRule="exact"/>
        <w:ind w:firstLine="576"/>
        <w:rPr>
          <w:rFonts w:ascii="仿宋" w:hAnsi="仿宋" w:eastAsia="仿宋" w:cs="仿宋"/>
          <w:b/>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sz w:val="24"/>
          <w:szCs w:val="24"/>
          <w:highlight w:val="none"/>
          <w14:textFill>
            <w14:solidFill>
              <w14:schemeClr w14:val="tx1"/>
            </w14:solidFill>
          </w14:textFill>
        </w:rPr>
        <w:t>其合同份额占到合同总金额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%以上</w:t>
      </w:r>
      <w:r>
        <w:rPr>
          <w:rFonts w:hint="eastAsia" w:ascii="仿宋" w:hAnsi="仿宋" w:eastAsia="仿宋" w:cs="仿宋"/>
          <w:color w:val="000000" w:themeColor="text1"/>
          <w:sz w:val="21"/>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szCs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sz w:val="24"/>
          <w:szCs w:val="24"/>
          <w:highlight w:val="none"/>
          <w:lang w:val="zh-CN"/>
          <w14:textFill>
            <w14:solidFill>
              <w14:schemeClr w14:val="tx1"/>
            </w14:solidFill>
          </w14:textFill>
        </w:rPr>
        <w:t>）</w:t>
      </w:r>
    </w:p>
    <w:p w14:paraId="02BC52C6">
      <w:pPr>
        <w:spacing w:line="440" w:lineRule="exact"/>
        <w:ind w:firstLine="480" w:firstLineChars="200"/>
        <w:rPr>
          <w:rFonts w:ascii="仿宋" w:hAnsi="仿宋" w:eastAsia="仿宋" w:cs="仿宋"/>
          <w:b/>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bookmarkStart w:id="111" w:name="_Hlk101133173"/>
      <w:r>
        <w:rPr>
          <w:rFonts w:hint="eastAsia" w:ascii="仿宋" w:hAnsi="仿宋" w:eastAsia="仿宋" w:cs="仿宋"/>
          <w:color w:val="000000" w:themeColor="text1"/>
          <w:sz w:val="24"/>
          <w:szCs w:val="24"/>
          <w:highlight w:val="none"/>
          <w14:textFill>
            <w14:solidFill>
              <w14:schemeClr w14:val="tx1"/>
            </w14:solidFill>
          </w14:textFill>
        </w:rPr>
        <w:t>中小企业合同金额达到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%，其中小微企业合同金额达到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b/>
          <w:color w:val="000000" w:themeColor="text1"/>
          <w:sz w:val="24"/>
          <w:szCs w:val="24"/>
          <w:highlight w:val="none"/>
          <w:lang w:val="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sz w:val="24"/>
          <w:szCs w:val="24"/>
          <w:highlight w:val="none"/>
          <w:lang w:val="zh-CN"/>
          <w14:textFill>
            <w14:solidFill>
              <w14:schemeClr w14:val="tx1"/>
            </w14:solidFill>
          </w14:textFill>
        </w:rPr>
        <w:t>分包意向协议</w:t>
      </w:r>
      <w:r>
        <w:rPr>
          <w:rFonts w:hint="eastAsia" w:ascii="仿宋" w:hAnsi="仿宋" w:eastAsia="仿宋" w:cs="仿宋"/>
          <w:b/>
          <w:color w:val="000000" w:themeColor="text1"/>
          <w:sz w:val="24"/>
          <w:szCs w:val="24"/>
          <w:highlight w:val="none"/>
          <w14:textFill>
            <w14:solidFill>
              <w14:schemeClr w14:val="tx1"/>
            </w14:solidFill>
          </w14:textFill>
        </w:rPr>
        <w:t>中中小企业、小微企业合同金额应当达到的比例要求填写。</w:t>
      </w:r>
      <w:r>
        <w:rPr>
          <w:rFonts w:hint="eastAsia" w:ascii="仿宋" w:hAnsi="仿宋" w:eastAsia="仿宋" w:cs="仿宋"/>
          <w:b/>
          <w:color w:val="000000" w:themeColor="text1"/>
          <w:sz w:val="24"/>
          <w:szCs w:val="24"/>
          <w:highlight w:val="none"/>
          <w:lang w:val="zh-CN"/>
          <w14:textFill>
            <w14:solidFill>
              <w14:schemeClr w14:val="tx1"/>
            </w14:solidFill>
          </w14:textFill>
        </w:rPr>
        <w:t>）</w:t>
      </w:r>
      <w:bookmarkEnd w:id="111"/>
    </w:p>
    <w:p w14:paraId="3757A53D">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三、分包工作履行期限、地点、方式</w:t>
      </w:r>
    </w:p>
    <w:p w14:paraId="304B518E">
      <w:pPr>
        <w:snapToGrid w:val="0"/>
        <w:spacing w:line="440" w:lineRule="exact"/>
        <w:ind w:firstLine="576"/>
        <w:rPr>
          <w:rFonts w:ascii="仿宋" w:hAnsi="仿宋" w:eastAsia="仿宋" w:cs="仿宋"/>
          <w:color w:val="000000" w:themeColor="text1"/>
          <w:sz w:val="21"/>
          <w:szCs w:val="24"/>
          <w:highlight w:val="none"/>
          <w:u w:val="single"/>
          <w14:textFill>
            <w14:solidFill>
              <w14:schemeClr w14:val="tx1"/>
            </w14:solidFill>
          </w14:textFill>
        </w:rPr>
      </w:pPr>
      <w:r>
        <w:rPr>
          <w:rFonts w:hint="eastAsia" w:ascii="仿宋" w:hAnsi="仿宋" w:eastAsia="仿宋" w:cs="仿宋"/>
          <w:color w:val="000000" w:themeColor="text1"/>
          <w:sz w:val="21"/>
          <w:szCs w:val="24"/>
          <w:highlight w:val="none"/>
          <w:u w:val="single"/>
          <w14:textFill>
            <w14:solidFill>
              <w14:schemeClr w14:val="tx1"/>
            </w14:solidFill>
          </w14:textFill>
        </w:rPr>
        <w:t xml:space="preserve">                                                                                  </w:t>
      </w:r>
    </w:p>
    <w:p w14:paraId="66674AED">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四、质量</w:t>
      </w:r>
    </w:p>
    <w:p w14:paraId="0D56E636">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1"/>
          <w:szCs w:val="24"/>
          <w:highlight w:val="none"/>
          <w:u w:val="single"/>
          <w14:textFill>
            <w14:solidFill>
              <w14:schemeClr w14:val="tx1"/>
            </w14:solidFill>
          </w14:textFill>
        </w:rPr>
        <w:t xml:space="preserve">                                                                                       </w:t>
      </w:r>
    </w:p>
    <w:p w14:paraId="323BE103">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五、价款或者报酬</w:t>
      </w:r>
    </w:p>
    <w:p w14:paraId="3C2F699D">
      <w:pPr>
        <w:snapToGrid w:val="0"/>
        <w:spacing w:line="440" w:lineRule="exact"/>
        <w:ind w:left="476" w:leftChars="14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1"/>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六、违约责任</w:t>
      </w:r>
    </w:p>
    <w:p w14:paraId="5BE6B76D">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1"/>
          <w:szCs w:val="24"/>
          <w:highlight w:val="none"/>
          <w:u w:val="single"/>
          <w14:textFill>
            <w14:solidFill>
              <w14:schemeClr w14:val="tx1"/>
            </w14:solidFill>
          </w14:textFill>
        </w:rPr>
        <w:t xml:space="preserve">                                                                                     </w:t>
      </w:r>
    </w:p>
    <w:p w14:paraId="01E3D156">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七、争议解决的办法</w:t>
      </w:r>
    </w:p>
    <w:p w14:paraId="49E57A17">
      <w:pPr>
        <w:snapToGrid w:val="0"/>
        <w:spacing w:line="440" w:lineRule="exact"/>
        <w:ind w:firstLine="576"/>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1"/>
          <w:szCs w:val="24"/>
          <w:highlight w:val="none"/>
          <w:u w:val="single"/>
          <w14:textFill>
            <w14:solidFill>
              <w14:schemeClr w14:val="tx1"/>
            </w14:solidFill>
          </w14:textFill>
        </w:rPr>
        <w:t xml:space="preserve">                                                                                  </w:t>
      </w:r>
    </w:p>
    <w:p w14:paraId="24F4E898">
      <w:pPr>
        <w:snapToGrid w:val="0"/>
        <w:spacing w:line="440" w:lineRule="exact"/>
        <w:ind w:left="6203" w:leftChars="342" w:hanging="5040" w:hangingChars="21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供应商名称(电子签名)：</w:t>
      </w:r>
    </w:p>
    <w:p w14:paraId="4D9E4091">
      <w:pPr>
        <w:snapToGrid w:val="0"/>
        <w:spacing w:line="440" w:lineRule="exact"/>
        <w:jc w:val="righ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分包供应商名称(电子签名/公章)：</w:t>
      </w:r>
    </w:p>
    <w:p w14:paraId="3878F12A">
      <w:pPr>
        <w:snapToGrid w:val="0"/>
        <w:spacing w:line="440" w:lineRule="exact"/>
        <w:ind w:firstLine="5760" w:firstLineChars="2400"/>
        <w:rPr>
          <w:rFonts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p>
    <w:p w14:paraId="0A06E3DB">
      <w:pPr>
        <w:spacing w:line="440" w:lineRule="exact"/>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日期：  年  月   日</w:t>
      </w:r>
    </w:p>
    <w:p w14:paraId="32D44BF3">
      <w:pPr>
        <w:spacing w:line="440" w:lineRule="exact"/>
        <w:ind w:right="42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注：按本格式和要求提供。</w:t>
      </w:r>
    </w:p>
    <w:p w14:paraId="7D00384F">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3F921611">
      <w:pPr>
        <w:autoSpaceDE w:val="0"/>
        <w:autoSpaceDN w:val="0"/>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7FC7D4F3">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0C4275AD">
      <w:pPr>
        <w:pStyle w:val="3"/>
        <w:ind w:left="425" w:firstLine="0"/>
        <w:rPr>
          <w:color w:val="000000" w:themeColor="text1"/>
          <w:highlight w:val="none"/>
          <w14:textFill>
            <w14:solidFill>
              <w14:schemeClr w14:val="tx1"/>
            </w14:solidFill>
          </w14:textFill>
        </w:rPr>
      </w:pPr>
    </w:p>
    <w:p w14:paraId="0E04A0D6">
      <w:pPr>
        <w:rPr>
          <w:rFonts w:ascii="仿宋" w:hAnsi="仿宋" w:eastAsia="仿宋" w:cs="仿宋"/>
          <w:b/>
          <w:color w:val="000000" w:themeColor="text1"/>
          <w:spacing w:val="6"/>
          <w:sz w:val="32"/>
          <w:szCs w:val="32"/>
          <w:highlight w:val="none"/>
          <w14:textFill>
            <w14:solidFill>
              <w14:schemeClr w14:val="tx1"/>
            </w14:solidFill>
          </w14:textFill>
        </w:rPr>
      </w:pPr>
    </w:p>
    <w:p w14:paraId="64E7B5CC">
      <w:pPr>
        <w:pStyle w:val="3"/>
        <w:ind w:left="425" w:firstLine="0"/>
        <w:rPr>
          <w:color w:val="000000" w:themeColor="text1"/>
          <w:highlight w:val="none"/>
          <w14:textFill>
            <w14:solidFill>
              <w14:schemeClr w14:val="tx1"/>
            </w14:solidFill>
          </w14:textFill>
        </w:rPr>
      </w:pPr>
    </w:p>
    <w:p w14:paraId="2F954E1B">
      <w:pPr>
        <w:rPr>
          <w:color w:val="000000" w:themeColor="text1"/>
          <w:highlight w:val="none"/>
          <w14:textFill>
            <w14:solidFill>
              <w14:schemeClr w14:val="tx1"/>
            </w14:solidFill>
          </w14:textFill>
        </w:rPr>
      </w:pPr>
    </w:p>
    <w:p w14:paraId="7452E11D">
      <w:pPr>
        <w:pStyle w:val="3"/>
        <w:ind w:left="425" w:firstLine="0"/>
        <w:rPr>
          <w:color w:val="000000" w:themeColor="text1"/>
          <w:highlight w:val="none"/>
          <w14:textFill>
            <w14:solidFill>
              <w14:schemeClr w14:val="tx1"/>
            </w14:solidFill>
          </w14:textFill>
        </w:rPr>
      </w:pPr>
    </w:p>
    <w:p w14:paraId="0FD8CD32">
      <w:pPr>
        <w:rPr>
          <w:color w:val="000000" w:themeColor="text1"/>
          <w:highlight w:val="none"/>
          <w14:textFill>
            <w14:solidFill>
              <w14:schemeClr w14:val="tx1"/>
            </w14:solidFill>
          </w14:textFill>
        </w:rPr>
      </w:pPr>
    </w:p>
    <w:p w14:paraId="20EE8758">
      <w:pPr>
        <w:pStyle w:val="3"/>
        <w:ind w:left="425" w:firstLine="0"/>
        <w:rPr>
          <w:color w:val="000000" w:themeColor="text1"/>
          <w:highlight w:val="none"/>
          <w14:textFill>
            <w14:solidFill>
              <w14:schemeClr w14:val="tx1"/>
            </w14:solidFill>
          </w14:textFill>
        </w:rPr>
      </w:pPr>
    </w:p>
    <w:p w14:paraId="0C054746">
      <w:pPr>
        <w:rPr>
          <w:color w:val="000000" w:themeColor="text1"/>
          <w:highlight w:val="none"/>
          <w14:textFill>
            <w14:solidFill>
              <w14:schemeClr w14:val="tx1"/>
            </w14:solidFill>
          </w14:textFill>
        </w:rPr>
      </w:pPr>
    </w:p>
    <w:p w14:paraId="37643F57">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73DF0244">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1950B1D0">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3A3F65D4">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03D24279">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593AF848">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1ADB1564">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3BE2A6AA">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0D0DC8B7">
      <w:pPr>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bookmarkStart w:id="112" w:name="OLE_LINK14"/>
      <w:bookmarkStart w:id="113"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112"/>
    <w:bookmarkEnd w:id="113"/>
    <w:p w14:paraId="0ED765FE">
      <w:pPr>
        <w:spacing w:line="440" w:lineRule="exact"/>
        <w:rPr>
          <w:rFonts w:ascii="仿宋" w:hAnsi="仿宋" w:eastAsia="仿宋" w:cs="仿宋"/>
          <w:b/>
          <w:color w:val="000000" w:themeColor="text1"/>
          <w:spacing w:val="6"/>
          <w:sz w:val="30"/>
          <w:szCs w:val="30"/>
          <w:highlight w:val="none"/>
          <w14:textFill>
            <w14:solidFill>
              <w14:schemeClr w14:val="tx1"/>
            </w14:solidFill>
          </w14:textFill>
        </w:rPr>
      </w:pPr>
    </w:p>
    <w:p w14:paraId="26A7481D">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szCs w:val="24"/>
          <w:highlight w:val="none"/>
          <w:u w:val="single"/>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_单位的_</w:t>
      </w:r>
      <w:r>
        <w:rPr>
          <w:rFonts w:hint="eastAsia" w:ascii="仿宋" w:hAnsi="仿宋" w:eastAsia="仿宋" w:cs="仿宋"/>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0BCB7DF">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本单位对上述声明的真实性负责。如有虚假，将依法承担相应责任。</w:t>
      </w:r>
    </w:p>
    <w:p w14:paraId="7B001195">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14:paraId="667DF709">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14:paraId="77357B15">
      <w:pPr>
        <w:tabs>
          <w:tab w:val="left" w:pos="4860"/>
        </w:tabs>
        <w:spacing w:line="440" w:lineRule="exact"/>
        <w:ind w:right="1560" w:firstLine="480" w:firstLineChars="20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r>
        <w:rPr>
          <w:rFonts w:hint="eastAsia" w:ascii="仿宋" w:hAnsi="仿宋" w:eastAsia="仿宋" w:cs="仿宋"/>
          <w:color w:val="000000" w:themeColor="text1"/>
          <w:sz w:val="24"/>
          <w:szCs w:val="24"/>
          <w:highlight w:val="none"/>
          <w14:textFill>
            <w14:solidFill>
              <w14:schemeClr w14:val="tx1"/>
            </w14:solidFill>
          </w14:textFill>
        </w:rPr>
        <w:t>：</w:t>
      </w:r>
    </w:p>
    <w:p w14:paraId="70C7C864">
      <w:pPr>
        <w:tabs>
          <w:tab w:val="left" w:pos="4860"/>
        </w:tabs>
        <w:spacing w:line="440" w:lineRule="exact"/>
        <w:ind w:right="1560" w:firstLine="480" w:firstLineChars="20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日  期：</w:t>
      </w:r>
    </w:p>
    <w:p w14:paraId="177361A3">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1F34BB76">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592EF89F">
      <w:pPr>
        <w:pStyle w:val="3"/>
        <w:ind w:left="425" w:firstLine="0"/>
        <w:rPr>
          <w:rFonts w:ascii="仿宋" w:hAnsi="仿宋" w:eastAsia="仿宋" w:cs="仿宋"/>
          <w:b w:val="0"/>
          <w:color w:val="000000" w:themeColor="text1"/>
          <w:spacing w:val="6"/>
          <w:szCs w:val="32"/>
          <w:highlight w:val="none"/>
          <w14:textFill>
            <w14:solidFill>
              <w14:schemeClr w14:val="tx1"/>
            </w14:solidFill>
          </w14:textFill>
        </w:rPr>
      </w:pPr>
    </w:p>
    <w:p w14:paraId="23740845">
      <w:pPr>
        <w:rPr>
          <w:rFonts w:ascii="仿宋" w:hAnsi="仿宋" w:eastAsia="仿宋" w:cs="仿宋"/>
          <w:b/>
          <w:color w:val="000000" w:themeColor="text1"/>
          <w:spacing w:val="6"/>
          <w:sz w:val="32"/>
          <w:szCs w:val="32"/>
          <w:highlight w:val="none"/>
          <w14:textFill>
            <w14:solidFill>
              <w14:schemeClr w14:val="tx1"/>
            </w14:solidFill>
          </w14:textFill>
        </w:rPr>
      </w:pPr>
    </w:p>
    <w:p w14:paraId="2C0CAFC3">
      <w:pPr>
        <w:rPr>
          <w:rFonts w:ascii="仿宋" w:hAnsi="仿宋" w:eastAsia="仿宋" w:cs="仿宋"/>
          <w:b/>
          <w:color w:val="000000" w:themeColor="text1"/>
          <w:spacing w:val="6"/>
          <w:sz w:val="32"/>
          <w:szCs w:val="32"/>
          <w:highlight w:val="none"/>
          <w14:textFill>
            <w14:solidFill>
              <w14:schemeClr w14:val="tx1"/>
            </w14:solidFill>
          </w14:textFill>
        </w:rPr>
      </w:pPr>
    </w:p>
    <w:p w14:paraId="27B9C8F3">
      <w:pPr>
        <w:rPr>
          <w:rFonts w:ascii="仿宋" w:hAnsi="仿宋" w:eastAsia="仿宋" w:cs="仿宋"/>
          <w:b/>
          <w:color w:val="000000" w:themeColor="text1"/>
          <w:spacing w:val="6"/>
          <w:sz w:val="32"/>
          <w:szCs w:val="32"/>
          <w:highlight w:val="none"/>
          <w14:textFill>
            <w14:solidFill>
              <w14:schemeClr w14:val="tx1"/>
            </w14:solidFill>
          </w14:textFill>
        </w:rPr>
      </w:pPr>
    </w:p>
    <w:p w14:paraId="33F72EDE">
      <w:pPr>
        <w:pStyle w:val="3"/>
        <w:ind w:left="425" w:firstLine="0"/>
        <w:rPr>
          <w:color w:val="000000" w:themeColor="text1"/>
          <w:highlight w:val="none"/>
          <w14:textFill>
            <w14:solidFill>
              <w14:schemeClr w14:val="tx1"/>
            </w14:solidFill>
          </w14:textFill>
        </w:rPr>
      </w:pPr>
    </w:p>
    <w:p w14:paraId="08F54132">
      <w:pPr>
        <w:autoSpaceDE w:val="0"/>
        <w:autoSpaceDN w:val="0"/>
        <w:spacing w:line="440" w:lineRule="exact"/>
        <w:jc w:val="center"/>
        <w:rPr>
          <w:rFonts w:ascii="仿宋" w:hAnsi="仿宋" w:eastAsia="仿宋" w:cs="仿宋"/>
          <w:b/>
          <w:color w:val="000000" w:themeColor="text1"/>
          <w:spacing w:val="6"/>
          <w:sz w:val="32"/>
          <w:szCs w:val="32"/>
          <w:highlight w:val="none"/>
          <w14:textFill>
            <w14:solidFill>
              <w14:schemeClr w14:val="tx1"/>
            </w14:solidFill>
          </w14:textFill>
        </w:rPr>
      </w:pPr>
    </w:p>
    <w:p w14:paraId="535E3302">
      <w:pPr>
        <w:pStyle w:val="3"/>
        <w:ind w:left="425" w:firstLine="0"/>
        <w:rPr>
          <w:color w:val="000000" w:themeColor="text1"/>
          <w:highlight w:val="none"/>
          <w14:textFill>
            <w14:solidFill>
              <w14:schemeClr w14:val="tx1"/>
            </w14:solidFill>
          </w14:textFill>
        </w:rPr>
      </w:pPr>
    </w:p>
    <w:p w14:paraId="2ABB4D27">
      <w:pPr>
        <w:rPr>
          <w:color w:val="000000" w:themeColor="text1"/>
          <w:highlight w:val="none"/>
          <w14:textFill>
            <w14:solidFill>
              <w14:schemeClr w14:val="tx1"/>
            </w14:solidFill>
          </w14:textFill>
        </w:rPr>
      </w:pPr>
    </w:p>
    <w:p w14:paraId="2874B805">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p>
    <w:p w14:paraId="2909514B">
      <w:pPr>
        <w:spacing w:line="440" w:lineRule="exac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附件6：中小企业声明函</w:t>
      </w:r>
    </w:p>
    <w:p w14:paraId="7E256896">
      <w:pPr>
        <w:spacing w:line="440" w:lineRule="exact"/>
        <w:jc w:val="center"/>
        <w:rPr>
          <w:rFonts w:ascii="仿宋" w:hAnsi="仿宋" w:eastAsia="仿宋" w:cs="仿宋"/>
          <w:color w:val="000000" w:themeColor="text1"/>
          <w:sz w:val="24"/>
          <w:szCs w:val="24"/>
          <w:highlight w:val="none"/>
          <w:u w:val="single"/>
          <w14:textFill>
            <w14:solidFill>
              <w14:schemeClr w14:val="tx1"/>
            </w14:solidFill>
          </w14:textFill>
        </w:rPr>
      </w:pPr>
    </w:p>
    <w:p w14:paraId="1EF86690">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中小企业声明函（货物）</w:t>
      </w:r>
    </w:p>
    <w:p w14:paraId="59BDF447">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szCs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szCs w:val="24"/>
          <w:highlight w:val="none"/>
          <w14:textFill>
            <w14:solidFill>
              <w14:schemeClr w14:val="tx1"/>
            </w14:solidFill>
          </w14:textFill>
        </w:rPr>
        <w:t xml:space="preserve">的 </w:t>
      </w:r>
      <w:r>
        <w:rPr>
          <w:rFonts w:hint="eastAsia" w:ascii="仿宋" w:hAnsi="仿宋" w:eastAsia="仿宋" w:cs="仿宋"/>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3390B74">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1"/>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 xml:space="preserve"> ，属于 </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9526DF1">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1"/>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 xml:space="preserve"> ，属于 </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D849E5C">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0297ADCA">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7E3A5CE">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本企业对上述声明内容的真实性负责。如有虚假，将依法承担相应责任。</w:t>
      </w:r>
    </w:p>
    <w:p w14:paraId="0E9339E7">
      <w:pPr>
        <w:snapToGrid w:val="0"/>
        <w:spacing w:line="440" w:lineRule="exact"/>
        <w:ind w:firstLine="5160" w:firstLineChars="2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供应商名称(电子签名)：</w:t>
      </w:r>
    </w:p>
    <w:p w14:paraId="0AC9D025">
      <w:pPr>
        <w:snapToGrid w:val="0"/>
        <w:spacing w:line="440" w:lineRule="exac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日期</w:t>
      </w:r>
      <w:r>
        <w:rPr>
          <w:rFonts w:hint="eastAsia" w:ascii="仿宋" w:hAnsi="仿宋" w:eastAsia="仿宋" w:cs="仿宋"/>
          <w:color w:val="000000" w:themeColor="text1"/>
          <w:sz w:val="24"/>
          <w:szCs w:val="24"/>
          <w:highlight w:val="none"/>
          <w14:textFill>
            <w14:solidFill>
              <w14:schemeClr w14:val="tx1"/>
            </w14:solidFill>
          </w14:textFill>
        </w:rPr>
        <w:t xml:space="preserve">：  年  </w:t>
      </w:r>
      <w:r>
        <w:rPr>
          <w:rFonts w:hint="eastAsia" w:ascii="仿宋" w:hAnsi="仿宋" w:eastAsia="仿宋" w:cs="仿宋"/>
          <w:color w:val="000000" w:themeColor="text1"/>
          <w:sz w:val="24"/>
          <w:szCs w:val="24"/>
          <w:highlight w:val="none"/>
          <w:lang w:val="zh-CN"/>
          <w14:textFill>
            <w14:solidFill>
              <w14:schemeClr w14:val="tx1"/>
            </w14:solidFill>
          </w14:textFill>
        </w:rPr>
        <w:t>月</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日</w:t>
      </w:r>
    </w:p>
    <w:p w14:paraId="7776020C">
      <w:pPr>
        <w:spacing w:line="440" w:lineRule="exact"/>
        <w:jc w:val="left"/>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5F1B2D90">
      <w:pPr>
        <w:spacing w:line="440" w:lineRule="exact"/>
        <w:ind w:right="42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2094A068">
      <w:pPr>
        <w:spacing w:line="440" w:lineRule="exact"/>
        <w:ind w:right="42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7ECF2D">
      <w:pPr>
        <w:spacing w:line="440" w:lineRule="exact"/>
        <w:ind w:right="42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符合《关于促进残疾人就业政府采购政策的通知》（财库〔2017〕141号）规定的条件并提供《残疾人福利性单位声明函》（附件5）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27E38E">
      <w:pPr>
        <w:pageBreakBefore/>
        <w:spacing w:line="440" w:lineRule="exact"/>
        <w:jc w:val="center"/>
        <w:rPr>
          <w:rFonts w:ascii="仿宋_GB2312" w:hAnsi="仿宋_GB2312" w:eastAsia="仿宋_GB2312" w:cs="仿宋_GB2312"/>
          <w:b/>
          <w:color w:val="000000" w:themeColor="text1"/>
          <w:sz w:val="32"/>
          <w:szCs w:val="24"/>
          <w:highlight w:val="none"/>
          <w14:textFill>
            <w14:solidFill>
              <w14:schemeClr w14:val="tx1"/>
            </w14:solidFill>
          </w14:textFill>
        </w:rPr>
      </w:pPr>
      <w:r>
        <w:rPr>
          <w:rFonts w:hint="eastAsia" w:ascii="仿宋_GB2312" w:hAnsi="仿宋_GB2312" w:eastAsia="仿宋_GB2312" w:cs="仿宋_GB2312"/>
          <w:b/>
          <w:color w:val="000000" w:themeColor="text1"/>
          <w:sz w:val="32"/>
          <w:szCs w:val="24"/>
          <w:highlight w:val="none"/>
          <w14:textFill>
            <w14:solidFill>
              <w14:schemeClr w14:val="tx1"/>
            </w14:solidFill>
          </w14:textFill>
        </w:rPr>
        <w:t>中小企业声明函（工程、服务）</w:t>
      </w:r>
    </w:p>
    <w:p w14:paraId="370B1FF0">
      <w:pPr>
        <w:spacing w:line="44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本公司（联合体）郑重声明，根据《政府采购促进中小企业发展管理办法》 （财库</w:t>
      </w:r>
      <w:r>
        <w:rPr>
          <w:rFonts w:hint="eastAsia" w:hAnsi="宋体" w:cs="宋体"/>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2020</w:t>
      </w:r>
      <w:r>
        <w:rPr>
          <w:rFonts w:hint="eastAsia" w:hAnsi="宋体" w:cs="宋体"/>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46 号）的规定，本公司（联合体）参加</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xxx </w:t>
      </w:r>
      <w:r>
        <w:rPr>
          <w:rFonts w:hint="eastAsia" w:ascii="仿宋_GB2312" w:hAnsi="仿宋_GB2312" w:eastAsia="仿宋_GB2312" w:cs="仿宋_GB2312"/>
          <w:color w:val="000000" w:themeColor="text1"/>
          <w:sz w:val="24"/>
          <w:szCs w:val="24"/>
          <w:highlight w:val="none"/>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xxx项目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 。相关企业（含联合体中的中小企业、签订分包意向协议的中小企业）的具体情况如下：</w:t>
      </w:r>
    </w:p>
    <w:p w14:paraId="36837892">
      <w:pPr>
        <w:spacing w:line="44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（标的名称）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，属于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4"/>
          <w:szCs w:val="24"/>
          <w:highlight w:val="none"/>
          <w14:textFill>
            <w14:solidFill>
              <w14:schemeClr w14:val="tx1"/>
            </w14:solidFill>
          </w14:textFill>
        </w:rPr>
        <w:t>；承建（承接）企业为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（企业名称） </w:t>
      </w:r>
      <w:r>
        <w:rPr>
          <w:rFonts w:hint="eastAsia" w:ascii="仿宋_GB2312" w:hAnsi="仿宋_GB2312" w:eastAsia="仿宋_GB2312" w:cs="仿宋_GB2312"/>
          <w:color w:val="000000" w:themeColor="text1"/>
          <w:sz w:val="24"/>
          <w:szCs w:val="24"/>
          <w:highlight w:val="none"/>
          <w14:textFill>
            <w14:solidFill>
              <w14:schemeClr w14:val="tx1"/>
            </w14:solidFill>
          </w14:textFill>
        </w:rPr>
        <w:t>，从业人员人，营业收入为万元，资产总额为万元，属于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（中型企业、小型企业、微型企业）</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8C3392B">
      <w:pPr>
        <w:spacing w:line="44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（标的名称）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，属于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4"/>
          <w:szCs w:val="24"/>
          <w:highlight w:val="none"/>
          <w14:textFill>
            <w14:solidFill>
              <w14:schemeClr w14:val="tx1"/>
            </w14:solidFill>
          </w14:textFill>
        </w:rPr>
        <w:t>；承建（承接）企业为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（企业名称） </w:t>
      </w:r>
      <w:r>
        <w:rPr>
          <w:rFonts w:hint="eastAsia" w:ascii="仿宋_GB2312" w:hAnsi="仿宋_GB2312" w:eastAsia="仿宋_GB2312" w:cs="仿宋_GB2312"/>
          <w:color w:val="000000" w:themeColor="text1"/>
          <w:sz w:val="24"/>
          <w:szCs w:val="24"/>
          <w:highlight w:val="none"/>
          <w14:textFill>
            <w14:solidFill>
              <w14:schemeClr w14:val="tx1"/>
            </w14:solidFill>
          </w14:textFill>
        </w:rPr>
        <w:t>，从业人员人，营业收入为万元，资产总额为万元 ，属于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（中型企业、小型企业、微型企业）</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FDB4FFF">
      <w:pPr>
        <w:spacing w:line="44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74E0634">
      <w:pPr>
        <w:spacing w:line="44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01B17DAF">
      <w:pPr>
        <w:spacing w:line="44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本企业对上述声明内容的真实性负责。如有虚假，将依法承担相应责任。</w:t>
      </w:r>
    </w:p>
    <w:p w14:paraId="3698975C">
      <w:pPr>
        <w:spacing w:line="440" w:lineRule="exact"/>
        <w:ind w:right="420" w:firstLine="5880" w:firstLineChars="2450"/>
        <w:jc w:val="left"/>
        <w:rPr>
          <w:rFonts w:ascii="仿宋_GB2312" w:hAnsi="仿宋_GB2312" w:eastAsia="仿宋_GB2312" w:cs="仿宋_GB2312"/>
          <w:color w:val="000000" w:themeColor="text1"/>
          <w:sz w:val="24"/>
          <w:szCs w:val="24"/>
          <w:highlight w:val="none"/>
          <w14:textFill>
            <w14:solidFill>
              <w14:schemeClr w14:val="tx1"/>
            </w14:solidFill>
          </w14:textFill>
        </w:rPr>
      </w:pPr>
    </w:p>
    <w:p w14:paraId="466C563C">
      <w:pPr>
        <w:spacing w:line="440" w:lineRule="exact"/>
        <w:ind w:right="320"/>
        <w:jc w:val="righ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供应商名称（电子签名）：</w:t>
      </w:r>
    </w:p>
    <w:p w14:paraId="758CB096">
      <w:pPr>
        <w:spacing w:line="440" w:lineRule="exact"/>
        <w:ind w:right="420" w:firstLine="5520" w:firstLineChars="2300"/>
        <w:rPr>
          <w:rFonts w:ascii="仿宋_GB2312" w:eastAsia="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日期：   年   月 </w:t>
      </w:r>
      <w:r>
        <w:rPr>
          <w:rFonts w:hint="eastAsia" w:ascii="仿宋_GB2312" w:eastAsia="仿宋_GB2312"/>
          <w:color w:val="000000" w:themeColor="text1"/>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日</w:t>
      </w:r>
    </w:p>
    <w:p w14:paraId="3C700EBB">
      <w:pPr>
        <w:spacing w:line="44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D337AB4">
      <w:pPr>
        <w:spacing w:line="44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注：</w:t>
      </w:r>
    </w:p>
    <w:p w14:paraId="375FF450">
      <w:pPr>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1.填写要求：①“标的名称”、“采购文件中明确的所属行业”依据招标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color w:val="000000" w:themeColor="text1"/>
          <w:sz w:val="24"/>
          <w:szCs w:val="24"/>
          <w:highlight w:val="none"/>
          <w14:textFill>
            <w14:solidFill>
              <w14:schemeClr w14:val="tx1"/>
            </w14:solidFill>
          </w14:textFill>
        </w:rPr>
        <w:t>如国家颁布新的企业划型标准，则按最新标准执行。</w:t>
      </w:r>
      <w:r>
        <w:rPr>
          <w:rFonts w:hint="eastAsia" w:ascii="仿宋" w:hAnsi="仿宋" w:eastAsia="仿宋"/>
          <w:b/>
          <w:color w:val="000000" w:themeColor="text1"/>
          <w:sz w:val="24"/>
          <w:szCs w:val="24"/>
          <w:highlight w:val="none"/>
          <w14:textFill>
            <w14:solidFill>
              <w14:schemeClr w14:val="tx1"/>
            </w14:solidFill>
          </w14:textFill>
        </w:rPr>
        <w:t>）；④供应商提供的《中小企业声明函》与实际情况不符的或者未按以上要求填写的，中小企业声明函无效，不享受中小企业扶持政策。声明内容不实的，属于提供虚假材料谋取中标、成交的，依法承担法律责任。</w:t>
      </w:r>
    </w:p>
    <w:p w14:paraId="7733E8D2">
      <w:pPr>
        <w:spacing w:line="44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2.根据《政府采购促进中小企业发展管理办法》的通知（财库〔2020〕46号）规定，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中标、成交供应商享受中小企业扶持政策的，采购代理机构将随中标、成交结果公开中标、成交供应商的《中小企业声明函》。</w:t>
      </w:r>
    </w:p>
    <w:p w14:paraId="22FB6F59">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062588B6">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2E76DAF8">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5C00C5FF">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412630B0">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p>
    <w:p w14:paraId="76C52016">
      <w:pPr>
        <w:spacing w:line="440" w:lineRule="exact"/>
        <w:jc w:val="center"/>
        <w:rPr>
          <w:rFonts w:hAnsi="宋体" w:cs="宋体"/>
          <w:b/>
          <w:color w:val="000000" w:themeColor="text1"/>
          <w:sz w:val="32"/>
          <w:szCs w:val="32"/>
          <w:highlight w:val="none"/>
          <w14:textFill>
            <w14:solidFill>
              <w14:schemeClr w14:val="tx1"/>
            </w14:solidFill>
          </w14:textFill>
        </w:rPr>
      </w:pPr>
    </w:p>
    <w:p w14:paraId="415A58BD">
      <w:pPr>
        <w:spacing w:line="440" w:lineRule="exact"/>
        <w:jc w:val="center"/>
        <w:rPr>
          <w:rFonts w:hAnsi="宋体" w:cs="宋体"/>
          <w:b/>
          <w:color w:val="000000" w:themeColor="text1"/>
          <w:sz w:val="32"/>
          <w:szCs w:val="32"/>
          <w:highlight w:val="none"/>
          <w14:textFill>
            <w14:solidFill>
              <w14:schemeClr w14:val="tx1"/>
            </w14:solidFill>
          </w14:textFill>
        </w:rPr>
      </w:pPr>
    </w:p>
    <w:p w14:paraId="417EE885">
      <w:pPr>
        <w:spacing w:line="440" w:lineRule="exact"/>
        <w:jc w:val="center"/>
        <w:rPr>
          <w:rFonts w:hAnsi="宋体" w:cs="宋体"/>
          <w:b/>
          <w:color w:val="000000" w:themeColor="text1"/>
          <w:sz w:val="32"/>
          <w:szCs w:val="32"/>
          <w:highlight w:val="none"/>
          <w14:textFill>
            <w14:solidFill>
              <w14:schemeClr w14:val="tx1"/>
            </w14:solidFill>
          </w14:textFill>
        </w:rPr>
      </w:pPr>
    </w:p>
    <w:p w14:paraId="34B01E6F">
      <w:pPr>
        <w:spacing w:line="440" w:lineRule="exact"/>
        <w:jc w:val="center"/>
        <w:rPr>
          <w:rFonts w:hAnsi="宋体" w:cs="宋体"/>
          <w:b/>
          <w:color w:val="000000" w:themeColor="text1"/>
          <w:sz w:val="32"/>
          <w:szCs w:val="32"/>
          <w:highlight w:val="none"/>
          <w14:textFill>
            <w14:solidFill>
              <w14:schemeClr w14:val="tx1"/>
            </w14:solidFill>
          </w14:textFill>
        </w:rPr>
      </w:pPr>
    </w:p>
    <w:p w14:paraId="34E8F9D9">
      <w:pPr>
        <w:spacing w:line="440" w:lineRule="exact"/>
        <w:jc w:val="center"/>
        <w:rPr>
          <w:rFonts w:hAnsi="宋体" w:cs="宋体"/>
          <w:b/>
          <w:color w:val="000000" w:themeColor="text1"/>
          <w:sz w:val="32"/>
          <w:szCs w:val="32"/>
          <w:highlight w:val="none"/>
          <w14:textFill>
            <w14:solidFill>
              <w14:schemeClr w14:val="tx1"/>
            </w14:solidFill>
          </w14:textFill>
        </w:rPr>
      </w:pPr>
    </w:p>
    <w:p w14:paraId="4D6F1995">
      <w:pPr>
        <w:spacing w:line="440" w:lineRule="exact"/>
        <w:jc w:val="center"/>
        <w:rPr>
          <w:rFonts w:hAnsi="宋体" w:cs="宋体"/>
          <w:b/>
          <w:color w:val="000000" w:themeColor="text1"/>
          <w:sz w:val="32"/>
          <w:szCs w:val="32"/>
          <w:highlight w:val="none"/>
          <w14:textFill>
            <w14:solidFill>
              <w14:schemeClr w14:val="tx1"/>
            </w14:solidFill>
          </w14:textFill>
        </w:rPr>
      </w:pPr>
    </w:p>
    <w:p w14:paraId="071CEFD6">
      <w:pPr>
        <w:spacing w:line="440" w:lineRule="exact"/>
        <w:jc w:val="center"/>
        <w:rPr>
          <w:rFonts w:hAnsi="宋体" w:cs="宋体"/>
          <w:b/>
          <w:color w:val="000000" w:themeColor="text1"/>
          <w:sz w:val="32"/>
          <w:szCs w:val="32"/>
          <w:highlight w:val="none"/>
          <w14:textFill>
            <w14:solidFill>
              <w14:schemeClr w14:val="tx1"/>
            </w14:solidFill>
          </w14:textFill>
        </w:rPr>
      </w:pPr>
    </w:p>
    <w:p w14:paraId="57C46170">
      <w:pPr>
        <w:spacing w:line="440" w:lineRule="exact"/>
        <w:rPr>
          <w:rFonts w:hAnsi="宋体" w:cs="宋体"/>
          <w:b/>
          <w:color w:val="000000" w:themeColor="text1"/>
          <w:sz w:val="32"/>
          <w:szCs w:val="32"/>
          <w:highlight w:val="none"/>
          <w14:textFill>
            <w14:solidFill>
              <w14:schemeClr w14:val="tx1"/>
            </w14:solidFill>
          </w14:textFill>
        </w:rPr>
      </w:pPr>
    </w:p>
    <w:p w14:paraId="77C35756">
      <w:pPr>
        <w:pageBreakBefore/>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14:textFill>
            <w14:solidFill>
              <w14:schemeClr w14:val="tx1"/>
            </w14:solidFill>
          </w14:textFill>
        </w:rPr>
        <w:t>国</w:t>
      </w:r>
      <w:r>
        <w:rPr>
          <w:rFonts w:hAnsi="宋体" w:cs="宋体"/>
          <w:b/>
          <w:bCs/>
          <w:color w:val="000000" w:themeColor="text1"/>
          <w:sz w:val="36"/>
          <w:szCs w:val="36"/>
          <w:highlight w:val="none"/>
          <w14:textFill>
            <w14:solidFill>
              <w14:schemeClr w14:val="tx1"/>
            </w14:solidFill>
          </w14:textFill>
        </w:rPr>
        <w:t>家统计局关于印发《统计上大中小微型企业划分办法（2017）》的通知</w:t>
      </w:r>
    </w:p>
    <w:p w14:paraId="5FB2E87E">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各省、自治区、直辖市统计局，新疆生产建设兵团统计局，国务院各有关部门，国家统计局各调查总队：</w:t>
      </w:r>
    </w:p>
    <w:p w14:paraId="2E5BD4D1">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8C1DE5D">
      <w:pPr>
        <w:widowControl/>
        <w:spacing w:line="440" w:lineRule="exact"/>
        <w:jc w:val="left"/>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附件：《统计上大中小微型企业划分办法（2017）》修订说明</w:t>
      </w:r>
    </w:p>
    <w:p w14:paraId="120180C9">
      <w:pPr>
        <w:widowControl/>
        <w:shd w:val="clear" w:color="auto" w:fill="FFFFFF"/>
        <w:spacing w:line="440" w:lineRule="exact"/>
        <w:ind w:right="825"/>
        <w:jc w:val="righ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国家统计局  </w:t>
      </w:r>
    </w:p>
    <w:p w14:paraId="140B91F4">
      <w:pPr>
        <w:widowControl/>
        <w:shd w:val="clear" w:color="auto" w:fill="FFFFFF"/>
        <w:spacing w:line="440" w:lineRule="exact"/>
        <w:ind w:right="825"/>
        <w:jc w:val="righ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2017年12月28日</w:t>
      </w:r>
    </w:p>
    <w:p w14:paraId="66183EA0">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w:t>
      </w:r>
    </w:p>
    <w:p w14:paraId="77AF16A7">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统计上大中小微型企业划分办法（2017）</w:t>
      </w:r>
    </w:p>
    <w:p w14:paraId="3B2C709D">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2AC027AA">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14:paraId="1626D3A2">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23CE999">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55DCE55C">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五、企业划分由政府综合统计部门根据统计年报每年确定一次，定报统计原则上不进行调整。</w:t>
      </w:r>
    </w:p>
    <w:p w14:paraId="2B17D2C4">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六、本办法自印发之日起执行，国家统计局2011年印发的《统计上大中小微型企业划分办法》（国统字〔2011〕75号）同时废止。</w:t>
      </w:r>
    </w:p>
    <w:p w14:paraId="148AC83E">
      <w:pPr>
        <w:widowControl/>
        <w:shd w:val="clear" w:color="auto" w:fill="FFFFFF"/>
        <w:spacing w:line="440" w:lineRule="exact"/>
        <w:jc w:val="left"/>
        <w:textAlignment w:val="baseline"/>
        <w:rPr>
          <w:rFonts w:ascii="Times New Roman"/>
          <w:color w:val="000000" w:themeColor="text1"/>
          <w:kern w:val="2"/>
          <w:sz w:val="21"/>
          <w:szCs w:val="24"/>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附表：统计上大中小微型企业划分标准</w:t>
      </w:r>
    </w:p>
    <w:p w14:paraId="26A68CEB">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统计上大中小微型企业划分标准</w:t>
      </w:r>
    </w:p>
    <w:tbl>
      <w:tblPr>
        <w:tblStyle w:val="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4E29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14B206FC">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行业名称</w:t>
            </w:r>
          </w:p>
        </w:tc>
        <w:tc>
          <w:tcPr>
            <w:tcW w:w="1560" w:type="dxa"/>
            <w:tcMar>
              <w:top w:w="75" w:type="dxa"/>
              <w:left w:w="75" w:type="dxa"/>
              <w:bottom w:w="75" w:type="dxa"/>
              <w:right w:w="75" w:type="dxa"/>
            </w:tcMar>
            <w:vAlign w:val="bottom"/>
          </w:tcPr>
          <w:p w14:paraId="07242A9A">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指标名称</w:t>
            </w:r>
          </w:p>
        </w:tc>
        <w:tc>
          <w:tcPr>
            <w:tcW w:w="671" w:type="dxa"/>
            <w:tcMar>
              <w:top w:w="75" w:type="dxa"/>
              <w:left w:w="75" w:type="dxa"/>
              <w:bottom w:w="75" w:type="dxa"/>
              <w:right w:w="75" w:type="dxa"/>
            </w:tcMar>
            <w:vAlign w:val="bottom"/>
          </w:tcPr>
          <w:p w14:paraId="0020B5E1">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计量单位</w:t>
            </w:r>
          </w:p>
        </w:tc>
        <w:tc>
          <w:tcPr>
            <w:tcW w:w="1231" w:type="dxa"/>
            <w:tcMar>
              <w:top w:w="75" w:type="dxa"/>
              <w:left w:w="75" w:type="dxa"/>
              <w:bottom w:w="75" w:type="dxa"/>
              <w:right w:w="75" w:type="dxa"/>
            </w:tcMar>
            <w:vAlign w:val="bottom"/>
          </w:tcPr>
          <w:p w14:paraId="1C61DA5C">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大型</w:t>
            </w:r>
          </w:p>
        </w:tc>
        <w:tc>
          <w:tcPr>
            <w:tcW w:w="1891" w:type="dxa"/>
            <w:tcMar>
              <w:top w:w="75" w:type="dxa"/>
              <w:left w:w="75" w:type="dxa"/>
              <w:bottom w:w="75" w:type="dxa"/>
              <w:right w:w="75" w:type="dxa"/>
            </w:tcMar>
            <w:vAlign w:val="bottom"/>
          </w:tcPr>
          <w:p w14:paraId="676CB6B4">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中型</w:t>
            </w:r>
          </w:p>
        </w:tc>
        <w:tc>
          <w:tcPr>
            <w:tcW w:w="1730" w:type="dxa"/>
            <w:tcMar>
              <w:top w:w="75" w:type="dxa"/>
              <w:left w:w="75" w:type="dxa"/>
              <w:bottom w:w="75" w:type="dxa"/>
              <w:right w:w="75" w:type="dxa"/>
            </w:tcMar>
            <w:vAlign w:val="bottom"/>
          </w:tcPr>
          <w:p w14:paraId="6C213A39">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小型</w:t>
            </w:r>
          </w:p>
        </w:tc>
        <w:tc>
          <w:tcPr>
            <w:tcW w:w="1203" w:type="dxa"/>
            <w:tcMar>
              <w:top w:w="75" w:type="dxa"/>
              <w:left w:w="75" w:type="dxa"/>
              <w:bottom w:w="75" w:type="dxa"/>
              <w:right w:w="75" w:type="dxa"/>
            </w:tcMar>
            <w:vAlign w:val="bottom"/>
          </w:tcPr>
          <w:p w14:paraId="3DFC3502">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微型</w:t>
            </w:r>
          </w:p>
        </w:tc>
      </w:tr>
      <w:tr w14:paraId="392D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FAB220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农、林、牧、渔业</w:t>
            </w:r>
          </w:p>
        </w:tc>
        <w:tc>
          <w:tcPr>
            <w:tcW w:w="1560" w:type="dxa"/>
            <w:vAlign w:val="center"/>
          </w:tcPr>
          <w:p w14:paraId="733C43F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4BA8D0E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1021A82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Y≥20000</w:t>
            </w:r>
          </w:p>
        </w:tc>
        <w:tc>
          <w:tcPr>
            <w:tcW w:w="1891" w:type="dxa"/>
            <w:vAlign w:val="center"/>
          </w:tcPr>
          <w:p w14:paraId="2271643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500≤Y＜20000</w:t>
            </w:r>
          </w:p>
        </w:tc>
        <w:tc>
          <w:tcPr>
            <w:tcW w:w="1730" w:type="dxa"/>
            <w:vAlign w:val="center"/>
          </w:tcPr>
          <w:p w14:paraId="11FAA24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50≤Y＜500</w:t>
            </w:r>
          </w:p>
        </w:tc>
        <w:tc>
          <w:tcPr>
            <w:tcW w:w="1203" w:type="dxa"/>
            <w:vAlign w:val="center"/>
          </w:tcPr>
          <w:p w14:paraId="1D4F039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Y＜50</w:t>
            </w:r>
          </w:p>
        </w:tc>
      </w:tr>
      <w:tr w14:paraId="49F3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1F140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工业 *</w:t>
            </w:r>
          </w:p>
        </w:tc>
        <w:tc>
          <w:tcPr>
            <w:tcW w:w="1560" w:type="dxa"/>
            <w:vAlign w:val="center"/>
          </w:tcPr>
          <w:p w14:paraId="27B3346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496B1D3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0213536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X≥1000</w:t>
            </w:r>
          </w:p>
        </w:tc>
        <w:tc>
          <w:tcPr>
            <w:tcW w:w="1891" w:type="dxa"/>
            <w:vAlign w:val="center"/>
          </w:tcPr>
          <w:p w14:paraId="56EDD84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300≤X＜1000</w:t>
            </w:r>
          </w:p>
        </w:tc>
        <w:tc>
          <w:tcPr>
            <w:tcW w:w="1730" w:type="dxa"/>
            <w:vAlign w:val="center"/>
          </w:tcPr>
          <w:p w14:paraId="6FA0933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20≤X＜300</w:t>
            </w:r>
          </w:p>
        </w:tc>
        <w:tc>
          <w:tcPr>
            <w:tcW w:w="1203" w:type="dxa"/>
            <w:vAlign w:val="center"/>
          </w:tcPr>
          <w:p w14:paraId="702713C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w:t>
            </w:r>
          </w:p>
        </w:tc>
      </w:tr>
      <w:tr w14:paraId="035F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ACB8D7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2CDF4A8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171A837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226ECBA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Y≥40000</w:t>
            </w:r>
          </w:p>
        </w:tc>
        <w:tc>
          <w:tcPr>
            <w:tcW w:w="1891" w:type="dxa"/>
            <w:vAlign w:val="center"/>
          </w:tcPr>
          <w:p w14:paraId="557B0F1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2000≤Y＜40000</w:t>
            </w:r>
          </w:p>
        </w:tc>
        <w:tc>
          <w:tcPr>
            <w:tcW w:w="1730" w:type="dxa"/>
            <w:vAlign w:val="center"/>
          </w:tcPr>
          <w:p w14:paraId="2B3D9A3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300≤Y＜2000</w:t>
            </w:r>
          </w:p>
        </w:tc>
        <w:tc>
          <w:tcPr>
            <w:tcW w:w="1203" w:type="dxa"/>
            <w:vAlign w:val="center"/>
          </w:tcPr>
          <w:p w14:paraId="24247F6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Y＜300</w:t>
            </w:r>
          </w:p>
        </w:tc>
      </w:tr>
      <w:tr w14:paraId="709B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1984F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建筑业</w:t>
            </w:r>
          </w:p>
        </w:tc>
        <w:tc>
          <w:tcPr>
            <w:tcW w:w="1560" w:type="dxa"/>
            <w:vAlign w:val="center"/>
          </w:tcPr>
          <w:p w14:paraId="3FF6647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47B602C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04EB9ED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Y≥80000</w:t>
            </w:r>
          </w:p>
        </w:tc>
        <w:tc>
          <w:tcPr>
            <w:tcW w:w="1891" w:type="dxa"/>
            <w:vAlign w:val="center"/>
          </w:tcPr>
          <w:p w14:paraId="4586BE4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6000≤Y＜80000</w:t>
            </w:r>
          </w:p>
        </w:tc>
        <w:tc>
          <w:tcPr>
            <w:tcW w:w="1730" w:type="dxa"/>
            <w:vAlign w:val="center"/>
          </w:tcPr>
          <w:p w14:paraId="7DFE7CD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300≤Y＜6000</w:t>
            </w:r>
          </w:p>
        </w:tc>
        <w:tc>
          <w:tcPr>
            <w:tcW w:w="1203" w:type="dxa"/>
            <w:vAlign w:val="center"/>
          </w:tcPr>
          <w:p w14:paraId="6726D16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Y＜300</w:t>
            </w:r>
          </w:p>
        </w:tc>
      </w:tr>
      <w:tr w14:paraId="5F5B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449B1E">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53E5E75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资产总额(Z)</w:t>
            </w:r>
          </w:p>
        </w:tc>
        <w:tc>
          <w:tcPr>
            <w:tcW w:w="671" w:type="dxa"/>
            <w:vAlign w:val="center"/>
          </w:tcPr>
          <w:p w14:paraId="1828BB7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43863E8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Z≥80000</w:t>
            </w:r>
          </w:p>
        </w:tc>
        <w:tc>
          <w:tcPr>
            <w:tcW w:w="1891" w:type="dxa"/>
            <w:vAlign w:val="center"/>
          </w:tcPr>
          <w:p w14:paraId="5F1CC4A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5000≤Z＜80000</w:t>
            </w:r>
          </w:p>
        </w:tc>
        <w:tc>
          <w:tcPr>
            <w:tcW w:w="1730" w:type="dxa"/>
            <w:vAlign w:val="center"/>
          </w:tcPr>
          <w:p w14:paraId="116110B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300≤Z＜5000</w:t>
            </w:r>
          </w:p>
        </w:tc>
        <w:tc>
          <w:tcPr>
            <w:tcW w:w="1203" w:type="dxa"/>
            <w:vAlign w:val="center"/>
          </w:tcPr>
          <w:p w14:paraId="5EA08BA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Z＜300</w:t>
            </w:r>
          </w:p>
        </w:tc>
      </w:tr>
      <w:tr w14:paraId="754E7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76636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批发业</w:t>
            </w:r>
          </w:p>
        </w:tc>
        <w:tc>
          <w:tcPr>
            <w:tcW w:w="1560" w:type="dxa"/>
            <w:vAlign w:val="center"/>
          </w:tcPr>
          <w:p w14:paraId="546B904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079B64D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40C3E18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X≥200</w:t>
            </w:r>
          </w:p>
        </w:tc>
        <w:tc>
          <w:tcPr>
            <w:tcW w:w="1891" w:type="dxa"/>
            <w:vAlign w:val="center"/>
          </w:tcPr>
          <w:p w14:paraId="63495BB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20≤X＜200</w:t>
            </w:r>
          </w:p>
        </w:tc>
        <w:tc>
          <w:tcPr>
            <w:tcW w:w="1730" w:type="dxa"/>
            <w:vAlign w:val="center"/>
          </w:tcPr>
          <w:p w14:paraId="47DFD8B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5≤X＜20</w:t>
            </w:r>
          </w:p>
        </w:tc>
        <w:tc>
          <w:tcPr>
            <w:tcW w:w="1203" w:type="dxa"/>
            <w:vAlign w:val="center"/>
          </w:tcPr>
          <w:p w14:paraId="0FE4854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X＜5</w:t>
            </w:r>
          </w:p>
        </w:tc>
      </w:tr>
      <w:tr w14:paraId="4A22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33CEE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0F75E8E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3AA23A8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60F7BAB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Y≥40000</w:t>
            </w:r>
          </w:p>
        </w:tc>
        <w:tc>
          <w:tcPr>
            <w:tcW w:w="1891" w:type="dxa"/>
            <w:vAlign w:val="center"/>
          </w:tcPr>
          <w:p w14:paraId="17A0625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5000≤Y＜40000</w:t>
            </w:r>
          </w:p>
        </w:tc>
        <w:tc>
          <w:tcPr>
            <w:tcW w:w="1730" w:type="dxa"/>
            <w:vAlign w:val="center"/>
          </w:tcPr>
          <w:p w14:paraId="5E0284C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1000≤Y＜5000</w:t>
            </w:r>
          </w:p>
        </w:tc>
        <w:tc>
          <w:tcPr>
            <w:tcW w:w="1203" w:type="dxa"/>
            <w:vAlign w:val="center"/>
          </w:tcPr>
          <w:p w14:paraId="6CF516B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Y＜1000</w:t>
            </w:r>
          </w:p>
        </w:tc>
      </w:tr>
      <w:tr w14:paraId="45F8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83856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零售业</w:t>
            </w:r>
          </w:p>
        </w:tc>
        <w:tc>
          <w:tcPr>
            <w:tcW w:w="1560" w:type="dxa"/>
            <w:vAlign w:val="center"/>
          </w:tcPr>
          <w:p w14:paraId="33C1D09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74FDB09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626E25B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X≥300</w:t>
            </w:r>
          </w:p>
        </w:tc>
        <w:tc>
          <w:tcPr>
            <w:tcW w:w="1891" w:type="dxa"/>
            <w:vAlign w:val="center"/>
          </w:tcPr>
          <w:p w14:paraId="34C8D67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50≤X＜300</w:t>
            </w:r>
          </w:p>
        </w:tc>
        <w:tc>
          <w:tcPr>
            <w:tcW w:w="1730" w:type="dxa"/>
            <w:vAlign w:val="center"/>
          </w:tcPr>
          <w:p w14:paraId="4BEB3F6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10≤X＜50</w:t>
            </w:r>
          </w:p>
        </w:tc>
        <w:tc>
          <w:tcPr>
            <w:tcW w:w="1203" w:type="dxa"/>
            <w:vAlign w:val="center"/>
          </w:tcPr>
          <w:p w14:paraId="182331E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r w14:paraId="3314B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47581D7">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467E496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5D48771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3C69CAF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Y≥20000</w:t>
            </w:r>
          </w:p>
        </w:tc>
        <w:tc>
          <w:tcPr>
            <w:tcW w:w="1891" w:type="dxa"/>
            <w:vAlign w:val="center"/>
          </w:tcPr>
          <w:p w14:paraId="4271AAA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500≤Y＜20000</w:t>
            </w:r>
          </w:p>
        </w:tc>
        <w:tc>
          <w:tcPr>
            <w:tcW w:w="1730" w:type="dxa"/>
            <w:vAlign w:val="center"/>
          </w:tcPr>
          <w:p w14:paraId="096D3F3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100≤Y＜500</w:t>
            </w:r>
          </w:p>
        </w:tc>
        <w:tc>
          <w:tcPr>
            <w:tcW w:w="1203" w:type="dxa"/>
            <w:vAlign w:val="center"/>
          </w:tcPr>
          <w:p w14:paraId="729B967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0C99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C8391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交通运输业 *</w:t>
            </w:r>
          </w:p>
        </w:tc>
        <w:tc>
          <w:tcPr>
            <w:tcW w:w="1560" w:type="dxa"/>
            <w:vAlign w:val="center"/>
          </w:tcPr>
          <w:p w14:paraId="0EAA091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5A1018C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22E73C4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X≥1000</w:t>
            </w:r>
          </w:p>
        </w:tc>
        <w:tc>
          <w:tcPr>
            <w:tcW w:w="1891" w:type="dxa"/>
            <w:vAlign w:val="center"/>
          </w:tcPr>
          <w:p w14:paraId="6E77A23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300≤X＜1000</w:t>
            </w:r>
          </w:p>
        </w:tc>
        <w:tc>
          <w:tcPr>
            <w:tcW w:w="1730" w:type="dxa"/>
            <w:vAlign w:val="center"/>
          </w:tcPr>
          <w:p w14:paraId="6C6CD6C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20≤X＜300</w:t>
            </w:r>
          </w:p>
        </w:tc>
        <w:tc>
          <w:tcPr>
            <w:tcW w:w="1203" w:type="dxa"/>
            <w:vAlign w:val="center"/>
          </w:tcPr>
          <w:p w14:paraId="5E3C4BB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w:t>
            </w:r>
          </w:p>
        </w:tc>
      </w:tr>
      <w:tr w14:paraId="09F5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52AF2B">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2FEBB31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786EBE3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2880DEC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Y≥30000</w:t>
            </w:r>
          </w:p>
        </w:tc>
        <w:tc>
          <w:tcPr>
            <w:tcW w:w="1891" w:type="dxa"/>
            <w:vAlign w:val="center"/>
          </w:tcPr>
          <w:p w14:paraId="419B102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3000≤Y＜30000</w:t>
            </w:r>
          </w:p>
        </w:tc>
        <w:tc>
          <w:tcPr>
            <w:tcW w:w="1730" w:type="dxa"/>
            <w:vAlign w:val="center"/>
          </w:tcPr>
          <w:p w14:paraId="1D06514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200≤Y＜3000</w:t>
            </w:r>
          </w:p>
        </w:tc>
        <w:tc>
          <w:tcPr>
            <w:tcW w:w="1203" w:type="dxa"/>
            <w:vAlign w:val="center"/>
          </w:tcPr>
          <w:p w14:paraId="3594215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Y＜200</w:t>
            </w:r>
          </w:p>
        </w:tc>
      </w:tr>
      <w:tr w14:paraId="66F7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A446B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仓储业*</w:t>
            </w:r>
          </w:p>
        </w:tc>
        <w:tc>
          <w:tcPr>
            <w:tcW w:w="1560" w:type="dxa"/>
            <w:vAlign w:val="center"/>
          </w:tcPr>
          <w:p w14:paraId="29613B5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22E0CA0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10C31E8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X≥200</w:t>
            </w:r>
          </w:p>
        </w:tc>
        <w:tc>
          <w:tcPr>
            <w:tcW w:w="1891" w:type="dxa"/>
            <w:vAlign w:val="center"/>
          </w:tcPr>
          <w:p w14:paraId="58FE758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100≤X＜200</w:t>
            </w:r>
          </w:p>
        </w:tc>
        <w:tc>
          <w:tcPr>
            <w:tcW w:w="1730" w:type="dxa"/>
            <w:vAlign w:val="center"/>
          </w:tcPr>
          <w:p w14:paraId="605BD8E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20≤X＜100</w:t>
            </w:r>
          </w:p>
        </w:tc>
        <w:tc>
          <w:tcPr>
            <w:tcW w:w="1203" w:type="dxa"/>
            <w:vAlign w:val="center"/>
          </w:tcPr>
          <w:p w14:paraId="45F360A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w:t>
            </w:r>
          </w:p>
        </w:tc>
      </w:tr>
      <w:tr w14:paraId="4826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62AACD">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4CD33FB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09435C8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4A20881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Y≥30000</w:t>
            </w:r>
          </w:p>
        </w:tc>
        <w:tc>
          <w:tcPr>
            <w:tcW w:w="1891" w:type="dxa"/>
            <w:vAlign w:val="center"/>
          </w:tcPr>
          <w:p w14:paraId="5D332F9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1000≤Y＜30000</w:t>
            </w:r>
          </w:p>
        </w:tc>
        <w:tc>
          <w:tcPr>
            <w:tcW w:w="1730" w:type="dxa"/>
            <w:vAlign w:val="center"/>
          </w:tcPr>
          <w:p w14:paraId="62C36B7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100≤Y＜1000</w:t>
            </w:r>
          </w:p>
        </w:tc>
        <w:tc>
          <w:tcPr>
            <w:tcW w:w="1203" w:type="dxa"/>
            <w:vAlign w:val="center"/>
          </w:tcPr>
          <w:p w14:paraId="56C9A9D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4EC0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17D62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邮政业</w:t>
            </w:r>
          </w:p>
        </w:tc>
        <w:tc>
          <w:tcPr>
            <w:tcW w:w="1560" w:type="dxa"/>
            <w:vAlign w:val="center"/>
          </w:tcPr>
          <w:p w14:paraId="51BA1B6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2FCBB8C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5603824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X≥1000</w:t>
            </w:r>
          </w:p>
        </w:tc>
        <w:tc>
          <w:tcPr>
            <w:tcW w:w="1891" w:type="dxa"/>
            <w:vAlign w:val="center"/>
          </w:tcPr>
          <w:p w14:paraId="6ED569B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300≤X＜1000</w:t>
            </w:r>
          </w:p>
        </w:tc>
        <w:tc>
          <w:tcPr>
            <w:tcW w:w="1730" w:type="dxa"/>
            <w:vAlign w:val="center"/>
          </w:tcPr>
          <w:p w14:paraId="73851F1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20≤X＜300</w:t>
            </w:r>
          </w:p>
        </w:tc>
        <w:tc>
          <w:tcPr>
            <w:tcW w:w="1203" w:type="dxa"/>
            <w:vAlign w:val="center"/>
          </w:tcPr>
          <w:p w14:paraId="671BE7B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w:t>
            </w:r>
          </w:p>
        </w:tc>
      </w:tr>
      <w:tr w14:paraId="412B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18DF85">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7C597D6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51FFFEF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3C6C5DC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Y≥30000</w:t>
            </w:r>
          </w:p>
        </w:tc>
        <w:tc>
          <w:tcPr>
            <w:tcW w:w="1891" w:type="dxa"/>
            <w:vAlign w:val="center"/>
          </w:tcPr>
          <w:p w14:paraId="343D3B1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2000≤Y＜30000</w:t>
            </w:r>
          </w:p>
        </w:tc>
        <w:tc>
          <w:tcPr>
            <w:tcW w:w="1730" w:type="dxa"/>
            <w:vAlign w:val="center"/>
          </w:tcPr>
          <w:p w14:paraId="6FA5A8A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100≤Y＜2000</w:t>
            </w:r>
          </w:p>
        </w:tc>
        <w:tc>
          <w:tcPr>
            <w:tcW w:w="1203" w:type="dxa"/>
            <w:vAlign w:val="center"/>
          </w:tcPr>
          <w:p w14:paraId="5FCE1BF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2369D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7E650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住宿业</w:t>
            </w:r>
          </w:p>
        </w:tc>
        <w:tc>
          <w:tcPr>
            <w:tcW w:w="1560" w:type="dxa"/>
            <w:vAlign w:val="center"/>
          </w:tcPr>
          <w:p w14:paraId="14D069A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3ABABD9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7CB8416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X≥300</w:t>
            </w:r>
          </w:p>
        </w:tc>
        <w:tc>
          <w:tcPr>
            <w:tcW w:w="1891" w:type="dxa"/>
            <w:vAlign w:val="center"/>
          </w:tcPr>
          <w:p w14:paraId="22C7598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100≤X＜300</w:t>
            </w:r>
          </w:p>
        </w:tc>
        <w:tc>
          <w:tcPr>
            <w:tcW w:w="1730" w:type="dxa"/>
            <w:vAlign w:val="center"/>
          </w:tcPr>
          <w:p w14:paraId="052DBA5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10≤X＜100</w:t>
            </w:r>
          </w:p>
        </w:tc>
        <w:tc>
          <w:tcPr>
            <w:tcW w:w="1203" w:type="dxa"/>
            <w:vAlign w:val="center"/>
          </w:tcPr>
          <w:p w14:paraId="58D44D1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r w14:paraId="56D9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7AF197E">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5B952F6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6054434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479C414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Y≥10000</w:t>
            </w:r>
          </w:p>
        </w:tc>
        <w:tc>
          <w:tcPr>
            <w:tcW w:w="1891" w:type="dxa"/>
            <w:vAlign w:val="center"/>
          </w:tcPr>
          <w:p w14:paraId="2A559E0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2000≤Y＜10000</w:t>
            </w:r>
          </w:p>
        </w:tc>
        <w:tc>
          <w:tcPr>
            <w:tcW w:w="1730" w:type="dxa"/>
            <w:vAlign w:val="center"/>
          </w:tcPr>
          <w:p w14:paraId="7621F01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100≤Y＜2000</w:t>
            </w:r>
          </w:p>
        </w:tc>
        <w:tc>
          <w:tcPr>
            <w:tcW w:w="1203" w:type="dxa"/>
            <w:vAlign w:val="center"/>
          </w:tcPr>
          <w:p w14:paraId="14D220A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3ECA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B6FA67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餐饮业</w:t>
            </w:r>
          </w:p>
        </w:tc>
        <w:tc>
          <w:tcPr>
            <w:tcW w:w="1560" w:type="dxa"/>
            <w:vAlign w:val="center"/>
          </w:tcPr>
          <w:p w14:paraId="325B552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18D0604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79A393D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X≥300</w:t>
            </w:r>
          </w:p>
        </w:tc>
        <w:tc>
          <w:tcPr>
            <w:tcW w:w="1891" w:type="dxa"/>
            <w:vAlign w:val="center"/>
          </w:tcPr>
          <w:p w14:paraId="63CB1D7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100≤X＜300</w:t>
            </w:r>
          </w:p>
        </w:tc>
        <w:tc>
          <w:tcPr>
            <w:tcW w:w="1730" w:type="dxa"/>
            <w:vAlign w:val="center"/>
          </w:tcPr>
          <w:p w14:paraId="1736A7C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10≤X＜100</w:t>
            </w:r>
          </w:p>
        </w:tc>
        <w:tc>
          <w:tcPr>
            <w:tcW w:w="1203" w:type="dxa"/>
            <w:vAlign w:val="center"/>
          </w:tcPr>
          <w:p w14:paraId="65E010B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r w14:paraId="7436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9CD34E">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5CA0C73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75C6ACC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64671E9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Y≥10000</w:t>
            </w:r>
          </w:p>
        </w:tc>
        <w:tc>
          <w:tcPr>
            <w:tcW w:w="1891" w:type="dxa"/>
            <w:vAlign w:val="center"/>
          </w:tcPr>
          <w:p w14:paraId="585CBEE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2000≤Y＜10000</w:t>
            </w:r>
          </w:p>
        </w:tc>
        <w:tc>
          <w:tcPr>
            <w:tcW w:w="1730" w:type="dxa"/>
            <w:vAlign w:val="center"/>
          </w:tcPr>
          <w:p w14:paraId="4940948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100≤Y＜2000</w:t>
            </w:r>
          </w:p>
        </w:tc>
        <w:tc>
          <w:tcPr>
            <w:tcW w:w="1203" w:type="dxa"/>
            <w:vAlign w:val="center"/>
          </w:tcPr>
          <w:p w14:paraId="701F65A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4657A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13E79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信息传输业 *</w:t>
            </w:r>
          </w:p>
        </w:tc>
        <w:tc>
          <w:tcPr>
            <w:tcW w:w="1560" w:type="dxa"/>
            <w:vAlign w:val="center"/>
          </w:tcPr>
          <w:p w14:paraId="5B335FF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194A90A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663B94C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X≥2000</w:t>
            </w:r>
          </w:p>
        </w:tc>
        <w:tc>
          <w:tcPr>
            <w:tcW w:w="1891" w:type="dxa"/>
            <w:vAlign w:val="center"/>
          </w:tcPr>
          <w:p w14:paraId="4709650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100≤X＜2000</w:t>
            </w:r>
          </w:p>
        </w:tc>
        <w:tc>
          <w:tcPr>
            <w:tcW w:w="1730" w:type="dxa"/>
            <w:vAlign w:val="center"/>
          </w:tcPr>
          <w:p w14:paraId="4FC383C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10≤X＜100</w:t>
            </w:r>
          </w:p>
        </w:tc>
        <w:tc>
          <w:tcPr>
            <w:tcW w:w="1203" w:type="dxa"/>
            <w:vAlign w:val="center"/>
          </w:tcPr>
          <w:p w14:paraId="78BC443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r w14:paraId="034B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25CDFC">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445317C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349977A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51BAF3A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Y≥100000</w:t>
            </w:r>
          </w:p>
        </w:tc>
        <w:tc>
          <w:tcPr>
            <w:tcW w:w="1891" w:type="dxa"/>
            <w:vAlign w:val="center"/>
          </w:tcPr>
          <w:p w14:paraId="2417CC9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1000≤Y＜100000</w:t>
            </w:r>
          </w:p>
        </w:tc>
        <w:tc>
          <w:tcPr>
            <w:tcW w:w="1730" w:type="dxa"/>
            <w:vAlign w:val="center"/>
          </w:tcPr>
          <w:p w14:paraId="33553F3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100≤Y＜1000</w:t>
            </w:r>
          </w:p>
        </w:tc>
        <w:tc>
          <w:tcPr>
            <w:tcW w:w="1203" w:type="dxa"/>
            <w:vAlign w:val="center"/>
          </w:tcPr>
          <w:p w14:paraId="11B3660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373C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99292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软件和信息技术服务业</w:t>
            </w:r>
          </w:p>
        </w:tc>
        <w:tc>
          <w:tcPr>
            <w:tcW w:w="1560" w:type="dxa"/>
            <w:vAlign w:val="center"/>
          </w:tcPr>
          <w:p w14:paraId="3B4D247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7278474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110B584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X≥300</w:t>
            </w:r>
          </w:p>
        </w:tc>
        <w:tc>
          <w:tcPr>
            <w:tcW w:w="1891" w:type="dxa"/>
            <w:vAlign w:val="center"/>
          </w:tcPr>
          <w:p w14:paraId="14A6EB7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100≤X＜300</w:t>
            </w:r>
          </w:p>
        </w:tc>
        <w:tc>
          <w:tcPr>
            <w:tcW w:w="1730" w:type="dxa"/>
            <w:vAlign w:val="center"/>
          </w:tcPr>
          <w:p w14:paraId="5817904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10≤X＜100</w:t>
            </w:r>
          </w:p>
        </w:tc>
        <w:tc>
          <w:tcPr>
            <w:tcW w:w="1203" w:type="dxa"/>
            <w:vAlign w:val="center"/>
          </w:tcPr>
          <w:p w14:paraId="550A64B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r w14:paraId="10D5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22DF2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4EA4A1E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30695D5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65247E0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Y≥10000</w:t>
            </w:r>
          </w:p>
        </w:tc>
        <w:tc>
          <w:tcPr>
            <w:tcW w:w="1891" w:type="dxa"/>
            <w:vAlign w:val="center"/>
          </w:tcPr>
          <w:p w14:paraId="425A240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1000≤Y＜10000</w:t>
            </w:r>
          </w:p>
        </w:tc>
        <w:tc>
          <w:tcPr>
            <w:tcW w:w="1730" w:type="dxa"/>
            <w:vAlign w:val="center"/>
          </w:tcPr>
          <w:p w14:paraId="17D5B43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50≤Y＜1000</w:t>
            </w:r>
          </w:p>
        </w:tc>
        <w:tc>
          <w:tcPr>
            <w:tcW w:w="1203" w:type="dxa"/>
            <w:vAlign w:val="center"/>
          </w:tcPr>
          <w:p w14:paraId="27D50F8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Y＜50</w:t>
            </w:r>
          </w:p>
        </w:tc>
      </w:tr>
      <w:tr w14:paraId="2A15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5C596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房地产开发经营</w:t>
            </w:r>
          </w:p>
        </w:tc>
        <w:tc>
          <w:tcPr>
            <w:tcW w:w="1560" w:type="dxa"/>
            <w:vAlign w:val="center"/>
          </w:tcPr>
          <w:p w14:paraId="2856AC7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74F1EDA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681AF91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Y≥200000</w:t>
            </w:r>
          </w:p>
        </w:tc>
        <w:tc>
          <w:tcPr>
            <w:tcW w:w="1891" w:type="dxa"/>
            <w:vAlign w:val="center"/>
          </w:tcPr>
          <w:p w14:paraId="134B41C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1000≤Y＜200000</w:t>
            </w:r>
          </w:p>
        </w:tc>
        <w:tc>
          <w:tcPr>
            <w:tcW w:w="1730" w:type="dxa"/>
            <w:vAlign w:val="center"/>
          </w:tcPr>
          <w:p w14:paraId="47E39DD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100≤Y＜1000</w:t>
            </w:r>
          </w:p>
        </w:tc>
        <w:tc>
          <w:tcPr>
            <w:tcW w:w="1203" w:type="dxa"/>
            <w:vAlign w:val="center"/>
          </w:tcPr>
          <w:p w14:paraId="3CEA1AD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Y＜100</w:t>
            </w:r>
          </w:p>
        </w:tc>
      </w:tr>
      <w:tr w14:paraId="59DA3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9759568">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3D1B65B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资产总额(Z)</w:t>
            </w:r>
          </w:p>
        </w:tc>
        <w:tc>
          <w:tcPr>
            <w:tcW w:w="671" w:type="dxa"/>
            <w:vAlign w:val="center"/>
          </w:tcPr>
          <w:p w14:paraId="0262B45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6382A14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Z≥10000</w:t>
            </w:r>
          </w:p>
        </w:tc>
        <w:tc>
          <w:tcPr>
            <w:tcW w:w="1891" w:type="dxa"/>
            <w:vAlign w:val="center"/>
          </w:tcPr>
          <w:p w14:paraId="616727D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5000≤Z＜10000</w:t>
            </w:r>
          </w:p>
        </w:tc>
        <w:tc>
          <w:tcPr>
            <w:tcW w:w="1730" w:type="dxa"/>
            <w:vAlign w:val="center"/>
          </w:tcPr>
          <w:p w14:paraId="737731D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2000≤Z＜5000</w:t>
            </w:r>
          </w:p>
        </w:tc>
        <w:tc>
          <w:tcPr>
            <w:tcW w:w="1203" w:type="dxa"/>
            <w:vAlign w:val="center"/>
          </w:tcPr>
          <w:p w14:paraId="7249B5B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Z＜2000</w:t>
            </w:r>
          </w:p>
        </w:tc>
      </w:tr>
      <w:tr w14:paraId="398F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BD7E5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物业管理</w:t>
            </w:r>
          </w:p>
        </w:tc>
        <w:tc>
          <w:tcPr>
            <w:tcW w:w="1560" w:type="dxa"/>
            <w:vAlign w:val="center"/>
          </w:tcPr>
          <w:p w14:paraId="7565588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573334F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5D3CD5C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X≥1000</w:t>
            </w:r>
          </w:p>
        </w:tc>
        <w:tc>
          <w:tcPr>
            <w:tcW w:w="1891" w:type="dxa"/>
            <w:vAlign w:val="center"/>
          </w:tcPr>
          <w:p w14:paraId="7B1C5FE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300≤X＜1000</w:t>
            </w:r>
          </w:p>
        </w:tc>
        <w:tc>
          <w:tcPr>
            <w:tcW w:w="1730" w:type="dxa"/>
            <w:vAlign w:val="center"/>
          </w:tcPr>
          <w:p w14:paraId="7D3F26E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100≤X＜300</w:t>
            </w:r>
          </w:p>
        </w:tc>
        <w:tc>
          <w:tcPr>
            <w:tcW w:w="1203" w:type="dxa"/>
            <w:vAlign w:val="center"/>
          </w:tcPr>
          <w:p w14:paraId="5D22113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X＜100</w:t>
            </w:r>
          </w:p>
        </w:tc>
      </w:tr>
      <w:tr w14:paraId="1512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98EC98">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7E76130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营业收入(Y)</w:t>
            </w:r>
          </w:p>
        </w:tc>
        <w:tc>
          <w:tcPr>
            <w:tcW w:w="671" w:type="dxa"/>
            <w:vAlign w:val="center"/>
          </w:tcPr>
          <w:p w14:paraId="39CD3D5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35EB3CB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Y≥5000</w:t>
            </w:r>
          </w:p>
        </w:tc>
        <w:tc>
          <w:tcPr>
            <w:tcW w:w="1891" w:type="dxa"/>
            <w:vAlign w:val="center"/>
          </w:tcPr>
          <w:p w14:paraId="4859DDB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1000≤Y＜5000</w:t>
            </w:r>
          </w:p>
        </w:tc>
        <w:tc>
          <w:tcPr>
            <w:tcW w:w="1730" w:type="dxa"/>
            <w:vAlign w:val="center"/>
          </w:tcPr>
          <w:p w14:paraId="04B8B72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500≤Y＜1000</w:t>
            </w:r>
          </w:p>
        </w:tc>
        <w:tc>
          <w:tcPr>
            <w:tcW w:w="1203" w:type="dxa"/>
            <w:vAlign w:val="center"/>
          </w:tcPr>
          <w:p w14:paraId="2B7C36F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Y＜500</w:t>
            </w:r>
          </w:p>
        </w:tc>
      </w:tr>
      <w:tr w14:paraId="01F8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C8699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租赁和商务服务业</w:t>
            </w:r>
          </w:p>
        </w:tc>
        <w:tc>
          <w:tcPr>
            <w:tcW w:w="1560" w:type="dxa"/>
            <w:vAlign w:val="center"/>
          </w:tcPr>
          <w:p w14:paraId="4DAE8FC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5ECE5B6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2257F95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X≥300</w:t>
            </w:r>
          </w:p>
        </w:tc>
        <w:tc>
          <w:tcPr>
            <w:tcW w:w="1891" w:type="dxa"/>
            <w:vAlign w:val="center"/>
          </w:tcPr>
          <w:p w14:paraId="322FD50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100≤X＜300</w:t>
            </w:r>
          </w:p>
        </w:tc>
        <w:tc>
          <w:tcPr>
            <w:tcW w:w="1730" w:type="dxa"/>
            <w:vAlign w:val="center"/>
          </w:tcPr>
          <w:p w14:paraId="76577C8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10≤X＜100</w:t>
            </w:r>
          </w:p>
        </w:tc>
        <w:tc>
          <w:tcPr>
            <w:tcW w:w="1203" w:type="dxa"/>
            <w:vAlign w:val="center"/>
          </w:tcPr>
          <w:p w14:paraId="36DF6C7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r w14:paraId="1E89C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B5C740">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560" w:type="dxa"/>
            <w:vAlign w:val="center"/>
          </w:tcPr>
          <w:p w14:paraId="7B43577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资产总额(Z)</w:t>
            </w:r>
          </w:p>
        </w:tc>
        <w:tc>
          <w:tcPr>
            <w:tcW w:w="671" w:type="dxa"/>
            <w:vAlign w:val="center"/>
          </w:tcPr>
          <w:p w14:paraId="63D5032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万元</w:t>
            </w:r>
          </w:p>
        </w:tc>
        <w:tc>
          <w:tcPr>
            <w:tcW w:w="1231" w:type="dxa"/>
            <w:vAlign w:val="center"/>
          </w:tcPr>
          <w:p w14:paraId="77BFB54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Z≥120000</w:t>
            </w:r>
          </w:p>
        </w:tc>
        <w:tc>
          <w:tcPr>
            <w:tcW w:w="1891" w:type="dxa"/>
            <w:vAlign w:val="center"/>
          </w:tcPr>
          <w:p w14:paraId="1C3D6A9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8000≤Z＜120000</w:t>
            </w:r>
          </w:p>
        </w:tc>
        <w:tc>
          <w:tcPr>
            <w:tcW w:w="1730" w:type="dxa"/>
            <w:vAlign w:val="center"/>
          </w:tcPr>
          <w:p w14:paraId="2AFE84A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100≤Z＜8000</w:t>
            </w:r>
          </w:p>
        </w:tc>
        <w:tc>
          <w:tcPr>
            <w:tcW w:w="1203" w:type="dxa"/>
            <w:vAlign w:val="center"/>
          </w:tcPr>
          <w:p w14:paraId="3D46DCC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Z＜100</w:t>
            </w:r>
          </w:p>
        </w:tc>
      </w:tr>
      <w:tr w14:paraId="22AB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56A5C48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其他未列明行业 *</w:t>
            </w:r>
          </w:p>
        </w:tc>
        <w:tc>
          <w:tcPr>
            <w:tcW w:w="1560" w:type="dxa"/>
            <w:vAlign w:val="center"/>
          </w:tcPr>
          <w:p w14:paraId="5A6AEF8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从业人员(X)</w:t>
            </w:r>
          </w:p>
        </w:tc>
        <w:tc>
          <w:tcPr>
            <w:tcW w:w="671" w:type="dxa"/>
            <w:vAlign w:val="center"/>
          </w:tcPr>
          <w:p w14:paraId="77C6671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w:t>
            </w:r>
          </w:p>
        </w:tc>
        <w:tc>
          <w:tcPr>
            <w:tcW w:w="1231" w:type="dxa"/>
            <w:vAlign w:val="center"/>
          </w:tcPr>
          <w:p w14:paraId="7D5716D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X≥300</w:t>
            </w:r>
          </w:p>
        </w:tc>
        <w:tc>
          <w:tcPr>
            <w:tcW w:w="1891" w:type="dxa"/>
            <w:vAlign w:val="center"/>
          </w:tcPr>
          <w:p w14:paraId="04586BC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100≤X＜300</w:t>
            </w:r>
          </w:p>
        </w:tc>
        <w:tc>
          <w:tcPr>
            <w:tcW w:w="1730" w:type="dxa"/>
            <w:vAlign w:val="center"/>
          </w:tcPr>
          <w:p w14:paraId="7BDB508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10≤X＜100</w:t>
            </w:r>
          </w:p>
        </w:tc>
        <w:tc>
          <w:tcPr>
            <w:tcW w:w="1203" w:type="dxa"/>
            <w:vAlign w:val="center"/>
          </w:tcPr>
          <w:p w14:paraId="050B28A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X＜10</w:t>
            </w:r>
          </w:p>
        </w:tc>
      </w:tr>
    </w:tbl>
    <w:p w14:paraId="2CDDF8F4">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说明： 　　</w:t>
      </w:r>
    </w:p>
    <w:p w14:paraId="572DDFE8">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1.大型、中型和小型企业须同时满足所列指标的下限，否则下划一档；微型企业只须满足所列指标中的一项即可。 　　</w:t>
      </w:r>
    </w:p>
    <w:p w14:paraId="5C1043B9">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C8770BE">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3.企业划分指标以现行统计制度为准。</w:t>
      </w:r>
    </w:p>
    <w:p w14:paraId="1EF6D7DD">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（1）从业人员，是指期末从业人员数，没有期末从业人员数的，采用全年平均人员数代替。</w:t>
      </w:r>
    </w:p>
    <w:p w14:paraId="6D292452">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9CCD308">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（3）资产总额，采用资产总计代替。</w:t>
      </w:r>
    </w:p>
    <w:p w14:paraId="6C3C720D">
      <w:pPr>
        <w:widowControl/>
        <w:spacing w:line="440" w:lineRule="exact"/>
        <w:jc w:val="left"/>
        <w:rPr>
          <w:rFonts w:hAnsi="宋体" w:cs="宋体"/>
          <w:color w:val="000000" w:themeColor="text1"/>
          <w:sz w:val="24"/>
          <w:szCs w:val="24"/>
          <w:highlight w:val="none"/>
          <w14:textFill>
            <w14:solidFill>
              <w14:schemeClr w14:val="tx1"/>
            </w14:solidFill>
          </w14:textFill>
        </w:rPr>
      </w:pPr>
    </w:p>
    <w:p w14:paraId="44CF0361">
      <w:pPr>
        <w:spacing w:line="440" w:lineRule="exact"/>
        <w:rPr>
          <w:rFonts w:ascii="Times New Roman" w:eastAsia="仿宋_GB2312"/>
          <w:color w:val="000000" w:themeColor="text1"/>
          <w:kern w:val="2"/>
          <w:sz w:val="28"/>
          <w:szCs w:val="24"/>
          <w:highlight w:val="none"/>
          <w14:textFill>
            <w14:solidFill>
              <w14:schemeClr w14:val="tx1"/>
            </w14:solidFill>
          </w14:textFill>
        </w:rPr>
      </w:pPr>
    </w:p>
    <w:p w14:paraId="7BAEBE54">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《统计上大中小微型企业划分办法（2017）》修订说明</w:t>
      </w:r>
    </w:p>
    <w:p w14:paraId="3F03FCA1">
      <w:pPr>
        <w:widowControl/>
        <w:shd w:val="clear" w:color="auto" w:fill="FFFFFF"/>
        <w:spacing w:line="440" w:lineRule="exact"/>
        <w:jc w:val="left"/>
        <w:textAlignment w:val="baseline"/>
        <w:rPr>
          <w:rFonts w:hAnsi="宋体" w:cs="宋体"/>
          <w:b/>
          <w:bCs/>
          <w:color w:val="000000" w:themeColor="text1"/>
          <w:sz w:val="27"/>
          <w:szCs w:val="27"/>
          <w:highlight w:val="none"/>
          <w14:textFill>
            <w14:solidFill>
              <w14:schemeClr w14:val="tx1"/>
            </w14:solidFill>
          </w14:textFill>
        </w:rPr>
      </w:pPr>
      <w:r>
        <w:rPr>
          <w:rFonts w:hAnsi="宋体" w:cs="宋体"/>
          <w:b/>
          <w:bCs/>
          <w:color w:val="000000" w:themeColor="text1"/>
          <w:sz w:val="27"/>
          <w:szCs w:val="27"/>
          <w:highlight w:val="none"/>
          <w14:textFill>
            <w14:solidFill>
              <w14:schemeClr w14:val="tx1"/>
            </w14:solidFill>
          </w14:textFill>
        </w:rPr>
        <w:t>一、修订背景</w:t>
      </w:r>
    </w:p>
    <w:p w14:paraId="7B543C8A">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66A4472">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57F11D5">
      <w:pPr>
        <w:widowControl/>
        <w:shd w:val="clear" w:color="auto" w:fill="FFFFFF"/>
        <w:spacing w:line="440" w:lineRule="exact"/>
        <w:jc w:val="left"/>
        <w:textAlignment w:val="baseline"/>
        <w:rPr>
          <w:rFonts w:hAnsi="宋体" w:cs="宋体"/>
          <w:b/>
          <w:bCs/>
          <w:color w:val="000000" w:themeColor="text1"/>
          <w:sz w:val="27"/>
          <w:szCs w:val="27"/>
          <w:highlight w:val="none"/>
          <w14:textFill>
            <w14:solidFill>
              <w14:schemeClr w14:val="tx1"/>
            </w14:solidFill>
          </w14:textFill>
        </w:rPr>
      </w:pPr>
      <w:r>
        <w:rPr>
          <w:rFonts w:hAnsi="宋体" w:cs="宋体"/>
          <w:b/>
          <w:bCs/>
          <w:color w:val="000000" w:themeColor="text1"/>
          <w:sz w:val="27"/>
          <w:szCs w:val="27"/>
          <w:highlight w:val="none"/>
          <w14:textFill>
            <w14:solidFill>
              <w14:schemeClr w14:val="tx1"/>
            </w14:solidFill>
          </w14:textFill>
        </w:rPr>
        <w:t>二、修订主要内容</w:t>
      </w:r>
    </w:p>
    <w:p w14:paraId="52B0243F">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1C87BC1">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将交通运输业中包括的“装卸搬运和运输代理业”修改为“多式联运和运输代理业、装卸搬运”。</w:t>
      </w:r>
    </w:p>
    <w:p w14:paraId="18C3BBB2">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1C70653C">
      <w:pPr>
        <w:widowControl/>
        <w:spacing w:line="440" w:lineRule="exact"/>
        <w:jc w:val="left"/>
        <w:rPr>
          <w:rFonts w:hAnsi="宋体" w:cs="宋体"/>
          <w:color w:val="000000" w:themeColor="text1"/>
          <w:sz w:val="18"/>
          <w:szCs w:val="18"/>
          <w:highlight w:val="none"/>
          <w14:textFill>
            <w14:solidFill>
              <w14:schemeClr w14:val="tx1"/>
            </w14:solidFill>
          </w14:textFill>
        </w:rPr>
      </w:pPr>
    </w:p>
    <w:p w14:paraId="20BAB6D3">
      <w:pPr>
        <w:spacing w:line="440" w:lineRule="exact"/>
        <w:rPr>
          <w:rFonts w:ascii="Times New Roman" w:eastAsia="仿宋_GB2312"/>
          <w:color w:val="000000" w:themeColor="text1"/>
          <w:kern w:val="2"/>
          <w:sz w:val="28"/>
          <w:szCs w:val="24"/>
          <w:highlight w:val="none"/>
          <w14:textFill>
            <w14:solidFill>
              <w14:schemeClr w14:val="tx1"/>
            </w14:solidFill>
          </w14:textFill>
        </w:rPr>
      </w:pPr>
    </w:p>
    <w:p w14:paraId="19073B6E">
      <w:pPr>
        <w:spacing w:line="440" w:lineRule="exact"/>
        <w:rPr>
          <w:rFonts w:ascii="Times New Roman" w:eastAsia="仿宋_GB2312"/>
          <w:color w:val="000000" w:themeColor="text1"/>
          <w:kern w:val="2"/>
          <w:sz w:val="28"/>
          <w:szCs w:val="24"/>
          <w:highlight w:val="none"/>
          <w14:textFill>
            <w14:solidFill>
              <w14:schemeClr w14:val="tx1"/>
            </w14:solidFill>
          </w14:textFill>
        </w:rPr>
      </w:pPr>
    </w:p>
    <w:p w14:paraId="77FC9151">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中国人民银行中国银行业监督管理委员会</w:t>
      </w:r>
    </w:p>
    <w:p w14:paraId="412BACE6">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中国证券监督管理委员会中国保险监督管理委员会</w:t>
      </w:r>
    </w:p>
    <w:p w14:paraId="5AC103C8">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国家统计局关于印发《金融业企业划型标准规定》的通知</w:t>
      </w:r>
    </w:p>
    <w:p w14:paraId="77A1D74E">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3AF5967">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699A3A16">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附件：金融业企业划型标准规定</w:t>
      </w:r>
    </w:p>
    <w:p w14:paraId="6B0515F4">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金融业企业划型标准规定</w:t>
      </w:r>
    </w:p>
    <w:p w14:paraId="67D3F8F3">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一、 根据《中华人民共和国中小企业促进法》、《国务院关于进一步促进中小企业发展的若干意见》（国发〔2009〕36号）和《国务院办公厅关于金融支持小微企业发展的实施意见》（国办发〔2013〕87号），制定本规定。</w:t>
      </w:r>
    </w:p>
    <w:p w14:paraId="7B73302F">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二、 适用范围。本规定适用于从事《国民经济行业分类》(GB/T4754-2011)中J门类（金融业）活动的企业。</w:t>
      </w:r>
    </w:p>
    <w:p w14:paraId="5907E874">
      <w:pPr>
        <w:widowControl/>
        <w:shd w:val="clear" w:color="auto" w:fill="FFFFFF"/>
        <w:spacing w:line="440" w:lineRule="exact"/>
        <w:ind w:firstLine="420" w:firstLineChars="200"/>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550BFA3">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四、划型标准指标。采用一个完整会计年度中四个季度末法人并表口径的资产总额（信托公司为信托资产）平均值作为划型指标，该指标以监管部门数据为准。</w:t>
      </w:r>
    </w:p>
    <w:p w14:paraId="3B882645">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五、指标标准值。依据指标标准值，将各类金融业企业划分为大、中、小、微四个规模类型，中型企业标准上限及以上的为大型企业。</w:t>
      </w:r>
    </w:p>
    <w:p w14:paraId="7BEAC2B8">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w:t>
      </w:r>
    </w:p>
    <w:p w14:paraId="6954D3EC">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p>
    <w:p w14:paraId="6AE6AA36">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w:t>
      </w:r>
    </w:p>
    <w:p w14:paraId="6CB521CE">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w:t>
      </w:r>
    </w:p>
    <w:p w14:paraId="23DD1CAB">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w:t>
      </w:r>
    </w:p>
    <w:p w14:paraId="7D10AADB">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w:t>
      </w:r>
    </w:p>
    <w:p w14:paraId="009ECCA8">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w:t>
      </w:r>
    </w:p>
    <w:p w14:paraId="786F0139">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62CA8BC">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AE738E3">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七、 标准值的评估和调整。金融业企业划型标准工作组毎五年对划型标准值受经济发展与通货膨胀等因素的响程度进行评估和调整。</w:t>
      </w:r>
    </w:p>
    <w:p w14:paraId="6E50908F">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w:t>
      </w:r>
    </w:p>
    <w:p w14:paraId="05A4647E">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九、 融资担保公司参照本规定中“除贷款公司、小额贷款公司、典当行以外的其他金融机构”标准划型。</w:t>
      </w:r>
    </w:p>
    <w:p w14:paraId="0ED39095">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十、本规定由人民银行会同银监会，证监会、保监会和统计局负责解释。</w:t>
      </w:r>
    </w:p>
    <w:p w14:paraId="2AE6E698">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十一、本规定自发布之日起实施。</w:t>
      </w:r>
    </w:p>
    <w:p w14:paraId="0A414B37">
      <w:pPr>
        <w:widowControl/>
        <w:shd w:val="clear" w:color="auto" w:fill="FFFFFF"/>
        <w:spacing w:line="440" w:lineRule="exact"/>
        <w:jc w:val="left"/>
        <w:textAlignment w:val="baseline"/>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附：金融业企业划型标准</w:t>
      </w:r>
    </w:p>
    <w:p w14:paraId="677541D0">
      <w:pPr>
        <w:widowControl/>
        <w:shd w:val="clear" w:color="auto" w:fill="FFFFFF"/>
        <w:spacing w:line="440" w:lineRule="exact"/>
        <w:jc w:val="center"/>
        <w:textAlignment w:val="baseline"/>
        <w:rPr>
          <w:rFonts w:hAnsi="宋体" w:cs="宋体"/>
          <w:b/>
          <w:bCs/>
          <w:color w:val="000000" w:themeColor="text1"/>
          <w:sz w:val="36"/>
          <w:szCs w:val="36"/>
          <w:highlight w:val="none"/>
          <w14:textFill>
            <w14:solidFill>
              <w14:schemeClr w14:val="tx1"/>
            </w14:solidFill>
          </w14:textFill>
        </w:rPr>
      </w:pPr>
      <w:r>
        <w:rPr>
          <w:rFonts w:hAnsi="宋体" w:cs="宋体"/>
          <w:b/>
          <w:bCs/>
          <w:color w:val="000000" w:themeColor="text1"/>
          <w:sz w:val="36"/>
          <w:szCs w:val="36"/>
          <w:highlight w:val="none"/>
          <w14:textFill>
            <w14:solidFill>
              <w14:schemeClr w14:val="tx1"/>
            </w14:solidFill>
          </w14:textFill>
        </w:rPr>
        <w:t>金融业企业划型标准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2192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A5CDA08">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行业</w:t>
            </w:r>
          </w:p>
        </w:tc>
        <w:tc>
          <w:tcPr>
            <w:tcW w:w="2836" w:type="dxa"/>
            <w:tcMar>
              <w:top w:w="75" w:type="dxa"/>
              <w:left w:w="75" w:type="dxa"/>
              <w:bottom w:w="75" w:type="dxa"/>
              <w:right w:w="75" w:type="dxa"/>
            </w:tcMar>
            <w:vAlign w:val="bottom"/>
          </w:tcPr>
          <w:p w14:paraId="0C7FF203">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类别</w:t>
            </w:r>
          </w:p>
        </w:tc>
        <w:tc>
          <w:tcPr>
            <w:tcW w:w="606" w:type="dxa"/>
            <w:tcMar>
              <w:top w:w="75" w:type="dxa"/>
              <w:left w:w="75" w:type="dxa"/>
              <w:bottom w:w="75" w:type="dxa"/>
              <w:right w:w="75" w:type="dxa"/>
            </w:tcMar>
            <w:vAlign w:val="bottom"/>
          </w:tcPr>
          <w:p w14:paraId="5426589F">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类型</w:t>
            </w:r>
          </w:p>
        </w:tc>
        <w:tc>
          <w:tcPr>
            <w:tcW w:w="3326" w:type="dxa"/>
            <w:tcMar>
              <w:top w:w="75" w:type="dxa"/>
              <w:left w:w="75" w:type="dxa"/>
              <w:bottom w:w="75" w:type="dxa"/>
              <w:right w:w="75" w:type="dxa"/>
            </w:tcMar>
            <w:vAlign w:val="bottom"/>
          </w:tcPr>
          <w:p w14:paraId="2F8496BD">
            <w:pPr>
              <w:widowControl/>
              <w:spacing w:line="440" w:lineRule="exact"/>
              <w:jc w:val="center"/>
              <w:rPr>
                <w:rFonts w:hAnsi="宋体" w:cs="宋体"/>
                <w:b/>
                <w:bCs/>
                <w:color w:val="000000" w:themeColor="text1"/>
                <w:sz w:val="21"/>
                <w:szCs w:val="21"/>
                <w:highlight w:val="none"/>
                <w14:textFill>
                  <w14:solidFill>
                    <w14:schemeClr w14:val="tx1"/>
                  </w14:solidFill>
                </w14:textFill>
              </w:rPr>
            </w:pPr>
            <w:r>
              <w:rPr>
                <w:rFonts w:hAnsi="宋体" w:cs="宋体"/>
                <w:b/>
                <w:bCs/>
                <w:color w:val="000000" w:themeColor="text1"/>
                <w:sz w:val="21"/>
                <w:szCs w:val="21"/>
                <w:highlight w:val="none"/>
                <w14:textFill>
                  <w14:solidFill>
                    <w14:schemeClr w14:val="tx1"/>
                  </w14:solidFill>
                </w14:textFill>
              </w:rPr>
              <w:t>资产总额</w:t>
            </w:r>
          </w:p>
        </w:tc>
      </w:tr>
      <w:tr w14:paraId="17F8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25EE40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货币金融服务</w:t>
            </w:r>
          </w:p>
        </w:tc>
        <w:tc>
          <w:tcPr>
            <w:tcW w:w="1025" w:type="dxa"/>
            <w:vMerge w:val="restart"/>
            <w:vAlign w:val="center"/>
          </w:tcPr>
          <w:p w14:paraId="5912951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货币银行服务</w:t>
            </w:r>
          </w:p>
        </w:tc>
        <w:tc>
          <w:tcPr>
            <w:tcW w:w="2836" w:type="dxa"/>
            <w:vMerge w:val="restart"/>
            <w:vAlign w:val="center"/>
          </w:tcPr>
          <w:p w14:paraId="19AA82D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银行业存款类金融机构</w:t>
            </w:r>
          </w:p>
        </w:tc>
        <w:tc>
          <w:tcPr>
            <w:tcW w:w="606" w:type="dxa"/>
            <w:vAlign w:val="center"/>
          </w:tcPr>
          <w:p w14:paraId="27A032A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35C3576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5000亿元（含）至40000亿元</w:t>
            </w:r>
          </w:p>
        </w:tc>
      </w:tr>
      <w:tr w14:paraId="18F9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9DB9BE">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27E1FB9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37557085">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5FF849C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262A32F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50亿元（含）至5000亿元</w:t>
            </w:r>
          </w:p>
        </w:tc>
      </w:tr>
      <w:tr w14:paraId="61EF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A0E3D1">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56503BE6">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16C0EF81">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5A08EDE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2513173E">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50亿元以下</w:t>
            </w:r>
          </w:p>
        </w:tc>
      </w:tr>
      <w:tr w14:paraId="391F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8096E47">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restart"/>
            <w:vAlign w:val="center"/>
          </w:tcPr>
          <w:p w14:paraId="3CF9978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非货币银行服务</w:t>
            </w:r>
          </w:p>
        </w:tc>
        <w:tc>
          <w:tcPr>
            <w:tcW w:w="2836" w:type="dxa"/>
            <w:vMerge w:val="restart"/>
            <w:vAlign w:val="center"/>
          </w:tcPr>
          <w:p w14:paraId="04452B4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银行业非存款类金融机构</w:t>
            </w:r>
          </w:p>
        </w:tc>
        <w:tc>
          <w:tcPr>
            <w:tcW w:w="606" w:type="dxa"/>
            <w:vAlign w:val="center"/>
          </w:tcPr>
          <w:p w14:paraId="44FA13C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09BAC7F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200亿元（含）至1000亿元</w:t>
            </w:r>
          </w:p>
        </w:tc>
      </w:tr>
      <w:tr w14:paraId="112B4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7B12BB">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6FFC3483">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17EDE853">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2658C7A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224A96C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50亿元（含）至200亿元</w:t>
            </w:r>
          </w:p>
        </w:tc>
      </w:tr>
      <w:tr w14:paraId="701F6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88127F">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5CFA2388">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25E7CCD6">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0756536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7A32450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50亿元以下</w:t>
            </w:r>
          </w:p>
        </w:tc>
      </w:tr>
      <w:tr w14:paraId="4553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BC9C378">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2D18CAD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restart"/>
            <w:vAlign w:val="center"/>
          </w:tcPr>
          <w:p w14:paraId="2F60517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贷款公司、小额贷款公司及典当行</w:t>
            </w:r>
          </w:p>
        </w:tc>
        <w:tc>
          <w:tcPr>
            <w:tcW w:w="606" w:type="dxa"/>
            <w:vAlign w:val="center"/>
          </w:tcPr>
          <w:p w14:paraId="0EAB89E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1F63694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200亿元（含）至1000亿元</w:t>
            </w:r>
          </w:p>
        </w:tc>
      </w:tr>
      <w:tr w14:paraId="11CA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4F4C63F">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4E398D8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498C27CB">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078E5E2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0568A3D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50亿元（含）至200亿元</w:t>
            </w:r>
          </w:p>
        </w:tc>
      </w:tr>
      <w:tr w14:paraId="0079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99FEA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695A8F4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18613810">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719E9F6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5CB65D5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50亿元以下</w:t>
            </w:r>
          </w:p>
        </w:tc>
      </w:tr>
      <w:tr w14:paraId="56DB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50EB1F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资本市场服务</w:t>
            </w:r>
          </w:p>
        </w:tc>
        <w:tc>
          <w:tcPr>
            <w:tcW w:w="2836" w:type="dxa"/>
            <w:vMerge w:val="restart"/>
            <w:vAlign w:val="center"/>
          </w:tcPr>
          <w:p w14:paraId="3321CD4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证券业金融机构</w:t>
            </w:r>
          </w:p>
        </w:tc>
        <w:tc>
          <w:tcPr>
            <w:tcW w:w="606" w:type="dxa"/>
            <w:vAlign w:val="center"/>
          </w:tcPr>
          <w:p w14:paraId="4C92D5D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37E2480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100亿元（含）至1000亿元</w:t>
            </w:r>
          </w:p>
        </w:tc>
      </w:tr>
      <w:tr w14:paraId="22566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1D4586E">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5B6B132F">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325E61E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66E36D3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10亿元（含）至100亿元</w:t>
            </w:r>
          </w:p>
        </w:tc>
      </w:tr>
      <w:tr w14:paraId="7E93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EA02A8D">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3F8E7E5C">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60B7BC4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0D82EA3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10亿元以下</w:t>
            </w:r>
          </w:p>
        </w:tc>
      </w:tr>
      <w:tr w14:paraId="079D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614FB0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保险业</w:t>
            </w:r>
          </w:p>
        </w:tc>
        <w:tc>
          <w:tcPr>
            <w:tcW w:w="2836" w:type="dxa"/>
            <w:vMerge w:val="restart"/>
            <w:vAlign w:val="center"/>
          </w:tcPr>
          <w:p w14:paraId="1A09007A">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保险业金融机构</w:t>
            </w:r>
          </w:p>
        </w:tc>
        <w:tc>
          <w:tcPr>
            <w:tcW w:w="606" w:type="dxa"/>
            <w:vAlign w:val="center"/>
          </w:tcPr>
          <w:p w14:paraId="7E1E1B3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3A8A92E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400亿元（含）至5000亿元</w:t>
            </w:r>
          </w:p>
        </w:tc>
      </w:tr>
      <w:tr w14:paraId="2E7B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6E581B">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54B6ECD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142B634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2622455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20亿元（含）至400亿元</w:t>
            </w:r>
          </w:p>
        </w:tc>
      </w:tr>
      <w:tr w14:paraId="5251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9ABEF04">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0DD539F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0A4FE72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2513DED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20亿元以下</w:t>
            </w:r>
          </w:p>
        </w:tc>
      </w:tr>
      <w:tr w14:paraId="22920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D101E0">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其他金融业</w:t>
            </w:r>
          </w:p>
        </w:tc>
        <w:tc>
          <w:tcPr>
            <w:tcW w:w="1025" w:type="dxa"/>
            <w:vMerge w:val="restart"/>
            <w:vAlign w:val="center"/>
          </w:tcPr>
          <w:p w14:paraId="5DC0FAD7">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金融信托与管理服务</w:t>
            </w:r>
          </w:p>
        </w:tc>
        <w:tc>
          <w:tcPr>
            <w:tcW w:w="2836" w:type="dxa"/>
            <w:vMerge w:val="restart"/>
            <w:vAlign w:val="center"/>
          </w:tcPr>
          <w:p w14:paraId="7DA88C1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信托公司</w:t>
            </w:r>
          </w:p>
        </w:tc>
        <w:tc>
          <w:tcPr>
            <w:tcW w:w="606" w:type="dxa"/>
            <w:vAlign w:val="center"/>
          </w:tcPr>
          <w:p w14:paraId="689E501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108EC109">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400亿元（含）至1000亿元</w:t>
            </w:r>
          </w:p>
        </w:tc>
      </w:tr>
      <w:tr w14:paraId="45145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3978684">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6B35ED8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4F670F49">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65001B7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31287F22">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20亿元（含）至400亿元</w:t>
            </w:r>
          </w:p>
        </w:tc>
      </w:tr>
      <w:tr w14:paraId="648A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CD51C5C">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5D21187F">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4F75E02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3F2C4A3F">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167B7173">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20亿元以下</w:t>
            </w:r>
          </w:p>
        </w:tc>
      </w:tr>
      <w:tr w14:paraId="3F947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F31C184">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restart"/>
            <w:vAlign w:val="center"/>
          </w:tcPr>
          <w:p w14:paraId="15C4AAC8">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控股公司服务</w:t>
            </w:r>
          </w:p>
        </w:tc>
        <w:tc>
          <w:tcPr>
            <w:tcW w:w="2836" w:type="dxa"/>
            <w:vMerge w:val="restart"/>
            <w:vAlign w:val="center"/>
          </w:tcPr>
          <w:p w14:paraId="330EE22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金融控股公司</w:t>
            </w:r>
          </w:p>
        </w:tc>
        <w:tc>
          <w:tcPr>
            <w:tcW w:w="606" w:type="dxa"/>
            <w:vAlign w:val="center"/>
          </w:tcPr>
          <w:p w14:paraId="45C0FAE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599BE45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5000亿元（含）至40000亿元</w:t>
            </w:r>
          </w:p>
        </w:tc>
      </w:tr>
      <w:tr w14:paraId="625AD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D90E6B">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12B281E4">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2671F7A9">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700E76E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7472D1C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50亿元（含）至5000亿元</w:t>
            </w:r>
          </w:p>
        </w:tc>
      </w:tr>
      <w:tr w14:paraId="1D150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492196C">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1A17B2CB">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12488ECC">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3135974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01EF29B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50亿元以下</w:t>
            </w:r>
          </w:p>
        </w:tc>
      </w:tr>
      <w:tr w14:paraId="0EC2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314E63E">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restart"/>
            <w:vAlign w:val="center"/>
          </w:tcPr>
          <w:p w14:paraId="54432251">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其他未包括的金融业</w:t>
            </w:r>
          </w:p>
        </w:tc>
        <w:tc>
          <w:tcPr>
            <w:tcW w:w="2836" w:type="dxa"/>
            <w:vMerge w:val="restart"/>
            <w:vAlign w:val="center"/>
          </w:tcPr>
          <w:p w14:paraId="79303FFC">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除贷款公司、小额贷款公司及典当行以外的其他金融机构</w:t>
            </w:r>
          </w:p>
        </w:tc>
        <w:tc>
          <w:tcPr>
            <w:tcW w:w="606" w:type="dxa"/>
            <w:vAlign w:val="center"/>
          </w:tcPr>
          <w:p w14:paraId="1C2F7944">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中型</w:t>
            </w:r>
          </w:p>
        </w:tc>
        <w:tc>
          <w:tcPr>
            <w:tcW w:w="3326" w:type="dxa"/>
            <w:vAlign w:val="center"/>
          </w:tcPr>
          <w:p w14:paraId="2C1E8BE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200亿元（含）至1000亿元</w:t>
            </w:r>
          </w:p>
        </w:tc>
      </w:tr>
      <w:tr w14:paraId="4BFB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40C508">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0C6C2C97">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7881CCE9">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7FD67A2D">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小型</w:t>
            </w:r>
          </w:p>
        </w:tc>
        <w:tc>
          <w:tcPr>
            <w:tcW w:w="3326" w:type="dxa"/>
            <w:vAlign w:val="center"/>
          </w:tcPr>
          <w:p w14:paraId="1305A15B">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50亿元（含）至200亿元</w:t>
            </w:r>
          </w:p>
        </w:tc>
      </w:tr>
      <w:tr w14:paraId="7F932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0675E5">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1025" w:type="dxa"/>
            <w:vMerge w:val="continue"/>
            <w:vAlign w:val="center"/>
          </w:tcPr>
          <w:p w14:paraId="33172E5A">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2836" w:type="dxa"/>
            <w:vMerge w:val="continue"/>
            <w:vAlign w:val="center"/>
          </w:tcPr>
          <w:p w14:paraId="352B9E72">
            <w:pPr>
              <w:widowControl/>
              <w:spacing w:line="440" w:lineRule="exact"/>
              <w:jc w:val="left"/>
              <w:rPr>
                <w:rFonts w:hAnsi="宋体" w:cs="宋体"/>
                <w:color w:val="000000" w:themeColor="text1"/>
                <w:sz w:val="24"/>
                <w:szCs w:val="24"/>
                <w:highlight w:val="none"/>
                <w14:textFill>
                  <w14:solidFill>
                    <w14:schemeClr w14:val="tx1"/>
                  </w14:solidFill>
                </w14:textFill>
              </w:rPr>
            </w:pPr>
          </w:p>
        </w:tc>
        <w:tc>
          <w:tcPr>
            <w:tcW w:w="606" w:type="dxa"/>
            <w:vAlign w:val="center"/>
          </w:tcPr>
          <w:p w14:paraId="05000B06">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微型</w:t>
            </w:r>
          </w:p>
        </w:tc>
        <w:tc>
          <w:tcPr>
            <w:tcW w:w="3326" w:type="dxa"/>
            <w:vAlign w:val="center"/>
          </w:tcPr>
          <w:p w14:paraId="574FAE55">
            <w:pPr>
              <w:widowControl/>
              <w:spacing w:line="440" w:lineRule="exact"/>
              <w:jc w:val="left"/>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50亿元以下</w:t>
            </w:r>
          </w:p>
        </w:tc>
      </w:tr>
    </w:tbl>
    <w:p w14:paraId="57DA60DC">
      <w:pPr>
        <w:spacing w:line="288" w:lineRule="auto"/>
        <w:rPr>
          <w:rFonts w:ascii="仿宋_GB2312" w:hAnsi="仿宋_GB2312" w:eastAsia="仿宋_GB2312" w:cs="仿宋_GB2312"/>
          <w:color w:val="000000" w:themeColor="text1"/>
          <w:kern w:val="2"/>
          <w:sz w:val="24"/>
          <w:szCs w:val="24"/>
          <w:highlight w:val="none"/>
          <w14:textFill>
            <w14:solidFill>
              <w14:schemeClr w14:val="tx1"/>
            </w14:solidFill>
          </w14:textFill>
        </w:rPr>
      </w:pPr>
    </w:p>
    <w:p w14:paraId="36545046">
      <w:pPr>
        <w:spacing w:line="288" w:lineRule="auto"/>
        <w:ind w:firstLine="420" w:firstLineChars="200"/>
        <w:rPr>
          <w:rFonts w:ascii="仿宋_GB2312" w:eastAsia="仿宋_GB2312"/>
          <w:color w:val="000000" w:themeColor="text1"/>
          <w:kern w:val="2"/>
          <w:sz w:val="21"/>
          <w:szCs w:val="24"/>
          <w:highlight w:val="none"/>
          <w14:textFill>
            <w14:solidFill>
              <w14:schemeClr w14:val="tx1"/>
            </w14:solidFill>
          </w14:textFill>
        </w:rPr>
      </w:pPr>
    </w:p>
    <w:p w14:paraId="34F6B422">
      <w:pPr>
        <w:spacing w:line="288" w:lineRule="auto"/>
        <w:rPr>
          <w:rFonts w:ascii="仿宋_GB2312" w:hAnsi="仿宋_GB2312" w:eastAsia="仿宋_GB2312" w:cs="仿宋_GB2312"/>
          <w:color w:val="000000" w:themeColor="text1"/>
          <w:sz w:val="24"/>
          <w:szCs w:val="24"/>
          <w:highlight w:val="none"/>
          <w14:textFill>
            <w14:solidFill>
              <w14:schemeClr w14:val="tx1"/>
            </w14:solidFill>
          </w14:textFill>
        </w:rPr>
      </w:pPr>
    </w:p>
    <w:p w14:paraId="14E51701">
      <w:pPr>
        <w:spacing w:line="288" w:lineRule="auto"/>
        <w:rPr>
          <w:rFonts w:ascii="仿宋_GB2312" w:hAnsi="仿宋_GB2312" w:eastAsia="仿宋_GB2312" w:cs="仿宋_GB2312"/>
          <w:color w:val="000000" w:themeColor="text1"/>
          <w:sz w:val="24"/>
          <w:szCs w:val="24"/>
          <w:highlight w:val="none"/>
          <w14:textFill>
            <w14:solidFill>
              <w14:schemeClr w14:val="tx1"/>
            </w14:solidFill>
          </w14:textFill>
        </w:rPr>
      </w:pPr>
    </w:p>
    <w:p w14:paraId="3D124E8A">
      <w:pPr>
        <w:spacing w:after="120" w:line="288" w:lineRule="auto"/>
        <w:rPr>
          <w:rFonts w:ascii="仿宋_GB2312" w:hAnsi="宋体" w:eastAsia="仿宋_GB2312"/>
          <w:b/>
          <w:color w:val="000000" w:themeColor="text1"/>
          <w:kern w:val="2"/>
          <w:sz w:val="36"/>
          <w:szCs w:val="36"/>
          <w:highlight w:val="none"/>
          <w14:textFill>
            <w14:solidFill>
              <w14:schemeClr w14:val="tx1"/>
            </w14:solidFill>
          </w14:textFill>
        </w:rPr>
      </w:pPr>
    </w:p>
    <w:p w14:paraId="537267E9">
      <w:pPr>
        <w:spacing w:line="288" w:lineRule="auto"/>
        <w:rPr>
          <w:rFonts w:ascii="仿宋" w:hAnsi="仿宋" w:eastAsia="仿宋" w:cs="仿宋"/>
          <w:color w:val="000000" w:themeColor="text1"/>
          <w:kern w:val="2"/>
          <w:sz w:val="24"/>
          <w:szCs w:val="24"/>
          <w:highlight w:val="none"/>
          <w14:textFill>
            <w14:solidFill>
              <w14:schemeClr w14:val="tx1"/>
            </w14:solidFill>
          </w14:textFill>
        </w:rPr>
      </w:pPr>
    </w:p>
    <w:p w14:paraId="7F32640B">
      <w:pPr>
        <w:spacing w:line="288" w:lineRule="auto"/>
        <w:rPr>
          <w:rFonts w:ascii="仿宋" w:hAnsi="仿宋" w:eastAsia="仿宋" w:cs="仿宋"/>
          <w:color w:val="000000" w:themeColor="text1"/>
          <w:kern w:val="2"/>
          <w:sz w:val="24"/>
          <w:szCs w:val="24"/>
          <w:highlight w:val="none"/>
          <w14:textFill>
            <w14:solidFill>
              <w14:schemeClr w14:val="tx1"/>
            </w14:solidFill>
          </w14:textFill>
        </w:rPr>
      </w:pPr>
    </w:p>
    <w:p w14:paraId="5B1C2364">
      <w:pPr>
        <w:spacing w:line="288" w:lineRule="auto"/>
        <w:rPr>
          <w:color w:val="000000" w:themeColor="text1"/>
          <w:highlight w:val="none"/>
          <w14:textFill>
            <w14:solidFill>
              <w14:schemeClr w14:val="tx1"/>
            </w14:solidFill>
          </w14:textFill>
        </w:rPr>
      </w:pPr>
    </w:p>
    <w:sectPr>
      <w:pgSz w:w="11906" w:h="16838"/>
      <w:pgMar w:top="1440" w:right="1406" w:bottom="1247" w:left="1757" w:header="1021" w:footer="901" w:gutter="0"/>
      <w:cols w:space="720" w:num="1"/>
      <w:titlePg/>
      <w:docGrid w:type="lines" w:linePitch="4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Times New Roman"/>
    <w:panose1 w:val="020B0606020202030204"/>
    <w:charset w:val="00"/>
    <w:family w:val="swiss"/>
    <w:pitch w:val="default"/>
    <w:sig w:usb0="00000000" w:usb1="00000000" w:usb2="00000000" w:usb3="00000000" w:csb0="0000009F" w:csb1="00000000"/>
  </w:font>
  <w:font w:name="Century">
    <w:altName w:val="Times New Roman"/>
    <w:panose1 w:val="02040604050505020304"/>
    <w:charset w:val="00"/>
    <w:family w:val="roman"/>
    <w:pitch w:val="default"/>
    <w:sig w:usb0="00000000"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_x001A_">
    <w:altName w:val="微软雅黑"/>
    <w:panose1 w:val="00000000000000000000"/>
    <w:charset w:val="00"/>
    <w:family w:val="roman"/>
    <w:pitch w:val="default"/>
    <w:sig w:usb0="00000000" w:usb1="00000000" w:usb2="00000000" w:usb3="00000000" w:csb0="00040001" w:csb1="00000000"/>
  </w:font>
  <w:font w:name="ScalaSansLF-Regular">
    <w:altName w:val="ksdb"/>
    <w:panose1 w:val="00000000000000000000"/>
    <w:charset w:val="00"/>
    <w:family w:val="auto"/>
    <w:pitch w:val="default"/>
    <w:sig w:usb0="00000000" w:usb1="00000000" w:usb2="00000000" w:usb3="00000000" w:csb0="00000001" w:csb1="00000000"/>
  </w:font>
  <w:font w:name="AMGDT">
    <w:altName w:val="Segoe UI Semilight"/>
    <w:panose1 w:val="020004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F704">
    <w:pPr>
      <w:pStyle w:val="3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C385">
    <w:pPr>
      <w:pStyle w:val="3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0F270A">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uvysN+EBAAC8AwAA&#10;DgAAAAAAAAABACAAAAAiAQAAZHJzL2Uyb0RvYy54bWxQSwUGAAAAAAYABgBZAQAAdQUAAAAA&#10;">
              <v:fill on="f" focussize="0,0"/>
              <v:stroke on="f" weight="1.25pt"/>
              <v:imagedata o:title=""/>
              <o:lock v:ext="edit" aspectratio="f"/>
              <v:textbox inset="0mm,0mm,0mm,0mm" style="mso-fit-shape-to-text:t;">
                <w:txbxContent>
                  <w:p w14:paraId="300F270A">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5157">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B8AE">
    <w:pPr>
      <w:pStyle w:val="3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B2F688">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BFl9QX4AEAALwDAAAO&#10;AAAAAAAAAAEAIAAAACIBAABkcnMvZTJvRG9jLnhtbFBLBQYAAAAABgAGAFkBAAB0BQAAAAA=&#10;">
              <v:fill on="f" focussize="0,0"/>
              <v:stroke on="f" weight="1.25pt"/>
              <v:imagedata o:title=""/>
              <o:lock v:ext="edit" aspectratio="f"/>
              <v:textbox inset="0mm,0mm,0mm,0mm" style="mso-fit-shape-to-text:t;">
                <w:txbxContent>
                  <w:p w14:paraId="3DB2F688">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A97A808">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C78C">
    <w:pPr>
      <w:pStyle w:val="3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FDC6ED">
                          <w:pPr>
                            <w:pStyle w:val="32"/>
                            <w:jc w:val="center"/>
                          </w:pPr>
                          <w:r>
                            <w:rPr>
                              <w:rFonts w:hint="eastAsia" w:ascii="仿宋_GB2312" w:eastAsia="仿宋_GB2312"/>
                              <w:kern w:val="0"/>
                              <w:szCs w:val="24"/>
                            </w:rPr>
                            <w:t xml:space="preserve">第 </w:t>
                          </w:r>
                          <w:r>
                            <w:rPr>
                              <w:rFonts w:hint="eastAsia" w:ascii="仿宋_GB2312" w:eastAsia="仿宋_GB2312"/>
                              <w:kern w:val="0"/>
                              <w:szCs w:val="24"/>
                            </w:rPr>
                            <w:fldChar w:fldCharType="begin"/>
                          </w:r>
                          <w:r>
                            <w:rPr>
                              <w:rFonts w:hint="eastAsia" w:ascii="仿宋_GB2312" w:eastAsia="仿宋_GB2312"/>
                              <w:kern w:val="0"/>
                              <w:szCs w:val="24"/>
                            </w:rPr>
                            <w:instrText xml:space="preserve"> PAGE </w:instrText>
                          </w:r>
                          <w:r>
                            <w:rPr>
                              <w:rFonts w:hint="eastAsia" w:ascii="仿宋_GB2312" w:eastAsia="仿宋_GB2312"/>
                              <w:kern w:val="0"/>
                              <w:szCs w:val="24"/>
                            </w:rPr>
                            <w:fldChar w:fldCharType="separate"/>
                          </w:r>
                          <w:r>
                            <w:rPr>
                              <w:rFonts w:ascii="仿宋_GB2312" w:eastAsia="仿宋_GB2312"/>
                              <w:kern w:val="0"/>
                              <w:szCs w:val="24"/>
                            </w:rPr>
                            <w:t>59</w:t>
                          </w:r>
                          <w:r>
                            <w:rPr>
                              <w:rFonts w:hint="eastAsia" w:ascii="仿宋_GB2312" w:eastAsia="仿宋_GB2312"/>
                              <w:kern w:val="0"/>
                              <w:szCs w:val="24"/>
                            </w:rPr>
                            <w:fldChar w:fldCharType="end"/>
                          </w:r>
                          <w:r>
                            <w:rPr>
                              <w:rFonts w:hint="eastAsia" w:ascii="仿宋_GB2312" w:eastAsia="仿宋_GB2312"/>
                              <w:kern w:val="0"/>
                              <w:szCs w:val="24"/>
                            </w:rPr>
                            <w:t xml:space="preserve"> 页 共 </w:t>
                          </w:r>
                          <w:r>
                            <w:rPr>
                              <w:rFonts w:hint="eastAsia" w:ascii="仿宋_GB2312" w:eastAsia="仿宋_GB2312"/>
                              <w:kern w:val="0"/>
                              <w:szCs w:val="24"/>
                            </w:rPr>
                            <w:fldChar w:fldCharType="begin"/>
                          </w:r>
                          <w:r>
                            <w:rPr>
                              <w:rFonts w:hint="eastAsia" w:ascii="仿宋_GB2312" w:eastAsia="仿宋_GB2312"/>
                              <w:kern w:val="0"/>
                              <w:szCs w:val="24"/>
                            </w:rPr>
                            <w:instrText xml:space="preserve"> NUMPAGES </w:instrText>
                          </w:r>
                          <w:r>
                            <w:rPr>
                              <w:rFonts w:hint="eastAsia" w:ascii="仿宋_GB2312" w:eastAsia="仿宋_GB2312"/>
                              <w:kern w:val="0"/>
                              <w:szCs w:val="24"/>
                            </w:rPr>
                            <w:fldChar w:fldCharType="separate"/>
                          </w:r>
                          <w:r>
                            <w:rPr>
                              <w:rFonts w:ascii="仿宋_GB2312" w:eastAsia="仿宋_GB2312"/>
                              <w:kern w:val="0"/>
                              <w:szCs w:val="24"/>
                            </w:rPr>
                            <w:t>65</w:t>
                          </w:r>
                          <w:r>
                            <w:rPr>
                              <w:rFonts w:hint="eastAsia" w:ascii="仿宋_GB2312" w:eastAsia="仿宋_GB2312"/>
                              <w:kern w:val="0"/>
                              <w:szCs w:val="24"/>
                            </w:rPr>
                            <w:fldChar w:fldCharType="end"/>
                          </w:r>
                          <w:r>
                            <w:rPr>
                              <w:rFonts w:hint="eastAsia" w:ascii="仿宋_GB2312" w:eastAsia="仿宋_GB2312"/>
                              <w:kern w:val="0"/>
                              <w:szCs w:val="24"/>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ujrIt4AEAALwDAAAO&#10;AAAAAAAAAAEAIAAAACIBAABkcnMvZTJvRG9jLnhtbFBLBQYAAAAABgAGAFkBAAB0BQAAAAA=&#10;">
              <v:fill on="f" focussize="0,0"/>
              <v:stroke on="f" weight="1.25pt"/>
              <v:imagedata o:title=""/>
              <o:lock v:ext="edit" aspectratio="f"/>
              <v:textbox inset="0mm,0mm,0mm,0mm" style="mso-fit-shape-to-text:t;">
                <w:txbxContent>
                  <w:p w14:paraId="7DFDC6ED">
                    <w:pPr>
                      <w:pStyle w:val="32"/>
                      <w:jc w:val="center"/>
                    </w:pPr>
                    <w:r>
                      <w:rPr>
                        <w:rFonts w:hint="eastAsia" w:ascii="仿宋_GB2312" w:eastAsia="仿宋_GB2312"/>
                        <w:kern w:val="0"/>
                        <w:szCs w:val="24"/>
                      </w:rPr>
                      <w:t xml:space="preserve">第 </w:t>
                    </w:r>
                    <w:r>
                      <w:rPr>
                        <w:rFonts w:hint="eastAsia" w:ascii="仿宋_GB2312" w:eastAsia="仿宋_GB2312"/>
                        <w:kern w:val="0"/>
                        <w:szCs w:val="24"/>
                      </w:rPr>
                      <w:fldChar w:fldCharType="begin"/>
                    </w:r>
                    <w:r>
                      <w:rPr>
                        <w:rFonts w:hint="eastAsia" w:ascii="仿宋_GB2312" w:eastAsia="仿宋_GB2312"/>
                        <w:kern w:val="0"/>
                        <w:szCs w:val="24"/>
                      </w:rPr>
                      <w:instrText xml:space="preserve"> PAGE </w:instrText>
                    </w:r>
                    <w:r>
                      <w:rPr>
                        <w:rFonts w:hint="eastAsia" w:ascii="仿宋_GB2312" w:eastAsia="仿宋_GB2312"/>
                        <w:kern w:val="0"/>
                        <w:szCs w:val="24"/>
                      </w:rPr>
                      <w:fldChar w:fldCharType="separate"/>
                    </w:r>
                    <w:r>
                      <w:rPr>
                        <w:rFonts w:ascii="仿宋_GB2312" w:eastAsia="仿宋_GB2312"/>
                        <w:kern w:val="0"/>
                        <w:szCs w:val="24"/>
                      </w:rPr>
                      <w:t>59</w:t>
                    </w:r>
                    <w:r>
                      <w:rPr>
                        <w:rFonts w:hint="eastAsia" w:ascii="仿宋_GB2312" w:eastAsia="仿宋_GB2312"/>
                        <w:kern w:val="0"/>
                        <w:szCs w:val="24"/>
                      </w:rPr>
                      <w:fldChar w:fldCharType="end"/>
                    </w:r>
                    <w:r>
                      <w:rPr>
                        <w:rFonts w:hint="eastAsia" w:ascii="仿宋_GB2312" w:eastAsia="仿宋_GB2312"/>
                        <w:kern w:val="0"/>
                        <w:szCs w:val="24"/>
                      </w:rPr>
                      <w:t xml:space="preserve"> 页 共 </w:t>
                    </w:r>
                    <w:r>
                      <w:rPr>
                        <w:rFonts w:hint="eastAsia" w:ascii="仿宋_GB2312" w:eastAsia="仿宋_GB2312"/>
                        <w:kern w:val="0"/>
                        <w:szCs w:val="24"/>
                      </w:rPr>
                      <w:fldChar w:fldCharType="begin"/>
                    </w:r>
                    <w:r>
                      <w:rPr>
                        <w:rFonts w:hint="eastAsia" w:ascii="仿宋_GB2312" w:eastAsia="仿宋_GB2312"/>
                        <w:kern w:val="0"/>
                        <w:szCs w:val="24"/>
                      </w:rPr>
                      <w:instrText xml:space="preserve"> NUMPAGES </w:instrText>
                    </w:r>
                    <w:r>
                      <w:rPr>
                        <w:rFonts w:hint="eastAsia" w:ascii="仿宋_GB2312" w:eastAsia="仿宋_GB2312"/>
                        <w:kern w:val="0"/>
                        <w:szCs w:val="24"/>
                      </w:rPr>
                      <w:fldChar w:fldCharType="separate"/>
                    </w:r>
                    <w:r>
                      <w:rPr>
                        <w:rFonts w:ascii="仿宋_GB2312" w:eastAsia="仿宋_GB2312"/>
                        <w:kern w:val="0"/>
                        <w:szCs w:val="24"/>
                      </w:rPr>
                      <w:t>65</w:t>
                    </w:r>
                    <w:r>
                      <w:rPr>
                        <w:rFonts w:hint="eastAsia" w:ascii="仿宋_GB2312" w:eastAsia="仿宋_GB2312"/>
                        <w:kern w:val="0"/>
                        <w:szCs w:val="24"/>
                      </w:rPr>
                      <w:fldChar w:fldCharType="end"/>
                    </w:r>
                    <w:r>
                      <w:rPr>
                        <w:rFonts w:hint="eastAsia" w:ascii="仿宋_GB2312" w:eastAsia="仿宋_GB2312"/>
                        <w:kern w:val="0"/>
                        <w:szCs w:val="24"/>
                      </w:rPr>
                      <w:t xml:space="preserve"> 页</w:t>
                    </w:r>
                  </w:p>
                </w:txbxContent>
              </v:textbox>
            </v:shape>
          </w:pict>
        </mc:Fallback>
      </mc:AlternateContent>
    </w:r>
  </w:p>
  <w:p w14:paraId="2F4A2861">
    <w:pPr>
      <w:rPr>
        <w:rFonts w:ascii="仿宋_GB2312" w:eastAsia="仿宋_GB2312"/>
        <w:sz w:val="21"/>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2762">
    <w:pPr>
      <w:pStyle w:val="32"/>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E83B85">
                          <w:pPr>
                            <w:pStyle w:val="32"/>
                            <w:jc w:val="center"/>
                          </w:pPr>
                          <w:r>
                            <w:rPr>
                              <w:rFonts w:hint="eastAsia" w:ascii="仿宋_GB2312" w:eastAsia="仿宋_GB2312"/>
                              <w:kern w:val="0"/>
                              <w:szCs w:val="24"/>
                            </w:rPr>
                            <w:t xml:space="preserve">第 </w:t>
                          </w:r>
                          <w:r>
                            <w:rPr>
                              <w:rFonts w:hint="eastAsia" w:ascii="仿宋_GB2312" w:eastAsia="仿宋_GB2312"/>
                              <w:kern w:val="0"/>
                              <w:szCs w:val="24"/>
                            </w:rPr>
                            <w:fldChar w:fldCharType="begin"/>
                          </w:r>
                          <w:r>
                            <w:rPr>
                              <w:rFonts w:hint="eastAsia" w:ascii="仿宋_GB2312" w:eastAsia="仿宋_GB2312"/>
                              <w:kern w:val="0"/>
                              <w:szCs w:val="24"/>
                            </w:rPr>
                            <w:instrText xml:space="preserve"> PAGE </w:instrText>
                          </w:r>
                          <w:r>
                            <w:rPr>
                              <w:rFonts w:hint="eastAsia" w:ascii="仿宋_GB2312" w:eastAsia="仿宋_GB2312"/>
                              <w:kern w:val="0"/>
                              <w:szCs w:val="24"/>
                            </w:rPr>
                            <w:fldChar w:fldCharType="separate"/>
                          </w:r>
                          <w:r>
                            <w:rPr>
                              <w:rFonts w:ascii="仿宋_GB2312" w:eastAsia="仿宋_GB2312"/>
                              <w:kern w:val="0"/>
                              <w:szCs w:val="24"/>
                            </w:rPr>
                            <w:t>52</w:t>
                          </w:r>
                          <w:r>
                            <w:rPr>
                              <w:rFonts w:hint="eastAsia" w:ascii="仿宋_GB2312" w:eastAsia="仿宋_GB2312"/>
                              <w:kern w:val="0"/>
                              <w:szCs w:val="24"/>
                            </w:rPr>
                            <w:fldChar w:fldCharType="end"/>
                          </w:r>
                          <w:r>
                            <w:rPr>
                              <w:rFonts w:hint="eastAsia" w:ascii="仿宋_GB2312" w:eastAsia="仿宋_GB2312"/>
                              <w:kern w:val="0"/>
                              <w:szCs w:val="24"/>
                            </w:rPr>
                            <w:t xml:space="preserve"> 页 共 </w:t>
                          </w:r>
                          <w:r>
                            <w:rPr>
                              <w:rFonts w:hint="eastAsia" w:ascii="仿宋_GB2312" w:eastAsia="仿宋_GB2312"/>
                              <w:kern w:val="0"/>
                              <w:szCs w:val="24"/>
                            </w:rPr>
                            <w:fldChar w:fldCharType="begin"/>
                          </w:r>
                          <w:r>
                            <w:rPr>
                              <w:rFonts w:hint="eastAsia" w:ascii="仿宋_GB2312" w:eastAsia="仿宋_GB2312"/>
                              <w:kern w:val="0"/>
                              <w:szCs w:val="24"/>
                            </w:rPr>
                            <w:instrText xml:space="preserve"> NUMPAGES </w:instrText>
                          </w:r>
                          <w:r>
                            <w:rPr>
                              <w:rFonts w:hint="eastAsia" w:ascii="仿宋_GB2312" w:eastAsia="仿宋_GB2312"/>
                              <w:kern w:val="0"/>
                              <w:szCs w:val="24"/>
                            </w:rPr>
                            <w:fldChar w:fldCharType="separate"/>
                          </w:r>
                          <w:r>
                            <w:rPr>
                              <w:rFonts w:ascii="仿宋_GB2312" w:eastAsia="仿宋_GB2312"/>
                              <w:kern w:val="0"/>
                              <w:szCs w:val="24"/>
                            </w:rPr>
                            <w:t>54</w:t>
                          </w:r>
                          <w:r>
                            <w:rPr>
                              <w:rFonts w:hint="eastAsia" w:ascii="仿宋_GB2312" w:eastAsia="仿宋_GB2312"/>
                              <w:kern w:val="0"/>
                              <w:szCs w:val="24"/>
                            </w:rPr>
                            <w:fldChar w:fldCharType="end"/>
                          </w:r>
                          <w:r>
                            <w:rPr>
                              <w:rFonts w:hint="eastAsia" w:ascii="仿宋_GB2312" w:eastAsia="仿宋_GB2312"/>
                              <w:kern w:val="0"/>
                              <w:szCs w:val="24"/>
                            </w:rPr>
                            <w:t xml:space="preserve"> 页</w:t>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xLe9IOEBAAC8AwAA&#10;DgAAAAAAAAABACAAAAAiAQAAZHJzL2Uyb0RvYy54bWxQSwUGAAAAAAYABgBZAQAAdQUAAAAA&#10;">
              <v:fill on="f" focussize="0,0"/>
              <v:stroke on="f" weight="1.25pt"/>
              <v:imagedata o:title=""/>
              <o:lock v:ext="edit" aspectratio="f"/>
              <v:textbox inset="0mm,0mm,0mm,0mm" style="mso-fit-shape-to-text:t;">
                <w:txbxContent>
                  <w:p w14:paraId="6AE83B85">
                    <w:pPr>
                      <w:pStyle w:val="32"/>
                      <w:jc w:val="center"/>
                    </w:pPr>
                    <w:r>
                      <w:rPr>
                        <w:rFonts w:hint="eastAsia" w:ascii="仿宋_GB2312" w:eastAsia="仿宋_GB2312"/>
                        <w:kern w:val="0"/>
                        <w:szCs w:val="24"/>
                      </w:rPr>
                      <w:t xml:space="preserve">第 </w:t>
                    </w:r>
                    <w:r>
                      <w:rPr>
                        <w:rFonts w:hint="eastAsia" w:ascii="仿宋_GB2312" w:eastAsia="仿宋_GB2312"/>
                        <w:kern w:val="0"/>
                        <w:szCs w:val="24"/>
                      </w:rPr>
                      <w:fldChar w:fldCharType="begin"/>
                    </w:r>
                    <w:r>
                      <w:rPr>
                        <w:rFonts w:hint="eastAsia" w:ascii="仿宋_GB2312" w:eastAsia="仿宋_GB2312"/>
                        <w:kern w:val="0"/>
                        <w:szCs w:val="24"/>
                      </w:rPr>
                      <w:instrText xml:space="preserve"> PAGE </w:instrText>
                    </w:r>
                    <w:r>
                      <w:rPr>
                        <w:rFonts w:hint="eastAsia" w:ascii="仿宋_GB2312" w:eastAsia="仿宋_GB2312"/>
                        <w:kern w:val="0"/>
                        <w:szCs w:val="24"/>
                      </w:rPr>
                      <w:fldChar w:fldCharType="separate"/>
                    </w:r>
                    <w:r>
                      <w:rPr>
                        <w:rFonts w:ascii="仿宋_GB2312" w:eastAsia="仿宋_GB2312"/>
                        <w:kern w:val="0"/>
                        <w:szCs w:val="24"/>
                      </w:rPr>
                      <w:t>52</w:t>
                    </w:r>
                    <w:r>
                      <w:rPr>
                        <w:rFonts w:hint="eastAsia" w:ascii="仿宋_GB2312" w:eastAsia="仿宋_GB2312"/>
                        <w:kern w:val="0"/>
                        <w:szCs w:val="24"/>
                      </w:rPr>
                      <w:fldChar w:fldCharType="end"/>
                    </w:r>
                    <w:r>
                      <w:rPr>
                        <w:rFonts w:hint="eastAsia" w:ascii="仿宋_GB2312" w:eastAsia="仿宋_GB2312"/>
                        <w:kern w:val="0"/>
                        <w:szCs w:val="24"/>
                      </w:rPr>
                      <w:t xml:space="preserve"> 页 共 </w:t>
                    </w:r>
                    <w:r>
                      <w:rPr>
                        <w:rFonts w:hint="eastAsia" w:ascii="仿宋_GB2312" w:eastAsia="仿宋_GB2312"/>
                        <w:kern w:val="0"/>
                        <w:szCs w:val="24"/>
                      </w:rPr>
                      <w:fldChar w:fldCharType="begin"/>
                    </w:r>
                    <w:r>
                      <w:rPr>
                        <w:rFonts w:hint="eastAsia" w:ascii="仿宋_GB2312" w:eastAsia="仿宋_GB2312"/>
                        <w:kern w:val="0"/>
                        <w:szCs w:val="24"/>
                      </w:rPr>
                      <w:instrText xml:space="preserve"> NUMPAGES </w:instrText>
                    </w:r>
                    <w:r>
                      <w:rPr>
                        <w:rFonts w:hint="eastAsia" w:ascii="仿宋_GB2312" w:eastAsia="仿宋_GB2312"/>
                        <w:kern w:val="0"/>
                        <w:szCs w:val="24"/>
                      </w:rPr>
                      <w:fldChar w:fldCharType="separate"/>
                    </w:r>
                    <w:r>
                      <w:rPr>
                        <w:rFonts w:ascii="仿宋_GB2312" w:eastAsia="仿宋_GB2312"/>
                        <w:kern w:val="0"/>
                        <w:szCs w:val="24"/>
                      </w:rPr>
                      <w:t>54</w:t>
                    </w:r>
                    <w:r>
                      <w:rPr>
                        <w:rFonts w:hint="eastAsia" w:ascii="仿宋_GB2312" w:eastAsia="仿宋_GB2312"/>
                        <w:kern w:val="0"/>
                        <w:szCs w:val="24"/>
                      </w:rPr>
                      <w:fldChar w:fldCharType="end"/>
                    </w:r>
                    <w:r>
                      <w:rPr>
                        <w:rFonts w:hint="eastAsia" w:ascii="仿宋_GB2312" w:eastAsia="仿宋_GB2312"/>
                        <w:kern w:val="0"/>
                        <w:szCs w:val="24"/>
                      </w:rPr>
                      <w:t xml:space="preserve"> 页</w:t>
                    </w:r>
                  </w:p>
                </w:txbxContent>
              </v:textbox>
            </v:shape>
          </w:pict>
        </mc:Fallback>
      </mc:AlternateContent>
    </w:r>
  </w:p>
  <w:p w14:paraId="6EF519D5">
    <w:pPr>
      <w:rPr>
        <w:rFonts w:ascii="仿宋_GB2312" w:eastAsia="仿宋_GB2312"/>
        <w:sz w:val="21"/>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94E6">
    <w:pPr>
      <w:pStyle w:val="3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2A6A4C">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AWmjTe4AEAALwDAAAO&#10;AAAAAAAAAAEAIAAAACIBAABkcnMvZTJvRG9jLnhtbFBLBQYAAAAABgAGAFkBAAB0BQAAAAA=&#10;">
              <v:fill on="f" focussize="0,0"/>
              <v:stroke on="f" weight="1.25pt"/>
              <v:imagedata o:title=""/>
              <o:lock v:ext="edit" aspectratio="f"/>
              <v:textbox inset="0mm,0mm,0mm,0mm" style="mso-fit-shape-to-text:t;">
                <w:txbxContent>
                  <w:p w14:paraId="232A6A4C">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994B956">
    <w:pPr>
      <w:rPr>
        <w:rFonts w:ascii="仿宋_GB2312" w:eastAsia="仿宋_GB2312"/>
        <w:sz w:val="21"/>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A9AA9">
    <w:pPr>
      <w:pStyle w:val="3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AA16B7">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ENUoqTfAQAAvAMAAA4A&#10;AAAAAAAAAQAgAAAAIgEAAGRycy9lMm9Eb2MueG1sUEsFBgAAAAAGAAYAWQEAAHMFAAAAAA==&#10;">
              <v:fill on="f" focussize="0,0"/>
              <v:stroke on="f" weight="1.25pt"/>
              <v:imagedata o:title=""/>
              <o:lock v:ext="edit" aspectratio="f"/>
              <v:textbox inset="0mm,0mm,0mm,0mm" style="mso-fit-shape-to-text:t;">
                <w:txbxContent>
                  <w:p w14:paraId="26AA16B7">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2A460E">
    <w:pPr>
      <w:rPr>
        <w:rFonts w:ascii="仿宋_GB2312" w:eastAsia="仿宋_GB2312"/>
        <w:sz w:val="21"/>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9775">
    <w:pPr>
      <w:pStyle w:val="33"/>
      <w:jc w:val="left"/>
      <w:rPr>
        <w:rFonts w:ascii="仿宋" w:hAnsi="仿宋" w:eastAsia="仿宋" w:cs="仿宋"/>
      </w:rPr>
    </w:pPr>
    <w:r>
      <w:t></w:t>
    </w:r>
    <w:r>
      <w:rPr>
        <w:rFonts w:hint="eastAsia" w:ascii="仿宋" w:hAnsi="仿宋" w:eastAsia="仿宋" w:cs="仿宋"/>
        <w:lang w:eastAsia="zh-CN"/>
      </w:rPr>
      <w:t>浙江省工程咨询有限公司</w:t>
    </w:r>
    <w:r>
      <w:rPr>
        <w:rFonts w:hint="eastAsia" w:ascii="仿宋" w:hAnsi="仿宋" w:eastAsia="仿宋" w:cs="仿宋"/>
      </w:rPr>
      <w:t xml:space="preserve">                                                    文件编号:</w:t>
    </w:r>
    <w:r>
      <w:rPr>
        <w:rFonts w:hint="eastAsia" w:ascii="仿宋" w:hAnsi="仿宋" w:eastAsia="仿宋" w:cs="仿宋"/>
        <w:lang w:val="en-US" w:eastAsia="zh-CN"/>
      </w:rPr>
      <w:t>ZJPEC—0201</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93DD">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7199">
    <w:pPr>
      <w:pStyle w:val="33"/>
      <w:jc w:val="left"/>
      <w:rPr>
        <w:rFonts w:ascii="仿宋_GB2312" w:eastAsia="仿宋_GB2312"/>
        <w:i/>
        <w:u w:val="single"/>
      </w:rPr>
    </w:pPr>
    <w:r>
      <w:rPr>
        <w:rFonts w:hint="eastAsia" w:ascii="仿宋" w:hAnsi="仿宋" w:eastAsia="仿宋" w:cs="仿宋"/>
      </w:rPr>
      <w:t xml:space="preserve">（代理机构）                                                           文件编号: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C274">
    <w:pPr>
      <w:pStyle w:val="33"/>
      <w:jc w:val="left"/>
      <w:rPr>
        <w:rFonts w:ascii="仿宋_GB2312" w:eastAsia="仿宋_GB2312"/>
        <w:i/>
        <w:szCs w:val="24"/>
        <w:u w:val="single"/>
      </w:rPr>
    </w:pPr>
    <w:r>
      <w:rPr>
        <w:rFonts w:hint="eastAsia" w:ascii="仿宋" w:hAnsi="仿宋" w:eastAsia="仿宋" w:cs="仿宋"/>
      </w:rPr>
      <w:t xml:space="preserve">（代理机构）                                                           文件编号:  </w:t>
    </w:r>
  </w:p>
  <w:p w14:paraId="59A796A2">
    <w:pPr>
      <w:rPr>
        <w:rFonts w:ascii="仿宋_GB2312" w:eastAsia="仿宋_GB2312"/>
        <w:b/>
        <w:i/>
        <w:sz w:val="18"/>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FE14">
    <w:pPr>
      <w:pStyle w:val="33"/>
      <w:pBdr>
        <w:bottom w:val="none" w:color="auto" w:sz="0" w:space="0"/>
      </w:pBdr>
      <w:jc w:val="both"/>
      <w:rPr>
        <w:szCs w:val="24"/>
      </w:rPr>
    </w:pPr>
    <w:r>
      <w:rPr>
        <w:rFonts w:hint="eastAsia"/>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5D1A">
    <w:pPr>
      <w:pStyle w:val="33"/>
      <w:jc w:val="left"/>
      <w:rPr>
        <w:rFonts w:ascii="仿宋_GB2312" w:eastAsia="仿宋_GB2312"/>
        <w:i/>
        <w:u w:val="single"/>
      </w:rPr>
    </w:pPr>
    <w:r>
      <w:rPr>
        <w:rFonts w:hint="eastAsia" w:ascii="仿宋" w:hAnsi="仿宋" w:eastAsia="仿宋" w:cs="仿宋"/>
      </w:rPr>
      <w:t xml:space="preserve">（代理机构）                                                           文件编号:  </w:t>
    </w:r>
  </w:p>
  <w:p w14:paraId="12234D83">
    <w:pPr>
      <w:rPr>
        <w:rFonts w:ascii="仿宋_GB2312" w:eastAsia="仿宋_GB2312"/>
        <w:b/>
        <w:i/>
        <w:sz w:val="18"/>
        <w:szCs w:val="24"/>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82C0">
    <w:pPr>
      <w:pStyle w:val="33"/>
      <w:jc w:val="left"/>
      <w:rPr>
        <w:rFonts w:ascii="仿宋_GB2312" w:eastAsia="仿宋_GB2312"/>
        <w:i/>
        <w:u w:val="single"/>
      </w:rPr>
    </w:pPr>
    <w:r>
      <w:t></w:t>
    </w:r>
    <w:r>
      <w:rPr>
        <w:rFonts w:hint="eastAsia" w:ascii="仿宋" w:hAnsi="仿宋" w:eastAsia="仿宋" w:cs="仿宋"/>
      </w:rPr>
      <w:t xml:space="preserve">（代理机构）                                                           文件编号:  </w:t>
    </w:r>
  </w:p>
  <w:p w14:paraId="2D78BF51">
    <w:pPr>
      <w:pStyle w:val="33"/>
      <w:pBdr>
        <w:bottom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964B9"/>
    <w:multiLevelType w:val="singleLevel"/>
    <w:tmpl w:val="B57964B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eastAsia="宋体"/>
      </w:rPr>
    </w:lvl>
    <w:lvl w:ilvl="1" w:tentative="0">
      <w:start w:val="1"/>
      <w:numFmt w:val="bullet"/>
      <w:lvlText w:val=""/>
      <w:lvlJc w:val="left"/>
      <w:pPr>
        <w:tabs>
          <w:tab w:val="left" w:pos="1260"/>
        </w:tabs>
        <w:ind w:left="1260" w:hanging="420"/>
      </w:pPr>
      <w:rPr>
        <w:rFonts w:hint="default" w:ascii="Wingdings" w:hAnsi="Wingdings" w:eastAsia="宋体"/>
      </w:rPr>
    </w:lvl>
    <w:lvl w:ilvl="2" w:tentative="0">
      <w:start w:val="1"/>
      <w:numFmt w:val="bullet"/>
      <w:lvlText w:val=""/>
      <w:lvlJc w:val="left"/>
      <w:pPr>
        <w:tabs>
          <w:tab w:val="left" w:pos="1680"/>
        </w:tabs>
        <w:ind w:left="1680" w:hanging="420"/>
      </w:pPr>
      <w:rPr>
        <w:rFonts w:hint="default" w:ascii="Wingdings" w:hAnsi="Wingdings" w:eastAsia="宋体"/>
      </w:rPr>
    </w:lvl>
    <w:lvl w:ilvl="3" w:tentative="0">
      <w:start w:val="1"/>
      <w:numFmt w:val="bullet"/>
      <w:lvlText w:val=""/>
      <w:lvlJc w:val="left"/>
      <w:pPr>
        <w:tabs>
          <w:tab w:val="left" w:pos="2100"/>
        </w:tabs>
        <w:ind w:left="2100" w:hanging="420"/>
      </w:pPr>
      <w:rPr>
        <w:rFonts w:hint="default" w:ascii="Wingdings" w:hAnsi="Wingdings" w:eastAsia="宋体"/>
      </w:rPr>
    </w:lvl>
    <w:lvl w:ilvl="4" w:tentative="0">
      <w:start w:val="1"/>
      <w:numFmt w:val="bullet"/>
      <w:lvlText w:val=""/>
      <w:lvlJc w:val="left"/>
      <w:pPr>
        <w:tabs>
          <w:tab w:val="left" w:pos="2520"/>
        </w:tabs>
        <w:ind w:left="2520" w:hanging="420"/>
      </w:pPr>
      <w:rPr>
        <w:rFonts w:hint="default" w:ascii="Wingdings" w:hAnsi="Wingdings" w:eastAsia="宋体"/>
      </w:rPr>
    </w:lvl>
    <w:lvl w:ilvl="5" w:tentative="0">
      <w:start w:val="1"/>
      <w:numFmt w:val="bullet"/>
      <w:lvlText w:val=""/>
      <w:lvlJc w:val="left"/>
      <w:pPr>
        <w:tabs>
          <w:tab w:val="left" w:pos="2940"/>
        </w:tabs>
        <w:ind w:left="2940" w:hanging="420"/>
      </w:pPr>
      <w:rPr>
        <w:rFonts w:hint="default" w:ascii="Wingdings" w:hAnsi="Wingdings" w:eastAsia="宋体"/>
      </w:rPr>
    </w:lvl>
    <w:lvl w:ilvl="6" w:tentative="0">
      <w:start w:val="1"/>
      <w:numFmt w:val="bullet"/>
      <w:lvlText w:val=""/>
      <w:lvlJc w:val="left"/>
      <w:pPr>
        <w:tabs>
          <w:tab w:val="left" w:pos="3360"/>
        </w:tabs>
        <w:ind w:left="3360" w:hanging="420"/>
      </w:pPr>
      <w:rPr>
        <w:rFonts w:hint="default" w:ascii="Wingdings" w:hAnsi="Wingdings" w:eastAsia="宋体"/>
      </w:rPr>
    </w:lvl>
    <w:lvl w:ilvl="7" w:tentative="0">
      <w:start w:val="1"/>
      <w:numFmt w:val="bullet"/>
      <w:lvlText w:val=""/>
      <w:lvlJc w:val="left"/>
      <w:pPr>
        <w:tabs>
          <w:tab w:val="left" w:pos="3780"/>
        </w:tabs>
        <w:ind w:left="3780" w:hanging="420"/>
      </w:pPr>
      <w:rPr>
        <w:rFonts w:hint="default" w:ascii="Wingdings" w:hAnsi="Wingdings" w:eastAsia="宋体"/>
      </w:rPr>
    </w:lvl>
    <w:lvl w:ilvl="8" w:tentative="0">
      <w:start w:val="1"/>
      <w:numFmt w:val="bullet"/>
      <w:lvlText w:val=""/>
      <w:lvlJc w:val="left"/>
      <w:pPr>
        <w:tabs>
          <w:tab w:val="left" w:pos="4200"/>
        </w:tabs>
        <w:ind w:left="4200" w:hanging="420"/>
      </w:pPr>
      <w:rPr>
        <w:rFonts w:hint="default" w:ascii="Wingdings" w:hAnsi="Wingdings" w:eastAsia="宋体"/>
      </w:rPr>
    </w:lvl>
  </w:abstractNum>
  <w:abstractNum w:abstractNumId="2">
    <w:nsid w:val="0053208E"/>
    <w:multiLevelType w:val="singleLevel"/>
    <w:tmpl w:val="0053208E"/>
    <w:lvl w:ilvl="0" w:tentative="0">
      <w:start w:val="1"/>
      <w:numFmt w:val="decimal"/>
      <w:lvlText w:val="%1）"/>
      <w:lvlJc w:val="left"/>
      <w:pPr>
        <w:tabs>
          <w:tab w:val="left" w:pos="1069"/>
        </w:tabs>
        <w:ind w:left="1069" w:hanging="360"/>
      </w:pPr>
      <w:rPr>
        <w:rFonts w:ascii="宋体" w:hAnsi="宋体" w:eastAsia="宋体" w:cs="Times New Roman"/>
      </w:rPr>
    </w:lvl>
  </w:abstractNum>
  <w:abstractNum w:abstractNumId="3">
    <w:nsid w:val="0CFE12CA"/>
    <w:multiLevelType w:val="multilevel"/>
    <w:tmpl w:val="0CFE12CA"/>
    <w:lvl w:ilvl="0" w:tentative="0">
      <w:start w:val="1"/>
      <w:numFmt w:val="decimal"/>
      <w:pStyle w:val="4"/>
      <w:lvlText w:val="%1."/>
      <w:lvlJc w:val="left"/>
      <w:pPr>
        <w:tabs>
          <w:tab w:val="left" w:pos="420"/>
        </w:tabs>
        <w:ind w:left="1015" w:hanging="420"/>
      </w:pPr>
    </w:lvl>
    <w:lvl w:ilvl="1" w:tentative="0">
      <w:start w:val="1"/>
      <w:numFmt w:val="bullet"/>
      <w:lvlText w:val=""/>
      <w:lvlJc w:val="left"/>
      <w:pPr>
        <w:tabs>
          <w:tab w:val="left" w:pos="840"/>
        </w:tabs>
        <w:ind w:left="1435" w:hanging="420"/>
      </w:pPr>
      <w:rPr>
        <w:rFonts w:hint="default" w:ascii="Wingdings" w:hAnsi="Wingdings"/>
      </w:rPr>
    </w:lvl>
    <w:lvl w:ilvl="2" w:tentative="0">
      <w:start w:val="1"/>
      <w:numFmt w:val="upperLetter"/>
      <w:lvlText w:val="%3、"/>
      <w:lvlJc w:val="left"/>
      <w:pPr>
        <w:tabs>
          <w:tab w:val="left" w:pos="1260"/>
        </w:tabs>
        <w:ind w:left="1855" w:hanging="360"/>
      </w:pPr>
      <w:rPr>
        <w:rFonts w:hint="default"/>
      </w:rPr>
    </w:lvl>
    <w:lvl w:ilvl="3" w:tentative="0">
      <w:start w:val="1"/>
      <w:numFmt w:val="decimal"/>
      <w:pStyle w:val="327"/>
      <w:lvlText w:val="%4．"/>
      <w:lvlJc w:val="left"/>
      <w:pPr>
        <w:tabs>
          <w:tab w:val="left" w:pos="1620"/>
        </w:tabs>
        <w:ind w:left="2215" w:hanging="360"/>
      </w:pPr>
      <w:rPr>
        <w:rFonts w:hint="default"/>
      </w:rPr>
    </w:lvl>
    <w:lvl w:ilvl="4" w:tentative="0">
      <w:start w:val="1"/>
      <w:numFmt w:val="decimal"/>
      <w:lvlText w:val="%5）"/>
      <w:lvlJc w:val="left"/>
      <w:pPr>
        <w:tabs>
          <w:tab w:val="left" w:pos="2040"/>
        </w:tabs>
        <w:ind w:left="2635" w:hanging="360"/>
      </w:pPr>
      <w:rPr>
        <w:rFonts w:hint="default"/>
      </w:rPr>
    </w:lvl>
    <w:lvl w:ilvl="5" w:tentative="0">
      <w:start w:val="1"/>
      <w:numFmt w:val="lowerRoman"/>
      <w:lvlText w:val="%6."/>
      <w:lvlJc w:val="right"/>
      <w:pPr>
        <w:tabs>
          <w:tab w:val="left" w:pos="2520"/>
        </w:tabs>
        <w:ind w:left="3115" w:hanging="420"/>
      </w:pPr>
    </w:lvl>
    <w:lvl w:ilvl="6" w:tentative="0">
      <w:start w:val="1"/>
      <w:numFmt w:val="decimal"/>
      <w:lvlText w:val="%7."/>
      <w:lvlJc w:val="left"/>
      <w:pPr>
        <w:tabs>
          <w:tab w:val="left" w:pos="2940"/>
        </w:tabs>
        <w:ind w:left="3535" w:hanging="420"/>
      </w:pPr>
    </w:lvl>
    <w:lvl w:ilvl="7" w:tentative="0">
      <w:start w:val="1"/>
      <w:numFmt w:val="lowerLetter"/>
      <w:lvlText w:val="%8)"/>
      <w:lvlJc w:val="left"/>
      <w:pPr>
        <w:tabs>
          <w:tab w:val="left" w:pos="3360"/>
        </w:tabs>
        <w:ind w:left="3955" w:hanging="420"/>
      </w:pPr>
    </w:lvl>
    <w:lvl w:ilvl="8" w:tentative="0">
      <w:start w:val="1"/>
      <w:numFmt w:val="lowerRoman"/>
      <w:lvlText w:val="%9."/>
      <w:lvlJc w:val="right"/>
      <w:pPr>
        <w:tabs>
          <w:tab w:val="left" w:pos="3780"/>
        </w:tabs>
        <w:ind w:left="4375" w:hanging="420"/>
      </w:pPr>
    </w:lvl>
  </w:abstractNum>
  <w:abstractNum w:abstractNumId="4">
    <w:nsid w:val="1DAA4112"/>
    <w:multiLevelType w:val="multilevel"/>
    <w:tmpl w:val="1DAA4112"/>
    <w:lvl w:ilvl="0" w:tentative="0">
      <w:start w:val="2"/>
      <w:numFmt w:val="decimal"/>
      <w:pStyle w:val="18"/>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E8212DA"/>
    <w:multiLevelType w:val="multilevel"/>
    <w:tmpl w:val="4E8212DA"/>
    <w:lvl w:ilvl="0" w:tentative="0">
      <w:start w:val="1"/>
      <w:numFmt w:val="decimal"/>
      <w:lvlText w:val="%1、"/>
      <w:lvlJc w:val="left"/>
      <w:pPr>
        <w:tabs>
          <w:tab w:val="left" w:pos="840"/>
        </w:tabs>
        <w:ind w:left="840" w:hanging="36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30701E4"/>
    <w:multiLevelType w:val="singleLevel"/>
    <w:tmpl w:val="530701E4"/>
    <w:lvl w:ilvl="0" w:tentative="0">
      <w:start w:val="5"/>
      <w:numFmt w:val="decimal"/>
      <w:pStyle w:val="142"/>
      <w:suff w:val="space"/>
      <w:lvlText w:val="（%1）"/>
      <w:lvlJc w:val="left"/>
    </w:lvl>
  </w:abstractNum>
  <w:abstractNum w:abstractNumId="7">
    <w:nsid w:val="5B57576F"/>
    <w:multiLevelType w:val="multilevel"/>
    <w:tmpl w:val="5B57576F"/>
    <w:lvl w:ilvl="0" w:tentative="0">
      <w:start w:val="1"/>
      <w:numFmt w:val="decimal"/>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pStyle w:val="329"/>
      <w:lvlText w:val="〔%3〕、"/>
      <w:lvlJc w:val="left"/>
      <w:pPr>
        <w:tabs>
          <w:tab w:val="left" w:pos="2651"/>
        </w:tabs>
        <w:ind w:left="1418" w:hanging="567"/>
      </w:pPr>
      <w:rPr>
        <w:rFonts w:hint="eastAsia"/>
      </w:rPr>
    </w:lvl>
    <w:lvl w:ilvl="3" w:tentative="0">
      <w:start w:val="1"/>
      <w:numFmt w:val="none"/>
      <w:pStyle w:val="5"/>
      <w:lvlText w:val=""/>
      <w:lvlJc w:val="left"/>
      <w:pPr>
        <w:tabs>
          <w:tab w:val="left" w:pos="1984"/>
        </w:tabs>
        <w:ind w:left="1984" w:hanging="708"/>
      </w:pPr>
      <w:rPr>
        <w:rFonts w:hint="default" w:cs="Times New Roman"/>
        <w:u w:val="none"/>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A383B68"/>
    <w:multiLevelType w:val="multilevel"/>
    <w:tmpl w:val="6A383B68"/>
    <w:lvl w:ilvl="0" w:tentative="0">
      <w:start w:val="1"/>
      <w:numFmt w:val="upperLetter"/>
      <w:pStyle w:val="7"/>
      <w:lvlText w:val="%1、"/>
      <w:lvlJc w:val="left"/>
      <w:pPr>
        <w:tabs>
          <w:tab w:val="left" w:pos="405"/>
        </w:tabs>
        <w:ind w:left="405" w:hanging="405"/>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413"/>
      <w:lvlText w:val="%5)"/>
      <w:lvlJc w:val="left"/>
      <w:pPr>
        <w:tabs>
          <w:tab w:val="left" w:pos="2100"/>
        </w:tabs>
        <w:ind w:left="2100" w:hanging="420"/>
      </w:pPr>
      <w:rPr>
        <w:rFonts w:hint="default"/>
      </w:rPr>
    </w:lvl>
    <w:lvl w:ilvl="5" w:tentative="0">
      <w:start w:val="1"/>
      <w:numFmt w:val="lowerRoman"/>
      <w:pStyle w:val="360"/>
      <w:lvlText w:val="%6."/>
      <w:lvlJc w:val="left"/>
      <w:pPr>
        <w:tabs>
          <w:tab w:val="left" w:pos="2520"/>
        </w:tabs>
        <w:ind w:left="2520" w:hanging="420"/>
      </w:pPr>
      <w:rPr>
        <w:rFonts w:hint="default"/>
      </w:rPr>
    </w:lvl>
    <w:lvl w:ilvl="6" w:tentative="0">
      <w:start w:val="1"/>
      <w:numFmt w:val="decimal"/>
      <w:pStyle w:val="351"/>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8"/>
  </w:num>
  <w:num w:numId="2">
    <w:abstractNumId w:val="3"/>
  </w:num>
  <w:num w:numId="3">
    <w:abstractNumId w:val="9"/>
  </w:num>
  <w:num w:numId="4">
    <w:abstractNumId w:val="4"/>
  </w:num>
  <w:num w:numId="5">
    <w:abstractNumId w:val="6"/>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0"/>
  </w:num>
  <w:num w:numId="15">
    <w:abstractNumId w:val="7"/>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0"/>
  <w:drawingGridVerticalSpacing w:val="2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TZmNTQ2YzdjZDZkYmRiMWVlYzBjNWI0NjNiMmEifQ=="/>
  </w:docVars>
  <w:rsids>
    <w:rsidRoot w:val="00172A27"/>
    <w:rsid w:val="000004CE"/>
    <w:rsid w:val="000103BB"/>
    <w:rsid w:val="0001248D"/>
    <w:rsid w:val="0001341A"/>
    <w:rsid w:val="00014A08"/>
    <w:rsid w:val="00022787"/>
    <w:rsid w:val="00022A8A"/>
    <w:rsid w:val="00023CF2"/>
    <w:rsid w:val="00030FC5"/>
    <w:rsid w:val="0003237E"/>
    <w:rsid w:val="00033DEA"/>
    <w:rsid w:val="0003567E"/>
    <w:rsid w:val="00036929"/>
    <w:rsid w:val="00041636"/>
    <w:rsid w:val="00042D55"/>
    <w:rsid w:val="0004614E"/>
    <w:rsid w:val="00047B79"/>
    <w:rsid w:val="00056F3D"/>
    <w:rsid w:val="00057F6D"/>
    <w:rsid w:val="000603DB"/>
    <w:rsid w:val="000639B9"/>
    <w:rsid w:val="00063C9A"/>
    <w:rsid w:val="000643B5"/>
    <w:rsid w:val="00064F9D"/>
    <w:rsid w:val="000768B4"/>
    <w:rsid w:val="000837A8"/>
    <w:rsid w:val="000861C0"/>
    <w:rsid w:val="000927FB"/>
    <w:rsid w:val="00094982"/>
    <w:rsid w:val="00095DE6"/>
    <w:rsid w:val="000A0446"/>
    <w:rsid w:val="000A39DC"/>
    <w:rsid w:val="000A40C7"/>
    <w:rsid w:val="000A6169"/>
    <w:rsid w:val="000B1261"/>
    <w:rsid w:val="000B24C9"/>
    <w:rsid w:val="000B3ED5"/>
    <w:rsid w:val="000C00CA"/>
    <w:rsid w:val="000C0963"/>
    <w:rsid w:val="000C3750"/>
    <w:rsid w:val="000D19E5"/>
    <w:rsid w:val="000D5224"/>
    <w:rsid w:val="000D578F"/>
    <w:rsid w:val="000D5D82"/>
    <w:rsid w:val="000E06A2"/>
    <w:rsid w:val="000E0AB6"/>
    <w:rsid w:val="000E2BD1"/>
    <w:rsid w:val="000E487F"/>
    <w:rsid w:val="000F3AE4"/>
    <w:rsid w:val="000F647D"/>
    <w:rsid w:val="001002C6"/>
    <w:rsid w:val="001008E4"/>
    <w:rsid w:val="00100CD5"/>
    <w:rsid w:val="0010206D"/>
    <w:rsid w:val="001055BF"/>
    <w:rsid w:val="00105946"/>
    <w:rsid w:val="00122FC9"/>
    <w:rsid w:val="001257B7"/>
    <w:rsid w:val="00125F85"/>
    <w:rsid w:val="00131C63"/>
    <w:rsid w:val="00132F56"/>
    <w:rsid w:val="0015252E"/>
    <w:rsid w:val="00152CE5"/>
    <w:rsid w:val="001558EF"/>
    <w:rsid w:val="0016032D"/>
    <w:rsid w:val="001612D2"/>
    <w:rsid w:val="00162185"/>
    <w:rsid w:val="00164E68"/>
    <w:rsid w:val="00166AFD"/>
    <w:rsid w:val="00170F09"/>
    <w:rsid w:val="00172A27"/>
    <w:rsid w:val="00176111"/>
    <w:rsid w:val="00177062"/>
    <w:rsid w:val="0018212C"/>
    <w:rsid w:val="00183BF3"/>
    <w:rsid w:val="00187F3C"/>
    <w:rsid w:val="0019292C"/>
    <w:rsid w:val="001941D6"/>
    <w:rsid w:val="001969FC"/>
    <w:rsid w:val="001A2525"/>
    <w:rsid w:val="001B4B0B"/>
    <w:rsid w:val="001B6F38"/>
    <w:rsid w:val="001C35AA"/>
    <w:rsid w:val="001C4EA8"/>
    <w:rsid w:val="001D1339"/>
    <w:rsid w:val="001D222F"/>
    <w:rsid w:val="001D5AE1"/>
    <w:rsid w:val="001E4A7C"/>
    <w:rsid w:val="001E5FA2"/>
    <w:rsid w:val="001F0496"/>
    <w:rsid w:val="001F141B"/>
    <w:rsid w:val="001F1615"/>
    <w:rsid w:val="001F3E04"/>
    <w:rsid w:val="00203609"/>
    <w:rsid w:val="002111B7"/>
    <w:rsid w:val="002121B4"/>
    <w:rsid w:val="00213BE6"/>
    <w:rsid w:val="00215D02"/>
    <w:rsid w:val="00224CE8"/>
    <w:rsid w:val="00235E96"/>
    <w:rsid w:val="002360B9"/>
    <w:rsid w:val="0024301D"/>
    <w:rsid w:val="002462DA"/>
    <w:rsid w:val="00253691"/>
    <w:rsid w:val="00254809"/>
    <w:rsid w:val="00257749"/>
    <w:rsid w:val="00257F4F"/>
    <w:rsid w:val="00262993"/>
    <w:rsid w:val="00263008"/>
    <w:rsid w:val="0026652F"/>
    <w:rsid w:val="00267BD1"/>
    <w:rsid w:val="0027431B"/>
    <w:rsid w:val="00276984"/>
    <w:rsid w:val="002769AC"/>
    <w:rsid w:val="00280973"/>
    <w:rsid w:val="002912FF"/>
    <w:rsid w:val="00292F80"/>
    <w:rsid w:val="00295968"/>
    <w:rsid w:val="00297A25"/>
    <w:rsid w:val="002A10D7"/>
    <w:rsid w:val="002A280D"/>
    <w:rsid w:val="002A5E76"/>
    <w:rsid w:val="002B02A9"/>
    <w:rsid w:val="002B16B9"/>
    <w:rsid w:val="002B2390"/>
    <w:rsid w:val="002B2847"/>
    <w:rsid w:val="002C7138"/>
    <w:rsid w:val="002C7787"/>
    <w:rsid w:val="002D4505"/>
    <w:rsid w:val="002E1057"/>
    <w:rsid w:val="002F0628"/>
    <w:rsid w:val="002F4ECE"/>
    <w:rsid w:val="00303448"/>
    <w:rsid w:val="00304311"/>
    <w:rsid w:val="003107A2"/>
    <w:rsid w:val="00311ACF"/>
    <w:rsid w:val="00321704"/>
    <w:rsid w:val="00322456"/>
    <w:rsid w:val="003229C9"/>
    <w:rsid w:val="00325B5B"/>
    <w:rsid w:val="00334D7D"/>
    <w:rsid w:val="003377DB"/>
    <w:rsid w:val="00343226"/>
    <w:rsid w:val="003432D2"/>
    <w:rsid w:val="00351BE7"/>
    <w:rsid w:val="00353DD1"/>
    <w:rsid w:val="00354B95"/>
    <w:rsid w:val="003571B7"/>
    <w:rsid w:val="00357EE0"/>
    <w:rsid w:val="00361552"/>
    <w:rsid w:val="00361671"/>
    <w:rsid w:val="00362305"/>
    <w:rsid w:val="00365359"/>
    <w:rsid w:val="003657E1"/>
    <w:rsid w:val="00365DF1"/>
    <w:rsid w:val="0036668D"/>
    <w:rsid w:val="00373E15"/>
    <w:rsid w:val="00374F35"/>
    <w:rsid w:val="00375166"/>
    <w:rsid w:val="00376D23"/>
    <w:rsid w:val="0038042B"/>
    <w:rsid w:val="00382EEF"/>
    <w:rsid w:val="00387DD4"/>
    <w:rsid w:val="00392016"/>
    <w:rsid w:val="003A0914"/>
    <w:rsid w:val="003A21C4"/>
    <w:rsid w:val="003A4180"/>
    <w:rsid w:val="003A4362"/>
    <w:rsid w:val="003A7B90"/>
    <w:rsid w:val="003B2BCD"/>
    <w:rsid w:val="003B2C58"/>
    <w:rsid w:val="003B57C6"/>
    <w:rsid w:val="003B7DA3"/>
    <w:rsid w:val="003C26B9"/>
    <w:rsid w:val="003C7D0B"/>
    <w:rsid w:val="003D1A20"/>
    <w:rsid w:val="003D414E"/>
    <w:rsid w:val="003D72D1"/>
    <w:rsid w:val="003D7EEC"/>
    <w:rsid w:val="003E1BE3"/>
    <w:rsid w:val="003E3AB1"/>
    <w:rsid w:val="003E49BE"/>
    <w:rsid w:val="003E528E"/>
    <w:rsid w:val="003E6064"/>
    <w:rsid w:val="003E7B83"/>
    <w:rsid w:val="003F2DF6"/>
    <w:rsid w:val="003F5636"/>
    <w:rsid w:val="003F7171"/>
    <w:rsid w:val="00400B70"/>
    <w:rsid w:val="00400E8A"/>
    <w:rsid w:val="004118C4"/>
    <w:rsid w:val="00411B0B"/>
    <w:rsid w:val="00415DCA"/>
    <w:rsid w:val="00415E0E"/>
    <w:rsid w:val="004212EB"/>
    <w:rsid w:val="004213A8"/>
    <w:rsid w:val="00424F5A"/>
    <w:rsid w:val="0042595A"/>
    <w:rsid w:val="004276BD"/>
    <w:rsid w:val="00431997"/>
    <w:rsid w:val="004353BF"/>
    <w:rsid w:val="004365C6"/>
    <w:rsid w:val="00436AB8"/>
    <w:rsid w:val="00441DFB"/>
    <w:rsid w:val="00444298"/>
    <w:rsid w:val="00446F5A"/>
    <w:rsid w:val="0045066B"/>
    <w:rsid w:val="00451DE5"/>
    <w:rsid w:val="0045381F"/>
    <w:rsid w:val="00455443"/>
    <w:rsid w:val="00456B65"/>
    <w:rsid w:val="00457582"/>
    <w:rsid w:val="0046383D"/>
    <w:rsid w:val="00464C6C"/>
    <w:rsid w:val="00466C08"/>
    <w:rsid w:val="0047763E"/>
    <w:rsid w:val="004779C1"/>
    <w:rsid w:val="00481A54"/>
    <w:rsid w:val="00482D8C"/>
    <w:rsid w:val="00483ABB"/>
    <w:rsid w:val="0048799C"/>
    <w:rsid w:val="00491447"/>
    <w:rsid w:val="004931CF"/>
    <w:rsid w:val="00493200"/>
    <w:rsid w:val="004937C3"/>
    <w:rsid w:val="00495550"/>
    <w:rsid w:val="00495B5E"/>
    <w:rsid w:val="004967EA"/>
    <w:rsid w:val="004A2BD9"/>
    <w:rsid w:val="004A5108"/>
    <w:rsid w:val="004A71ED"/>
    <w:rsid w:val="004B0D16"/>
    <w:rsid w:val="004B4478"/>
    <w:rsid w:val="004B6C58"/>
    <w:rsid w:val="004B6FBB"/>
    <w:rsid w:val="004C1054"/>
    <w:rsid w:val="004C35BD"/>
    <w:rsid w:val="004D12AE"/>
    <w:rsid w:val="004D5F73"/>
    <w:rsid w:val="004D7004"/>
    <w:rsid w:val="004E3C01"/>
    <w:rsid w:val="004E433E"/>
    <w:rsid w:val="004F25DF"/>
    <w:rsid w:val="004F2F90"/>
    <w:rsid w:val="004F7797"/>
    <w:rsid w:val="004F7E60"/>
    <w:rsid w:val="00502AD4"/>
    <w:rsid w:val="00503B06"/>
    <w:rsid w:val="005053CC"/>
    <w:rsid w:val="00505B75"/>
    <w:rsid w:val="005113D7"/>
    <w:rsid w:val="00512529"/>
    <w:rsid w:val="00512D6F"/>
    <w:rsid w:val="00513816"/>
    <w:rsid w:val="0051498D"/>
    <w:rsid w:val="00523047"/>
    <w:rsid w:val="00523D33"/>
    <w:rsid w:val="005252F1"/>
    <w:rsid w:val="005272AB"/>
    <w:rsid w:val="00536F26"/>
    <w:rsid w:val="00540C02"/>
    <w:rsid w:val="00541600"/>
    <w:rsid w:val="005438B9"/>
    <w:rsid w:val="0054481C"/>
    <w:rsid w:val="005466E6"/>
    <w:rsid w:val="005478D7"/>
    <w:rsid w:val="0055101B"/>
    <w:rsid w:val="00551F30"/>
    <w:rsid w:val="0055574E"/>
    <w:rsid w:val="00556B9E"/>
    <w:rsid w:val="00557118"/>
    <w:rsid w:val="00560C73"/>
    <w:rsid w:val="00563CBA"/>
    <w:rsid w:val="00567B52"/>
    <w:rsid w:val="0057390B"/>
    <w:rsid w:val="00577E11"/>
    <w:rsid w:val="005807ED"/>
    <w:rsid w:val="00581144"/>
    <w:rsid w:val="00585604"/>
    <w:rsid w:val="00595062"/>
    <w:rsid w:val="00595FEE"/>
    <w:rsid w:val="00596483"/>
    <w:rsid w:val="005A03EA"/>
    <w:rsid w:val="005A3CDF"/>
    <w:rsid w:val="005A549D"/>
    <w:rsid w:val="005A752E"/>
    <w:rsid w:val="005B127F"/>
    <w:rsid w:val="005B3581"/>
    <w:rsid w:val="005C0556"/>
    <w:rsid w:val="005C088A"/>
    <w:rsid w:val="005C0FA5"/>
    <w:rsid w:val="005C1939"/>
    <w:rsid w:val="005C28F7"/>
    <w:rsid w:val="005C3FD4"/>
    <w:rsid w:val="005D06CD"/>
    <w:rsid w:val="005D2C91"/>
    <w:rsid w:val="005D43BA"/>
    <w:rsid w:val="005D458E"/>
    <w:rsid w:val="005D55DB"/>
    <w:rsid w:val="005D6133"/>
    <w:rsid w:val="005E02F1"/>
    <w:rsid w:val="005E073A"/>
    <w:rsid w:val="005E1644"/>
    <w:rsid w:val="005E20AE"/>
    <w:rsid w:val="005E2DD1"/>
    <w:rsid w:val="005E3853"/>
    <w:rsid w:val="005F22F3"/>
    <w:rsid w:val="005F23E3"/>
    <w:rsid w:val="005F3869"/>
    <w:rsid w:val="005F6FD0"/>
    <w:rsid w:val="0060161C"/>
    <w:rsid w:val="00604A37"/>
    <w:rsid w:val="00604FFE"/>
    <w:rsid w:val="00605808"/>
    <w:rsid w:val="00612999"/>
    <w:rsid w:val="00612BAF"/>
    <w:rsid w:val="00615776"/>
    <w:rsid w:val="006216D5"/>
    <w:rsid w:val="00623AA6"/>
    <w:rsid w:val="006273EB"/>
    <w:rsid w:val="00636A99"/>
    <w:rsid w:val="00637024"/>
    <w:rsid w:val="00652223"/>
    <w:rsid w:val="00654B49"/>
    <w:rsid w:val="00656F58"/>
    <w:rsid w:val="006604E0"/>
    <w:rsid w:val="0066631C"/>
    <w:rsid w:val="00666D8F"/>
    <w:rsid w:val="0067137E"/>
    <w:rsid w:val="00671A98"/>
    <w:rsid w:val="0068177A"/>
    <w:rsid w:val="00681D26"/>
    <w:rsid w:val="00682867"/>
    <w:rsid w:val="00682A99"/>
    <w:rsid w:val="006835AA"/>
    <w:rsid w:val="00683C01"/>
    <w:rsid w:val="00686112"/>
    <w:rsid w:val="00692394"/>
    <w:rsid w:val="006A095C"/>
    <w:rsid w:val="006A4564"/>
    <w:rsid w:val="006A529A"/>
    <w:rsid w:val="006B156A"/>
    <w:rsid w:val="006B6B13"/>
    <w:rsid w:val="006B7066"/>
    <w:rsid w:val="006B7CE1"/>
    <w:rsid w:val="006C3545"/>
    <w:rsid w:val="006C4B77"/>
    <w:rsid w:val="006D4777"/>
    <w:rsid w:val="006D7E62"/>
    <w:rsid w:val="006E12A2"/>
    <w:rsid w:val="006E1673"/>
    <w:rsid w:val="006E1703"/>
    <w:rsid w:val="006E59C0"/>
    <w:rsid w:val="006F2B78"/>
    <w:rsid w:val="006F2EB7"/>
    <w:rsid w:val="006F3D00"/>
    <w:rsid w:val="006F62F2"/>
    <w:rsid w:val="006F773F"/>
    <w:rsid w:val="00701289"/>
    <w:rsid w:val="00701DE4"/>
    <w:rsid w:val="007074B2"/>
    <w:rsid w:val="00710725"/>
    <w:rsid w:val="0071192C"/>
    <w:rsid w:val="00712464"/>
    <w:rsid w:val="00713717"/>
    <w:rsid w:val="0071631C"/>
    <w:rsid w:val="007222BD"/>
    <w:rsid w:val="00733A96"/>
    <w:rsid w:val="00734426"/>
    <w:rsid w:val="00743449"/>
    <w:rsid w:val="007512CC"/>
    <w:rsid w:val="00755D04"/>
    <w:rsid w:val="00766106"/>
    <w:rsid w:val="007730DF"/>
    <w:rsid w:val="00785672"/>
    <w:rsid w:val="00786464"/>
    <w:rsid w:val="0078689B"/>
    <w:rsid w:val="007A15D0"/>
    <w:rsid w:val="007A233C"/>
    <w:rsid w:val="007A6187"/>
    <w:rsid w:val="007B15B5"/>
    <w:rsid w:val="007B2C45"/>
    <w:rsid w:val="007B3D1C"/>
    <w:rsid w:val="007B49F9"/>
    <w:rsid w:val="007C0ECB"/>
    <w:rsid w:val="007C46D7"/>
    <w:rsid w:val="007C6900"/>
    <w:rsid w:val="007D2212"/>
    <w:rsid w:val="007D53E9"/>
    <w:rsid w:val="007E6397"/>
    <w:rsid w:val="007E71D0"/>
    <w:rsid w:val="007F44AA"/>
    <w:rsid w:val="007F5DD6"/>
    <w:rsid w:val="00806C31"/>
    <w:rsid w:val="008132B0"/>
    <w:rsid w:val="008159FC"/>
    <w:rsid w:val="00817E9C"/>
    <w:rsid w:val="00823470"/>
    <w:rsid w:val="00823741"/>
    <w:rsid w:val="00824EF0"/>
    <w:rsid w:val="00832AED"/>
    <w:rsid w:val="008340A2"/>
    <w:rsid w:val="0083452E"/>
    <w:rsid w:val="00845BE6"/>
    <w:rsid w:val="00846AE0"/>
    <w:rsid w:val="008478CD"/>
    <w:rsid w:val="008501FF"/>
    <w:rsid w:val="0085636E"/>
    <w:rsid w:val="00862AFB"/>
    <w:rsid w:val="0086306C"/>
    <w:rsid w:val="008638B5"/>
    <w:rsid w:val="00865191"/>
    <w:rsid w:val="00867BDC"/>
    <w:rsid w:val="0087090E"/>
    <w:rsid w:val="008709F7"/>
    <w:rsid w:val="008736DF"/>
    <w:rsid w:val="008747E5"/>
    <w:rsid w:val="00874D2F"/>
    <w:rsid w:val="00877D05"/>
    <w:rsid w:val="00881E44"/>
    <w:rsid w:val="008834B9"/>
    <w:rsid w:val="00884FCC"/>
    <w:rsid w:val="0088765B"/>
    <w:rsid w:val="00892807"/>
    <w:rsid w:val="00897156"/>
    <w:rsid w:val="008A0CCC"/>
    <w:rsid w:val="008A25BF"/>
    <w:rsid w:val="008A55E3"/>
    <w:rsid w:val="008A7EE6"/>
    <w:rsid w:val="008B2986"/>
    <w:rsid w:val="008B7A42"/>
    <w:rsid w:val="008C1B12"/>
    <w:rsid w:val="008C21D5"/>
    <w:rsid w:val="008C3974"/>
    <w:rsid w:val="008D0292"/>
    <w:rsid w:val="008D197A"/>
    <w:rsid w:val="008D7F4F"/>
    <w:rsid w:val="008E0669"/>
    <w:rsid w:val="008E1E13"/>
    <w:rsid w:val="008E4B99"/>
    <w:rsid w:val="008F158E"/>
    <w:rsid w:val="008F3F0C"/>
    <w:rsid w:val="008F786F"/>
    <w:rsid w:val="00900468"/>
    <w:rsid w:val="00901A0F"/>
    <w:rsid w:val="00902358"/>
    <w:rsid w:val="00904585"/>
    <w:rsid w:val="009046B1"/>
    <w:rsid w:val="00904945"/>
    <w:rsid w:val="009049A3"/>
    <w:rsid w:val="00907F43"/>
    <w:rsid w:val="0091316C"/>
    <w:rsid w:val="009155B2"/>
    <w:rsid w:val="009161B5"/>
    <w:rsid w:val="00917982"/>
    <w:rsid w:val="00923CC3"/>
    <w:rsid w:val="00927528"/>
    <w:rsid w:val="0093012E"/>
    <w:rsid w:val="009326D7"/>
    <w:rsid w:val="00933AD9"/>
    <w:rsid w:val="00934B34"/>
    <w:rsid w:val="00935B8A"/>
    <w:rsid w:val="009366C4"/>
    <w:rsid w:val="0094051A"/>
    <w:rsid w:val="009506F3"/>
    <w:rsid w:val="009621F5"/>
    <w:rsid w:val="00962989"/>
    <w:rsid w:val="0096450C"/>
    <w:rsid w:val="00965727"/>
    <w:rsid w:val="00974AD4"/>
    <w:rsid w:val="00975B54"/>
    <w:rsid w:val="00977294"/>
    <w:rsid w:val="00982755"/>
    <w:rsid w:val="00986925"/>
    <w:rsid w:val="009870FC"/>
    <w:rsid w:val="00992B77"/>
    <w:rsid w:val="009A4EB4"/>
    <w:rsid w:val="009B086F"/>
    <w:rsid w:val="009B35D2"/>
    <w:rsid w:val="009B5A27"/>
    <w:rsid w:val="009B73F7"/>
    <w:rsid w:val="009C129E"/>
    <w:rsid w:val="009C315C"/>
    <w:rsid w:val="009C6F8E"/>
    <w:rsid w:val="009D2239"/>
    <w:rsid w:val="009E4878"/>
    <w:rsid w:val="009E6964"/>
    <w:rsid w:val="009F0726"/>
    <w:rsid w:val="009F12EF"/>
    <w:rsid w:val="009F2A6E"/>
    <w:rsid w:val="009F3569"/>
    <w:rsid w:val="009F675D"/>
    <w:rsid w:val="009F7EF4"/>
    <w:rsid w:val="00A07695"/>
    <w:rsid w:val="00A07A6E"/>
    <w:rsid w:val="00A10ECA"/>
    <w:rsid w:val="00A14C39"/>
    <w:rsid w:val="00A155C9"/>
    <w:rsid w:val="00A170A9"/>
    <w:rsid w:val="00A2045D"/>
    <w:rsid w:val="00A2231C"/>
    <w:rsid w:val="00A267E2"/>
    <w:rsid w:val="00A31149"/>
    <w:rsid w:val="00A32A70"/>
    <w:rsid w:val="00A35A7B"/>
    <w:rsid w:val="00A40674"/>
    <w:rsid w:val="00A41137"/>
    <w:rsid w:val="00A43012"/>
    <w:rsid w:val="00A43552"/>
    <w:rsid w:val="00A43B54"/>
    <w:rsid w:val="00A454D9"/>
    <w:rsid w:val="00A53631"/>
    <w:rsid w:val="00A5620D"/>
    <w:rsid w:val="00A565C7"/>
    <w:rsid w:val="00A61BCB"/>
    <w:rsid w:val="00A63357"/>
    <w:rsid w:val="00A63907"/>
    <w:rsid w:val="00A64ECA"/>
    <w:rsid w:val="00A65ED1"/>
    <w:rsid w:val="00A6671B"/>
    <w:rsid w:val="00A71557"/>
    <w:rsid w:val="00A804E1"/>
    <w:rsid w:val="00A806F4"/>
    <w:rsid w:val="00A82D2A"/>
    <w:rsid w:val="00A87C19"/>
    <w:rsid w:val="00A91C99"/>
    <w:rsid w:val="00AA0151"/>
    <w:rsid w:val="00AA065B"/>
    <w:rsid w:val="00AA4A6A"/>
    <w:rsid w:val="00AB0DE5"/>
    <w:rsid w:val="00AB1885"/>
    <w:rsid w:val="00AB479F"/>
    <w:rsid w:val="00AC03AC"/>
    <w:rsid w:val="00AC0B24"/>
    <w:rsid w:val="00AC24FB"/>
    <w:rsid w:val="00AD2F2B"/>
    <w:rsid w:val="00AD3DF5"/>
    <w:rsid w:val="00AE0802"/>
    <w:rsid w:val="00AF164E"/>
    <w:rsid w:val="00AF4924"/>
    <w:rsid w:val="00B004E9"/>
    <w:rsid w:val="00B00EA9"/>
    <w:rsid w:val="00B1009A"/>
    <w:rsid w:val="00B10FDC"/>
    <w:rsid w:val="00B12BA8"/>
    <w:rsid w:val="00B14ACE"/>
    <w:rsid w:val="00B14E87"/>
    <w:rsid w:val="00B15E0E"/>
    <w:rsid w:val="00B17793"/>
    <w:rsid w:val="00B21240"/>
    <w:rsid w:val="00B2392D"/>
    <w:rsid w:val="00B266F1"/>
    <w:rsid w:val="00B35834"/>
    <w:rsid w:val="00B37BCC"/>
    <w:rsid w:val="00B42F5F"/>
    <w:rsid w:val="00B432BA"/>
    <w:rsid w:val="00B5728E"/>
    <w:rsid w:val="00B60BD7"/>
    <w:rsid w:val="00B6401D"/>
    <w:rsid w:val="00B64189"/>
    <w:rsid w:val="00B6481F"/>
    <w:rsid w:val="00B70E9E"/>
    <w:rsid w:val="00B7223D"/>
    <w:rsid w:val="00B73FAF"/>
    <w:rsid w:val="00B75C8D"/>
    <w:rsid w:val="00B7628F"/>
    <w:rsid w:val="00B80C5F"/>
    <w:rsid w:val="00BA2084"/>
    <w:rsid w:val="00BA71DF"/>
    <w:rsid w:val="00BA7600"/>
    <w:rsid w:val="00BB0FAF"/>
    <w:rsid w:val="00BB6ACA"/>
    <w:rsid w:val="00BB7D17"/>
    <w:rsid w:val="00BC06DB"/>
    <w:rsid w:val="00BC084D"/>
    <w:rsid w:val="00BC3E2F"/>
    <w:rsid w:val="00BC3E9E"/>
    <w:rsid w:val="00BD3A45"/>
    <w:rsid w:val="00BD4BA3"/>
    <w:rsid w:val="00BE3B26"/>
    <w:rsid w:val="00BE772D"/>
    <w:rsid w:val="00BF025F"/>
    <w:rsid w:val="00BF17D9"/>
    <w:rsid w:val="00BF2372"/>
    <w:rsid w:val="00BF6895"/>
    <w:rsid w:val="00C00E61"/>
    <w:rsid w:val="00C051BE"/>
    <w:rsid w:val="00C05533"/>
    <w:rsid w:val="00C1033D"/>
    <w:rsid w:val="00C12C2F"/>
    <w:rsid w:val="00C13335"/>
    <w:rsid w:val="00C14C8A"/>
    <w:rsid w:val="00C21FDF"/>
    <w:rsid w:val="00C264F3"/>
    <w:rsid w:val="00C26AD6"/>
    <w:rsid w:val="00C27E5D"/>
    <w:rsid w:val="00C302D7"/>
    <w:rsid w:val="00C348C2"/>
    <w:rsid w:val="00C34968"/>
    <w:rsid w:val="00C35DDF"/>
    <w:rsid w:val="00C504D5"/>
    <w:rsid w:val="00C5305E"/>
    <w:rsid w:val="00C546A0"/>
    <w:rsid w:val="00C563D5"/>
    <w:rsid w:val="00C60364"/>
    <w:rsid w:val="00C61A5B"/>
    <w:rsid w:val="00C62B9B"/>
    <w:rsid w:val="00C64FDA"/>
    <w:rsid w:val="00C679DF"/>
    <w:rsid w:val="00C70D16"/>
    <w:rsid w:val="00C71763"/>
    <w:rsid w:val="00C73153"/>
    <w:rsid w:val="00C81DE6"/>
    <w:rsid w:val="00C86481"/>
    <w:rsid w:val="00C8698C"/>
    <w:rsid w:val="00C876A3"/>
    <w:rsid w:val="00C90EE4"/>
    <w:rsid w:val="00C920C2"/>
    <w:rsid w:val="00C93B02"/>
    <w:rsid w:val="00C943D5"/>
    <w:rsid w:val="00C95B43"/>
    <w:rsid w:val="00CA0338"/>
    <w:rsid w:val="00CA04DD"/>
    <w:rsid w:val="00CA076F"/>
    <w:rsid w:val="00CA231D"/>
    <w:rsid w:val="00CA322D"/>
    <w:rsid w:val="00CB030F"/>
    <w:rsid w:val="00CB06B6"/>
    <w:rsid w:val="00CB0F57"/>
    <w:rsid w:val="00CB2054"/>
    <w:rsid w:val="00CB25A8"/>
    <w:rsid w:val="00CB6811"/>
    <w:rsid w:val="00CC2005"/>
    <w:rsid w:val="00CC3751"/>
    <w:rsid w:val="00CC4589"/>
    <w:rsid w:val="00CC5724"/>
    <w:rsid w:val="00CD0070"/>
    <w:rsid w:val="00CD751F"/>
    <w:rsid w:val="00CE55CB"/>
    <w:rsid w:val="00CF08E9"/>
    <w:rsid w:val="00D01962"/>
    <w:rsid w:val="00D02DC5"/>
    <w:rsid w:val="00D0306C"/>
    <w:rsid w:val="00D05AA7"/>
    <w:rsid w:val="00D075BE"/>
    <w:rsid w:val="00D13881"/>
    <w:rsid w:val="00D16C55"/>
    <w:rsid w:val="00D222B3"/>
    <w:rsid w:val="00D338F6"/>
    <w:rsid w:val="00D41604"/>
    <w:rsid w:val="00D425ED"/>
    <w:rsid w:val="00D4479B"/>
    <w:rsid w:val="00D45438"/>
    <w:rsid w:val="00D478AF"/>
    <w:rsid w:val="00D47BEB"/>
    <w:rsid w:val="00D61881"/>
    <w:rsid w:val="00D73993"/>
    <w:rsid w:val="00D82E3E"/>
    <w:rsid w:val="00D836FE"/>
    <w:rsid w:val="00D872C0"/>
    <w:rsid w:val="00DA0D12"/>
    <w:rsid w:val="00DA1794"/>
    <w:rsid w:val="00DA3F46"/>
    <w:rsid w:val="00DA48A7"/>
    <w:rsid w:val="00DA4EAF"/>
    <w:rsid w:val="00DA5B13"/>
    <w:rsid w:val="00DB1121"/>
    <w:rsid w:val="00DB3B71"/>
    <w:rsid w:val="00DC00E3"/>
    <w:rsid w:val="00DC1BA4"/>
    <w:rsid w:val="00DC7DE6"/>
    <w:rsid w:val="00DD1EF7"/>
    <w:rsid w:val="00DD2607"/>
    <w:rsid w:val="00DD45B3"/>
    <w:rsid w:val="00DE73C2"/>
    <w:rsid w:val="00DF3DB9"/>
    <w:rsid w:val="00DF4998"/>
    <w:rsid w:val="00DF6892"/>
    <w:rsid w:val="00DF78D0"/>
    <w:rsid w:val="00E00F68"/>
    <w:rsid w:val="00E021F5"/>
    <w:rsid w:val="00E04521"/>
    <w:rsid w:val="00E119E5"/>
    <w:rsid w:val="00E144CA"/>
    <w:rsid w:val="00E1541C"/>
    <w:rsid w:val="00E15707"/>
    <w:rsid w:val="00E23056"/>
    <w:rsid w:val="00E325A6"/>
    <w:rsid w:val="00E35AB8"/>
    <w:rsid w:val="00E35DCA"/>
    <w:rsid w:val="00E4094E"/>
    <w:rsid w:val="00E4177D"/>
    <w:rsid w:val="00E43E49"/>
    <w:rsid w:val="00E51272"/>
    <w:rsid w:val="00E528A5"/>
    <w:rsid w:val="00E53AA6"/>
    <w:rsid w:val="00E57BCF"/>
    <w:rsid w:val="00E61323"/>
    <w:rsid w:val="00E6252F"/>
    <w:rsid w:val="00E67B06"/>
    <w:rsid w:val="00E725DC"/>
    <w:rsid w:val="00E72D93"/>
    <w:rsid w:val="00E73FCA"/>
    <w:rsid w:val="00E76A79"/>
    <w:rsid w:val="00E8020D"/>
    <w:rsid w:val="00E80EEF"/>
    <w:rsid w:val="00E82037"/>
    <w:rsid w:val="00E82983"/>
    <w:rsid w:val="00E870F0"/>
    <w:rsid w:val="00E90ED4"/>
    <w:rsid w:val="00E91644"/>
    <w:rsid w:val="00E91ACD"/>
    <w:rsid w:val="00E921BC"/>
    <w:rsid w:val="00E94DC0"/>
    <w:rsid w:val="00E94DFD"/>
    <w:rsid w:val="00EA5154"/>
    <w:rsid w:val="00EB1C0E"/>
    <w:rsid w:val="00EB1FF4"/>
    <w:rsid w:val="00EB48C2"/>
    <w:rsid w:val="00EB6D02"/>
    <w:rsid w:val="00EC57F1"/>
    <w:rsid w:val="00EC7322"/>
    <w:rsid w:val="00ED1C12"/>
    <w:rsid w:val="00EE2694"/>
    <w:rsid w:val="00EE6D4B"/>
    <w:rsid w:val="00EE7C0C"/>
    <w:rsid w:val="00EF3C5F"/>
    <w:rsid w:val="00EF5BCC"/>
    <w:rsid w:val="00EF5CDF"/>
    <w:rsid w:val="00F00D1D"/>
    <w:rsid w:val="00F14B4E"/>
    <w:rsid w:val="00F15A43"/>
    <w:rsid w:val="00F21FA9"/>
    <w:rsid w:val="00F2322C"/>
    <w:rsid w:val="00F243DB"/>
    <w:rsid w:val="00F25D38"/>
    <w:rsid w:val="00F2651F"/>
    <w:rsid w:val="00F33BBE"/>
    <w:rsid w:val="00F33CEC"/>
    <w:rsid w:val="00F34E77"/>
    <w:rsid w:val="00F35977"/>
    <w:rsid w:val="00F36090"/>
    <w:rsid w:val="00F439EA"/>
    <w:rsid w:val="00F44D45"/>
    <w:rsid w:val="00F46B84"/>
    <w:rsid w:val="00F50E35"/>
    <w:rsid w:val="00F53BCA"/>
    <w:rsid w:val="00F56063"/>
    <w:rsid w:val="00F60E18"/>
    <w:rsid w:val="00F60FFA"/>
    <w:rsid w:val="00F622DD"/>
    <w:rsid w:val="00F63295"/>
    <w:rsid w:val="00F66F31"/>
    <w:rsid w:val="00F713AA"/>
    <w:rsid w:val="00F723A7"/>
    <w:rsid w:val="00F75068"/>
    <w:rsid w:val="00F75C63"/>
    <w:rsid w:val="00F75E1A"/>
    <w:rsid w:val="00F76B87"/>
    <w:rsid w:val="00F81B26"/>
    <w:rsid w:val="00F81DED"/>
    <w:rsid w:val="00F829C2"/>
    <w:rsid w:val="00F82D36"/>
    <w:rsid w:val="00F86878"/>
    <w:rsid w:val="00F919E7"/>
    <w:rsid w:val="00F9384B"/>
    <w:rsid w:val="00F93FA9"/>
    <w:rsid w:val="00FA2FAC"/>
    <w:rsid w:val="00FA5A21"/>
    <w:rsid w:val="00FB2D2F"/>
    <w:rsid w:val="00FB46A5"/>
    <w:rsid w:val="00FB61F2"/>
    <w:rsid w:val="00FB6B6E"/>
    <w:rsid w:val="00FC052E"/>
    <w:rsid w:val="00FC171F"/>
    <w:rsid w:val="00FD16F4"/>
    <w:rsid w:val="00FD176E"/>
    <w:rsid w:val="00FD25AA"/>
    <w:rsid w:val="00FE27D7"/>
    <w:rsid w:val="00FF5201"/>
    <w:rsid w:val="00FF5771"/>
    <w:rsid w:val="00FF5BFC"/>
    <w:rsid w:val="00FF661E"/>
    <w:rsid w:val="01145609"/>
    <w:rsid w:val="013B4944"/>
    <w:rsid w:val="01610122"/>
    <w:rsid w:val="017716F4"/>
    <w:rsid w:val="01877B89"/>
    <w:rsid w:val="01967DCC"/>
    <w:rsid w:val="019B3634"/>
    <w:rsid w:val="01A33346"/>
    <w:rsid w:val="01A71FD9"/>
    <w:rsid w:val="01B81C87"/>
    <w:rsid w:val="01E70628"/>
    <w:rsid w:val="020F7B41"/>
    <w:rsid w:val="0233386D"/>
    <w:rsid w:val="0238492A"/>
    <w:rsid w:val="024F41EB"/>
    <w:rsid w:val="02557C87"/>
    <w:rsid w:val="026B39BD"/>
    <w:rsid w:val="027348B5"/>
    <w:rsid w:val="02AE7236"/>
    <w:rsid w:val="02CA0252"/>
    <w:rsid w:val="02E26076"/>
    <w:rsid w:val="030D0562"/>
    <w:rsid w:val="03130472"/>
    <w:rsid w:val="034F0B7A"/>
    <w:rsid w:val="035241C7"/>
    <w:rsid w:val="035C22A5"/>
    <w:rsid w:val="0372769B"/>
    <w:rsid w:val="038A3900"/>
    <w:rsid w:val="03936CB9"/>
    <w:rsid w:val="039B1E77"/>
    <w:rsid w:val="03A74512"/>
    <w:rsid w:val="03AD764F"/>
    <w:rsid w:val="03D55FA6"/>
    <w:rsid w:val="03D71F36"/>
    <w:rsid w:val="03EA43FF"/>
    <w:rsid w:val="03F212C2"/>
    <w:rsid w:val="041E22FB"/>
    <w:rsid w:val="043F727E"/>
    <w:rsid w:val="04484438"/>
    <w:rsid w:val="045F303F"/>
    <w:rsid w:val="04EB6681"/>
    <w:rsid w:val="05377B18"/>
    <w:rsid w:val="054A3344"/>
    <w:rsid w:val="054B35C3"/>
    <w:rsid w:val="055451E4"/>
    <w:rsid w:val="056D7096"/>
    <w:rsid w:val="058663AA"/>
    <w:rsid w:val="05976809"/>
    <w:rsid w:val="05EA6938"/>
    <w:rsid w:val="05F9301F"/>
    <w:rsid w:val="06007F0A"/>
    <w:rsid w:val="06216852"/>
    <w:rsid w:val="0636392C"/>
    <w:rsid w:val="06654211"/>
    <w:rsid w:val="06691F53"/>
    <w:rsid w:val="066C559F"/>
    <w:rsid w:val="0673692E"/>
    <w:rsid w:val="06764616"/>
    <w:rsid w:val="06764670"/>
    <w:rsid w:val="06824DC3"/>
    <w:rsid w:val="06D118A6"/>
    <w:rsid w:val="0715079B"/>
    <w:rsid w:val="07222102"/>
    <w:rsid w:val="07293490"/>
    <w:rsid w:val="072D11D3"/>
    <w:rsid w:val="072E6CF9"/>
    <w:rsid w:val="0760453A"/>
    <w:rsid w:val="077B0190"/>
    <w:rsid w:val="07C01E94"/>
    <w:rsid w:val="07DC1315"/>
    <w:rsid w:val="07E953EA"/>
    <w:rsid w:val="082B4762"/>
    <w:rsid w:val="08680080"/>
    <w:rsid w:val="087846CF"/>
    <w:rsid w:val="08872B64"/>
    <w:rsid w:val="08AF79C5"/>
    <w:rsid w:val="08DB6A0C"/>
    <w:rsid w:val="08EE313A"/>
    <w:rsid w:val="08F04266"/>
    <w:rsid w:val="091C20C9"/>
    <w:rsid w:val="0932487E"/>
    <w:rsid w:val="09371E95"/>
    <w:rsid w:val="09684744"/>
    <w:rsid w:val="096F3DD4"/>
    <w:rsid w:val="098D7D07"/>
    <w:rsid w:val="09952CC2"/>
    <w:rsid w:val="09A21640"/>
    <w:rsid w:val="09AC4B9F"/>
    <w:rsid w:val="09B63701"/>
    <w:rsid w:val="09BA4874"/>
    <w:rsid w:val="09C94AB7"/>
    <w:rsid w:val="09EB2C7F"/>
    <w:rsid w:val="09F21898"/>
    <w:rsid w:val="0A0F696E"/>
    <w:rsid w:val="0A173EDD"/>
    <w:rsid w:val="0A18659E"/>
    <w:rsid w:val="0A3B7763"/>
    <w:rsid w:val="0A717628"/>
    <w:rsid w:val="0A7F7F97"/>
    <w:rsid w:val="0A986668"/>
    <w:rsid w:val="0AA03A6A"/>
    <w:rsid w:val="0ACE4A7B"/>
    <w:rsid w:val="0AEE0C79"/>
    <w:rsid w:val="0B2E72C7"/>
    <w:rsid w:val="0B550CF8"/>
    <w:rsid w:val="0BF64289"/>
    <w:rsid w:val="0C265E03"/>
    <w:rsid w:val="0C4C20FB"/>
    <w:rsid w:val="0C5F7B29"/>
    <w:rsid w:val="0C632FA1"/>
    <w:rsid w:val="0C72430D"/>
    <w:rsid w:val="0CCF0636"/>
    <w:rsid w:val="0D004C93"/>
    <w:rsid w:val="0D492B31"/>
    <w:rsid w:val="0D5D5C42"/>
    <w:rsid w:val="0D795A14"/>
    <w:rsid w:val="0DB53CD0"/>
    <w:rsid w:val="0DB77A48"/>
    <w:rsid w:val="0DC65EDD"/>
    <w:rsid w:val="0DCD2DC7"/>
    <w:rsid w:val="0DE40111"/>
    <w:rsid w:val="0DE63E89"/>
    <w:rsid w:val="0DF026E6"/>
    <w:rsid w:val="0DF16FB9"/>
    <w:rsid w:val="0E0E1F13"/>
    <w:rsid w:val="0E0F1632"/>
    <w:rsid w:val="0E456E02"/>
    <w:rsid w:val="0E923E03"/>
    <w:rsid w:val="0E940057"/>
    <w:rsid w:val="0E9448BE"/>
    <w:rsid w:val="0EAA320B"/>
    <w:rsid w:val="0F032819"/>
    <w:rsid w:val="0F135152"/>
    <w:rsid w:val="0F3F7CF5"/>
    <w:rsid w:val="0F487F34"/>
    <w:rsid w:val="0F803E6A"/>
    <w:rsid w:val="0F8717AA"/>
    <w:rsid w:val="0FE60171"/>
    <w:rsid w:val="0FEF171B"/>
    <w:rsid w:val="10141182"/>
    <w:rsid w:val="10305890"/>
    <w:rsid w:val="1034712E"/>
    <w:rsid w:val="10596B94"/>
    <w:rsid w:val="10637A13"/>
    <w:rsid w:val="10686DD7"/>
    <w:rsid w:val="10687DDF"/>
    <w:rsid w:val="10741C20"/>
    <w:rsid w:val="108A1444"/>
    <w:rsid w:val="10A5002C"/>
    <w:rsid w:val="10A51DDA"/>
    <w:rsid w:val="10BB33AB"/>
    <w:rsid w:val="10DB1C9F"/>
    <w:rsid w:val="10FE598E"/>
    <w:rsid w:val="111874B7"/>
    <w:rsid w:val="116F5DD5"/>
    <w:rsid w:val="11763776"/>
    <w:rsid w:val="117748E0"/>
    <w:rsid w:val="117F262B"/>
    <w:rsid w:val="11A622AD"/>
    <w:rsid w:val="11CB5870"/>
    <w:rsid w:val="121216F1"/>
    <w:rsid w:val="123A29F6"/>
    <w:rsid w:val="125A0529"/>
    <w:rsid w:val="12A8795F"/>
    <w:rsid w:val="12AD766B"/>
    <w:rsid w:val="12B5207C"/>
    <w:rsid w:val="130A23C8"/>
    <w:rsid w:val="13250FB0"/>
    <w:rsid w:val="134C478E"/>
    <w:rsid w:val="13531FC1"/>
    <w:rsid w:val="13576A75"/>
    <w:rsid w:val="13737F6D"/>
    <w:rsid w:val="13743CE5"/>
    <w:rsid w:val="13B41512"/>
    <w:rsid w:val="13CA2663"/>
    <w:rsid w:val="13CC3B21"/>
    <w:rsid w:val="13E870A3"/>
    <w:rsid w:val="140A2D6A"/>
    <w:rsid w:val="143D4D2B"/>
    <w:rsid w:val="14423DE3"/>
    <w:rsid w:val="144357A0"/>
    <w:rsid w:val="14661880"/>
    <w:rsid w:val="14861760"/>
    <w:rsid w:val="14B84AE2"/>
    <w:rsid w:val="14EF3F6B"/>
    <w:rsid w:val="14FA3491"/>
    <w:rsid w:val="15000D6C"/>
    <w:rsid w:val="15116F3E"/>
    <w:rsid w:val="15427F5D"/>
    <w:rsid w:val="154871D8"/>
    <w:rsid w:val="157159AE"/>
    <w:rsid w:val="15AC59B8"/>
    <w:rsid w:val="160B6B83"/>
    <w:rsid w:val="164948B5"/>
    <w:rsid w:val="166242C9"/>
    <w:rsid w:val="16771136"/>
    <w:rsid w:val="16CF5E02"/>
    <w:rsid w:val="16DF591A"/>
    <w:rsid w:val="16E756A0"/>
    <w:rsid w:val="16F5338F"/>
    <w:rsid w:val="175E2CE2"/>
    <w:rsid w:val="178B04F8"/>
    <w:rsid w:val="17920BDE"/>
    <w:rsid w:val="17B1375A"/>
    <w:rsid w:val="17C50FB3"/>
    <w:rsid w:val="17EC6540"/>
    <w:rsid w:val="186802BC"/>
    <w:rsid w:val="18A468FA"/>
    <w:rsid w:val="18BF3C55"/>
    <w:rsid w:val="18C4126B"/>
    <w:rsid w:val="18DF7E53"/>
    <w:rsid w:val="18FF4051"/>
    <w:rsid w:val="191A0E8B"/>
    <w:rsid w:val="19314B52"/>
    <w:rsid w:val="1941586D"/>
    <w:rsid w:val="195220A3"/>
    <w:rsid w:val="19630049"/>
    <w:rsid w:val="19706CFD"/>
    <w:rsid w:val="19AA06A3"/>
    <w:rsid w:val="19C57049"/>
    <w:rsid w:val="19C77265"/>
    <w:rsid w:val="1A3B555D"/>
    <w:rsid w:val="1A735A23"/>
    <w:rsid w:val="1AA913D3"/>
    <w:rsid w:val="1ABF7F3C"/>
    <w:rsid w:val="1ACF0EEF"/>
    <w:rsid w:val="1AE837D0"/>
    <w:rsid w:val="1B130F8C"/>
    <w:rsid w:val="1B333ECA"/>
    <w:rsid w:val="1B347372"/>
    <w:rsid w:val="1B9C027D"/>
    <w:rsid w:val="1BBB6955"/>
    <w:rsid w:val="1BD01CD5"/>
    <w:rsid w:val="1C0C0F5F"/>
    <w:rsid w:val="1C3A3520"/>
    <w:rsid w:val="1CB11B06"/>
    <w:rsid w:val="1D3C1D18"/>
    <w:rsid w:val="1D61177E"/>
    <w:rsid w:val="1D63063E"/>
    <w:rsid w:val="1D921938"/>
    <w:rsid w:val="1D943902"/>
    <w:rsid w:val="1D9F7764"/>
    <w:rsid w:val="1DC50DD3"/>
    <w:rsid w:val="1DCF66E8"/>
    <w:rsid w:val="1E02722B"/>
    <w:rsid w:val="1E3D5D47"/>
    <w:rsid w:val="1E524BD8"/>
    <w:rsid w:val="1E563A5B"/>
    <w:rsid w:val="1E7159F1"/>
    <w:rsid w:val="1E7D7EF2"/>
    <w:rsid w:val="1EB53B30"/>
    <w:rsid w:val="1F0657C6"/>
    <w:rsid w:val="1F1B68E0"/>
    <w:rsid w:val="1F354C71"/>
    <w:rsid w:val="1F3E783B"/>
    <w:rsid w:val="1F444EB4"/>
    <w:rsid w:val="1F59095F"/>
    <w:rsid w:val="1F5A6485"/>
    <w:rsid w:val="1F5D3C82"/>
    <w:rsid w:val="1F6AA27A"/>
    <w:rsid w:val="1FB71477"/>
    <w:rsid w:val="1FB90FC5"/>
    <w:rsid w:val="1FC102B2"/>
    <w:rsid w:val="1FE9064B"/>
    <w:rsid w:val="1FEB532F"/>
    <w:rsid w:val="204024AF"/>
    <w:rsid w:val="206A094A"/>
    <w:rsid w:val="20A53730"/>
    <w:rsid w:val="20AA6F98"/>
    <w:rsid w:val="20B372F9"/>
    <w:rsid w:val="20E93F65"/>
    <w:rsid w:val="20EE0CA2"/>
    <w:rsid w:val="211F1734"/>
    <w:rsid w:val="213D1BBA"/>
    <w:rsid w:val="21464248"/>
    <w:rsid w:val="217001E2"/>
    <w:rsid w:val="219F348A"/>
    <w:rsid w:val="21AD4F92"/>
    <w:rsid w:val="21AE4866"/>
    <w:rsid w:val="21B005DE"/>
    <w:rsid w:val="21D20555"/>
    <w:rsid w:val="21F229A5"/>
    <w:rsid w:val="22145011"/>
    <w:rsid w:val="224D646A"/>
    <w:rsid w:val="228D0920"/>
    <w:rsid w:val="229323DA"/>
    <w:rsid w:val="22941CAE"/>
    <w:rsid w:val="22ED3308"/>
    <w:rsid w:val="23063814"/>
    <w:rsid w:val="23134CFC"/>
    <w:rsid w:val="2318468D"/>
    <w:rsid w:val="23700025"/>
    <w:rsid w:val="237A0EA4"/>
    <w:rsid w:val="239B0E1A"/>
    <w:rsid w:val="23B16353"/>
    <w:rsid w:val="23DF12AB"/>
    <w:rsid w:val="23E46C65"/>
    <w:rsid w:val="23EA3A60"/>
    <w:rsid w:val="23F631A2"/>
    <w:rsid w:val="23F81689"/>
    <w:rsid w:val="23FA02B0"/>
    <w:rsid w:val="240B350E"/>
    <w:rsid w:val="245254CF"/>
    <w:rsid w:val="246A53BC"/>
    <w:rsid w:val="2492046F"/>
    <w:rsid w:val="2492221D"/>
    <w:rsid w:val="24AC073A"/>
    <w:rsid w:val="24C745BD"/>
    <w:rsid w:val="24DA6F07"/>
    <w:rsid w:val="24E94533"/>
    <w:rsid w:val="24EE1A9A"/>
    <w:rsid w:val="24F96C9D"/>
    <w:rsid w:val="25072C0B"/>
    <w:rsid w:val="252239AE"/>
    <w:rsid w:val="254E6927"/>
    <w:rsid w:val="25572E69"/>
    <w:rsid w:val="25710085"/>
    <w:rsid w:val="25C8350E"/>
    <w:rsid w:val="2621496C"/>
    <w:rsid w:val="269009DE"/>
    <w:rsid w:val="26ED5E31"/>
    <w:rsid w:val="27165388"/>
    <w:rsid w:val="27225ADA"/>
    <w:rsid w:val="273B6B9C"/>
    <w:rsid w:val="273E1BDF"/>
    <w:rsid w:val="27455C6D"/>
    <w:rsid w:val="276E2ACE"/>
    <w:rsid w:val="279F537D"/>
    <w:rsid w:val="27B8643F"/>
    <w:rsid w:val="27BF3329"/>
    <w:rsid w:val="27EB411E"/>
    <w:rsid w:val="27EE3C0E"/>
    <w:rsid w:val="27F60D15"/>
    <w:rsid w:val="27FB38CB"/>
    <w:rsid w:val="280B656E"/>
    <w:rsid w:val="28151D83"/>
    <w:rsid w:val="281C4C20"/>
    <w:rsid w:val="28277120"/>
    <w:rsid w:val="28730390"/>
    <w:rsid w:val="287C7503"/>
    <w:rsid w:val="28920A3E"/>
    <w:rsid w:val="28BA226F"/>
    <w:rsid w:val="29387A3E"/>
    <w:rsid w:val="296200EA"/>
    <w:rsid w:val="298C7B83"/>
    <w:rsid w:val="298F31CF"/>
    <w:rsid w:val="29AE5C6D"/>
    <w:rsid w:val="29D815C7"/>
    <w:rsid w:val="2A682130"/>
    <w:rsid w:val="2A6A7A0E"/>
    <w:rsid w:val="2A7A3E7F"/>
    <w:rsid w:val="2A8E3487"/>
    <w:rsid w:val="2AB729DE"/>
    <w:rsid w:val="2ACD3FAF"/>
    <w:rsid w:val="2AD76BDC"/>
    <w:rsid w:val="2ADE440E"/>
    <w:rsid w:val="2AE3088A"/>
    <w:rsid w:val="2AE82B97"/>
    <w:rsid w:val="2B1A4D1A"/>
    <w:rsid w:val="2B211F77"/>
    <w:rsid w:val="2B5621F6"/>
    <w:rsid w:val="2B911481"/>
    <w:rsid w:val="2B924A4D"/>
    <w:rsid w:val="2BA171A1"/>
    <w:rsid w:val="2BAE2033"/>
    <w:rsid w:val="2BD16D07"/>
    <w:rsid w:val="2BE315B0"/>
    <w:rsid w:val="2BE94E19"/>
    <w:rsid w:val="2C444745"/>
    <w:rsid w:val="2CA726B8"/>
    <w:rsid w:val="2CB05936"/>
    <w:rsid w:val="2CE67BD1"/>
    <w:rsid w:val="2CF06831"/>
    <w:rsid w:val="2CF95C7B"/>
    <w:rsid w:val="2CFA542E"/>
    <w:rsid w:val="2D1469EC"/>
    <w:rsid w:val="2D236108"/>
    <w:rsid w:val="2D7352E2"/>
    <w:rsid w:val="2D79041E"/>
    <w:rsid w:val="2DCD42C6"/>
    <w:rsid w:val="2DE33AEA"/>
    <w:rsid w:val="2E1B3283"/>
    <w:rsid w:val="2E38297D"/>
    <w:rsid w:val="2E4C168F"/>
    <w:rsid w:val="2E693FEF"/>
    <w:rsid w:val="2E873153"/>
    <w:rsid w:val="2EBF3113"/>
    <w:rsid w:val="2EC92CDF"/>
    <w:rsid w:val="2EDD69D2"/>
    <w:rsid w:val="2F197FC0"/>
    <w:rsid w:val="2F3F11F4"/>
    <w:rsid w:val="2F653705"/>
    <w:rsid w:val="2F7A1E3E"/>
    <w:rsid w:val="2F947791"/>
    <w:rsid w:val="30655CCC"/>
    <w:rsid w:val="30E06A1A"/>
    <w:rsid w:val="30EE2ED1"/>
    <w:rsid w:val="310B3A83"/>
    <w:rsid w:val="31162067"/>
    <w:rsid w:val="311741D6"/>
    <w:rsid w:val="31175F84"/>
    <w:rsid w:val="311979C1"/>
    <w:rsid w:val="315F792B"/>
    <w:rsid w:val="319770C5"/>
    <w:rsid w:val="31B14802"/>
    <w:rsid w:val="31E42C3B"/>
    <w:rsid w:val="31EF0CAF"/>
    <w:rsid w:val="31F84E1F"/>
    <w:rsid w:val="320F4EAD"/>
    <w:rsid w:val="322841C1"/>
    <w:rsid w:val="322B21A2"/>
    <w:rsid w:val="323808A8"/>
    <w:rsid w:val="325347C0"/>
    <w:rsid w:val="3273541C"/>
    <w:rsid w:val="331C5AD4"/>
    <w:rsid w:val="334377DC"/>
    <w:rsid w:val="33576B0C"/>
    <w:rsid w:val="336B0809"/>
    <w:rsid w:val="337C47C4"/>
    <w:rsid w:val="33A61841"/>
    <w:rsid w:val="33C479F7"/>
    <w:rsid w:val="34094FE8"/>
    <w:rsid w:val="343BF692"/>
    <w:rsid w:val="34580D8D"/>
    <w:rsid w:val="34867FD1"/>
    <w:rsid w:val="34880F47"/>
    <w:rsid w:val="349D49F2"/>
    <w:rsid w:val="34A959FC"/>
    <w:rsid w:val="34F22468"/>
    <w:rsid w:val="35610116"/>
    <w:rsid w:val="35747D30"/>
    <w:rsid w:val="359C2EFC"/>
    <w:rsid w:val="35B47133"/>
    <w:rsid w:val="35D64C17"/>
    <w:rsid w:val="360A255B"/>
    <w:rsid w:val="362A64C1"/>
    <w:rsid w:val="3642634A"/>
    <w:rsid w:val="364A2A06"/>
    <w:rsid w:val="366D5600"/>
    <w:rsid w:val="368C2F70"/>
    <w:rsid w:val="3694639A"/>
    <w:rsid w:val="36987B67"/>
    <w:rsid w:val="36BD5F15"/>
    <w:rsid w:val="36C95F72"/>
    <w:rsid w:val="36E52680"/>
    <w:rsid w:val="37155DF4"/>
    <w:rsid w:val="37176748"/>
    <w:rsid w:val="372C4753"/>
    <w:rsid w:val="3731220C"/>
    <w:rsid w:val="374022F3"/>
    <w:rsid w:val="374750E9"/>
    <w:rsid w:val="375B2943"/>
    <w:rsid w:val="37614D56"/>
    <w:rsid w:val="377203B8"/>
    <w:rsid w:val="37A50BE7"/>
    <w:rsid w:val="37AE39DC"/>
    <w:rsid w:val="37F042EE"/>
    <w:rsid w:val="37FF00BA"/>
    <w:rsid w:val="380C173F"/>
    <w:rsid w:val="380E0041"/>
    <w:rsid w:val="38332D84"/>
    <w:rsid w:val="383B4C4E"/>
    <w:rsid w:val="384A6C3F"/>
    <w:rsid w:val="386D5A01"/>
    <w:rsid w:val="38871C41"/>
    <w:rsid w:val="38BB18EB"/>
    <w:rsid w:val="38BF2CDA"/>
    <w:rsid w:val="38CA4224"/>
    <w:rsid w:val="38CB5D8C"/>
    <w:rsid w:val="38E5105E"/>
    <w:rsid w:val="38E56968"/>
    <w:rsid w:val="38E928FC"/>
    <w:rsid w:val="39050DB8"/>
    <w:rsid w:val="390A4620"/>
    <w:rsid w:val="39763A64"/>
    <w:rsid w:val="399F5037"/>
    <w:rsid w:val="39C16D65"/>
    <w:rsid w:val="39CB2002"/>
    <w:rsid w:val="39E80F2C"/>
    <w:rsid w:val="39E82BB3"/>
    <w:rsid w:val="3A2F209A"/>
    <w:rsid w:val="3A3F02FA"/>
    <w:rsid w:val="3A5310B7"/>
    <w:rsid w:val="3A563FC1"/>
    <w:rsid w:val="3AAC3BE1"/>
    <w:rsid w:val="3ACB1A17"/>
    <w:rsid w:val="3AF3047D"/>
    <w:rsid w:val="3B4F4D11"/>
    <w:rsid w:val="3B5F50F7"/>
    <w:rsid w:val="3B84087F"/>
    <w:rsid w:val="3B985F13"/>
    <w:rsid w:val="3B9C1EA7"/>
    <w:rsid w:val="3BB865B6"/>
    <w:rsid w:val="3BCE402B"/>
    <w:rsid w:val="3BF37F63"/>
    <w:rsid w:val="3C0A772A"/>
    <w:rsid w:val="3C2F656D"/>
    <w:rsid w:val="3C797AF3"/>
    <w:rsid w:val="3C926E07"/>
    <w:rsid w:val="3CCD7E3F"/>
    <w:rsid w:val="3CEA279F"/>
    <w:rsid w:val="3D077073"/>
    <w:rsid w:val="3D1256EF"/>
    <w:rsid w:val="3D17277E"/>
    <w:rsid w:val="3D2FBE31"/>
    <w:rsid w:val="3D344362"/>
    <w:rsid w:val="3D505F6A"/>
    <w:rsid w:val="3D842BF3"/>
    <w:rsid w:val="3DFA4C63"/>
    <w:rsid w:val="3E1675C3"/>
    <w:rsid w:val="3E174E71"/>
    <w:rsid w:val="3E4C6E53"/>
    <w:rsid w:val="3E512B73"/>
    <w:rsid w:val="3E630A5B"/>
    <w:rsid w:val="3E8A049E"/>
    <w:rsid w:val="3E9E7CE5"/>
    <w:rsid w:val="3EB72164"/>
    <w:rsid w:val="3EC11C25"/>
    <w:rsid w:val="3ED90D1D"/>
    <w:rsid w:val="3EE651E8"/>
    <w:rsid w:val="3EEC4EF4"/>
    <w:rsid w:val="3F214472"/>
    <w:rsid w:val="3F8A2017"/>
    <w:rsid w:val="3F9F6B7B"/>
    <w:rsid w:val="3F9FD151"/>
    <w:rsid w:val="3FE66C57"/>
    <w:rsid w:val="3FF36B0C"/>
    <w:rsid w:val="3FF81676"/>
    <w:rsid w:val="40055B41"/>
    <w:rsid w:val="400E015D"/>
    <w:rsid w:val="40161AFD"/>
    <w:rsid w:val="40512B35"/>
    <w:rsid w:val="40844CB8"/>
    <w:rsid w:val="40880C4C"/>
    <w:rsid w:val="40953369"/>
    <w:rsid w:val="40E14E8B"/>
    <w:rsid w:val="40E85CD9"/>
    <w:rsid w:val="41076015"/>
    <w:rsid w:val="410B7187"/>
    <w:rsid w:val="41200E85"/>
    <w:rsid w:val="41281AE7"/>
    <w:rsid w:val="41287673"/>
    <w:rsid w:val="412F10C8"/>
    <w:rsid w:val="41475B8C"/>
    <w:rsid w:val="41692D30"/>
    <w:rsid w:val="41A64243"/>
    <w:rsid w:val="41C2018E"/>
    <w:rsid w:val="41D028AB"/>
    <w:rsid w:val="4201130C"/>
    <w:rsid w:val="4226071D"/>
    <w:rsid w:val="42295B17"/>
    <w:rsid w:val="42350960"/>
    <w:rsid w:val="424741EF"/>
    <w:rsid w:val="425132C0"/>
    <w:rsid w:val="426254CD"/>
    <w:rsid w:val="427C7957"/>
    <w:rsid w:val="427F1BDB"/>
    <w:rsid w:val="42D812EB"/>
    <w:rsid w:val="42DC0DDB"/>
    <w:rsid w:val="42E8015A"/>
    <w:rsid w:val="43014CE6"/>
    <w:rsid w:val="4320516C"/>
    <w:rsid w:val="43340431"/>
    <w:rsid w:val="4348021F"/>
    <w:rsid w:val="436F39FE"/>
    <w:rsid w:val="43E55DB8"/>
    <w:rsid w:val="43F9776B"/>
    <w:rsid w:val="4447497A"/>
    <w:rsid w:val="44615A3C"/>
    <w:rsid w:val="446948F1"/>
    <w:rsid w:val="446D2706"/>
    <w:rsid w:val="447A4733"/>
    <w:rsid w:val="449000D0"/>
    <w:rsid w:val="449F0313"/>
    <w:rsid w:val="44A91191"/>
    <w:rsid w:val="44AE0556"/>
    <w:rsid w:val="44B26298"/>
    <w:rsid w:val="44BE5E84"/>
    <w:rsid w:val="44DA5E0C"/>
    <w:rsid w:val="451505D5"/>
    <w:rsid w:val="451F3201"/>
    <w:rsid w:val="452F4FBA"/>
    <w:rsid w:val="453E3FCF"/>
    <w:rsid w:val="457B25C5"/>
    <w:rsid w:val="45800928"/>
    <w:rsid w:val="458A21F5"/>
    <w:rsid w:val="45961716"/>
    <w:rsid w:val="45C96AF7"/>
    <w:rsid w:val="45E83F1B"/>
    <w:rsid w:val="45F31758"/>
    <w:rsid w:val="45F823D0"/>
    <w:rsid w:val="46067364"/>
    <w:rsid w:val="462907DC"/>
    <w:rsid w:val="464473C4"/>
    <w:rsid w:val="465E7BAC"/>
    <w:rsid w:val="46CF59A7"/>
    <w:rsid w:val="470923BB"/>
    <w:rsid w:val="473016F6"/>
    <w:rsid w:val="475E6263"/>
    <w:rsid w:val="477C35C2"/>
    <w:rsid w:val="478421BF"/>
    <w:rsid w:val="47B2035D"/>
    <w:rsid w:val="47D204D3"/>
    <w:rsid w:val="47D227AD"/>
    <w:rsid w:val="47E341E2"/>
    <w:rsid w:val="47F72214"/>
    <w:rsid w:val="48195C38"/>
    <w:rsid w:val="484216E1"/>
    <w:rsid w:val="4858043A"/>
    <w:rsid w:val="48671EC2"/>
    <w:rsid w:val="48684EBF"/>
    <w:rsid w:val="48953B8C"/>
    <w:rsid w:val="48A851BD"/>
    <w:rsid w:val="48BF5427"/>
    <w:rsid w:val="48DA5DBD"/>
    <w:rsid w:val="48EC0CC3"/>
    <w:rsid w:val="48EC5AF0"/>
    <w:rsid w:val="49C91C24"/>
    <w:rsid w:val="49DC3DB7"/>
    <w:rsid w:val="49E50EBD"/>
    <w:rsid w:val="49E54A1A"/>
    <w:rsid w:val="49EA0282"/>
    <w:rsid w:val="49F25388"/>
    <w:rsid w:val="4A176B9D"/>
    <w:rsid w:val="4A1946C3"/>
    <w:rsid w:val="4A3F53C2"/>
    <w:rsid w:val="4A4F27DB"/>
    <w:rsid w:val="4A544867"/>
    <w:rsid w:val="4A8638BB"/>
    <w:rsid w:val="4A8A736F"/>
    <w:rsid w:val="4AA61A00"/>
    <w:rsid w:val="4ABD3A83"/>
    <w:rsid w:val="4AC62A9D"/>
    <w:rsid w:val="4AC97E97"/>
    <w:rsid w:val="4AD30D16"/>
    <w:rsid w:val="4AD351BA"/>
    <w:rsid w:val="4AE72A13"/>
    <w:rsid w:val="4AF84C20"/>
    <w:rsid w:val="4B056D07"/>
    <w:rsid w:val="4B3A0D95"/>
    <w:rsid w:val="4B49547C"/>
    <w:rsid w:val="4B616322"/>
    <w:rsid w:val="4B7867B7"/>
    <w:rsid w:val="4BB17D18"/>
    <w:rsid w:val="4BF12597"/>
    <w:rsid w:val="4BF74BE6"/>
    <w:rsid w:val="4C013661"/>
    <w:rsid w:val="4C20442F"/>
    <w:rsid w:val="4C251A45"/>
    <w:rsid w:val="4C371778"/>
    <w:rsid w:val="4C43011D"/>
    <w:rsid w:val="4C636B73"/>
    <w:rsid w:val="4C687B84"/>
    <w:rsid w:val="4C6C31D0"/>
    <w:rsid w:val="4CD40D75"/>
    <w:rsid w:val="4CD64AED"/>
    <w:rsid w:val="4CF431C6"/>
    <w:rsid w:val="4CFF5317"/>
    <w:rsid w:val="4D10135F"/>
    <w:rsid w:val="4D6B3488"/>
    <w:rsid w:val="4D8D78A2"/>
    <w:rsid w:val="4D9D560B"/>
    <w:rsid w:val="4DB36BDD"/>
    <w:rsid w:val="4DBB23E0"/>
    <w:rsid w:val="4E01203E"/>
    <w:rsid w:val="4E217FEA"/>
    <w:rsid w:val="4E28555A"/>
    <w:rsid w:val="4E571C5E"/>
    <w:rsid w:val="4E6879C7"/>
    <w:rsid w:val="4E7D2B6B"/>
    <w:rsid w:val="4EA529C9"/>
    <w:rsid w:val="4EFFE699"/>
    <w:rsid w:val="4F0A6CD0"/>
    <w:rsid w:val="4F1522CC"/>
    <w:rsid w:val="4F2C4E99"/>
    <w:rsid w:val="4F512120"/>
    <w:rsid w:val="4F54FD81"/>
    <w:rsid w:val="4F7B1FDE"/>
    <w:rsid w:val="4FBC621D"/>
    <w:rsid w:val="4FC21359"/>
    <w:rsid w:val="4FCB46B2"/>
    <w:rsid w:val="4FE30079"/>
    <w:rsid w:val="50011585"/>
    <w:rsid w:val="500244C1"/>
    <w:rsid w:val="504B35D3"/>
    <w:rsid w:val="505266CA"/>
    <w:rsid w:val="505526ED"/>
    <w:rsid w:val="5075597E"/>
    <w:rsid w:val="507A247B"/>
    <w:rsid w:val="507C775A"/>
    <w:rsid w:val="50964618"/>
    <w:rsid w:val="50CA2BBB"/>
    <w:rsid w:val="50DF1468"/>
    <w:rsid w:val="50E0629E"/>
    <w:rsid w:val="50ED2406"/>
    <w:rsid w:val="510576DF"/>
    <w:rsid w:val="510F42CB"/>
    <w:rsid w:val="51204589"/>
    <w:rsid w:val="51363DAD"/>
    <w:rsid w:val="51510BE7"/>
    <w:rsid w:val="517843C5"/>
    <w:rsid w:val="519D5BDA"/>
    <w:rsid w:val="51BD627C"/>
    <w:rsid w:val="51EE35CE"/>
    <w:rsid w:val="522400A9"/>
    <w:rsid w:val="525E35BB"/>
    <w:rsid w:val="526D37FE"/>
    <w:rsid w:val="527728CF"/>
    <w:rsid w:val="52915A39"/>
    <w:rsid w:val="529B1485"/>
    <w:rsid w:val="52D715BF"/>
    <w:rsid w:val="531D6236"/>
    <w:rsid w:val="53332C9A"/>
    <w:rsid w:val="536F17F8"/>
    <w:rsid w:val="53807EA6"/>
    <w:rsid w:val="538467A8"/>
    <w:rsid w:val="538A616B"/>
    <w:rsid w:val="53A30B5C"/>
    <w:rsid w:val="53C03E02"/>
    <w:rsid w:val="53CA4C80"/>
    <w:rsid w:val="53CE25A1"/>
    <w:rsid w:val="53D23A8D"/>
    <w:rsid w:val="53DA0EEC"/>
    <w:rsid w:val="541008E5"/>
    <w:rsid w:val="542425E2"/>
    <w:rsid w:val="542E520F"/>
    <w:rsid w:val="546E7D01"/>
    <w:rsid w:val="5486329D"/>
    <w:rsid w:val="54A454D1"/>
    <w:rsid w:val="54BC281B"/>
    <w:rsid w:val="54BD5271"/>
    <w:rsid w:val="54D13CB7"/>
    <w:rsid w:val="54ED0C26"/>
    <w:rsid w:val="55197C6D"/>
    <w:rsid w:val="552F56E3"/>
    <w:rsid w:val="5540169E"/>
    <w:rsid w:val="55547C10"/>
    <w:rsid w:val="55AE31FC"/>
    <w:rsid w:val="55BFF51F"/>
    <w:rsid w:val="55CC4CE0"/>
    <w:rsid w:val="55E55DA1"/>
    <w:rsid w:val="55F12998"/>
    <w:rsid w:val="56136A09"/>
    <w:rsid w:val="567B088A"/>
    <w:rsid w:val="56D7393C"/>
    <w:rsid w:val="57034731"/>
    <w:rsid w:val="57087F99"/>
    <w:rsid w:val="572747E2"/>
    <w:rsid w:val="574303C2"/>
    <w:rsid w:val="57527466"/>
    <w:rsid w:val="577449BD"/>
    <w:rsid w:val="57B65C47"/>
    <w:rsid w:val="57DA24D1"/>
    <w:rsid w:val="57DD4F82"/>
    <w:rsid w:val="57ED3E0E"/>
    <w:rsid w:val="57FF6547"/>
    <w:rsid w:val="58AC4CBD"/>
    <w:rsid w:val="58BA52C3"/>
    <w:rsid w:val="58D629EE"/>
    <w:rsid w:val="58D85A93"/>
    <w:rsid w:val="58FE1654"/>
    <w:rsid w:val="59080725"/>
    <w:rsid w:val="593A6404"/>
    <w:rsid w:val="593E5EF4"/>
    <w:rsid w:val="594B76CB"/>
    <w:rsid w:val="59590F80"/>
    <w:rsid w:val="597933D0"/>
    <w:rsid w:val="59875AED"/>
    <w:rsid w:val="59BE76CB"/>
    <w:rsid w:val="5A0E58C7"/>
    <w:rsid w:val="5A1153B7"/>
    <w:rsid w:val="5A33025B"/>
    <w:rsid w:val="5A376B0B"/>
    <w:rsid w:val="5A3A3464"/>
    <w:rsid w:val="5A584D94"/>
    <w:rsid w:val="5A5D702B"/>
    <w:rsid w:val="5A6F20DD"/>
    <w:rsid w:val="5A826950"/>
    <w:rsid w:val="5A877A84"/>
    <w:rsid w:val="5A997D30"/>
    <w:rsid w:val="5AB9A96C"/>
    <w:rsid w:val="5ACD563D"/>
    <w:rsid w:val="5AE42ACB"/>
    <w:rsid w:val="5AF34ABD"/>
    <w:rsid w:val="5B097E19"/>
    <w:rsid w:val="5B3F7D02"/>
    <w:rsid w:val="5B4812AC"/>
    <w:rsid w:val="5B4F43E9"/>
    <w:rsid w:val="5B5419FF"/>
    <w:rsid w:val="5B9067AF"/>
    <w:rsid w:val="5C1318BA"/>
    <w:rsid w:val="5C156964"/>
    <w:rsid w:val="5C175490"/>
    <w:rsid w:val="5C277114"/>
    <w:rsid w:val="5C2C0286"/>
    <w:rsid w:val="5C391115"/>
    <w:rsid w:val="5C4F2B50"/>
    <w:rsid w:val="5C71213D"/>
    <w:rsid w:val="5C7F0CFE"/>
    <w:rsid w:val="5C8C6F77"/>
    <w:rsid w:val="5C8D0D36"/>
    <w:rsid w:val="5C8E617B"/>
    <w:rsid w:val="5CB507C2"/>
    <w:rsid w:val="5CD526CC"/>
    <w:rsid w:val="5CE84AF5"/>
    <w:rsid w:val="5D0B433F"/>
    <w:rsid w:val="5D186A5C"/>
    <w:rsid w:val="5D2E6280"/>
    <w:rsid w:val="5D3E4715"/>
    <w:rsid w:val="5D79574D"/>
    <w:rsid w:val="5D954906"/>
    <w:rsid w:val="5DA407D1"/>
    <w:rsid w:val="5DC17A82"/>
    <w:rsid w:val="5DF7AA80"/>
    <w:rsid w:val="5E1216FE"/>
    <w:rsid w:val="5E1611EE"/>
    <w:rsid w:val="5E211941"/>
    <w:rsid w:val="5E461212"/>
    <w:rsid w:val="5E4E4E2C"/>
    <w:rsid w:val="5EB97DCB"/>
    <w:rsid w:val="5EC71F5E"/>
    <w:rsid w:val="5ECE3876"/>
    <w:rsid w:val="5EDA046D"/>
    <w:rsid w:val="5EDA66BF"/>
    <w:rsid w:val="5EE44E48"/>
    <w:rsid w:val="5EE743FF"/>
    <w:rsid w:val="5EFFD0E2"/>
    <w:rsid w:val="5F0B189A"/>
    <w:rsid w:val="5F1C2437"/>
    <w:rsid w:val="5F693D64"/>
    <w:rsid w:val="5F6F68ED"/>
    <w:rsid w:val="5F70492E"/>
    <w:rsid w:val="5F7FC996"/>
    <w:rsid w:val="5FC037AD"/>
    <w:rsid w:val="5FD052C5"/>
    <w:rsid w:val="5FDF989A"/>
    <w:rsid w:val="5FE315A4"/>
    <w:rsid w:val="5FF94923"/>
    <w:rsid w:val="5FFF15BB"/>
    <w:rsid w:val="602D0A71"/>
    <w:rsid w:val="604E2261"/>
    <w:rsid w:val="607641C6"/>
    <w:rsid w:val="60AC78D9"/>
    <w:rsid w:val="60AF2801"/>
    <w:rsid w:val="60BA2B3F"/>
    <w:rsid w:val="60F872D1"/>
    <w:rsid w:val="6110461A"/>
    <w:rsid w:val="61203837"/>
    <w:rsid w:val="61237194"/>
    <w:rsid w:val="61636F60"/>
    <w:rsid w:val="616A3C9E"/>
    <w:rsid w:val="61713F1F"/>
    <w:rsid w:val="61E635CD"/>
    <w:rsid w:val="61FB6EDD"/>
    <w:rsid w:val="61FF7E6A"/>
    <w:rsid w:val="62190A50"/>
    <w:rsid w:val="622F0AD0"/>
    <w:rsid w:val="624A76B8"/>
    <w:rsid w:val="62581238"/>
    <w:rsid w:val="62620EA5"/>
    <w:rsid w:val="6262494A"/>
    <w:rsid w:val="62A52B40"/>
    <w:rsid w:val="62B92A90"/>
    <w:rsid w:val="62C70D09"/>
    <w:rsid w:val="62D41677"/>
    <w:rsid w:val="62EF200D"/>
    <w:rsid w:val="62FD0BCE"/>
    <w:rsid w:val="630F445E"/>
    <w:rsid w:val="631119D2"/>
    <w:rsid w:val="63470946"/>
    <w:rsid w:val="634B193A"/>
    <w:rsid w:val="635D341B"/>
    <w:rsid w:val="636C60F4"/>
    <w:rsid w:val="63945DA4"/>
    <w:rsid w:val="63A81A46"/>
    <w:rsid w:val="63B219B9"/>
    <w:rsid w:val="63D27965"/>
    <w:rsid w:val="63F33B0D"/>
    <w:rsid w:val="64320B8C"/>
    <w:rsid w:val="644A7E43"/>
    <w:rsid w:val="644C32CB"/>
    <w:rsid w:val="64511FF2"/>
    <w:rsid w:val="64606973"/>
    <w:rsid w:val="649D4417"/>
    <w:rsid w:val="64B01EAB"/>
    <w:rsid w:val="64C179D9"/>
    <w:rsid w:val="64CD3279"/>
    <w:rsid w:val="64F72412"/>
    <w:rsid w:val="64F8164D"/>
    <w:rsid w:val="65332685"/>
    <w:rsid w:val="653B778C"/>
    <w:rsid w:val="653C5DFD"/>
    <w:rsid w:val="65403849"/>
    <w:rsid w:val="65500E88"/>
    <w:rsid w:val="657A6506"/>
    <w:rsid w:val="65827169"/>
    <w:rsid w:val="65A05841"/>
    <w:rsid w:val="65A8667B"/>
    <w:rsid w:val="66014531"/>
    <w:rsid w:val="66044022"/>
    <w:rsid w:val="661701F9"/>
    <w:rsid w:val="663771AA"/>
    <w:rsid w:val="66384703"/>
    <w:rsid w:val="66624012"/>
    <w:rsid w:val="667473F9"/>
    <w:rsid w:val="668313EA"/>
    <w:rsid w:val="66D730F5"/>
    <w:rsid w:val="66DFEE78"/>
    <w:rsid w:val="66E24FA4"/>
    <w:rsid w:val="66EF082E"/>
    <w:rsid w:val="67034241"/>
    <w:rsid w:val="67477DD2"/>
    <w:rsid w:val="677E1BB2"/>
    <w:rsid w:val="67B13D35"/>
    <w:rsid w:val="67C63C85"/>
    <w:rsid w:val="67D16185"/>
    <w:rsid w:val="67DF4D46"/>
    <w:rsid w:val="67ED6CE4"/>
    <w:rsid w:val="68012F0F"/>
    <w:rsid w:val="681F5143"/>
    <w:rsid w:val="68200B41"/>
    <w:rsid w:val="682664D1"/>
    <w:rsid w:val="685854A2"/>
    <w:rsid w:val="68633281"/>
    <w:rsid w:val="687A5CD7"/>
    <w:rsid w:val="687E00BB"/>
    <w:rsid w:val="688D2229"/>
    <w:rsid w:val="68BB0B12"/>
    <w:rsid w:val="68BC5088"/>
    <w:rsid w:val="68F21175"/>
    <w:rsid w:val="69450BD9"/>
    <w:rsid w:val="69482477"/>
    <w:rsid w:val="69603C65"/>
    <w:rsid w:val="696D1EDE"/>
    <w:rsid w:val="69796AD5"/>
    <w:rsid w:val="69A56A35"/>
    <w:rsid w:val="69CB022A"/>
    <w:rsid w:val="69DA57C5"/>
    <w:rsid w:val="69E54A84"/>
    <w:rsid w:val="69E97269"/>
    <w:rsid w:val="69EA352F"/>
    <w:rsid w:val="6A18009C"/>
    <w:rsid w:val="6A1C4030"/>
    <w:rsid w:val="6A356EA0"/>
    <w:rsid w:val="6A445335"/>
    <w:rsid w:val="6A57234A"/>
    <w:rsid w:val="6A6652AB"/>
    <w:rsid w:val="6A8939D1"/>
    <w:rsid w:val="6ADC731B"/>
    <w:rsid w:val="6AF91C7B"/>
    <w:rsid w:val="6B051A24"/>
    <w:rsid w:val="6B0A20DA"/>
    <w:rsid w:val="6B427C02"/>
    <w:rsid w:val="6B451364"/>
    <w:rsid w:val="6B4A0729"/>
    <w:rsid w:val="6B5837F2"/>
    <w:rsid w:val="6B79100E"/>
    <w:rsid w:val="6B80239C"/>
    <w:rsid w:val="6B950F74"/>
    <w:rsid w:val="6B9823D0"/>
    <w:rsid w:val="6BAD2A66"/>
    <w:rsid w:val="6BAE6646"/>
    <w:rsid w:val="6BC26511"/>
    <w:rsid w:val="6BD821D8"/>
    <w:rsid w:val="6BEF9649"/>
    <w:rsid w:val="6BFA3EFD"/>
    <w:rsid w:val="6BFC2E80"/>
    <w:rsid w:val="6C0433EB"/>
    <w:rsid w:val="6C0703C8"/>
    <w:rsid w:val="6C557385"/>
    <w:rsid w:val="6C5C4BB7"/>
    <w:rsid w:val="6C5E0930"/>
    <w:rsid w:val="6C890E17"/>
    <w:rsid w:val="6CF03552"/>
    <w:rsid w:val="6CF21078"/>
    <w:rsid w:val="6CFE7A1D"/>
    <w:rsid w:val="6D3451EC"/>
    <w:rsid w:val="6D4C4C2C"/>
    <w:rsid w:val="6D4C4EA1"/>
    <w:rsid w:val="6D512242"/>
    <w:rsid w:val="6D7FA610"/>
    <w:rsid w:val="6D8E2F2F"/>
    <w:rsid w:val="6D8E6FF3"/>
    <w:rsid w:val="6D9D5488"/>
    <w:rsid w:val="6DCC6C76"/>
    <w:rsid w:val="6DD97C26"/>
    <w:rsid w:val="6DF57072"/>
    <w:rsid w:val="6DF90914"/>
    <w:rsid w:val="6E0077C5"/>
    <w:rsid w:val="6E285050"/>
    <w:rsid w:val="6E337B9A"/>
    <w:rsid w:val="6E3B25AB"/>
    <w:rsid w:val="6E664932"/>
    <w:rsid w:val="6E7C32EF"/>
    <w:rsid w:val="6E8F1051"/>
    <w:rsid w:val="6EB14A3B"/>
    <w:rsid w:val="6EB42BD3"/>
    <w:rsid w:val="6EC82A04"/>
    <w:rsid w:val="6ED57400"/>
    <w:rsid w:val="6F082DD5"/>
    <w:rsid w:val="6F094457"/>
    <w:rsid w:val="6F2A314E"/>
    <w:rsid w:val="6F3263FE"/>
    <w:rsid w:val="6F3C2A7E"/>
    <w:rsid w:val="6F4C0EEB"/>
    <w:rsid w:val="6F5E0C47"/>
    <w:rsid w:val="6F79218F"/>
    <w:rsid w:val="6F8D6E36"/>
    <w:rsid w:val="6FA128E1"/>
    <w:rsid w:val="6FAA2BEB"/>
    <w:rsid w:val="6FB2689C"/>
    <w:rsid w:val="6FBB1BF5"/>
    <w:rsid w:val="6FBC771B"/>
    <w:rsid w:val="6FBD3BBF"/>
    <w:rsid w:val="6FC8285A"/>
    <w:rsid w:val="6FE74798"/>
    <w:rsid w:val="6FEB7D07"/>
    <w:rsid w:val="6FEFFF57"/>
    <w:rsid w:val="6FF33014"/>
    <w:rsid w:val="6FF62561"/>
    <w:rsid w:val="6FFFAAC0"/>
    <w:rsid w:val="700417EE"/>
    <w:rsid w:val="705536DA"/>
    <w:rsid w:val="70645DE9"/>
    <w:rsid w:val="706E4EB9"/>
    <w:rsid w:val="708558DC"/>
    <w:rsid w:val="708E4D21"/>
    <w:rsid w:val="709366CE"/>
    <w:rsid w:val="70A02B99"/>
    <w:rsid w:val="70A71CD6"/>
    <w:rsid w:val="70AE2F32"/>
    <w:rsid w:val="70C423EB"/>
    <w:rsid w:val="70C80EAC"/>
    <w:rsid w:val="70CE32F0"/>
    <w:rsid w:val="70D06376"/>
    <w:rsid w:val="70D72A5F"/>
    <w:rsid w:val="70EC1C07"/>
    <w:rsid w:val="71080E6A"/>
    <w:rsid w:val="71105F71"/>
    <w:rsid w:val="71267542"/>
    <w:rsid w:val="71431EA2"/>
    <w:rsid w:val="7164006A"/>
    <w:rsid w:val="716562BC"/>
    <w:rsid w:val="71706A0F"/>
    <w:rsid w:val="71722787"/>
    <w:rsid w:val="717E737E"/>
    <w:rsid w:val="71C61B5E"/>
    <w:rsid w:val="71D90A58"/>
    <w:rsid w:val="71E60A7F"/>
    <w:rsid w:val="71F4319C"/>
    <w:rsid w:val="724C4D86"/>
    <w:rsid w:val="72AD01C9"/>
    <w:rsid w:val="72C54699"/>
    <w:rsid w:val="73407514"/>
    <w:rsid w:val="734801F0"/>
    <w:rsid w:val="736305DA"/>
    <w:rsid w:val="73697BBA"/>
    <w:rsid w:val="736B56E0"/>
    <w:rsid w:val="7380086D"/>
    <w:rsid w:val="738FC9D6"/>
    <w:rsid w:val="73E70557"/>
    <w:rsid w:val="73F12089"/>
    <w:rsid w:val="73F48F52"/>
    <w:rsid w:val="73FD2CCB"/>
    <w:rsid w:val="741915E0"/>
    <w:rsid w:val="7419513C"/>
    <w:rsid w:val="742FB8B6"/>
    <w:rsid w:val="743261FE"/>
    <w:rsid w:val="743E4BA3"/>
    <w:rsid w:val="745443C6"/>
    <w:rsid w:val="746A1E3C"/>
    <w:rsid w:val="747F7695"/>
    <w:rsid w:val="74A72748"/>
    <w:rsid w:val="74F73028"/>
    <w:rsid w:val="751031FD"/>
    <w:rsid w:val="751B4EE4"/>
    <w:rsid w:val="756A7FB5"/>
    <w:rsid w:val="757C5983"/>
    <w:rsid w:val="758D193E"/>
    <w:rsid w:val="75AD1FE0"/>
    <w:rsid w:val="75B1138E"/>
    <w:rsid w:val="75B74C0D"/>
    <w:rsid w:val="75C21608"/>
    <w:rsid w:val="75CF1DAB"/>
    <w:rsid w:val="75D05CCE"/>
    <w:rsid w:val="75D7C30E"/>
    <w:rsid w:val="75FB0F9D"/>
    <w:rsid w:val="761C7166"/>
    <w:rsid w:val="761E4C8C"/>
    <w:rsid w:val="762878B8"/>
    <w:rsid w:val="76441591"/>
    <w:rsid w:val="766106AF"/>
    <w:rsid w:val="766C59F7"/>
    <w:rsid w:val="76CA4E14"/>
    <w:rsid w:val="76CE0460"/>
    <w:rsid w:val="76EA2DC0"/>
    <w:rsid w:val="77536BB7"/>
    <w:rsid w:val="777C457C"/>
    <w:rsid w:val="778F61E5"/>
    <w:rsid w:val="779B2C7D"/>
    <w:rsid w:val="77A64F39"/>
    <w:rsid w:val="77D870BC"/>
    <w:rsid w:val="77DFC2EB"/>
    <w:rsid w:val="77E85551"/>
    <w:rsid w:val="77EE068E"/>
    <w:rsid w:val="77EE285F"/>
    <w:rsid w:val="78017391"/>
    <w:rsid w:val="780659D7"/>
    <w:rsid w:val="781400F4"/>
    <w:rsid w:val="784600BD"/>
    <w:rsid w:val="78485FF0"/>
    <w:rsid w:val="784A71A9"/>
    <w:rsid w:val="786A41B8"/>
    <w:rsid w:val="78A31478"/>
    <w:rsid w:val="78B11ECA"/>
    <w:rsid w:val="78B35B5F"/>
    <w:rsid w:val="78DA7590"/>
    <w:rsid w:val="78F9378E"/>
    <w:rsid w:val="79144124"/>
    <w:rsid w:val="79353545"/>
    <w:rsid w:val="7941433D"/>
    <w:rsid w:val="79493864"/>
    <w:rsid w:val="796E5F2A"/>
    <w:rsid w:val="79D91165"/>
    <w:rsid w:val="79FFB40C"/>
    <w:rsid w:val="7A020420"/>
    <w:rsid w:val="7A0E5017"/>
    <w:rsid w:val="7A173ECC"/>
    <w:rsid w:val="7A2E1215"/>
    <w:rsid w:val="7A4B1DC7"/>
    <w:rsid w:val="7A7430CC"/>
    <w:rsid w:val="7A770E0E"/>
    <w:rsid w:val="7A814F1E"/>
    <w:rsid w:val="7A8A7521"/>
    <w:rsid w:val="7A914115"/>
    <w:rsid w:val="7A9B4AFD"/>
    <w:rsid w:val="7ABEF098"/>
    <w:rsid w:val="7ADB314B"/>
    <w:rsid w:val="7AF83CFD"/>
    <w:rsid w:val="7B2723A2"/>
    <w:rsid w:val="7B2C6C74"/>
    <w:rsid w:val="7B401F5B"/>
    <w:rsid w:val="7B542EFE"/>
    <w:rsid w:val="7B5F0590"/>
    <w:rsid w:val="7B672306"/>
    <w:rsid w:val="7B7B4260"/>
    <w:rsid w:val="7BDF3A5A"/>
    <w:rsid w:val="7BF81ADB"/>
    <w:rsid w:val="7BFB08FD"/>
    <w:rsid w:val="7BFF34C8"/>
    <w:rsid w:val="7C093CE8"/>
    <w:rsid w:val="7C29550D"/>
    <w:rsid w:val="7C66738C"/>
    <w:rsid w:val="7C694787"/>
    <w:rsid w:val="7CC55E61"/>
    <w:rsid w:val="7CF95B0B"/>
    <w:rsid w:val="7D250FF6"/>
    <w:rsid w:val="7D254B52"/>
    <w:rsid w:val="7D3D5DAA"/>
    <w:rsid w:val="7D456FA2"/>
    <w:rsid w:val="7D6271C6"/>
    <w:rsid w:val="7D676E47"/>
    <w:rsid w:val="7D6F5DF4"/>
    <w:rsid w:val="7D75DBF0"/>
    <w:rsid w:val="7D87580C"/>
    <w:rsid w:val="7E026C41"/>
    <w:rsid w:val="7E1D4D5D"/>
    <w:rsid w:val="7E3808B5"/>
    <w:rsid w:val="7E825392"/>
    <w:rsid w:val="7E8979A8"/>
    <w:rsid w:val="7E8A55B4"/>
    <w:rsid w:val="7E9F0934"/>
    <w:rsid w:val="7EAD3AAF"/>
    <w:rsid w:val="7EC67CF1"/>
    <w:rsid w:val="7EDB5E10"/>
    <w:rsid w:val="7EE06462"/>
    <w:rsid w:val="7F062761"/>
    <w:rsid w:val="7F2350C1"/>
    <w:rsid w:val="7F56319A"/>
    <w:rsid w:val="7F5F850B"/>
    <w:rsid w:val="7F602C83"/>
    <w:rsid w:val="7F673200"/>
    <w:rsid w:val="7F771FDE"/>
    <w:rsid w:val="7F7EA490"/>
    <w:rsid w:val="7F950EF8"/>
    <w:rsid w:val="7FA4328A"/>
    <w:rsid w:val="7FBD306A"/>
    <w:rsid w:val="7FBE1889"/>
    <w:rsid w:val="7FDC1E3F"/>
    <w:rsid w:val="7FEBD571"/>
    <w:rsid w:val="7FF75A1A"/>
    <w:rsid w:val="7FFF313F"/>
    <w:rsid w:val="9C5F5A53"/>
    <w:rsid w:val="AAF78E29"/>
    <w:rsid w:val="ABFD277F"/>
    <w:rsid w:val="ABFFDB1C"/>
    <w:rsid w:val="BA7B23C6"/>
    <w:rsid w:val="BF7D4FAE"/>
    <w:rsid w:val="BF7D678D"/>
    <w:rsid w:val="CF5B9D29"/>
    <w:rsid w:val="D2DDA422"/>
    <w:rsid w:val="D5FDF346"/>
    <w:rsid w:val="DBFF74A5"/>
    <w:rsid w:val="DCD532C6"/>
    <w:rsid w:val="DDD4EBC2"/>
    <w:rsid w:val="DE0FF46B"/>
    <w:rsid w:val="DF7B88E4"/>
    <w:rsid w:val="DFD6B34A"/>
    <w:rsid w:val="E9BF08D2"/>
    <w:rsid w:val="E9BF8353"/>
    <w:rsid w:val="EAFF6A3C"/>
    <w:rsid w:val="EE9FB18D"/>
    <w:rsid w:val="EF7FEA88"/>
    <w:rsid w:val="EFED5F8A"/>
    <w:rsid w:val="EFFE84BE"/>
    <w:rsid w:val="F4DF58C0"/>
    <w:rsid w:val="F658EAB1"/>
    <w:rsid w:val="F79F7794"/>
    <w:rsid w:val="FB7B08D2"/>
    <w:rsid w:val="FBFF176A"/>
    <w:rsid w:val="FD7F2069"/>
    <w:rsid w:val="FDCB3298"/>
    <w:rsid w:val="FEBF47F0"/>
    <w:rsid w:val="FEFFC874"/>
    <w:rsid w:val="FF6F50D4"/>
    <w:rsid w:val="FF7DC53A"/>
    <w:rsid w:val="FFED2874"/>
    <w:rsid w:val="FFF91671"/>
    <w:rsid w:val="FFFE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60"/>
    <w:autoRedefine/>
    <w:qFormat/>
    <w:uiPriority w:val="0"/>
    <w:pPr>
      <w:keepNext/>
      <w:keepLines/>
      <w:numPr>
        <w:ilvl w:val="0"/>
        <w:numId w:val="1"/>
      </w:numPr>
      <w:spacing w:before="340" w:after="330" w:line="578" w:lineRule="auto"/>
      <w:outlineLvl w:val="0"/>
    </w:pPr>
    <w:rPr>
      <w:rFonts w:ascii="Times New Roman" w:eastAsia="仿宋_GB2312"/>
      <w:b/>
      <w:kern w:val="44"/>
      <w:sz w:val="44"/>
    </w:rPr>
  </w:style>
  <w:style w:type="paragraph" w:styleId="3">
    <w:name w:val="heading 2"/>
    <w:basedOn w:val="1"/>
    <w:next w:val="1"/>
    <w:link w:val="59"/>
    <w:qFormat/>
    <w:uiPriority w:val="0"/>
    <w:pPr>
      <w:keepNext/>
      <w:keepLines/>
      <w:tabs>
        <w:tab w:val="left" w:pos="1145"/>
      </w:tabs>
      <w:spacing w:before="260" w:after="260" w:line="416" w:lineRule="auto"/>
      <w:ind w:left="992" w:hanging="567"/>
      <w:outlineLvl w:val="1"/>
    </w:pPr>
    <w:rPr>
      <w:rFonts w:ascii="Arial" w:hAnsi="Arial" w:eastAsia="黑体"/>
      <w:b/>
      <w:kern w:val="2"/>
      <w:sz w:val="32"/>
    </w:rPr>
  </w:style>
  <w:style w:type="paragraph" w:styleId="4">
    <w:name w:val="heading 3"/>
    <w:basedOn w:val="1"/>
    <w:next w:val="1"/>
    <w:link w:val="61"/>
    <w:qFormat/>
    <w:uiPriority w:val="0"/>
    <w:pPr>
      <w:keepNext/>
      <w:keepLines/>
      <w:numPr>
        <w:ilvl w:val="0"/>
        <w:numId w:val="2"/>
      </w:numPr>
      <w:tabs>
        <w:tab w:val="left" w:pos="2651"/>
        <w:tab w:val="clear" w:pos="420"/>
      </w:tabs>
      <w:spacing w:before="260" w:after="260" w:line="416" w:lineRule="auto"/>
      <w:ind w:left="1418" w:hanging="567"/>
      <w:outlineLvl w:val="2"/>
    </w:pPr>
    <w:rPr>
      <w:rFonts w:ascii="Times New Roman" w:eastAsia="仿宋_GB2312"/>
      <w:b/>
      <w:kern w:val="2"/>
      <w:sz w:val="32"/>
    </w:rPr>
  </w:style>
  <w:style w:type="paragraph" w:styleId="5">
    <w:name w:val="heading 4"/>
    <w:basedOn w:val="1"/>
    <w:next w:val="6"/>
    <w:link w:val="62"/>
    <w:qFormat/>
    <w:uiPriority w:val="0"/>
    <w:pPr>
      <w:keepNext/>
      <w:keepLines/>
      <w:numPr>
        <w:ilvl w:val="3"/>
        <w:numId w:val="1"/>
      </w:numPr>
      <w:spacing w:before="280" w:after="290" w:line="376" w:lineRule="auto"/>
      <w:outlineLvl w:val="3"/>
    </w:pPr>
    <w:rPr>
      <w:rFonts w:ascii="Arial" w:hAnsi="Arial" w:eastAsia="黑体"/>
      <w:b/>
      <w:kern w:val="2"/>
      <w:sz w:val="28"/>
    </w:rPr>
  </w:style>
  <w:style w:type="paragraph" w:styleId="7">
    <w:name w:val="heading 5"/>
    <w:basedOn w:val="1"/>
    <w:next w:val="6"/>
    <w:link w:val="64"/>
    <w:qFormat/>
    <w:uiPriority w:val="0"/>
    <w:pPr>
      <w:keepNext/>
      <w:widowControl/>
      <w:numPr>
        <w:ilvl w:val="0"/>
        <w:numId w:val="3"/>
      </w:numPr>
      <w:jc w:val="left"/>
      <w:outlineLvl w:val="4"/>
    </w:pPr>
    <w:rPr>
      <w:rFonts w:ascii="Times New Roman"/>
      <w:sz w:val="24"/>
    </w:rPr>
  </w:style>
  <w:style w:type="paragraph" w:styleId="8">
    <w:name w:val="heading 6"/>
    <w:basedOn w:val="1"/>
    <w:next w:val="1"/>
    <w:link w:val="65"/>
    <w:qFormat/>
    <w:uiPriority w:val="0"/>
    <w:pPr>
      <w:widowControl/>
      <w:spacing w:before="60" w:after="60" w:line="440" w:lineRule="atLeast"/>
      <w:textAlignment w:val="baseline"/>
      <w:outlineLvl w:val="5"/>
    </w:pPr>
    <w:rPr>
      <w:rFonts w:hAnsi="Arial"/>
      <w:sz w:val="24"/>
    </w:rPr>
  </w:style>
  <w:style w:type="paragraph" w:styleId="9">
    <w:name w:val="heading 7"/>
    <w:basedOn w:val="1"/>
    <w:next w:val="1"/>
    <w:link w:val="66"/>
    <w:autoRedefine/>
    <w:qFormat/>
    <w:uiPriority w:val="0"/>
    <w:pPr>
      <w:keepNext/>
      <w:keepLines/>
      <w:adjustRightInd w:val="0"/>
      <w:spacing w:before="240" w:after="64" w:line="320" w:lineRule="atLeast"/>
      <w:textAlignment w:val="baseline"/>
      <w:outlineLvl w:val="6"/>
    </w:pPr>
    <w:rPr>
      <w:rFonts w:hAnsi="Arial"/>
      <w:b/>
      <w:sz w:val="24"/>
    </w:rPr>
  </w:style>
  <w:style w:type="paragraph" w:styleId="10">
    <w:name w:val="heading 8"/>
    <w:basedOn w:val="1"/>
    <w:next w:val="1"/>
    <w:link w:val="67"/>
    <w:autoRedefine/>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68"/>
    <w:autoRedefine/>
    <w:qFormat/>
    <w:uiPriority w:val="0"/>
    <w:pPr>
      <w:keepNext/>
      <w:keepLines/>
      <w:adjustRightInd w:val="0"/>
      <w:spacing w:before="240" w:after="64" w:line="320" w:lineRule="atLeast"/>
      <w:textAlignment w:val="baseline"/>
      <w:outlineLvl w:val="8"/>
    </w:pPr>
    <w:rPr>
      <w:rFonts w:ascii="Arial" w:hAnsi="Arial" w:eastAsia="黑体"/>
      <w:sz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63"/>
    <w:autoRedefine/>
    <w:qFormat/>
    <w:uiPriority w:val="0"/>
    <w:pPr>
      <w:ind w:firstLine="420" w:firstLineChars="200"/>
    </w:pPr>
    <w:rPr>
      <w:rFonts w:ascii="Times New Roman"/>
      <w:kern w:val="2"/>
      <w:sz w:val="21"/>
      <w:szCs w:val="24"/>
    </w:rPr>
  </w:style>
  <w:style w:type="paragraph" w:styleId="12">
    <w:name w:val="List Number 2"/>
    <w:basedOn w:val="1"/>
    <w:autoRedefine/>
    <w:qFormat/>
    <w:uiPriority w:val="0"/>
    <w:pPr>
      <w:widowControl/>
      <w:tabs>
        <w:tab w:val="left" w:pos="1697"/>
      </w:tabs>
      <w:spacing w:after="156" w:afterLines="50"/>
      <w:ind w:left="1697" w:hanging="420"/>
      <w:jc w:val="left"/>
    </w:pPr>
    <w:rPr>
      <w:sz w:val="24"/>
    </w:rPr>
  </w:style>
  <w:style w:type="paragraph" w:styleId="13">
    <w:name w:val="List Number"/>
    <w:basedOn w:val="1"/>
    <w:autoRedefine/>
    <w:qFormat/>
    <w:uiPriority w:val="0"/>
    <w:pPr>
      <w:widowControl/>
      <w:tabs>
        <w:tab w:val="left" w:pos="420"/>
        <w:tab w:val="left" w:pos="454"/>
      </w:tabs>
      <w:spacing w:after="156" w:afterLines="50"/>
      <w:ind w:left="1015" w:hanging="420"/>
      <w:jc w:val="left"/>
    </w:pPr>
    <w:rPr>
      <w:sz w:val="24"/>
    </w:rPr>
  </w:style>
  <w:style w:type="paragraph" w:styleId="14">
    <w:name w:val="caption"/>
    <w:basedOn w:val="1"/>
    <w:next w:val="1"/>
    <w:autoRedefine/>
    <w:qFormat/>
    <w:uiPriority w:val="0"/>
    <w:pPr>
      <w:spacing w:line="360" w:lineRule="auto"/>
      <w:jc w:val="center"/>
    </w:pPr>
    <w:rPr>
      <w:rFonts w:ascii="Calibri" w:hAnsi="Calibri"/>
      <w:sz w:val="20"/>
    </w:rPr>
  </w:style>
  <w:style w:type="paragraph" w:styleId="15">
    <w:name w:val="List Bullet"/>
    <w:basedOn w:val="1"/>
    <w:autoRedefine/>
    <w:qFormat/>
    <w:uiPriority w:val="0"/>
    <w:pPr>
      <w:widowControl/>
      <w:tabs>
        <w:tab w:val="left" w:pos="1200"/>
      </w:tabs>
      <w:spacing w:before="100" w:beforeAutospacing="1" w:after="100" w:afterLines="50" w:afterAutospacing="1"/>
      <w:ind w:left="425" w:hanging="425"/>
      <w:jc w:val="left"/>
    </w:pPr>
  </w:style>
  <w:style w:type="paragraph" w:styleId="16">
    <w:name w:val="Document Map"/>
    <w:basedOn w:val="1"/>
    <w:link w:val="69"/>
    <w:autoRedefine/>
    <w:qFormat/>
    <w:uiPriority w:val="0"/>
    <w:pPr>
      <w:shd w:val="clear" w:color="auto" w:fill="000080"/>
    </w:pPr>
    <w:rPr>
      <w:rFonts w:ascii="Times New Roman"/>
      <w:kern w:val="2"/>
      <w:sz w:val="21"/>
      <w:szCs w:val="24"/>
    </w:rPr>
  </w:style>
  <w:style w:type="paragraph" w:styleId="17">
    <w:name w:val="annotation text"/>
    <w:basedOn w:val="1"/>
    <w:link w:val="70"/>
    <w:autoRedefine/>
    <w:qFormat/>
    <w:uiPriority w:val="0"/>
    <w:pPr>
      <w:jc w:val="left"/>
    </w:pPr>
    <w:rPr>
      <w:rFonts w:ascii="Times New Roman"/>
      <w:kern w:val="2"/>
      <w:sz w:val="21"/>
      <w:szCs w:val="24"/>
    </w:rPr>
  </w:style>
  <w:style w:type="paragraph" w:styleId="18">
    <w:name w:val="Salutation"/>
    <w:basedOn w:val="1"/>
    <w:next w:val="1"/>
    <w:link w:val="71"/>
    <w:autoRedefine/>
    <w:qFormat/>
    <w:uiPriority w:val="0"/>
    <w:pPr>
      <w:numPr>
        <w:ilvl w:val="0"/>
        <w:numId w:val="4"/>
      </w:numPr>
      <w:ind w:left="0" w:firstLine="0"/>
    </w:pPr>
  </w:style>
  <w:style w:type="paragraph" w:styleId="19">
    <w:name w:val="Body Text 3"/>
    <w:basedOn w:val="1"/>
    <w:link w:val="72"/>
    <w:autoRedefine/>
    <w:qFormat/>
    <w:uiPriority w:val="0"/>
    <w:pPr>
      <w:spacing w:after="120"/>
    </w:pPr>
    <w:rPr>
      <w:rFonts w:ascii="Times New Roman"/>
      <w:sz w:val="16"/>
      <w:szCs w:val="16"/>
    </w:rPr>
  </w:style>
  <w:style w:type="paragraph" w:styleId="20">
    <w:name w:val="Body Text"/>
    <w:basedOn w:val="1"/>
    <w:next w:val="1"/>
    <w:link w:val="73"/>
    <w:autoRedefine/>
    <w:qFormat/>
    <w:uiPriority w:val="0"/>
    <w:pPr>
      <w:spacing w:line="360" w:lineRule="auto"/>
    </w:pPr>
    <w:rPr>
      <w:rFonts w:ascii="Times New Roman" w:eastAsia="仿宋_GB2312"/>
      <w:kern w:val="2"/>
      <w:sz w:val="28"/>
      <w:szCs w:val="24"/>
    </w:rPr>
  </w:style>
  <w:style w:type="paragraph" w:styleId="21">
    <w:name w:val="Body Text Indent"/>
    <w:basedOn w:val="1"/>
    <w:link w:val="74"/>
    <w:autoRedefine/>
    <w:qFormat/>
    <w:uiPriority w:val="0"/>
    <w:pPr>
      <w:spacing w:after="120"/>
      <w:ind w:left="420" w:leftChars="200"/>
    </w:pPr>
    <w:rPr>
      <w:rFonts w:ascii="Times New Roman"/>
      <w:kern w:val="2"/>
      <w:sz w:val="21"/>
      <w:szCs w:val="24"/>
    </w:rPr>
  </w:style>
  <w:style w:type="paragraph" w:styleId="22">
    <w:name w:val="List Number 3"/>
    <w:basedOn w:val="1"/>
    <w:autoRedefine/>
    <w:qFormat/>
    <w:uiPriority w:val="0"/>
    <w:pPr>
      <w:widowControl/>
      <w:tabs>
        <w:tab w:val="left" w:pos="482"/>
      </w:tabs>
      <w:spacing w:after="156" w:afterLines="50"/>
      <w:ind w:left="482" w:hanging="340"/>
      <w:jc w:val="left"/>
    </w:pPr>
    <w:rPr>
      <w:sz w:val="24"/>
    </w:rPr>
  </w:style>
  <w:style w:type="paragraph" w:styleId="23">
    <w:name w:val="List 2"/>
    <w:basedOn w:val="1"/>
    <w:autoRedefine/>
    <w:qFormat/>
    <w:uiPriority w:val="0"/>
    <w:pPr>
      <w:ind w:left="100" w:leftChars="200" w:hanging="200" w:hangingChars="200"/>
    </w:pPr>
    <w:rPr>
      <w:sz w:val="28"/>
    </w:rPr>
  </w:style>
  <w:style w:type="paragraph" w:styleId="24">
    <w:name w:val="Block Text"/>
    <w:basedOn w:val="1"/>
    <w:autoRedefine/>
    <w:qFormat/>
    <w:uiPriority w:val="0"/>
    <w:pPr>
      <w:spacing w:before="120" w:line="360" w:lineRule="auto"/>
      <w:ind w:left="824" w:right="202"/>
    </w:pPr>
    <w:rPr>
      <w:rFonts w:hAnsi="宋体"/>
      <w:sz w:val="24"/>
      <w:szCs w:val="21"/>
    </w:rPr>
  </w:style>
  <w:style w:type="paragraph" w:styleId="25">
    <w:name w:val="List Bullet 2"/>
    <w:basedOn w:val="1"/>
    <w:autoRedefine/>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6">
    <w:name w:val="toc 3"/>
    <w:basedOn w:val="1"/>
    <w:next w:val="1"/>
    <w:autoRedefine/>
    <w:qFormat/>
    <w:uiPriority w:val="0"/>
    <w:pPr>
      <w:widowControl/>
      <w:spacing w:after="100" w:line="276" w:lineRule="auto"/>
      <w:ind w:left="440"/>
      <w:jc w:val="left"/>
    </w:pPr>
    <w:rPr>
      <w:rFonts w:ascii="Calibri" w:hAnsi="Calibri"/>
      <w:sz w:val="22"/>
      <w:szCs w:val="22"/>
    </w:rPr>
  </w:style>
  <w:style w:type="paragraph" w:styleId="27">
    <w:name w:val="Plain Text"/>
    <w:basedOn w:val="1"/>
    <w:link w:val="75"/>
    <w:autoRedefine/>
    <w:qFormat/>
    <w:uiPriority w:val="0"/>
    <w:rPr>
      <w:rFonts w:hAnsi="Courier New"/>
      <w:kern w:val="2"/>
      <w:sz w:val="21"/>
    </w:rPr>
  </w:style>
  <w:style w:type="paragraph" w:styleId="28">
    <w:name w:val="Date"/>
    <w:basedOn w:val="1"/>
    <w:next w:val="1"/>
    <w:link w:val="76"/>
    <w:autoRedefine/>
    <w:qFormat/>
    <w:uiPriority w:val="0"/>
    <w:rPr>
      <w:rFonts w:ascii="楷体_GB2312" w:eastAsia="楷体_GB2312"/>
      <w:b/>
      <w:kern w:val="2"/>
      <w:sz w:val="28"/>
    </w:rPr>
  </w:style>
  <w:style w:type="paragraph" w:styleId="29">
    <w:name w:val="Body Text Indent 2"/>
    <w:basedOn w:val="1"/>
    <w:link w:val="77"/>
    <w:autoRedefine/>
    <w:qFormat/>
    <w:uiPriority w:val="0"/>
    <w:pPr>
      <w:spacing w:after="120" w:line="480" w:lineRule="auto"/>
      <w:ind w:left="420" w:leftChars="200"/>
    </w:pPr>
    <w:rPr>
      <w:rFonts w:ascii="Times New Roman"/>
      <w:kern w:val="2"/>
      <w:sz w:val="21"/>
      <w:szCs w:val="24"/>
    </w:rPr>
  </w:style>
  <w:style w:type="paragraph" w:styleId="30">
    <w:name w:val="endnote text"/>
    <w:basedOn w:val="1"/>
    <w:link w:val="78"/>
    <w:autoRedefine/>
    <w:qFormat/>
    <w:uiPriority w:val="0"/>
    <w:pPr>
      <w:snapToGrid w:val="0"/>
      <w:spacing w:after="156" w:afterLines="50"/>
      <w:jc w:val="left"/>
    </w:pPr>
    <w:rPr>
      <w:snapToGrid w:val="0"/>
      <w:sz w:val="20"/>
    </w:rPr>
  </w:style>
  <w:style w:type="paragraph" w:styleId="31">
    <w:name w:val="Balloon Text"/>
    <w:basedOn w:val="1"/>
    <w:link w:val="79"/>
    <w:autoRedefine/>
    <w:qFormat/>
    <w:uiPriority w:val="0"/>
    <w:rPr>
      <w:rFonts w:ascii="Times New Roman"/>
      <w:kern w:val="2"/>
      <w:sz w:val="18"/>
      <w:szCs w:val="18"/>
    </w:rPr>
  </w:style>
  <w:style w:type="paragraph" w:styleId="32">
    <w:name w:val="footer"/>
    <w:basedOn w:val="1"/>
    <w:link w:val="80"/>
    <w:autoRedefine/>
    <w:qFormat/>
    <w:uiPriority w:val="99"/>
    <w:pPr>
      <w:tabs>
        <w:tab w:val="center" w:pos="4153"/>
        <w:tab w:val="right" w:pos="8306"/>
      </w:tabs>
      <w:snapToGrid w:val="0"/>
      <w:jc w:val="left"/>
    </w:pPr>
    <w:rPr>
      <w:rFonts w:ascii="Times New Roman"/>
      <w:kern w:val="2"/>
      <w:sz w:val="18"/>
      <w:szCs w:val="18"/>
    </w:rPr>
  </w:style>
  <w:style w:type="paragraph" w:styleId="33">
    <w:name w:val="header"/>
    <w:basedOn w:val="1"/>
    <w:link w:val="81"/>
    <w:autoRedefine/>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34">
    <w:name w:val="toc 1"/>
    <w:basedOn w:val="1"/>
    <w:next w:val="1"/>
    <w:autoRedefine/>
    <w:qFormat/>
    <w:uiPriority w:val="39"/>
  </w:style>
  <w:style w:type="paragraph" w:styleId="35">
    <w:name w:val="toc 4"/>
    <w:basedOn w:val="1"/>
    <w:next w:val="1"/>
    <w:autoRedefine/>
    <w:semiHidden/>
    <w:qFormat/>
    <w:uiPriority w:val="0"/>
    <w:pPr>
      <w:tabs>
        <w:tab w:val="right" w:leader="dot" w:pos="8314"/>
      </w:tabs>
      <w:ind w:firstLine="588" w:firstLineChars="245"/>
    </w:pPr>
  </w:style>
  <w:style w:type="paragraph" w:styleId="36">
    <w:name w:val="Subtitle"/>
    <w:basedOn w:val="1"/>
    <w:link w:val="82"/>
    <w:autoRedefine/>
    <w:qFormat/>
    <w:uiPriority w:val="0"/>
    <w:pPr>
      <w:tabs>
        <w:tab w:val="left" w:pos="420"/>
      </w:tabs>
      <w:spacing w:after="156" w:afterLines="50"/>
      <w:jc w:val="center"/>
    </w:pPr>
    <w:rPr>
      <w:i/>
      <w:snapToGrid w:val="0"/>
      <w:sz w:val="36"/>
      <w:lang w:val="en-AU"/>
    </w:rPr>
  </w:style>
  <w:style w:type="paragraph" w:styleId="37">
    <w:name w:val="List"/>
    <w:basedOn w:val="1"/>
    <w:autoRedefine/>
    <w:qFormat/>
    <w:uiPriority w:val="0"/>
    <w:pPr>
      <w:ind w:left="200" w:hanging="200" w:hangingChars="200"/>
    </w:pPr>
    <w:rPr>
      <w:sz w:val="28"/>
    </w:rPr>
  </w:style>
  <w:style w:type="paragraph" w:styleId="38">
    <w:name w:val="Body Text Indent 3"/>
    <w:basedOn w:val="1"/>
    <w:link w:val="83"/>
    <w:autoRedefine/>
    <w:qFormat/>
    <w:uiPriority w:val="0"/>
    <w:pPr>
      <w:spacing w:after="120"/>
      <w:ind w:left="420" w:leftChars="200"/>
    </w:pPr>
    <w:rPr>
      <w:rFonts w:ascii="Times New Roman"/>
      <w:kern w:val="2"/>
      <w:sz w:val="16"/>
      <w:szCs w:val="16"/>
    </w:rPr>
  </w:style>
  <w:style w:type="paragraph" w:styleId="39">
    <w:name w:val="toc 2"/>
    <w:basedOn w:val="1"/>
    <w:next w:val="1"/>
    <w:autoRedefine/>
    <w:qFormat/>
    <w:uiPriority w:val="0"/>
    <w:pPr>
      <w:ind w:left="420" w:leftChars="200"/>
    </w:pPr>
  </w:style>
  <w:style w:type="paragraph" w:styleId="40">
    <w:name w:val="Body Text 2"/>
    <w:basedOn w:val="1"/>
    <w:link w:val="84"/>
    <w:autoRedefine/>
    <w:qFormat/>
    <w:uiPriority w:val="0"/>
    <w:pPr>
      <w:widowControl/>
      <w:spacing w:after="156" w:afterLines="50" w:line="216" w:lineRule="auto"/>
      <w:jc w:val="center"/>
    </w:pPr>
    <w:rPr>
      <w:rFonts w:ascii="隶书" w:eastAsia="隶书"/>
      <w:bCs/>
      <w:sz w:val="72"/>
      <w:szCs w:val="84"/>
    </w:rPr>
  </w:style>
  <w:style w:type="paragraph" w:styleId="41">
    <w:name w:val="List Continue 2"/>
    <w:basedOn w:val="1"/>
    <w:autoRedefine/>
    <w:qFormat/>
    <w:uiPriority w:val="0"/>
    <w:pPr>
      <w:spacing w:after="120"/>
      <w:ind w:left="840" w:leftChars="400"/>
    </w:pPr>
  </w:style>
  <w:style w:type="paragraph" w:styleId="42">
    <w:name w:val="HTML Preformatted"/>
    <w:basedOn w:val="1"/>
    <w:link w:val="8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styleId="43">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color w:val="000000"/>
      <w:sz w:val="19"/>
      <w:szCs w:val="19"/>
    </w:rPr>
  </w:style>
  <w:style w:type="paragraph" w:styleId="44">
    <w:name w:val="index 1"/>
    <w:basedOn w:val="1"/>
    <w:next w:val="1"/>
    <w:autoRedefine/>
    <w:qFormat/>
    <w:uiPriority w:val="0"/>
    <w:pPr>
      <w:spacing w:line="320" w:lineRule="exact"/>
    </w:pPr>
    <w:rPr>
      <w:b/>
      <w:snapToGrid w:val="0"/>
      <w:color w:val="FF6600"/>
      <w:sz w:val="18"/>
      <w:szCs w:val="21"/>
    </w:rPr>
  </w:style>
  <w:style w:type="paragraph" w:styleId="45">
    <w:name w:val="Title"/>
    <w:basedOn w:val="1"/>
    <w:next w:val="1"/>
    <w:link w:val="86"/>
    <w:autoRedefine/>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87"/>
    <w:autoRedefine/>
    <w:qFormat/>
    <w:uiPriority w:val="0"/>
    <w:pPr>
      <w:widowControl/>
      <w:spacing w:after="156" w:afterLines="50"/>
    </w:pPr>
    <w:rPr>
      <w:b/>
      <w:bCs/>
      <w:kern w:val="0"/>
      <w:sz w:val="24"/>
      <w:szCs w:val="20"/>
    </w:rPr>
  </w:style>
  <w:style w:type="paragraph" w:styleId="47">
    <w:name w:val="Body Text First Indent"/>
    <w:basedOn w:val="20"/>
    <w:next w:val="1"/>
    <w:link w:val="88"/>
    <w:autoRedefine/>
    <w:qFormat/>
    <w:uiPriority w:val="0"/>
    <w:pPr>
      <w:spacing w:after="120" w:line="240" w:lineRule="auto"/>
      <w:ind w:firstLine="420" w:firstLineChars="100"/>
    </w:pPr>
    <w:rPr>
      <w:sz w:val="21"/>
    </w:rPr>
  </w:style>
  <w:style w:type="paragraph" w:styleId="48">
    <w:name w:val="Body Text First Indent 2"/>
    <w:basedOn w:val="21"/>
    <w:next w:val="49"/>
    <w:autoRedefine/>
    <w:qFormat/>
    <w:uiPriority w:val="0"/>
    <w:pPr>
      <w:ind w:firstLine="420" w:firstLineChars="200"/>
    </w:pPr>
  </w:style>
  <w:style w:type="paragraph" w:customStyle="1" w:styleId="49">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Ansi="宋体"/>
      <w:b/>
      <w:bCs/>
      <w:sz w:val="20"/>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rPr>
  </w:style>
  <w:style w:type="character" w:styleId="54">
    <w:name w:val="page number"/>
    <w:basedOn w:val="52"/>
    <w:autoRedefine/>
    <w:qFormat/>
    <w:uiPriority w:val="99"/>
  </w:style>
  <w:style w:type="character" w:styleId="55">
    <w:name w:val="FollowedHyperlink"/>
    <w:autoRedefine/>
    <w:qFormat/>
    <w:uiPriority w:val="0"/>
    <w:rPr>
      <w:color w:val="800080"/>
      <w:u w:val="none"/>
    </w:rPr>
  </w:style>
  <w:style w:type="character" w:styleId="56">
    <w:name w:val="Emphasis"/>
    <w:autoRedefine/>
    <w:qFormat/>
    <w:uiPriority w:val="0"/>
    <w:rPr>
      <w:color w:val="CC0000"/>
    </w:rPr>
  </w:style>
  <w:style w:type="character" w:styleId="57">
    <w:name w:val="Hyperlink"/>
    <w:autoRedefine/>
    <w:qFormat/>
    <w:uiPriority w:val="99"/>
    <w:rPr>
      <w:color w:val="0000FF"/>
      <w:u w:val="none"/>
    </w:rPr>
  </w:style>
  <w:style w:type="character" w:styleId="58">
    <w:name w:val="annotation reference"/>
    <w:autoRedefine/>
    <w:qFormat/>
    <w:uiPriority w:val="0"/>
    <w:rPr>
      <w:sz w:val="21"/>
      <w:szCs w:val="21"/>
    </w:rPr>
  </w:style>
  <w:style w:type="character" w:customStyle="1" w:styleId="59">
    <w:name w:val="标题 2 字符"/>
    <w:link w:val="3"/>
    <w:autoRedefine/>
    <w:qFormat/>
    <w:uiPriority w:val="0"/>
    <w:rPr>
      <w:rFonts w:ascii="Arial" w:hAnsi="Arial" w:eastAsia="黑体"/>
      <w:b/>
      <w:kern w:val="2"/>
      <w:sz w:val="32"/>
    </w:rPr>
  </w:style>
  <w:style w:type="character" w:customStyle="1" w:styleId="60">
    <w:name w:val="标题 1 字符"/>
    <w:link w:val="2"/>
    <w:autoRedefine/>
    <w:qFormat/>
    <w:uiPriority w:val="0"/>
    <w:rPr>
      <w:rFonts w:eastAsia="仿宋_GB2312"/>
      <w:b/>
      <w:kern w:val="44"/>
      <w:sz w:val="44"/>
    </w:rPr>
  </w:style>
  <w:style w:type="character" w:customStyle="1" w:styleId="61">
    <w:name w:val="标题 3 字符"/>
    <w:link w:val="4"/>
    <w:autoRedefine/>
    <w:qFormat/>
    <w:uiPriority w:val="0"/>
    <w:rPr>
      <w:rFonts w:eastAsia="仿宋_GB2312"/>
      <w:b/>
      <w:kern w:val="2"/>
      <w:sz w:val="32"/>
    </w:rPr>
  </w:style>
  <w:style w:type="character" w:customStyle="1" w:styleId="62">
    <w:name w:val="标题 4 字符"/>
    <w:link w:val="5"/>
    <w:autoRedefine/>
    <w:qFormat/>
    <w:uiPriority w:val="0"/>
    <w:rPr>
      <w:rFonts w:ascii="Arial" w:hAnsi="Arial" w:eastAsia="黑体"/>
      <w:b/>
      <w:kern w:val="2"/>
      <w:sz w:val="28"/>
    </w:rPr>
  </w:style>
  <w:style w:type="character" w:customStyle="1" w:styleId="63">
    <w:name w:val="正文缩进 字符"/>
    <w:link w:val="6"/>
    <w:autoRedefine/>
    <w:qFormat/>
    <w:uiPriority w:val="0"/>
    <w:rPr>
      <w:rFonts w:eastAsia="宋体"/>
      <w:kern w:val="2"/>
      <w:sz w:val="21"/>
      <w:szCs w:val="24"/>
      <w:lang w:val="en-US" w:eastAsia="zh-CN" w:bidi="ar-SA"/>
    </w:rPr>
  </w:style>
  <w:style w:type="character" w:customStyle="1" w:styleId="64">
    <w:name w:val="标题 5 字符"/>
    <w:link w:val="7"/>
    <w:autoRedefine/>
    <w:qFormat/>
    <w:uiPriority w:val="0"/>
    <w:rPr>
      <w:sz w:val="24"/>
    </w:rPr>
  </w:style>
  <w:style w:type="character" w:customStyle="1" w:styleId="65">
    <w:name w:val="标题 6 字符"/>
    <w:link w:val="8"/>
    <w:autoRedefine/>
    <w:qFormat/>
    <w:uiPriority w:val="0"/>
    <w:rPr>
      <w:rFonts w:ascii="宋体" w:hAnsi="Arial" w:eastAsia="宋体"/>
      <w:sz w:val="24"/>
      <w:lang w:val="en-US" w:eastAsia="zh-CN" w:bidi="ar-SA"/>
    </w:rPr>
  </w:style>
  <w:style w:type="character" w:customStyle="1" w:styleId="66">
    <w:name w:val="标题 7 字符"/>
    <w:link w:val="9"/>
    <w:autoRedefine/>
    <w:qFormat/>
    <w:uiPriority w:val="0"/>
    <w:rPr>
      <w:rFonts w:ascii="宋体" w:hAnsi="Arial" w:eastAsia="宋体"/>
      <w:b/>
      <w:sz w:val="24"/>
      <w:lang w:val="en-US" w:eastAsia="zh-CN" w:bidi="ar-SA"/>
    </w:rPr>
  </w:style>
  <w:style w:type="character" w:customStyle="1" w:styleId="67">
    <w:name w:val="标题 8 字符"/>
    <w:link w:val="10"/>
    <w:autoRedefine/>
    <w:qFormat/>
    <w:uiPriority w:val="0"/>
    <w:rPr>
      <w:rFonts w:ascii="Arial" w:hAnsi="Arial" w:eastAsia="黑体"/>
      <w:sz w:val="24"/>
      <w:lang w:val="en-US" w:eastAsia="zh-CN" w:bidi="ar-SA"/>
    </w:rPr>
  </w:style>
  <w:style w:type="character" w:customStyle="1" w:styleId="68">
    <w:name w:val="标题 9 字符"/>
    <w:link w:val="11"/>
    <w:autoRedefine/>
    <w:qFormat/>
    <w:uiPriority w:val="0"/>
    <w:rPr>
      <w:rFonts w:ascii="Arial" w:hAnsi="Arial" w:eastAsia="黑体"/>
      <w:sz w:val="24"/>
      <w:lang w:val="en-US" w:eastAsia="zh-CN" w:bidi="ar-SA"/>
    </w:rPr>
  </w:style>
  <w:style w:type="character" w:customStyle="1" w:styleId="69">
    <w:name w:val="文档结构图 字符"/>
    <w:link w:val="16"/>
    <w:autoRedefine/>
    <w:qFormat/>
    <w:uiPriority w:val="0"/>
    <w:rPr>
      <w:rFonts w:eastAsia="宋体"/>
      <w:kern w:val="2"/>
      <w:sz w:val="21"/>
      <w:szCs w:val="24"/>
      <w:lang w:val="en-US" w:eastAsia="zh-CN" w:bidi="ar-SA"/>
    </w:rPr>
  </w:style>
  <w:style w:type="character" w:customStyle="1" w:styleId="70">
    <w:name w:val="批注文字 字符"/>
    <w:link w:val="17"/>
    <w:autoRedefine/>
    <w:qFormat/>
    <w:uiPriority w:val="0"/>
    <w:rPr>
      <w:rFonts w:eastAsia="宋体"/>
      <w:kern w:val="2"/>
      <w:sz w:val="21"/>
      <w:szCs w:val="24"/>
      <w:lang w:val="en-US" w:eastAsia="zh-CN" w:bidi="ar-SA"/>
    </w:rPr>
  </w:style>
  <w:style w:type="character" w:customStyle="1" w:styleId="71">
    <w:name w:val="称呼 字符"/>
    <w:link w:val="18"/>
    <w:autoRedefine/>
    <w:qFormat/>
    <w:uiPriority w:val="0"/>
  </w:style>
  <w:style w:type="character" w:customStyle="1" w:styleId="72">
    <w:name w:val="正文文本 3 字符"/>
    <w:link w:val="19"/>
    <w:autoRedefine/>
    <w:qFormat/>
    <w:uiPriority w:val="0"/>
    <w:rPr>
      <w:sz w:val="16"/>
      <w:szCs w:val="16"/>
    </w:rPr>
  </w:style>
  <w:style w:type="character" w:customStyle="1" w:styleId="73">
    <w:name w:val="正文文本 字符"/>
    <w:link w:val="20"/>
    <w:autoRedefine/>
    <w:qFormat/>
    <w:locked/>
    <w:uiPriority w:val="0"/>
    <w:rPr>
      <w:rFonts w:eastAsia="仿宋_GB2312"/>
      <w:kern w:val="2"/>
      <w:sz w:val="28"/>
      <w:szCs w:val="24"/>
      <w:lang w:val="en-US" w:eastAsia="zh-CN" w:bidi="ar-SA"/>
    </w:rPr>
  </w:style>
  <w:style w:type="character" w:customStyle="1" w:styleId="74">
    <w:name w:val="正文文本缩进 字符"/>
    <w:link w:val="21"/>
    <w:autoRedefine/>
    <w:qFormat/>
    <w:uiPriority w:val="0"/>
    <w:rPr>
      <w:rFonts w:eastAsia="宋体"/>
      <w:kern w:val="2"/>
      <w:sz w:val="21"/>
      <w:szCs w:val="24"/>
      <w:lang w:val="en-US" w:eastAsia="zh-CN" w:bidi="ar-SA"/>
    </w:rPr>
  </w:style>
  <w:style w:type="character" w:customStyle="1" w:styleId="75">
    <w:name w:val="纯文本 字符"/>
    <w:link w:val="27"/>
    <w:autoRedefine/>
    <w:qFormat/>
    <w:uiPriority w:val="0"/>
    <w:rPr>
      <w:rFonts w:ascii="宋体" w:hAnsi="Courier New" w:eastAsia="宋体"/>
      <w:kern w:val="2"/>
      <w:sz w:val="21"/>
      <w:lang w:val="en-US" w:eastAsia="zh-CN" w:bidi="ar-SA"/>
    </w:rPr>
  </w:style>
  <w:style w:type="character" w:customStyle="1" w:styleId="76">
    <w:name w:val="日期 字符"/>
    <w:link w:val="28"/>
    <w:autoRedefine/>
    <w:qFormat/>
    <w:uiPriority w:val="0"/>
    <w:rPr>
      <w:rFonts w:ascii="楷体_GB2312" w:eastAsia="楷体_GB2312"/>
      <w:b/>
      <w:kern w:val="2"/>
      <w:sz w:val="28"/>
      <w:lang w:val="en-US" w:eastAsia="zh-CN" w:bidi="ar-SA"/>
    </w:rPr>
  </w:style>
  <w:style w:type="character" w:customStyle="1" w:styleId="77">
    <w:name w:val="正文文本缩进 2 字符"/>
    <w:link w:val="29"/>
    <w:autoRedefine/>
    <w:qFormat/>
    <w:locked/>
    <w:uiPriority w:val="0"/>
    <w:rPr>
      <w:rFonts w:eastAsia="宋体"/>
      <w:kern w:val="2"/>
      <w:sz w:val="21"/>
      <w:szCs w:val="24"/>
      <w:lang w:val="en-US" w:eastAsia="zh-CN" w:bidi="ar-SA"/>
    </w:rPr>
  </w:style>
  <w:style w:type="character" w:customStyle="1" w:styleId="78">
    <w:name w:val="尾注文本 字符"/>
    <w:link w:val="30"/>
    <w:autoRedefine/>
    <w:qFormat/>
    <w:uiPriority w:val="0"/>
    <w:rPr>
      <w:rFonts w:ascii="宋体"/>
      <w:snapToGrid w:val="0"/>
    </w:rPr>
  </w:style>
  <w:style w:type="character" w:customStyle="1" w:styleId="79">
    <w:name w:val="批注框文本 字符"/>
    <w:link w:val="31"/>
    <w:autoRedefine/>
    <w:qFormat/>
    <w:uiPriority w:val="0"/>
    <w:rPr>
      <w:rFonts w:eastAsia="宋体"/>
      <w:kern w:val="2"/>
      <w:sz w:val="18"/>
      <w:szCs w:val="18"/>
      <w:lang w:val="en-US" w:eastAsia="zh-CN" w:bidi="ar-SA"/>
    </w:rPr>
  </w:style>
  <w:style w:type="character" w:customStyle="1" w:styleId="80">
    <w:name w:val="页脚 字符"/>
    <w:link w:val="32"/>
    <w:autoRedefine/>
    <w:qFormat/>
    <w:uiPriority w:val="99"/>
    <w:rPr>
      <w:kern w:val="2"/>
      <w:sz w:val="18"/>
      <w:szCs w:val="18"/>
    </w:rPr>
  </w:style>
  <w:style w:type="character" w:customStyle="1" w:styleId="81">
    <w:name w:val="页眉 字符"/>
    <w:link w:val="33"/>
    <w:autoRedefine/>
    <w:qFormat/>
    <w:uiPriority w:val="99"/>
    <w:rPr>
      <w:rFonts w:eastAsia="宋体"/>
      <w:kern w:val="2"/>
      <w:sz w:val="18"/>
      <w:szCs w:val="18"/>
      <w:lang w:val="en-US" w:eastAsia="zh-CN" w:bidi="ar-SA"/>
    </w:rPr>
  </w:style>
  <w:style w:type="character" w:customStyle="1" w:styleId="82">
    <w:name w:val="副标题 字符"/>
    <w:link w:val="36"/>
    <w:autoRedefine/>
    <w:qFormat/>
    <w:uiPriority w:val="0"/>
    <w:rPr>
      <w:rFonts w:ascii="宋体"/>
      <w:i/>
      <w:snapToGrid w:val="0"/>
      <w:sz w:val="36"/>
      <w:lang w:val="en-AU"/>
    </w:rPr>
  </w:style>
  <w:style w:type="character" w:customStyle="1" w:styleId="83">
    <w:name w:val="正文文本缩进 3 字符"/>
    <w:link w:val="38"/>
    <w:autoRedefine/>
    <w:qFormat/>
    <w:uiPriority w:val="0"/>
    <w:rPr>
      <w:kern w:val="2"/>
      <w:sz w:val="16"/>
      <w:szCs w:val="16"/>
    </w:rPr>
  </w:style>
  <w:style w:type="character" w:customStyle="1" w:styleId="84">
    <w:name w:val="正文文本 2 字符"/>
    <w:link w:val="40"/>
    <w:autoRedefine/>
    <w:qFormat/>
    <w:uiPriority w:val="0"/>
    <w:rPr>
      <w:rFonts w:ascii="隶书" w:eastAsia="隶书"/>
      <w:bCs/>
      <w:sz w:val="72"/>
      <w:szCs w:val="84"/>
      <w:lang w:val="en-US" w:eastAsia="zh-CN" w:bidi="ar-SA"/>
    </w:rPr>
  </w:style>
  <w:style w:type="character" w:customStyle="1" w:styleId="85">
    <w:name w:val="HTML 预设格式 字符"/>
    <w:link w:val="42"/>
    <w:autoRedefine/>
    <w:qFormat/>
    <w:uiPriority w:val="99"/>
    <w:rPr>
      <w:rFonts w:ascii="黑体" w:hAnsi="Courier New" w:eastAsia="黑体" w:cs="Courier New"/>
    </w:rPr>
  </w:style>
  <w:style w:type="character" w:customStyle="1" w:styleId="86">
    <w:name w:val="标题 字符"/>
    <w:link w:val="45"/>
    <w:autoRedefine/>
    <w:qFormat/>
    <w:uiPriority w:val="0"/>
    <w:rPr>
      <w:rFonts w:ascii="Cambria" w:hAnsi="Cambria"/>
      <w:b/>
      <w:bCs/>
      <w:sz w:val="32"/>
      <w:szCs w:val="32"/>
    </w:rPr>
  </w:style>
  <w:style w:type="character" w:customStyle="1" w:styleId="87">
    <w:name w:val="批注主题 字符"/>
    <w:link w:val="46"/>
    <w:autoRedefine/>
    <w:qFormat/>
    <w:uiPriority w:val="0"/>
    <w:rPr>
      <w:b/>
      <w:bCs/>
      <w:sz w:val="24"/>
    </w:rPr>
  </w:style>
  <w:style w:type="character" w:customStyle="1" w:styleId="88">
    <w:name w:val="正文首行缩进 字符"/>
    <w:link w:val="47"/>
    <w:autoRedefine/>
    <w:qFormat/>
    <w:uiPriority w:val="0"/>
    <w:rPr>
      <w:rFonts w:eastAsia="仿宋_GB2312"/>
      <w:kern w:val="2"/>
      <w:sz w:val="21"/>
      <w:szCs w:val="24"/>
      <w:lang w:val="en-US" w:eastAsia="zh-CN" w:bidi="ar-SA"/>
    </w:rPr>
  </w:style>
  <w:style w:type="paragraph" w:customStyle="1" w:styleId="8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Default"/>
    <w:next w:val="9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92">
    <w:name w:val="页眉 Char2"/>
    <w:autoRedefine/>
    <w:qFormat/>
    <w:uiPriority w:val="99"/>
    <w:rPr>
      <w:kern w:val="2"/>
      <w:sz w:val="18"/>
      <w:szCs w:val="18"/>
    </w:rPr>
  </w:style>
  <w:style w:type="character" w:customStyle="1" w:styleId="93">
    <w:name w:val="正文文本 Char2"/>
    <w:autoRedefine/>
    <w:qFormat/>
    <w:uiPriority w:val="0"/>
    <w:rPr>
      <w:rFonts w:ascii="Calibri" w:hAnsi="Calibri" w:eastAsia="宋体" w:cs="Times New Roman"/>
    </w:rPr>
  </w:style>
  <w:style w:type="character" w:customStyle="1" w:styleId="94">
    <w:name w:val="标准文本 Char"/>
    <w:link w:val="95"/>
    <w:autoRedefine/>
    <w:qFormat/>
    <w:uiPriority w:val="0"/>
    <w:rPr>
      <w:rFonts w:eastAsia="宋体" w:cs="宋体"/>
      <w:kern w:val="2"/>
      <w:sz w:val="24"/>
      <w:lang w:val="en-US" w:eastAsia="zh-CN" w:bidi="ar-SA"/>
    </w:rPr>
  </w:style>
  <w:style w:type="paragraph" w:customStyle="1" w:styleId="95">
    <w:name w:val="标准文本"/>
    <w:basedOn w:val="1"/>
    <w:link w:val="94"/>
    <w:autoRedefine/>
    <w:qFormat/>
    <w:uiPriority w:val="0"/>
    <w:pPr>
      <w:spacing w:line="360" w:lineRule="auto"/>
      <w:ind w:firstLine="480" w:firstLineChars="200"/>
    </w:pPr>
    <w:rPr>
      <w:rFonts w:ascii="Times New Roman" w:cs="宋体"/>
      <w:kern w:val="2"/>
      <w:sz w:val="24"/>
    </w:rPr>
  </w:style>
  <w:style w:type="character" w:customStyle="1" w:styleId="96">
    <w:name w:val="正文2 Char"/>
    <w:link w:val="97"/>
    <w:autoRedefine/>
    <w:qFormat/>
    <w:uiPriority w:val="0"/>
    <w:rPr>
      <w:rFonts w:eastAsia="宋体"/>
      <w:kern w:val="2"/>
      <w:sz w:val="24"/>
      <w:lang w:val="en-US" w:eastAsia="zh-CN" w:bidi="ar-SA"/>
    </w:rPr>
  </w:style>
  <w:style w:type="paragraph" w:customStyle="1" w:styleId="97">
    <w:name w:val="正文2"/>
    <w:basedOn w:val="1"/>
    <w:link w:val="96"/>
    <w:autoRedefine/>
    <w:qFormat/>
    <w:uiPriority w:val="0"/>
    <w:pPr>
      <w:spacing w:before="156" w:line="360" w:lineRule="auto"/>
      <w:ind w:firstLine="510" w:firstLineChars="200"/>
    </w:pPr>
    <w:rPr>
      <w:rFonts w:ascii="Times New Roman"/>
      <w:kern w:val="2"/>
      <w:sz w:val="24"/>
    </w:rPr>
  </w:style>
  <w:style w:type="character" w:customStyle="1" w:styleId="98">
    <w:name w:val="Char Char9"/>
    <w:autoRedefine/>
    <w:qFormat/>
    <w:uiPriority w:val="0"/>
    <w:rPr>
      <w:b/>
      <w:kern w:val="2"/>
      <w:sz w:val="24"/>
      <w:szCs w:val="24"/>
    </w:rPr>
  </w:style>
  <w:style w:type="character" w:customStyle="1" w:styleId="99">
    <w:name w:val="style51"/>
    <w:autoRedefine/>
    <w:qFormat/>
    <w:uiPriority w:val="0"/>
    <w:rPr>
      <w:sz w:val="21"/>
      <w:szCs w:val="21"/>
    </w:rPr>
  </w:style>
  <w:style w:type="character" w:customStyle="1" w:styleId="100">
    <w:name w:val="ca-131"/>
    <w:autoRedefine/>
    <w:qFormat/>
    <w:uiPriority w:val="0"/>
    <w:rPr>
      <w:rFonts w:hint="eastAsia" w:ascii="仿宋_GB2312" w:eastAsia="仿宋_GB2312"/>
      <w:b/>
      <w:bCs/>
      <w:color w:val="000000"/>
      <w:spacing w:val="-20"/>
      <w:sz w:val="24"/>
      <w:szCs w:val="24"/>
    </w:rPr>
  </w:style>
  <w:style w:type="character" w:customStyle="1" w:styleId="101">
    <w:name w:val="A C"/>
    <w:autoRedefine/>
    <w:qFormat/>
    <w:uiPriority w:val="0"/>
    <w:rPr>
      <w:rFonts w:ascii="仿宋_GB2312"/>
      <w:bCs/>
      <w:iCs/>
      <w:sz w:val="24"/>
    </w:rPr>
  </w:style>
  <w:style w:type="character" w:customStyle="1" w:styleId="102">
    <w:name w:val="title14"/>
    <w:autoRedefine/>
    <w:qFormat/>
    <w:uiPriority w:val="0"/>
  </w:style>
  <w:style w:type="character" w:customStyle="1" w:styleId="103">
    <w:name w:val="页码1"/>
    <w:autoRedefine/>
    <w:qFormat/>
    <w:uiPriority w:val="0"/>
  </w:style>
  <w:style w:type="character" w:customStyle="1" w:styleId="104">
    <w:name w:val="bulletintext1"/>
    <w:autoRedefine/>
    <w:qFormat/>
    <w:uiPriority w:val="0"/>
    <w:rPr>
      <w:rFonts w:hint="eastAsia" w:ascii="宋体" w:hAnsi="宋体" w:eastAsia="宋体"/>
      <w:sz w:val="18"/>
      <w:szCs w:val="18"/>
    </w:rPr>
  </w:style>
  <w:style w:type="character" w:customStyle="1" w:styleId="105">
    <w:name w:val="List Paragraph Char"/>
    <w:link w:val="106"/>
    <w:autoRedefine/>
    <w:qFormat/>
    <w:uiPriority w:val="0"/>
    <w:rPr>
      <w:rFonts w:ascii="Calibri" w:hAnsi="Calibri"/>
      <w:kern w:val="2"/>
      <w:sz w:val="21"/>
      <w:szCs w:val="22"/>
    </w:rPr>
  </w:style>
  <w:style w:type="paragraph" w:customStyle="1" w:styleId="106">
    <w:name w:val="List Paragraph1"/>
    <w:basedOn w:val="1"/>
    <w:link w:val="105"/>
    <w:autoRedefine/>
    <w:qFormat/>
    <w:uiPriority w:val="0"/>
    <w:pPr>
      <w:ind w:firstLine="420" w:firstLineChars="200"/>
    </w:pPr>
    <w:rPr>
      <w:rFonts w:ascii="Calibri" w:hAnsi="Calibri"/>
      <w:kern w:val="2"/>
      <w:sz w:val="21"/>
      <w:szCs w:val="22"/>
    </w:rPr>
  </w:style>
  <w:style w:type="character" w:customStyle="1" w:styleId="107">
    <w:name w:val="style8"/>
    <w:autoRedefine/>
    <w:qFormat/>
    <w:uiPriority w:val="0"/>
  </w:style>
  <w:style w:type="character" w:customStyle="1" w:styleId="108">
    <w:name w:val="apple-style-span"/>
    <w:autoRedefine/>
    <w:qFormat/>
    <w:uiPriority w:val="0"/>
  </w:style>
  <w:style w:type="character" w:customStyle="1" w:styleId="109">
    <w:name w:val="s"/>
    <w:autoRedefine/>
    <w:qFormat/>
    <w:uiPriority w:val="0"/>
  </w:style>
  <w:style w:type="character" w:customStyle="1" w:styleId="110">
    <w:name w:val="样式(-) Char"/>
    <w:link w:val="111"/>
    <w:autoRedefine/>
    <w:qFormat/>
    <w:locked/>
    <w:uiPriority w:val="0"/>
    <w:rPr>
      <w:rFonts w:eastAsia="仿宋"/>
      <w:b/>
      <w:kern w:val="2"/>
      <w:sz w:val="28"/>
      <w:szCs w:val="21"/>
    </w:rPr>
  </w:style>
  <w:style w:type="paragraph" w:customStyle="1" w:styleId="111">
    <w:name w:val="样式(-)"/>
    <w:basedOn w:val="112"/>
    <w:link w:val="110"/>
    <w:autoRedefine/>
    <w:qFormat/>
    <w:uiPriority w:val="0"/>
    <w:pPr>
      <w:widowControl w:val="0"/>
      <w:tabs>
        <w:tab w:val="left" w:pos="930"/>
        <w:tab w:val="left" w:pos="1069"/>
      </w:tabs>
      <w:spacing w:after="0" w:line="360" w:lineRule="auto"/>
      <w:ind w:left="1069" w:hanging="360"/>
    </w:pPr>
    <w:rPr>
      <w:rFonts w:ascii="Times New Roman" w:hAnsi="Times New Roman" w:eastAsia="仿宋"/>
      <w:b/>
      <w:sz w:val="28"/>
      <w:szCs w:val="21"/>
    </w:rPr>
  </w:style>
  <w:style w:type="paragraph" w:styleId="112">
    <w:name w:val="List Paragraph"/>
    <w:basedOn w:val="1"/>
    <w:link w:val="113"/>
    <w:autoRedefine/>
    <w:qFormat/>
    <w:uiPriority w:val="0"/>
    <w:pPr>
      <w:widowControl/>
      <w:spacing w:after="200" w:line="276" w:lineRule="auto"/>
      <w:ind w:left="720"/>
      <w:contextualSpacing/>
      <w:jc w:val="left"/>
    </w:pPr>
    <w:rPr>
      <w:rFonts w:ascii="Calibri" w:hAnsi="Calibri"/>
      <w:kern w:val="2"/>
      <w:sz w:val="21"/>
      <w:szCs w:val="22"/>
    </w:rPr>
  </w:style>
  <w:style w:type="character" w:customStyle="1" w:styleId="113">
    <w:name w:val="列出段落 字符"/>
    <w:link w:val="112"/>
    <w:autoRedefine/>
    <w:qFormat/>
    <w:locked/>
    <w:uiPriority w:val="0"/>
    <w:rPr>
      <w:rFonts w:ascii="Calibri" w:hAnsi="Calibri"/>
      <w:sz w:val="22"/>
      <w:szCs w:val="22"/>
    </w:rPr>
  </w:style>
  <w:style w:type="character" w:customStyle="1" w:styleId="114">
    <w:name w:val="正文文本 3 Char1"/>
    <w:autoRedefine/>
    <w:qFormat/>
    <w:uiPriority w:val="99"/>
    <w:rPr>
      <w:kern w:val="2"/>
      <w:sz w:val="16"/>
      <w:szCs w:val="16"/>
    </w:rPr>
  </w:style>
  <w:style w:type="character" w:customStyle="1" w:styleId="115">
    <w:name w:val="a Char"/>
    <w:link w:val="116"/>
    <w:autoRedefine/>
    <w:qFormat/>
    <w:uiPriority w:val="0"/>
    <w:rPr>
      <w:rFonts w:ascii="宋体" w:hAnsi="宋体" w:eastAsia="仿宋_GB2312"/>
      <w:sz w:val="24"/>
    </w:rPr>
  </w:style>
  <w:style w:type="paragraph" w:customStyle="1" w:styleId="116">
    <w:name w:val="a"/>
    <w:basedOn w:val="1"/>
    <w:link w:val="115"/>
    <w:autoRedefine/>
    <w:qFormat/>
    <w:uiPriority w:val="0"/>
    <w:pPr>
      <w:widowControl/>
      <w:spacing w:before="100" w:beforeAutospacing="1" w:after="100" w:afterAutospacing="1"/>
      <w:jc w:val="left"/>
    </w:pPr>
    <w:rPr>
      <w:rFonts w:hAnsi="宋体" w:eastAsia="仿宋_GB2312"/>
      <w:sz w:val="24"/>
    </w:rPr>
  </w:style>
  <w:style w:type="character" w:customStyle="1" w:styleId="117">
    <w:name w:val="hei16b1"/>
    <w:autoRedefine/>
    <w:qFormat/>
    <w:uiPriority w:val="0"/>
    <w:rPr>
      <w:rFonts w:hint="default" w:ascii="Arial" w:hAnsi="Arial" w:cs="Arial"/>
      <w:b/>
      <w:bCs/>
      <w:color w:val="000000"/>
      <w:sz w:val="24"/>
      <w:szCs w:val="24"/>
    </w:rPr>
  </w:style>
  <w:style w:type="character" w:customStyle="1" w:styleId="118">
    <w:name w:val="纯文本 Char3"/>
    <w:autoRedefine/>
    <w:qFormat/>
    <w:uiPriority w:val="0"/>
    <w:rPr>
      <w:rFonts w:ascii="宋体" w:hAnsi="Courier New" w:eastAsia="宋体" w:cs="Courier New"/>
      <w:szCs w:val="21"/>
    </w:rPr>
  </w:style>
  <w:style w:type="character" w:customStyle="1" w:styleId="119">
    <w:name w:val="style11"/>
    <w:autoRedefine/>
    <w:qFormat/>
    <w:uiPriority w:val="0"/>
    <w:rPr>
      <w:b/>
      <w:bCs/>
      <w:color w:val="FF0000"/>
    </w:rPr>
  </w:style>
  <w:style w:type="character" w:customStyle="1" w:styleId="120">
    <w:name w:val="para"/>
    <w:autoRedefine/>
    <w:qFormat/>
    <w:uiPriority w:val="0"/>
  </w:style>
  <w:style w:type="character" w:customStyle="1" w:styleId="121">
    <w:name w:val="info"/>
    <w:autoRedefine/>
    <w:qFormat/>
    <w:uiPriority w:val="0"/>
  </w:style>
  <w:style w:type="character" w:customStyle="1" w:styleId="122">
    <w:name w:val="l17"/>
    <w:autoRedefine/>
    <w:qFormat/>
    <w:uiPriority w:val="0"/>
  </w:style>
  <w:style w:type="character" w:customStyle="1" w:styleId="123">
    <w:name w:val="正文首行缩进 Char1"/>
    <w:autoRedefine/>
    <w:qFormat/>
    <w:uiPriority w:val="99"/>
  </w:style>
  <w:style w:type="character" w:customStyle="1" w:styleId="124">
    <w:name w:val="style171"/>
    <w:autoRedefine/>
    <w:qFormat/>
    <w:uiPriority w:val="0"/>
    <w:rPr>
      <w:b/>
      <w:bCs/>
      <w:color w:val="000000"/>
    </w:rPr>
  </w:style>
  <w:style w:type="character" w:customStyle="1" w:styleId="125">
    <w:name w:val="一般文字 字元 字元 Char Char"/>
    <w:autoRedefine/>
    <w:qFormat/>
    <w:uiPriority w:val="0"/>
    <w:rPr>
      <w:rFonts w:ascii="宋体" w:hAnsi="Courier New" w:eastAsia="宋体" w:cs="Courier New"/>
      <w:kern w:val="2"/>
      <w:sz w:val="21"/>
      <w:szCs w:val="21"/>
      <w:lang w:val="en-US" w:eastAsia="zh-CN" w:bidi="ar-SA"/>
    </w:rPr>
  </w:style>
  <w:style w:type="character" w:customStyle="1" w:styleId="126">
    <w:name w:val="tw4winMark"/>
    <w:autoRedefine/>
    <w:qFormat/>
    <w:uiPriority w:val="0"/>
    <w:rPr>
      <w:rFonts w:ascii="Courier New" w:hAnsi="Courier New"/>
      <w:vanish/>
      <w:color w:val="800080"/>
      <w:vertAlign w:val="subscript"/>
    </w:rPr>
  </w:style>
  <w:style w:type="character" w:customStyle="1" w:styleId="127">
    <w:name w:val="style191"/>
    <w:autoRedefine/>
    <w:qFormat/>
    <w:uiPriority w:val="0"/>
    <w:rPr>
      <w:b/>
      <w:bCs/>
      <w:sz w:val="21"/>
      <w:szCs w:val="21"/>
    </w:rPr>
  </w:style>
  <w:style w:type="character" w:customStyle="1" w:styleId="128">
    <w:name w:val="Char Char91"/>
    <w:autoRedefine/>
    <w:qFormat/>
    <w:uiPriority w:val="0"/>
    <w:rPr>
      <w:rFonts w:ascii="Cambria" w:hAnsi="Cambria" w:eastAsia="宋体" w:cs="Times New Roman"/>
      <w:b/>
      <w:bCs/>
      <w:sz w:val="32"/>
      <w:szCs w:val="32"/>
    </w:rPr>
  </w:style>
  <w:style w:type="character" w:customStyle="1" w:styleId="129">
    <w:name w:val="表格 Char Char"/>
    <w:link w:val="130"/>
    <w:autoRedefine/>
    <w:qFormat/>
    <w:locked/>
    <w:uiPriority w:val="0"/>
    <w:rPr>
      <w:rFonts w:ascii="宋体" w:hAnsi="宋体" w:eastAsia="宋体"/>
      <w:lang w:val="en-US" w:eastAsia="zh-CN" w:bidi="ar-SA"/>
    </w:rPr>
  </w:style>
  <w:style w:type="paragraph" w:customStyle="1" w:styleId="130">
    <w:name w:val="表格"/>
    <w:basedOn w:val="1"/>
    <w:link w:val="129"/>
    <w:autoRedefine/>
    <w:qFormat/>
    <w:uiPriority w:val="0"/>
    <w:pPr>
      <w:snapToGrid w:val="0"/>
      <w:ind w:firstLine="42" w:firstLineChars="21"/>
    </w:pPr>
    <w:rPr>
      <w:rFonts w:hAnsi="宋体"/>
      <w:sz w:val="20"/>
    </w:rPr>
  </w:style>
  <w:style w:type="character" w:customStyle="1" w:styleId="131">
    <w:name w:val="副标题 Char1"/>
    <w:autoRedefine/>
    <w:qFormat/>
    <w:uiPriority w:val="11"/>
    <w:rPr>
      <w:rFonts w:ascii="Cambria" w:hAnsi="Cambria" w:cs="Times New Roman"/>
      <w:b/>
      <w:bCs/>
      <w:kern w:val="28"/>
      <w:sz w:val="32"/>
      <w:szCs w:val="32"/>
    </w:rPr>
  </w:style>
  <w:style w:type="character" w:customStyle="1" w:styleId="132">
    <w:name w:val="point_normal1"/>
    <w:autoRedefine/>
    <w:qFormat/>
    <w:uiPriority w:val="0"/>
    <w:rPr>
      <w:rFonts w:hint="default" w:ascii="Arial" w:hAnsi="Arial" w:cs="Arial"/>
      <w:sz w:val="18"/>
      <w:szCs w:val="18"/>
    </w:rPr>
  </w:style>
  <w:style w:type="character" w:customStyle="1" w:styleId="133">
    <w:name w:val="纯文本 Char2"/>
    <w:autoRedefine/>
    <w:qFormat/>
    <w:uiPriority w:val="0"/>
    <w:rPr>
      <w:rFonts w:ascii="宋体" w:hAnsi="Courier New"/>
      <w:kern w:val="2"/>
      <w:sz w:val="21"/>
    </w:rPr>
  </w:style>
  <w:style w:type="character" w:customStyle="1" w:styleId="134">
    <w:name w:val="表正文 Char1"/>
    <w:autoRedefine/>
    <w:qFormat/>
    <w:uiPriority w:val="0"/>
    <w:rPr>
      <w:rFonts w:eastAsia="宋体"/>
      <w:kern w:val="2"/>
      <w:sz w:val="24"/>
      <w:szCs w:val="24"/>
      <w:lang w:val="en-US" w:eastAsia="zh-CN" w:bidi="ar-SA"/>
    </w:rPr>
  </w:style>
  <w:style w:type="character" w:customStyle="1" w:styleId="135">
    <w:name w:val="页脚 Char1"/>
    <w:autoRedefine/>
    <w:semiHidden/>
    <w:qFormat/>
    <w:uiPriority w:val="99"/>
    <w:rPr>
      <w:rFonts w:ascii="Calibri" w:hAnsi="Calibri" w:eastAsia="宋体" w:cs="Times New Roman"/>
      <w:sz w:val="18"/>
      <w:szCs w:val="18"/>
    </w:rPr>
  </w:style>
  <w:style w:type="character" w:customStyle="1" w:styleId="136">
    <w:name w:val="unnamed11"/>
    <w:autoRedefine/>
    <w:qFormat/>
    <w:uiPriority w:val="0"/>
    <w:rPr>
      <w:sz w:val="20"/>
      <w:szCs w:val="20"/>
    </w:rPr>
  </w:style>
  <w:style w:type="character" w:customStyle="1" w:styleId="137">
    <w:name w:val="line1"/>
    <w:autoRedefine/>
    <w:qFormat/>
    <w:uiPriority w:val="0"/>
    <w:rPr>
      <w:u w:val="none"/>
    </w:rPr>
  </w:style>
  <w:style w:type="character" w:customStyle="1" w:styleId="138">
    <w:name w:val="maywed421"/>
    <w:autoRedefine/>
    <w:qFormat/>
    <w:uiPriority w:val="0"/>
    <w:rPr>
      <w:color w:val="366FB6"/>
      <w:u w:val="none"/>
    </w:rPr>
  </w:style>
  <w:style w:type="character" w:customStyle="1" w:styleId="139">
    <w:name w:val="Char Char10"/>
    <w:autoRedefine/>
    <w:qFormat/>
    <w:uiPriority w:val="0"/>
    <w:rPr>
      <w:rFonts w:ascii="宋体" w:hAnsi="宋体" w:eastAsia="宋体"/>
      <w:color w:val="000000"/>
      <w:sz w:val="24"/>
      <w:szCs w:val="24"/>
      <w:lang w:val="en-US" w:eastAsia="zh-CN" w:bidi="ar-SA"/>
    </w:rPr>
  </w:style>
  <w:style w:type="character" w:customStyle="1" w:styleId="140">
    <w:name w:val="tw4winError"/>
    <w:autoRedefine/>
    <w:qFormat/>
    <w:uiPriority w:val="0"/>
    <w:rPr>
      <w:rFonts w:ascii="Courier New" w:hAnsi="Courier New"/>
      <w:color w:val="00FF00"/>
      <w:sz w:val="40"/>
    </w:rPr>
  </w:style>
  <w:style w:type="character" w:customStyle="1" w:styleId="141">
    <w:name w:val="列表1、 Char"/>
    <w:link w:val="142"/>
    <w:autoRedefine/>
    <w:qFormat/>
    <w:locked/>
    <w:uiPriority w:val="0"/>
    <w:rPr>
      <w:rFonts w:ascii="仿宋" w:hAnsi="仿宋" w:eastAsia="仿宋"/>
      <w:sz w:val="28"/>
      <w:szCs w:val="21"/>
    </w:rPr>
  </w:style>
  <w:style w:type="paragraph" w:customStyle="1" w:styleId="142">
    <w:name w:val="列表1、"/>
    <w:basedOn w:val="112"/>
    <w:link w:val="141"/>
    <w:autoRedefine/>
    <w:qFormat/>
    <w:uiPriority w:val="0"/>
    <w:pPr>
      <w:widowControl w:val="0"/>
      <w:numPr>
        <w:ilvl w:val="0"/>
        <w:numId w:val="5"/>
      </w:numPr>
      <w:tabs>
        <w:tab w:val="left" w:pos="1276"/>
      </w:tabs>
      <w:spacing w:after="0" w:line="360" w:lineRule="auto"/>
    </w:pPr>
    <w:rPr>
      <w:rFonts w:ascii="仿宋" w:hAnsi="仿宋" w:eastAsia="仿宋"/>
      <w:sz w:val="28"/>
      <w:szCs w:val="21"/>
    </w:rPr>
  </w:style>
  <w:style w:type="character" w:customStyle="1" w:styleId="143">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44">
    <w:name w:val="Char Char"/>
    <w:autoRedefine/>
    <w:qFormat/>
    <w:uiPriority w:val="0"/>
    <w:rPr>
      <w:rFonts w:ascii="宋体" w:hAnsi="Courier New" w:eastAsia="宋体"/>
      <w:kern w:val="2"/>
      <w:sz w:val="21"/>
      <w:lang w:val="en-US" w:eastAsia="zh-CN" w:bidi="ar-SA"/>
    </w:rPr>
  </w:style>
  <w:style w:type="character" w:customStyle="1" w:styleId="145">
    <w:name w:val="标题 3 Char1"/>
    <w:autoRedefine/>
    <w:qFormat/>
    <w:uiPriority w:val="0"/>
    <w:rPr>
      <w:rFonts w:ascii="Arial" w:hAnsi="Arial" w:eastAsia="宋体" w:cs="Times New Roman"/>
      <w:b/>
      <w:color w:val="000000"/>
      <w:sz w:val="28"/>
      <w:szCs w:val="20"/>
    </w:rPr>
  </w:style>
  <w:style w:type="character" w:customStyle="1" w:styleId="146">
    <w:name w:val="style181"/>
    <w:autoRedefine/>
    <w:qFormat/>
    <w:uiPriority w:val="0"/>
    <w:rPr>
      <w:rFonts w:hint="default" w:ascii="Arial" w:hAnsi="Arial" w:cs="Arial"/>
      <w:color w:val="000000"/>
      <w:sz w:val="18"/>
      <w:szCs w:val="18"/>
    </w:rPr>
  </w:style>
  <w:style w:type="character" w:customStyle="1" w:styleId="147">
    <w:name w:val="标题 Char1"/>
    <w:autoRedefine/>
    <w:qFormat/>
    <w:uiPriority w:val="10"/>
    <w:rPr>
      <w:rFonts w:ascii="Cambria" w:hAnsi="Cambria" w:cs="Times New Roman"/>
      <w:b/>
      <w:bCs/>
      <w:kern w:val="2"/>
      <w:sz w:val="32"/>
      <w:szCs w:val="32"/>
    </w:rPr>
  </w:style>
  <w:style w:type="character" w:customStyle="1" w:styleId="148">
    <w:name w:val="h Char Char1"/>
    <w:autoRedefine/>
    <w:qFormat/>
    <w:uiPriority w:val="0"/>
    <w:rPr>
      <w:kern w:val="2"/>
      <w:sz w:val="18"/>
      <w:szCs w:val="18"/>
    </w:rPr>
  </w:style>
  <w:style w:type="character" w:customStyle="1" w:styleId="149">
    <w:name w:val="wz1"/>
    <w:autoRedefine/>
    <w:qFormat/>
    <w:uiPriority w:val="0"/>
  </w:style>
  <w:style w:type="character" w:customStyle="1" w:styleId="150">
    <w:name w:val="Char Char8"/>
    <w:autoRedefine/>
    <w:qFormat/>
    <w:uiPriority w:val="0"/>
    <w:rPr>
      <w:rFonts w:ascii="宋体" w:eastAsia="宋体"/>
      <w:kern w:val="2"/>
      <w:sz w:val="28"/>
      <w:lang w:val="en-US" w:eastAsia="zh-CN" w:bidi="ar-SA"/>
    </w:rPr>
  </w:style>
  <w:style w:type="character" w:customStyle="1" w:styleId="151">
    <w:name w:val="自定义正文 Char"/>
    <w:link w:val="152"/>
    <w:autoRedefine/>
    <w:qFormat/>
    <w:uiPriority w:val="0"/>
    <w:rPr>
      <w:rFonts w:ascii="仿宋_GB2312" w:eastAsia="仿宋_GB2312"/>
      <w:kern w:val="2"/>
      <w:sz w:val="28"/>
      <w:szCs w:val="24"/>
      <w:lang w:val="en-US" w:eastAsia="zh-CN" w:bidi="ar-SA"/>
    </w:rPr>
  </w:style>
  <w:style w:type="paragraph" w:customStyle="1" w:styleId="152">
    <w:name w:val="自定义正文"/>
    <w:basedOn w:val="1"/>
    <w:link w:val="151"/>
    <w:autoRedefine/>
    <w:qFormat/>
    <w:uiPriority w:val="0"/>
    <w:pPr>
      <w:spacing w:line="480" w:lineRule="exact"/>
      <w:ind w:firstLine="200" w:firstLineChars="200"/>
      <w:jc w:val="left"/>
    </w:pPr>
    <w:rPr>
      <w:rFonts w:ascii="仿宋_GB2312" w:eastAsia="仿宋_GB2312"/>
      <w:kern w:val="2"/>
      <w:sz w:val="28"/>
      <w:szCs w:val="24"/>
    </w:rPr>
  </w:style>
  <w:style w:type="character" w:customStyle="1" w:styleId="153">
    <w:name w:val="marklong"/>
    <w:autoRedefine/>
    <w:qFormat/>
    <w:uiPriority w:val="0"/>
  </w:style>
  <w:style w:type="character" w:customStyle="1" w:styleId="154">
    <w:name w:val="ca-3"/>
    <w:autoRedefine/>
    <w:qFormat/>
    <w:uiPriority w:val="0"/>
  </w:style>
  <w:style w:type="character" w:customStyle="1" w:styleId="155">
    <w:name w:val="search_content1"/>
    <w:autoRedefine/>
    <w:qFormat/>
    <w:uiPriority w:val="0"/>
    <w:rPr>
      <w:sz w:val="20"/>
      <w:szCs w:val="20"/>
    </w:rPr>
  </w:style>
  <w:style w:type="character" w:customStyle="1" w:styleId="156">
    <w:name w:val="样式 正文缩进 + 首行缩进:  2 字符 Char"/>
    <w:link w:val="157"/>
    <w:autoRedefine/>
    <w:qFormat/>
    <w:locked/>
    <w:uiPriority w:val="0"/>
    <w:rPr>
      <w:rFonts w:ascii="宋体" w:hAnsi="宋体" w:eastAsia="宋体"/>
      <w:color w:val="000000"/>
      <w:sz w:val="24"/>
      <w:lang w:bidi="ar-SA"/>
    </w:rPr>
  </w:style>
  <w:style w:type="paragraph" w:customStyle="1" w:styleId="157">
    <w:name w:val="样式 正文缩进 + 首行缩进:  2 字符"/>
    <w:basedOn w:val="6"/>
    <w:link w:val="156"/>
    <w:autoRedefine/>
    <w:qFormat/>
    <w:uiPriority w:val="0"/>
    <w:pPr>
      <w:spacing w:line="360" w:lineRule="auto"/>
      <w:ind w:firstLine="480"/>
    </w:pPr>
    <w:rPr>
      <w:rFonts w:ascii="宋体" w:hAnsi="宋体"/>
      <w:color w:val="000000"/>
      <w:kern w:val="0"/>
      <w:sz w:val="24"/>
      <w:szCs w:val="20"/>
    </w:rPr>
  </w:style>
  <w:style w:type="character" w:customStyle="1" w:styleId="158">
    <w:name w:val="2.标题 2"/>
    <w:autoRedefine/>
    <w:qFormat/>
    <w:uiPriority w:val="0"/>
    <w:rPr>
      <w:rFonts w:ascii="仿宋_GB2312"/>
      <w:bCs/>
      <w:iCs/>
      <w:sz w:val="24"/>
    </w:rPr>
  </w:style>
  <w:style w:type="character" w:customStyle="1" w:styleId="159">
    <w:name w:val="tw4winPopup"/>
    <w:autoRedefine/>
    <w:qFormat/>
    <w:uiPriority w:val="0"/>
    <w:rPr>
      <w:rFonts w:ascii="Courier New" w:hAnsi="Courier New"/>
      <w:color w:val="008000"/>
    </w:rPr>
  </w:style>
  <w:style w:type="character" w:customStyle="1" w:styleId="160">
    <w:name w:val="tw4winExternal"/>
    <w:autoRedefine/>
    <w:qFormat/>
    <w:uiPriority w:val="0"/>
    <w:rPr>
      <w:rFonts w:ascii="Courier New" w:hAnsi="Courier New"/>
      <w:color w:val="808080"/>
    </w:rPr>
  </w:style>
  <w:style w:type="character" w:customStyle="1" w:styleId="161">
    <w:name w:val="项目排列 Char"/>
    <w:link w:val="162"/>
    <w:autoRedefine/>
    <w:qFormat/>
    <w:uiPriority w:val="0"/>
    <w:rPr>
      <w:kern w:val="2"/>
      <w:sz w:val="24"/>
      <w:szCs w:val="24"/>
    </w:rPr>
  </w:style>
  <w:style w:type="paragraph" w:customStyle="1" w:styleId="162">
    <w:name w:val="项目排列"/>
    <w:basedOn w:val="1"/>
    <w:link w:val="161"/>
    <w:autoRedefine/>
    <w:qFormat/>
    <w:uiPriority w:val="0"/>
    <w:pPr>
      <w:tabs>
        <w:tab w:val="left" w:pos="420"/>
      </w:tabs>
      <w:spacing w:before="156" w:beforeLines="50" w:after="156" w:afterLines="50" w:line="300" w:lineRule="auto"/>
      <w:ind w:left="1015" w:hanging="420"/>
    </w:pPr>
    <w:rPr>
      <w:rFonts w:ascii="Times New Roman"/>
      <w:kern w:val="2"/>
      <w:sz w:val="24"/>
      <w:szCs w:val="24"/>
    </w:rPr>
  </w:style>
  <w:style w:type="character" w:customStyle="1" w:styleId="163">
    <w:name w:val="正文2 Char Char"/>
    <w:autoRedefine/>
    <w:qFormat/>
    <w:uiPriority w:val="0"/>
    <w:rPr>
      <w:rFonts w:eastAsia="宋体"/>
      <w:kern w:val="2"/>
      <w:sz w:val="24"/>
      <w:lang w:val="en-US" w:eastAsia="zh-CN" w:bidi="ar-SA"/>
    </w:rPr>
  </w:style>
  <w:style w:type="character" w:customStyle="1" w:styleId="164">
    <w:name w:val="正文无缩进 Char"/>
    <w:link w:val="165"/>
    <w:autoRedefine/>
    <w:qFormat/>
    <w:uiPriority w:val="0"/>
    <w:rPr>
      <w:rFonts w:ascii="宋体" w:eastAsia="宋体"/>
      <w:color w:val="000000"/>
      <w:kern w:val="2"/>
      <w:sz w:val="24"/>
      <w:szCs w:val="24"/>
      <w:lang w:val="en-US" w:eastAsia="zh-CN" w:bidi="ar-SA"/>
    </w:rPr>
  </w:style>
  <w:style w:type="paragraph" w:customStyle="1" w:styleId="165">
    <w:name w:val="正文无缩进"/>
    <w:basedOn w:val="1"/>
    <w:link w:val="164"/>
    <w:autoRedefine/>
    <w:qFormat/>
    <w:uiPriority w:val="0"/>
    <w:pPr>
      <w:spacing w:line="360" w:lineRule="auto"/>
    </w:pPr>
    <w:rPr>
      <w:color w:val="000000"/>
      <w:kern w:val="2"/>
      <w:sz w:val="24"/>
      <w:szCs w:val="24"/>
    </w:rPr>
  </w:style>
  <w:style w:type="character" w:customStyle="1" w:styleId="166">
    <w:name w:val="black1"/>
    <w:autoRedefine/>
    <w:qFormat/>
    <w:uiPriority w:val="0"/>
    <w:rPr>
      <w:rFonts w:hint="default" w:ascii="ˎ̥" w:hAnsi="ˎ̥" w:eastAsia="宋体"/>
      <w:color w:val="333333"/>
      <w:sz w:val="20"/>
      <w:szCs w:val="20"/>
      <w:u w:val="none"/>
      <w:lang w:val="en-US" w:eastAsia="zh-CN" w:bidi="ar-SA"/>
    </w:rPr>
  </w:style>
  <w:style w:type="character" w:customStyle="1" w:styleId="167">
    <w:name w:val="Char Char11"/>
    <w:autoRedefine/>
    <w:qFormat/>
    <w:uiPriority w:val="0"/>
    <w:rPr>
      <w:rFonts w:ascii="宋体" w:hAnsi="宋体" w:eastAsia="宋体"/>
      <w:color w:val="000000"/>
      <w:sz w:val="24"/>
      <w:szCs w:val="24"/>
      <w:lang w:val="en-US" w:eastAsia="zh-CN" w:bidi="ar-SA"/>
    </w:rPr>
  </w:style>
  <w:style w:type="character" w:customStyle="1" w:styleId="168">
    <w:name w:val="正文文本 Char1"/>
    <w:autoRedefine/>
    <w:qFormat/>
    <w:uiPriority w:val="0"/>
    <w:rPr>
      <w:rFonts w:ascii="仿宋_GB2312" w:eastAsia="仿宋_GB2312"/>
      <w:sz w:val="28"/>
      <w:lang w:val="en-US" w:eastAsia="zh-CN" w:bidi="ar-SA"/>
    </w:rPr>
  </w:style>
  <w:style w:type="character" w:customStyle="1" w:styleId="169">
    <w:name w:val="style21"/>
    <w:autoRedefine/>
    <w:qFormat/>
    <w:uiPriority w:val="0"/>
    <w:rPr>
      <w:sz w:val="15"/>
      <w:szCs w:val="15"/>
    </w:rPr>
  </w:style>
  <w:style w:type="character" w:customStyle="1" w:styleId="170">
    <w:name w:val="Bullet list Char"/>
    <w:autoRedefine/>
    <w:qFormat/>
    <w:uiPriority w:val="0"/>
    <w:rPr>
      <w:rFonts w:ascii="Cambria" w:hAnsi="Cambria" w:eastAsia="宋体"/>
      <w:b/>
      <w:bCs/>
      <w:kern w:val="2"/>
      <w:sz w:val="24"/>
      <w:szCs w:val="24"/>
      <w:lang w:val="en-US" w:eastAsia="zh-CN" w:bidi="ar-SA"/>
    </w:rPr>
  </w:style>
  <w:style w:type="character" w:customStyle="1" w:styleId="171">
    <w:name w:val="Char Char3"/>
    <w:autoRedefine/>
    <w:qFormat/>
    <w:uiPriority w:val="0"/>
    <w:rPr>
      <w:rFonts w:eastAsia="仿宋_GB2312"/>
      <w:kern w:val="2"/>
      <w:sz w:val="28"/>
      <w:szCs w:val="24"/>
      <w:lang w:val="en-US" w:eastAsia="zh-CN" w:bidi="ar-SA"/>
    </w:rPr>
  </w:style>
  <w:style w:type="character" w:customStyle="1" w:styleId="172">
    <w:name w:val="Table Text Char1"/>
    <w:link w:val="173"/>
    <w:autoRedefine/>
    <w:qFormat/>
    <w:uiPriority w:val="0"/>
    <w:rPr>
      <w:rFonts w:ascii="Arial" w:hAnsi="Arial"/>
      <w:sz w:val="18"/>
      <w:lang w:val="en-US" w:eastAsia="zh-CN" w:bidi="ar-SA"/>
    </w:rPr>
  </w:style>
  <w:style w:type="paragraph" w:customStyle="1" w:styleId="173">
    <w:name w:val="Table Text"/>
    <w:link w:val="172"/>
    <w:autoRedefine/>
    <w:qFormat/>
    <w:uiPriority w:val="0"/>
    <w:pPr>
      <w:snapToGrid w:val="0"/>
      <w:spacing w:before="80" w:after="80"/>
    </w:pPr>
    <w:rPr>
      <w:rFonts w:ascii="Arial" w:hAnsi="Arial" w:eastAsia="宋体" w:cs="Times New Roman"/>
      <w:sz w:val="18"/>
      <w:lang w:val="en-US" w:eastAsia="zh-CN" w:bidi="ar-SA"/>
    </w:rPr>
  </w:style>
  <w:style w:type="character" w:customStyle="1" w:styleId="174">
    <w:name w:val="Char Char121"/>
    <w:autoRedefine/>
    <w:qFormat/>
    <w:uiPriority w:val="0"/>
    <w:rPr>
      <w:rFonts w:hint="eastAsia" w:ascii="宋体" w:hAnsi="Courier New" w:eastAsia="宋体"/>
      <w:kern w:val="2"/>
      <w:sz w:val="21"/>
      <w:lang w:val="en-US" w:eastAsia="zh-CN" w:bidi="ar-SA"/>
    </w:rPr>
  </w:style>
  <w:style w:type="character" w:customStyle="1" w:styleId="175">
    <w:name w:val="称呼 Char1"/>
    <w:autoRedefine/>
    <w:qFormat/>
    <w:uiPriority w:val="99"/>
    <w:rPr>
      <w:kern w:val="2"/>
      <w:sz w:val="21"/>
      <w:szCs w:val="24"/>
    </w:rPr>
  </w:style>
  <w:style w:type="character" w:customStyle="1" w:styleId="176">
    <w:name w:val="标题 1 Char Char"/>
    <w:autoRedefine/>
    <w:qFormat/>
    <w:uiPriority w:val="0"/>
    <w:rPr>
      <w:rFonts w:eastAsia="宋体"/>
      <w:b/>
      <w:spacing w:val="-2"/>
      <w:sz w:val="24"/>
      <w:lang w:val="en-US" w:eastAsia="zh-CN" w:bidi="ar-SA"/>
    </w:rPr>
  </w:style>
  <w:style w:type="character" w:customStyle="1" w:styleId="177">
    <w:name w:val="文档结构图 Char1"/>
    <w:autoRedefine/>
    <w:qFormat/>
    <w:uiPriority w:val="99"/>
    <w:rPr>
      <w:rFonts w:ascii="宋体" w:hAnsi="Calibri" w:eastAsia="宋体" w:cs="Times New Roman"/>
      <w:sz w:val="18"/>
      <w:szCs w:val="18"/>
    </w:rPr>
  </w:style>
  <w:style w:type="character" w:customStyle="1" w:styleId="178">
    <w:name w:val="h Char Char"/>
    <w:autoRedefine/>
    <w:qFormat/>
    <w:uiPriority w:val="0"/>
    <w:rPr>
      <w:kern w:val="2"/>
      <w:sz w:val="18"/>
      <w:szCs w:val="18"/>
    </w:rPr>
  </w:style>
  <w:style w:type="character" w:customStyle="1" w:styleId="179">
    <w:name w:val="tw4winInternal"/>
    <w:autoRedefine/>
    <w:qFormat/>
    <w:uiPriority w:val="0"/>
    <w:rPr>
      <w:rFonts w:ascii="Courier New" w:hAnsi="Courier New"/>
      <w:color w:val="FF0000"/>
    </w:rPr>
  </w:style>
  <w:style w:type="character" w:customStyle="1" w:styleId="180">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81">
    <w:name w:val="button1"/>
    <w:autoRedefine/>
    <w:qFormat/>
    <w:uiPriority w:val="0"/>
    <w:rPr>
      <w:rFonts w:hint="default" w:ascii="Verdana" w:hAnsi="Verdana"/>
      <w:b/>
      <w:bCs/>
      <w:sz w:val="20"/>
      <w:szCs w:val="20"/>
    </w:rPr>
  </w:style>
  <w:style w:type="character" w:customStyle="1" w:styleId="182">
    <w:name w:val="body001"/>
    <w:autoRedefine/>
    <w:qFormat/>
    <w:uiPriority w:val="0"/>
    <w:rPr>
      <w:rFonts w:hint="default" w:ascii="ˎ̥" w:hAnsi="ˎ̥"/>
      <w:color w:val="333333"/>
      <w:sz w:val="18"/>
      <w:szCs w:val="18"/>
    </w:rPr>
  </w:style>
  <w:style w:type="character" w:customStyle="1" w:styleId="183">
    <w:name w:val="A5"/>
    <w:autoRedefine/>
    <w:qFormat/>
    <w:uiPriority w:val="0"/>
    <w:rPr>
      <w:rFonts w:cs="Arial"/>
      <w:color w:val="000000"/>
      <w:sz w:val="14"/>
      <w:szCs w:val="14"/>
    </w:rPr>
  </w:style>
  <w:style w:type="character" w:customStyle="1" w:styleId="184">
    <w:name w:val="tpc_content1"/>
    <w:autoRedefine/>
    <w:qFormat/>
    <w:uiPriority w:val="0"/>
    <w:rPr>
      <w:sz w:val="20"/>
      <w:szCs w:val="20"/>
    </w:rPr>
  </w:style>
  <w:style w:type="character" w:customStyle="1" w:styleId="185">
    <w:name w:val="unnamed1"/>
    <w:autoRedefine/>
    <w:qFormat/>
    <w:uiPriority w:val="0"/>
  </w:style>
  <w:style w:type="character" w:customStyle="1" w:styleId="186">
    <w:name w:val="b titlename wangputoptitle"/>
    <w:autoRedefine/>
    <w:qFormat/>
    <w:uiPriority w:val="0"/>
  </w:style>
  <w:style w:type="character" w:customStyle="1" w:styleId="187">
    <w:name w:val="flname7"/>
    <w:autoRedefine/>
    <w:qFormat/>
    <w:uiPriority w:val="0"/>
  </w:style>
  <w:style w:type="character" w:customStyle="1" w:styleId="188">
    <w:name w:val="tw4winTerm"/>
    <w:autoRedefine/>
    <w:qFormat/>
    <w:uiPriority w:val="0"/>
    <w:rPr>
      <w:color w:val="0000FF"/>
    </w:rPr>
  </w:style>
  <w:style w:type="character" w:customStyle="1" w:styleId="189">
    <w:name w:val="Char Char101"/>
    <w:autoRedefine/>
    <w:qFormat/>
    <w:uiPriority w:val="0"/>
    <w:rPr>
      <w:b/>
      <w:kern w:val="2"/>
      <w:sz w:val="28"/>
      <w:szCs w:val="28"/>
    </w:rPr>
  </w:style>
  <w:style w:type="character" w:customStyle="1" w:styleId="190">
    <w:name w:val="样式 小四"/>
    <w:autoRedefine/>
    <w:qFormat/>
    <w:uiPriority w:val="0"/>
    <w:rPr>
      <w:sz w:val="21"/>
    </w:rPr>
  </w:style>
  <w:style w:type="character" w:customStyle="1" w:styleId="191">
    <w:name w:val="t1"/>
    <w:autoRedefine/>
    <w:qFormat/>
    <w:uiPriority w:val="0"/>
    <w:rPr>
      <w:color w:val="990000"/>
    </w:rPr>
  </w:style>
  <w:style w:type="character" w:customStyle="1" w:styleId="192">
    <w:name w:val="letter list Char"/>
    <w:autoRedefine/>
    <w:qFormat/>
    <w:uiPriority w:val="0"/>
    <w:rPr>
      <w:rFonts w:ascii="Calibri" w:hAnsi="Calibri" w:eastAsia="仿宋"/>
      <w:b/>
      <w:bCs/>
      <w:kern w:val="2"/>
      <w:sz w:val="24"/>
      <w:szCs w:val="24"/>
      <w:lang w:val="en-US" w:eastAsia="zh-CN" w:bidi="ar-SA"/>
    </w:rPr>
  </w:style>
  <w:style w:type="character" w:customStyle="1" w:styleId="193">
    <w:name w:val="H5 Char"/>
    <w:autoRedefine/>
    <w:qFormat/>
    <w:uiPriority w:val="0"/>
    <w:rPr>
      <w:rFonts w:ascii="Arial" w:hAnsi="Arial" w:eastAsia="宋体"/>
      <w:sz w:val="24"/>
      <w:lang w:val="en-US" w:eastAsia="zh-CN" w:bidi="ar-SA"/>
    </w:rPr>
  </w:style>
  <w:style w:type="character" w:customStyle="1" w:styleId="194">
    <w:name w:val="页眉 Char1"/>
    <w:autoRedefine/>
    <w:semiHidden/>
    <w:qFormat/>
    <w:uiPriority w:val="99"/>
    <w:rPr>
      <w:rFonts w:ascii="Calibri" w:hAnsi="Calibri" w:eastAsia="宋体" w:cs="Times New Roman"/>
      <w:sz w:val="18"/>
      <w:szCs w:val="18"/>
    </w:rPr>
  </w:style>
  <w:style w:type="character" w:customStyle="1" w:styleId="195">
    <w:name w:val="Char Char2"/>
    <w:autoRedefine/>
    <w:qFormat/>
    <w:uiPriority w:val="0"/>
    <w:rPr>
      <w:rFonts w:ascii="宋体" w:hAnsi="Courier New" w:eastAsia="宋体"/>
      <w:sz w:val="21"/>
      <w:lang w:val="en-US" w:eastAsia="zh-CN" w:bidi="ar-SA"/>
    </w:rPr>
  </w:style>
  <w:style w:type="character" w:customStyle="1" w:styleId="196">
    <w:name w:val="font1"/>
    <w:autoRedefine/>
    <w:qFormat/>
    <w:uiPriority w:val="0"/>
    <w:rPr>
      <w:color w:val="999999"/>
      <w:sz w:val="18"/>
      <w:szCs w:val="18"/>
      <w:u w:val="none"/>
    </w:rPr>
  </w:style>
  <w:style w:type="character" w:customStyle="1" w:styleId="197">
    <w:name w:val="无间隔 字符"/>
    <w:link w:val="198"/>
    <w:autoRedefine/>
    <w:qFormat/>
    <w:uiPriority w:val="0"/>
    <w:rPr>
      <w:kern w:val="2"/>
      <w:sz w:val="22"/>
      <w:szCs w:val="22"/>
      <w:lang w:val="en-US" w:eastAsia="zh-CN" w:bidi="ar-SA"/>
    </w:rPr>
  </w:style>
  <w:style w:type="paragraph" w:styleId="198">
    <w:name w:val="No Spacing"/>
    <w:link w:val="197"/>
    <w:qFormat/>
    <w:uiPriority w:val="0"/>
    <w:rPr>
      <w:rFonts w:ascii="Times New Roman" w:hAnsi="Times New Roman" w:eastAsia="宋体" w:cs="Times New Roman"/>
      <w:kern w:val="2"/>
      <w:sz w:val="22"/>
      <w:szCs w:val="22"/>
      <w:lang w:val="en-US" w:eastAsia="zh-CN" w:bidi="ar-SA"/>
    </w:rPr>
  </w:style>
  <w:style w:type="character" w:customStyle="1" w:styleId="199">
    <w:name w:val="15"/>
    <w:basedOn w:val="52"/>
    <w:autoRedefine/>
    <w:qFormat/>
    <w:uiPriority w:val="0"/>
    <w:rPr>
      <w:rFonts w:hint="default" w:ascii="Times New Roman" w:hAnsi="Times New Roman" w:cs="Times New Roman"/>
    </w:rPr>
  </w:style>
  <w:style w:type="character" w:customStyle="1" w:styleId="200">
    <w:name w:val="style1"/>
    <w:autoRedefine/>
    <w:qFormat/>
    <w:uiPriority w:val="0"/>
  </w:style>
  <w:style w:type="character" w:customStyle="1" w:styleId="201">
    <w:name w:val="Char Char5"/>
    <w:autoRedefine/>
    <w:qFormat/>
    <w:uiPriority w:val="0"/>
    <w:rPr>
      <w:rFonts w:ascii="宋体" w:hAnsi="Courier New"/>
      <w:kern w:val="2"/>
      <w:sz w:val="21"/>
    </w:rPr>
  </w:style>
  <w:style w:type="character" w:customStyle="1" w:styleId="202">
    <w:name w:val="font3"/>
    <w:autoRedefine/>
    <w:qFormat/>
    <w:uiPriority w:val="0"/>
  </w:style>
  <w:style w:type="character" w:customStyle="1" w:styleId="203">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04">
    <w:name w:val="温室气体 Char"/>
    <w:link w:val="205"/>
    <w:autoRedefine/>
    <w:qFormat/>
    <w:uiPriority w:val="0"/>
    <w:rPr>
      <w:rFonts w:ascii="仿宋_GB2312" w:eastAsia="仿宋_GB2312"/>
      <w:color w:val="000000"/>
      <w:kern w:val="2"/>
      <w:sz w:val="28"/>
    </w:rPr>
  </w:style>
  <w:style w:type="paragraph" w:customStyle="1" w:styleId="205">
    <w:name w:val="温室气体"/>
    <w:basedOn w:val="1"/>
    <w:link w:val="204"/>
    <w:autoRedefine/>
    <w:qFormat/>
    <w:uiPriority w:val="0"/>
    <w:pPr>
      <w:snapToGrid w:val="0"/>
      <w:spacing w:before="156" w:beforeLines="50" w:after="156" w:afterLines="50" w:line="300" w:lineRule="auto"/>
      <w:ind w:firstLine="549" w:firstLineChars="196"/>
    </w:pPr>
    <w:rPr>
      <w:rFonts w:ascii="仿宋_GB2312" w:eastAsia="仿宋_GB2312"/>
      <w:color w:val="000000"/>
      <w:kern w:val="2"/>
      <w:sz w:val="28"/>
    </w:rPr>
  </w:style>
  <w:style w:type="character" w:customStyle="1" w:styleId="206">
    <w:name w:val="Char Char7"/>
    <w:autoRedefine/>
    <w:qFormat/>
    <w:uiPriority w:val="0"/>
    <w:rPr>
      <w:rFonts w:eastAsia="仿宋_GB2312"/>
      <w:kern w:val="2"/>
      <w:sz w:val="24"/>
      <w:szCs w:val="24"/>
      <w:lang w:val="en-US" w:eastAsia="zh-CN" w:bidi="ar-SA"/>
    </w:rPr>
  </w:style>
  <w:style w:type="character" w:customStyle="1" w:styleId="207">
    <w:name w:val="Char Char1"/>
    <w:autoRedefine/>
    <w:qFormat/>
    <w:uiPriority w:val="0"/>
    <w:rPr>
      <w:kern w:val="2"/>
      <w:sz w:val="18"/>
      <w:szCs w:val="18"/>
    </w:rPr>
  </w:style>
  <w:style w:type="character" w:customStyle="1" w:styleId="208">
    <w:name w:val="尾注文本 Char1"/>
    <w:autoRedefine/>
    <w:qFormat/>
    <w:uiPriority w:val="99"/>
    <w:rPr>
      <w:kern w:val="2"/>
      <w:sz w:val="21"/>
      <w:szCs w:val="24"/>
    </w:rPr>
  </w:style>
  <w:style w:type="character" w:customStyle="1" w:styleId="209">
    <w:name w:val="Char Char111"/>
    <w:autoRedefine/>
    <w:qFormat/>
    <w:uiPriority w:val="0"/>
    <w:rPr>
      <w:b/>
      <w:kern w:val="44"/>
      <w:sz w:val="44"/>
    </w:rPr>
  </w:style>
  <w:style w:type="character" w:customStyle="1" w:styleId="210">
    <w:name w:val="huide001"/>
    <w:autoRedefine/>
    <w:qFormat/>
    <w:uiPriority w:val="0"/>
    <w:rPr>
      <w:rFonts w:hint="default" w:ascii="Arial" w:hAnsi="Arial" w:cs="Arial"/>
      <w:color w:val="666666"/>
      <w:sz w:val="18"/>
      <w:szCs w:val="18"/>
    </w:rPr>
  </w:style>
  <w:style w:type="character" w:customStyle="1" w:styleId="211">
    <w:name w:val="style2 bin1"/>
    <w:autoRedefine/>
    <w:qFormat/>
    <w:uiPriority w:val="0"/>
  </w:style>
  <w:style w:type="character" w:customStyle="1" w:styleId="212">
    <w:name w:val="表正文 Char"/>
    <w:autoRedefine/>
    <w:qFormat/>
    <w:uiPriority w:val="0"/>
    <w:rPr>
      <w:rFonts w:eastAsia="宋体"/>
      <w:kern w:val="2"/>
      <w:sz w:val="21"/>
      <w:lang w:val="en-US" w:eastAsia="zh-CN" w:bidi="ar-SA"/>
    </w:rPr>
  </w:style>
  <w:style w:type="character" w:customStyle="1" w:styleId="213">
    <w:name w:val="standdate1"/>
    <w:autoRedefine/>
    <w:qFormat/>
    <w:uiPriority w:val="0"/>
    <w:rPr>
      <w:rFonts w:ascii="黑体" w:hAnsi="Times New Roman" w:eastAsia="黑体"/>
      <w:color w:val="auto"/>
      <w:sz w:val="24"/>
      <w:u w:val="none"/>
    </w:rPr>
  </w:style>
  <w:style w:type="character" w:customStyle="1" w:styleId="214">
    <w:name w:val="content"/>
    <w:autoRedefine/>
    <w:qFormat/>
    <w:uiPriority w:val="0"/>
  </w:style>
  <w:style w:type="character" w:customStyle="1" w:styleId="215">
    <w:name w:val="正文（缩进2汉字） Char"/>
    <w:link w:val="216"/>
    <w:autoRedefine/>
    <w:qFormat/>
    <w:uiPriority w:val="0"/>
    <w:rPr>
      <w:rFonts w:ascii="宋体"/>
      <w:kern w:val="2"/>
      <w:sz w:val="21"/>
      <w:lang w:bidi="ar-SA"/>
    </w:rPr>
  </w:style>
  <w:style w:type="paragraph" w:customStyle="1" w:styleId="216">
    <w:name w:val="正文（缩进2汉字）"/>
    <w:basedOn w:val="1"/>
    <w:link w:val="215"/>
    <w:autoRedefine/>
    <w:qFormat/>
    <w:uiPriority w:val="0"/>
    <w:pPr>
      <w:tabs>
        <w:tab w:val="left" w:pos="525"/>
      </w:tabs>
      <w:spacing w:before="100" w:beforeAutospacing="1" w:after="100" w:afterAutospacing="1"/>
      <w:ind w:left="120" w:leftChars="50" w:firstLine="494" w:firstLineChars="206"/>
    </w:pPr>
    <w:rPr>
      <w:kern w:val="2"/>
      <w:sz w:val="21"/>
    </w:rPr>
  </w:style>
  <w:style w:type="character" w:customStyle="1" w:styleId="217">
    <w:name w:val="批注文字 Char1"/>
    <w:autoRedefine/>
    <w:qFormat/>
    <w:uiPriority w:val="0"/>
    <w:rPr>
      <w:rFonts w:ascii="Calibri" w:hAnsi="Calibri" w:eastAsia="宋体" w:cs="Times New Roman"/>
    </w:rPr>
  </w:style>
  <w:style w:type="character" w:customStyle="1" w:styleId="218">
    <w:name w:val="huei12b1"/>
    <w:autoRedefine/>
    <w:qFormat/>
    <w:uiPriority w:val="0"/>
    <w:rPr>
      <w:b/>
      <w:bCs/>
      <w:color w:val="333333"/>
      <w:sz w:val="20"/>
      <w:szCs w:val="20"/>
    </w:rPr>
  </w:style>
  <w:style w:type="character" w:customStyle="1" w:styleId="219">
    <w:name w:val="Char Char14"/>
    <w:autoRedefine/>
    <w:qFormat/>
    <w:uiPriority w:val="0"/>
    <w:rPr>
      <w:kern w:val="2"/>
      <w:sz w:val="16"/>
      <w:szCs w:val="16"/>
    </w:rPr>
  </w:style>
  <w:style w:type="character" w:customStyle="1" w:styleId="220">
    <w:name w:val="正文段 Char"/>
    <w:link w:val="221"/>
    <w:autoRedefine/>
    <w:qFormat/>
    <w:uiPriority w:val="0"/>
    <w:rPr>
      <w:sz w:val="24"/>
    </w:rPr>
  </w:style>
  <w:style w:type="paragraph" w:customStyle="1" w:styleId="221">
    <w:name w:val="正文段"/>
    <w:basedOn w:val="1"/>
    <w:link w:val="220"/>
    <w:autoRedefine/>
    <w:qFormat/>
    <w:uiPriority w:val="0"/>
    <w:pPr>
      <w:widowControl/>
      <w:snapToGrid w:val="0"/>
      <w:spacing w:after="156" w:afterLines="50"/>
      <w:ind w:firstLine="200" w:firstLineChars="200"/>
    </w:pPr>
    <w:rPr>
      <w:rFonts w:ascii="Times New Roman"/>
      <w:sz w:val="24"/>
    </w:rPr>
  </w:style>
  <w:style w:type="character" w:customStyle="1" w:styleId="222">
    <w:name w:val="tw4winJump"/>
    <w:autoRedefine/>
    <w:qFormat/>
    <w:uiPriority w:val="0"/>
    <w:rPr>
      <w:rFonts w:ascii="Courier New" w:hAnsi="Courier New"/>
      <w:color w:val="008080"/>
    </w:rPr>
  </w:style>
  <w:style w:type="character" w:customStyle="1" w:styleId="223">
    <w:name w:val="HTML 预设格式 Char1"/>
    <w:autoRedefine/>
    <w:qFormat/>
    <w:uiPriority w:val="99"/>
    <w:rPr>
      <w:rFonts w:ascii="Courier New" w:hAnsi="Courier New" w:eastAsia="宋体" w:cs="Courier New"/>
      <w:sz w:val="20"/>
      <w:szCs w:val="20"/>
    </w:rPr>
  </w:style>
  <w:style w:type="character" w:customStyle="1" w:styleId="224">
    <w:name w:val="Char Char12"/>
    <w:autoRedefine/>
    <w:qFormat/>
    <w:uiPriority w:val="0"/>
    <w:rPr>
      <w:kern w:val="2"/>
      <w:sz w:val="21"/>
      <w:szCs w:val="24"/>
    </w:rPr>
  </w:style>
  <w:style w:type="character" w:customStyle="1" w:styleId="225">
    <w:name w:val="H1 Char"/>
    <w:qFormat/>
    <w:uiPriority w:val="0"/>
    <w:rPr>
      <w:rFonts w:eastAsia="宋体"/>
      <w:b/>
      <w:bCs/>
      <w:kern w:val="44"/>
      <w:sz w:val="44"/>
      <w:szCs w:val="44"/>
      <w:lang w:val="en-US" w:eastAsia="zh-CN" w:bidi="ar-SA"/>
    </w:rPr>
  </w:style>
  <w:style w:type="paragraph" w:customStyle="1" w:styleId="226">
    <w:name w:val="_Style 4"/>
    <w:basedOn w:val="1"/>
    <w:autoRedefine/>
    <w:qFormat/>
    <w:uiPriority w:val="0"/>
  </w:style>
  <w:style w:type="paragraph" w:customStyle="1" w:styleId="227">
    <w:name w:val="默认段落字体 Para Char Char Char Char Char Char Char Char Char1 Char Char Char Char"/>
    <w:basedOn w:val="1"/>
    <w:autoRedefine/>
    <w:qFormat/>
    <w:uiPriority w:val="0"/>
    <w:rPr>
      <w:rFonts w:ascii="Tahoma" w:hAnsi="Tahoma"/>
      <w:sz w:val="24"/>
    </w:rPr>
  </w:style>
  <w:style w:type="paragraph" w:customStyle="1" w:styleId="228">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229">
    <w:name w:val="tabletext"/>
    <w:basedOn w:val="1"/>
    <w:autoRedefine/>
    <w:qFormat/>
    <w:uiPriority w:val="0"/>
    <w:pPr>
      <w:widowControl/>
      <w:spacing w:before="100" w:beforeAutospacing="1" w:after="100" w:afterAutospacing="1"/>
      <w:jc w:val="left"/>
    </w:pPr>
    <w:rPr>
      <w:rFonts w:hAnsi="宋体" w:cs="宋体"/>
      <w:sz w:val="24"/>
    </w:rPr>
  </w:style>
  <w:style w:type="paragraph" w:customStyle="1" w:styleId="230">
    <w:name w:val="标准标题2"/>
    <w:basedOn w:val="3"/>
    <w:autoRedefine/>
    <w:qFormat/>
    <w:uiPriority w:val="0"/>
    <w:pPr>
      <w:tabs>
        <w:tab w:val="clear" w:pos="1145"/>
      </w:tabs>
      <w:spacing w:line="360" w:lineRule="auto"/>
      <w:ind w:left="0" w:firstLine="0"/>
    </w:pPr>
    <w:rPr>
      <w:rFonts w:eastAsia="仿宋_GB2312"/>
      <w:sz w:val="28"/>
      <w:szCs w:val="32"/>
    </w:rPr>
  </w:style>
  <w:style w:type="paragraph" w:customStyle="1" w:styleId="231">
    <w:name w:val="Char Char Char1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232">
    <w:name w:val="最新标题2"/>
    <w:basedOn w:val="233"/>
    <w:next w:val="234"/>
    <w:autoRedefine/>
    <w:qFormat/>
    <w:uiPriority w:val="0"/>
    <w:pPr>
      <w:numPr>
        <w:ilvl w:val="2"/>
        <w:numId w:val="6"/>
      </w:numPr>
      <w:tabs>
        <w:tab w:val="left" w:pos="1069"/>
        <w:tab w:val="left" w:pos="1200"/>
        <w:tab w:val="left" w:pos="1260"/>
      </w:tabs>
      <w:ind w:left="380" w:hanging="380"/>
    </w:pPr>
  </w:style>
  <w:style w:type="paragraph" w:customStyle="1" w:styleId="233">
    <w:name w:val="样式 标题 2"/>
    <w:basedOn w:val="3"/>
    <w:next w:val="234"/>
    <w:autoRedefine/>
    <w:qFormat/>
    <w:uiPriority w:val="0"/>
    <w:pPr>
      <w:keepLines w:val="0"/>
      <w:tabs>
        <w:tab w:val="left" w:pos="1069"/>
        <w:tab w:val="left" w:pos="1200"/>
        <w:tab w:val="clear" w:pos="1145"/>
      </w:tabs>
      <w:spacing w:before="120" w:after="156" w:afterLines="50" w:line="240" w:lineRule="auto"/>
      <w:ind w:left="380" w:hanging="380"/>
      <w:jc w:val="left"/>
    </w:pPr>
    <w:rPr>
      <w:rFonts w:ascii="宋体" w:hAnsi="Times New Roman" w:eastAsia="宋体" w:cs="宋体"/>
      <w:bCs/>
      <w:snapToGrid w:val="0"/>
      <w:kern w:val="0"/>
      <w:sz w:val="28"/>
    </w:rPr>
  </w:style>
  <w:style w:type="paragraph" w:customStyle="1" w:styleId="234">
    <w:name w:val="最新标题3"/>
    <w:basedOn w:val="235"/>
    <w:next w:val="236"/>
    <w:autoRedefine/>
    <w:qFormat/>
    <w:uiPriority w:val="0"/>
    <w:pPr>
      <w:tabs>
        <w:tab w:val="left" w:pos="1069"/>
        <w:tab w:val="left" w:pos="1740"/>
      </w:tabs>
    </w:pPr>
  </w:style>
  <w:style w:type="paragraph" w:customStyle="1" w:styleId="235">
    <w:name w:val="样式 标题 3"/>
    <w:basedOn w:val="4"/>
    <w:next w:val="236"/>
    <w:autoRedefine/>
    <w:qFormat/>
    <w:uiPriority w:val="0"/>
    <w:pPr>
      <w:keepLines w:val="0"/>
      <w:numPr>
        <w:ilvl w:val="2"/>
        <w:numId w:val="7"/>
      </w:numPr>
      <w:tabs>
        <w:tab w:val="left" w:pos="1069"/>
        <w:tab w:val="left" w:pos="1740"/>
        <w:tab w:val="clear" w:pos="2651"/>
      </w:tabs>
      <w:spacing w:before="120" w:after="156" w:afterLines="50" w:line="240" w:lineRule="auto"/>
      <w:jc w:val="left"/>
    </w:pPr>
    <w:rPr>
      <w:rFonts w:ascii="宋体" w:eastAsia="宋体" w:cs="宋体"/>
      <w:bCs/>
      <w:snapToGrid w:val="0"/>
      <w:kern w:val="0"/>
      <w:sz w:val="24"/>
    </w:rPr>
  </w:style>
  <w:style w:type="paragraph" w:customStyle="1" w:styleId="236">
    <w:name w:val="最新标题4"/>
    <w:basedOn w:val="237"/>
    <w:next w:val="1"/>
    <w:autoRedefine/>
    <w:qFormat/>
    <w:uiPriority w:val="0"/>
    <w:pPr>
      <w:numPr>
        <w:numId w:val="6"/>
      </w:numPr>
      <w:tabs>
        <w:tab w:val="left" w:pos="1069"/>
        <w:tab w:val="left" w:pos="1680"/>
      </w:tabs>
    </w:pPr>
  </w:style>
  <w:style w:type="paragraph" w:customStyle="1" w:styleId="237">
    <w:name w:val="样式 标题 4"/>
    <w:basedOn w:val="238"/>
    <w:next w:val="240"/>
    <w:autoRedefine/>
    <w:qFormat/>
    <w:uiPriority w:val="0"/>
    <w:pPr>
      <w:numPr>
        <w:ilvl w:val="3"/>
        <w:numId w:val="8"/>
      </w:numPr>
      <w:tabs>
        <w:tab w:val="left" w:pos="1069"/>
        <w:tab w:val="left" w:pos="1680"/>
      </w:tabs>
    </w:pPr>
  </w:style>
  <w:style w:type="paragraph" w:customStyle="1" w:styleId="238">
    <w:name w:val="样式 标题 4Chapter X.X.X.X. + 段后: 0.5 行1"/>
    <w:basedOn w:val="239"/>
    <w:autoRedefine/>
    <w:qFormat/>
    <w:uiPriority w:val="0"/>
    <w:pPr/>
  </w:style>
  <w:style w:type="paragraph" w:customStyle="1" w:styleId="239">
    <w:name w:val="样式 标题 4 + 段后: 0.5 行"/>
    <w:basedOn w:val="5"/>
    <w:autoRedefine/>
    <w:qFormat/>
    <w:uiPriority w:val="0"/>
    <w:pPr>
      <w:keepLines w:val="0"/>
      <w:numPr>
        <w:ilvl w:val="0"/>
        <w:numId w:val="0"/>
      </w:numPr>
      <w:tabs>
        <w:tab w:val="clear" w:pos="1984"/>
      </w:tabs>
      <w:spacing w:before="120" w:after="156" w:afterLines="50" w:line="240" w:lineRule="auto"/>
      <w:jc w:val="left"/>
    </w:pPr>
    <w:rPr>
      <w:rFonts w:ascii="宋体" w:hAnsi="Times New Roman" w:eastAsia="宋体" w:cs="宋体"/>
      <w:bCs/>
      <w:snapToGrid w:val="0"/>
      <w:kern w:val="0"/>
      <w:sz w:val="21"/>
    </w:rPr>
  </w:style>
  <w:style w:type="paragraph" w:customStyle="1" w:styleId="240">
    <w:name w:val="样式 正文"/>
    <w:basedOn w:val="1"/>
    <w:next w:val="1"/>
    <w:autoRedefine/>
    <w:qFormat/>
    <w:uiPriority w:val="0"/>
    <w:pPr>
      <w:numPr>
        <w:ilvl w:val="3"/>
        <w:numId w:val="7"/>
      </w:numPr>
      <w:tabs>
        <w:tab w:val="left" w:pos="1069"/>
        <w:tab w:val="left" w:pos="2160"/>
      </w:tabs>
      <w:spacing w:after="156" w:afterLines="50"/>
      <w:jc w:val="left"/>
    </w:pPr>
    <w:rPr>
      <w:rFonts w:cs="宋体"/>
      <w:snapToGrid w:val="0"/>
    </w:rPr>
  </w:style>
  <w:style w:type="paragraph" w:customStyle="1" w:styleId="241">
    <w:name w:val="style17"/>
    <w:basedOn w:val="1"/>
    <w:qFormat/>
    <w:uiPriority w:val="0"/>
    <w:pPr>
      <w:widowControl/>
      <w:spacing w:before="100" w:beforeAutospacing="1" w:after="100" w:afterAutospacing="1"/>
      <w:jc w:val="left"/>
    </w:pPr>
    <w:rPr>
      <w:rFonts w:hAnsi="宋体" w:cs="宋体"/>
      <w:b/>
      <w:bCs/>
      <w:color w:val="000000"/>
      <w:sz w:val="24"/>
      <w:szCs w:val="22"/>
    </w:rPr>
  </w:style>
  <w:style w:type="paragraph" w:customStyle="1" w:styleId="242">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43">
    <w:name w:val="Table - Col. Head"/>
    <w:basedOn w:val="1"/>
    <w:autoRedefine/>
    <w:qFormat/>
    <w:uiPriority w:val="0"/>
    <w:pPr>
      <w:keepNext/>
      <w:widowControl/>
      <w:tabs>
        <w:tab w:val="left" w:pos="720"/>
        <w:tab w:val="left" w:pos="1069"/>
      </w:tabs>
      <w:spacing w:before="60" w:after="156" w:afterLines="50"/>
      <w:jc w:val="left"/>
    </w:pPr>
    <w:rPr>
      <w:rFonts w:ascii="Arial" w:hAnsi="Arial"/>
      <w:b/>
      <w:sz w:val="18"/>
      <w:lang w:eastAsia="en-US"/>
    </w:rPr>
  </w:style>
  <w:style w:type="paragraph" w:customStyle="1" w:styleId="244">
    <w:name w:val="样式 标题 1 + 段后: 0.5 行"/>
    <w:basedOn w:val="2"/>
    <w:autoRedefine/>
    <w:qFormat/>
    <w:uiPriority w:val="0"/>
    <w:pPr>
      <w:keepLines w:val="0"/>
      <w:numPr>
        <w:ilvl w:val="0"/>
        <w:numId w:val="0"/>
      </w:numPr>
      <w:spacing w:before="120" w:after="156" w:afterLines="50" w:line="240" w:lineRule="auto"/>
      <w:jc w:val="left"/>
    </w:pPr>
    <w:rPr>
      <w:rFonts w:ascii="宋体" w:eastAsia="宋体" w:cs="宋体"/>
      <w:bCs/>
      <w:snapToGrid w:val="0"/>
      <w:kern w:val="0"/>
      <w:sz w:val="28"/>
    </w:rPr>
  </w:style>
  <w:style w:type="paragraph" w:customStyle="1" w:styleId="245">
    <w:name w:val="font8"/>
    <w:basedOn w:val="1"/>
    <w:autoRedefine/>
    <w:qFormat/>
    <w:uiPriority w:val="0"/>
    <w:pPr>
      <w:widowControl/>
      <w:spacing w:before="100" w:beforeAutospacing="1" w:after="100" w:afterAutospacing="1"/>
      <w:jc w:val="left"/>
    </w:pPr>
    <w:rPr>
      <w:rFonts w:eastAsia="Arial Unicode MS"/>
      <w:color w:val="FF0000"/>
      <w:sz w:val="20"/>
    </w:rPr>
  </w:style>
  <w:style w:type="paragraph" w:customStyle="1" w:styleId="246">
    <w:name w:val="项目1"/>
    <w:basedOn w:val="1"/>
    <w:autoRedefine/>
    <w:qFormat/>
    <w:uiPriority w:val="0"/>
    <w:pPr>
      <w:tabs>
        <w:tab w:val="left" w:pos="840"/>
      </w:tabs>
      <w:spacing w:after="60"/>
      <w:ind w:left="840" w:hanging="420"/>
    </w:pPr>
    <w:rPr>
      <w:spacing w:val="4"/>
    </w:rPr>
  </w:style>
  <w:style w:type="paragraph" w:customStyle="1" w:styleId="247">
    <w:name w:val="1册标题1"/>
    <w:basedOn w:val="1"/>
    <w:next w:val="1"/>
    <w:qFormat/>
    <w:uiPriority w:val="0"/>
    <w:pPr>
      <w:spacing w:before="156" w:beforeLines="50" w:after="156" w:afterLines="50" w:line="300" w:lineRule="auto"/>
      <w:jc w:val="center"/>
      <w:outlineLvl w:val="0"/>
    </w:pPr>
    <w:rPr>
      <w:rFonts w:ascii="Arial" w:hAnsi="Arial" w:eastAsia="黑体"/>
      <w:b/>
      <w:bCs/>
      <w:sz w:val="48"/>
    </w:rPr>
  </w:style>
  <w:style w:type="paragraph" w:customStyle="1" w:styleId="248">
    <w:name w:val="S4-L15-No"/>
    <w:basedOn w:val="249"/>
    <w:qFormat/>
    <w:uiPriority w:val="0"/>
    <w:pPr>
      <w:tabs>
        <w:tab w:val="left" w:pos="1069"/>
        <w:tab w:val="left" w:pos="1146"/>
      </w:tabs>
      <w:ind w:left="1069" w:hanging="360"/>
    </w:pPr>
  </w:style>
  <w:style w:type="paragraph" w:customStyle="1" w:styleId="249">
    <w:name w:val="S4-L15"/>
    <w:basedOn w:val="1"/>
    <w:autoRedefine/>
    <w:qFormat/>
    <w:uiPriority w:val="0"/>
    <w:pPr>
      <w:spacing w:after="120" w:line="360" w:lineRule="auto"/>
      <w:ind w:left="720" w:firstLine="392"/>
    </w:pPr>
    <w:rPr>
      <w:szCs w:val="21"/>
      <w:lang w:val="fr-FR"/>
    </w:rPr>
  </w:style>
  <w:style w:type="paragraph" w:customStyle="1" w:styleId="250">
    <w:name w:val="Bullet"/>
    <w:basedOn w:val="1"/>
    <w:autoRedefine/>
    <w:qFormat/>
    <w:uiPriority w:val="0"/>
    <w:pPr>
      <w:widowControl/>
      <w:tabs>
        <w:tab w:val="left" w:pos="720"/>
        <w:tab w:val="left" w:pos="1069"/>
      </w:tabs>
      <w:spacing w:before="120" w:after="156" w:afterLines="50"/>
      <w:ind w:left="1069" w:right="360" w:hanging="360"/>
    </w:pPr>
    <w:rPr>
      <w:snapToGrid w:val="0"/>
    </w:rPr>
  </w:style>
  <w:style w:type="paragraph" w:customStyle="1" w:styleId="251">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样式 样式 标题 3Chapter X.X.X. + 段后: 0.5 行 + 段后: 0.5 行"/>
    <w:basedOn w:val="253"/>
    <w:autoRedefine/>
    <w:qFormat/>
    <w:uiPriority w:val="0"/>
    <w:pPr/>
  </w:style>
  <w:style w:type="paragraph" w:customStyle="1" w:styleId="253">
    <w:name w:val="样式 标题 3Chapter X.X.X. + 段后: 0.5 行"/>
    <w:basedOn w:val="4"/>
    <w:autoRedefine/>
    <w:qFormat/>
    <w:uiPriority w:val="0"/>
    <w:pPr>
      <w:keepLines w:val="0"/>
      <w:numPr>
        <w:numId w:val="0"/>
      </w:numPr>
      <w:tabs>
        <w:tab w:val="clear" w:pos="2651"/>
      </w:tabs>
      <w:spacing w:before="120" w:after="156" w:afterLines="50" w:line="240" w:lineRule="auto"/>
      <w:jc w:val="left"/>
    </w:pPr>
    <w:rPr>
      <w:rFonts w:ascii="宋体" w:eastAsia="宋体" w:cs="宋体"/>
      <w:bCs/>
      <w:snapToGrid w:val="0"/>
      <w:kern w:val="0"/>
      <w:sz w:val="24"/>
    </w:rPr>
  </w:style>
  <w:style w:type="paragraph" w:customStyle="1" w:styleId="254">
    <w:name w:val="表格文字"/>
    <w:basedOn w:val="1"/>
    <w:next w:val="20"/>
    <w:autoRedefine/>
    <w:qFormat/>
    <w:uiPriority w:val="0"/>
    <w:pPr>
      <w:adjustRightInd w:val="0"/>
      <w:spacing w:line="420" w:lineRule="atLeast"/>
      <w:jc w:val="left"/>
      <w:textAlignment w:val="baseline"/>
    </w:pPr>
    <w:rPr>
      <w:rFonts w:ascii="Times New Roman"/>
      <w:szCs w:val="24"/>
    </w:rPr>
  </w:style>
  <w:style w:type="paragraph" w:customStyle="1" w:styleId="255">
    <w:name w:val="Blockquote"/>
    <w:basedOn w:val="1"/>
    <w:autoRedefine/>
    <w:qFormat/>
    <w:uiPriority w:val="0"/>
    <w:pPr>
      <w:widowControl/>
      <w:spacing w:before="100" w:after="156" w:afterLines="50"/>
      <w:ind w:left="360" w:right="360"/>
      <w:jc w:val="left"/>
    </w:pPr>
    <w:rPr>
      <w:snapToGrid w:val="0"/>
      <w:sz w:val="24"/>
      <w:lang w:val="en-CA"/>
    </w:rPr>
  </w:style>
  <w:style w:type="paragraph" w:customStyle="1" w:styleId="256">
    <w:name w:val="标书_标题2"/>
    <w:basedOn w:val="3"/>
    <w:autoRedefine/>
    <w:qFormat/>
    <w:uiPriority w:val="0"/>
    <w:pPr>
      <w:tabs>
        <w:tab w:val="clear" w:pos="1145"/>
      </w:tabs>
      <w:spacing w:after="0" w:line="415" w:lineRule="auto"/>
      <w:ind w:left="0" w:firstLine="0"/>
    </w:pPr>
    <w:rPr>
      <w:bCs/>
      <w:sz w:val="28"/>
    </w:rPr>
  </w:style>
  <w:style w:type="paragraph" w:customStyle="1" w:styleId="257">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sz w:val="28"/>
      <w:szCs w:val="28"/>
    </w:rPr>
  </w:style>
  <w:style w:type="paragraph" w:customStyle="1" w:styleId="258">
    <w:name w:val="文档正文"/>
    <w:basedOn w:val="1"/>
    <w:autoRedefine/>
    <w:qFormat/>
    <w:uiPriority w:val="0"/>
    <w:pPr>
      <w:adjustRightInd w:val="0"/>
      <w:spacing w:line="440" w:lineRule="exact"/>
      <w:ind w:firstLine="567"/>
      <w:textAlignment w:val="baseline"/>
    </w:pPr>
    <w:rPr>
      <w:rFonts w:ascii="Arial Narrow" w:hAnsi="Arial Narrow"/>
      <w:sz w:val="24"/>
    </w:rPr>
  </w:style>
  <w:style w:type="paragraph" w:customStyle="1" w:styleId="259">
    <w:name w:val="正文缩进 New"/>
    <w:basedOn w:val="1"/>
    <w:qFormat/>
    <w:uiPriority w:val="0"/>
    <w:pPr>
      <w:ind w:firstLine="420" w:firstLineChars="200"/>
    </w:pPr>
  </w:style>
  <w:style w:type="paragraph" w:customStyle="1" w:styleId="260">
    <w:name w:val="样式 标题 4Chapter X.X.X. + 段后: 0.5 行1"/>
    <w:basedOn w:val="5"/>
    <w:next w:val="5"/>
    <w:autoRedefine/>
    <w:qFormat/>
    <w:uiPriority w:val="0"/>
    <w:pPr>
      <w:keepLines w:val="0"/>
      <w:numPr>
        <w:ilvl w:val="0"/>
        <w:numId w:val="0"/>
      </w:numPr>
      <w:tabs>
        <w:tab w:val="clear" w:pos="1984"/>
      </w:tabs>
      <w:spacing w:before="120" w:after="156" w:afterLines="50" w:line="240" w:lineRule="auto"/>
      <w:ind w:left="425" w:hanging="425"/>
      <w:jc w:val="left"/>
    </w:pPr>
    <w:rPr>
      <w:rFonts w:ascii="宋体" w:hAnsi="Times New Roman" w:eastAsia="宋体" w:cs="宋体"/>
      <w:bCs/>
      <w:snapToGrid w:val="0"/>
      <w:kern w:val="0"/>
      <w:sz w:val="21"/>
    </w:rPr>
  </w:style>
  <w:style w:type="paragraph" w:customStyle="1" w:styleId="261">
    <w:name w:val="2"/>
    <w:basedOn w:val="1"/>
    <w:next w:val="1"/>
    <w:autoRedefine/>
    <w:qFormat/>
    <w:uiPriority w:val="0"/>
    <w:rPr>
      <w:rFonts w:ascii="Calibri" w:hAnsi="Calibri" w:eastAsia="仿宋_GB2312"/>
      <w:sz w:val="18"/>
    </w:rPr>
  </w:style>
  <w:style w:type="paragraph" w:customStyle="1" w:styleId="262">
    <w:name w:val="正文1"/>
    <w:basedOn w:val="1"/>
    <w:next w:val="1"/>
    <w:autoRedefine/>
    <w:qFormat/>
    <w:uiPriority w:val="0"/>
    <w:pPr>
      <w:spacing w:before="100" w:after="100" w:line="400" w:lineRule="exact"/>
      <w:ind w:firstLine="480"/>
      <w:jc w:val="left"/>
    </w:pPr>
    <w:rPr>
      <w:rFonts w:ascii="Arial" w:hAnsi="Arial"/>
      <w:sz w:val="24"/>
    </w:rPr>
  </w:style>
  <w:style w:type="paragraph" w:customStyle="1" w:styleId="263">
    <w:name w:val="Char Char Char Char Char Char Char Char Char Char Char Char Char Char Char Char"/>
    <w:basedOn w:val="1"/>
    <w:autoRedefine/>
    <w:qFormat/>
    <w:uiPriority w:val="0"/>
  </w:style>
  <w:style w:type="paragraph" w:customStyle="1" w:styleId="264">
    <w:name w:val="blue"/>
    <w:basedOn w:val="1"/>
    <w:qFormat/>
    <w:uiPriority w:val="0"/>
    <w:pPr>
      <w:widowControl/>
      <w:spacing w:before="100" w:beforeAutospacing="1" w:after="100" w:afterAutospacing="1"/>
      <w:jc w:val="left"/>
    </w:pPr>
    <w:rPr>
      <w:rFonts w:ascii="Arial Unicode MS" w:hAnsi="Arial Unicode MS" w:eastAsia="Arial Unicode MS"/>
      <w:sz w:val="24"/>
    </w:rPr>
  </w:style>
  <w:style w:type="paragraph" w:customStyle="1" w:styleId="265">
    <w:name w:val="标准小四"/>
    <w:basedOn w:val="1"/>
    <w:autoRedefine/>
    <w:qFormat/>
    <w:uiPriority w:val="0"/>
    <w:pPr>
      <w:spacing w:line="360" w:lineRule="auto"/>
      <w:ind w:firstLine="480" w:firstLineChars="200"/>
    </w:pPr>
    <w:rPr>
      <w:rFonts w:ascii="Arial" w:hAnsi="Arial"/>
      <w:sz w:val="24"/>
      <w:szCs w:val="21"/>
    </w:rPr>
  </w:style>
  <w:style w:type="paragraph" w:customStyle="1" w:styleId="266">
    <w:name w:val="标准标题1"/>
    <w:basedOn w:val="2"/>
    <w:autoRedefine/>
    <w:qFormat/>
    <w:uiPriority w:val="0"/>
    <w:pPr>
      <w:pageBreakBefore/>
      <w:numPr>
        <w:numId w:val="0"/>
      </w:numPr>
      <w:tabs>
        <w:tab w:val="left" w:pos="1080"/>
      </w:tabs>
      <w:ind w:left="425" w:hanging="425"/>
    </w:pPr>
    <w:rPr>
      <w:bCs/>
      <w:sz w:val="32"/>
      <w:szCs w:val="44"/>
    </w:rPr>
  </w:style>
  <w:style w:type="paragraph" w:customStyle="1" w:styleId="267">
    <w:name w:val="纯文本_0_0"/>
    <w:basedOn w:val="1"/>
    <w:autoRedefine/>
    <w:qFormat/>
    <w:uiPriority w:val="0"/>
    <w:rPr>
      <w:rFonts w:hAnsi="Courier New"/>
      <w:kern w:val="2"/>
      <w:sz w:val="21"/>
      <w:szCs w:val="21"/>
    </w:rPr>
  </w:style>
  <w:style w:type="paragraph" w:customStyle="1" w:styleId="268">
    <w:name w:val="Char Char Char Char Char Char Char Char Char Char"/>
    <w:basedOn w:val="1"/>
    <w:autoRedefine/>
    <w:qFormat/>
    <w:uiPriority w:val="0"/>
    <w:rPr>
      <w:rFonts w:ascii="Tahoma" w:hAnsi="Tahoma"/>
      <w:sz w:val="24"/>
    </w:rPr>
  </w:style>
  <w:style w:type="paragraph" w:customStyle="1" w:styleId="269">
    <w:name w:val="Body"/>
    <w:basedOn w:val="1"/>
    <w:autoRedefine/>
    <w:qFormat/>
    <w:uiPriority w:val="0"/>
    <w:pPr>
      <w:widowControl/>
      <w:spacing w:before="120" w:after="156" w:afterLines="50"/>
    </w:pPr>
    <w:rPr>
      <w:snapToGrid w:val="0"/>
    </w:rPr>
  </w:style>
  <w:style w:type="paragraph" w:customStyle="1" w:styleId="270">
    <w:name w:val="Char Char Char Char Char Char Char Char"/>
    <w:basedOn w:val="1"/>
    <w:autoRedefine/>
    <w:qFormat/>
    <w:uiPriority w:val="0"/>
    <w:pPr>
      <w:tabs>
        <w:tab w:val="left" w:pos="360"/>
      </w:tabs>
    </w:pPr>
  </w:style>
  <w:style w:type="paragraph" w:customStyle="1" w:styleId="271">
    <w:name w:val="二级项目符号"/>
    <w:basedOn w:val="1"/>
    <w:autoRedefine/>
    <w:qFormat/>
    <w:uiPriority w:val="0"/>
    <w:pPr>
      <w:widowControl/>
      <w:tabs>
        <w:tab w:val="left" w:pos="720"/>
        <w:tab w:val="left" w:pos="1069"/>
      </w:tabs>
      <w:spacing w:line="360" w:lineRule="auto"/>
      <w:ind w:left="1069" w:hanging="360"/>
    </w:pPr>
    <w:rPr>
      <w:sz w:val="24"/>
    </w:rPr>
  </w:style>
  <w:style w:type="paragraph" w:customStyle="1" w:styleId="27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3">
    <w:name w:val="页面边线"/>
    <w:basedOn w:val="1"/>
    <w:qFormat/>
    <w:uiPriority w:val="0"/>
    <w:pPr>
      <w:adjustRightInd w:val="0"/>
      <w:spacing w:line="360" w:lineRule="atLeast"/>
      <w:textAlignment w:val="baseline"/>
    </w:pPr>
    <w:rPr>
      <w:rFonts w:ascii="Century" w:hAnsi="Century"/>
      <w:lang w:eastAsia="ja-JP"/>
    </w:rPr>
  </w:style>
  <w:style w:type="paragraph" w:customStyle="1" w:styleId="274">
    <w:name w:val="标准标题3"/>
    <w:basedOn w:val="4"/>
    <w:autoRedefine/>
    <w:qFormat/>
    <w:uiPriority w:val="0"/>
    <w:pPr>
      <w:numPr>
        <w:numId w:val="0"/>
      </w:numPr>
      <w:tabs>
        <w:tab w:val="left" w:pos="1069"/>
        <w:tab w:val="clear" w:pos="2651"/>
      </w:tabs>
      <w:spacing w:line="240" w:lineRule="auto"/>
      <w:ind w:leftChars="-258"/>
    </w:pPr>
    <w:rPr>
      <w:bCs/>
      <w:kern w:val="0"/>
      <w:sz w:val="28"/>
      <w:szCs w:val="32"/>
    </w:rPr>
  </w:style>
  <w:style w:type="paragraph" w:customStyle="1" w:styleId="275">
    <w:name w:val="S4-B-L15"/>
    <w:basedOn w:val="1"/>
    <w:autoRedefine/>
    <w:qFormat/>
    <w:uiPriority w:val="0"/>
    <w:pPr>
      <w:spacing w:line="360" w:lineRule="auto"/>
    </w:pPr>
    <w:rPr>
      <w:b/>
      <w:bCs/>
      <w:sz w:val="24"/>
    </w:rPr>
  </w:style>
  <w:style w:type="paragraph" w:customStyle="1" w:styleId="276">
    <w:name w:val="最新标题1"/>
    <w:basedOn w:val="277"/>
    <w:next w:val="232"/>
    <w:autoRedefine/>
    <w:qFormat/>
    <w:uiPriority w:val="0"/>
    <w:pPr>
      <w:tabs>
        <w:tab w:val="left" w:pos="720"/>
        <w:tab w:val="left" w:pos="1069"/>
      </w:tabs>
    </w:pPr>
    <w:rPr>
      <w:bCs/>
    </w:rPr>
  </w:style>
  <w:style w:type="paragraph" w:customStyle="1" w:styleId="277">
    <w:name w:val="样式 标题1"/>
    <w:basedOn w:val="244"/>
    <w:next w:val="232"/>
    <w:qFormat/>
    <w:uiPriority w:val="0"/>
    <w:pPr>
      <w:tabs>
        <w:tab w:val="left" w:pos="720"/>
        <w:tab w:val="left" w:pos="1069"/>
      </w:tabs>
      <w:ind w:left="1069" w:hanging="360"/>
    </w:pPr>
    <w:rPr>
      <w:bCs w:val="0"/>
      <w:sz w:val="32"/>
    </w:rPr>
  </w:style>
  <w:style w:type="paragraph" w:customStyle="1" w:styleId="278">
    <w:name w:val="表格1"/>
    <w:basedOn w:val="1"/>
    <w:autoRedefine/>
    <w:qFormat/>
    <w:uiPriority w:val="0"/>
    <w:pPr>
      <w:adjustRightInd w:val="0"/>
      <w:spacing w:before="100" w:beforeAutospacing="1" w:after="120" w:line="420" w:lineRule="atLeast"/>
      <w:ind w:left="90" w:leftChars="30" w:right="90" w:rightChars="30"/>
      <w:jc w:val="center"/>
      <w:textAlignment w:val="baseline"/>
    </w:pPr>
    <w:rPr>
      <w:rFonts w:eastAsia="仿宋_GB2312"/>
      <w:sz w:val="28"/>
    </w:rPr>
  </w:style>
  <w:style w:type="paragraph" w:customStyle="1" w:styleId="279">
    <w:name w:val="Plain Text1"/>
    <w:basedOn w:val="1"/>
    <w:autoRedefine/>
    <w:qFormat/>
    <w:uiPriority w:val="0"/>
    <w:pPr>
      <w:autoSpaceDE w:val="0"/>
      <w:autoSpaceDN w:val="0"/>
      <w:adjustRightInd w:val="0"/>
      <w:spacing w:line="360" w:lineRule="auto"/>
    </w:pPr>
    <w:rPr>
      <w:rFonts w:hint="eastAsia" w:hAnsi="宋体"/>
      <w:sz w:val="24"/>
    </w:rPr>
  </w:style>
  <w:style w:type="paragraph" w:customStyle="1" w:styleId="280">
    <w:name w:val="Char Char Char"/>
    <w:basedOn w:val="1"/>
    <w:autoRedefine/>
    <w:qFormat/>
    <w:uiPriority w:val="0"/>
    <w:rPr>
      <w:rFonts w:ascii="Tahoma" w:hAnsi="Tahoma"/>
      <w:sz w:val="24"/>
    </w:rPr>
  </w:style>
  <w:style w:type="paragraph" w:customStyle="1" w:styleId="281">
    <w:name w:val="五号正文项目（标准）"/>
    <w:basedOn w:val="1"/>
    <w:autoRedefine/>
    <w:qFormat/>
    <w:uiPriority w:val="0"/>
    <w:pPr>
      <w:numPr>
        <w:ilvl w:val="1"/>
        <w:numId w:val="9"/>
      </w:numPr>
      <w:tabs>
        <w:tab w:val="left" w:pos="900"/>
        <w:tab w:val="left" w:pos="975"/>
        <w:tab w:val="left" w:pos="1069"/>
      </w:tabs>
      <w:spacing w:line="400" w:lineRule="exact"/>
      <w:ind w:left="900" w:hanging="540"/>
      <w:jc w:val="left"/>
    </w:pPr>
    <w:rPr>
      <w:rFonts w:hAnsi="宋体"/>
      <w:color w:val="000000"/>
    </w:rPr>
  </w:style>
  <w:style w:type="paragraph" w:customStyle="1" w:styleId="282">
    <w:name w:val="样式 正文文本缩进 + 仿宋_GB2312 小四 首行缩进:  0 厘米 行距: 1.5 倍行距"/>
    <w:basedOn w:val="21"/>
    <w:autoRedefine/>
    <w:qFormat/>
    <w:uiPriority w:val="0"/>
    <w:pPr>
      <w:spacing w:after="0" w:line="360" w:lineRule="auto"/>
      <w:ind w:left="0" w:leftChars="0"/>
    </w:pPr>
    <w:rPr>
      <w:rFonts w:ascii="仿宋_GB2312" w:eastAsia="新宋体"/>
      <w:sz w:val="24"/>
      <w:szCs w:val="20"/>
    </w:rPr>
  </w:style>
  <w:style w:type="paragraph" w:customStyle="1" w:styleId="283">
    <w:name w:val="Paragraph4"/>
    <w:basedOn w:val="1"/>
    <w:autoRedefine/>
    <w:qFormat/>
    <w:uiPriority w:val="0"/>
    <w:pPr>
      <w:spacing w:before="80" w:after="156" w:afterLines="50"/>
      <w:ind w:left="2250"/>
    </w:pPr>
    <w:rPr>
      <w:snapToGrid w:val="0"/>
    </w:rPr>
  </w:style>
  <w:style w:type="paragraph" w:customStyle="1" w:styleId="284">
    <w:name w:val="Main Title"/>
    <w:basedOn w:val="1"/>
    <w:autoRedefine/>
    <w:qFormat/>
    <w:uiPriority w:val="0"/>
    <w:pPr>
      <w:spacing w:before="480" w:after="156" w:afterLines="50"/>
      <w:jc w:val="center"/>
    </w:pPr>
    <w:rPr>
      <w:b/>
      <w:snapToGrid w:val="0"/>
      <w:kern w:val="28"/>
      <w:sz w:val="32"/>
    </w:rPr>
  </w:style>
  <w:style w:type="paragraph" w:customStyle="1" w:styleId="285">
    <w:name w:val="font7"/>
    <w:basedOn w:val="1"/>
    <w:autoRedefine/>
    <w:qFormat/>
    <w:uiPriority w:val="0"/>
    <w:pPr>
      <w:widowControl/>
      <w:spacing w:before="100" w:beforeAutospacing="1" w:after="100" w:afterAutospacing="1"/>
      <w:jc w:val="left"/>
    </w:pPr>
    <w:rPr>
      <w:rFonts w:hint="eastAsia" w:hAnsi="宋体"/>
      <w:szCs w:val="21"/>
    </w:rPr>
  </w:style>
  <w:style w:type="paragraph" w:customStyle="1" w:styleId="286">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Char Char Char1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288">
    <w:name w:val="Paragraph2"/>
    <w:basedOn w:val="1"/>
    <w:autoRedefine/>
    <w:qFormat/>
    <w:uiPriority w:val="0"/>
    <w:pPr>
      <w:spacing w:before="80" w:after="156" w:afterLines="50"/>
      <w:ind w:left="720"/>
    </w:pPr>
    <w:rPr>
      <w:snapToGrid w:val="0"/>
      <w:color w:val="000000"/>
      <w:lang w:val="en-AU"/>
    </w:rPr>
  </w:style>
  <w:style w:type="paragraph" w:customStyle="1" w:styleId="289">
    <w:name w:val="font5"/>
    <w:basedOn w:val="1"/>
    <w:autoRedefine/>
    <w:qFormat/>
    <w:uiPriority w:val="0"/>
    <w:pPr>
      <w:widowControl/>
      <w:spacing w:before="100" w:beforeAutospacing="1" w:after="100" w:afterAutospacing="1"/>
      <w:jc w:val="left"/>
    </w:pPr>
    <w:rPr>
      <w:rFonts w:hint="eastAsia" w:hAnsi="宋体"/>
      <w:sz w:val="24"/>
    </w:rPr>
  </w:style>
  <w:style w:type="paragraph" w:customStyle="1" w:styleId="290">
    <w:name w:val="S4-I-L15-U"/>
    <w:basedOn w:val="1"/>
    <w:autoRedefine/>
    <w:qFormat/>
    <w:uiPriority w:val="0"/>
    <w:pPr>
      <w:spacing w:line="360" w:lineRule="auto"/>
    </w:pPr>
    <w:rPr>
      <w:b/>
      <w:i/>
      <w:sz w:val="24"/>
      <w:u w:val="single"/>
    </w:rPr>
  </w:style>
  <w:style w:type="paragraph" w:customStyle="1" w:styleId="291">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292">
    <w:name w:val="样式 标题 3Chapter X.X.X. + 五号 段后: 0.5 行"/>
    <w:basedOn w:val="4"/>
    <w:qFormat/>
    <w:uiPriority w:val="0"/>
    <w:pPr>
      <w:keepLines w:val="0"/>
      <w:numPr>
        <w:numId w:val="0"/>
      </w:numPr>
      <w:tabs>
        <w:tab w:val="clear" w:pos="2651"/>
      </w:tabs>
      <w:spacing w:before="120" w:after="156" w:afterLines="50" w:line="240" w:lineRule="auto"/>
      <w:jc w:val="left"/>
    </w:pPr>
    <w:rPr>
      <w:rFonts w:ascii="宋体" w:eastAsia="宋体" w:cs="宋体"/>
      <w:bCs/>
      <w:snapToGrid w:val="0"/>
      <w:kern w:val="0"/>
      <w:sz w:val="21"/>
    </w:rPr>
  </w:style>
  <w:style w:type="paragraph" w:customStyle="1" w:styleId="293">
    <w:name w:val="正文文本缩进1"/>
    <w:basedOn w:val="1"/>
    <w:autoRedefine/>
    <w:qFormat/>
    <w:uiPriority w:val="0"/>
    <w:pPr>
      <w:spacing w:line="360" w:lineRule="auto"/>
      <w:ind w:firstLine="560" w:firstLineChars="200"/>
    </w:pPr>
    <w:rPr>
      <w:rFonts w:ascii="Times New Roman"/>
      <w:sz w:val="28"/>
      <w:szCs w:val="24"/>
    </w:rPr>
  </w:style>
  <w:style w:type="paragraph" w:customStyle="1" w:styleId="294">
    <w:name w:val="样式 左侧:  1 厘米 段后: 0.5 行"/>
    <w:basedOn w:val="1"/>
    <w:autoRedefine/>
    <w:qFormat/>
    <w:uiPriority w:val="0"/>
    <w:pPr>
      <w:spacing w:after="156" w:afterLines="50"/>
      <w:ind w:firstLine="425"/>
      <w:jc w:val="left"/>
    </w:pPr>
    <w:rPr>
      <w:rFonts w:cs="宋体"/>
      <w:snapToGrid w:val="0"/>
    </w:rPr>
  </w:style>
  <w:style w:type="paragraph" w:customStyle="1" w:styleId="295">
    <w:name w:val="_Style 294"/>
    <w:basedOn w:val="2"/>
    <w:next w:val="1"/>
    <w:autoRedefine/>
    <w:qFormat/>
    <w:uiPriority w:val="0"/>
    <w:pPr>
      <w:widowControl/>
      <w:numPr>
        <w:numId w:val="0"/>
      </w:numPr>
      <w:spacing w:before="480" w:after="0" w:line="276" w:lineRule="auto"/>
      <w:jc w:val="left"/>
      <w:outlineLvl w:val="9"/>
    </w:pPr>
    <w:rPr>
      <w:rFonts w:ascii="Cambria" w:hAnsi="Cambria" w:eastAsia="宋体"/>
      <w:bCs/>
      <w:color w:val="365F91"/>
      <w:kern w:val="0"/>
      <w:sz w:val="28"/>
      <w:szCs w:val="28"/>
    </w:rPr>
  </w:style>
  <w:style w:type="paragraph" w:customStyle="1" w:styleId="296">
    <w:name w:val="Body Text First Indent1"/>
    <w:basedOn w:val="20"/>
    <w:qFormat/>
    <w:uiPriority w:val="0"/>
    <w:pPr>
      <w:tabs>
        <w:tab w:val="left" w:pos="1275"/>
      </w:tabs>
      <w:ind w:firstLine="420" w:firstLineChars="100"/>
    </w:pPr>
  </w:style>
  <w:style w:type="paragraph" w:customStyle="1" w:styleId="297">
    <w:name w:val="duanluo"/>
    <w:basedOn w:val="1"/>
    <w:autoRedefine/>
    <w:qFormat/>
    <w:uiPriority w:val="0"/>
    <w:pPr>
      <w:widowControl/>
      <w:spacing w:before="100" w:beforeAutospacing="1" w:after="100" w:afterAutospacing="1" w:line="432" w:lineRule="auto"/>
      <w:ind w:firstLine="480"/>
      <w:jc w:val="left"/>
    </w:pPr>
    <w:rPr>
      <w:rFonts w:ascii="ˎ̥" w:hAnsi="ˎ̥" w:cs="宋体"/>
      <w:color w:val="000000"/>
      <w:szCs w:val="21"/>
    </w:rPr>
  </w:style>
  <w:style w:type="paragraph" w:customStyle="1" w:styleId="298">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rPr>
  </w:style>
  <w:style w:type="paragraph" w:customStyle="1" w:styleId="299">
    <w:name w:val="Char Char Char Char"/>
    <w:basedOn w:val="1"/>
    <w:autoRedefine/>
    <w:qFormat/>
    <w:uiPriority w:val="0"/>
    <w:rPr>
      <w:rFonts w:ascii="Tahoma" w:hAnsi="Tahoma"/>
      <w:sz w:val="24"/>
    </w:rPr>
  </w:style>
  <w:style w:type="paragraph" w:customStyle="1" w:styleId="300">
    <w:name w:val="Char Char1 Char Char Char Char Char Char"/>
    <w:basedOn w:val="1"/>
    <w:autoRedefine/>
    <w:qFormat/>
    <w:uiPriority w:val="0"/>
    <w:pPr>
      <w:widowControl/>
      <w:spacing w:after="160" w:line="240" w:lineRule="exact"/>
      <w:jc w:val="left"/>
    </w:pPr>
  </w:style>
  <w:style w:type="paragraph" w:customStyle="1" w:styleId="301">
    <w:name w:val="样式 样式 样式 标题 3Chapter X.X.X. + 段后: 0.5 行 + 段后: 0.5 行 + 段后: 0.5 行"/>
    <w:basedOn w:val="252"/>
    <w:autoRedefine/>
    <w:qFormat/>
    <w:uiPriority w:val="0"/>
    <w:pPr>
      <w:spacing w:after="120" w:afterLines="0"/>
    </w:pPr>
  </w:style>
  <w:style w:type="paragraph" w:customStyle="1" w:styleId="302">
    <w:name w:val="Char"/>
    <w:basedOn w:val="1"/>
    <w:autoRedefine/>
    <w:qFormat/>
    <w:uiPriority w:val="0"/>
    <w:pPr>
      <w:tabs>
        <w:tab w:val="left" w:pos="432"/>
      </w:tabs>
      <w:spacing w:before="156" w:beforeLines="50" w:after="156" w:afterLines="50"/>
      <w:ind w:left="432" w:hanging="432"/>
      <w:jc w:val="center"/>
    </w:pPr>
    <w:rPr>
      <w:sz w:val="24"/>
    </w:rPr>
  </w:style>
  <w:style w:type="paragraph" w:customStyle="1" w:styleId="303">
    <w:name w:val="Char Char1 Char"/>
    <w:basedOn w:val="1"/>
    <w:next w:val="1"/>
    <w:autoRedefine/>
    <w:qFormat/>
    <w:uiPriority w:val="0"/>
    <w:pPr>
      <w:widowControl/>
      <w:spacing w:after="160" w:line="240" w:lineRule="exact"/>
      <w:jc w:val="left"/>
    </w:pPr>
  </w:style>
  <w:style w:type="paragraph" w:customStyle="1" w:styleId="304">
    <w:name w:val="正文内容"/>
    <w:basedOn w:val="1"/>
    <w:autoRedefine/>
    <w:qFormat/>
    <w:uiPriority w:val="0"/>
    <w:pPr>
      <w:spacing w:line="360" w:lineRule="auto"/>
      <w:ind w:firstLine="200" w:firstLineChars="200"/>
    </w:pPr>
    <w:rPr>
      <w:rFonts w:ascii="Times New Roman"/>
      <w:sz w:val="24"/>
      <w:szCs w:val="28"/>
    </w:rPr>
  </w:style>
  <w:style w:type="paragraph" w:customStyle="1" w:styleId="305">
    <w:name w:val="font6"/>
    <w:basedOn w:val="1"/>
    <w:autoRedefine/>
    <w:qFormat/>
    <w:uiPriority w:val="0"/>
    <w:pPr>
      <w:widowControl/>
      <w:spacing w:before="100" w:beforeAutospacing="1" w:after="100" w:afterAutospacing="1"/>
      <w:jc w:val="left"/>
    </w:pPr>
    <w:rPr>
      <w:rFonts w:hint="eastAsia" w:hAnsi="宋体"/>
      <w:sz w:val="18"/>
      <w:szCs w:val="18"/>
    </w:rPr>
  </w:style>
  <w:style w:type="paragraph" w:customStyle="1" w:styleId="306">
    <w:name w:val="样式 小四 行距: 1.5 倍行距 首行缩进:  2 字符"/>
    <w:basedOn w:val="1"/>
    <w:qFormat/>
    <w:uiPriority w:val="0"/>
    <w:pPr>
      <w:spacing w:line="360" w:lineRule="auto"/>
      <w:ind w:firstLine="480" w:firstLineChars="200"/>
    </w:pPr>
    <w:rPr>
      <w:rFonts w:cs="宋体"/>
      <w:sz w:val="24"/>
    </w:rPr>
  </w:style>
  <w:style w:type="paragraph" w:customStyle="1" w:styleId="307">
    <w:name w:val="Char Char Char Char1"/>
    <w:basedOn w:val="1"/>
    <w:qFormat/>
    <w:uiPriority w:val="0"/>
    <w:rPr>
      <w:rFonts w:ascii="Tahoma" w:hAnsi="Tahoma"/>
      <w:sz w:val="24"/>
    </w:rPr>
  </w:style>
  <w:style w:type="paragraph" w:customStyle="1" w:styleId="308">
    <w:name w:val="样式 标题 3(A-3)sect1.2.3h3H3level_3PIM 3Level 3 HeadHeading..."/>
    <w:basedOn w:val="4"/>
    <w:autoRedefine/>
    <w:qFormat/>
    <w:uiPriority w:val="0"/>
    <w:pPr>
      <w:numPr>
        <w:numId w:val="0"/>
      </w:numPr>
      <w:tabs>
        <w:tab w:val="clear" w:pos="2651"/>
      </w:tabs>
    </w:pPr>
    <w:rPr>
      <w:rFonts w:ascii="Arial" w:hAnsi="Arial" w:eastAsia="宋体"/>
      <w:bCs/>
      <w:kern w:val="0"/>
      <w:sz w:val="30"/>
      <w:szCs w:val="32"/>
    </w:rPr>
  </w:style>
  <w:style w:type="paragraph" w:customStyle="1" w:styleId="309">
    <w:name w:val="样式 标题 1 + 五号1 Char Char Char Char Char Char Char Char Char Char Char Char Char Char Char Char Char"/>
    <w:basedOn w:val="2"/>
    <w:autoRedefine/>
    <w:qFormat/>
    <w:uiPriority w:val="0"/>
    <w:pPr>
      <w:numPr>
        <w:numId w:val="0"/>
      </w:numPr>
      <w:spacing w:before="0" w:after="0" w:line="480" w:lineRule="auto"/>
    </w:pPr>
    <w:rPr>
      <w:rFonts w:eastAsia="宋体"/>
      <w:bCs/>
      <w:sz w:val="21"/>
      <w:szCs w:val="44"/>
    </w:rPr>
  </w:style>
  <w:style w:type="paragraph" w:customStyle="1" w:styleId="310">
    <w:name w:val="此正文"/>
    <w:basedOn w:val="1"/>
    <w:qFormat/>
    <w:uiPriority w:val="0"/>
    <w:pPr>
      <w:spacing w:line="360" w:lineRule="auto"/>
      <w:ind w:firstLine="200" w:firstLineChars="200"/>
    </w:pPr>
    <w:rPr>
      <w:sz w:val="24"/>
    </w:rPr>
  </w:style>
  <w:style w:type="paragraph" w:customStyle="1" w:styleId="311">
    <w:name w:val="样式 模板描述"/>
    <w:basedOn w:val="1"/>
    <w:next w:val="240"/>
    <w:autoRedefine/>
    <w:qFormat/>
    <w:uiPriority w:val="0"/>
    <w:pPr>
      <w:numPr>
        <w:ilvl w:val="3"/>
        <w:numId w:val="10"/>
      </w:numPr>
      <w:tabs>
        <w:tab w:val="left" w:pos="1069"/>
      </w:tabs>
      <w:spacing w:after="156" w:afterLines="50"/>
      <w:jc w:val="left"/>
    </w:pPr>
    <w:rPr>
      <w:rFonts w:cs="宋体"/>
      <w:i/>
      <w:iCs/>
      <w:snapToGrid w:val="0"/>
      <w:color w:val="0000FF"/>
      <w:szCs w:val="21"/>
    </w:rPr>
  </w:style>
  <w:style w:type="paragraph" w:customStyle="1" w:styleId="312">
    <w:name w:val="S4-L15-C"/>
    <w:basedOn w:val="1"/>
    <w:autoRedefine/>
    <w:qFormat/>
    <w:uiPriority w:val="0"/>
    <w:pPr>
      <w:spacing w:after="120" w:line="360" w:lineRule="auto"/>
      <w:jc w:val="center"/>
    </w:pPr>
    <w:rPr>
      <w:szCs w:val="21"/>
    </w:rPr>
  </w:style>
  <w:style w:type="paragraph" w:customStyle="1" w:styleId="313">
    <w:name w:val="沈标题四"/>
    <w:basedOn w:val="5"/>
    <w:next w:val="1"/>
    <w:autoRedefine/>
    <w:qFormat/>
    <w:uiPriority w:val="0"/>
    <w:pPr>
      <w:keepNext w:val="0"/>
      <w:keepLines w:val="0"/>
      <w:numPr>
        <w:ilvl w:val="0"/>
        <w:numId w:val="0"/>
      </w:numPr>
      <w:tabs>
        <w:tab w:val="clear" w:pos="1984"/>
      </w:tabs>
      <w:spacing w:line="377" w:lineRule="auto"/>
    </w:pPr>
    <w:rPr>
      <w:rFonts w:ascii="Arial Narrow" w:hAnsi="Arial Narrow" w:eastAsia="方正姚体"/>
      <w:b w:val="0"/>
      <w:bCs/>
      <w:sz w:val="24"/>
      <w:szCs w:val="24"/>
    </w:rPr>
  </w:style>
  <w:style w:type="paragraph" w:customStyle="1" w:styleId="31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315">
    <w:name w:val="缺省文本"/>
    <w:basedOn w:val="1"/>
    <w:qFormat/>
    <w:uiPriority w:val="0"/>
    <w:pPr>
      <w:autoSpaceDE w:val="0"/>
      <w:autoSpaceDN w:val="0"/>
      <w:adjustRightInd w:val="0"/>
      <w:jc w:val="left"/>
    </w:pPr>
    <w:rPr>
      <w:sz w:val="24"/>
    </w:rPr>
  </w:style>
  <w:style w:type="paragraph" w:customStyle="1" w:styleId="316">
    <w:name w:val="Char2"/>
    <w:basedOn w:val="1"/>
    <w:autoRedefine/>
    <w:qFormat/>
    <w:uiPriority w:val="0"/>
    <w:rPr>
      <w:rFonts w:ascii="仿宋_GB2312" w:hAnsi="Calibri" w:eastAsia="仿宋_GB2312"/>
      <w:b/>
      <w:sz w:val="32"/>
      <w:szCs w:val="32"/>
    </w:rPr>
  </w:style>
  <w:style w:type="paragraph" w:customStyle="1" w:styleId="317">
    <w:name w:val="WW-正文文字缩进 2"/>
    <w:basedOn w:val="1"/>
    <w:qFormat/>
    <w:uiPriority w:val="0"/>
    <w:pPr>
      <w:suppressAutoHyphens/>
      <w:ind w:firstLine="420"/>
    </w:pPr>
    <w:rPr>
      <w:kern w:val="1"/>
    </w:rPr>
  </w:style>
  <w:style w:type="paragraph" w:customStyle="1" w:styleId="318">
    <w:name w:val="Char Char Char 字元 字元"/>
    <w:basedOn w:val="1"/>
    <w:autoRedefine/>
    <w:qFormat/>
    <w:uiPriority w:val="0"/>
    <w:pPr>
      <w:spacing w:line="360" w:lineRule="auto"/>
      <w:ind w:firstLine="200" w:firstLineChars="200"/>
    </w:pPr>
  </w:style>
  <w:style w:type="paragraph" w:customStyle="1" w:styleId="319">
    <w:name w:val="InfoBlue"/>
    <w:basedOn w:val="1"/>
    <w:next w:val="20"/>
    <w:autoRedefine/>
    <w:qFormat/>
    <w:uiPriority w:val="0"/>
    <w:pPr>
      <w:spacing w:after="156" w:afterLines="50"/>
      <w:ind w:left="720"/>
      <w:jc w:val="left"/>
    </w:pPr>
    <w:rPr>
      <w:i/>
      <w:snapToGrid w:val="0"/>
      <w:color w:val="0000FF"/>
    </w:rPr>
  </w:style>
  <w:style w:type="paragraph" w:customStyle="1" w:styleId="320">
    <w:name w:val="标准有序列表（L1）"/>
    <w:basedOn w:val="6"/>
    <w:autoRedefine/>
    <w:qFormat/>
    <w:uiPriority w:val="0"/>
    <w:pPr>
      <w:numPr>
        <w:ilvl w:val="4"/>
        <w:numId w:val="11"/>
      </w:numPr>
      <w:tabs>
        <w:tab w:val="left" w:pos="0"/>
        <w:tab w:val="left" w:pos="1069"/>
        <w:tab w:val="left" w:pos="2100"/>
      </w:tabs>
      <w:spacing w:line="360" w:lineRule="auto"/>
      <w:ind w:left="0" w:firstLine="0" w:firstLineChars="0"/>
    </w:pPr>
    <w:rPr>
      <w:rFonts w:ascii="黑体" w:eastAsia="黑体"/>
      <w:color w:val="000000"/>
      <w:sz w:val="24"/>
      <w:szCs w:val="22"/>
    </w:rPr>
  </w:style>
  <w:style w:type="paragraph" w:customStyle="1" w:styleId="321">
    <w:name w:val="Char Char Char Char Char Char Char Char1"/>
    <w:basedOn w:val="1"/>
    <w:qFormat/>
    <w:uiPriority w:val="0"/>
    <w:pPr>
      <w:tabs>
        <w:tab w:val="left" w:pos="360"/>
      </w:tabs>
    </w:pPr>
  </w:style>
  <w:style w:type="paragraph" w:customStyle="1" w:styleId="322">
    <w:name w:val="Char Char Char Char2"/>
    <w:basedOn w:val="1"/>
    <w:qFormat/>
    <w:uiPriority w:val="0"/>
    <w:pPr>
      <w:widowControl/>
      <w:spacing w:after="160" w:line="240" w:lineRule="exact"/>
      <w:jc w:val="left"/>
    </w:pPr>
    <w:rPr>
      <w:sz w:val="24"/>
    </w:rPr>
  </w:style>
  <w:style w:type="paragraph" w:customStyle="1" w:styleId="3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20"/>
    </w:rPr>
  </w:style>
  <w:style w:type="paragraph" w:customStyle="1" w:styleId="324">
    <w:name w:val="圆点"/>
    <w:basedOn w:val="1"/>
    <w:autoRedefine/>
    <w:qFormat/>
    <w:uiPriority w:val="0"/>
    <w:pPr>
      <w:spacing w:before="156" w:beforeLines="50" w:after="156" w:afterLines="50" w:line="360" w:lineRule="auto"/>
      <w:ind w:firstLine="480" w:firstLineChars="200"/>
    </w:pPr>
    <w:rPr>
      <w:rFonts w:ascii="仿宋_GB2312" w:eastAsia="仿宋_GB2312"/>
      <w:sz w:val="24"/>
    </w:rPr>
  </w:style>
  <w:style w:type="paragraph" w:customStyle="1" w:styleId="325">
    <w:name w:val="防指正文"/>
    <w:basedOn w:val="1"/>
    <w:autoRedefine/>
    <w:qFormat/>
    <w:uiPriority w:val="0"/>
    <w:pPr>
      <w:tabs>
        <w:tab w:val="left" w:pos="540"/>
      </w:tabs>
      <w:adjustRightInd w:val="0"/>
      <w:snapToGrid w:val="0"/>
      <w:spacing w:line="360" w:lineRule="auto"/>
    </w:pPr>
    <w:rPr>
      <w:rFonts w:ascii="仿宋_GB2312" w:hAnsi="宋体" w:eastAsia="仿宋_GB2312"/>
      <w:b/>
      <w:bCs/>
      <w:sz w:val="24"/>
    </w:rPr>
  </w:style>
  <w:style w:type="paragraph" w:customStyle="1" w:styleId="326">
    <w:name w:val="p0"/>
    <w:basedOn w:val="1"/>
    <w:autoRedefine/>
    <w:qFormat/>
    <w:uiPriority w:val="0"/>
    <w:pPr>
      <w:widowControl/>
    </w:pPr>
    <w:rPr>
      <w:szCs w:val="21"/>
    </w:rPr>
  </w:style>
  <w:style w:type="paragraph" w:customStyle="1" w:styleId="327">
    <w:name w:val="编10号"/>
    <w:basedOn w:val="1"/>
    <w:autoRedefine/>
    <w:qFormat/>
    <w:uiPriority w:val="0"/>
    <w:pPr>
      <w:numPr>
        <w:ilvl w:val="3"/>
        <w:numId w:val="2"/>
      </w:numPr>
    </w:pPr>
  </w:style>
  <w:style w:type="paragraph" w:customStyle="1" w:styleId="328">
    <w:name w:val="样式 样式 正文文本缩进 + 仿宋_GB2312 小四 首行缩进:  0 厘米 行距: 1.5 倍行距 + (中文) 仿宋_GB..."/>
    <w:basedOn w:val="282"/>
    <w:autoRedefine/>
    <w:qFormat/>
    <w:uiPriority w:val="0"/>
    <w:pPr>
      <w:ind w:firstLine="480" w:firstLineChars="200"/>
    </w:pPr>
  </w:style>
  <w:style w:type="paragraph" w:customStyle="1" w:styleId="329">
    <w:name w:val="样式 标题 3 + 行距: 单倍行距"/>
    <w:basedOn w:val="4"/>
    <w:autoRedefine/>
    <w:qFormat/>
    <w:uiPriority w:val="0"/>
    <w:pPr>
      <w:numPr>
        <w:ilvl w:val="2"/>
        <w:numId w:val="1"/>
      </w:numPr>
      <w:tabs>
        <w:tab w:val="clear" w:pos="2651"/>
      </w:tabs>
      <w:spacing w:before="0" w:after="0" w:line="360" w:lineRule="auto"/>
      <w:ind w:left="992"/>
    </w:pPr>
    <w:rPr>
      <w:rFonts w:eastAsia="宋体"/>
      <w:bCs/>
      <w:color w:val="000000"/>
      <w:sz w:val="22"/>
      <w:szCs w:val="32"/>
    </w:rPr>
  </w:style>
  <w:style w:type="paragraph" w:customStyle="1" w:styleId="330">
    <w:name w:val="样式 标题 2Chapter X.X. Statementh22Header 2l2Level 2 Headhea..."/>
    <w:basedOn w:val="3"/>
    <w:autoRedefine/>
    <w:qFormat/>
    <w:uiPriority w:val="0"/>
    <w:pPr>
      <w:keepLines w:val="0"/>
      <w:tabs>
        <w:tab w:val="left" w:pos="1069"/>
        <w:tab w:val="clear" w:pos="1145"/>
      </w:tabs>
      <w:spacing w:before="120" w:after="156" w:afterLines="50" w:line="240" w:lineRule="auto"/>
      <w:ind w:left="0" w:firstLine="0"/>
      <w:jc w:val="left"/>
    </w:pPr>
    <w:rPr>
      <w:rFonts w:ascii="宋体" w:hAnsi="Times New Roman" w:eastAsia="宋体" w:cs="宋体"/>
      <w:bCs/>
      <w:snapToGrid w:val="0"/>
      <w:kern w:val="0"/>
      <w:sz w:val="24"/>
      <w:szCs w:val="24"/>
    </w:rPr>
  </w:style>
  <w:style w:type="paragraph" w:customStyle="1" w:styleId="331">
    <w:name w:val="text-tag"/>
    <w:basedOn w:val="1"/>
    <w:semiHidden/>
    <w:qFormat/>
    <w:uiPriority w:val="99"/>
    <w:pPr>
      <w:widowControl/>
      <w:spacing w:before="100" w:beforeAutospacing="1" w:after="100" w:afterAutospacing="1"/>
      <w:jc w:val="left"/>
    </w:pPr>
    <w:rPr>
      <w:rFonts w:hAnsi="宋体" w:cs="宋体"/>
      <w:sz w:val="24"/>
    </w:rPr>
  </w:style>
  <w:style w:type="paragraph" w:customStyle="1" w:styleId="332">
    <w:name w:val="_Style 274"/>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正文文本缩进2"/>
    <w:basedOn w:val="1"/>
    <w:qFormat/>
    <w:uiPriority w:val="0"/>
    <w:pPr>
      <w:spacing w:line="360" w:lineRule="auto"/>
      <w:ind w:firstLine="560" w:firstLineChars="200"/>
    </w:pPr>
    <w:rPr>
      <w:rFonts w:ascii="Times New Roman"/>
      <w:sz w:val="28"/>
      <w:szCs w:val="24"/>
    </w:rPr>
  </w:style>
  <w:style w:type="paragraph" w:customStyle="1" w:styleId="334">
    <w:name w:val="表正文"/>
    <w:basedOn w:val="1"/>
    <w:next w:val="27"/>
    <w:qFormat/>
    <w:uiPriority w:val="0"/>
    <w:rPr>
      <w:rFonts w:hAnsi="Courier New"/>
    </w:rPr>
  </w:style>
  <w:style w:type="paragraph" w:customStyle="1" w:styleId="335">
    <w:name w:val="Char Char3 Char Char Char Char"/>
    <w:basedOn w:val="1"/>
    <w:qFormat/>
    <w:uiPriority w:val="0"/>
    <w:pPr>
      <w:widowControl/>
      <w:numPr>
        <w:ilvl w:val="1"/>
        <w:numId w:val="10"/>
      </w:numPr>
      <w:tabs>
        <w:tab w:val="left" w:pos="1069"/>
      </w:tabs>
      <w:spacing w:after="160" w:line="360" w:lineRule="auto"/>
      <w:ind w:left="0" w:firstLine="0"/>
      <w:jc w:val="left"/>
    </w:pPr>
    <w:rPr>
      <w:rFonts w:ascii="Verdana" w:hAnsi="Verdana"/>
      <w:sz w:val="24"/>
      <w:lang w:eastAsia="en-US"/>
    </w:rPr>
  </w:style>
  <w:style w:type="paragraph" w:customStyle="1" w:styleId="336">
    <w:name w:val="Char1"/>
    <w:basedOn w:val="1"/>
    <w:qFormat/>
    <w:uiPriority w:val="0"/>
    <w:rPr>
      <w:rFonts w:ascii="仿宋_GB2312" w:eastAsia="仿宋_GB2312"/>
      <w:b/>
      <w:sz w:val="32"/>
      <w:szCs w:val="32"/>
    </w:rPr>
  </w:style>
  <w:style w:type="paragraph" w:customStyle="1" w:styleId="337">
    <w:name w:val="songblack12"/>
    <w:basedOn w:val="1"/>
    <w:qFormat/>
    <w:uiPriority w:val="0"/>
    <w:pPr>
      <w:widowControl/>
      <w:spacing w:before="100" w:beforeAutospacing="1" w:after="100" w:afterAutospacing="1"/>
      <w:jc w:val="left"/>
    </w:pPr>
    <w:rPr>
      <w:rFonts w:ascii="_x001A_" w:hAnsi="_x001A_"/>
      <w:color w:val="000000"/>
      <w:sz w:val="18"/>
      <w:szCs w:val="18"/>
    </w:rPr>
  </w:style>
  <w:style w:type="paragraph" w:customStyle="1" w:styleId="338">
    <w:name w:val="文字"/>
    <w:basedOn w:val="1"/>
    <w:autoRedefine/>
    <w:qFormat/>
    <w:uiPriority w:val="0"/>
    <w:pPr>
      <w:tabs>
        <w:tab w:val="left" w:pos="8520"/>
      </w:tabs>
      <w:spacing w:line="312" w:lineRule="auto"/>
      <w:ind w:right="-210" w:firstLine="556"/>
    </w:pPr>
    <w:rPr>
      <w:rFonts w:ascii="楷体_GB2312" w:eastAsia="楷体_GB2312"/>
      <w:sz w:val="28"/>
    </w:rPr>
  </w:style>
  <w:style w:type="paragraph" w:customStyle="1" w:styleId="339">
    <w:name w:val="样式 标题 3h33rd levelHeading 3 - oldH3Fab-3level_3PIM 3Leve..."/>
    <w:basedOn w:val="4"/>
    <w:autoRedefine/>
    <w:qFormat/>
    <w:uiPriority w:val="0"/>
    <w:pPr>
      <w:widowControl/>
      <w:numPr>
        <w:numId w:val="0"/>
      </w:numPr>
      <w:tabs>
        <w:tab w:val="clear" w:pos="2651"/>
      </w:tabs>
      <w:spacing w:before="0" w:after="0" w:line="360" w:lineRule="auto"/>
      <w:jc w:val="left"/>
    </w:pPr>
    <w:rPr>
      <w:rFonts w:ascii="宋体" w:hAnsi="宋体" w:eastAsia="宋体" w:cs="宋体"/>
      <w:color w:val="000000"/>
      <w:spacing w:val="-5"/>
      <w:kern w:val="28"/>
      <w:sz w:val="30"/>
      <w:szCs w:val="30"/>
    </w:rPr>
  </w:style>
  <w:style w:type="paragraph" w:customStyle="1" w:styleId="340">
    <w:name w:val="paragraph1"/>
    <w:basedOn w:val="1"/>
    <w:qFormat/>
    <w:uiPriority w:val="0"/>
    <w:pPr>
      <w:spacing w:after="93" w:afterLines="30" w:line="360" w:lineRule="auto"/>
      <w:ind w:firstLine="420" w:firstLineChars="200"/>
    </w:pPr>
    <w:rPr>
      <w:rFonts w:eastAsia="楷体_GB2312"/>
      <w:sz w:val="24"/>
    </w:rPr>
  </w:style>
  <w:style w:type="paragraph" w:customStyle="1" w:styleId="34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0"/>
    </w:rPr>
  </w:style>
  <w:style w:type="paragraph" w:customStyle="1" w:styleId="342">
    <w:name w:val="Table - Text"/>
    <w:basedOn w:val="1"/>
    <w:autoRedefine/>
    <w:qFormat/>
    <w:uiPriority w:val="0"/>
    <w:pPr>
      <w:widowControl/>
      <w:spacing w:before="60" w:after="156" w:afterLines="50"/>
      <w:jc w:val="left"/>
    </w:pPr>
    <w:rPr>
      <w:lang w:eastAsia="en-US"/>
    </w:rPr>
  </w:style>
  <w:style w:type="paragraph" w:customStyle="1" w:styleId="343">
    <w:name w:val="金保文档标准正文 Char"/>
    <w:basedOn w:val="1"/>
    <w:autoRedefine/>
    <w:qFormat/>
    <w:uiPriority w:val="0"/>
    <w:pPr>
      <w:tabs>
        <w:tab w:val="left" w:pos="360"/>
        <w:tab w:val="left" w:pos="1069"/>
      </w:tabs>
      <w:spacing w:line="360" w:lineRule="auto"/>
      <w:ind w:left="1069" w:hanging="360"/>
      <w:jc w:val="left"/>
    </w:pPr>
    <w:rPr>
      <w:color w:val="000000"/>
      <w:sz w:val="24"/>
    </w:rPr>
  </w:style>
  <w:style w:type="paragraph" w:customStyle="1" w:styleId="344">
    <w:name w:val="样式7"/>
    <w:basedOn w:val="1"/>
    <w:autoRedefine/>
    <w:qFormat/>
    <w:uiPriority w:val="0"/>
    <w:pPr>
      <w:adjustRightInd w:val="0"/>
      <w:spacing w:before="156" w:beforeLines="50" w:after="156" w:afterLines="50" w:line="360" w:lineRule="auto"/>
      <w:ind w:firstLine="669"/>
      <w:textAlignment w:val="baseline"/>
    </w:pPr>
    <w:rPr>
      <w:rFonts w:hAnsi="宋体"/>
      <w:sz w:val="28"/>
    </w:rPr>
  </w:style>
  <w:style w:type="paragraph" w:customStyle="1" w:styleId="345">
    <w:name w:val="Char Char Char Char Char Char Char"/>
    <w:basedOn w:val="1"/>
    <w:autoRedefine/>
    <w:qFormat/>
    <w:uiPriority w:val="0"/>
    <w:pPr>
      <w:tabs>
        <w:tab w:val="left" w:pos="432"/>
      </w:tabs>
      <w:ind w:left="432" w:hanging="432"/>
    </w:pPr>
    <w:rPr>
      <w:rFonts w:ascii="Tahoma" w:hAnsi="Tahoma"/>
      <w:sz w:val="24"/>
    </w:rPr>
  </w:style>
  <w:style w:type="paragraph" w:customStyle="1" w:styleId="346">
    <w:name w:val="样式 首行缩进:  2 字符"/>
    <w:basedOn w:val="1"/>
    <w:autoRedefine/>
    <w:qFormat/>
    <w:uiPriority w:val="0"/>
    <w:pPr>
      <w:ind w:firstLine="420" w:firstLineChars="200"/>
    </w:pPr>
    <w:rPr>
      <w:sz w:val="28"/>
    </w:rPr>
  </w:style>
  <w:style w:type="paragraph" w:customStyle="1" w:styleId="347">
    <w:name w:val="保留正文"/>
    <w:basedOn w:val="1"/>
    <w:autoRedefine/>
    <w:qFormat/>
    <w:uiPriority w:val="0"/>
    <w:pPr>
      <w:keepNext/>
      <w:adjustRightInd w:val="0"/>
      <w:spacing w:after="160" w:line="480" w:lineRule="auto"/>
      <w:textAlignment w:val="baseline"/>
    </w:pPr>
    <w:rPr>
      <w:sz w:val="24"/>
    </w:rPr>
  </w:style>
  <w:style w:type="paragraph" w:customStyle="1" w:styleId="348">
    <w:name w:val="样式 标题 4Chapter X.X.X. + 段后: 0.5 行1 + 段后: 0.5 行"/>
    <w:basedOn w:val="260"/>
    <w:autoRedefine/>
    <w:qFormat/>
    <w:uiPriority w:val="0"/>
    <w:pPr/>
    <w:rPr>
      <w:szCs w:val="21"/>
    </w:rPr>
  </w:style>
  <w:style w:type="paragraph" w:customStyle="1" w:styleId="349">
    <w:name w:val="正文缩进1"/>
    <w:basedOn w:val="1"/>
    <w:next w:val="2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0">
    <w:name w:val="Char1 Char Char Char Char Char Char"/>
    <w:basedOn w:val="1"/>
    <w:qFormat/>
    <w:uiPriority w:val="0"/>
    <w:rPr>
      <w:rFonts w:ascii="Tahoma" w:hAnsi="Tahoma"/>
      <w:sz w:val="24"/>
    </w:rPr>
  </w:style>
  <w:style w:type="paragraph" w:customStyle="1" w:styleId="351">
    <w:name w:val="首行缩进"/>
    <w:basedOn w:val="1"/>
    <w:next w:val="20"/>
    <w:autoRedefine/>
    <w:qFormat/>
    <w:uiPriority w:val="0"/>
    <w:pPr>
      <w:widowControl/>
      <w:numPr>
        <w:ilvl w:val="6"/>
        <w:numId w:val="3"/>
      </w:numPr>
      <w:tabs>
        <w:tab w:val="left" w:pos="405"/>
        <w:tab w:val="left" w:pos="822"/>
      </w:tabs>
      <w:snapToGrid w:val="0"/>
      <w:spacing w:before="40" w:after="40" w:line="300" w:lineRule="atLeast"/>
    </w:pPr>
    <w:rPr>
      <w:rFonts w:ascii="Arial" w:hAnsi="Arial"/>
    </w:rPr>
  </w:style>
  <w:style w:type="paragraph" w:customStyle="1" w:styleId="352">
    <w:name w:val="Horizontal Bar"/>
    <w:basedOn w:val="1"/>
    <w:autoRedefine/>
    <w:qFormat/>
    <w:uiPriority w:val="0"/>
    <w:pPr>
      <w:kinsoku w:val="0"/>
      <w:overflowPunct w:val="0"/>
      <w:topLinePunct/>
      <w:spacing w:line="0" w:lineRule="atLeast"/>
      <w:jc w:val="left"/>
    </w:pPr>
    <w:rPr>
      <w:rFonts w:ascii="ScalaSansLF-Regular" w:hAnsi="ScalaSansLF-Regular" w:eastAsia="ScalaSansLF-Regular" w:cs="ScalaSansLF-Regular"/>
      <w:bCs/>
      <w:sz w:val="16"/>
      <w:szCs w:val="16"/>
      <w:lang w:eastAsia="ja-JP"/>
    </w:rPr>
  </w:style>
  <w:style w:type="paragraph" w:customStyle="1" w:styleId="353">
    <w:name w:val="Char Char Char Char1 Char Char"/>
    <w:basedOn w:val="1"/>
    <w:autoRedefine/>
    <w:qFormat/>
    <w:uiPriority w:val="0"/>
    <w:pPr>
      <w:widowControl/>
      <w:spacing w:after="160" w:line="240" w:lineRule="exact"/>
      <w:jc w:val="left"/>
    </w:pPr>
    <w:rPr>
      <w:rFonts w:ascii="Verdana" w:hAnsi="Verdana"/>
      <w:sz w:val="20"/>
      <w:lang w:eastAsia="en-US"/>
    </w:rPr>
  </w:style>
  <w:style w:type="paragraph" w:customStyle="1" w:styleId="354">
    <w:name w:val="索引 11"/>
    <w:basedOn w:val="1"/>
    <w:next w:val="1"/>
    <w:qFormat/>
    <w:uiPriority w:val="99"/>
    <w:pPr>
      <w:spacing w:line="360" w:lineRule="auto"/>
    </w:pPr>
    <w:rPr>
      <w:rFonts w:ascii="仿宋_GB2312" w:eastAsia="仿宋_GB2312"/>
      <w:sz w:val="24"/>
    </w:rPr>
  </w:style>
  <w:style w:type="paragraph" w:customStyle="1" w:styleId="355">
    <w:name w:val="Char3"/>
    <w:basedOn w:val="1"/>
    <w:autoRedefine/>
    <w:qFormat/>
    <w:uiPriority w:val="0"/>
    <w:rPr>
      <w:rFonts w:ascii="仿宋_GB2312" w:eastAsia="仿宋_GB2312"/>
      <w:b/>
      <w:sz w:val="32"/>
      <w:szCs w:val="32"/>
    </w:rPr>
  </w:style>
  <w:style w:type="paragraph" w:customStyle="1" w:styleId="35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20"/>
    </w:rPr>
  </w:style>
  <w:style w:type="paragraph" w:customStyle="1" w:styleId="357">
    <w:name w:val="Char3 Char Char Char"/>
    <w:basedOn w:val="1"/>
    <w:autoRedefine/>
    <w:qFormat/>
    <w:uiPriority w:val="0"/>
    <w:pPr>
      <w:widowControl/>
      <w:tabs>
        <w:tab w:val="left" w:pos="1069"/>
      </w:tabs>
      <w:spacing w:after="160" w:line="240" w:lineRule="exact"/>
      <w:jc w:val="left"/>
    </w:pPr>
    <w:rPr>
      <w:rFonts w:ascii="Verdana" w:hAnsi="Verdana"/>
      <w:sz w:val="20"/>
      <w:lang w:eastAsia="en-US"/>
    </w:rPr>
  </w:style>
  <w:style w:type="paragraph" w:customStyle="1" w:styleId="358">
    <w:name w:val="样式 标题 1 + 五号"/>
    <w:basedOn w:val="2"/>
    <w:autoRedefine/>
    <w:qFormat/>
    <w:uiPriority w:val="0"/>
    <w:pPr>
      <w:numPr>
        <w:numId w:val="0"/>
      </w:numPr>
      <w:spacing w:before="0" w:after="0" w:line="240" w:lineRule="auto"/>
      <w:jc w:val="center"/>
    </w:pPr>
    <w:rPr>
      <w:rFonts w:eastAsia="宋体"/>
      <w:bCs/>
      <w:sz w:val="32"/>
      <w:szCs w:val="32"/>
    </w:rPr>
  </w:style>
  <w:style w:type="paragraph" w:customStyle="1" w:styleId="3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sz w:val="20"/>
    </w:rPr>
  </w:style>
  <w:style w:type="paragraph" w:customStyle="1" w:styleId="360">
    <w:name w:val="Table Description"/>
    <w:next w:val="1"/>
    <w:qFormat/>
    <w:uiPriority w:val="0"/>
    <w:pPr>
      <w:keepNext/>
      <w:numPr>
        <w:ilvl w:val="5"/>
        <w:numId w:val="3"/>
      </w:numPr>
      <w:tabs>
        <w:tab w:val="left" w:pos="405"/>
      </w:tabs>
      <w:snapToGrid w:val="0"/>
      <w:spacing w:before="160" w:after="80"/>
      <w:jc w:val="center"/>
    </w:pPr>
    <w:rPr>
      <w:rFonts w:ascii="Arial" w:hAnsi="Arial" w:eastAsia="黑体" w:cs="Times New Roman"/>
      <w:sz w:val="18"/>
      <w:lang w:val="en-US" w:eastAsia="en-US" w:bidi="ar-SA"/>
    </w:rPr>
  </w:style>
  <w:style w:type="paragraph" w:customStyle="1" w:styleId="361">
    <w:name w:val="纯文本1"/>
    <w:basedOn w:val="1"/>
    <w:autoRedefine/>
    <w:qFormat/>
    <w:uiPriority w:val="0"/>
    <w:rPr>
      <w:rFonts w:hAnsi="Courier New" w:cs="Courier New"/>
      <w:szCs w:val="21"/>
    </w:rPr>
  </w:style>
  <w:style w:type="paragraph" w:customStyle="1" w:styleId="362">
    <w:name w:val="表格内容"/>
    <w:basedOn w:val="20"/>
    <w:qFormat/>
    <w:uiPriority w:val="0"/>
    <w:pPr>
      <w:suppressLineNumbers/>
      <w:tabs>
        <w:tab w:val="left" w:pos="1069"/>
      </w:tabs>
      <w:suppressAutoHyphens/>
      <w:spacing w:after="120" w:line="240" w:lineRule="auto"/>
    </w:pPr>
    <w:rPr>
      <w:rFonts w:eastAsia="宋体"/>
      <w:kern w:val="1"/>
      <w:sz w:val="21"/>
      <w:lang w:eastAsia="ar-SA"/>
    </w:rPr>
  </w:style>
  <w:style w:type="paragraph" w:customStyle="1" w:styleId="3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rPr>
  </w:style>
  <w:style w:type="paragraph" w:customStyle="1" w:styleId="364">
    <w:name w:val="默认段落字体 Para Char"/>
    <w:basedOn w:val="1"/>
    <w:qFormat/>
    <w:uiPriority w:val="0"/>
    <w:pPr>
      <w:adjustRightInd w:val="0"/>
      <w:spacing w:line="360" w:lineRule="auto"/>
      <w:ind w:firstLine="480"/>
    </w:pPr>
    <w:rPr>
      <w:rFonts w:hAnsi="宋体"/>
      <w:sz w:val="24"/>
    </w:rPr>
  </w:style>
  <w:style w:type="paragraph" w:customStyle="1" w:styleId="365">
    <w:name w:val="默认段落字体 Para Char Char Char Char Char Char Char Char Char Char"/>
    <w:basedOn w:val="1"/>
    <w:autoRedefine/>
    <w:qFormat/>
    <w:uiPriority w:val="0"/>
    <w:rPr>
      <w:rFonts w:ascii="Tahoma" w:hAnsi="Tahoma"/>
      <w:sz w:val="24"/>
    </w:rPr>
  </w:style>
  <w:style w:type="paragraph" w:customStyle="1" w:styleId="366">
    <w:name w:val="默认段落字体 Para Char Char Char1 Char"/>
    <w:basedOn w:val="1"/>
    <w:qFormat/>
    <w:uiPriority w:val="0"/>
    <w:pPr>
      <w:spacing w:line="360" w:lineRule="auto"/>
      <w:ind w:left="420" w:firstLine="420"/>
    </w:pPr>
    <w:rPr>
      <w:sz w:val="24"/>
    </w:rPr>
  </w:style>
  <w:style w:type="paragraph" w:customStyle="1" w:styleId="3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sz w:val="20"/>
    </w:rPr>
  </w:style>
  <w:style w:type="paragraph" w:customStyle="1" w:styleId="368">
    <w:name w:val="默认段落字体 Para Char Char Char Char"/>
    <w:basedOn w:val="1"/>
    <w:autoRedefine/>
    <w:qFormat/>
    <w:uiPriority w:val="0"/>
  </w:style>
  <w:style w:type="paragraph" w:customStyle="1" w:styleId="369">
    <w:name w:val="模板普通正文"/>
    <w:basedOn w:val="21"/>
    <w:qFormat/>
    <w:uiPriority w:val="0"/>
    <w:pPr>
      <w:spacing w:before="156" w:beforeLines="50" w:after="10" w:line="360" w:lineRule="auto"/>
      <w:ind w:left="0" w:leftChars="0" w:firstLine="175" w:firstLineChars="175"/>
      <w:jc w:val="left"/>
    </w:pPr>
    <w:rPr>
      <w:sz w:val="24"/>
    </w:rPr>
  </w:style>
  <w:style w:type="paragraph" w:customStyle="1" w:styleId="370">
    <w:name w:val="小标题2"/>
    <w:basedOn w:val="1"/>
    <w:next w:val="1"/>
    <w:qFormat/>
    <w:uiPriority w:val="0"/>
    <w:pPr>
      <w:spacing w:before="62" w:beforeLines="20" w:after="62" w:afterLines="20" w:line="400" w:lineRule="exact"/>
      <w:ind w:firstLine="200" w:firstLineChars="200"/>
    </w:pPr>
    <w:rPr>
      <w:rFonts w:eastAsia="楷体_GB2312"/>
      <w:sz w:val="24"/>
    </w:rPr>
  </w:style>
  <w:style w:type="paragraph" w:customStyle="1" w:styleId="371">
    <w:name w:val="样式2"/>
    <w:basedOn w:val="3"/>
    <w:autoRedefine/>
    <w:qFormat/>
    <w:uiPriority w:val="0"/>
    <w:pPr>
      <w:tabs>
        <w:tab w:val="left" w:pos="840"/>
        <w:tab w:val="left" w:pos="1069"/>
        <w:tab w:val="clear" w:pos="1145"/>
      </w:tabs>
      <w:ind w:left="840" w:hanging="420"/>
    </w:pPr>
    <w:rPr>
      <w:rFonts w:eastAsia="宋体"/>
      <w:bCs/>
      <w:szCs w:val="32"/>
    </w:rPr>
  </w:style>
  <w:style w:type="paragraph" w:customStyle="1" w:styleId="372">
    <w:name w:val="xl3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szCs w:val="21"/>
    </w:rPr>
  </w:style>
  <w:style w:type="paragraph" w:customStyle="1" w:styleId="373">
    <w:name w:val="font9"/>
    <w:basedOn w:val="1"/>
    <w:autoRedefine/>
    <w:qFormat/>
    <w:uiPriority w:val="0"/>
    <w:pPr>
      <w:widowControl/>
      <w:spacing w:before="100" w:beforeAutospacing="1" w:after="100" w:afterAutospacing="1"/>
      <w:jc w:val="left"/>
    </w:pPr>
    <w:rPr>
      <w:rFonts w:hint="eastAsia" w:hAnsi="宋体" w:cs="Arial Unicode MS"/>
      <w:color w:val="FF0000"/>
      <w:sz w:val="20"/>
    </w:rPr>
  </w:style>
  <w:style w:type="paragraph" w:customStyle="1" w:styleId="374">
    <w:name w:val="Char Char Char1"/>
    <w:basedOn w:val="16"/>
    <w:autoRedefine/>
    <w:qFormat/>
    <w:uiPriority w:val="0"/>
    <w:rPr>
      <w:rFonts w:ascii="Tahoma" w:hAnsi="Tahoma"/>
      <w:sz w:val="24"/>
    </w:rPr>
  </w:style>
  <w:style w:type="paragraph" w:customStyle="1" w:styleId="375">
    <w:name w:val="标题 3Chapter X.X.X. + 段后: 0.5 行 + 段后: 0.5 行 + 段后: 0.5 行1"/>
    <w:basedOn w:val="252"/>
    <w:autoRedefine/>
    <w:qFormat/>
    <w:uiPriority w:val="0"/>
    <w:pPr>
      <w:tabs>
        <w:tab w:val="left" w:pos="1069"/>
      </w:tabs>
    </w:pPr>
  </w:style>
  <w:style w:type="paragraph" w:customStyle="1" w:styleId="376">
    <w:name w:val="Char21"/>
    <w:basedOn w:val="1"/>
    <w:autoRedefine/>
    <w:qFormat/>
    <w:uiPriority w:val="0"/>
    <w:rPr>
      <w:rFonts w:ascii="仿宋_GB2312" w:hAnsi="Calibri" w:eastAsia="仿宋_GB2312"/>
      <w:b/>
      <w:sz w:val="32"/>
      <w:szCs w:val="32"/>
    </w:rPr>
  </w:style>
  <w:style w:type="paragraph" w:customStyle="1" w:styleId="377">
    <w:name w:val="songgray12"/>
    <w:basedOn w:val="1"/>
    <w:autoRedefine/>
    <w:qFormat/>
    <w:uiPriority w:val="0"/>
    <w:pPr>
      <w:widowControl/>
      <w:spacing w:before="100" w:beforeAutospacing="1" w:after="100" w:afterAutospacing="1"/>
      <w:jc w:val="left"/>
    </w:pPr>
    <w:rPr>
      <w:rFonts w:ascii="_x001A_" w:hAnsi="_x001A_"/>
      <w:color w:val="666666"/>
      <w:sz w:val="18"/>
      <w:szCs w:val="18"/>
    </w:rPr>
  </w:style>
  <w:style w:type="paragraph" w:customStyle="1" w:styleId="378">
    <w:name w:val="Char Char1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379">
    <w:name w:val="自定义表格文字"/>
    <w:basedOn w:val="1"/>
    <w:qFormat/>
    <w:uiPriority w:val="0"/>
    <w:pPr>
      <w:spacing w:before="60" w:after="60" w:line="320" w:lineRule="exact"/>
      <w:jc w:val="left"/>
    </w:pPr>
    <w:rPr>
      <w:rFonts w:eastAsia="楷体_GB2312"/>
    </w:rPr>
  </w:style>
  <w:style w:type="paragraph" w:customStyle="1" w:styleId="380">
    <w:name w:val="xl3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sz w:val="24"/>
    </w:rPr>
  </w:style>
  <w:style w:type="paragraph" w:customStyle="1" w:styleId="381">
    <w:name w:val="Bullet2"/>
    <w:basedOn w:val="1"/>
    <w:autoRedefine/>
    <w:qFormat/>
    <w:uiPriority w:val="0"/>
    <w:pPr>
      <w:spacing w:after="156" w:afterLines="50"/>
      <w:ind w:left="1440" w:hanging="360"/>
      <w:jc w:val="left"/>
    </w:pPr>
    <w:rPr>
      <w:snapToGrid w:val="0"/>
      <w:color w:val="000080"/>
    </w:rPr>
  </w:style>
  <w:style w:type="paragraph" w:customStyle="1" w:styleId="382">
    <w:name w:val="1 Char Char Char Char"/>
    <w:basedOn w:val="1"/>
    <w:autoRedefine/>
    <w:qFormat/>
    <w:uiPriority w:val="0"/>
    <w:rPr>
      <w:rFonts w:ascii="Tahoma" w:hAnsi="Tahoma"/>
      <w:sz w:val="24"/>
    </w:rPr>
  </w:style>
  <w:style w:type="paragraph" w:customStyle="1" w:styleId="383">
    <w:name w:val="表内文字"/>
    <w:basedOn w:val="1"/>
    <w:autoRedefine/>
    <w:qFormat/>
    <w:uiPriority w:val="0"/>
    <w:pPr>
      <w:jc w:val="center"/>
    </w:pPr>
    <w:rPr>
      <w:color w:val="FF0000"/>
      <w:sz w:val="24"/>
    </w:rPr>
  </w:style>
  <w:style w:type="paragraph" w:customStyle="1" w:styleId="384">
    <w:name w:val="段"/>
    <w:basedOn w:val="1"/>
    <w:qFormat/>
    <w:uiPriority w:val="0"/>
    <w:pPr>
      <w:ind w:firstLine="425"/>
    </w:pPr>
  </w:style>
  <w:style w:type="paragraph" w:customStyle="1" w:styleId="385">
    <w:name w:val="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86">
    <w:name w:val="Proposals body"/>
    <w:basedOn w:val="1"/>
    <w:next w:val="1"/>
    <w:autoRedefine/>
    <w:qFormat/>
    <w:uiPriority w:val="0"/>
    <w:pPr>
      <w:widowControl/>
      <w:spacing w:line="360" w:lineRule="auto"/>
      <w:jc w:val="left"/>
    </w:pPr>
    <w:rPr>
      <w:snapToGrid w:val="0"/>
      <w:color w:val="000000"/>
      <w:sz w:val="24"/>
    </w:rPr>
  </w:style>
  <w:style w:type="paragraph" w:customStyle="1" w:styleId="387">
    <w:name w:val="xl25"/>
    <w:basedOn w:val="1"/>
    <w:qFormat/>
    <w:uiPriority w:val="0"/>
    <w:pPr>
      <w:widowControl/>
      <w:tabs>
        <w:tab w:val="left" w:pos="420"/>
      </w:tabs>
      <w:spacing w:before="100" w:beforeAutospacing="1" w:after="100" w:afterAutospacing="1"/>
      <w:jc w:val="center"/>
      <w:textAlignment w:val="center"/>
    </w:pPr>
    <w:rPr>
      <w:rFonts w:hAnsi="宋体"/>
      <w:sz w:val="20"/>
    </w:rPr>
  </w:style>
  <w:style w:type="paragraph" w:customStyle="1" w:styleId="388">
    <w:name w:val="Char Char Char Char Char Char Char Char Char Char Char Char Char"/>
    <w:basedOn w:val="1"/>
    <w:qFormat/>
    <w:uiPriority w:val="0"/>
    <w:pPr>
      <w:tabs>
        <w:tab w:val="left" w:pos="432"/>
      </w:tabs>
      <w:ind w:left="432" w:hanging="432"/>
    </w:pPr>
    <w:rPr>
      <w:rFonts w:ascii="Tahoma" w:hAnsi="Tahoma"/>
      <w:sz w:val="24"/>
    </w:rPr>
  </w:style>
  <w:style w:type="paragraph" w:customStyle="1" w:styleId="389">
    <w:name w:val="样式　标题4"/>
    <w:basedOn w:val="260"/>
    <w:next w:val="1"/>
    <w:autoRedefine/>
    <w:qFormat/>
    <w:uiPriority w:val="0"/>
    <w:pPr>
      <w:numPr>
        <w:ilvl w:val="1"/>
        <w:numId w:val="6"/>
      </w:numPr>
      <w:tabs>
        <w:tab w:val="left" w:pos="840"/>
        <w:tab w:val="left" w:pos="1069"/>
      </w:tabs>
      <w:ind w:left="425" w:hanging="425"/>
    </w:pPr>
  </w:style>
  <w:style w:type="paragraph" w:customStyle="1" w:styleId="390">
    <w:name w:val="xl32"/>
    <w:basedOn w:val="1"/>
    <w:autoRedefine/>
    <w:qFormat/>
    <w:uiPriority w:val="0"/>
    <w:pPr>
      <w:widowControl/>
      <w:pBdr>
        <w:left w:val="single" w:color="auto" w:sz="4" w:space="0"/>
        <w:right w:val="single" w:color="auto" w:sz="4" w:space="0"/>
      </w:pBdr>
      <w:spacing w:before="100" w:beforeAutospacing="1" w:after="100" w:afterAutospacing="1"/>
    </w:pPr>
    <w:rPr>
      <w:szCs w:val="21"/>
    </w:rPr>
  </w:style>
  <w:style w:type="paragraph" w:customStyle="1" w:styleId="391">
    <w:name w:val="_Style 1"/>
    <w:basedOn w:val="1"/>
    <w:autoRedefine/>
    <w:qFormat/>
    <w:uiPriority w:val="0"/>
  </w:style>
  <w:style w:type="paragraph" w:customStyle="1" w:styleId="392">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93">
    <w:name w:val="huide00"/>
    <w:basedOn w:val="1"/>
    <w:qFormat/>
    <w:uiPriority w:val="0"/>
    <w:pPr>
      <w:widowControl/>
      <w:spacing w:before="100" w:beforeAutospacing="1" w:after="100" w:afterAutospacing="1"/>
      <w:jc w:val="left"/>
    </w:pPr>
    <w:rPr>
      <w:rFonts w:ascii="Arial" w:hAnsi="Arial" w:eastAsia="Arial Unicode MS" w:cs="Arial"/>
      <w:color w:val="666666"/>
      <w:sz w:val="18"/>
      <w:szCs w:val="18"/>
    </w:rPr>
  </w:style>
  <w:style w:type="paragraph" w:customStyle="1" w:styleId="394">
    <w:name w:val="样式 标题 3Chapter X.X.X"/>
    <w:basedOn w:val="375"/>
    <w:qFormat/>
    <w:uiPriority w:val="0"/>
    <w:pPr>
      <w:spacing w:after="120" w:afterLines="0"/>
    </w:pPr>
  </w:style>
  <w:style w:type="paragraph" w:customStyle="1" w:styleId="395">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sz w:val="24"/>
    </w:rPr>
  </w:style>
  <w:style w:type="paragraph" w:customStyle="1" w:styleId="396">
    <w:name w:val="样式 标题 2Chapter X.X. Statementh22Header 2l2Level 2 Headhea...1"/>
    <w:basedOn w:val="4"/>
    <w:autoRedefine/>
    <w:qFormat/>
    <w:uiPriority w:val="0"/>
    <w:pPr>
      <w:keepLines w:val="0"/>
      <w:numPr>
        <w:ilvl w:val="0"/>
        <w:numId w:val="0"/>
      </w:numPr>
      <w:tabs>
        <w:tab w:val="clear" w:pos="2651"/>
      </w:tabs>
      <w:spacing w:before="120" w:after="156" w:afterLines="50" w:line="240" w:lineRule="auto"/>
      <w:jc w:val="left"/>
    </w:pPr>
    <w:rPr>
      <w:rFonts w:ascii="宋体" w:eastAsia="宋体" w:cs="宋体"/>
      <w:bCs/>
      <w:snapToGrid w:val="0"/>
      <w:kern w:val="0"/>
      <w:sz w:val="24"/>
    </w:rPr>
  </w:style>
  <w:style w:type="paragraph" w:customStyle="1" w:styleId="397">
    <w:name w:val="表中文字"/>
    <w:basedOn w:val="1"/>
    <w:autoRedefine/>
    <w:qFormat/>
    <w:uiPriority w:val="0"/>
    <w:rPr>
      <w:sz w:val="24"/>
    </w:rPr>
  </w:style>
  <w:style w:type="paragraph" w:customStyle="1" w:styleId="398">
    <w:name w:val="1"/>
    <w:basedOn w:val="1"/>
    <w:next w:val="43"/>
    <w:autoRedefine/>
    <w:qFormat/>
    <w:uiPriority w:val="0"/>
    <w:pPr>
      <w:widowControl/>
      <w:spacing w:before="100" w:beforeAutospacing="1" w:after="100" w:afterAutospacing="1"/>
      <w:jc w:val="left"/>
    </w:pPr>
    <w:rPr>
      <w:rFonts w:hint="eastAsia" w:hAnsi="宋体"/>
      <w:sz w:val="24"/>
    </w:rPr>
  </w:style>
  <w:style w:type="paragraph" w:customStyle="1" w:styleId="399">
    <w:name w:val="样式1"/>
    <w:basedOn w:val="2"/>
    <w:autoRedefine/>
    <w:qFormat/>
    <w:uiPriority w:val="0"/>
    <w:pPr>
      <w:numPr>
        <w:numId w:val="0"/>
      </w:numPr>
      <w:spacing w:line="576" w:lineRule="auto"/>
      <w:jc w:val="center"/>
    </w:pPr>
    <w:rPr>
      <w:rFonts w:ascii="Calibri" w:hAnsi="Calibri" w:eastAsia="黑体"/>
      <w:bCs/>
      <w:szCs w:val="44"/>
    </w:rPr>
  </w:style>
  <w:style w:type="paragraph" w:customStyle="1" w:styleId="400">
    <w:name w:val="Char Char1 Char Char Char Char1 Char Char Char"/>
    <w:basedOn w:val="1"/>
    <w:autoRedefine/>
    <w:qFormat/>
    <w:uiPriority w:val="0"/>
    <w:pPr>
      <w:adjustRightInd w:val="0"/>
      <w:spacing w:line="360" w:lineRule="atLeast"/>
    </w:pPr>
    <w:rPr>
      <w:rFonts w:ascii="Tahoma" w:hAnsi="Tahoma"/>
      <w:sz w:val="24"/>
    </w:rPr>
  </w:style>
  <w:style w:type="paragraph" w:customStyle="1" w:styleId="401">
    <w:name w:val="样式 三号 加粗 段后: 0.5 行"/>
    <w:basedOn w:val="1"/>
    <w:autoRedefine/>
    <w:qFormat/>
    <w:uiPriority w:val="0"/>
    <w:pPr>
      <w:spacing w:after="156" w:afterLines="50"/>
      <w:jc w:val="left"/>
    </w:pPr>
    <w:rPr>
      <w:rFonts w:cs="宋体"/>
      <w:b/>
      <w:bCs/>
      <w:snapToGrid w:val="0"/>
      <w:sz w:val="32"/>
    </w:rPr>
  </w:style>
  <w:style w:type="paragraph" w:customStyle="1" w:styleId="402">
    <w:name w:val="Style-正文"/>
    <w:basedOn w:val="1"/>
    <w:autoRedefine/>
    <w:qFormat/>
    <w:uiPriority w:val="0"/>
    <w:pPr>
      <w:numPr>
        <w:ilvl w:val="2"/>
        <w:numId w:val="10"/>
      </w:numPr>
      <w:tabs>
        <w:tab w:val="left" w:pos="1069"/>
      </w:tabs>
      <w:spacing w:line="360" w:lineRule="auto"/>
      <w:ind w:firstLine="420"/>
    </w:pPr>
    <w:rPr>
      <w:rFonts w:hAnsi="宋体"/>
      <w:sz w:val="24"/>
    </w:rPr>
  </w:style>
  <w:style w:type="paragraph" w:customStyle="1" w:styleId="403">
    <w:name w:val="S4-I-U-L15-No-dot"/>
    <w:basedOn w:val="1"/>
    <w:autoRedefine/>
    <w:qFormat/>
    <w:uiPriority w:val="0"/>
    <w:pPr>
      <w:numPr>
        <w:ilvl w:val="1"/>
        <w:numId w:val="12"/>
      </w:numPr>
      <w:tabs>
        <w:tab w:val="left" w:pos="840"/>
        <w:tab w:val="left" w:pos="1069"/>
        <w:tab w:val="left" w:pos="1112"/>
      </w:tabs>
      <w:spacing w:after="120" w:line="360" w:lineRule="auto"/>
      <w:ind w:left="1112"/>
    </w:pPr>
    <w:rPr>
      <w:i/>
      <w:sz w:val="24"/>
      <w:u w:val="single"/>
    </w:rPr>
  </w:style>
  <w:style w:type="paragraph" w:customStyle="1" w:styleId="404">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4"/>
    </w:rPr>
  </w:style>
  <w:style w:type="paragraph" w:customStyle="1" w:styleId="405">
    <w:name w:val="Char Char Char Char Char Char1"/>
    <w:basedOn w:val="1"/>
    <w:autoRedefine/>
    <w:qFormat/>
    <w:uiPriority w:val="0"/>
    <w:pPr>
      <w:ind w:firstLine="200" w:firstLineChars="200"/>
    </w:pPr>
    <w:rPr>
      <w:rFonts w:ascii="Tahoma" w:hAnsi="Tahoma"/>
      <w:sz w:val="24"/>
    </w:rPr>
  </w:style>
  <w:style w:type="paragraph" w:customStyle="1" w:styleId="40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rPr>
  </w:style>
  <w:style w:type="paragraph" w:customStyle="1" w:styleId="407">
    <w:name w:val="标3"/>
    <w:basedOn w:val="1"/>
    <w:autoRedefine/>
    <w:qFormat/>
    <w:uiPriority w:val="0"/>
    <w:pPr>
      <w:adjustRightInd w:val="0"/>
      <w:outlineLvl w:val="2"/>
    </w:pPr>
    <w:rPr>
      <w:rFonts w:hAnsi="宋体"/>
      <w:bCs/>
      <w:szCs w:val="21"/>
    </w:rPr>
  </w:style>
  <w:style w:type="paragraph" w:customStyle="1" w:styleId="408">
    <w:name w:val="纯文本11"/>
    <w:basedOn w:val="1"/>
    <w:autoRedefine/>
    <w:qFormat/>
    <w:uiPriority w:val="0"/>
    <w:rPr>
      <w:rFonts w:hAnsi="Courier New" w:cs="Courier New"/>
      <w:szCs w:val="21"/>
    </w:rPr>
  </w:style>
  <w:style w:type="paragraph" w:customStyle="1" w:styleId="409">
    <w:name w:val="style3"/>
    <w:basedOn w:val="1"/>
    <w:autoRedefine/>
    <w:qFormat/>
    <w:uiPriority w:val="0"/>
    <w:pPr>
      <w:widowControl/>
      <w:spacing w:before="100" w:beforeAutospacing="1" w:after="100" w:afterAutospacing="1"/>
      <w:jc w:val="left"/>
    </w:pPr>
    <w:rPr>
      <w:rFonts w:hAnsi="宋体"/>
      <w:sz w:val="24"/>
    </w:rPr>
  </w:style>
  <w:style w:type="paragraph" w:customStyle="1" w:styleId="410">
    <w:name w:val="songblack14"/>
    <w:basedOn w:val="1"/>
    <w:qFormat/>
    <w:uiPriority w:val="0"/>
    <w:pPr>
      <w:widowControl/>
      <w:spacing w:before="100" w:beforeAutospacing="1" w:after="100" w:afterAutospacing="1"/>
      <w:jc w:val="left"/>
    </w:pPr>
    <w:rPr>
      <w:rFonts w:ascii="_x001A_" w:hAnsi="_x001A_"/>
      <w:color w:val="000000"/>
      <w:szCs w:val="21"/>
    </w:rPr>
  </w:style>
  <w:style w:type="paragraph" w:customStyle="1" w:styleId="411">
    <w:name w:val="正文3"/>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2">
    <w:name w:val="样式 样式 标题 4 + 段后: 0.5 行 + 段后: 0.5 行"/>
    <w:basedOn w:val="239"/>
    <w:autoRedefine/>
    <w:qFormat/>
    <w:uiPriority w:val="0"/>
    <w:pPr/>
  </w:style>
  <w:style w:type="paragraph" w:customStyle="1" w:styleId="413">
    <w:name w:val="Figure Description"/>
    <w:next w:val="1"/>
    <w:autoRedefine/>
    <w:qFormat/>
    <w:uiPriority w:val="0"/>
    <w:pPr>
      <w:numPr>
        <w:ilvl w:val="4"/>
        <w:numId w:val="3"/>
      </w:numPr>
      <w:tabs>
        <w:tab w:val="left" w:pos="405"/>
      </w:tabs>
      <w:snapToGrid w:val="0"/>
      <w:spacing w:before="80" w:after="320"/>
      <w:jc w:val="center"/>
    </w:pPr>
    <w:rPr>
      <w:rFonts w:ascii="Arial" w:hAnsi="Arial" w:eastAsia="黑体" w:cs="Times New Roman"/>
      <w:sz w:val="18"/>
      <w:lang w:val="en-US" w:eastAsia="en-US" w:bidi="ar-SA"/>
    </w:rPr>
  </w:style>
  <w:style w:type="paragraph" w:customStyle="1" w:styleId="414">
    <w:name w:val="样式 样式3 + 宋体 五号 Char Char Char"/>
    <w:basedOn w:val="1"/>
    <w:autoRedefine/>
    <w:qFormat/>
    <w:uiPriority w:val="0"/>
    <w:pPr>
      <w:keepNext/>
      <w:keepLines/>
      <w:numPr>
        <w:ilvl w:val="2"/>
        <w:numId w:val="13"/>
      </w:numPr>
      <w:tabs>
        <w:tab w:val="left" w:pos="1069"/>
      </w:tabs>
      <w:jc w:val="left"/>
      <w:outlineLvl w:val="7"/>
    </w:pPr>
    <w:rPr>
      <w:rFonts w:hAnsi="宋体"/>
      <w:b/>
      <w:bCs/>
    </w:rPr>
  </w:style>
  <w:style w:type="paragraph" w:customStyle="1" w:styleId="415">
    <w:name w:val="Paragraph1"/>
    <w:basedOn w:val="1"/>
    <w:autoRedefine/>
    <w:qFormat/>
    <w:uiPriority w:val="0"/>
    <w:pPr>
      <w:spacing w:before="80" w:after="156" w:afterLines="50"/>
    </w:pPr>
    <w:rPr>
      <w:snapToGrid w:val="0"/>
    </w:rPr>
  </w:style>
  <w:style w:type="paragraph" w:customStyle="1" w:styleId="416">
    <w:name w:val="Paragraph3"/>
    <w:basedOn w:val="1"/>
    <w:autoRedefine/>
    <w:qFormat/>
    <w:uiPriority w:val="0"/>
    <w:pPr>
      <w:spacing w:before="80" w:after="156" w:afterLines="50"/>
      <w:ind w:left="1530"/>
    </w:pPr>
    <w:rPr>
      <w:snapToGrid w:val="0"/>
    </w:rPr>
  </w:style>
  <w:style w:type="paragraph" w:customStyle="1" w:styleId="417">
    <w:name w:val="Char Char Char Char1 Char Char1"/>
    <w:basedOn w:val="1"/>
    <w:autoRedefine/>
    <w:qFormat/>
    <w:uiPriority w:val="0"/>
    <w:pPr>
      <w:widowControl/>
      <w:spacing w:after="160" w:line="240" w:lineRule="exact"/>
      <w:jc w:val="left"/>
    </w:pPr>
    <w:rPr>
      <w:rFonts w:ascii="Verdana" w:hAnsi="Verdana"/>
      <w:sz w:val="20"/>
      <w:lang w:eastAsia="en-US"/>
    </w:rPr>
  </w:style>
  <w:style w:type="paragraph" w:customStyle="1" w:styleId="418">
    <w:name w:val="样式 样式 正文文本缩进 + 仿宋_GB2312 小四 首行缩进:  0 厘米 行距: 1.5 倍行距 + (中文) 仿宋_GB... Char Char"/>
    <w:basedOn w:val="282"/>
    <w:autoRedefine/>
    <w:qFormat/>
    <w:uiPriority w:val="0"/>
    <w:pPr>
      <w:ind w:firstLine="480" w:firstLineChars="200"/>
    </w:pPr>
  </w:style>
  <w:style w:type="paragraph" w:customStyle="1" w:styleId="419">
    <w:name w:val="样式 标题 2 + 五号"/>
    <w:basedOn w:val="3"/>
    <w:autoRedefine/>
    <w:qFormat/>
    <w:uiPriority w:val="0"/>
    <w:pPr>
      <w:tabs>
        <w:tab w:val="clear" w:pos="1145"/>
      </w:tabs>
      <w:spacing w:before="0" w:after="0" w:line="240" w:lineRule="auto"/>
      <w:ind w:left="0" w:firstLine="0"/>
    </w:pPr>
    <w:rPr>
      <w:rFonts w:ascii="宋体" w:hAnsi="宋体" w:eastAsia="宋体"/>
      <w:bCs/>
      <w:sz w:val="21"/>
      <w:szCs w:val="32"/>
    </w:rPr>
  </w:style>
  <w:style w:type="paragraph" w:customStyle="1" w:styleId="420">
    <w:name w:val="样式 标题 3Chapter X.X.X. + 段后: 0.5 行1"/>
    <w:basedOn w:val="4"/>
    <w:next w:val="1"/>
    <w:autoRedefine/>
    <w:qFormat/>
    <w:uiPriority w:val="0"/>
    <w:pPr>
      <w:keepLines w:val="0"/>
      <w:numPr>
        <w:numId w:val="0"/>
      </w:numPr>
      <w:tabs>
        <w:tab w:val="clear" w:pos="2651"/>
      </w:tabs>
      <w:spacing w:before="120" w:after="156" w:afterLines="50" w:line="240" w:lineRule="auto"/>
      <w:jc w:val="left"/>
    </w:pPr>
    <w:rPr>
      <w:rFonts w:ascii="宋体" w:eastAsia="宋体" w:cs="宋体"/>
      <w:bCs/>
      <w:snapToGrid w:val="0"/>
      <w:kern w:val="0"/>
      <w:sz w:val="24"/>
    </w:rPr>
  </w:style>
  <w:style w:type="paragraph" w:customStyle="1" w:styleId="42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800080"/>
      <w:sz w:val="20"/>
    </w:rPr>
  </w:style>
  <w:style w:type="paragraph" w:customStyle="1" w:styleId="422">
    <w:name w:val="Bullet1"/>
    <w:basedOn w:val="1"/>
    <w:autoRedefine/>
    <w:qFormat/>
    <w:uiPriority w:val="0"/>
    <w:pPr>
      <w:spacing w:after="156" w:afterLines="50"/>
      <w:ind w:left="720" w:hanging="432"/>
      <w:jc w:val="left"/>
    </w:pPr>
    <w:rPr>
      <w:snapToGrid w:val="0"/>
    </w:rPr>
  </w:style>
  <w:style w:type="paragraph" w:customStyle="1" w:styleId="423">
    <w:name w:val="IBM 正文"/>
    <w:basedOn w:val="1"/>
    <w:autoRedefine/>
    <w:qFormat/>
    <w:uiPriority w:val="0"/>
    <w:pPr>
      <w:spacing w:line="360" w:lineRule="atLeast"/>
    </w:pPr>
    <w:rPr>
      <w:sz w:val="24"/>
    </w:rPr>
  </w:style>
  <w:style w:type="paragraph" w:customStyle="1" w:styleId="424">
    <w:name w:val="文本框内文字"/>
    <w:basedOn w:val="1"/>
    <w:autoRedefine/>
    <w:qFormat/>
    <w:uiPriority w:val="0"/>
    <w:pPr>
      <w:spacing w:line="0" w:lineRule="atLeast"/>
    </w:pPr>
    <w:rPr>
      <w:rFonts w:eastAsia="仿宋_GB2312"/>
      <w:sz w:val="22"/>
    </w:rPr>
  </w:style>
  <w:style w:type="paragraph" w:customStyle="1" w:styleId="425">
    <w:name w:val="Char Char2 Char Char Char Char"/>
    <w:basedOn w:val="16"/>
    <w:autoRedefine/>
    <w:qFormat/>
    <w:uiPriority w:val="0"/>
    <w:rPr>
      <w:rFonts w:ascii="Tahoma" w:hAnsi="Tahoma"/>
      <w:sz w:val="24"/>
    </w:rPr>
  </w:style>
  <w:style w:type="paragraph" w:customStyle="1" w:styleId="426">
    <w:name w:val="样式6"/>
    <w:basedOn w:val="1"/>
    <w:autoRedefine/>
    <w:qFormat/>
    <w:uiPriority w:val="0"/>
    <w:pPr>
      <w:adjustRightInd w:val="0"/>
      <w:spacing w:before="156" w:beforeLines="50" w:after="156" w:afterLines="50"/>
      <w:ind w:firstLine="669"/>
      <w:textAlignment w:val="baseline"/>
    </w:pPr>
    <w:rPr>
      <w:rFonts w:hAnsi="宋体"/>
      <w:sz w:val="28"/>
    </w:rPr>
  </w:style>
  <w:style w:type="paragraph" w:customStyle="1" w:styleId="427">
    <w:name w:val="P3"/>
    <w:basedOn w:val="1"/>
    <w:autoRedefine/>
    <w:qFormat/>
    <w:uiPriority w:val="0"/>
    <w:pPr>
      <w:widowControl/>
      <w:spacing w:before="240" w:line="240" w:lineRule="atLeast"/>
      <w:ind w:left="1152"/>
      <w:jc w:val="left"/>
    </w:pPr>
    <w:rPr>
      <w:b/>
      <w:szCs w:val="21"/>
      <w:lang w:val="en-AU" w:eastAsia="en-US"/>
    </w:rPr>
  </w:style>
  <w:style w:type="paragraph" w:customStyle="1" w:styleId="428">
    <w:name w:val="Char1 Char Char Char"/>
    <w:basedOn w:val="1"/>
    <w:autoRedefine/>
    <w:qFormat/>
    <w:uiPriority w:val="0"/>
    <w:rPr>
      <w:rFonts w:ascii="Tahoma" w:hAnsi="Tahoma"/>
      <w:sz w:val="24"/>
    </w:rPr>
  </w:style>
  <w:style w:type="paragraph" w:customStyle="1" w:styleId="429">
    <w:name w:val="样式 标题 5H5ITT t5PA Pico Section5H5-Heading 5h5l5heading5...1"/>
    <w:basedOn w:val="7"/>
    <w:autoRedefine/>
    <w:qFormat/>
    <w:uiPriority w:val="0"/>
    <w:pPr>
      <w:keepLines/>
      <w:numPr>
        <w:numId w:val="0"/>
      </w:numPr>
      <w:tabs>
        <w:tab w:val="left" w:pos="1800"/>
        <w:tab w:val="clear" w:pos="405"/>
      </w:tabs>
      <w:spacing w:line="360" w:lineRule="auto"/>
      <w:ind w:left="346"/>
    </w:pPr>
    <w:rPr>
      <w:rFonts w:ascii="宋体" w:hAnsi="宋体"/>
      <w:b/>
      <w:spacing w:val="-2"/>
      <w:kern w:val="28"/>
      <w:sz w:val="30"/>
      <w:szCs w:val="30"/>
    </w:rPr>
  </w:style>
  <w:style w:type="paragraph" w:customStyle="1" w:styleId="430">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431">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szCs w:val="21"/>
    </w:rPr>
  </w:style>
  <w:style w:type="paragraph" w:customStyle="1" w:styleId="432">
    <w:name w:val="Tabletext"/>
    <w:basedOn w:val="1"/>
    <w:autoRedefine/>
    <w:qFormat/>
    <w:uiPriority w:val="0"/>
    <w:pPr>
      <w:keepLines/>
      <w:spacing w:after="156" w:afterLines="50"/>
      <w:jc w:val="left"/>
    </w:pPr>
    <w:rPr>
      <w:snapToGrid w:val="0"/>
    </w:rPr>
  </w:style>
  <w:style w:type="paragraph" w:customStyle="1" w:styleId="433">
    <w:name w:val="表格标题"/>
    <w:basedOn w:val="362"/>
    <w:autoRedefine/>
    <w:qFormat/>
    <w:uiPriority w:val="0"/>
  </w:style>
  <w:style w:type="paragraph" w:customStyle="1" w:styleId="434">
    <w:name w:val="样式 样式 标题 4 + 段后: 0.5 行1"/>
    <w:basedOn w:val="239"/>
    <w:next w:val="30"/>
    <w:autoRedefine/>
    <w:qFormat/>
    <w:uiPriority w:val="0"/>
    <w:pPr/>
  </w:style>
  <w:style w:type="paragraph" w:customStyle="1" w:styleId="435">
    <w:name w:val="P2"/>
    <w:basedOn w:val="1"/>
    <w:autoRedefine/>
    <w:qFormat/>
    <w:uiPriority w:val="0"/>
    <w:pPr>
      <w:widowControl/>
      <w:spacing w:before="240" w:line="240" w:lineRule="atLeast"/>
      <w:ind w:left="578"/>
      <w:jc w:val="left"/>
    </w:pPr>
    <w:rPr>
      <w:b/>
      <w:szCs w:val="21"/>
      <w:lang w:val="en-AU" w:eastAsia="en-US"/>
    </w:rPr>
  </w:style>
  <w:style w:type="paragraph" w:customStyle="1" w:styleId="43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sz w:val="80"/>
      <w:szCs w:val="80"/>
    </w:rPr>
  </w:style>
  <w:style w:type="paragraph" w:customStyle="1" w:styleId="437">
    <w:name w:val="Body Text Indent1"/>
    <w:basedOn w:val="1"/>
    <w:autoRedefine/>
    <w:qFormat/>
    <w:uiPriority w:val="99"/>
    <w:pPr>
      <w:spacing w:line="360" w:lineRule="auto"/>
      <w:ind w:firstLine="560" w:firstLineChars="200"/>
    </w:pPr>
    <w:rPr>
      <w:rFonts w:ascii="Times New Roman" w:hAnsi="Calibri"/>
      <w:sz w:val="28"/>
    </w:rPr>
  </w:style>
  <w:style w:type="paragraph" w:customStyle="1" w:styleId="438">
    <w:name w:val="Char Char Char Char Char Char Char Char Char Char Char Char"/>
    <w:basedOn w:val="1"/>
    <w:autoRedefine/>
    <w:qFormat/>
    <w:uiPriority w:val="0"/>
    <w:pPr>
      <w:widowControl/>
      <w:spacing w:after="160" w:line="240" w:lineRule="exact"/>
      <w:jc w:val="left"/>
    </w:pPr>
  </w:style>
  <w:style w:type="paragraph" w:customStyle="1" w:styleId="439">
    <w:name w:val="标题6"/>
    <w:basedOn w:val="1"/>
    <w:next w:val="2"/>
    <w:autoRedefine/>
    <w:qFormat/>
    <w:uiPriority w:val="0"/>
    <w:pPr>
      <w:widowControl/>
      <w:snapToGrid w:val="0"/>
      <w:spacing w:before="156" w:beforeLines="50" w:after="156" w:afterLines="50" w:line="520" w:lineRule="atLeast"/>
      <w:ind w:firstLine="200" w:firstLineChars="200"/>
    </w:pPr>
    <w:rPr>
      <w:rFonts w:ascii="Calibri" w:hAnsi="Calibri"/>
      <w:szCs w:val="22"/>
    </w:rPr>
  </w:style>
  <w:style w:type="paragraph" w:customStyle="1" w:styleId="440">
    <w:name w:val="_Style 27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42">
    <w:name w:val="章正文"/>
    <w:basedOn w:val="1"/>
    <w:autoRedefine/>
    <w:qFormat/>
    <w:uiPriority w:val="0"/>
    <w:pPr>
      <w:spacing w:before="156" w:beforeLines="50" w:after="120" w:line="300" w:lineRule="auto"/>
      <w:ind w:firstLine="480"/>
    </w:pPr>
    <w:rPr>
      <w:rFonts w:ascii="Helvetica" w:hAnsi="Helvetica"/>
      <w:sz w:val="24"/>
    </w:rPr>
  </w:style>
  <w:style w:type="paragraph" w:customStyle="1" w:styleId="443">
    <w:name w:val="Char Char Char Char Char Char Char1"/>
    <w:basedOn w:val="1"/>
    <w:autoRedefine/>
    <w:qFormat/>
    <w:uiPriority w:val="0"/>
    <w:rPr>
      <w:rFonts w:ascii="仿宋_GB2312" w:hAnsi="Calibri" w:eastAsia="仿宋_GB2312"/>
      <w:b/>
      <w:sz w:val="32"/>
      <w:szCs w:val="32"/>
    </w:rPr>
  </w:style>
  <w:style w:type="paragraph" w:customStyle="1" w:styleId="444">
    <w:name w:val="Item List"/>
    <w:autoRedefine/>
    <w:qFormat/>
    <w:uiPriority w:val="0"/>
    <w:pPr>
      <w:tabs>
        <w:tab w:val="left" w:pos="1069"/>
        <w:tab w:val="left" w:pos="1200"/>
      </w:tabs>
      <w:spacing w:line="300" w:lineRule="auto"/>
      <w:ind w:left="1069" w:hanging="360"/>
      <w:jc w:val="both"/>
    </w:pPr>
    <w:rPr>
      <w:rFonts w:ascii="Arial" w:hAnsi="Arial" w:eastAsia="宋体" w:cs="Times New Roman"/>
      <w:sz w:val="21"/>
      <w:lang w:val="en-US" w:eastAsia="en-US" w:bidi="ar-SA"/>
    </w:rPr>
  </w:style>
  <w:style w:type="paragraph" w:customStyle="1" w:styleId="445">
    <w:name w:val="P1"/>
    <w:basedOn w:val="1"/>
    <w:autoRedefine/>
    <w:qFormat/>
    <w:uiPriority w:val="0"/>
    <w:pPr>
      <w:widowControl/>
      <w:spacing w:before="240" w:line="240" w:lineRule="atLeast"/>
      <w:jc w:val="left"/>
    </w:pPr>
    <w:rPr>
      <w:b/>
      <w:szCs w:val="21"/>
      <w:lang w:val="en-AU" w:eastAsia="en-US"/>
    </w:rPr>
  </w:style>
  <w:style w:type="paragraph" w:customStyle="1" w:styleId="446">
    <w:name w:val="Char11"/>
    <w:basedOn w:val="1"/>
    <w:autoRedefine/>
    <w:qFormat/>
    <w:uiPriority w:val="0"/>
  </w:style>
  <w:style w:type="paragraph" w:customStyle="1" w:styleId="447">
    <w:name w:val="_Style 225"/>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8">
    <w:name w:val="Char Char Char1 Char Char Char1 Char Char Char Char"/>
    <w:basedOn w:val="1"/>
    <w:autoRedefine/>
    <w:qFormat/>
    <w:uiPriority w:val="0"/>
  </w:style>
  <w:style w:type="paragraph" w:customStyle="1" w:styleId="449">
    <w:name w:val="标题3"/>
    <w:basedOn w:val="4"/>
    <w:autoRedefine/>
    <w:qFormat/>
    <w:uiPriority w:val="0"/>
    <w:pPr>
      <w:numPr>
        <w:numId w:val="0"/>
      </w:numPr>
      <w:tabs>
        <w:tab w:val="clear" w:pos="2651"/>
      </w:tabs>
    </w:pPr>
    <w:rPr>
      <w:rFonts w:ascii="宋体" w:hAnsi="宋体" w:eastAsia="宋体"/>
      <w:bCs/>
      <w:kern w:val="0"/>
      <w:sz w:val="28"/>
      <w:szCs w:val="28"/>
    </w:rPr>
  </w:style>
  <w:style w:type="table" w:customStyle="1" w:styleId="450">
    <w:name w:val="Table Normal"/>
    <w:autoRedefine/>
    <w:unhideWhenUsed/>
    <w:qFormat/>
    <w:uiPriority w:val="0"/>
    <w:tblPr>
      <w:tblCellMar>
        <w:top w:w="0" w:type="dxa"/>
        <w:left w:w="0" w:type="dxa"/>
        <w:bottom w:w="0" w:type="dxa"/>
        <w:right w:w="0" w:type="dxa"/>
      </w:tblCellMar>
    </w:tblPr>
  </w:style>
  <w:style w:type="paragraph" w:customStyle="1" w:styleId="451">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6437</Words>
  <Characters>6961</Characters>
  <Lines>1</Lines>
  <Paragraphs>1</Paragraphs>
  <TotalTime>109</TotalTime>
  <ScaleCrop>false</ScaleCrop>
  <LinksUpToDate>false</LinksUpToDate>
  <CharactersWithSpaces>7238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2023-04-18T07:04:00Z</dcterms:created>
  <dc:creator>阮建宏</dc:creator>
  <cp:lastModifiedBy>pc</cp:lastModifiedBy>
  <cp:lastPrinted>2024-11-21T17:51:00Z</cp:lastPrinted>
  <dcterms:modified xsi:type="dcterms:W3CDTF">2025-03-04T09:24:54Z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3BDD45D48C840832F72E616764FFF486</vt:lpwstr>
  </property>
  <property fmtid="{D5CDD505-2E9C-101B-9397-08002B2CF9AE}" pid="4" name="KSOTemplateDocerSaveRecord">
    <vt:lpwstr>eyJoZGlkIjoiOGI1NGRlMDNhOWI4NzliNzhjYWQ1YTdjMjc2MGEyODgiLCJ1c2VySWQiOiIyNDg1ODQxNzQifQ==</vt:lpwstr>
  </property>
</Properties>
</file>