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78A02A">
      <w:pPr>
        <w:spacing w:after="120" w:line="900" w:lineRule="exact"/>
        <w:jc w:val="center"/>
        <w:rPr>
          <w:rFonts w:hint="eastAsia" w:ascii="宋体" w:hAnsi="宋体"/>
          <w:b/>
          <w:color w:val="000000" w:themeColor="text1"/>
          <w:sz w:val="52"/>
          <w:szCs w:val="56"/>
          <w14:textFill>
            <w14:solidFill>
              <w14:schemeClr w14:val="tx1"/>
            </w14:solidFill>
          </w14:textFill>
        </w:rPr>
      </w:pPr>
    </w:p>
    <w:p w14:paraId="0500464B">
      <w:pPr>
        <w:spacing w:after="120" w:line="900" w:lineRule="exact"/>
        <w:ind w:firstLine="425" w:firstLineChars="0"/>
        <w:jc w:val="center"/>
        <w:rPr>
          <w:rFonts w:hint="eastAsia" w:ascii="宋体" w:hAnsi="宋体" w:eastAsia="宋体"/>
          <w:b/>
          <w:color w:val="000000" w:themeColor="text1"/>
          <w:sz w:val="52"/>
          <w:szCs w:val="52"/>
          <w:lang w:eastAsia="zh-CN"/>
          <w14:textFill>
            <w14:solidFill>
              <w14:schemeClr w14:val="tx1"/>
            </w14:solidFill>
          </w14:textFill>
        </w:rPr>
      </w:pPr>
      <w:r>
        <w:rPr>
          <w:rFonts w:hint="eastAsia" w:ascii="宋体" w:hAnsi="宋体"/>
          <w:b/>
          <w:color w:val="000000" w:themeColor="text1"/>
          <w:sz w:val="44"/>
          <w:szCs w:val="44"/>
          <w:lang w:eastAsia="zh-CN"/>
          <w14:textFill>
            <w14:solidFill>
              <w14:schemeClr w14:val="tx1"/>
            </w14:solidFill>
          </w14:textFill>
        </w:rPr>
        <w:t>2024年度慈溪滨海经济开发区240L塑料垃圾桶采购项目</w:t>
      </w:r>
    </w:p>
    <w:p w14:paraId="41D13C0D">
      <w:pPr>
        <w:spacing w:after="120" w:line="900" w:lineRule="exact"/>
        <w:jc w:val="center"/>
        <w:rPr>
          <w:rFonts w:ascii="宋体" w:hAnsi="宋体"/>
          <w:b/>
          <w:color w:val="000000" w:themeColor="text1"/>
          <w:sz w:val="46"/>
          <w:szCs w:val="50"/>
          <w14:textFill>
            <w14:solidFill>
              <w14:schemeClr w14:val="tx1"/>
            </w14:solidFill>
          </w14:textFill>
        </w:rPr>
      </w:pPr>
      <w:r>
        <w:rPr>
          <w:rFonts w:hint="eastAsia" w:ascii="宋体" w:hAnsi="宋体"/>
          <w:b/>
          <w:color w:val="000000" w:themeColor="text1"/>
          <w:sz w:val="46"/>
          <w:szCs w:val="50"/>
          <w14:textFill>
            <w14:solidFill>
              <w14:schemeClr w14:val="tx1"/>
            </w14:solidFill>
          </w14:textFill>
        </w:rPr>
        <w:t>政府采购</w:t>
      </w:r>
    </w:p>
    <w:p w14:paraId="2A0E4AFD">
      <w:pPr>
        <w:spacing w:after="120" w:line="400" w:lineRule="exact"/>
        <w:jc w:val="center"/>
        <w:rPr>
          <w:rFonts w:ascii="宋体" w:hAnsi="宋体"/>
          <w:b/>
          <w:color w:val="000000" w:themeColor="text1"/>
          <w:sz w:val="32"/>
          <w:szCs w:val="32"/>
          <w14:textFill>
            <w14:solidFill>
              <w14:schemeClr w14:val="tx1"/>
            </w14:solidFill>
          </w14:textFill>
        </w:rPr>
      </w:pPr>
    </w:p>
    <w:p w14:paraId="12A23F09">
      <w:pPr>
        <w:spacing w:after="120" w:line="800" w:lineRule="exact"/>
        <w:jc w:val="center"/>
        <w:rPr>
          <w:rFonts w:ascii="宋体" w:hAnsi="宋体"/>
          <w:b/>
          <w:color w:val="000000" w:themeColor="text1"/>
          <w:sz w:val="48"/>
          <w:szCs w:val="48"/>
          <w14:textFill>
            <w14:solidFill>
              <w14:schemeClr w14:val="tx1"/>
            </w14:solidFill>
          </w14:textFill>
        </w:rPr>
      </w:pPr>
      <w:r>
        <w:rPr>
          <w:rFonts w:hint="eastAsia" w:ascii="宋体" w:hAnsi="宋体"/>
          <w:b/>
          <w:color w:val="000000" w:themeColor="text1"/>
          <w:sz w:val="48"/>
          <w:szCs w:val="48"/>
          <w14:textFill>
            <w14:solidFill>
              <w14:schemeClr w14:val="tx1"/>
            </w14:solidFill>
          </w14:textFill>
        </w:rPr>
        <w:t>公</w:t>
      </w:r>
    </w:p>
    <w:p w14:paraId="37F50B96">
      <w:pPr>
        <w:spacing w:after="120" w:line="800" w:lineRule="exact"/>
        <w:jc w:val="center"/>
        <w:rPr>
          <w:rFonts w:ascii="宋体" w:hAnsi="宋体"/>
          <w:b/>
          <w:color w:val="000000" w:themeColor="text1"/>
          <w:sz w:val="48"/>
          <w:szCs w:val="48"/>
          <w14:textFill>
            <w14:solidFill>
              <w14:schemeClr w14:val="tx1"/>
            </w14:solidFill>
          </w14:textFill>
        </w:rPr>
      </w:pPr>
      <w:r>
        <w:rPr>
          <w:rFonts w:hint="eastAsia" w:ascii="宋体" w:hAnsi="宋体"/>
          <w:b/>
          <w:color w:val="000000" w:themeColor="text1"/>
          <w:sz w:val="48"/>
          <w:szCs w:val="48"/>
          <w14:textFill>
            <w14:solidFill>
              <w14:schemeClr w14:val="tx1"/>
            </w14:solidFill>
          </w14:textFill>
        </w:rPr>
        <w:t>开</w:t>
      </w:r>
    </w:p>
    <w:p w14:paraId="08E0B3C5">
      <w:pPr>
        <w:spacing w:after="120" w:line="800" w:lineRule="exact"/>
        <w:jc w:val="center"/>
        <w:rPr>
          <w:rFonts w:ascii="宋体" w:hAnsi="宋体"/>
          <w:b/>
          <w:color w:val="000000" w:themeColor="text1"/>
          <w:sz w:val="48"/>
          <w:szCs w:val="48"/>
          <w14:textFill>
            <w14:solidFill>
              <w14:schemeClr w14:val="tx1"/>
            </w14:solidFill>
          </w14:textFill>
        </w:rPr>
      </w:pPr>
      <w:r>
        <w:rPr>
          <w:rFonts w:hint="eastAsia" w:ascii="宋体" w:hAnsi="宋体"/>
          <w:b/>
          <w:color w:val="000000" w:themeColor="text1"/>
          <w:sz w:val="48"/>
          <w:szCs w:val="48"/>
          <w14:textFill>
            <w14:solidFill>
              <w14:schemeClr w14:val="tx1"/>
            </w14:solidFill>
          </w14:textFill>
        </w:rPr>
        <w:t>招</w:t>
      </w:r>
    </w:p>
    <w:p w14:paraId="616458E1">
      <w:pPr>
        <w:spacing w:after="120" w:line="800" w:lineRule="exact"/>
        <w:jc w:val="center"/>
        <w:rPr>
          <w:rFonts w:ascii="宋体" w:hAnsi="宋体"/>
          <w:b/>
          <w:color w:val="000000" w:themeColor="text1"/>
          <w:sz w:val="48"/>
          <w:szCs w:val="48"/>
          <w14:textFill>
            <w14:solidFill>
              <w14:schemeClr w14:val="tx1"/>
            </w14:solidFill>
          </w14:textFill>
        </w:rPr>
      </w:pPr>
      <w:r>
        <w:rPr>
          <w:rFonts w:hint="eastAsia" w:ascii="宋体" w:hAnsi="宋体"/>
          <w:b/>
          <w:color w:val="000000" w:themeColor="text1"/>
          <w:sz w:val="48"/>
          <w:szCs w:val="48"/>
          <w14:textFill>
            <w14:solidFill>
              <w14:schemeClr w14:val="tx1"/>
            </w14:solidFill>
          </w14:textFill>
        </w:rPr>
        <w:t>标</w:t>
      </w:r>
    </w:p>
    <w:p w14:paraId="5DAEF84C">
      <w:pPr>
        <w:spacing w:after="120" w:line="800" w:lineRule="exact"/>
        <w:jc w:val="center"/>
        <w:rPr>
          <w:rFonts w:ascii="宋体" w:hAnsi="宋体"/>
          <w:b/>
          <w:color w:val="000000" w:themeColor="text1"/>
          <w:sz w:val="48"/>
          <w:szCs w:val="48"/>
          <w14:textFill>
            <w14:solidFill>
              <w14:schemeClr w14:val="tx1"/>
            </w14:solidFill>
          </w14:textFill>
        </w:rPr>
      </w:pPr>
      <w:r>
        <w:rPr>
          <w:rFonts w:hint="eastAsia" w:ascii="宋体" w:hAnsi="宋体"/>
          <w:b/>
          <w:color w:val="000000" w:themeColor="text1"/>
          <w:sz w:val="48"/>
          <w:szCs w:val="48"/>
          <w14:textFill>
            <w14:solidFill>
              <w14:schemeClr w14:val="tx1"/>
            </w14:solidFill>
          </w14:textFill>
        </w:rPr>
        <w:t>文</w:t>
      </w:r>
    </w:p>
    <w:p w14:paraId="539A56E4">
      <w:pPr>
        <w:spacing w:after="120" w:line="800" w:lineRule="exact"/>
        <w:jc w:val="center"/>
        <w:rPr>
          <w:rFonts w:ascii="宋体" w:hAnsi="宋体"/>
          <w:b/>
          <w:color w:val="000000" w:themeColor="text1"/>
          <w:sz w:val="48"/>
          <w:szCs w:val="48"/>
          <w14:textFill>
            <w14:solidFill>
              <w14:schemeClr w14:val="tx1"/>
            </w14:solidFill>
          </w14:textFill>
        </w:rPr>
      </w:pPr>
      <w:r>
        <w:rPr>
          <w:rFonts w:hint="eastAsia" w:ascii="宋体" w:hAnsi="宋体"/>
          <w:b/>
          <w:color w:val="000000" w:themeColor="text1"/>
          <w:sz w:val="48"/>
          <w:szCs w:val="48"/>
          <w14:textFill>
            <w14:solidFill>
              <w14:schemeClr w14:val="tx1"/>
            </w14:solidFill>
          </w14:textFill>
        </w:rPr>
        <w:t>件</w:t>
      </w:r>
    </w:p>
    <w:p w14:paraId="324BDDCF">
      <w:pPr>
        <w:rPr>
          <w:rFonts w:ascii="宋体" w:hAnsi="宋体"/>
          <w:b/>
          <w:color w:val="000000" w:themeColor="text1"/>
          <w:sz w:val="36"/>
          <w:szCs w:val="36"/>
          <w14:textFill>
            <w14:solidFill>
              <w14:schemeClr w14:val="tx1"/>
            </w14:solidFill>
          </w14:textFill>
        </w:rPr>
      </w:pPr>
    </w:p>
    <w:p w14:paraId="2140B1B6">
      <w:pPr>
        <w:spacing w:line="600" w:lineRule="exact"/>
        <w:rPr>
          <w:rFonts w:ascii="宋体" w:hAnsi="宋体"/>
          <w:b/>
          <w:color w:val="000000" w:themeColor="text1"/>
          <w:sz w:val="28"/>
          <w:szCs w:val="28"/>
          <w14:textFill>
            <w14:solidFill>
              <w14:schemeClr w14:val="tx1"/>
            </w14:solidFill>
          </w14:textFill>
        </w:rPr>
      </w:pPr>
    </w:p>
    <w:p w14:paraId="319B4743">
      <w:pPr>
        <w:spacing w:line="700" w:lineRule="exact"/>
        <w:rPr>
          <w:rFonts w:hint="eastAsia" w:ascii="宋体" w:hAnsi="宋体" w:eastAsia="宋体"/>
          <w:b/>
          <w:color w:val="000000" w:themeColor="text1"/>
          <w:sz w:val="28"/>
          <w:szCs w:val="28"/>
          <w:lang w:eastAsia="zh-CN"/>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项目编号：330282202407005326</w:t>
      </w:r>
    </w:p>
    <w:p w14:paraId="119C01A3">
      <w:pPr>
        <w:spacing w:line="700" w:lineRule="exact"/>
        <w:ind w:left="1405" w:hanging="1405" w:hangingChars="500"/>
        <w:rPr>
          <w:rFonts w:hint="eastAsia" w:ascii="宋体" w:hAnsi="宋体" w:eastAsia="宋体"/>
          <w:b/>
          <w:color w:val="000000" w:themeColor="text1"/>
          <w:sz w:val="28"/>
          <w:szCs w:val="28"/>
          <w:lang w:eastAsia="zh-CN"/>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采</w:t>
      </w:r>
      <w:r>
        <w:rPr>
          <w:rFonts w:ascii="宋体" w:hAnsi="宋体"/>
          <w:b/>
          <w:color w:val="000000" w:themeColor="text1"/>
          <w:sz w:val="28"/>
          <w:szCs w:val="28"/>
          <w14:textFill>
            <w14:solidFill>
              <w14:schemeClr w14:val="tx1"/>
            </w14:solidFill>
          </w14:textFill>
        </w:rPr>
        <w:t xml:space="preserve"> </w:t>
      </w:r>
      <w:r>
        <w:rPr>
          <w:rFonts w:hint="eastAsia" w:ascii="宋体" w:hAnsi="宋体"/>
          <w:b/>
          <w:color w:val="000000" w:themeColor="text1"/>
          <w:sz w:val="28"/>
          <w:szCs w:val="28"/>
          <w14:textFill>
            <w14:solidFill>
              <w14:schemeClr w14:val="tx1"/>
            </w14:solidFill>
          </w14:textFill>
        </w:rPr>
        <w:t>购</w:t>
      </w:r>
      <w:r>
        <w:rPr>
          <w:rFonts w:ascii="宋体" w:hAnsi="宋体"/>
          <w:b/>
          <w:color w:val="000000" w:themeColor="text1"/>
          <w:sz w:val="28"/>
          <w:szCs w:val="28"/>
          <w14:textFill>
            <w14:solidFill>
              <w14:schemeClr w14:val="tx1"/>
            </w14:solidFill>
          </w14:textFill>
        </w:rPr>
        <w:t xml:space="preserve"> </w:t>
      </w:r>
      <w:r>
        <w:rPr>
          <w:rFonts w:hint="eastAsia" w:ascii="宋体" w:hAnsi="宋体"/>
          <w:b/>
          <w:color w:val="000000" w:themeColor="text1"/>
          <w:sz w:val="28"/>
          <w:szCs w:val="28"/>
          <w14:textFill>
            <w14:solidFill>
              <w14:schemeClr w14:val="tx1"/>
            </w14:solidFill>
          </w14:textFill>
        </w:rPr>
        <w:t>人：</w:t>
      </w:r>
      <w:r>
        <w:rPr>
          <w:rFonts w:hint="eastAsia" w:ascii="宋体" w:hAnsi="宋体"/>
          <w:b/>
          <w:color w:val="000000" w:themeColor="text1"/>
          <w:sz w:val="28"/>
          <w:szCs w:val="28"/>
          <w:lang w:eastAsia="zh-CN"/>
          <w14:textFill>
            <w14:solidFill>
              <w14:schemeClr w14:val="tx1"/>
            </w14:solidFill>
          </w14:textFill>
        </w:rPr>
        <w:t>慈溪滨海经济开发区管理委员会</w:t>
      </w:r>
    </w:p>
    <w:p w14:paraId="1887EEDC">
      <w:pPr>
        <w:spacing w:line="700" w:lineRule="exact"/>
        <w:rPr>
          <w:rFonts w:hint="eastAsia" w:ascii="宋体" w:hAnsi="宋体"/>
          <w:b/>
          <w:color w:val="000000" w:themeColor="text1"/>
          <w:sz w:val="28"/>
          <w:szCs w:val="28"/>
          <w:lang w:eastAsia="zh-CN"/>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代理机构：</w:t>
      </w:r>
      <w:r>
        <w:rPr>
          <w:rFonts w:hint="eastAsia" w:ascii="宋体" w:hAnsi="宋体"/>
          <w:b/>
          <w:color w:val="000000" w:themeColor="text1"/>
          <w:sz w:val="28"/>
          <w:szCs w:val="28"/>
          <w:lang w:eastAsia="zh-CN"/>
          <w14:textFill>
            <w14:solidFill>
              <w14:schemeClr w14:val="tx1"/>
            </w14:solidFill>
          </w14:textFill>
        </w:rPr>
        <w:t>浙江天成项目管理有限公司</w:t>
      </w:r>
    </w:p>
    <w:p w14:paraId="425DB4CD">
      <w:pPr>
        <w:spacing w:line="700" w:lineRule="exact"/>
        <w:rPr>
          <w:rFonts w:hint="eastAsia" w:ascii="宋体" w:hAnsi="宋体"/>
          <w:b/>
          <w:color w:val="000000" w:themeColor="text1"/>
          <w:sz w:val="28"/>
          <w:szCs w:val="28"/>
          <w:lang w:eastAsia="zh-CN"/>
          <w14:textFill>
            <w14:solidFill>
              <w14:schemeClr w14:val="tx1"/>
            </w14:solidFill>
          </w14:textFill>
        </w:rPr>
      </w:pPr>
      <w:r>
        <w:rPr>
          <w:rFonts w:hint="eastAsia" w:ascii="宋体" w:hAnsi="宋体"/>
          <w:b/>
          <w:color w:val="000000" w:themeColor="text1"/>
          <w:sz w:val="28"/>
          <w:szCs w:val="28"/>
          <w:lang w:eastAsia="zh-CN"/>
          <w14:textFill>
            <w14:solidFill>
              <w14:schemeClr w14:val="tx1"/>
            </w14:solidFill>
          </w14:textFill>
        </w:rPr>
        <w:t>编制日期：202</w:t>
      </w:r>
      <w:r>
        <w:rPr>
          <w:rFonts w:hint="eastAsia" w:ascii="宋体" w:hAnsi="宋体"/>
          <w:b/>
          <w:color w:val="000000" w:themeColor="text1"/>
          <w:sz w:val="28"/>
          <w:szCs w:val="28"/>
          <w:lang w:val="en-US" w:eastAsia="zh-CN"/>
          <w14:textFill>
            <w14:solidFill>
              <w14:schemeClr w14:val="tx1"/>
            </w14:solidFill>
          </w14:textFill>
        </w:rPr>
        <w:t>4</w:t>
      </w:r>
      <w:r>
        <w:rPr>
          <w:rFonts w:hint="eastAsia" w:ascii="宋体" w:hAnsi="宋体"/>
          <w:b/>
          <w:color w:val="000000" w:themeColor="text1"/>
          <w:sz w:val="28"/>
          <w:szCs w:val="28"/>
          <w:lang w:eastAsia="zh-CN"/>
          <w14:textFill>
            <w14:solidFill>
              <w14:schemeClr w14:val="tx1"/>
            </w14:solidFill>
          </w14:textFill>
        </w:rPr>
        <w:t>年</w:t>
      </w:r>
      <w:r>
        <w:rPr>
          <w:rFonts w:hint="eastAsia" w:ascii="宋体" w:hAnsi="宋体"/>
          <w:b/>
          <w:color w:val="000000" w:themeColor="text1"/>
          <w:sz w:val="28"/>
          <w:szCs w:val="28"/>
          <w:lang w:val="en-US" w:eastAsia="zh-CN"/>
          <w14:textFill>
            <w14:solidFill>
              <w14:schemeClr w14:val="tx1"/>
            </w14:solidFill>
          </w14:textFill>
        </w:rPr>
        <w:t>8</w:t>
      </w:r>
      <w:r>
        <w:rPr>
          <w:rFonts w:hint="eastAsia" w:ascii="宋体" w:hAnsi="宋体"/>
          <w:b/>
          <w:color w:val="000000" w:themeColor="text1"/>
          <w:sz w:val="28"/>
          <w:szCs w:val="28"/>
          <w:lang w:eastAsia="zh-CN"/>
          <w14:textFill>
            <w14:solidFill>
              <w14:schemeClr w14:val="tx1"/>
            </w14:solidFill>
          </w14:textFill>
        </w:rPr>
        <w:t>月</w:t>
      </w:r>
    </w:p>
    <w:p w14:paraId="79102E6B">
      <w:pPr>
        <w:spacing w:line="1200" w:lineRule="exact"/>
        <w:jc w:val="center"/>
        <w:rPr>
          <w:rFonts w:ascii="宋体" w:hAnsi="宋体"/>
          <w:b/>
          <w:color w:val="000000" w:themeColor="text1"/>
          <w:sz w:val="72"/>
          <w:szCs w:val="72"/>
          <w14:textFill>
            <w14:solidFill>
              <w14:schemeClr w14:val="tx1"/>
            </w14:solidFill>
          </w14:textFill>
        </w:rPr>
      </w:pPr>
      <w:r>
        <w:rPr>
          <w:rFonts w:ascii="宋体" w:hAnsi="宋体"/>
          <w:b/>
          <w:color w:val="000000" w:themeColor="text1"/>
          <w:sz w:val="28"/>
          <w:szCs w:val="28"/>
          <w14:textFill>
            <w14:solidFill>
              <w14:schemeClr w14:val="tx1"/>
            </w14:solidFill>
          </w14:textFill>
        </w:rPr>
        <w:br w:type="page"/>
      </w:r>
      <w:r>
        <w:rPr>
          <w:rFonts w:hint="eastAsia" w:ascii="宋体" w:hAnsi="宋体"/>
          <w:b/>
          <w:color w:val="000000" w:themeColor="text1"/>
          <w:sz w:val="72"/>
          <w:szCs w:val="72"/>
          <w14:textFill>
            <w14:solidFill>
              <w14:schemeClr w14:val="tx1"/>
            </w14:solidFill>
          </w14:textFill>
        </w:rPr>
        <w:t>温馨提醒</w:t>
      </w:r>
    </w:p>
    <w:p w14:paraId="4B266D44">
      <w:pPr>
        <w:spacing w:line="1200" w:lineRule="exact"/>
        <w:jc w:val="center"/>
        <w:rPr>
          <w:rFonts w:ascii="宋体" w:hAnsi="宋体"/>
          <w:b/>
          <w:color w:val="000000" w:themeColor="text1"/>
          <w:sz w:val="52"/>
          <w:szCs w:val="52"/>
          <w14:textFill>
            <w14:solidFill>
              <w14:schemeClr w14:val="tx1"/>
            </w14:solidFill>
          </w14:textFill>
        </w:rPr>
      </w:pPr>
    </w:p>
    <w:p w14:paraId="2DA5B272">
      <w:pPr>
        <w:spacing w:line="1000" w:lineRule="exact"/>
        <w:jc w:val="left"/>
        <w:rPr>
          <w:rFonts w:ascii="宋体" w:hAnsi="宋体"/>
          <w:b/>
          <w:color w:val="000000" w:themeColor="text1"/>
          <w:sz w:val="30"/>
          <w:szCs w:val="30"/>
          <w14:textFill>
            <w14:solidFill>
              <w14:schemeClr w14:val="tx1"/>
            </w14:solidFill>
          </w14:textFill>
        </w:rPr>
      </w:pPr>
      <w:r>
        <w:rPr>
          <w:rFonts w:ascii="宋体" w:hAnsi="宋体"/>
          <w:b/>
          <w:color w:val="000000" w:themeColor="text1"/>
          <w:sz w:val="30"/>
          <w:szCs w:val="30"/>
          <w14:textFill>
            <w14:solidFill>
              <w14:schemeClr w14:val="tx1"/>
            </w14:solidFill>
          </w14:textFill>
        </w:rPr>
        <w:t>1</w:t>
      </w:r>
      <w:r>
        <w:rPr>
          <w:rFonts w:hint="eastAsia" w:ascii="宋体" w:hAnsi="宋体"/>
          <w:b/>
          <w:color w:val="000000" w:themeColor="text1"/>
          <w:sz w:val="30"/>
          <w:szCs w:val="30"/>
          <w14:textFill>
            <w14:solidFill>
              <w14:schemeClr w14:val="tx1"/>
            </w14:solidFill>
          </w14:textFill>
        </w:rPr>
        <w:t>、投标文件应按招标文件要求将“资格文件”、“商务和技术文件”、“报价文件”分别编制。</w:t>
      </w:r>
    </w:p>
    <w:p w14:paraId="5004AA05">
      <w:pPr>
        <w:spacing w:line="1000" w:lineRule="exact"/>
        <w:jc w:val="left"/>
        <w:rPr>
          <w:rFonts w:ascii="宋体" w:hAnsi="宋体"/>
          <w:b/>
          <w:color w:val="000000" w:themeColor="text1"/>
          <w:sz w:val="30"/>
          <w:szCs w:val="30"/>
          <w14:textFill>
            <w14:solidFill>
              <w14:schemeClr w14:val="tx1"/>
            </w14:solidFill>
          </w14:textFill>
        </w:rPr>
      </w:pPr>
      <w:r>
        <w:rPr>
          <w:rFonts w:ascii="宋体" w:hAnsi="宋体"/>
          <w:b/>
          <w:color w:val="000000" w:themeColor="text1"/>
          <w:sz w:val="30"/>
          <w:szCs w:val="30"/>
          <w14:textFill>
            <w14:solidFill>
              <w14:schemeClr w14:val="tx1"/>
            </w14:solidFill>
          </w14:textFill>
        </w:rPr>
        <w:t>2</w:t>
      </w:r>
      <w:r>
        <w:rPr>
          <w:rFonts w:hint="eastAsia" w:ascii="宋体" w:hAnsi="宋体"/>
          <w:b/>
          <w:color w:val="000000" w:themeColor="text1"/>
          <w:sz w:val="30"/>
          <w:szCs w:val="30"/>
          <w14:textFill>
            <w14:solidFill>
              <w14:schemeClr w14:val="tx1"/>
            </w14:solidFill>
          </w14:textFill>
        </w:rPr>
        <w:t>、“商务和技术文件”中不得出现涉及投标价格的内容，否则作无效标处理。</w:t>
      </w:r>
    </w:p>
    <w:p w14:paraId="746F380E">
      <w:pPr>
        <w:spacing w:line="1000" w:lineRule="exact"/>
        <w:jc w:val="left"/>
        <w:rPr>
          <w:rFonts w:hint="eastAsia" w:ascii="宋体" w:hAnsi="宋体"/>
          <w:b/>
          <w:color w:val="000000" w:themeColor="text1"/>
          <w:sz w:val="30"/>
          <w:szCs w:val="30"/>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3、采购人可以对已发出的招标文件进行必要的澄清或者修改，将以“更正公告”的形式发布在政采云平台，供应商应及时登录政采云平台，进行浏览并下载，未及时浏览下载的责任自负。</w:t>
      </w:r>
    </w:p>
    <w:p w14:paraId="6C486A00">
      <w:pPr>
        <w:jc w:val="center"/>
        <w:outlineLvl w:val="0"/>
        <w:rPr>
          <w:rFonts w:ascii="宋体" w:hAnsi="宋体"/>
          <w:b/>
          <w:bCs/>
          <w:color w:val="000000" w:themeColor="text1"/>
          <w:sz w:val="32"/>
          <w:szCs w:val="32"/>
          <w14:textFill>
            <w14:solidFill>
              <w14:schemeClr w14:val="tx1"/>
            </w14:solidFill>
          </w14:textFill>
        </w:rPr>
      </w:pPr>
    </w:p>
    <w:p w14:paraId="242CD6E7">
      <w:pPr>
        <w:tabs>
          <w:tab w:val="center" w:pos="4365"/>
        </w:tabs>
        <w:spacing w:line="480" w:lineRule="auto"/>
        <w:jc w:val="center"/>
        <w:rPr>
          <w:rFonts w:ascii="宋体" w:hAnsi="宋体"/>
          <w:b/>
          <w:bCs/>
          <w:color w:val="000000" w:themeColor="text1"/>
          <w:sz w:val="32"/>
          <w:szCs w:val="32"/>
          <w14:textFill>
            <w14:solidFill>
              <w14:schemeClr w14:val="tx1"/>
            </w14:solidFill>
          </w14:textFill>
        </w:rPr>
      </w:pPr>
      <w:r>
        <w:rPr>
          <w:rFonts w:ascii="宋体" w:hAnsi="宋体"/>
          <w:b/>
          <w:bCs/>
          <w:color w:val="000000" w:themeColor="text1"/>
          <w:sz w:val="32"/>
          <w:szCs w:val="32"/>
          <w14:textFill>
            <w14:solidFill>
              <w14:schemeClr w14:val="tx1"/>
            </w14:solidFill>
          </w14:textFill>
        </w:rPr>
        <w:br w:type="page"/>
      </w:r>
    </w:p>
    <w:p w14:paraId="50C164C3">
      <w:pPr>
        <w:tabs>
          <w:tab w:val="center" w:pos="4365"/>
        </w:tabs>
        <w:spacing w:line="480" w:lineRule="auto"/>
        <w:jc w:val="center"/>
        <w:rPr>
          <w:rFonts w:ascii="宋体" w:hAnsi="宋体"/>
          <w:b/>
          <w:color w:val="000000" w:themeColor="text1"/>
          <w:sz w:val="52"/>
          <w:szCs w:val="52"/>
          <w14:textFill>
            <w14:solidFill>
              <w14:schemeClr w14:val="tx1"/>
            </w14:solidFill>
          </w14:textFill>
        </w:rPr>
      </w:pPr>
      <w:r>
        <w:rPr>
          <w:rFonts w:hint="eastAsia" w:ascii="宋体" w:hAnsi="宋体"/>
          <w:b/>
          <w:color w:val="000000" w:themeColor="text1"/>
          <w:sz w:val="52"/>
          <w:szCs w:val="52"/>
          <w14:textFill>
            <w14:solidFill>
              <w14:schemeClr w14:val="tx1"/>
            </w14:solidFill>
          </w14:textFill>
        </w:rPr>
        <w:t>目</w:t>
      </w:r>
      <w:r>
        <w:rPr>
          <w:rFonts w:ascii="宋体" w:hAnsi="宋体"/>
          <w:b/>
          <w:color w:val="000000" w:themeColor="text1"/>
          <w:sz w:val="52"/>
          <w:szCs w:val="52"/>
          <w14:textFill>
            <w14:solidFill>
              <w14:schemeClr w14:val="tx1"/>
            </w14:solidFill>
          </w14:textFill>
        </w:rPr>
        <w:t xml:space="preserve">  </w:t>
      </w:r>
      <w:r>
        <w:rPr>
          <w:rFonts w:hint="eastAsia" w:ascii="宋体" w:hAnsi="宋体"/>
          <w:b/>
          <w:color w:val="000000" w:themeColor="text1"/>
          <w:sz w:val="52"/>
          <w:szCs w:val="52"/>
          <w14:textFill>
            <w14:solidFill>
              <w14:schemeClr w14:val="tx1"/>
            </w14:solidFill>
          </w14:textFill>
        </w:rPr>
        <w:t>录</w:t>
      </w:r>
    </w:p>
    <w:p w14:paraId="3C62AFF8">
      <w:pPr>
        <w:pStyle w:val="33"/>
        <w:tabs>
          <w:tab w:val="right" w:leader="dot" w:pos="8393"/>
          <w:tab w:val="clear" w:pos="8721"/>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TOC \o "1-3" \h \z \u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_Toc21800 </w:instrText>
      </w:r>
      <w:r>
        <w:rPr>
          <w:color w:val="000000" w:themeColor="text1"/>
          <w14:textFill>
            <w14:solidFill>
              <w14:schemeClr w14:val="tx1"/>
            </w14:solidFill>
          </w14:textFill>
        </w:rPr>
        <w:fldChar w:fldCharType="separate"/>
      </w:r>
      <w:r>
        <w:rPr>
          <w:rFonts w:hint="eastAsia" w:ascii="宋体" w:hAnsi="宋体"/>
          <w:color w:val="000000" w:themeColor="text1"/>
          <w14:textFill>
            <w14:solidFill>
              <w14:schemeClr w14:val="tx1"/>
            </w14:solidFill>
          </w14:textFill>
        </w:rPr>
        <w:t>第一章</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招标公告</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_Toc21800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33C85D28">
      <w:pPr>
        <w:pStyle w:val="33"/>
        <w:tabs>
          <w:tab w:val="right" w:leader="dot" w:pos="8393"/>
          <w:tab w:val="clear" w:pos="8721"/>
        </w:tabs>
        <w:rPr>
          <w:color w:val="000000" w:themeColor="text1"/>
          <w14:textFill>
            <w14:solidFill>
              <w14:schemeClr w14:val="tx1"/>
            </w14:solidFill>
          </w14:textFill>
        </w:rPr>
      </w:pPr>
      <w:r>
        <w:rPr>
          <w:rFonts w:ascii="宋体" w:hAnsi="宋体"/>
          <w:color w:val="000000" w:themeColor="text1"/>
          <w:szCs w:val="32"/>
          <w14:textFill>
            <w14:solidFill>
              <w14:schemeClr w14:val="tx1"/>
            </w14:solidFill>
          </w14:textFill>
        </w:rPr>
        <w:fldChar w:fldCharType="begin"/>
      </w:r>
      <w:r>
        <w:rPr>
          <w:rFonts w:ascii="宋体" w:hAnsi="宋体"/>
          <w:color w:val="000000" w:themeColor="text1"/>
          <w:szCs w:val="32"/>
          <w14:textFill>
            <w14:solidFill>
              <w14:schemeClr w14:val="tx1"/>
            </w14:solidFill>
          </w14:textFill>
        </w:rPr>
        <w:instrText xml:space="preserve"> HYPERLINK \l _Toc18831 </w:instrText>
      </w:r>
      <w:r>
        <w:rPr>
          <w:rFonts w:ascii="宋体" w:hAnsi="宋体"/>
          <w:color w:val="000000" w:themeColor="text1"/>
          <w:szCs w:val="32"/>
          <w14:textFill>
            <w14:solidFill>
              <w14:schemeClr w14:val="tx1"/>
            </w14:solidFill>
          </w14:textFill>
        </w:rPr>
        <w:fldChar w:fldCharType="separate"/>
      </w:r>
      <w:r>
        <w:rPr>
          <w:rFonts w:hint="eastAsia" w:ascii="宋体" w:hAnsi="宋体"/>
          <w:color w:val="000000" w:themeColor="text1"/>
          <w14:textFill>
            <w14:solidFill>
              <w14:schemeClr w14:val="tx1"/>
            </w14:solidFill>
          </w14:textFill>
        </w:rPr>
        <w:t>第二章</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投标须知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_Toc18831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w:t>
      </w:r>
      <w:r>
        <w:rPr>
          <w:color w:val="000000" w:themeColor="text1"/>
          <w14:textFill>
            <w14:solidFill>
              <w14:schemeClr w14:val="tx1"/>
            </w14:solidFill>
          </w14:textFill>
        </w:rPr>
        <w:fldChar w:fldCharType="end"/>
      </w:r>
      <w:r>
        <w:rPr>
          <w:rFonts w:ascii="宋体" w:hAnsi="宋体"/>
          <w:color w:val="000000" w:themeColor="text1"/>
          <w:szCs w:val="32"/>
          <w14:textFill>
            <w14:solidFill>
              <w14:schemeClr w14:val="tx1"/>
            </w14:solidFill>
          </w14:textFill>
        </w:rPr>
        <w:fldChar w:fldCharType="end"/>
      </w:r>
    </w:p>
    <w:p w14:paraId="1CE00C67">
      <w:pPr>
        <w:pStyle w:val="33"/>
        <w:tabs>
          <w:tab w:val="right" w:leader="dot" w:pos="8393"/>
          <w:tab w:val="clear" w:pos="8721"/>
        </w:tabs>
        <w:rPr>
          <w:color w:val="000000" w:themeColor="text1"/>
          <w14:textFill>
            <w14:solidFill>
              <w14:schemeClr w14:val="tx1"/>
            </w14:solidFill>
          </w14:textFill>
        </w:rPr>
      </w:pPr>
      <w:r>
        <w:rPr>
          <w:rFonts w:ascii="宋体" w:hAnsi="宋体"/>
          <w:color w:val="000000" w:themeColor="text1"/>
          <w:szCs w:val="32"/>
          <w14:textFill>
            <w14:solidFill>
              <w14:schemeClr w14:val="tx1"/>
            </w14:solidFill>
          </w14:textFill>
        </w:rPr>
        <w:fldChar w:fldCharType="begin"/>
      </w:r>
      <w:r>
        <w:rPr>
          <w:rFonts w:ascii="宋体" w:hAnsi="宋体"/>
          <w:color w:val="000000" w:themeColor="text1"/>
          <w:szCs w:val="32"/>
          <w14:textFill>
            <w14:solidFill>
              <w14:schemeClr w14:val="tx1"/>
            </w14:solidFill>
          </w14:textFill>
        </w:rPr>
        <w:instrText xml:space="preserve"> HYPERLINK \l _Toc18469 </w:instrText>
      </w:r>
      <w:r>
        <w:rPr>
          <w:rFonts w:ascii="宋体" w:hAnsi="宋体"/>
          <w:color w:val="000000" w:themeColor="text1"/>
          <w:szCs w:val="32"/>
          <w14:textFill>
            <w14:solidFill>
              <w14:schemeClr w14:val="tx1"/>
            </w14:solidFill>
          </w14:textFill>
        </w:rPr>
        <w:fldChar w:fldCharType="separate"/>
      </w:r>
      <w:r>
        <w:rPr>
          <w:rFonts w:hint="eastAsia" w:ascii="宋体" w:hAnsi="宋体"/>
          <w:color w:val="000000" w:themeColor="text1"/>
          <w14:textFill>
            <w14:solidFill>
              <w14:schemeClr w14:val="tx1"/>
            </w14:solidFill>
          </w14:textFill>
        </w:rPr>
        <w:t>第三章</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评标办法及标准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_Toc18469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w:t>
      </w:r>
      <w:r>
        <w:rPr>
          <w:color w:val="000000" w:themeColor="text1"/>
          <w14:textFill>
            <w14:solidFill>
              <w14:schemeClr w14:val="tx1"/>
            </w14:solidFill>
          </w14:textFill>
        </w:rPr>
        <w:fldChar w:fldCharType="end"/>
      </w:r>
      <w:r>
        <w:rPr>
          <w:rFonts w:ascii="宋体" w:hAnsi="宋体"/>
          <w:color w:val="000000" w:themeColor="text1"/>
          <w:szCs w:val="32"/>
          <w14:textFill>
            <w14:solidFill>
              <w14:schemeClr w14:val="tx1"/>
            </w14:solidFill>
          </w14:textFill>
        </w:rPr>
        <w:fldChar w:fldCharType="end"/>
      </w:r>
    </w:p>
    <w:p w14:paraId="01F17ABC">
      <w:pPr>
        <w:pStyle w:val="33"/>
        <w:tabs>
          <w:tab w:val="right" w:leader="dot" w:pos="8393"/>
          <w:tab w:val="clear" w:pos="8721"/>
        </w:tabs>
        <w:rPr>
          <w:color w:val="000000" w:themeColor="text1"/>
          <w14:textFill>
            <w14:solidFill>
              <w14:schemeClr w14:val="tx1"/>
            </w14:solidFill>
          </w14:textFill>
        </w:rPr>
      </w:pPr>
      <w:r>
        <w:rPr>
          <w:rFonts w:ascii="宋体" w:hAnsi="宋体"/>
          <w:color w:val="000000" w:themeColor="text1"/>
          <w:szCs w:val="32"/>
          <w14:textFill>
            <w14:solidFill>
              <w14:schemeClr w14:val="tx1"/>
            </w14:solidFill>
          </w14:textFill>
        </w:rPr>
        <w:fldChar w:fldCharType="begin"/>
      </w:r>
      <w:r>
        <w:rPr>
          <w:rFonts w:ascii="宋体" w:hAnsi="宋体"/>
          <w:color w:val="000000" w:themeColor="text1"/>
          <w:szCs w:val="32"/>
          <w14:textFill>
            <w14:solidFill>
              <w14:schemeClr w14:val="tx1"/>
            </w14:solidFill>
          </w14:textFill>
        </w:rPr>
        <w:instrText xml:space="preserve"> HYPERLINK \l _Toc8117 </w:instrText>
      </w:r>
      <w:r>
        <w:rPr>
          <w:rFonts w:ascii="宋体" w:hAnsi="宋体"/>
          <w:color w:val="000000" w:themeColor="text1"/>
          <w:szCs w:val="32"/>
          <w14:textFill>
            <w14:solidFill>
              <w14:schemeClr w14:val="tx1"/>
            </w14:solidFill>
          </w14:textFill>
        </w:rPr>
        <w:fldChar w:fldCharType="separate"/>
      </w:r>
      <w:r>
        <w:rPr>
          <w:rFonts w:hint="eastAsia" w:ascii="宋体" w:hAnsi="宋体"/>
          <w:color w:val="000000" w:themeColor="text1"/>
          <w14:textFill>
            <w14:solidFill>
              <w14:schemeClr w14:val="tx1"/>
            </w14:solidFill>
          </w14:textFill>
        </w:rPr>
        <w:t>第四章</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采购合同样本</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_Toc8117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19</w:t>
      </w:r>
      <w:r>
        <w:rPr>
          <w:color w:val="000000" w:themeColor="text1"/>
          <w14:textFill>
            <w14:solidFill>
              <w14:schemeClr w14:val="tx1"/>
            </w14:solidFill>
          </w14:textFill>
        </w:rPr>
        <w:fldChar w:fldCharType="end"/>
      </w:r>
      <w:r>
        <w:rPr>
          <w:rFonts w:ascii="宋体" w:hAnsi="宋体"/>
          <w:color w:val="000000" w:themeColor="text1"/>
          <w:szCs w:val="32"/>
          <w14:textFill>
            <w14:solidFill>
              <w14:schemeClr w14:val="tx1"/>
            </w14:solidFill>
          </w14:textFill>
        </w:rPr>
        <w:fldChar w:fldCharType="end"/>
      </w:r>
    </w:p>
    <w:p w14:paraId="2134A14A">
      <w:pPr>
        <w:pStyle w:val="33"/>
        <w:tabs>
          <w:tab w:val="right" w:leader="dot" w:pos="8393"/>
          <w:tab w:val="clear" w:pos="8721"/>
        </w:tabs>
        <w:rPr>
          <w:color w:val="000000" w:themeColor="text1"/>
          <w14:textFill>
            <w14:solidFill>
              <w14:schemeClr w14:val="tx1"/>
            </w14:solidFill>
          </w14:textFill>
        </w:rPr>
      </w:pPr>
      <w:r>
        <w:rPr>
          <w:rFonts w:ascii="宋体" w:hAnsi="宋体"/>
          <w:color w:val="000000" w:themeColor="text1"/>
          <w:szCs w:val="32"/>
          <w14:textFill>
            <w14:solidFill>
              <w14:schemeClr w14:val="tx1"/>
            </w14:solidFill>
          </w14:textFill>
        </w:rPr>
        <w:fldChar w:fldCharType="begin"/>
      </w:r>
      <w:r>
        <w:rPr>
          <w:rFonts w:ascii="宋体" w:hAnsi="宋体"/>
          <w:color w:val="000000" w:themeColor="text1"/>
          <w:szCs w:val="32"/>
          <w14:textFill>
            <w14:solidFill>
              <w14:schemeClr w14:val="tx1"/>
            </w14:solidFill>
          </w14:textFill>
        </w:rPr>
        <w:instrText xml:space="preserve"> HYPERLINK \l _Toc11005 </w:instrText>
      </w:r>
      <w:r>
        <w:rPr>
          <w:rFonts w:ascii="宋体" w:hAnsi="宋体"/>
          <w:color w:val="000000" w:themeColor="text1"/>
          <w:szCs w:val="32"/>
          <w14:textFill>
            <w14:solidFill>
              <w14:schemeClr w14:val="tx1"/>
            </w14:solidFill>
          </w14:textFill>
        </w:rPr>
        <w:fldChar w:fldCharType="separate"/>
      </w:r>
      <w:r>
        <w:rPr>
          <w:rFonts w:hint="eastAsia" w:ascii="宋体" w:hAnsi="宋体"/>
          <w:color w:val="000000" w:themeColor="text1"/>
          <w14:textFill>
            <w14:solidFill>
              <w14:schemeClr w14:val="tx1"/>
            </w14:solidFill>
          </w14:textFill>
        </w:rPr>
        <w:t>第五章</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招标内容与技术需求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_Toc11005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21</w:t>
      </w:r>
      <w:r>
        <w:rPr>
          <w:color w:val="000000" w:themeColor="text1"/>
          <w14:textFill>
            <w14:solidFill>
              <w14:schemeClr w14:val="tx1"/>
            </w14:solidFill>
          </w14:textFill>
        </w:rPr>
        <w:fldChar w:fldCharType="end"/>
      </w:r>
      <w:r>
        <w:rPr>
          <w:rFonts w:ascii="宋体" w:hAnsi="宋体"/>
          <w:color w:val="000000" w:themeColor="text1"/>
          <w:szCs w:val="32"/>
          <w14:textFill>
            <w14:solidFill>
              <w14:schemeClr w14:val="tx1"/>
            </w14:solidFill>
          </w14:textFill>
        </w:rPr>
        <w:fldChar w:fldCharType="end"/>
      </w:r>
    </w:p>
    <w:p w14:paraId="783BC972">
      <w:pPr>
        <w:pStyle w:val="33"/>
        <w:tabs>
          <w:tab w:val="right" w:leader="dot" w:pos="8393"/>
          <w:tab w:val="clear" w:pos="8721"/>
        </w:tabs>
        <w:rPr>
          <w:color w:val="000000" w:themeColor="text1"/>
          <w14:textFill>
            <w14:solidFill>
              <w14:schemeClr w14:val="tx1"/>
            </w14:solidFill>
          </w14:textFill>
        </w:rPr>
      </w:pPr>
      <w:r>
        <w:rPr>
          <w:rFonts w:ascii="宋体" w:hAnsi="宋体"/>
          <w:color w:val="000000" w:themeColor="text1"/>
          <w:szCs w:val="32"/>
          <w14:textFill>
            <w14:solidFill>
              <w14:schemeClr w14:val="tx1"/>
            </w14:solidFill>
          </w14:textFill>
        </w:rPr>
        <w:fldChar w:fldCharType="begin"/>
      </w:r>
      <w:r>
        <w:rPr>
          <w:rFonts w:ascii="宋体" w:hAnsi="宋体"/>
          <w:color w:val="000000" w:themeColor="text1"/>
          <w:szCs w:val="32"/>
          <w14:textFill>
            <w14:solidFill>
              <w14:schemeClr w14:val="tx1"/>
            </w14:solidFill>
          </w14:textFill>
        </w:rPr>
        <w:instrText xml:space="preserve"> HYPERLINK \l _Toc28523 </w:instrText>
      </w:r>
      <w:r>
        <w:rPr>
          <w:rFonts w:ascii="宋体" w:hAnsi="宋体"/>
          <w:color w:val="000000" w:themeColor="text1"/>
          <w:szCs w:val="32"/>
          <w14:textFill>
            <w14:solidFill>
              <w14:schemeClr w14:val="tx1"/>
            </w14:solidFill>
          </w14:textFill>
        </w:rPr>
        <w:fldChar w:fldCharType="separate"/>
      </w:r>
      <w:r>
        <w:rPr>
          <w:rFonts w:hint="eastAsia" w:ascii="宋体" w:hAnsi="宋体"/>
          <w:color w:val="000000" w:themeColor="text1"/>
          <w14:textFill>
            <w14:solidFill>
              <w14:schemeClr w14:val="tx1"/>
            </w14:solidFill>
          </w14:textFill>
        </w:rPr>
        <w:t xml:space="preserve">第六章 </w:t>
      </w:r>
      <w:r>
        <w:rPr>
          <w:rFonts w:hint="eastAsia"/>
          <w:color w:val="000000" w:themeColor="text1"/>
          <w:lang w:val="en-US" w:eastAsia="zh-CN"/>
          <w14:textFill>
            <w14:solidFill>
              <w14:schemeClr w14:val="tx1"/>
            </w14:solidFill>
          </w14:textFill>
        </w:rPr>
        <w:t xml:space="preserve"> </w:t>
      </w:r>
      <w:r>
        <w:rPr>
          <w:rFonts w:hint="eastAsia" w:ascii="宋体" w:hAnsi="宋体"/>
          <w:color w:val="000000" w:themeColor="text1"/>
          <w14:textFill>
            <w14:solidFill>
              <w14:schemeClr w14:val="tx1"/>
            </w14:solidFill>
          </w14:textFill>
        </w:rPr>
        <w:t>商务条款</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_Toc28523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23</w:t>
      </w:r>
      <w:r>
        <w:rPr>
          <w:color w:val="000000" w:themeColor="text1"/>
          <w14:textFill>
            <w14:solidFill>
              <w14:schemeClr w14:val="tx1"/>
            </w14:solidFill>
          </w14:textFill>
        </w:rPr>
        <w:fldChar w:fldCharType="end"/>
      </w:r>
      <w:r>
        <w:rPr>
          <w:rFonts w:ascii="宋体" w:hAnsi="宋体"/>
          <w:color w:val="000000" w:themeColor="text1"/>
          <w:szCs w:val="32"/>
          <w14:textFill>
            <w14:solidFill>
              <w14:schemeClr w14:val="tx1"/>
            </w14:solidFill>
          </w14:textFill>
        </w:rPr>
        <w:fldChar w:fldCharType="end"/>
      </w:r>
    </w:p>
    <w:p w14:paraId="58578D7B">
      <w:pPr>
        <w:pStyle w:val="33"/>
        <w:tabs>
          <w:tab w:val="right" w:leader="dot" w:pos="8393"/>
          <w:tab w:val="clear" w:pos="8721"/>
        </w:tabs>
        <w:rPr>
          <w:color w:val="000000" w:themeColor="text1"/>
          <w14:textFill>
            <w14:solidFill>
              <w14:schemeClr w14:val="tx1"/>
            </w14:solidFill>
          </w14:textFill>
        </w:rPr>
      </w:pPr>
      <w:r>
        <w:rPr>
          <w:rFonts w:ascii="宋体" w:hAnsi="宋体"/>
          <w:color w:val="000000" w:themeColor="text1"/>
          <w:szCs w:val="32"/>
          <w14:textFill>
            <w14:solidFill>
              <w14:schemeClr w14:val="tx1"/>
            </w14:solidFill>
          </w14:textFill>
        </w:rPr>
        <w:fldChar w:fldCharType="begin"/>
      </w:r>
      <w:r>
        <w:rPr>
          <w:rFonts w:ascii="宋体" w:hAnsi="宋体"/>
          <w:color w:val="000000" w:themeColor="text1"/>
          <w:szCs w:val="32"/>
          <w14:textFill>
            <w14:solidFill>
              <w14:schemeClr w14:val="tx1"/>
            </w14:solidFill>
          </w14:textFill>
        </w:rPr>
        <w:instrText xml:space="preserve"> HYPERLINK \l _Toc23235 </w:instrText>
      </w:r>
      <w:r>
        <w:rPr>
          <w:rFonts w:ascii="宋体" w:hAnsi="宋体"/>
          <w:color w:val="000000" w:themeColor="text1"/>
          <w:szCs w:val="32"/>
          <w14:textFill>
            <w14:solidFill>
              <w14:schemeClr w14:val="tx1"/>
            </w14:solidFill>
          </w14:textFill>
        </w:rPr>
        <w:fldChar w:fldCharType="separate"/>
      </w:r>
      <w:r>
        <w:rPr>
          <w:rFonts w:hint="eastAsia" w:ascii="宋体" w:hAnsi="宋体"/>
          <w:color w:val="000000" w:themeColor="text1"/>
          <w14:textFill>
            <w14:solidFill>
              <w14:schemeClr w14:val="tx1"/>
            </w14:solidFill>
          </w14:textFill>
        </w:rPr>
        <w:t>第七章</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附件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_Toc23235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24</w:t>
      </w:r>
      <w:r>
        <w:rPr>
          <w:color w:val="000000" w:themeColor="text1"/>
          <w14:textFill>
            <w14:solidFill>
              <w14:schemeClr w14:val="tx1"/>
            </w14:solidFill>
          </w14:textFill>
        </w:rPr>
        <w:fldChar w:fldCharType="end"/>
      </w:r>
      <w:r>
        <w:rPr>
          <w:rFonts w:ascii="宋体" w:hAnsi="宋体"/>
          <w:color w:val="000000" w:themeColor="text1"/>
          <w:szCs w:val="32"/>
          <w14:textFill>
            <w14:solidFill>
              <w14:schemeClr w14:val="tx1"/>
            </w14:solidFill>
          </w14:textFill>
        </w:rPr>
        <w:fldChar w:fldCharType="end"/>
      </w:r>
    </w:p>
    <w:p w14:paraId="6B665C5B">
      <w:pPr>
        <w:spacing w:line="1000" w:lineRule="exact"/>
        <w:jc w:val="center"/>
        <w:rPr>
          <w:rFonts w:ascii="宋体" w:hAnsi="宋体"/>
          <w:b/>
          <w:color w:val="000000" w:themeColor="text1"/>
          <w:sz w:val="32"/>
          <w14:textFill>
            <w14:solidFill>
              <w14:schemeClr w14:val="tx1"/>
            </w14:solidFill>
          </w14:textFill>
        </w:rPr>
      </w:pPr>
      <w:r>
        <w:rPr>
          <w:rFonts w:ascii="宋体" w:hAnsi="宋体"/>
          <w:color w:val="000000" w:themeColor="text1"/>
          <w:szCs w:val="32"/>
          <w14:textFill>
            <w14:solidFill>
              <w14:schemeClr w14:val="tx1"/>
            </w14:solidFill>
          </w14:textFill>
        </w:rPr>
        <w:fldChar w:fldCharType="end"/>
      </w:r>
    </w:p>
    <w:p w14:paraId="7902DE5F">
      <w:pPr>
        <w:spacing w:line="400" w:lineRule="exact"/>
        <w:jc w:val="center"/>
        <w:rPr>
          <w:rFonts w:ascii="宋体" w:hAnsi="宋体"/>
          <w:b/>
          <w:color w:val="000000" w:themeColor="text1"/>
          <w:sz w:val="32"/>
          <w14:textFill>
            <w14:solidFill>
              <w14:schemeClr w14:val="tx1"/>
            </w14:solidFill>
          </w14:textFill>
        </w:rPr>
        <w:sectPr>
          <w:headerReference r:id="rId3" w:type="default"/>
          <w:footerReference r:id="rId4" w:type="default"/>
          <w:type w:val="nextColumn"/>
          <w:pgSz w:w="11907" w:h="16840"/>
          <w:pgMar w:top="1135" w:right="1757" w:bottom="854" w:left="1757" w:header="569" w:footer="700" w:gutter="0"/>
          <w:pgBorders>
            <w:top w:val="none" w:sz="0" w:space="0"/>
            <w:left w:val="none" w:sz="0" w:space="0"/>
            <w:bottom w:val="none" w:sz="0" w:space="0"/>
            <w:right w:val="none" w:sz="0" w:space="0"/>
          </w:pgBorders>
          <w:cols w:space="720" w:num="1"/>
          <w:docGrid w:linePitch="285" w:charSpace="0"/>
        </w:sectPr>
      </w:pPr>
    </w:p>
    <w:p w14:paraId="66A390D5">
      <w:pPr>
        <w:spacing w:line="400" w:lineRule="exact"/>
        <w:jc w:val="center"/>
        <w:outlineLvl w:val="0"/>
        <w:rPr>
          <w:rFonts w:ascii="宋体" w:hAnsi="宋体"/>
          <w:b/>
          <w:color w:val="000000" w:themeColor="text1"/>
          <w:sz w:val="32"/>
          <w14:textFill>
            <w14:solidFill>
              <w14:schemeClr w14:val="tx1"/>
            </w14:solidFill>
          </w14:textFill>
        </w:rPr>
      </w:pPr>
      <w:bookmarkStart w:id="0" w:name="_Toc21800"/>
      <w:r>
        <w:rPr>
          <w:rFonts w:hint="eastAsia" w:ascii="宋体" w:hAnsi="宋体"/>
          <w:b/>
          <w:color w:val="000000" w:themeColor="text1"/>
          <w:sz w:val="32"/>
          <w14:textFill>
            <w14:solidFill>
              <w14:schemeClr w14:val="tx1"/>
            </w14:solidFill>
          </w14:textFill>
        </w:rPr>
        <w:t>第一章</w:t>
      </w:r>
      <w:r>
        <w:rPr>
          <w:rFonts w:ascii="宋体" w:hAnsi="宋体"/>
          <w:b/>
          <w:color w:val="000000" w:themeColor="text1"/>
          <w:sz w:val="32"/>
          <w14:textFill>
            <w14:solidFill>
              <w14:schemeClr w14:val="tx1"/>
            </w14:solidFill>
          </w14:textFill>
        </w:rPr>
        <w:t xml:space="preserve">  </w:t>
      </w:r>
      <w:r>
        <w:rPr>
          <w:rFonts w:hint="eastAsia" w:ascii="宋体" w:hAnsi="宋体"/>
          <w:b/>
          <w:color w:val="000000" w:themeColor="text1"/>
          <w:sz w:val="32"/>
          <w14:textFill>
            <w14:solidFill>
              <w14:schemeClr w14:val="tx1"/>
            </w14:solidFill>
          </w14:textFill>
        </w:rPr>
        <w:t>招标公告</w:t>
      </w:r>
      <w:bookmarkEnd w:id="0"/>
    </w:p>
    <w:p w14:paraId="5C938035">
      <w:pPr>
        <w:spacing w:line="400" w:lineRule="exact"/>
        <w:rPr>
          <w:rFonts w:hint="default" w:ascii="宋体" w:hAnsi="宋体" w:eastAsia="宋体"/>
          <w:b/>
          <w:color w:val="000000" w:themeColor="text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发布日期：</w:t>
      </w:r>
      <w:r>
        <w:rPr>
          <w:rFonts w:hint="eastAsia" w:ascii="宋体" w:hAnsi="宋体"/>
          <w:color w:val="000000" w:themeColor="text1"/>
          <w:szCs w:val="21"/>
          <w:lang w:val="en-US" w:eastAsia="zh-CN"/>
          <w14:textFill>
            <w14:solidFill>
              <w14:schemeClr w14:val="tx1"/>
            </w14:solidFill>
          </w14:textFill>
        </w:rPr>
        <w:t>2024年8月1日</w:t>
      </w:r>
    </w:p>
    <w:p w14:paraId="2810A6CD">
      <w:pPr>
        <w:pStyle w:val="43"/>
        <w:spacing w:before="0" w:beforeAutospacing="0" w:after="0" w:afterAutospacing="0" w:line="400" w:lineRule="exact"/>
        <w:rPr>
          <w:rFonts w:hint="eastAsia"/>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项目概况</w:t>
      </w:r>
    </w:p>
    <w:p w14:paraId="346C9AFD">
      <w:pPr>
        <w:pStyle w:val="43"/>
        <w:spacing w:before="0" w:beforeAutospacing="0" w:after="0" w:afterAutospacing="0" w:line="400" w:lineRule="exact"/>
        <w:ind w:firstLine="420" w:firstLineChars="200"/>
        <w:rPr>
          <w:rFonts w:hint="eastAsia"/>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2024年度慈溪滨海经济开发区240L塑料垃圾桶采购项目</w:t>
      </w:r>
      <w:r>
        <w:rPr>
          <w:rFonts w:hint="eastAsia"/>
          <w:color w:val="000000" w:themeColor="text1"/>
          <w:sz w:val="21"/>
          <w:szCs w:val="21"/>
          <w14:textFill>
            <w14:solidFill>
              <w14:schemeClr w14:val="tx1"/>
            </w14:solidFill>
          </w14:textFill>
        </w:rPr>
        <w:t>的潜在投标人应在政府采购云平台（www.zcygov.cn）获取（下载）招标文件，并于</w:t>
      </w:r>
      <w:r>
        <w:rPr>
          <w:rFonts w:hint="eastAsia" w:cs="仿宋"/>
          <w:color w:val="000000" w:themeColor="text1"/>
          <w:sz w:val="21"/>
          <w:szCs w:val="21"/>
          <w:lang w:eastAsia="zh-CN"/>
          <w14:textFill>
            <w14:solidFill>
              <w14:schemeClr w14:val="tx1"/>
            </w14:solidFill>
          </w14:textFill>
        </w:rPr>
        <w:t>2024年</w:t>
      </w:r>
      <w:r>
        <w:rPr>
          <w:rFonts w:hint="eastAsia" w:cs="仿宋"/>
          <w:color w:val="000000" w:themeColor="text1"/>
          <w:sz w:val="21"/>
          <w:szCs w:val="21"/>
          <w:lang w:val="en-US" w:eastAsia="zh-CN"/>
          <w14:textFill>
            <w14:solidFill>
              <w14:schemeClr w14:val="tx1"/>
            </w14:solidFill>
          </w14:textFill>
        </w:rPr>
        <w:t>8月22日14：30</w:t>
      </w:r>
      <w:r>
        <w:rPr>
          <w:rFonts w:hint="eastAsia"/>
          <w:color w:val="000000" w:themeColor="text1"/>
          <w:sz w:val="21"/>
          <w:szCs w:val="21"/>
          <w14:textFill>
            <w14:solidFill>
              <w14:schemeClr w14:val="tx1"/>
            </w14:solidFill>
          </w14:textFill>
        </w:rPr>
        <w:t>（北京时间）前递交（上传）投标文件。</w:t>
      </w:r>
    </w:p>
    <w:p w14:paraId="3186ECDC">
      <w:pPr>
        <w:pStyle w:val="43"/>
        <w:spacing w:before="0" w:beforeAutospacing="0" w:after="0" w:afterAutospacing="0" w:line="400" w:lineRule="exact"/>
        <w:jc w:val="both"/>
        <w:rPr>
          <w:rFonts w:hint="eastAsia"/>
          <w:color w:val="000000" w:themeColor="text1"/>
          <w:sz w:val="21"/>
          <w:szCs w:val="21"/>
          <w14:textFill>
            <w14:solidFill>
              <w14:schemeClr w14:val="tx1"/>
            </w14:solidFill>
          </w14:textFill>
        </w:rPr>
      </w:pPr>
      <w:r>
        <w:rPr>
          <w:rStyle w:val="50"/>
          <w:rFonts w:hint="eastAsia"/>
          <w:color w:val="000000" w:themeColor="text1"/>
          <w:sz w:val="21"/>
          <w:szCs w:val="21"/>
          <w14:textFill>
            <w14:solidFill>
              <w14:schemeClr w14:val="tx1"/>
            </w14:solidFill>
          </w14:textFill>
        </w:rPr>
        <w:t>一、项目基本情况</w:t>
      </w:r>
    </w:p>
    <w:p w14:paraId="49D6F9B3">
      <w:pPr>
        <w:pStyle w:val="43"/>
        <w:spacing w:before="0" w:beforeAutospacing="0" w:after="0" w:afterAutospacing="0" w:line="400" w:lineRule="exact"/>
        <w:ind w:firstLine="420" w:firstLineChars="200"/>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项目编号</w:t>
      </w:r>
      <w:r>
        <w:rPr>
          <w:rFonts w:hint="eastAsia"/>
          <w:color w:val="000000" w:themeColor="text1"/>
          <w:sz w:val="21"/>
          <w:szCs w:val="21"/>
          <w:lang w:eastAsia="zh-CN"/>
          <w14:textFill>
            <w14:solidFill>
              <w14:schemeClr w14:val="tx1"/>
            </w14:solidFill>
          </w14:textFill>
        </w:rPr>
        <w:t xml:space="preserve">：330282202407005326 </w:t>
      </w:r>
    </w:p>
    <w:p w14:paraId="62A3D3D3">
      <w:pPr>
        <w:pStyle w:val="43"/>
        <w:spacing w:before="0" w:beforeAutospacing="0" w:after="0" w:afterAutospacing="0" w:line="400" w:lineRule="exact"/>
        <w:ind w:firstLine="420" w:firstLineChars="200"/>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项目名称：</w:t>
      </w:r>
      <w:r>
        <w:rPr>
          <w:rFonts w:hint="eastAsia"/>
          <w:color w:val="000000" w:themeColor="text1"/>
          <w:sz w:val="21"/>
          <w:szCs w:val="21"/>
          <w:lang w:eastAsia="zh-CN"/>
          <w14:textFill>
            <w14:solidFill>
              <w14:schemeClr w14:val="tx1"/>
            </w14:solidFill>
          </w14:textFill>
        </w:rPr>
        <w:t>2024年度慈溪滨海经济开发区240L塑料垃圾桶采购项目</w:t>
      </w:r>
    </w:p>
    <w:p w14:paraId="402DCAC0">
      <w:pPr>
        <w:pStyle w:val="43"/>
        <w:spacing w:before="0" w:beforeAutospacing="0" w:after="0" w:afterAutospacing="0" w:line="400" w:lineRule="exact"/>
        <w:ind w:firstLine="420" w:firstLineChars="200"/>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预算金额（元）：</w:t>
      </w:r>
      <w:r>
        <w:rPr>
          <w:rFonts w:hint="eastAsia"/>
          <w:color w:val="000000" w:themeColor="text1"/>
          <w:sz w:val="21"/>
          <w:szCs w:val="21"/>
          <w:lang w:val="en-US" w:eastAsia="zh-CN"/>
          <w14:textFill>
            <w14:solidFill>
              <w14:schemeClr w14:val="tx1"/>
            </w14:solidFill>
          </w14:textFill>
        </w:rPr>
        <w:t>1116000元</w:t>
      </w:r>
    </w:p>
    <w:p w14:paraId="6F1E66CD">
      <w:pPr>
        <w:pStyle w:val="43"/>
        <w:spacing w:before="0" w:beforeAutospacing="0" w:after="0" w:afterAutospacing="0" w:line="400" w:lineRule="exact"/>
        <w:ind w:firstLine="420" w:firstLineChars="200"/>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最高限价（元）：</w:t>
      </w:r>
      <w:r>
        <w:rPr>
          <w:rFonts w:hint="eastAsia"/>
          <w:color w:val="000000" w:themeColor="text1"/>
          <w:sz w:val="21"/>
          <w:szCs w:val="21"/>
          <w:lang w:val="en-US" w:eastAsia="zh-CN"/>
          <w14:textFill>
            <w14:solidFill>
              <w14:schemeClr w14:val="tx1"/>
            </w14:solidFill>
          </w14:textFill>
        </w:rPr>
        <w:t>1116000元</w:t>
      </w:r>
    </w:p>
    <w:p w14:paraId="482BF721">
      <w:pPr>
        <w:pStyle w:val="43"/>
        <w:spacing w:before="0" w:beforeAutospacing="0" w:after="0" w:afterAutospacing="0" w:line="400" w:lineRule="exact"/>
        <w:ind w:firstLine="420" w:firstLineChars="20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采购需求：</w:t>
      </w:r>
    </w:p>
    <w:p w14:paraId="2A963FDC">
      <w:pPr>
        <w:pStyle w:val="43"/>
        <w:spacing w:before="0" w:beforeAutospacing="0" w:after="0" w:afterAutospacing="0" w:line="400" w:lineRule="exact"/>
        <w:ind w:firstLine="420" w:firstLineChars="200"/>
        <w:rPr>
          <w:rFonts w:hint="eastAsia"/>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标项名称：</w:t>
      </w:r>
      <w:r>
        <w:rPr>
          <w:rFonts w:hint="eastAsia"/>
          <w:color w:val="000000" w:themeColor="text1"/>
          <w:sz w:val="21"/>
          <w:szCs w:val="21"/>
          <w:lang w:eastAsia="zh-CN"/>
          <w14:textFill>
            <w14:solidFill>
              <w14:schemeClr w14:val="tx1"/>
            </w14:solidFill>
          </w14:textFill>
        </w:rPr>
        <w:t>2024年度慈溪滨海经济开发区240L塑料垃圾桶采购项目</w:t>
      </w:r>
    </w:p>
    <w:p w14:paraId="666E2A2A">
      <w:pPr>
        <w:pStyle w:val="43"/>
        <w:spacing w:before="0" w:beforeAutospacing="0" w:after="0" w:afterAutospacing="0" w:line="400" w:lineRule="exact"/>
        <w:ind w:firstLine="420" w:firstLineChars="200"/>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数量：</w:t>
      </w:r>
      <w:r>
        <w:rPr>
          <w:color w:val="000000" w:themeColor="text1"/>
          <w:sz w:val="21"/>
          <w:szCs w:val="21"/>
          <w14:textFill>
            <w14:solidFill>
              <w14:schemeClr w14:val="tx1"/>
            </w14:solidFill>
          </w14:textFill>
        </w:rPr>
        <w:t>1</w:t>
      </w:r>
      <w:r>
        <w:rPr>
          <w:rFonts w:hint="eastAsia"/>
          <w:color w:val="000000" w:themeColor="text1"/>
          <w:sz w:val="21"/>
          <w:szCs w:val="21"/>
          <w:lang w:eastAsia="zh-CN"/>
          <w14:textFill>
            <w14:solidFill>
              <w14:schemeClr w14:val="tx1"/>
            </w14:solidFill>
          </w14:textFill>
        </w:rPr>
        <w:t>项</w:t>
      </w:r>
    </w:p>
    <w:p w14:paraId="1691B09E">
      <w:pPr>
        <w:pStyle w:val="43"/>
        <w:spacing w:before="0" w:beforeAutospacing="0" w:after="0" w:afterAutospacing="0" w:line="400" w:lineRule="exact"/>
        <w:ind w:firstLine="420" w:firstLineChars="200"/>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简要规格描述或项目基本概况介绍、用途：</w:t>
      </w:r>
      <w:r>
        <w:rPr>
          <w:rFonts w:hint="eastAsia"/>
          <w:color w:val="000000" w:themeColor="text1"/>
          <w:sz w:val="21"/>
          <w:szCs w:val="21"/>
          <w:lang w:eastAsia="zh-CN"/>
          <w14:textFill>
            <w14:solidFill>
              <w14:schemeClr w14:val="tx1"/>
            </w14:solidFill>
          </w14:textFill>
        </w:rPr>
        <w:t>240L塑料垃圾桶6200只，详见招标文件第五章采购项目需求。</w:t>
      </w:r>
    </w:p>
    <w:p w14:paraId="41C4CD1B">
      <w:pPr>
        <w:pStyle w:val="43"/>
        <w:spacing w:before="0" w:beforeAutospacing="0" w:after="0" w:afterAutospacing="0" w:line="400" w:lineRule="exact"/>
        <w:ind w:firstLine="420" w:firstLineChars="200"/>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合同履约期限：</w:t>
      </w:r>
      <w:r>
        <w:rPr>
          <w:rFonts w:hint="eastAsia"/>
          <w:color w:val="000000" w:themeColor="text1"/>
          <w:sz w:val="21"/>
          <w:szCs w:val="21"/>
          <w:lang w:eastAsia="zh-CN"/>
          <w14:textFill>
            <w14:solidFill>
              <w14:schemeClr w14:val="tx1"/>
            </w14:solidFill>
          </w14:textFill>
        </w:rPr>
        <w:t>接到采购人通知后10天内完成供货并通过验收。</w:t>
      </w:r>
    </w:p>
    <w:p w14:paraId="2DC1BEE4">
      <w:pPr>
        <w:pStyle w:val="43"/>
        <w:spacing w:before="0" w:beforeAutospacing="0" w:after="0" w:afterAutospacing="0" w:line="400" w:lineRule="exact"/>
        <w:ind w:firstLine="420" w:firstLineChars="20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本项目不接受联合体投标。</w:t>
      </w:r>
    </w:p>
    <w:p w14:paraId="67395830">
      <w:pPr>
        <w:pStyle w:val="43"/>
        <w:spacing w:before="0" w:beforeAutospacing="0" w:after="0" w:afterAutospacing="0" w:line="400" w:lineRule="exact"/>
        <w:rPr>
          <w:rFonts w:hint="eastAsia"/>
          <w:color w:val="000000" w:themeColor="text1"/>
          <w:sz w:val="21"/>
          <w:szCs w:val="21"/>
          <w14:textFill>
            <w14:solidFill>
              <w14:schemeClr w14:val="tx1"/>
            </w14:solidFill>
          </w14:textFill>
        </w:rPr>
      </w:pPr>
      <w:r>
        <w:rPr>
          <w:rStyle w:val="50"/>
          <w:rFonts w:hint="eastAsia"/>
          <w:color w:val="000000" w:themeColor="text1"/>
          <w:sz w:val="21"/>
          <w:szCs w:val="21"/>
          <w14:textFill>
            <w14:solidFill>
              <w14:schemeClr w14:val="tx1"/>
            </w14:solidFill>
          </w14:textFill>
        </w:rPr>
        <w:t>二、申请人的资格要求：</w:t>
      </w:r>
    </w:p>
    <w:p w14:paraId="09295E4E">
      <w:pPr>
        <w:pStyle w:val="43"/>
        <w:spacing w:before="0" w:beforeAutospacing="0" w:after="0" w:afterAutospacing="0" w:line="400" w:lineRule="exact"/>
        <w:ind w:firstLine="420" w:firstLineChars="20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满足《中华人民共和国政府采购法》第二十二条规定；未被“信用中国”（www.creditchina.gov.cn）、中国政府采购网（www.ccgp.gov.cn）列入失信被执行人、重大税收违法案件当事人名单、政府采购严重违法失信行为记录名单。</w:t>
      </w:r>
    </w:p>
    <w:p w14:paraId="38B49737">
      <w:pPr>
        <w:pStyle w:val="43"/>
        <w:spacing w:before="0" w:beforeAutospacing="0" w:after="0" w:afterAutospacing="0" w:line="400" w:lineRule="exact"/>
        <w:ind w:firstLine="420" w:firstLineChars="20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2.落实政府采购政策需满足的资格要求：本项目为专门面向中小企业采购的项目（监狱企业、残疾人福利性单位视同小型、微型企业）。</w:t>
      </w:r>
    </w:p>
    <w:p w14:paraId="40F2EB56">
      <w:pPr>
        <w:pStyle w:val="43"/>
        <w:spacing w:before="0" w:beforeAutospacing="0" w:after="0" w:afterAutospacing="0" w:line="400" w:lineRule="exact"/>
        <w:ind w:firstLine="420" w:firstLineChars="20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3.本项目的特定资格要求：无</w:t>
      </w:r>
    </w:p>
    <w:p w14:paraId="4F83FE8D">
      <w:pPr>
        <w:pStyle w:val="43"/>
        <w:spacing w:before="0" w:beforeAutospacing="0" w:after="0" w:afterAutospacing="0" w:line="400" w:lineRule="exact"/>
        <w:jc w:val="both"/>
        <w:rPr>
          <w:rFonts w:hint="eastAsia"/>
          <w:color w:val="000000" w:themeColor="text1"/>
          <w:sz w:val="21"/>
          <w:szCs w:val="21"/>
          <w14:textFill>
            <w14:solidFill>
              <w14:schemeClr w14:val="tx1"/>
            </w14:solidFill>
          </w14:textFill>
        </w:rPr>
      </w:pPr>
      <w:r>
        <w:rPr>
          <w:rStyle w:val="50"/>
          <w:rFonts w:hint="eastAsia"/>
          <w:color w:val="000000" w:themeColor="text1"/>
          <w:sz w:val="21"/>
          <w:szCs w:val="21"/>
          <w14:textFill>
            <w14:solidFill>
              <w14:schemeClr w14:val="tx1"/>
            </w14:solidFill>
          </w14:textFill>
        </w:rPr>
        <w:t>三、获取招标文件</w:t>
      </w:r>
    </w:p>
    <w:p w14:paraId="001AF8B9">
      <w:pPr>
        <w:pStyle w:val="43"/>
        <w:spacing w:before="0" w:beforeAutospacing="0" w:after="0" w:afterAutospacing="0" w:line="400" w:lineRule="exact"/>
        <w:ind w:firstLine="420" w:firstLineChars="20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时间：</w:t>
      </w:r>
      <w:r>
        <w:rPr>
          <w:rFonts w:hint="eastAsia" w:cs="仿宋"/>
          <w:color w:val="000000" w:themeColor="text1"/>
          <w:sz w:val="21"/>
          <w:szCs w:val="21"/>
          <w:lang w:eastAsia="zh-CN"/>
          <w14:textFill>
            <w14:solidFill>
              <w14:schemeClr w14:val="tx1"/>
            </w14:solidFill>
          </w14:textFill>
        </w:rPr>
        <w:t>2024年</w:t>
      </w:r>
      <w:r>
        <w:rPr>
          <w:rFonts w:hint="eastAsia" w:cs="仿宋"/>
          <w:color w:val="000000" w:themeColor="text1"/>
          <w:sz w:val="21"/>
          <w:szCs w:val="21"/>
          <w:lang w:val="en-US" w:eastAsia="zh-CN"/>
          <w14:textFill>
            <w14:solidFill>
              <w14:schemeClr w14:val="tx1"/>
            </w14:solidFill>
          </w14:textFill>
        </w:rPr>
        <w:t>8</w:t>
      </w:r>
      <w:r>
        <w:rPr>
          <w:rFonts w:hint="eastAsia" w:cs="仿宋"/>
          <w:color w:val="000000" w:themeColor="text1"/>
          <w:sz w:val="21"/>
          <w:szCs w:val="21"/>
          <w:lang w:eastAsia="zh-CN"/>
          <w14:textFill>
            <w14:solidFill>
              <w14:schemeClr w14:val="tx1"/>
            </w14:solidFill>
          </w14:textFill>
        </w:rPr>
        <w:t>月</w:t>
      </w:r>
      <w:r>
        <w:rPr>
          <w:rFonts w:hint="eastAsia" w:cs="仿宋"/>
          <w:color w:val="000000" w:themeColor="text1"/>
          <w:sz w:val="21"/>
          <w:szCs w:val="21"/>
          <w:lang w:val="en-US" w:eastAsia="zh-CN"/>
          <w14:textFill>
            <w14:solidFill>
              <w14:schemeClr w14:val="tx1"/>
            </w14:solidFill>
          </w14:textFill>
        </w:rPr>
        <w:t>1</w:t>
      </w:r>
      <w:r>
        <w:rPr>
          <w:rFonts w:hint="eastAsia" w:cs="仿宋"/>
          <w:color w:val="000000" w:themeColor="text1"/>
          <w:sz w:val="21"/>
          <w:szCs w:val="21"/>
          <w:lang w:eastAsia="zh-CN"/>
          <w14:textFill>
            <w14:solidFill>
              <w14:schemeClr w14:val="tx1"/>
            </w14:solidFill>
          </w14:textFill>
        </w:rPr>
        <w:t>日</w:t>
      </w:r>
      <w:r>
        <w:rPr>
          <w:rFonts w:hint="eastAsia"/>
          <w:color w:val="000000" w:themeColor="text1"/>
          <w:sz w:val="21"/>
          <w:szCs w:val="21"/>
          <w14:textFill>
            <w14:solidFill>
              <w14:schemeClr w14:val="tx1"/>
            </w14:solidFill>
          </w14:textFill>
        </w:rPr>
        <w:t>至</w:t>
      </w:r>
      <w:r>
        <w:rPr>
          <w:rFonts w:hint="eastAsia" w:cs="仿宋"/>
          <w:color w:val="000000" w:themeColor="text1"/>
          <w:sz w:val="21"/>
          <w:szCs w:val="21"/>
          <w:lang w:eastAsia="zh-CN"/>
          <w14:textFill>
            <w14:solidFill>
              <w14:schemeClr w14:val="tx1"/>
            </w14:solidFill>
          </w14:textFill>
        </w:rPr>
        <w:t>2024年</w:t>
      </w:r>
      <w:r>
        <w:rPr>
          <w:rFonts w:hint="eastAsia" w:cs="仿宋"/>
          <w:color w:val="000000" w:themeColor="text1"/>
          <w:sz w:val="21"/>
          <w:szCs w:val="21"/>
          <w:lang w:val="en-US" w:eastAsia="zh-CN"/>
          <w14:textFill>
            <w14:solidFill>
              <w14:schemeClr w14:val="tx1"/>
            </w14:solidFill>
          </w14:textFill>
        </w:rPr>
        <w:t>8月8日</w:t>
      </w:r>
      <w:r>
        <w:rPr>
          <w:rFonts w:hint="eastAsia"/>
          <w:color w:val="000000" w:themeColor="text1"/>
          <w:sz w:val="21"/>
          <w:szCs w:val="21"/>
          <w14:textFill>
            <w14:solidFill>
              <w14:schemeClr w14:val="tx1"/>
            </w14:solidFill>
          </w14:textFill>
        </w:rPr>
        <w:t>，每天上午00：00至12：00，下午12：00至23：59（北京时间，线上获取法定节假日均可）</w:t>
      </w:r>
    </w:p>
    <w:p w14:paraId="1AEE79A0">
      <w:pPr>
        <w:pStyle w:val="43"/>
        <w:spacing w:before="0" w:beforeAutospacing="0" w:after="0" w:afterAutospacing="0" w:line="400" w:lineRule="exact"/>
        <w:ind w:firstLine="420" w:firstLineChars="20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地点（网址）：政府采购云平台（www.zcygov.cn）</w:t>
      </w:r>
    </w:p>
    <w:p w14:paraId="66850B86">
      <w:pPr>
        <w:pStyle w:val="43"/>
        <w:spacing w:before="0" w:beforeAutospacing="0" w:after="0" w:afterAutospacing="0" w:line="400" w:lineRule="exact"/>
        <w:ind w:firstLine="420" w:firstLineChars="20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方式：（1）供应商登录政府采购云平台（www.zcygov.cn）的注册账号后，进入政采云系统“项目采购”模块“获取采购文件”菜单，进行网上获取招标文件。如有疑问请及时咨询网站客服，咨询电话：</w:t>
      </w:r>
      <w:r>
        <w:rPr>
          <w:rFonts w:hint="eastAsia"/>
          <w:color w:val="000000" w:themeColor="text1"/>
          <w:sz w:val="21"/>
          <w:szCs w:val="21"/>
          <w:lang w:eastAsia="zh-CN"/>
          <w14:textFill>
            <w14:solidFill>
              <w14:schemeClr w14:val="tx1"/>
            </w14:solidFill>
          </w14:textFill>
        </w:rPr>
        <w:t>95763</w:t>
      </w:r>
      <w:r>
        <w:rPr>
          <w:rFonts w:hint="eastAsia"/>
          <w:color w:val="000000" w:themeColor="text1"/>
          <w:sz w:val="21"/>
          <w:szCs w:val="21"/>
          <w14:textFill>
            <w14:solidFill>
              <w14:schemeClr w14:val="tx1"/>
            </w14:solidFill>
          </w14:textFill>
        </w:rPr>
        <w:t>。（2）获取招标文件前，供应商应按照《浙江省政府采购供应商注册及诚信管理暂行办法》的规定在“浙江政府采购网（zfcg.czt.zj.gov.cn）”上进行供应商注册申请，并通过财政部门的终审后登记加入到“浙江省政府采购供应商库”。中标供应商必须注册并登记加入“浙江省政府采购供应商库”。具体要求及注册申请流程详见《浙江省政府采购供应商注册及诚信管理暂行办法》（浙财采监字{2009}28号）和浙江政府采购网“网上办事指南”的“供应商注册申请”。注册咨询电话：</w:t>
      </w:r>
      <w:r>
        <w:rPr>
          <w:rFonts w:hint="eastAsia"/>
          <w:color w:val="000000" w:themeColor="text1"/>
          <w:sz w:val="21"/>
          <w:szCs w:val="21"/>
          <w:lang w:eastAsia="zh-CN"/>
          <w14:textFill>
            <w14:solidFill>
              <w14:schemeClr w14:val="tx1"/>
            </w14:solidFill>
          </w14:textFill>
        </w:rPr>
        <w:t>95763</w:t>
      </w:r>
      <w:r>
        <w:rPr>
          <w:rFonts w:hint="eastAsia"/>
          <w:color w:val="000000" w:themeColor="text1"/>
          <w:sz w:val="21"/>
          <w:szCs w:val="21"/>
          <w14:textFill>
            <w14:solidFill>
              <w14:schemeClr w14:val="tx1"/>
            </w14:solidFill>
          </w14:textFill>
        </w:rPr>
        <w:t>，如未注册的供应商，请注意注册所需时间。（3）本招标公告附件中的招标文件仅供阅览使用，供应商应在规定的招标文件提供期限内在政采云平台登录上述供应商注册的账号后获取招标文件，未在规定的招标文件提供期限内或未按上述方式获取招标文件的，其投标均视为无效，并不得对招标文件提起质疑投诉。</w:t>
      </w:r>
    </w:p>
    <w:p w14:paraId="26B43E7A">
      <w:pPr>
        <w:pStyle w:val="43"/>
        <w:spacing w:before="0" w:beforeAutospacing="0" w:after="0" w:afterAutospacing="0" w:line="400" w:lineRule="exact"/>
        <w:ind w:firstLine="420" w:firstLineChars="20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售价（元）：0</w:t>
      </w:r>
    </w:p>
    <w:p w14:paraId="5B33172D">
      <w:pPr>
        <w:pStyle w:val="43"/>
        <w:spacing w:before="0" w:beforeAutospacing="0" w:after="0" w:afterAutospacing="0" w:line="400" w:lineRule="exact"/>
        <w:jc w:val="both"/>
        <w:rPr>
          <w:rFonts w:hint="eastAsia"/>
          <w:color w:val="000000" w:themeColor="text1"/>
          <w:sz w:val="21"/>
          <w:szCs w:val="21"/>
          <w14:textFill>
            <w14:solidFill>
              <w14:schemeClr w14:val="tx1"/>
            </w14:solidFill>
          </w14:textFill>
        </w:rPr>
      </w:pPr>
      <w:r>
        <w:rPr>
          <w:rStyle w:val="50"/>
          <w:rFonts w:hint="eastAsia"/>
          <w:color w:val="000000" w:themeColor="text1"/>
          <w:sz w:val="21"/>
          <w:szCs w:val="21"/>
          <w14:textFill>
            <w14:solidFill>
              <w14:schemeClr w14:val="tx1"/>
            </w14:solidFill>
          </w14:textFill>
        </w:rPr>
        <w:t>四、提交投标文件截止时间、开标时间和地点</w:t>
      </w:r>
    </w:p>
    <w:p w14:paraId="523B66FE">
      <w:pPr>
        <w:pStyle w:val="43"/>
        <w:spacing w:before="0" w:beforeAutospacing="0" w:after="0" w:afterAutospacing="0" w:line="400" w:lineRule="exact"/>
        <w:ind w:firstLine="420" w:firstLineChars="20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提交投标文件截止时间：</w:t>
      </w:r>
      <w:r>
        <w:rPr>
          <w:rFonts w:hint="eastAsia" w:cs="仿宋"/>
          <w:color w:val="000000" w:themeColor="text1"/>
          <w:sz w:val="21"/>
          <w:szCs w:val="21"/>
          <w:lang w:eastAsia="zh-CN"/>
          <w14:textFill>
            <w14:solidFill>
              <w14:schemeClr w14:val="tx1"/>
            </w14:solidFill>
          </w14:textFill>
        </w:rPr>
        <w:t>2024年</w:t>
      </w:r>
      <w:r>
        <w:rPr>
          <w:rFonts w:hint="eastAsia" w:cs="仿宋"/>
          <w:color w:val="000000" w:themeColor="text1"/>
          <w:sz w:val="21"/>
          <w:szCs w:val="21"/>
          <w:lang w:val="en-US" w:eastAsia="zh-CN"/>
          <w14:textFill>
            <w14:solidFill>
              <w14:schemeClr w14:val="tx1"/>
            </w14:solidFill>
          </w14:textFill>
        </w:rPr>
        <w:t>8月22日14</w:t>
      </w:r>
      <w:r>
        <w:rPr>
          <w:rFonts w:hint="eastAsia" w:cs="仿宋"/>
          <w:color w:val="000000" w:themeColor="text1"/>
          <w:sz w:val="21"/>
          <w:szCs w:val="21"/>
          <w14:textFill>
            <w14:solidFill>
              <w14:schemeClr w14:val="tx1"/>
            </w14:solidFill>
          </w14:textFill>
        </w:rPr>
        <w:t>：30</w:t>
      </w:r>
      <w:r>
        <w:rPr>
          <w:rFonts w:hint="eastAsia"/>
          <w:color w:val="000000" w:themeColor="text1"/>
          <w:sz w:val="21"/>
          <w:szCs w:val="21"/>
          <w14:textFill>
            <w14:solidFill>
              <w14:schemeClr w14:val="tx1"/>
            </w14:solidFill>
          </w14:textFill>
        </w:rPr>
        <w:t>（北京时间）</w:t>
      </w:r>
    </w:p>
    <w:p w14:paraId="192FBBCE">
      <w:pPr>
        <w:pStyle w:val="43"/>
        <w:spacing w:before="0" w:beforeAutospacing="0" w:after="0" w:afterAutospacing="0" w:line="400" w:lineRule="exact"/>
        <w:ind w:firstLine="422" w:firstLineChars="200"/>
        <w:rPr>
          <w:rFonts w:hint="eastAsia"/>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投标地点（网址）：</w:t>
      </w:r>
      <w:r>
        <w:rPr>
          <w:rFonts w:hint="eastAsia" w:eastAsia="宋体"/>
          <w:b/>
          <w:bCs/>
          <w:color w:val="000000" w:themeColor="text1"/>
          <w:sz w:val="21"/>
          <w:szCs w:val="21"/>
          <w:lang w:val="en-US" w:eastAsia="zh-CN"/>
          <w14:textFill>
            <w14:solidFill>
              <w14:schemeClr w14:val="tx1"/>
            </w14:solidFill>
          </w14:textFill>
        </w:rPr>
        <w:t>政采云平台开标大厅</w:t>
      </w:r>
    </w:p>
    <w:p w14:paraId="6EC2B759">
      <w:pPr>
        <w:pStyle w:val="43"/>
        <w:spacing w:before="0" w:beforeAutospacing="0" w:after="0" w:afterAutospacing="0" w:line="400" w:lineRule="exact"/>
        <w:ind w:firstLine="420" w:firstLineChars="20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开标时间：</w:t>
      </w:r>
      <w:r>
        <w:rPr>
          <w:rFonts w:hint="eastAsia" w:cs="仿宋"/>
          <w:color w:val="000000" w:themeColor="text1"/>
          <w:sz w:val="21"/>
          <w:szCs w:val="21"/>
          <w:lang w:eastAsia="zh-CN"/>
          <w14:textFill>
            <w14:solidFill>
              <w14:schemeClr w14:val="tx1"/>
            </w14:solidFill>
          </w14:textFill>
        </w:rPr>
        <w:t>2024年</w:t>
      </w:r>
      <w:r>
        <w:rPr>
          <w:rFonts w:hint="eastAsia" w:cs="仿宋"/>
          <w:color w:val="000000" w:themeColor="text1"/>
          <w:sz w:val="21"/>
          <w:szCs w:val="21"/>
          <w:lang w:val="en-US" w:eastAsia="zh-CN"/>
          <w14:textFill>
            <w14:solidFill>
              <w14:schemeClr w14:val="tx1"/>
            </w14:solidFill>
          </w14:textFill>
        </w:rPr>
        <w:t>8月22日14：30</w:t>
      </w:r>
      <w:r>
        <w:rPr>
          <w:rFonts w:hint="eastAsia"/>
          <w:color w:val="000000" w:themeColor="text1"/>
          <w:sz w:val="21"/>
          <w:szCs w:val="21"/>
          <w14:textFill>
            <w14:solidFill>
              <w14:schemeClr w14:val="tx1"/>
            </w14:solidFill>
          </w14:textFill>
        </w:rPr>
        <w:t>（北京时间）</w:t>
      </w:r>
    </w:p>
    <w:p w14:paraId="19CCF247">
      <w:pPr>
        <w:pStyle w:val="43"/>
        <w:spacing w:before="0" w:beforeAutospacing="0" w:after="0" w:afterAutospacing="0" w:line="400" w:lineRule="exact"/>
        <w:ind w:firstLine="422" w:firstLineChars="200"/>
        <w:rPr>
          <w:rFonts w:hint="eastAsia"/>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开标地点（网址）：</w:t>
      </w:r>
      <w:r>
        <w:rPr>
          <w:rFonts w:hint="eastAsia" w:eastAsia="宋体"/>
          <w:b/>
          <w:bCs/>
          <w:color w:val="000000" w:themeColor="text1"/>
          <w:sz w:val="21"/>
          <w:szCs w:val="21"/>
          <w:lang w:val="en-US" w:eastAsia="zh-CN"/>
          <w14:textFill>
            <w14:solidFill>
              <w14:schemeClr w14:val="tx1"/>
            </w14:solidFill>
          </w14:textFill>
        </w:rPr>
        <w:t>政采云平台开标大厅</w:t>
      </w:r>
      <w:r>
        <w:rPr>
          <w:rFonts w:hint="eastAsia"/>
          <w:b/>
          <w:bCs/>
          <w:color w:val="000000" w:themeColor="text1"/>
          <w:sz w:val="21"/>
          <w:szCs w:val="21"/>
          <w:lang w:val="en-US" w:eastAsia="zh-CN"/>
          <w14:textFill>
            <w14:solidFill>
              <w14:schemeClr w14:val="tx1"/>
            </w14:solidFill>
          </w14:textFill>
        </w:rPr>
        <w:t>（慈溪市公共资源交易中心第四开标室）</w:t>
      </w:r>
    </w:p>
    <w:p w14:paraId="5BF18A02">
      <w:pPr>
        <w:pStyle w:val="43"/>
        <w:spacing w:before="0" w:beforeAutospacing="0" w:after="0" w:afterAutospacing="0" w:line="400" w:lineRule="exact"/>
        <w:jc w:val="both"/>
        <w:rPr>
          <w:rFonts w:hint="eastAsia"/>
          <w:color w:val="000000" w:themeColor="text1"/>
          <w:sz w:val="21"/>
          <w:szCs w:val="21"/>
          <w14:textFill>
            <w14:solidFill>
              <w14:schemeClr w14:val="tx1"/>
            </w14:solidFill>
          </w14:textFill>
        </w:rPr>
      </w:pPr>
      <w:r>
        <w:rPr>
          <w:rStyle w:val="50"/>
          <w:rFonts w:hint="eastAsia"/>
          <w:color w:val="000000" w:themeColor="text1"/>
          <w:sz w:val="21"/>
          <w:szCs w:val="21"/>
          <w14:textFill>
            <w14:solidFill>
              <w14:schemeClr w14:val="tx1"/>
            </w14:solidFill>
          </w14:textFill>
        </w:rPr>
        <w:t>五、公告期限</w:t>
      </w:r>
    </w:p>
    <w:p w14:paraId="0622AF67">
      <w:pPr>
        <w:pStyle w:val="43"/>
        <w:spacing w:before="0" w:beforeAutospacing="0" w:after="0" w:afterAutospacing="0" w:line="400" w:lineRule="exact"/>
        <w:ind w:firstLine="420" w:firstLineChars="20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自本公告发布之日起5个工作日。</w:t>
      </w:r>
    </w:p>
    <w:p w14:paraId="60C7E4D2">
      <w:pPr>
        <w:pStyle w:val="43"/>
        <w:spacing w:before="0" w:beforeAutospacing="0" w:after="0" w:afterAutospacing="0" w:line="400" w:lineRule="exact"/>
        <w:jc w:val="both"/>
        <w:rPr>
          <w:rFonts w:hint="eastAsia"/>
          <w:color w:val="000000" w:themeColor="text1"/>
          <w:sz w:val="21"/>
          <w:szCs w:val="21"/>
          <w14:textFill>
            <w14:solidFill>
              <w14:schemeClr w14:val="tx1"/>
            </w14:solidFill>
          </w14:textFill>
        </w:rPr>
      </w:pPr>
      <w:r>
        <w:rPr>
          <w:rStyle w:val="50"/>
          <w:rFonts w:hint="eastAsia"/>
          <w:color w:val="000000" w:themeColor="text1"/>
          <w:sz w:val="21"/>
          <w:szCs w:val="21"/>
          <w14:textFill>
            <w14:solidFill>
              <w14:schemeClr w14:val="tx1"/>
            </w14:solidFill>
          </w14:textFill>
        </w:rPr>
        <w:t>六、其他补充事宜</w:t>
      </w:r>
    </w:p>
    <w:p w14:paraId="3B88DC03">
      <w:pPr>
        <w:pStyle w:val="43"/>
        <w:spacing w:before="0" w:beforeAutospacing="0" w:after="0" w:afterAutospacing="0" w:line="40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供应商认为采购文件使自己的权益受到损害的，可以自获取采购文件之日或者采购文件公告期限届满之日（公告期限届满后获取采购文件的，以公告期限届满之日为准）起7个工作日内，以书面形式或者通过政采云平台在线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0A3BD36">
      <w:pPr>
        <w:pStyle w:val="43"/>
        <w:spacing w:before="0" w:beforeAutospacing="0" w:after="0" w:afterAutospacing="0" w:line="40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其他事项：（1）单位负责人为同一人或者存在直接控股、管理关系的不同供应商，不得参加同一标项号的投标。（2）为本项目提供整体设计、规范编制或者项目管理、监理、检测等服务的供应商，不得再参加本项目的投标。（3）落实的政策：《关于促进残疾人就业政府采购政策的通知》（财库[2017]141号）、《政府采购促进中小企业发展管理办法》（财库〔2020〕46号）、《关于政府采购支持监狱企业发展有关问题的通知》（财库[2014]68号）。</w:t>
      </w:r>
    </w:p>
    <w:p w14:paraId="47611C6D">
      <w:pPr>
        <w:pStyle w:val="43"/>
        <w:spacing w:before="0" w:beforeAutospacing="0" w:after="0" w:afterAutospacing="0" w:line="400" w:lineRule="exact"/>
        <w:jc w:val="both"/>
        <w:rPr>
          <w:rFonts w:hint="eastAsia"/>
          <w:color w:val="000000" w:themeColor="text1"/>
          <w:sz w:val="21"/>
          <w:szCs w:val="21"/>
          <w14:textFill>
            <w14:solidFill>
              <w14:schemeClr w14:val="tx1"/>
            </w14:solidFill>
          </w14:textFill>
        </w:rPr>
      </w:pPr>
      <w:r>
        <w:rPr>
          <w:rStyle w:val="50"/>
          <w:rFonts w:hint="eastAsia"/>
          <w:color w:val="000000" w:themeColor="text1"/>
          <w:sz w:val="21"/>
          <w:szCs w:val="21"/>
          <w14:textFill>
            <w14:solidFill>
              <w14:schemeClr w14:val="tx1"/>
            </w14:solidFill>
          </w14:textFill>
        </w:rPr>
        <w:t>七、对本次采购提出询问、质疑、投诉，请按以下方式联系</w:t>
      </w:r>
    </w:p>
    <w:p w14:paraId="1DBDCFF0">
      <w:pPr>
        <w:pStyle w:val="43"/>
        <w:spacing w:before="0" w:beforeAutospacing="0" w:after="0" w:afterAutospacing="0" w:line="400" w:lineRule="exact"/>
        <w:ind w:firstLine="420" w:firstLineChars="20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1.采购人信息</w:t>
      </w:r>
    </w:p>
    <w:p w14:paraId="20E95E82">
      <w:pPr>
        <w:pStyle w:val="43"/>
        <w:spacing w:before="0" w:beforeAutospacing="0" w:after="0" w:afterAutospacing="0" w:line="400" w:lineRule="exact"/>
        <w:ind w:firstLine="420" w:firstLineChars="200"/>
        <w:rPr>
          <w:rFonts w:hint="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名称：慈溪滨海经济开发区管理委员会</w:t>
      </w:r>
    </w:p>
    <w:p w14:paraId="00B4F921">
      <w:pPr>
        <w:pStyle w:val="43"/>
        <w:spacing w:before="0" w:beforeAutospacing="0" w:after="0" w:afterAutospacing="0" w:line="400" w:lineRule="exact"/>
        <w:ind w:firstLine="420" w:firstLineChars="200"/>
        <w:rPr>
          <w:rFonts w:hint="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地址：慈溪滨海经济开发区灵峰路1000号</w:t>
      </w:r>
    </w:p>
    <w:p w14:paraId="2FE0A381">
      <w:pPr>
        <w:pStyle w:val="43"/>
        <w:spacing w:before="0" w:beforeAutospacing="0" w:after="0" w:afterAutospacing="0" w:line="400" w:lineRule="exact"/>
        <w:ind w:firstLine="420" w:firstLineChars="200"/>
        <w:rPr>
          <w:rFonts w:hint="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传真：/</w:t>
      </w:r>
    </w:p>
    <w:p w14:paraId="013BCF41">
      <w:pPr>
        <w:pStyle w:val="43"/>
        <w:spacing w:before="0" w:beforeAutospacing="0" w:after="0" w:afterAutospacing="0" w:line="400" w:lineRule="exact"/>
        <w:ind w:firstLine="420" w:firstLineChars="200"/>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项目联系人（询问）：</w:t>
      </w:r>
      <w:r>
        <w:rPr>
          <w:rFonts w:hint="eastAsia"/>
          <w:color w:val="000000" w:themeColor="text1"/>
          <w:sz w:val="21"/>
          <w:szCs w:val="21"/>
          <w:lang w:val="en-US" w:eastAsia="zh-CN"/>
          <w14:textFill>
            <w14:solidFill>
              <w14:schemeClr w14:val="tx1"/>
            </w14:solidFill>
          </w14:textFill>
        </w:rPr>
        <w:t>袁先生</w:t>
      </w:r>
    </w:p>
    <w:p w14:paraId="7D687DA5">
      <w:pPr>
        <w:pStyle w:val="43"/>
        <w:spacing w:before="0" w:beforeAutospacing="0" w:after="0" w:afterAutospacing="0" w:line="400" w:lineRule="exact"/>
        <w:ind w:firstLine="420" w:firstLineChars="200"/>
        <w:rPr>
          <w:rFonts w:hint="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项目联系方式（询问）：0574-63716091</w:t>
      </w:r>
    </w:p>
    <w:p w14:paraId="76CB4F6C">
      <w:pPr>
        <w:pStyle w:val="43"/>
        <w:spacing w:before="0" w:beforeAutospacing="0" w:after="0" w:afterAutospacing="0" w:line="400" w:lineRule="exact"/>
        <w:ind w:firstLine="420" w:firstLineChars="200"/>
        <w:rPr>
          <w:rFonts w:hint="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质疑联系人：杨工</w:t>
      </w:r>
    </w:p>
    <w:p w14:paraId="6E8ABBD1">
      <w:pPr>
        <w:pStyle w:val="43"/>
        <w:spacing w:before="0" w:beforeAutospacing="0" w:after="0" w:afterAutospacing="0" w:line="400" w:lineRule="exact"/>
        <w:ind w:firstLine="420" w:firstLineChars="200"/>
        <w:rPr>
          <w:rFonts w:hint="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质疑联系方式：0574-63716091</w:t>
      </w:r>
    </w:p>
    <w:p w14:paraId="78889A7F">
      <w:pPr>
        <w:pStyle w:val="43"/>
        <w:spacing w:before="0" w:beforeAutospacing="0" w:after="0" w:afterAutospacing="0" w:line="400" w:lineRule="exact"/>
        <w:ind w:firstLine="420" w:firstLineChars="20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2.采购代理机构信息</w:t>
      </w:r>
    </w:p>
    <w:p w14:paraId="14E79C4A">
      <w:pPr>
        <w:pStyle w:val="43"/>
        <w:spacing w:before="0" w:beforeAutospacing="0" w:after="0" w:afterAutospacing="0" w:line="400" w:lineRule="exact"/>
        <w:ind w:firstLine="420" w:firstLineChars="200"/>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名称：</w:t>
      </w:r>
      <w:r>
        <w:rPr>
          <w:rFonts w:hint="eastAsia"/>
          <w:color w:val="000000" w:themeColor="text1"/>
          <w:sz w:val="21"/>
          <w:szCs w:val="21"/>
          <w:lang w:eastAsia="zh-CN"/>
          <w14:textFill>
            <w14:solidFill>
              <w14:schemeClr w14:val="tx1"/>
            </w14:solidFill>
          </w14:textFill>
        </w:rPr>
        <w:t>浙江天成项目管理有限公司</w:t>
      </w:r>
    </w:p>
    <w:p w14:paraId="57E32C49">
      <w:pPr>
        <w:pStyle w:val="43"/>
        <w:spacing w:before="0" w:beforeAutospacing="0" w:after="0" w:afterAutospacing="0" w:line="400" w:lineRule="exact"/>
        <w:ind w:firstLine="420" w:firstLineChars="200"/>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地址：</w:t>
      </w:r>
      <w:r>
        <w:rPr>
          <w:rFonts w:hint="eastAsia"/>
          <w:color w:val="000000" w:themeColor="text1"/>
          <w:sz w:val="21"/>
          <w:szCs w:val="21"/>
          <w:lang w:eastAsia="zh-CN"/>
          <w14:textFill>
            <w14:solidFill>
              <w14:schemeClr w14:val="tx1"/>
            </w14:solidFill>
          </w14:textFill>
        </w:rPr>
        <w:t>慈溪市大发路145号</w:t>
      </w:r>
    </w:p>
    <w:p w14:paraId="393BC298">
      <w:pPr>
        <w:pStyle w:val="43"/>
        <w:spacing w:before="0" w:beforeAutospacing="0" w:after="0" w:afterAutospacing="0" w:line="40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传真：0574-</w:t>
      </w:r>
      <w:r>
        <w:rPr>
          <w:rFonts w:hint="eastAsia"/>
          <w:color w:val="000000" w:themeColor="text1"/>
          <w:sz w:val="21"/>
          <w:szCs w:val="21"/>
          <w:lang w:eastAsia="zh-CN"/>
          <w14:textFill>
            <w14:solidFill>
              <w14:schemeClr w14:val="tx1"/>
            </w14:solidFill>
          </w14:textFill>
        </w:rPr>
        <w:t>58976332</w:t>
      </w:r>
    </w:p>
    <w:p w14:paraId="63E37CC7">
      <w:pPr>
        <w:pStyle w:val="43"/>
        <w:spacing w:before="0" w:beforeAutospacing="0" w:after="0" w:afterAutospacing="0" w:line="400" w:lineRule="exact"/>
        <w:ind w:firstLine="420" w:firstLineChars="200"/>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项目联系人（询问）：</w:t>
      </w:r>
      <w:r>
        <w:rPr>
          <w:rFonts w:hint="eastAsia"/>
          <w:color w:val="000000" w:themeColor="text1"/>
          <w:sz w:val="21"/>
          <w:szCs w:val="21"/>
          <w:lang w:val="en-US" w:eastAsia="zh-CN"/>
          <w14:textFill>
            <w14:solidFill>
              <w14:schemeClr w14:val="tx1"/>
            </w14:solidFill>
          </w14:textFill>
        </w:rPr>
        <w:t>徐工</w:t>
      </w:r>
    </w:p>
    <w:p w14:paraId="5AE41ACD">
      <w:pPr>
        <w:pStyle w:val="43"/>
        <w:spacing w:before="0" w:beforeAutospacing="0" w:after="0" w:afterAutospacing="0" w:line="400" w:lineRule="exact"/>
        <w:ind w:firstLine="420" w:firstLineChars="200"/>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项目联系方式（询问）：0574-</w:t>
      </w:r>
      <w:r>
        <w:rPr>
          <w:rFonts w:hint="eastAsia"/>
          <w:color w:val="000000" w:themeColor="text1"/>
          <w:sz w:val="21"/>
          <w:szCs w:val="21"/>
          <w:lang w:eastAsia="zh-CN"/>
          <w14:textFill>
            <w14:solidFill>
              <w14:schemeClr w14:val="tx1"/>
            </w14:solidFill>
          </w14:textFill>
        </w:rPr>
        <w:t>58976332</w:t>
      </w:r>
    </w:p>
    <w:p w14:paraId="490A11C9">
      <w:pPr>
        <w:pStyle w:val="43"/>
        <w:spacing w:before="0" w:beforeAutospacing="0" w:after="0" w:afterAutospacing="0" w:line="400" w:lineRule="exact"/>
        <w:ind w:firstLine="420" w:firstLineChars="200"/>
        <w:rPr>
          <w:rFonts w:hint="eastAsia"/>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质疑联系人：</w:t>
      </w:r>
      <w:r>
        <w:rPr>
          <w:rFonts w:hint="eastAsia"/>
          <w:color w:val="000000" w:themeColor="text1"/>
          <w:sz w:val="21"/>
          <w:szCs w:val="21"/>
          <w:lang w:eastAsia="zh-CN"/>
          <w14:textFill>
            <w14:solidFill>
              <w14:schemeClr w14:val="tx1"/>
            </w14:solidFill>
          </w14:textFill>
        </w:rPr>
        <w:t>岑工</w:t>
      </w:r>
    </w:p>
    <w:p w14:paraId="5A2F1BBD">
      <w:pPr>
        <w:pStyle w:val="43"/>
        <w:spacing w:before="0" w:beforeAutospacing="0" w:after="0" w:afterAutospacing="0" w:line="400" w:lineRule="exact"/>
        <w:ind w:firstLine="420" w:firstLineChars="200"/>
        <w:rPr>
          <w:rFonts w:hint="eastAsia"/>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质疑联系方式：0574-</w:t>
      </w:r>
      <w:r>
        <w:rPr>
          <w:rFonts w:hint="eastAsia"/>
          <w:color w:val="000000" w:themeColor="text1"/>
          <w:sz w:val="21"/>
          <w:szCs w:val="21"/>
          <w:lang w:eastAsia="zh-CN"/>
          <w14:textFill>
            <w14:solidFill>
              <w14:schemeClr w14:val="tx1"/>
            </w14:solidFill>
          </w14:textFill>
        </w:rPr>
        <w:t>58976332</w:t>
      </w:r>
    </w:p>
    <w:p w14:paraId="41A184CA">
      <w:pPr>
        <w:pStyle w:val="43"/>
        <w:spacing w:before="0" w:beforeAutospacing="0" w:after="0" w:afterAutospacing="0" w:line="400" w:lineRule="exact"/>
        <w:ind w:firstLine="420" w:firstLineChars="20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3.同级政府采购监督管理部门</w:t>
      </w:r>
    </w:p>
    <w:p w14:paraId="622211C6">
      <w:pPr>
        <w:pStyle w:val="43"/>
        <w:spacing w:before="0" w:beforeAutospacing="0" w:after="0" w:afterAutospacing="0" w:line="400" w:lineRule="exact"/>
        <w:ind w:firstLine="420" w:firstLineChars="20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名称：慈溪市财政局             </w:t>
      </w:r>
    </w:p>
    <w:p w14:paraId="244160A5">
      <w:pPr>
        <w:pStyle w:val="43"/>
        <w:spacing w:before="0" w:beforeAutospacing="0" w:after="0" w:afterAutospacing="0" w:line="400" w:lineRule="exact"/>
        <w:ind w:firstLine="420" w:firstLineChars="20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地址：慈溪市南二环东路1158号6楼621室             </w:t>
      </w:r>
    </w:p>
    <w:p w14:paraId="75415E8D">
      <w:pPr>
        <w:pStyle w:val="43"/>
        <w:spacing w:before="0" w:beforeAutospacing="0" w:after="0" w:afterAutospacing="0" w:line="400" w:lineRule="exact"/>
        <w:ind w:firstLine="420" w:firstLineChars="20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传真：/             </w:t>
      </w:r>
    </w:p>
    <w:p w14:paraId="5A232CC2">
      <w:pPr>
        <w:pStyle w:val="43"/>
        <w:spacing w:before="0" w:beforeAutospacing="0" w:after="0" w:afterAutospacing="0" w:line="400" w:lineRule="exact"/>
        <w:ind w:firstLine="420" w:firstLineChars="20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联系人：赵老师             </w:t>
      </w:r>
    </w:p>
    <w:p w14:paraId="76509FDE">
      <w:pPr>
        <w:pStyle w:val="43"/>
        <w:spacing w:before="0" w:beforeAutospacing="0" w:after="0" w:afterAutospacing="0" w:line="400" w:lineRule="exact"/>
        <w:ind w:firstLine="420" w:firstLineChars="20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监督投诉电话：0574-63032032 </w:t>
      </w:r>
    </w:p>
    <w:p w14:paraId="6108A68C">
      <w:pPr>
        <w:pStyle w:val="14"/>
        <w:rPr>
          <w:rFonts w:hint="eastAsia"/>
          <w:color w:val="000000" w:themeColor="text1"/>
          <w:sz w:val="21"/>
          <w:szCs w:val="21"/>
          <w14:textFill>
            <w14:solidFill>
              <w14:schemeClr w14:val="tx1"/>
            </w14:solidFill>
          </w14:textFill>
        </w:rPr>
      </w:pPr>
    </w:p>
    <w:p w14:paraId="55B962C5"/>
    <w:p w14:paraId="442CE374">
      <w:pPr>
        <w:widowControl/>
        <w:spacing w:line="400" w:lineRule="exact"/>
        <w:ind w:firstLine="420" w:firstLineChars="200"/>
        <w:jc w:val="left"/>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val="en-US" w:eastAsia="zh-CN" w:bidi="ar"/>
          <w14:textFill>
            <w14:solidFill>
              <w14:schemeClr w14:val="tx1"/>
            </w14:solidFill>
          </w14:textFill>
        </w:rPr>
        <w:t>特别说明：政采云公司如对电子化开标及评审程序有调整的，按调整后的程序操作。</w:t>
      </w:r>
    </w:p>
    <w:p w14:paraId="1FC35030">
      <w:pPr>
        <w:widowControl/>
        <w:spacing w:line="400" w:lineRule="exact"/>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若对项目采购电子交易系统操作有疑问，可登录政采云（https：//www.zcygov.cn/），点击右侧咨询小采，获取采小蜜智能服务管家帮助，或拨打政采云服务热线</w:t>
      </w:r>
      <w:r>
        <w:rPr>
          <w:rFonts w:hint="eastAsia" w:ascii="宋体" w:hAnsi="宋体" w:cs="宋体"/>
          <w:color w:val="000000" w:themeColor="text1"/>
          <w:kern w:val="0"/>
          <w:szCs w:val="21"/>
          <w:lang w:eastAsia="zh-CN" w:bidi="ar"/>
          <w14:textFill>
            <w14:solidFill>
              <w14:schemeClr w14:val="tx1"/>
            </w14:solidFill>
          </w14:textFill>
        </w:rPr>
        <w:t>95763</w:t>
      </w:r>
      <w:r>
        <w:rPr>
          <w:rFonts w:hint="eastAsia" w:ascii="宋体" w:hAnsi="宋体" w:cs="宋体"/>
          <w:color w:val="000000" w:themeColor="text1"/>
          <w:kern w:val="0"/>
          <w:szCs w:val="21"/>
          <w:lang w:bidi="ar"/>
          <w14:textFill>
            <w14:solidFill>
              <w14:schemeClr w14:val="tx1"/>
            </w14:solidFill>
          </w14:textFill>
        </w:rPr>
        <w:t>获取热线服务帮助。</w:t>
      </w:r>
    </w:p>
    <w:p w14:paraId="7F5FF2E2">
      <w:pPr>
        <w:widowControl/>
        <w:spacing w:line="400" w:lineRule="exact"/>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CA问题联系电话（人工）：汇信CA400-888-4636；天谷CA400-087-8198。</w:t>
      </w:r>
    </w:p>
    <w:p w14:paraId="00A65A27">
      <w:pPr>
        <w:widowControl/>
        <w:spacing w:line="400" w:lineRule="exact"/>
        <w:ind w:firstLine="420" w:firstLineChars="200"/>
        <w:jc w:val="left"/>
        <w:rPr>
          <w:rFonts w:hint="eastAsia" w:ascii="宋体" w:hAnsi="宋体" w:cs="宋体"/>
          <w:color w:val="000000" w:themeColor="text1"/>
          <w:szCs w:val="21"/>
          <w14:textFill>
            <w14:solidFill>
              <w14:schemeClr w14:val="tx1"/>
            </w14:solidFill>
          </w14:textFill>
        </w:rPr>
      </w:pPr>
    </w:p>
    <w:p w14:paraId="6A8EB348">
      <w:pPr>
        <w:spacing w:line="400" w:lineRule="exact"/>
        <w:ind w:firstLine="420" w:firstLineChars="200"/>
        <w:outlineLvl w:val="0"/>
        <w:rPr>
          <w:rFonts w:hint="eastAsia" w:ascii="宋体" w:hAnsi="宋体"/>
          <w:color w:val="000000" w:themeColor="text1"/>
          <w:szCs w:val="21"/>
          <w14:textFill>
            <w14:solidFill>
              <w14:schemeClr w14:val="tx1"/>
            </w14:solidFill>
          </w14:textFill>
        </w:rPr>
      </w:pPr>
    </w:p>
    <w:p w14:paraId="2138D154">
      <w:pPr>
        <w:spacing w:line="400" w:lineRule="exact"/>
        <w:ind w:firstLine="420" w:firstLineChars="200"/>
        <w:outlineLvl w:val="0"/>
        <w:rPr>
          <w:rFonts w:hint="eastAsia" w:ascii="宋体" w:hAnsi="宋体"/>
          <w:color w:val="000000" w:themeColor="text1"/>
          <w:szCs w:val="21"/>
          <w14:textFill>
            <w14:solidFill>
              <w14:schemeClr w14:val="tx1"/>
            </w14:solidFill>
          </w14:textFill>
        </w:rPr>
      </w:pPr>
    </w:p>
    <w:p w14:paraId="235A92FB">
      <w:pPr>
        <w:spacing w:line="400" w:lineRule="exact"/>
        <w:ind w:firstLine="420" w:firstLineChars="200"/>
        <w:outlineLvl w:val="0"/>
        <w:rPr>
          <w:rFonts w:hint="eastAsia" w:ascii="宋体" w:hAnsi="宋体"/>
          <w:color w:val="000000" w:themeColor="text1"/>
          <w:szCs w:val="21"/>
          <w14:textFill>
            <w14:solidFill>
              <w14:schemeClr w14:val="tx1"/>
            </w14:solidFill>
          </w14:textFill>
        </w:rPr>
      </w:pPr>
    </w:p>
    <w:p w14:paraId="3C671455">
      <w:pPr>
        <w:spacing w:line="400" w:lineRule="exact"/>
        <w:ind w:firstLine="420" w:firstLineChars="200"/>
        <w:jc w:val="center"/>
        <w:outlineLvl w:val="0"/>
        <w:rPr>
          <w:rFonts w:ascii="宋体" w:hAnsi="宋体"/>
          <w:b/>
          <w:color w:val="000000" w:themeColor="text1"/>
          <w:sz w:val="32"/>
          <w14:textFill>
            <w14:solidFill>
              <w14:schemeClr w14:val="tx1"/>
            </w14:solidFill>
          </w14:textFill>
        </w:rPr>
      </w:pPr>
      <w:r>
        <w:rPr>
          <w:rFonts w:ascii="宋体" w:hAnsi="宋体"/>
          <w:color w:val="000000" w:themeColor="text1"/>
          <w:szCs w:val="21"/>
          <w14:textFill>
            <w14:solidFill>
              <w14:schemeClr w14:val="tx1"/>
            </w14:solidFill>
          </w14:textFill>
        </w:rPr>
        <w:br w:type="page"/>
      </w:r>
      <w:bookmarkStart w:id="1" w:name="_Toc18831"/>
      <w:r>
        <w:rPr>
          <w:rFonts w:hint="eastAsia" w:ascii="宋体" w:hAnsi="宋体"/>
          <w:b/>
          <w:color w:val="000000" w:themeColor="text1"/>
          <w:sz w:val="32"/>
          <w14:textFill>
            <w14:solidFill>
              <w14:schemeClr w14:val="tx1"/>
            </w14:solidFill>
          </w14:textFill>
        </w:rPr>
        <w:t>第二章</w:t>
      </w:r>
      <w:r>
        <w:rPr>
          <w:rFonts w:ascii="宋体" w:hAnsi="宋体"/>
          <w:b/>
          <w:color w:val="000000" w:themeColor="text1"/>
          <w:sz w:val="32"/>
          <w14:textFill>
            <w14:solidFill>
              <w14:schemeClr w14:val="tx1"/>
            </w14:solidFill>
          </w14:textFill>
        </w:rPr>
        <w:t xml:space="preserve">  </w:t>
      </w:r>
      <w:r>
        <w:rPr>
          <w:rFonts w:hint="eastAsia" w:ascii="宋体" w:hAnsi="宋体"/>
          <w:b/>
          <w:color w:val="000000" w:themeColor="text1"/>
          <w:sz w:val="32"/>
          <w14:textFill>
            <w14:solidFill>
              <w14:schemeClr w14:val="tx1"/>
            </w14:solidFill>
          </w14:textFill>
        </w:rPr>
        <w:t>投标须知</w:t>
      </w:r>
      <w:bookmarkEnd w:id="1"/>
    </w:p>
    <w:p w14:paraId="5F740CC0">
      <w:pPr>
        <w:spacing w:line="400" w:lineRule="exact"/>
        <w:ind w:firstLine="422" w:firstLineChars="200"/>
        <w:rPr>
          <w:rFonts w:hint="eastAsia" w:ascii="宋体" w:hAnsi="宋体" w:cs="宋体"/>
          <w:b/>
          <w:color w:val="000000" w:themeColor="text1"/>
          <w:szCs w:val="21"/>
          <w14:textFill>
            <w14:solidFill>
              <w14:schemeClr w14:val="tx1"/>
            </w14:solidFill>
          </w14:textFill>
        </w:rPr>
      </w:pPr>
    </w:p>
    <w:p w14:paraId="637C9FDF">
      <w:pPr>
        <w:spacing w:line="400" w:lineRule="exact"/>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一、适用范围</w:t>
      </w:r>
    </w:p>
    <w:p w14:paraId="13A1235D">
      <w:pPr>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本招标文件仅适用于本采购项目所叙述的货物和服务的招标、评标、定标、验收、合同履约、付款等（法律、法规另有规定的，从其规定）。</w:t>
      </w:r>
    </w:p>
    <w:p w14:paraId="155500C0">
      <w:pPr>
        <w:spacing w:line="400" w:lineRule="exact"/>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二、定义</w:t>
      </w:r>
    </w:p>
    <w:p w14:paraId="3B024B43">
      <w:pPr>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1、“采购人”系指</w:t>
      </w:r>
      <w:r>
        <w:rPr>
          <w:rFonts w:hint="eastAsia" w:ascii="宋体" w:hAnsi="宋体" w:cs="宋体"/>
          <w:color w:val="000000" w:themeColor="text1"/>
          <w:szCs w:val="21"/>
          <w:lang w:eastAsia="zh-CN"/>
          <w14:textFill>
            <w14:solidFill>
              <w14:schemeClr w14:val="tx1"/>
            </w14:solidFill>
          </w14:textFill>
        </w:rPr>
        <w:t>慈溪滨海经济开发区管理委员会</w:t>
      </w:r>
      <w:r>
        <w:rPr>
          <w:rFonts w:hint="eastAsia" w:ascii="宋体" w:hAnsi="宋体" w:cs="宋体"/>
          <w:color w:val="000000" w:themeColor="text1"/>
          <w:szCs w:val="21"/>
          <w14:textFill>
            <w14:solidFill>
              <w14:schemeClr w14:val="tx1"/>
            </w14:solidFill>
          </w14:textFill>
        </w:rPr>
        <w:t>。</w:t>
      </w:r>
    </w:p>
    <w:p w14:paraId="411F2430">
      <w:pPr>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2、“代理机构”系指</w:t>
      </w:r>
      <w:r>
        <w:rPr>
          <w:rFonts w:hint="eastAsia" w:ascii="宋体" w:hAnsi="宋体" w:cs="宋体"/>
          <w:color w:val="000000" w:themeColor="text1"/>
          <w:szCs w:val="21"/>
          <w:lang w:eastAsia="zh-CN"/>
          <w14:textFill>
            <w14:solidFill>
              <w14:schemeClr w14:val="tx1"/>
            </w14:solidFill>
          </w14:textFill>
        </w:rPr>
        <w:t>浙江天成项目管理有限公司</w:t>
      </w:r>
      <w:r>
        <w:rPr>
          <w:rFonts w:hint="eastAsia" w:ascii="宋体" w:hAnsi="宋体" w:cs="宋体"/>
          <w:color w:val="000000" w:themeColor="text1"/>
          <w:szCs w:val="21"/>
          <w14:textFill>
            <w14:solidFill>
              <w14:schemeClr w14:val="tx1"/>
            </w14:solidFill>
          </w14:textFill>
        </w:rPr>
        <w:t>。</w:t>
      </w:r>
    </w:p>
    <w:p w14:paraId="7F993221">
      <w:pPr>
        <w:spacing w:line="400" w:lineRule="exact"/>
        <w:ind w:firstLine="420"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3、“供应商（投标人）”系指向采购人提交投标文件的供应商。</w:t>
      </w:r>
    </w:p>
    <w:p w14:paraId="23AC5AB7">
      <w:pPr>
        <w:spacing w:line="40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4、“货物”系指供方按招标文件规定，须向采购人提供的一切设备、保险、税金、备品备件、工具、手册及其它有关技术资料和材料。</w:t>
      </w:r>
    </w:p>
    <w:p w14:paraId="2D84B84E">
      <w:pPr>
        <w:spacing w:line="400" w:lineRule="exact"/>
        <w:ind w:firstLine="420" w:firstLineChars="20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、“同级政府采购监管部门”系指</w:t>
      </w:r>
      <w:r>
        <w:rPr>
          <w:rFonts w:hint="eastAsia" w:ascii="宋体" w:hAnsi="宋体"/>
          <w:color w:val="000000" w:themeColor="text1"/>
          <w:kern w:val="10"/>
          <w:szCs w:val="21"/>
          <w:lang w:val="zh-CN"/>
          <w14:textFill>
            <w14:solidFill>
              <w14:schemeClr w14:val="tx1"/>
            </w14:solidFill>
          </w14:textFill>
        </w:rPr>
        <w:t>慈溪市财政局。</w:t>
      </w:r>
    </w:p>
    <w:p w14:paraId="7E5C6786">
      <w:pPr>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6</w:t>
      </w:r>
      <w:r>
        <w:rPr>
          <w:rFonts w:hint="eastAsia" w:ascii="宋体" w:hAnsi="宋体"/>
          <w:color w:val="000000" w:themeColor="text1"/>
          <w:szCs w:val="21"/>
          <w14:textFill>
            <w14:solidFill>
              <w14:schemeClr w14:val="tx1"/>
            </w14:solidFill>
          </w14:textFill>
        </w:rPr>
        <w:t>、“▲”系指实质性响应条款。</w:t>
      </w:r>
    </w:p>
    <w:p w14:paraId="1219ABF2">
      <w:pPr>
        <w:spacing w:line="400" w:lineRule="exact"/>
        <w:ind w:firstLine="420"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b/>
          <w:color w:val="000000" w:themeColor="text1"/>
          <w:szCs w:val="21"/>
          <w14:textFill>
            <w14:solidFill>
              <w14:schemeClr w14:val="tx1"/>
            </w14:solidFill>
          </w14:textFill>
        </w:rPr>
        <w:t>三、供应商的资格要求</w:t>
      </w:r>
    </w:p>
    <w:p w14:paraId="5D776235">
      <w:pPr>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详见招标公告。</w:t>
      </w:r>
    </w:p>
    <w:p w14:paraId="2A5E8834">
      <w:pPr>
        <w:spacing w:line="400" w:lineRule="exact"/>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四、投标费用</w:t>
      </w:r>
    </w:p>
    <w:p w14:paraId="024C7E5F">
      <w:pPr>
        <w:spacing w:line="400" w:lineRule="exact"/>
        <w:ind w:firstLine="420" w:firstLineChars="200"/>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无论投标过程和结果如何，供应商自行承担与投标有关的全部费用。</w:t>
      </w:r>
      <w:r>
        <w:rPr>
          <w:rFonts w:hint="eastAsia" w:ascii="宋体" w:hAnsi="宋体" w:cs="宋体"/>
          <w:color w:val="000000" w:themeColor="text1"/>
          <w:szCs w:val="21"/>
          <w:lang w:val="en-US" w:eastAsia="zh-CN"/>
          <w14:textFill>
            <w14:solidFill>
              <w14:schemeClr w14:val="tx1"/>
            </w14:solidFill>
          </w14:textFill>
        </w:rPr>
        <w:t xml:space="preserve"> </w:t>
      </w:r>
    </w:p>
    <w:p w14:paraId="5C003F9E">
      <w:pPr>
        <w:spacing w:line="400" w:lineRule="exact"/>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五、投标报价</w:t>
      </w:r>
    </w:p>
    <w:p w14:paraId="4B6786D6">
      <w:pPr>
        <w:spacing w:line="400" w:lineRule="exact"/>
        <w:ind w:firstLine="420" w:firstLineChars="200"/>
        <w:rPr>
          <w:rFonts w:hint="eastAsia" w:ascii="宋体" w:hAnsi="宋体" w:cs="宋体"/>
          <w:color w:val="000000" w:themeColor="text1"/>
          <w:szCs w:val="21"/>
          <w14:textFill>
            <w14:solidFill>
              <w14:schemeClr w14:val="tx1"/>
            </w14:solidFill>
          </w14:textFill>
        </w:rPr>
      </w:pPr>
      <w:bookmarkStart w:id="2" w:name="_Hlk90841347"/>
      <w:r>
        <w:rPr>
          <w:rFonts w:hint="eastAsia" w:ascii="宋体" w:hAnsi="宋体" w:cs="宋体"/>
          <w:color w:val="000000" w:themeColor="text1"/>
          <w:szCs w:val="21"/>
          <w14:textFill>
            <w14:solidFill>
              <w14:schemeClr w14:val="tx1"/>
            </w14:solidFill>
          </w14:textFill>
        </w:rPr>
        <w:t>1、投标报价以人民币为结算货币，含完成本次采购</w:t>
      </w:r>
      <w:r>
        <w:rPr>
          <w:rFonts w:hint="eastAsia" w:ascii="宋体" w:hAnsi="宋体" w:cs="宋体"/>
          <w:color w:val="000000" w:themeColor="text1"/>
          <w:szCs w:val="21"/>
          <w:lang w:val="en-US" w:eastAsia="zh-CN"/>
          <w14:textFill>
            <w14:solidFill>
              <w14:schemeClr w14:val="tx1"/>
            </w14:solidFill>
          </w14:textFill>
        </w:rPr>
        <w:t>货物</w:t>
      </w:r>
      <w:r>
        <w:rPr>
          <w:rFonts w:hint="eastAsia" w:ascii="宋体" w:hAnsi="宋体" w:cs="宋体"/>
          <w:color w:val="000000" w:themeColor="text1"/>
          <w:szCs w:val="21"/>
          <w14:textFill>
            <w14:solidFill>
              <w14:schemeClr w14:val="tx1"/>
            </w14:solidFill>
          </w14:textFill>
        </w:rPr>
        <w:t>、税费等一切费用,即采购人不再另行支付其他任何形式的费用。投标报价为最终报价，除非因特殊原因并经双方协商同意，供应商不得再要求追加任何费用。同时，除非合同条款中另有规定，否则，供应商所报价格在合同实施期间不因市场变化和政策因素而变动。</w:t>
      </w:r>
    </w:p>
    <w:p w14:paraId="05A73F7C">
      <w:pPr>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2、投标供应商应按招标文件要求认真填写《开标一览表》。开标时，投标文件中开标一览表内容与投标报价明细表内容不一致的，以开标一览表为准。</w:t>
      </w:r>
    </w:p>
    <w:p w14:paraId="00E8F005">
      <w:pPr>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投标文件的大写金额和小写金额不一致的，以大写金额为准；总价金额与按单价汇总金额不一致的，以单价金额计算结果为准；单价金额小数点有明显错位的，应以总价为准，并修改单价。</w:t>
      </w:r>
    </w:p>
    <w:bookmarkEnd w:id="2"/>
    <w:p w14:paraId="722188A2">
      <w:pPr>
        <w:spacing w:line="400" w:lineRule="exact"/>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六、投标有效期</w:t>
      </w:r>
    </w:p>
    <w:p w14:paraId="096D2D99">
      <w:pPr>
        <w:spacing w:line="400" w:lineRule="exact"/>
        <w:ind w:firstLine="210" w:firstLineChars="100"/>
        <w:rPr>
          <w:rFonts w:hint="eastAsia"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▲1、投标文件从开标之日起，投标有效期为90个日历日。投标有效期不能小于招标文件的要求。</w:t>
      </w:r>
    </w:p>
    <w:p w14:paraId="18865640">
      <w:pPr>
        <w:spacing w:line="400" w:lineRule="exact"/>
        <w:ind w:firstLine="420"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2、特殊情况下，采购人可与供应商协商延缓投标文件的有效期，这种要求和答复均以书面形式进行。</w:t>
      </w:r>
    </w:p>
    <w:p w14:paraId="3392D0EC">
      <w:pPr>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3、供应商可拒绝接受延期要求。同意延长有效期的供应商不能修改投标文件。</w:t>
      </w:r>
    </w:p>
    <w:p w14:paraId="7253D25F">
      <w:pPr>
        <w:spacing w:line="400" w:lineRule="exact"/>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七、投标文件的形式和效力</w:t>
      </w:r>
    </w:p>
    <w:p w14:paraId="5534B711">
      <w:pPr>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1、投标文件分为电子投标文件以及备份投标文件，备份投标文件为以</w:t>
      </w:r>
      <w:r>
        <w:rPr>
          <w:rFonts w:hint="eastAsia" w:ascii="宋体" w:hAnsi="宋体" w:cs="宋体"/>
          <w:color w:val="000000" w:themeColor="text1"/>
          <w:kern w:val="0"/>
          <w:szCs w:val="21"/>
          <w14:textFill>
            <w14:solidFill>
              <w14:schemeClr w14:val="tx1"/>
            </w14:solidFill>
          </w14:textFill>
        </w:rPr>
        <w:t>U盘或光盘存储的电子</w:t>
      </w:r>
      <w:r>
        <w:rPr>
          <w:rFonts w:hint="eastAsia" w:ascii="宋体" w:hAnsi="宋体" w:cs="宋体"/>
          <w:color w:val="000000" w:themeColor="text1"/>
          <w:szCs w:val="21"/>
          <w14:textFill>
            <w14:solidFill>
              <w14:schemeClr w14:val="tx1"/>
            </w14:solidFill>
          </w14:textFill>
        </w:rPr>
        <w:t>备份投标文件。</w:t>
      </w:r>
    </w:p>
    <w:p w14:paraId="4DCE9788">
      <w:pPr>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2、电子投标文件，按“项目采购-电子招投标操作指南”及本招标文件要求制作，并加密。</w:t>
      </w:r>
    </w:p>
    <w:p w14:paraId="6D48D640">
      <w:pPr>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3、以</w:t>
      </w:r>
      <w:r>
        <w:rPr>
          <w:rFonts w:hint="eastAsia" w:ascii="宋体" w:hAnsi="宋体" w:cs="宋体"/>
          <w:color w:val="000000" w:themeColor="text1"/>
          <w:kern w:val="0"/>
          <w:szCs w:val="21"/>
          <w14:textFill>
            <w14:solidFill>
              <w14:schemeClr w14:val="tx1"/>
            </w14:solidFill>
          </w14:textFill>
        </w:rPr>
        <w:t>U盘或光盘存储的电子</w:t>
      </w:r>
      <w:r>
        <w:rPr>
          <w:rFonts w:hint="eastAsia" w:ascii="宋体" w:hAnsi="宋体" w:cs="宋体"/>
          <w:color w:val="000000" w:themeColor="text1"/>
          <w:szCs w:val="21"/>
          <w14:textFill>
            <w14:solidFill>
              <w14:schemeClr w14:val="tx1"/>
            </w14:solidFill>
          </w14:textFill>
        </w:rPr>
        <w:t>备份投标文件，按“项目采购-电子招投标操作指南”制作的电子备份文件。</w:t>
      </w:r>
    </w:p>
    <w:p w14:paraId="3A0D06CC">
      <w:pPr>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4、投标文件填写字迹必须清楚、工整，对不同文字文本投标文件的解释发生异议的，以中文文本为准。</w:t>
      </w:r>
    </w:p>
    <w:p w14:paraId="7381B5FF">
      <w:pPr>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5、投标文件的效力</w:t>
      </w:r>
    </w:p>
    <w:p w14:paraId="6D7B933D">
      <w:pPr>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投标文件的启用，按先后顺位分别为电子投标文件、以</w:t>
      </w:r>
      <w:r>
        <w:rPr>
          <w:rFonts w:hint="eastAsia" w:ascii="宋体" w:hAnsi="宋体" w:cs="宋体"/>
          <w:color w:val="000000" w:themeColor="text1"/>
          <w:kern w:val="0"/>
          <w:szCs w:val="21"/>
          <w14:textFill>
            <w14:solidFill>
              <w14:schemeClr w14:val="tx1"/>
            </w14:solidFill>
          </w14:textFill>
        </w:rPr>
        <w:t>U盘或光盘存储的电子</w:t>
      </w:r>
      <w:r>
        <w:rPr>
          <w:rFonts w:hint="eastAsia" w:ascii="宋体" w:hAnsi="宋体" w:cs="宋体"/>
          <w:color w:val="000000" w:themeColor="text1"/>
          <w:szCs w:val="21"/>
          <w14:textFill>
            <w14:solidFill>
              <w14:schemeClr w14:val="tx1"/>
            </w14:solidFill>
          </w14:textFill>
        </w:rPr>
        <w:t>备份投标文件。在下一顺位的投标文件启用时，前一顺位的投标文件自动失效。</w:t>
      </w:r>
    </w:p>
    <w:p w14:paraId="3CAA3283">
      <w:pPr>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电子投标文件未能按时解密，供应商提供了电子备份投标文件的，以电子备份投标文件作为依据，否则视为投标文件撤回。电子投标文件已按时解密的，电子备份投标文件自动失效。</w:t>
      </w:r>
    </w:p>
    <w:p w14:paraId="6F0C9549">
      <w:pPr>
        <w:spacing w:line="480" w:lineRule="exact"/>
        <w:ind w:firstLine="422" w:firstLineChars="200"/>
        <w:jc w:val="left"/>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八、投标文件的组成、份数、制作</w:t>
      </w:r>
      <w:r>
        <w:rPr>
          <w:rFonts w:hint="eastAsia" w:ascii="宋体" w:hAnsi="宋体"/>
          <w:b/>
          <w:color w:val="000000" w:themeColor="text1"/>
          <w:szCs w:val="21"/>
          <w14:textFill>
            <w14:solidFill>
              <w14:schemeClr w14:val="tx1"/>
            </w14:solidFill>
          </w14:textFill>
        </w:rPr>
        <w:t>（</w:t>
      </w:r>
      <w:r>
        <w:rPr>
          <w:rFonts w:hint="eastAsia" w:ascii="宋体" w:hAnsi="宋体" w:cs="宋体"/>
          <w:b/>
          <w:color w:val="000000" w:themeColor="text1"/>
          <w:szCs w:val="21"/>
          <w14:textFill>
            <w14:solidFill>
              <w14:schemeClr w14:val="tx1"/>
            </w14:solidFill>
          </w14:textFill>
        </w:rPr>
        <w:t>投标文件中电子公章采用CA签章</w:t>
      </w:r>
      <w:r>
        <w:rPr>
          <w:rFonts w:hint="eastAsia" w:ascii="宋体" w:hAnsi="宋体"/>
          <w:b/>
          <w:color w:val="000000" w:themeColor="text1"/>
          <w:szCs w:val="21"/>
          <w14:textFill>
            <w14:solidFill>
              <w14:schemeClr w14:val="tx1"/>
            </w14:solidFill>
          </w14:textFill>
        </w:rPr>
        <w:t>）</w:t>
      </w:r>
    </w:p>
    <w:p w14:paraId="05C72EBB">
      <w:pPr>
        <w:snapToGrid w:val="0"/>
        <w:spacing w:line="400" w:lineRule="exact"/>
        <w:ind w:firstLine="411" w:firstLineChars="196"/>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1、投标文件的组成：</w:t>
      </w:r>
    </w:p>
    <w:p w14:paraId="19DE672C">
      <w:pPr>
        <w:snapToGrid w:val="0"/>
        <w:spacing w:line="400" w:lineRule="exact"/>
        <w:ind w:firstLine="413" w:firstLineChars="196"/>
        <w:rPr>
          <w:rFonts w:hint="eastAsia" w:ascii="宋体" w:hAnsi="宋体" w:cs="宋体"/>
          <w:b/>
          <w:color w:val="000000" w:themeColor="text1"/>
          <w:szCs w:val="21"/>
          <w14:textFill>
            <w14:solidFill>
              <w14:schemeClr w14:val="tx1"/>
            </w14:solidFill>
          </w14:textFill>
        </w:rPr>
      </w:pPr>
      <w:bookmarkStart w:id="3" w:name="_Hlk23147633"/>
      <w:bookmarkStart w:id="4" w:name="_Hlk23150950"/>
      <w:r>
        <w:rPr>
          <w:rFonts w:hint="eastAsia" w:ascii="宋体" w:hAnsi="宋体" w:cs="宋体"/>
          <w:b/>
          <w:color w:val="000000" w:themeColor="text1"/>
          <w:szCs w:val="21"/>
          <w14:textFill>
            <w14:solidFill>
              <w14:schemeClr w14:val="tx1"/>
            </w14:solidFill>
          </w14:textFill>
        </w:rPr>
        <w:t>A、第一册：资格文件</w:t>
      </w:r>
    </w:p>
    <w:p w14:paraId="322880D6">
      <w:pPr>
        <w:spacing w:line="400" w:lineRule="exact"/>
        <w:ind w:firstLine="420" w:firstLineChars="200"/>
        <w:rPr>
          <w:rFonts w:hint="eastAsia" w:ascii="宋体" w:hAnsi="宋体" w:cs="宋体"/>
          <w:color w:val="000000" w:themeColor="text1"/>
          <w:szCs w:val="21"/>
          <w14:textFill>
            <w14:solidFill>
              <w14:schemeClr w14:val="tx1"/>
            </w14:solidFill>
          </w14:textFill>
        </w:rPr>
      </w:pPr>
      <w:bookmarkStart w:id="5" w:name="_Hlk4309479"/>
      <w:bookmarkStart w:id="6" w:name="_Hlk39154056"/>
      <w:r>
        <w:rPr>
          <w:rFonts w:hint="eastAsia" w:ascii="宋体" w:hAnsi="宋体" w:cs="宋体"/>
          <w:color w:val="000000" w:themeColor="text1"/>
          <w:szCs w:val="21"/>
          <w14:textFill>
            <w14:solidFill>
              <w14:schemeClr w14:val="tx1"/>
            </w14:solidFill>
          </w14:textFill>
        </w:rPr>
        <w:t>A1、关于资格的承诺函；</w:t>
      </w:r>
    </w:p>
    <w:p w14:paraId="3DF211DF">
      <w:pPr>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A2、</w:t>
      </w:r>
      <w:r>
        <w:rPr>
          <w:rFonts w:hint="eastAsia" w:ascii="宋体" w:hAnsi="宋体" w:cs="宋体"/>
          <w:color w:val="000000" w:themeColor="text1"/>
          <w:szCs w:val="21"/>
          <w:lang w:eastAsia="zh-CN"/>
          <w14:textFill>
            <w14:solidFill>
              <w14:schemeClr w14:val="tx1"/>
            </w14:solidFill>
          </w14:textFill>
        </w:rPr>
        <w:t>营业执照（或事业法人登记证或其他登记证明材料）</w:t>
      </w:r>
      <w:r>
        <w:rPr>
          <w:rFonts w:hint="eastAsia" w:ascii="宋体" w:hAnsi="宋体" w:cs="宋体"/>
          <w:color w:val="000000" w:themeColor="text1"/>
          <w:szCs w:val="21"/>
          <w:lang w:val="en-US" w:eastAsia="zh-CN"/>
          <w14:textFill>
            <w14:solidFill>
              <w14:schemeClr w14:val="tx1"/>
            </w14:solidFill>
          </w14:textFill>
        </w:rPr>
        <w:t>或电子营业执照复印件加盖供应商公章（供应商如果有名称变更的，应提供由行政主管部门出具的变更证明文件复印件加盖供应商公章）</w:t>
      </w:r>
      <w:r>
        <w:rPr>
          <w:rFonts w:hint="eastAsia" w:ascii="宋体" w:hAnsi="宋体" w:cs="宋体"/>
          <w:color w:val="000000" w:themeColor="text1"/>
          <w:szCs w:val="21"/>
          <w14:textFill>
            <w14:solidFill>
              <w14:schemeClr w14:val="tx1"/>
            </w14:solidFill>
          </w14:textFill>
        </w:rPr>
        <w:t>；</w:t>
      </w:r>
    </w:p>
    <w:p w14:paraId="5ECE9283">
      <w:pPr>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A3.中小企业声明函（格式见附件）；</w:t>
      </w:r>
    </w:p>
    <w:p w14:paraId="182BBF7A">
      <w:pPr>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A4.残疾人福利性单位的：提供残疾人福利性单位声明函（如有需提供）；（格式见附件）</w:t>
      </w:r>
    </w:p>
    <w:p w14:paraId="4A30B7F8">
      <w:pPr>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A5.监狱企业（监狱和戒毒企业）提供自己企业的产品（服务）的：提供由省级以上监狱管理局、戒毒管理局（含新疆生产建设兵团）出具的属于监狱企业的证明文件扫描件（如有需提供）。</w:t>
      </w:r>
    </w:p>
    <w:p w14:paraId="68FCCF99">
      <w:pPr>
        <w:spacing w:line="400" w:lineRule="exact"/>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B、第二册：商务和技术文件</w:t>
      </w:r>
    </w:p>
    <w:bookmarkEnd w:id="5"/>
    <w:p w14:paraId="540A80B4">
      <w:pPr>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B1、投标书；</w:t>
      </w:r>
    </w:p>
    <w:p w14:paraId="19C4DC5E">
      <w:pPr>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B2、法定代表人身份证明；</w:t>
      </w:r>
    </w:p>
    <w:p w14:paraId="293B6363">
      <w:pPr>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B3、法定代表人授权书（投标文件由授权代表签字的须提供）；</w:t>
      </w:r>
    </w:p>
    <w:p w14:paraId="139527F5">
      <w:pPr>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B4、供应商一般情况表；</w:t>
      </w:r>
    </w:p>
    <w:p w14:paraId="4860F44A">
      <w:pPr>
        <w:spacing w:line="400" w:lineRule="exact"/>
        <w:ind w:firstLine="420" w:firstLineChars="200"/>
        <w:rPr>
          <w:rFonts w:hint="eastAsia" w:ascii="宋体" w:hAnsi="宋体" w:cs="宋体"/>
          <w:color w:val="000000" w:themeColor="text1"/>
          <w:szCs w:val="21"/>
          <w14:textFill>
            <w14:solidFill>
              <w14:schemeClr w14:val="tx1"/>
            </w14:solidFill>
          </w14:textFill>
        </w:rPr>
      </w:pPr>
      <w:bookmarkStart w:id="7" w:name="_Hlk37403535"/>
      <w:r>
        <w:rPr>
          <w:rFonts w:hint="eastAsia" w:ascii="宋体" w:hAnsi="宋体" w:cs="宋体"/>
          <w:color w:val="000000" w:themeColor="text1"/>
          <w:szCs w:val="21"/>
          <w14:textFill>
            <w14:solidFill>
              <w14:schemeClr w14:val="tx1"/>
            </w14:solidFill>
          </w14:textFill>
        </w:rPr>
        <w:t>B5、商务条款响应表；</w:t>
      </w:r>
    </w:p>
    <w:p w14:paraId="736D1052">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B6、合同条款响应表；</w:t>
      </w:r>
    </w:p>
    <w:p w14:paraId="15E15ACB">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B</w:t>
      </w:r>
      <w:r>
        <w:rPr>
          <w:rFonts w:ascii="宋体" w:hAnsi="宋体" w:cs="宋体"/>
          <w:color w:val="000000" w:themeColor="text1"/>
          <w:szCs w:val="21"/>
          <w14:textFill>
            <w14:solidFill>
              <w14:schemeClr w14:val="tx1"/>
            </w14:solidFill>
          </w14:textFill>
        </w:rPr>
        <w:t>7</w:t>
      </w:r>
      <w:r>
        <w:rPr>
          <w:rFonts w:hint="eastAsia" w:ascii="宋体" w:hAnsi="宋体" w:cs="宋体"/>
          <w:color w:val="000000" w:themeColor="text1"/>
          <w:szCs w:val="21"/>
          <w14:textFill>
            <w14:solidFill>
              <w14:schemeClr w14:val="tx1"/>
            </w14:solidFill>
          </w14:textFill>
        </w:rPr>
        <w:t>、技术条款响应表；</w:t>
      </w:r>
    </w:p>
    <w:bookmarkEnd w:id="7"/>
    <w:p w14:paraId="3C17C82A">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B</w:t>
      </w:r>
      <w:r>
        <w:rPr>
          <w:rFonts w:hint="eastAsia" w:ascii="宋体" w:hAnsi="宋体" w:cs="宋体"/>
          <w:color w:val="000000" w:themeColor="text1"/>
          <w:szCs w:val="21"/>
          <w:lang w:val="en-US" w:eastAsia="zh-CN"/>
          <w14:textFill>
            <w14:solidFill>
              <w14:schemeClr w14:val="tx1"/>
            </w14:solidFill>
          </w14:textFill>
        </w:rPr>
        <w:t>8、</w:t>
      </w:r>
      <w:r>
        <w:rPr>
          <w:rFonts w:hint="eastAsia" w:ascii="宋体" w:hAnsi="宋体" w:eastAsia="宋体" w:cs="宋体"/>
          <w:color w:val="000000" w:themeColor="text1"/>
          <w:szCs w:val="21"/>
          <w14:textFill>
            <w14:solidFill>
              <w14:schemeClr w14:val="tx1"/>
            </w14:solidFill>
          </w14:textFill>
        </w:rPr>
        <w:t>按第五章“招标内容与技术需求”要求做出明确完整的响应性叙述；</w:t>
      </w:r>
    </w:p>
    <w:p w14:paraId="786EE60F">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B</w:t>
      </w:r>
      <w:r>
        <w:rPr>
          <w:rFonts w:hint="eastAsia" w:ascii="宋体" w:hAnsi="宋体" w:cs="宋体"/>
          <w:color w:val="000000" w:themeColor="text1"/>
          <w:szCs w:val="21"/>
          <w:lang w:val="en-US" w:eastAsia="zh-CN"/>
          <w14:textFill>
            <w14:solidFill>
              <w14:schemeClr w14:val="tx1"/>
            </w14:solidFill>
          </w14:textFill>
        </w:rPr>
        <w:t>9</w:t>
      </w:r>
      <w:r>
        <w:rPr>
          <w:rFonts w:hint="eastAsia" w:ascii="宋体" w:hAnsi="宋体" w:eastAsia="宋体" w:cs="宋体"/>
          <w:color w:val="000000" w:themeColor="text1"/>
          <w:szCs w:val="21"/>
          <w14:textFill>
            <w14:solidFill>
              <w14:schemeClr w14:val="tx1"/>
            </w14:solidFill>
          </w14:textFill>
        </w:rPr>
        <w:t>、第三章“评标办法及标准”中“商务分”要求提供的资料（如有需提供）；</w:t>
      </w:r>
    </w:p>
    <w:p w14:paraId="3D4A152D">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B</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eastAsia="宋体" w:cs="宋体"/>
          <w:color w:val="000000" w:themeColor="text1"/>
          <w:szCs w:val="21"/>
          <w14:textFill>
            <w14:solidFill>
              <w14:schemeClr w14:val="tx1"/>
            </w14:solidFill>
          </w14:textFill>
        </w:rPr>
        <w:t>、供应商认为需要的其他资料（如有需提供）。</w:t>
      </w:r>
    </w:p>
    <w:p w14:paraId="43A5E8ED">
      <w:pPr>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▲“商务和技术文件”中不得出现涉及投标价格的内容，否则作无效标处理。</w:t>
      </w:r>
    </w:p>
    <w:bookmarkEnd w:id="3"/>
    <w:p w14:paraId="5873D39D">
      <w:pPr>
        <w:spacing w:line="400" w:lineRule="exact"/>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C、第三册：报价文件</w:t>
      </w:r>
    </w:p>
    <w:bookmarkEnd w:id="4"/>
    <w:bookmarkEnd w:id="6"/>
    <w:p w14:paraId="0C268AEE">
      <w:pPr>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C1、开标一览表；</w:t>
      </w:r>
    </w:p>
    <w:p w14:paraId="133C37D3">
      <w:pPr>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C2、分项报价表；</w:t>
      </w:r>
    </w:p>
    <w:p w14:paraId="0C010CC1">
      <w:pPr>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C3、供应商认为需要的其他资料（如有需提供）。</w:t>
      </w:r>
    </w:p>
    <w:p w14:paraId="2002A2BB">
      <w:pPr>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2、投标文件的份数：</w:t>
      </w:r>
    </w:p>
    <w:p w14:paraId="3D7D6C71">
      <w:pPr>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本项目实行网上投标，供应商应准备以下投标文件：</w:t>
      </w:r>
    </w:p>
    <w:p w14:paraId="456DDD9E">
      <w:pPr>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上传到政府采购云平台的电子投标文件（含</w:t>
      </w:r>
      <w:r>
        <w:rPr>
          <w:rFonts w:hint="eastAsia" w:ascii="宋体" w:hAnsi="宋体" w:cs="宋体"/>
          <w:color w:val="000000" w:themeColor="text1"/>
          <w:szCs w:val="21"/>
          <w14:textFill>
            <w14:solidFill>
              <w14:schemeClr w14:val="tx1"/>
            </w14:solidFill>
          </w14:textFill>
        </w:rPr>
        <w:t>资格文件、商务和技术文件、报价文件）</w:t>
      </w:r>
      <w:r>
        <w:rPr>
          <w:rFonts w:hint="eastAsia" w:ascii="宋体" w:hAnsi="宋体" w:cs="宋体"/>
          <w:color w:val="000000" w:themeColor="text1"/>
          <w:kern w:val="0"/>
          <w:szCs w:val="21"/>
          <w14:textFill>
            <w14:solidFill>
              <w14:schemeClr w14:val="tx1"/>
            </w14:solidFill>
          </w14:textFill>
        </w:rPr>
        <w:t>1份</w:t>
      </w:r>
      <w:r>
        <w:rPr>
          <w:rFonts w:hint="eastAsia" w:ascii="宋体" w:hAnsi="宋体" w:cs="宋体"/>
          <w:color w:val="000000" w:themeColor="text1"/>
          <w:szCs w:val="21"/>
          <w14:textFill>
            <w14:solidFill>
              <w14:schemeClr w14:val="tx1"/>
            </w14:solidFill>
          </w14:textFill>
        </w:rPr>
        <w:t>。</w:t>
      </w:r>
    </w:p>
    <w:p w14:paraId="4ED7BF4B">
      <w:pPr>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以U盘或光盘存储的电子备份投标文件（含</w:t>
      </w:r>
      <w:r>
        <w:rPr>
          <w:rFonts w:hint="eastAsia" w:ascii="宋体" w:hAnsi="宋体" w:cs="宋体"/>
          <w:color w:val="000000" w:themeColor="text1"/>
          <w:szCs w:val="21"/>
          <w14:textFill>
            <w14:solidFill>
              <w14:schemeClr w14:val="tx1"/>
            </w14:solidFill>
          </w14:textFill>
        </w:rPr>
        <w:t>资格文件、商务和技术文件、报价文件）</w:t>
      </w:r>
      <w:r>
        <w:rPr>
          <w:rFonts w:hint="eastAsia" w:ascii="宋体" w:hAnsi="宋体" w:cs="宋体"/>
          <w:color w:val="000000" w:themeColor="text1"/>
          <w:kern w:val="0"/>
          <w:szCs w:val="21"/>
          <w14:textFill>
            <w14:solidFill>
              <w14:schemeClr w14:val="tx1"/>
            </w14:solidFill>
          </w14:textFill>
        </w:rPr>
        <w:t>1份</w:t>
      </w:r>
      <w:r>
        <w:rPr>
          <w:rFonts w:hint="eastAsia" w:ascii="宋体" w:hAnsi="宋体" w:cs="宋体"/>
          <w:color w:val="000000" w:themeColor="text1"/>
          <w:szCs w:val="21"/>
          <w14:textFill>
            <w14:solidFill>
              <w14:schemeClr w14:val="tx1"/>
            </w14:solidFill>
          </w14:textFill>
        </w:rPr>
        <w:t>。</w:t>
      </w:r>
    </w:p>
    <w:p w14:paraId="73FAC155">
      <w:pPr>
        <w:spacing w:line="400" w:lineRule="exact"/>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供应商应对投标文件编制目录和评分索引表以方便查询。</w:t>
      </w:r>
    </w:p>
    <w:p w14:paraId="36FEB94F">
      <w:pPr>
        <w:adjustRightInd w:val="0"/>
        <w:snapToGrid w:val="0"/>
        <w:spacing w:line="400" w:lineRule="exact"/>
        <w:ind w:firstLine="420" w:firstLineChars="200"/>
        <w:rPr>
          <w:rFonts w:hint="eastAsia" w:ascii="宋体" w:hAnsi="宋体" w:cs="宋体"/>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r>
        <w:rPr>
          <w:rFonts w:hint="eastAsia" w:ascii="宋体" w:hAnsi="宋体" w:cs="宋体"/>
          <w:bCs/>
          <w:color w:val="000000" w:themeColor="text1"/>
          <w:szCs w:val="21"/>
          <w14:textFill>
            <w14:solidFill>
              <w14:schemeClr w14:val="tx1"/>
            </w14:solidFill>
          </w14:textFill>
        </w:rPr>
        <w:t>投标文件制作：</w:t>
      </w:r>
    </w:p>
    <w:p w14:paraId="0E2C54D9">
      <w:pPr>
        <w:adjustRightInd w:val="0"/>
        <w:snapToGrid w:val="0"/>
        <w:spacing w:line="400" w:lineRule="exact"/>
        <w:ind w:firstLine="420" w:firstLineChars="2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（1）应按照本项目招标文件和政府采购云平台的要求编制、加密并递交投标文件。供应商在使用系统进行投标的过程中遇到涉及平台使用的任何问题，可致电政府采购云平台技术支持热线咨询，联系方式：</w:t>
      </w:r>
      <w:r>
        <w:rPr>
          <w:rFonts w:hint="eastAsia" w:ascii="宋体" w:hAnsi="宋体" w:cs="宋体"/>
          <w:bCs/>
          <w:color w:val="000000" w:themeColor="text1"/>
          <w:szCs w:val="21"/>
          <w:lang w:eastAsia="zh-CN"/>
          <w14:textFill>
            <w14:solidFill>
              <w14:schemeClr w14:val="tx1"/>
            </w14:solidFill>
          </w14:textFill>
        </w:rPr>
        <w:t>95763</w:t>
      </w:r>
      <w:r>
        <w:rPr>
          <w:rFonts w:hint="eastAsia" w:ascii="宋体" w:hAnsi="宋体" w:cs="宋体"/>
          <w:bCs/>
          <w:color w:val="000000" w:themeColor="text1"/>
          <w:szCs w:val="21"/>
          <w14:textFill>
            <w14:solidFill>
              <w14:schemeClr w14:val="tx1"/>
            </w14:solidFill>
          </w14:textFill>
        </w:rPr>
        <w:t>。</w:t>
      </w:r>
    </w:p>
    <w:p w14:paraId="7EE6748D">
      <w:pPr>
        <w:adjustRightInd w:val="0"/>
        <w:snapToGrid w:val="0"/>
        <w:spacing w:line="400" w:lineRule="exact"/>
        <w:ind w:firstLine="420" w:firstLineChars="2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（2）供应商通过政府采购云平台电子投标工具制作投标文件。电子投标工具请供应商自行前往浙江政府采购网下载并安装。</w:t>
      </w:r>
    </w:p>
    <w:p w14:paraId="76099435">
      <w:pPr>
        <w:spacing w:line="400" w:lineRule="exact"/>
        <w:ind w:firstLine="420" w:firstLineChars="2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（3）以U盘或光盘存储的电子备份投标文件1份，即按“项目采购-电子招投标操作指南”制作的电子备份文件，以用于异常情况处理。</w:t>
      </w:r>
    </w:p>
    <w:p w14:paraId="06BB277A">
      <w:pPr>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4）开标前准备：各供应商应在投标截止时间前确保成为浙江政府采购网正式注册入库供应商，并完成CA数字证书办理。因未注册入库、未办理CA数字证书等原因造成无法投标或投标失败等后果由供应商自行承担。完成CA数字证书办理预计一周左右，请供应商自行把握时间。</w:t>
      </w:r>
    </w:p>
    <w:p w14:paraId="19A8FD81">
      <w:pPr>
        <w:spacing w:line="400" w:lineRule="exact"/>
        <w:ind w:firstLine="420" w:firstLineChars="200"/>
        <w:rPr>
          <w:rFonts w:hint="eastAsia" w:ascii="宋体" w:hAnsi="宋体" w:cs="宋体"/>
          <w:b/>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b/>
          <w:bCs/>
          <w:color w:val="000000" w:themeColor="text1"/>
          <w:szCs w:val="21"/>
          <w14:textFill>
            <w14:solidFill>
              <w14:schemeClr w14:val="tx1"/>
            </w14:solidFill>
          </w14:textFill>
        </w:rPr>
        <w:t>九、投标文件的签署盖章</w:t>
      </w:r>
    </w:p>
    <w:p w14:paraId="6ADE1485">
      <w:pPr>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1、招标文件第七章“附件”中标明加盖单位公章或签字的，加盖单位公章部分采用CA签章，签字部分由法定代表人或授权代表签字后扫描上传。授权代表签字的，还应附法定代表人签署的法定代表人授权书。</w:t>
      </w:r>
    </w:p>
    <w:p w14:paraId="2DC594D0">
      <w:pPr>
        <w:spacing w:line="400" w:lineRule="exact"/>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十、投标文件的密封和标记</w:t>
      </w:r>
    </w:p>
    <w:p w14:paraId="7988B151">
      <w:pPr>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1、电子投标文件：供应商应根据“项目采购-电子招投标操作指南”及本招标文件规定的格式和顺序编制电子投标文件并进行关联定位。</w:t>
      </w:r>
    </w:p>
    <w:p w14:paraId="269D7894">
      <w:pPr>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以U盘或光盘存储的电子备份投标文件</w:t>
      </w:r>
      <w:r>
        <w:rPr>
          <w:rFonts w:hint="eastAsia" w:ascii="宋体" w:hAnsi="宋体" w:cs="宋体"/>
          <w:color w:val="000000" w:themeColor="text1"/>
          <w:szCs w:val="21"/>
          <w14:textFill>
            <w14:solidFill>
              <w14:schemeClr w14:val="tx1"/>
            </w14:solidFill>
          </w14:textFill>
        </w:rPr>
        <w:t>用封袋密封后递交。</w:t>
      </w:r>
    </w:p>
    <w:p w14:paraId="7F867B52">
      <w:pPr>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r>
        <w:rPr>
          <w:rFonts w:hint="eastAsia" w:ascii="宋体" w:hAnsi="宋体" w:cs="宋体"/>
          <w:color w:val="000000" w:themeColor="text1"/>
          <w:kern w:val="0"/>
          <w:szCs w:val="21"/>
          <w14:textFill>
            <w14:solidFill>
              <w14:schemeClr w14:val="tx1"/>
            </w14:solidFill>
          </w14:textFill>
        </w:rPr>
        <w:t>电子备份投标文件须在</w:t>
      </w:r>
      <w:r>
        <w:rPr>
          <w:rFonts w:hint="eastAsia" w:ascii="宋体" w:hAnsi="宋体" w:cs="宋体"/>
          <w:color w:val="000000" w:themeColor="text1"/>
          <w:szCs w:val="21"/>
          <w14:textFill>
            <w14:solidFill>
              <w14:schemeClr w14:val="tx1"/>
            </w14:solidFill>
          </w14:textFill>
        </w:rPr>
        <w:t>封袋上分别注明：</w:t>
      </w:r>
    </w:p>
    <w:p w14:paraId="2BE669D1">
      <w:pPr>
        <w:tabs>
          <w:tab w:val="left" w:pos="900"/>
        </w:tabs>
        <w:spacing w:line="400" w:lineRule="exact"/>
        <w:ind w:firstLine="420" w:firstLineChars="200"/>
        <w:rPr>
          <w:rFonts w:hint="eastAsia"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（1）注    明：</w:t>
      </w:r>
      <w:r>
        <w:rPr>
          <w:rFonts w:hint="eastAsia" w:ascii="宋体" w:hAnsi="宋体" w:cs="宋体"/>
          <w:color w:val="000000" w:themeColor="text1"/>
          <w:szCs w:val="21"/>
          <w:u w:val="single"/>
          <w14:textFill>
            <w14:solidFill>
              <w14:schemeClr w14:val="tx1"/>
            </w14:solidFill>
          </w14:textFill>
        </w:rPr>
        <w:t xml:space="preserve">                “电子备份投标文件”          </w:t>
      </w:r>
      <w:r>
        <w:rPr>
          <w:rFonts w:hint="eastAsia" w:ascii="宋体" w:hAnsi="宋体" w:cs="宋体"/>
          <w:color w:val="000000" w:themeColor="text1"/>
          <w:szCs w:val="21"/>
          <w14:textFill>
            <w14:solidFill>
              <w14:schemeClr w14:val="tx1"/>
            </w14:solidFill>
          </w14:textFill>
        </w:rPr>
        <w:t>；</w:t>
      </w:r>
    </w:p>
    <w:p w14:paraId="6D6ED7FD">
      <w:pPr>
        <w:tabs>
          <w:tab w:val="left" w:pos="900"/>
        </w:tabs>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（2）项目编号：</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w:t>
      </w:r>
    </w:p>
    <w:p w14:paraId="2AA7C380">
      <w:pPr>
        <w:tabs>
          <w:tab w:val="left" w:pos="900"/>
        </w:tabs>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（3）项目名称：</w:t>
      </w:r>
      <w:r>
        <w:rPr>
          <w:rFonts w:hint="eastAsia" w:ascii="宋体" w:hAnsi="宋体" w:cs="宋体"/>
          <w:color w:val="000000" w:themeColor="text1"/>
          <w:szCs w:val="21"/>
          <w:u w:val="single"/>
          <w:lang w:eastAsia="zh-CN"/>
          <w14:textFill>
            <w14:solidFill>
              <w14:schemeClr w14:val="tx1"/>
            </w14:solidFill>
          </w14:textFill>
        </w:rPr>
        <w:t>2024年度慈溪滨海经济开发区240L塑料垃圾桶采购项目</w:t>
      </w:r>
      <w:r>
        <w:rPr>
          <w:rFonts w:hint="eastAsia" w:ascii="宋体" w:hAnsi="宋体" w:cs="宋体"/>
          <w:color w:val="000000" w:themeColor="text1"/>
          <w:szCs w:val="21"/>
          <w:u w:val="single"/>
          <w:lang w:val="en-US" w:eastAsia="zh-CN"/>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w:t>
      </w:r>
    </w:p>
    <w:p w14:paraId="4FEA9893">
      <w:pPr>
        <w:tabs>
          <w:tab w:val="left" w:pos="900"/>
        </w:tabs>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（4）所投标项（如有多个标项须填写）：</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w:t>
      </w:r>
    </w:p>
    <w:p w14:paraId="65E397D9">
      <w:pPr>
        <w:tabs>
          <w:tab w:val="left" w:pos="900"/>
        </w:tabs>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（5）在</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日（规定的开标日期和时间）前不准启封；</w:t>
      </w:r>
    </w:p>
    <w:p w14:paraId="6D66F356">
      <w:pPr>
        <w:tabs>
          <w:tab w:val="left" w:pos="900"/>
        </w:tabs>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（6）供应商的名称：</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w:t>
      </w:r>
    </w:p>
    <w:p w14:paraId="0C0150B1">
      <w:pPr>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供应商须在包封上加盖供应商公章或由其法定代表人（或授权代表）签字。</w:t>
      </w:r>
    </w:p>
    <w:p w14:paraId="3A009B43">
      <w:pPr>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供应商未按上述要求标记的，采购人（代理机构）不承担错放或提前开封的责任。</w:t>
      </w:r>
    </w:p>
    <w:p w14:paraId="22F7E3F0">
      <w:pPr>
        <w:spacing w:line="400" w:lineRule="exact"/>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十一、投标文件的递交</w:t>
      </w:r>
    </w:p>
    <w:p w14:paraId="517FE11C">
      <w:pPr>
        <w:spacing w:beforeLines="0" w:afterLines="0" w:line="400" w:lineRule="exact"/>
        <w:ind w:firstLine="420" w:firstLineChars="200"/>
        <w:rPr>
          <w:rFonts w:hint="eastAsia" w:ascii="宋体" w:hAnsi="宋体" w:cs="宋体"/>
          <w:sz w:val="21"/>
          <w:szCs w:val="24"/>
          <w:lang w:val="en"/>
        </w:rPr>
      </w:pPr>
      <w:r>
        <w:rPr>
          <w:rFonts w:hint="eastAsia" w:ascii="宋体" w:hAnsi="宋体" w:cs="宋体"/>
          <w:sz w:val="21"/>
          <w:szCs w:val="24"/>
          <w:lang w:val="en"/>
        </w:rPr>
        <w:t>1、投标文件递交的具体要求：</w:t>
      </w:r>
    </w:p>
    <w:p w14:paraId="19B4DF1C">
      <w:pPr>
        <w:spacing w:beforeLines="0" w:afterLines="0" w:line="400" w:lineRule="exact"/>
        <w:ind w:firstLine="420" w:firstLineChars="200"/>
        <w:rPr>
          <w:rFonts w:hint="eastAsia" w:ascii="宋体" w:hAnsi="宋体" w:cs="宋体"/>
          <w:sz w:val="21"/>
          <w:szCs w:val="24"/>
          <w:lang w:val="en"/>
        </w:rPr>
      </w:pPr>
      <w:r>
        <w:rPr>
          <w:rFonts w:hint="eastAsia" w:ascii="宋体" w:hAnsi="宋体" w:cs="宋体"/>
          <w:sz w:val="21"/>
          <w:szCs w:val="24"/>
          <w:lang w:val="en"/>
        </w:rPr>
        <w:t>（1）供应商应当于提交投标文件截止时间前将电子投标文件上传到政府采购云平台（www.zcygov.cn），并</w:t>
      </w:r>
      <w:r>
        <w:rPr>
          <w:rFonts w:hint="eastAsia" w:ascii="宋体" w:hAnsi="宋体" w:cs="宋体"/>
          <w:sz w:val="21"/>
          <w:szCs w:val="24"/>
        </w:rPr>
        <w:t>可以</w:t>
      </w:r>
      <w:r>
        <w:rPr>
          <w:rFonts w:hint="eastAsia" w:ascii="宋体" w:hAnsi="宋体" w:cs="宋体"/>
          <w:sz w:val="21"/>
          <w:szCs w:val="24"/>
          <w:lang w:val="en"/>
        </w:rPr>
        <w:t>于提交投标文件截止时间前，将以U盘或光盘存储的电子备份投标文件密封后按以下方式送达。</w:t>
      </w:r>
    </w:p>
    <w:p w14:paraId="50712E66">
      <w:pPr>
        <w:spacing w:beforeLines="0" w:afterLines="0" w:line="400" w:lineRule="exact"/>
        <w:ind w:firstLine="420" w:firstLineChars="200"/>
        <w:rPr>
          <w:rFonts w:hint="eastAsia" w:ascii="宋体" w:hAnsi="宋体" w:cs="宋体"/>
          <w:sz w:val="21"/>
          <w:szCs w:val="24"/>
          <w:lang w:val="en"/>
        </w:rPr>
      </w:pPr>
      <w:r>
        <w:rPr>
          <w:rFonts w:hint="eastAsia" w:ascii="宋体" w:hAnsi="宋体" w:cs="宋体"/>
          <w:sz w:val="21"/>
          <w:szCs w:val="24"/>
          <w:lang w:val="en"/>
        </w:rPr>
        <w:t>方式一：现场递交方式，供应商可安排法定代表人（或其授权代表）在提交投标文件截止时间前将投标文件送至响应文件开启地点：浙江省宁波市慈溪市公共资源交易中心（浙江省宁波市慈溪市白沙路街道南二环东路1355号</w:t>
      </w:r>
      <w:r>
        <w:rPr>
          <w:rFonts w:hint="eastAsia" w:ascii="宋体" w:hAnsi="宋体" w:cs="宋体"/>
          <w:sz w:val="21"/>
          <w:szCs w:val="24"/>
        </w:rPr>
        <w:t>二楼</w:t>
      </w:r>
      <w:r>
        <w:rPr>
          <w:rFonts w:hint="eastAsia" w:ascii="宋体" w:hAnsi="宋体" w:cs="宋体"/>
          <w:sz w:val="21"/>
          <w:szCs w:val="24"/>
          <w:lang w:val="en"/>
        </w:rPr>
        <w:t>）。</w:t>
      </w:r>
    </w:p>
    <w:p w14:paraId="77127D94">
      <w:pPr>
        <w:spacing w:beforeLines="0" w:afterLines="0" w:line="400" w:lineRule="exact"/>
        <w:ind w:firstLine="420" w:firstLineChars="200"/>
        <w:rPr>
          <w:rFonts w:hint="eastAsia" w:ascii="宋体" w:hAnsi="宋体" w:cs="宋体"/>
          <w:sz w:val="21"/>
          <w:szCs w:val="24"/>
          <w:lang w:val="en"/>
        </w:rPr>
      </w:pPr>
      <w:r>
        <w:rPr>
          <w:rFonts w:hint="eastAsia" w:ascii="宋体" w:hAnsi="宋体" w:cs="宋体"/>
          <w:sz w:val="21"/>
          <w:szCs w:val="24"/>
          <w:lang w:val="en"/>
        </w:rPr>
        <w:t>方式二：</w:t>
      </w:r>
      <w:r>
        <w:rPr>
          <w:rFonts w:hint="eastAsia" w:ascii="宋体" w:hAnsi="宋体" w:cs="宋体"/>
          <w:sz w:val="21"/>
          <w:szCs w:val="24"/>
        </w:rPr>
        <w:t>邮寄送达，送达地址：浙江天成项目管理有限公司（慈溪市大发路145号副楼3楼302室），联系方式：徐工 15888148478。供应商邮寄后将邮件单号发送至代理机构电子邮箱（电子邮箱：597984522@qq.com），致电采购代理机构，以便采购代理机构查询物流记录。各供应商应当确保电子备份投标文件的密封包装在邮寄过程保持完好，并在邮寄包裹上注明项目名称、项目编号，因邮寄造成电子备份投标文件密封破损而不符合招标文件对投标文件的密封要求、或邮寄过程中导致电子备份投标文件未能在投标截止时间前送达的，代理机构将拒绝其备份的电子投标文件。各供应商自行考虑邮寄在途时间，投标文件送达时间以代理机构工作人员实际签收时间为准。</w:t>
      </w:r>
    </w:p>
    <w:p w14:paraId="1E6A54FF">
      <w:pPr>
        <w:spacing w:beforeLines="0" w:afterLines="0" w:line="400" w:lineRule="exact"/>
        <w:ind w:firstLine="422" w:firstLineChars="200"/>
        <w:rPr>
          <w:rFonts w:hint="eastAsia" w:ascii="宋体" w:hAnsi="宋体" w:cs="宋体"/>
          <w:b/>
          <w:sz w:val="21"/>
          <w:szCs w:val="24"/>
          <w:lang w:val="en"/>
        </w:rPr>
      </w:pPr>
      <w:r>
        <w:rPr>
          <w:rFonts w:hint="eastAsia" w:ascii="宋体" w:hAnsi="宋体" w:cs="宋体"/>
          <w:b/>
          <w:sz w:val="21"/>
          <w:szCs w:val="24"/>
        </w:rPr>
        <w:t>电子备份投标文件不强制要求提交，但因电子投标文件未能按时解密或解密失败，供应商又未提交电子备份投标文件的，将被视为投标文件撤回，作无效报价处理。</w:t>
      </w:r>
    </w:p>
    <w:p w14:paraId="0C5EE95D">
      <w:pPr>
        <w:spacing w:beforeLines="0" w:afterLines="0" w:line="400" w:lineRule="exact"/>
        <w:ind w:firstLine="420" w:firstLineChars="200"/>
        <w:rPr>
          <w:rFonts w:hint="eastAsia" w:ascii="宋体" w:hAnsi="宋体" w:cs="宋体"/>
          <w:sz w:val="21"/>
          <w:szCs w:val="24"/>
          <w:lang w:val="en"/>
        </w:rPr>
      </w:pPr>
      <w:r>
        <w:rPr>
          <w:rFonts w:hint="eastAsia" w:ascii="宋体" w:hAnsi="宋体" w:cs="宋体"/>
          <w:sz w:val="21"/>
          <w:szCs w:val="24"/>
          <w:lang w:val="en"/>
        </w:rPr>
        <w:t>2、供应商未按上述要求密封的电子备份投标文件，</w:t>
      </w:r>
      <w:r>
        <w:rPr>
          <w:rFonts w:hint="eastAsia" w:ascii="宋体" w:hAnsi="宋体" w:cs="宋体"/>
          <w:sz w:val="21"/>
          <w:szCs w:val="24"/>
        </w:rPr>
        <w:t>则</w:t>
      </w:r>
      <w:r>
        <w:rPr>
          <w:rFonts w:hint="eastAsia" w:ascii="宋体" w:hAnsi="宋体" w:cs="宋体"/>
          <w:sz w:val="21"/>
          <w:szCs w:val="24"/>
          <w:lang w:val="en"/>
        </w:rPr>
        <w:t>电子备份投标文件不予受理。</w:t>
      </w:r>
    </w:p>
    <w:p w14:paraId="19C4FEA6">
      <w:pPr>
        <w:spacing w:beforeLines="0" w:afterLines="0" w:line="400" w:lineRule="exact"/>
        <w:ind w:firstLine="420" w:firstLineChars="200"/>
        <w:rPr>
          <w:rFonts w:hint="eastAsia" w:ascii="宋体" w:hAnsi="宋体" w:cs="宋体"/>
          <w:sz w:val="21"/>
          <w:szCs w:val="24"/>
          <w:lang w:val="en"/>
        </w:rPr>
      </w:pPr>
      <w:r>
        <w:rPr>
          <w:rFonts w:hint="eastAsia" w:ascii="宋体" w:hAnsi="宋体" w:cs="宋体"/>
          <w:sz w:val="21"/>
          <w:szCs w:val="24"/>
          <w:lang w:val="en"/>
        </w:rPr>
        <w:t>3、逾期送达的或者未送达指定地点的，代理机构不予受理。</w:t>
      </w:r>
    </w:p>
    <w:p w14:paraId="21CDE020">
      <w:pPr>
        <w:spacing w:beforeLines="0" w:afterLines="0" w:line="400" w:lineRule="exact"/>
        <w:ind w:firstLine="420" w:firstLineChars="200"/>
        <w:rPr>
          <w:rFonts w:hint="eastAsia" w:ascii="宋体" w:hAnsi="宋体" w:cs="宋体"/>
          <w:color w:val="auto"/>
          <w:sz w:val="21"/>
          <w:szCs w:val="21"/>
        </w:rPr>
      </w:pPr>
      <w:r>
        <w:rPr>
          <w:rFonts w:hint="eastAsia" w:ascii="宋体" w:hAnsi="宋体" w:cs="宋体"/>
          <w:color w:val="auto"/>
          <w:sz w:val="21"/>
          <w:szCs w:val="21"/>
          <w:lang w:bidi="ar"/>
        </w:rPr>
        <w:t>4、投标文件的补充、修改</w:t>
      </w:r>
    </w:p>
    <w:p w14:paraId="4467519A">
      <w:pPr>
        <w:spacing w:beforeLines="0" w:afterLines="0" w:line="400" w:lineRule="exact"/>
        <w:ind w:firstLine="420" w:firstLineChars="200"/>
        <w:rPr>
          <w:rFonts w:hint="eastAsia" w:ascii="宋体" w:hAnsi="宋体" w:cs="宋体"/>
          <w:color w:val="auto"/>
          <w:sz w:val="21"/>
          <w:szCs w:val="21"/>
        </w:rPr>
      </w:pPr>
      <w:r>
        <w:rPr>
          <w:rFonts w:hint="eastAsia" w:ascii="宋体" w:hAnsi="宋体" w:cs="宋体"/>
          <w:color w:val="auto"/>
          <w:sz w:val="21"/>
          <w:szCs w:val="21"/>
          <w:lang w:bidi="ar"/>
        </w:rPr>
        <w:t>投标截止时间前，供应商可以对递交的投标文件进行补充、修改，补充、修改电子投标文件的，应当先行撤回原文件，补充、修改后重新上传，电子备份投标文件也应重新制作。在投标截止时间之后，供应商不得对其投标文件进行补充、修改。投标截止时间之后供应商要求撤销投标文件的，应向采购人提交正式文件。</w:t>
      </w:r>
    </w:p>
    <w:p w14:paraId="51311950">
      <w:pPr>
        <w:spacing w:line="400" w:lineRule="exact"/>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十二、开标</w:t>
      </w:r>
    </w:p>
    <w:p w14:paraId="27CFDB15">
      <w:pPr>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1、代理机构在招标文件规定的时间和地点公开开标。</w:t>
      </w:r>
    </w:p>
    <w:p w14:paraId="1D444BFE">
      <w:pPr>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2、电子投标开标及评审程序：分两阶段开标。</w:t>
      </w:r>
    </w:p>
    <w:p w14:paraId="23263719">
      <w:pPr>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第一阶段开标（资格文件及商务和技术文件）：</w:t>
      </w:r>
    </w:p>
    <w:p w14:paraId="4ED6FD45">
      <w:pPr>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（1）宣布开标；</w:t>
      </w:r>
    </w:p>
    <w:p w14:paraId="3D01856D">
      <w:pPr>
        <w:spacing w:line="400" w:lineRule="exact"/>
        <w:ind w:firstLine="420" w:firstLineChars="200"/>
        <w:rPr>
          <w:rFonts w:hint="eastAsia"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（2）本项目实行网上投标，采用电子投标文件。若供应商参与投标，自行承担投标一切费用。投标截止时间后，供应商登录</w:t>
      </w:r>
      <w:r>
        <w:rPr>
          <w:rFonts w:hint="eastAsia" w:ascii="宋体" w:hAnsi="宋体" w:cs="宋体"/>
          <w:b w:val="0"/>
          <w:bCs w:val="0"/>
          <w:color w:val="000000" w:themeColor="text1"/>
          <w:kern w:val="0"/>
          <w:szCs w:val="21"/>
          <w14:textFill>
            <w14:solidFill>
              <w14:schemeClr w14:val="tx1"/>
            </w14:solidFill>
          </w14:textFill>
        </w:rPr>
        <w:t>政府采购云平台</w:t>
      </w:r>
      <w:r>
        <w:rPr>
          <w:rFonts w:hint="eastAsia" w:ascii="宋体" w:hAnsi="宋体" w:cs="宋体"/>
          <w:b w:val="0"/>
          <w:bCs w:val="0"/>
          <w:color w:val="000000" w:themeColor="text1"/>
          <w:szCs w:val="21"/>
          <w14:textFill>
            <w14:solidFill>
              <w14:schemeClr w14:val="tx1"/>
            </w14:solidFill>
          </w14:textFill>
        </w:rPr>
        <w:t>，用“项目采购-开标评标”功能对电子投标文件进行在线解密，在线解密电子投标文件时间为开标时间后半小时内。供应商按时在线解密投标文件的，以在线解密的投标文件作为评审依据，若供应商在规定时间内无法解密或解密失败，则以备份电子投标文件作为评审依据（若备份电子投标文件与政采云平台上传的投标文件被识别为不一致，仍以备份电子投标文件作为评审依据）。无论是否启用备份电子投标文件，备份电子投标文件均不退还供应商。若供应商在规定时间内无法解密或解密失败且未提供备份电子投标文件或所提供的备份电子投标文件无法读取的，视为投标文件撤回。</w:t>
      </w:r>
    </w:p>
    <w:p w14:paraId="6A790ED3">
      <w:pPr>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（3）介绍开标现场的人员情况；</w:t>
      </w:r>
    </w:p>
    <w:p w14:paraId="1AD05B6C">
      <w:pPr>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（4）宣读递交投标文件的供应商名单、开标纪律、应当回避的情形等注意事项；</w:t>
      </w:r>
    </w:p>
    <w:p w14:paraId="564BCEBD">
      <w:pPr>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）按顺序开启“资格文件”</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“商务和技术文件”，宣读供应商名称，并做开标记录；</w:t>
      </w:r>
    </w:p>
    <w:p w14:paraId="2D97B628">
      <w:pPr>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）第一阶段开标记录签字确认；</w:t>
      </w:r>
    </w:p>
    <w:p w14:paraId="49909117">
      <w:pPr>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7</w:t>
      </w:r>
      <w:r>
        <w:rPr>
          <w:rFonts w:hint="eastAsia" w:ascii="宋体" w:hAnsi="宋体" w:cs="宋体"/>
          <w:color w:val="000000" w:themeColor="text1"/>
          <w:szCs w:val="21"/>
          <w14:textFill>
            <w14:solidFill>
              <w14:schemeClr w14:val="tx1"/>
            </w14:solidFill>
          </w14:textFill>
        </w:rPr>
        <w:t>）告知供应商第二阶段开标的有关事宜；</w:t>
      </w:r>
    </w:p>
    <w:p w14:paraId="7357A4F9">
      <w:pPr>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）第一阶段开标结束。</w:t>
      </w:r>
    </w:p>
    <w:p w14:paraId="62DFBCEC">
      <w:pPr>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休会，评标委员会对“资格文件”、“商务和技术文件”进行评审。</w:t>
      </w:r>
    </w:p>
    <w:p w14:paraId="4926D851">
      <w:pPr>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第二阶段开标（报价文件）：</w:t>
      </w:r>
    </w:p>
    <w:p w14:paraId="61980DFD">
      <w:pPr>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（1）在</w:t>
      </w:r>
      <w:r>
        <w:rPr>
          <w:rFonts w:hint="eastAsia" w:ascii="宋体" w:hAnsi="宋体" w:cs="宋体"/>
          <w:color w:val="000000" w:themeColor="text1"/>
          <w:kern w:val="0"/>
          <w:szCs w:val="21"/>
          <w14:textFill>
            <w14:solidFill>
              <w14:schemeClr w14:val="tx1"/>
            </w14:solidFill>
          </w14:textFill>
        </w:rPr>
        <w:t>政府采购云平台</w:t>
      </w:r>
      <w:r>
        <w:rPr>
          <w:rFonts w:hint="eastAsia" w:ascii="宋体" w:hAnsi="宋体" w:cs="宋体"/>
          <w:color w:val="000000" w:themeColor="text1"/>
          <w:szCs w:val="21"/>
          <w14:textFill>
            <w14:solidFill>
              <w14:schemeClr w14:val="tx1"/>
            </w14:solidFill>
          </w14:textFill>
        </w:rPr>
        <w:t>宣告第一阶段评审无效供应商名单及理由；</w:t>
      </w:r>
    </w:p>
    <w:p w14:paraId="32D51107">
      <w:pPr>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（2）公布经第一阶段评审符合招标文件要求的供应商的商务和技术得分情况；</w:t>
      </w:r>
    </w:p>
    <w:p w14:paraId="0BB8B8FB">
      <w:pPr>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（3）按第一阶段开标顺序在</w:t>
      </w:r>
      <w:r>
        <w:rPr>
          <w:rFonts w:hint="eastAsia" w:ascii="宋体" w:hAnsi="宋体" w:cs="宋体"/>
          <w:color w:val="000000" w:themeColor="text1"/>
          <w:kern w:val="0"/>
          <w:szCs w:val="21"/>
          <w14:textFill>
            <w14:solidFill>
              <w14:schemeClr w14:val="tx1"/>
            </w14:solidFill>
          </w14:textFill>
        </w:rPr>
        <w:t>政府采购云平台</w:t>
      </w:r>
      <w:r>
        <w:rPr>
          <w:rFonts w:hint="eastAsia" w:ascii="宋体" w:hAnsi="宋体" w:cs="宋体"/>
          <w:color w:val="000000" w:themeColor="text1"/>
          <w:szCs w:val="21"/>
          <w14:textFill>
            <w14:solidFill>
              <w14:schemeClr w14:val="tx1"/>
            </w14:solidFill>
          </w14:textFill>
        </w:rPr>
        <w:t>开启除第一阶段无效标外的供应商的“报价文件”，宣读投标文件中“开标一览表”内容，以及采购人认为必要的其他内容与记录，并做开标记录；</w:t>
      </w:r>
    </w:p>
    <w:p w14:paraId="5B8D37F4">
      <w:pPr>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（4）第二阶段开标记录签字确认；</w:t>
      </w:r>
    </w:p>
    <w:p w14:paraId="4D1BC59E">
      <w:pPr>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休会，评标委员会对“报价文件”进行评审。</w:t>
      </w:r>
    </w:p>
    <w:p w14:paraId="5A8A7733">
      <w:pPr>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（5）在</w:t>
      </w:r>
      <w:r>
        <w:rPr>
          <w:rFonts w:hint="eastAsia" w:ascii="宋体" w:hAnsi="宋体" w:cs="宋体"/>
          <w:color w:val="000000" w:themeColor="text1"/>
          <w:kern w:val="0"/>
          <w:szCs w:val="21"/>
          <w14:textFill>
            <w14:solidFill>
              <w14:schemeClr w14:val="tx1"/>
            </w14:solidFill>
          </w14:textFill>
        </w:rPr>
        <w:t>政府采购云平台</w:t>
      </w:r>
      <w:r>
        <w:rPr>
          <w:rFonts w:hint="eastAsia" w:ascii="宋体" w:hAnsi="宋体" w:cs="宋体"/>
          <w:color w:val="000000" w:themeColor="text1"/>
          <w:szCs w:val="21"/>
          <w14:textFill>
            <w14:solidFill>
              <w14:schemeClr w14:val="tx1"/>
            </w14:solidFill>
          </w14:textFill>
        </w:rPr>
        <w:t>公布中标候选人名单及采购人最终确定中标供应商名单的时间和公告方式等；</w:t>
      </w:r>
    </w:p>
    <w:p w14:paraId="73C9071D">
      <w:pPr>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（6）第二阶段开标结束。</w:t>
      </w:r>
    </w:p>
    <w:p w14:paraId="090C4D49">
      <w:pPr>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3、特别说明：</w:t>
      </w:r>
      <w:r>
        <w:rPr>
          <w:rFonts w:hint="eastAsia" w:ascii="宋体" w:hAnsi="宋体" w:cs="宋体"/>
          <w:color w:val="000000" w:themeColor="text1"/>
          <w:kern w:val="0"/>
          <w:szCs w:val="21"/>
          <w14:textFill>
            <w14:solidFill>
              <w14:schemeClr w14:val="tx1"/>
            </w14:solidFill>
          </w14:textFill>
        </w:rPr>
        <w:t>政府采购云平台</w:t>
      </w:r>
      <w:r>
        <w:rPr>
          <w:rFonts w:hint="eastAsia" w:ascii="宋体" w:hAnsi="宋体" w:cs="宋体"/>
          <w:color w:val="000000" w:themeColor="text1"/>
          <w:szCs w:val="21"/>
          <w14:textFill>
            <w14:solidFill>
              <w14:schemeClr w14:val="tx1"/>
            </w14:solidFill>
          </w14:textFill>
        </w:rPr>
        <w:t>如对电子化开标及评审程序有调整的，按调整后的程序操作。</w:t>
      </w:r>
    </w:p>
    <w:p w14:paraId="750E36B9">
      <w:pPr>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本项目原则上采用政采云电子投标开标及评审程序，但有下情形之一的，按以下情况处理：</w:t>
      </w:r>
    </w:p>
    <w:p w14:paraId="4CAD472D">
      <w:pPr>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（1）若供应商在规定时间内无法解密或解密失败，代理机构将开启上述供应商递交的</w:t>
      </w:r>
      <w:r>
        <w:rPr>
          <w:rFonts w:hint="eastAsia" w:ascii="宋体" w:hAnsi="宋体" w:cs="宋体"/>
          <w:color w:val="000000" w:themeColor="text1"/>
          <w:kern w:val="0"/>
          <w:szCs w:val="21"/>
          <w14:textFill>
            <w14:solidFill>
              <w14:schemeClr w14:val="tx1"/>
            </w14:solidFill>
          </w14:textFill>
        </w:rPr>
        <w:t>以U盘或光盘存储的电子备份投标文件</w:t>
      </w:r>
      <w:r>
        <w:rPr>
          <w:rFonts w:hint="eastAsia" w:ascii="宋体" w:hAnsi="宋体" w:cs="宋体"/>
          <w:color w:val="000000" w:themeColor="text1"/>
          <w:szCs w:val="21"/>
          <w14:textFill>
            <w14:solidFill>
              <w14:schemeClr w14:val="tx1"/>
            </w14:solidFill>
          </w14:textFill>
        </w:rPr>
        <w:t>，上传至政采云平台项目采购模块，以完成开标，电子投标文件自动失效。</w:t>
      </w:r>
    </w:p>
    <w:p w14:paraId="2B609481">
      <w:pPr>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（2）采购过程中出现以下情形，导致电子交易平台无法正常运行，或者无法保证电子交易的公平、公正和安全时，采购人（或代理机构）可中止电子交易活动：</w:t>
      </w:r>
    </w:p>
    <w:p w14:paraId="78CA939C">
      <w:pPr>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2.1电子交易平台发生故障而无法登录访问的；</w:t>
      </w:r>
    </w:p>
    <w:p w14:paraId="7A2A17DF">
      <w:pPr>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2.2电子交易平台应用或数据库出现错误，不能进行正常操作的；</w:t>
      </w:r>
    </w:p>
    <w:p w14:paraId="7C96F961">
      <w:pPr>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2.3电子交易平台发现严重安全漏洞，有潜在泄密危险的；</w:t>
      </w:r>
    </w:p>
    <w:p w14:paraId="793BB2F4">
      <w:pPr>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2.4病毒发作导致不能进行正常操作的； </w:t>
      </w:r>
    </w:p>
    <w:p w14:paraId="03151D0B">
      <w:pPr>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2.5其他无法保证电子交易的公平、公正和安全的情况。</w:t>
      </w:r>
    </w:p>
    <w:p w14:paraId="69348B5C">
      <w:pPr>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出现前款规定情形，不影响采购公平、公正性的，采购人（或代理机构）可以待上述情形消除后继续组织电子交易活动。</w:t>
      </w:r>
    </w:p>
    <w:p w14:paraId="0D945D08">
      <w:pPr>
        <w:spacing w:line="400" w:lineRule="exact"/>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十三、评标</w:t>
      </w:r>
    </w:p>
    <w:p w14:paraId="096D296C">
      <w:pPr>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1、采购人依据《中华人民共和国政府采购法》、《中华人民共和国政府采购法实施条例》等有关规定组建评标委员会。评标委员会由采购人代表和专家组成，负责本项目的评标工作。</w:t>
      </w:r>
    </w:p>
    <w:p w14:paraId="1C9D152B">
      <w:pPr>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2、评标活动遵循公开、公平、公正、科学和择优的原则。</w:t>
      </w:r>
    </w:p>
    <w:p w14:paraId="55531DB5">
      <w:pPr>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3、评标委员会按照第三章“评标办法及标准”对投标文件进行评审。第三章“评标办法及标准”没有规定的方法、评审因素和标准，不作为评标依据。</w:t>
      </w:r>
    </w:p>
    <w:p w14:paraId="08647E06">
      <w:pPr>
        <w:spacing w:line="400" w:lineRule="exact"/>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十四、招标文件的澄清和修改</w:t>
      </w:r>
    </w:p>
    <w:p w14:paraId="122A1881">
      <w:pPr>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hint="eastAsia" w:ascii="宋体" w:hAnsi="宋体" w:cs="宋体"/>
          <w:b/>
          <w:color w:val="000000" w:themeColor="text1"/>
          <w:szCs w:val="21"/>
          <w14:textFill>
            <w14:solidFill>
              <w14:schemeClr w14:val="tx1"/>
            </w14:solidFill>
          </w14:textFill>
        </w:rPr>
        <w:t>采购人可以对已发出的招标文件进行必要的澄清或者修改，将以“更正公告”的形式发布在政采云平台，供应商应及时登录政采云平台，进行浏览并下载，未及时浏览下载的责任自负。</w:t>
      </w:r>
      <w:r>
        <w:rPr>
          <w:rFonts w:hint="eastAsia" w:ascii="宋体" w:hAnsi="宋体" w:cs="宋体"/>
          <w:color w:val="000000" w:themeColor="text1"/>
          <w:szCs w:val="21"/>
          <w14:textFill>
            <w14:solidFill>
              <w14:schemeClr w14:val="tx1"/>
            </w14:solidFill>
          </w14:textFill>
        </w:rPr>
        <w:t>澄清或者修改的内容可能影响投标文件编制的，采购人应当在投标截止时间至少15日前，不足15日的，采购人应当顺延提交投标文件的截止时间；澄清或者修改的内容不影响投标文件编制的，则不受15日的期限限制。澄清或者修改的内容为招标文件的组成部分，对所有供应商具有约束力。</w:t>
      </w:r>
    </w:p>
    <w:p w14:paraId="5F73ADFD">
      <w:pPr>
        <w:spacing w:line="400" w:lineRule="exact"/>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十五、质疑</w:t>
      </w:r>
    </w:p>
    <w:p w14:paraId="421ED8D7">
      <w:pPr>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供应商认为采购文件使自己的权益受到损害的，可以自获取采购文件之日或者采购文件公告期限届满之日（公告期限届满后获取采购文件的，以公告期限届满之日为准）起7个工作日内，以书面形式或者通过政采云平台在线向采购人和采购代理机构提出质疑。供应商应当在法定质疑期内一次性提出针对采购公告、采购文件、开标评标、采购结果等同一采购程序环节的质疑，第二次提出的质疑视为质疑无效，采购人、采购代理机构将不予受理（对于采购人、采购代理机构作出的澄清或者修改的内容提出质疑的除外）。</w:t>
      </w:r>
    </w:p>
    <w:p w14:paraId="3F71F43A">
      <w:pPr>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14:paraId="36449F9B">
      <w:pPr>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3、供应商提出质疑应当提交质疑函和必要的证明材料，质疑函应当以书面形式或者通过政采云平台在线提出，质疑函格式和内容须符合财政部《质疑函范本》要求，供应商可到</w:t>
      </w:r>
      <w:r>
        <w:rPr>
          <w:rFonts w:hint="eastAsia" w:ascii="宋体" w:hAnsi="宋体" w:cs="宋体"/>
          <w:color w:val="000000" w:themeColor="text1"/>
          <w:szCs w:val="21"/>
          <w:lang w:eastAsia="zh-CN"/>
          <w14:textFill>
            <w14:solidFill>
              <w14:schemeClr w14:val="tx1"/>
            </w14:solidFill>
          </w14:textFill>
        </w:rPr>
        <w:t>浙江</w:t>
      </w:r>
      <w:r>
        <w:rPr>
          <w:rFonts w:hint="eastAsia" w:ascii="宋体" w:hAnsi="宋体" w:cs="宋体"/>
          <w:color w:val="000000" w:themeColor="text1"/>
          <w:szCs w:val="21"/>
          <w14:textFill>
            <w14:solidFill>
              <w14:schemeClr w14:val="tx1"/>
            </w14:solidFill>
          </w14:textFill>
        </w:rPr>
        <w:t>政府采购网自行下载财政部《质疑函范本》。</w:t>
      </w:r>
    </w:p>
    <w:p w14:paraId="0466DA9C">
      <w:pPr>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供应商质疑实行实名制，质疑函应当署名，供应商为自然人的，应当由本人签字；供应商为法人或者其他组织的，应当由法定代表人、主要负责人，或者其授权代表（指代理人）签字或者盖章，并加盖公章；代理人提出质疑的，应当提交供应商签署的授权委托书；以联合体形式参加政府采购活动的，其质疑应当由组成联合体的所有供应商共同提出。</w:t>
      </w:r>
    </w:p>
    <w:p w14:paraId="39B0DC79">
      <w:pPr>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5、采购人、采购代理机构接收质疑函的方式：只接收供应商以当面递交、邮寄、传真或电子邮件或者通过政采云平台在线方式提出的质疑函，以其他方式提出的质疑不予接收。</w:t>
      </w:r>
    </w:p>
    <w:p w14:paraId="367F8285">
      <w:pPr>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采取邮寄方式的，提出质疑的时间为质疑函原件交邮的时间（以邮戳时间或快递收件时间为准）。</w:t>
      </w:r>
    </w:p>
    <w:p w14:paraId="51CF9ECB">
      <w:pPr>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采取传真、电子邮件方式的，供应商应当在传真、电子邮件发出后将质疑函原件邮寄给被质疑人，提出质疑的时间为质疑函原件交邮的时间（以邮戳时间或快递收件时间为准）。</w:t>
      </w:r>
    </w:p>
    <w:p w14:paraId="35CAD459">
      <w:pPr>
        <w:spacing w:line="400" w:lineRule="exact"/>
        <w:ind w:firstLine="420" w:firstLineChars="200"/>
        <w:rPr>
          <w:rFonts w:hint="eastAsia" w:ascii="宋体" w:hAnsi="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采取政采云平台在线方式提出的质疑函</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供应商应当在政采云平台在线</w:t>
      </w:r>
      <w:r>
        <w:rPr>
          <w:rFonts w:hint="eastAsia" w:ascii="宋体" w:hAnsi="宋体" w:cs="宋体"/>
          <w:color w:val="000000" w:themeColor="text1"/>
          <w:szCs w:val="21"/>
          <w:lang w:eastAsia="zh-CN"/>
          <w14:textFill>
            <w14:solidFill>
              <w14:schemeClr w14:val="tx1"/>
            </w14:solidFill>
          </w14:textFill>
        </w:rPr>
        <w:t>提出质疑后</w:t>
      </w:r>
      <w:r>
        <w:rPr>
          <w:rFonts w:hint="eastAsia" w:ascii="宋体" w:hAnsi="宋体" w:cs="宋体"/>
          <w:color w:val="000000" w:themeColor="text1"/>
          <w:szCs w:val="21"/>
          <w14:textFill>
            <w14:solidFill>
              <w14:schemeClr w14:val="tx1"/>
            </w14:solidFill>
          </w14:textFill>
        </w:rPr>
        <w:t>将质疑函原件邮寄给被质疑人，提出质疑的时间为质疑函原件交邮的时间（以邮戳时间或快递收件时间为准）。</w:t>
      </w:r>
    </w:p>
    <w:p w14:paraId="71837F18">
      <w:pPr>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6、采购人、采购代理机构以实际收到质疑函原件之日作为收到质疑函的日期，将在收到质疑函后7个工作日内作出答复。</w:t>
      </w:r>
    </w:p>
    <w:p w14:paraId="5570F2D1">
      <w:pPr>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7、采购人、采购代理机构接收质疑函的联系人、联系电话和通讯地址等信息详见采购公告。</w:t>
      </w:r>
    </w:p>
    <w:p w14:paraId="308D654C">
      <w:pPr>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8、供应商对采购人或采购代理机构的质疑答复不满意或者采购人或采购代理机构未在规定时间内作出答复的，可以在答复期满后十五个工作日内向同级采购监管部门投诉。</w:t>
      </w:r>
    </w:p>
    <w:p w14:paraId="77FE7861">
      <w:pPr>
        <w:spacing w:line="400" w:lineRule="exact"/>
        <w:ind w:firstLine="422" w:firstLineChars="200"/>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▲十六、预算价</w:t>
      </w:r>
      <w:r>
        <w:rPr>
          <w:rFonts w:hint="eastAsia" w:ascii="宋体" w:hAnsi="宋体" w:cs="宋体"/>
          <w:b/>
          <w:color w:val="000000" w:themeColor="text1"/>
          <w:szCs w:val="21"/>
          <w:lang w:val="en-US" w:eastAsia="zh-CN"/>
          <w14:textFill>
            <w14:solidFill>
              <w14:schemeClr w14:val="tx1"/>
            </w14:solidFill>
          </w14:textFill>
        </w:rPr>
        <w:t>及招标限价</w:t>
      </w:r>
    </w:p>
    <w:p w14:paraId="4611B07A">
      <w:pPr>
        <w:topLinePunct/>
        <w:spacing w:line="400" w:lineRule="exact"/>
        <w:ind w:firstLine="420" w:firstLineChars="200"/>
        <w:rPr>
          <w:rFonts w:hint="eastAsia" w:ascii="宋体" w:hAnsi="宋体" w:cs="宋体"/>
          <w:color w:val="000000" w:themeColor="text1"/>
          <w:szCs w:val="21"/>
          <w:lang w:val="en-US" w:eastAsia="zh-CN"/>
          <w14:textFill>
            <w14:solidFill>
              <w14:schemeClr w14:val="tx1"/>
            </w14:solidFill>
          </w14:textFill>
        </w:rPr>
      </w:pPr>
      <w:bookmarkStart w:id="8" w:name="_Hlk37142004"/>
      <w:r>
        <w:rPr>
          <w:rFonts w:hint="eastAsia" w:ascii="宋体" w:hAnsi="宋体" w:cs="宋体"/>
          <w:color w:val="000000" w:themeColor="text1"/>
          <w:szCs w:val="21"/>
          <w:lang w:val="en-US" w:eastAsia="zh-CN"/>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本次公开招标设有预算价：</w:t>
      </w:r>
      <w:r>
        <w:rPr>
          <w:rFonts w:hint="eastAsia" w:ascii="宋体" w:hAnsi="宋体" w:cs="宋体"/>
          <w:color w:val="000000" w:themeColor="text1"/>
          <w:szCs w:val="21"/>
          <w:lang w:val="en-US" w:eastAsia="zh-CN"/>
          <w14:textFill>
            <w14:solidFill>
              <w14:schemeClr w14:val="tx1"/>
            </w14:solidFill>
          </w14:textFill>
        </w:rPr>
        <w:t>1116000</w:t>
      </w:r>
      <w:r>
        <w:rPr>
          <w:rFonts w:hint="eastAsia" w:ascii="宋体" w:hAnsi="宋体" w:cs="宋体"/>
          <w:color w:val="000000" w:themeColor="text1"/>
          <w:szCs w:val="21"/>
          <w14:textFill>
            <w14:solidFill>
              <w14:schemeClr w14:val="tx1"/>
            </w14:solidFill>
          </w14:textFill>
        </w:rPr>
        <w:t>元；投标报价超出对应预算价的投标无效。</w:t>
      </w:r>
    </w:p>
    <w:p w14:paraId="4DF3B377">
      <w:pPr>
        <w:spacing w:line="400" w:lineRule="exact"/>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十七、招标代理服务费</w:t>
      </w:r>
    </w:p>
    <w:p w14:paraId="1373A893">
      <w:pPr>
        <w:spacing w:line="400" w:lineRule="exact"/>
        <w:ind w:firstLine="420" w:firstLineChars="200"/>
        <w:rPr>
          <w:rFonts w:hint="default" w:ascii="宋体" w:hAnsi="宋体" w:cs="宋体"/>
          <w:color w:val="000000" w:themeColor="text1"/>
          <w:szCs w:val="21"/>
          <w:lang w:val="en-US"/>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1、本项目招标代理费按10000元计取，由中标单位支付。</w:t>
      </w:r>
    </w:p>
    <w:p w14:paraId="57298495">
      <w:pPr>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2、中标人应在代理机构发出中标通知书5个工作日内向本代理机构支付招标代理服务费。</w:t>
      </w:r>
    </w:p>
    <w:p w14:paraId="21D89DDD">
      <w:pPr>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3、招标代理服务费只收现金、银行票汇款、电汇款。</w:t>
      </w:r>
    </w:p>
    <w:p w14:paraId="7BF06CDA">
      <w:pPr>
        <w:spacing w:line="400" w:lineRule="exact"/>
        <w:ind w:firstLine="420" w:firstLineChars="200"/>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账户名称：</w:t>
      </w:r>
      <w:r>
        <w:rPr>
          <w:rFonts w:hint="eastAsia" w:ascii="宋体" w:hAnsi="宋体" w:cs="宋体"/>
          <w:color w:val="000000" w:themeColor="text1"/>
          <w:szCs w:val="21"/>
          <w:lang w:eastAsia="zh-CN"/>
          <w14:textFill>
            <w14:solidFill>
              <w14:schemeClr w14:val="tx1"/>
            </w14:solidFill>
          </w14:textFill>
        </w:rPr>
        <w:t>浙江天成项目管理有限公司</w:t>
      </w:r>
    </w:p>
    <w:p w14:paraId="6DD0628A">
      <w:pPr>
        <w:spacing w:line="400" w:lineRule="exact"/>
        <w:ind w:firstLine="420" w:firstLineChars="200"/>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开户银行：</w:t>
      </w:r>
      <w:r>
        <w:rPr>
          <w:rFonts w:hint="eastAsia" w:ascii="宋体" w:hAnsi="宋体" w:cs="宋体"/>
          <w:color w:val="000000" w:themeColor="text1"/>
          <w:szCs w:val="21"/>
          <w:lang w:eastAsia="zh-CN"/>
          <w14:textFill>
            <w14:solidFill>
              <w14:schemeClr w14:val="tx1"/>
            </w14:solidFill>
          </w14:textFill>
        </w:rPr>
        <w:t>工行杭州市运河支行</w:t>
      </w:r>
    </w:p>
    <w:p w14:paraId="127682ED">
      <w:pPr>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银行账号：1202051809900017143</w:t>
      </w:r>
    </w:p>
    <w:bookmarkEnd w:id="8"/>
    <w:p w14:paraId="013358D0">
      <w:pPr>
        <w:spacing w:line="400" w:lineRule="exact"/>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十八、特别说明</w:t>
      </w:r>
    </w:p>
    <w:p w14:paraId="01E44163">
      <w:pPr>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1.执行财政部、工业和信息化部《政府采购促进中小企业发展管理办法》（财库〔2020〕46号）。政府采购活动中有关中小企业的相关规定如下：</w:t>
      </w:r>
    </w:p>
    <w:p w14:paraId="7A84D5F4">
      <w:pPr>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中小企业，是指在中华人民共和国境内依法设立，依据国务院批准的中小企业划分标准确定的中型企业、小型企业和微型企业，但与大企业的负责人为同一人，或者与大企业存在直接控股、管理关系的除外。</w:t>
      </w:r>
    </w:p>
    <w:p w14:paraId="5E3A93C4">
      <w:pPr>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符合中小企业划分标准的个体工商户，在政府采购活动中视同中小企业。</w:t>
      </w:r>
    </w:p>
    <w:p w14:paraId="6FFB9C28">
      <w:pPr>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（2）在政府采购活动中，供应商提供的货物、工程或者服务符合下列情形的，享受《政府采购促进中小企业发展管理办法》规定的中小企业扶持政策：</w:t>
      </w:r>
    </w:p>
    <w:p w14:paraId="0578C63C">
      <w:pPr>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①在货物采购项目中，货物由中小企业制造，即货物由中小企业生产且使用该中小企业商号或者注册商标；</w:t>
      </w:r>
    </w:p>
    <w:p w14:paraId="53406138">
      <w:pPr>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②在工程采购项目中，工程由中小企业承建，即工程施工单位为中小企业；</w:t>
      </w:r>
    </w:p>
    <w:p w14:paraId="618EDFC3">
      <w:pPr>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③在服务采购项目中，服务由中小企业承接，即提供服务的人员为中小企业依照《中华人民共和国劳动民法典》订立劳动合同的从业人员。</w:t>
      </w:r>
    </w:p>
    <w:p w14:paraId="6AAD3480">
      <w:pPr>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在货物采购项目中，供应商提供的货物既有中小企业制造货物，也有大型企业制造货物的，不享受《政府采购促进中小企业发展管理办法》规定的中小企业扶持政策。</w:t>
      </w:r>
    </w:p>
    <w:p w14:paraId="74EB9342">
      <w:pPr>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以联合体形式参加政府采购活动，联合体各方均为中小企业的，联合体视同中小企业。其中，联合体各方均为小微企业的，联合体视同小微企业。</w:t>
      </w:r>
    </w:p>
    <w:p w14:paraId="1D317E0A">
      <w:pPr>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（3）中小企业参加政府采购活动，应当出具《政府采购促进中小企业发展管理办法》规定的《中小企业声明函》（格式见第七章）。</w:t>
      </w:r>
    </w:p>
    <w:p w14:paraId="5FD1A95E">
      <w:pPr>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14:paraId="11F4E2ED">
      <w:pPr>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供应商提供声明函内容不实的，属于提供虚假材料谋取中标、成交，依照《中华人民共和国政府采购法》等国家有关规定追究相应责任。</w:t>
      </w:r>
    </w:p>
    <w:p w14:paraId="5231BD7B">
      <w:pPr>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适用招标投标法的政府采购工程建设项目，供应商提供声明函内容不实的，属于弄虚作假骗取中标，依照《中华人民共和国招标投标法》等国家有关规定追究相应责任。</w:t>
      </w:r>
    </w:p>
    <w:p w14:paraId="15372963">
      <w:pPr>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（5）《中小企业声明函》由参加投标的供应商提交，如供应商为代理商，须自行采集制造商的中小企业划分类型信息填入相应栏目并对其真实性负责。</w:t>
      </w:r>
    </w:p>
    <w:p w14:paraId="1DE7A904">
      <w:pPr>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执行财政部、司法部《关于政府采购支持监狱企业发展有关问题的通知》。监狱企业（监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p>
    <w:p w14:paraId="753ABF4C">
      <w:pPr>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执行《三部门联合发布关于促进残疾人就业政府采购政策的通知》，在政府采购活动中，残疾人福利性单位视同小型、微型企业，享受评审中价格扣除等政府采购促进中小企业发展的政府采购政策，残疾人福利性单位参加政府采购活动时，应当提供《残疾人福利性单位声明函》（格式见第七章附件），并对声明的真实性负责，未能提供的不予认可。</w:t>
      </w:r>
    </w:p>
    <w:p w14:paraId="478A76C0">
      <w:pPr>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4.本项目不组织潜在供应商现场考察或者召开开标前答疑。</w:t>
      </w:r>
    </w:p>
    <w:p w14:paraId="2AD2DAA6">
      <w:pPr>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5.本文件未及事项，在签订合同时供需及使用方友好商定。</w:t>
      </w:r>
    </w:p>
    <w:p w14:paraId="70A9022E">
      <w:pPr>
        <w:spacing w:line="400" w:lineRule="exact"/>
        <w:ind w:firstLine="420" w:firstLineChars="200"/>
        <w:rPr>
          <w:rFonts w:ascii="宋体" w:hAnsi="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6.本招标文件解释权归采购人。</w:t>
      </w:r>
    </w:p>
    <w:p w14:paraId="6936C8AD">
      <w:pPr>
        <w:spacing w:line="400" w:lineRule="exact"/>
        <w:ind w:firstLine="422" w:firstLineChars="200"/>
        <w:rPr>
          <w:rFonts w:ascii="宋体" w:hAnsi="宋体"/>
          <w:b/>
          <w:color w:val="000000" w:themeColor="text1"/>
          <w:szCs w:val="21"/>
          <w14:textFill>
            <w14:solidFill>
              <w14:schemeClr w14:val="tx1"/>
            </w14:solidFill>
          </w14:textFill>
        </w:rPr>
        <w:sectPr>
          <w:footerReference r:id="rId5" w:type="default"/>
          <w:pgSz w:w="11907" w:h="16840"/>
          <w:pgMar w:top="934" w:right="1474" w:bottom="986" w:left="1474" w:header="285" w:footer="442" w:gutter="0"/>
          <w:pgBorders>
            <w:top w:val="none" w:sz="0" w:space="0"/>
            <w:left w:val="none" w:sz="0" w:space="0"/>
            <w:bottom w:val="none" w:sz="0" w:space="0"/>
            <w:right w:val="none" w:sz="0" w:space="0"/>
          </w:pgBorders>
          <w:pgNumType w:start="1"/>
          <w:cols w:space="720" w:num="1"/>
          <w:docGrid w:linePitch="285" w:charSpace="0"/>
        </w:sectPr>
      </w:pPr>
    </w:p>
    <w:p w14:paraId="7EFD5AC5">
      <w:pPr>
        <w:spacing w:line="400" w:lineRule="exact"/>
        <w:jc w:val="center"/>
        <w:outlineLvl w:val="0"/>
        <w:rPr>
          <w:rFonts w:ascii="宋体" w:hAnsi="宋体"/>
          <w:b/>
          <w:color w:val="000000" w:themeColor="text1"/>
          <w:sz w:val="32"/>
          <w14:textFill>
            <w14:solidFill>
              <w14:schemeClr w14:val="tx1"/>
            </w14:solidFill>
          </w14:textFill>
        </w:rPr>
      </w:pPr>
      <w:bookmarkStart w:id="9" w:name="_Toc18469"/>
      <w:r>
        <w:rPr>
          <w:rFonts w:hint="eastAsia" w:ascii="宋体" w:hAnsi="宋体"/>
          <w:b/>
          <w:color w:val="000000" w:themeColor="text1"/>
          <w:sz w:val="32"/>
          <w14:textFill>
            <w14:solidFill>
              <w14:schemeClr w14:val="tx1"/>
            </w14:solidFill>
          </w14:textFill>
        </w:rPr>
        <w:t>第三章</w:t>
      </w:r>
      <w:r>
        <w:rPr>
          <w:rFonts w:ascii="宋体" w:hAnsi="宋体"/>
          <w:b/>
          <w:color w:val="000000" w:themeColor="text1"/>
          <w:sz w:val="32"/>
          <w14:textFill>
            <w14:solidFill>
              <w14:schemeClr w14:val="tx1"/>
            </w14:solidFill>
          </w14:textFill>
        </w:rPr>
        <w:t xml:space="preserve">  </w:t>
      </w:r>
      <w:r>
        <w:rPr>
          <w:rFonts w:hint="eastAsia" w:ascii="宋体" w:hAnsi="宋体"/>
          <w:b/>
          <w:color w:val="000000" w:themeColor="text1"/>
          <w:sz w:val="32"/>
          <w14:textFill>
            <w14:solidFill>
              <w14:schemeClr w14:val="tx1"/>
            </w14:solidFill>
          </w14:textFill>
        </w:rPr>
        <w:t>评标办法及标准</w:t>
      </w:r>
      <w:bookmarkEnd w:id="9"/>
    </w:p>
    <w:p w14:paraId="1F9F0547">
      <w:pPr>
        <w:spacing w:line="400" w:lineRule="exact"/>
        <w:ind w:firstLine="422" w:firstLineChars="200"/>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一、评标办法</w:t>
      </w:r>
    </w:p>
    <w:p w14:paraId="782A72CC">
      <w:pPr>
        <w:spacing w:line="400" w:lineRule="exact"/>
        <w:ind w:firstLine="420" w:firstLineChars="20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1.1</w:t>
      </w:r>
      <w:r>
        <w:rPr>
          <w:rFonts w:hint="eastAsia" w:ascii="宋体" w:hAnsi="宋体"/>
          <w:color w:val="000000" w:themeColor="text1"/>
          <w:szCs w:val="21"/>
          <w14:textFill>
            <w14:solidFill>
              <w14:schemeClr w14:val="tx1"/>
            </w14:solidFill>
          </w14:textFill>
        </w:rPr>
        <w:t>本项目评标采用综合评分法</w:t>
      </w:r>
      <w:r>
        <w:rPr>
          <w:rFonts w:hint="eastAsia" w:ascii="宋体" w:hAnsi="宋体"/>
          <w:color w:val="000000" w:themeColor="text1"/>
          <w:szCs w:val="21"/>
          <w:lang w:eastAsia="zh-CN"/>
          <w14:textFill>
            <w14:solidFill>
              <w14:schemeClr w14:val="tx1"/>
            </w14:solidFill>
          </w14:textFill>
        </w:rPr>
        <w:t>。</w:t>
      </w:r>
    </w:p>
    <w:p w14:paraId="72505DE1">
      <w:pPr>
        <w:spacing w:line="400" w:lineRule="exact"/>
        <w:ind w:firstLine="420" w:firstLineChars="20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1.2</w:t>
      </w:r>
      <w:r>
        <w:rPr>
          <w:rFonts w:hint="eastAsia" w:ascii="宋体" w:hAnsi="宋体"/>
          <w:color w:val="000000" w:themeColor="text1"/>
          <w:szCs w:val="21"/>
          <w14:textFill>
            <w14:solidFill>
              <w14:schemeClr w14:val="tx1"/>
            </w14:solidFill>
          </w14:textFill>
        </w:rPr>
        <w:t>综合评分法：采用百分制，总分</w:t>
      </w:r>
      <w:r>
        <w:rPr>
          <w:rFonts w:ascii="宋体" w:hAnsi="宋体"/>
          <w:color w:val="000000" w:themeColor="text1"/>
          <w:szCs w:val="21"/>
          <w14:textFill>
            <w14:solidFill>
              <w14:schemeClr w14:val="tx1"/>
            </w14:solidFill>
          </w14:textFill>
        </w:rPr>
        <w:t>100</w:t>
      </w:r>
      <w:r>
        <w:rPr>
          <w:rFonts w:hint="eastAsia" w:ascii="宋体" w:hAnsi="宋体"/>
          <w:color w:val="000000" w:themeColor="text1"/>
          <w:szCs w:val="21"/>
          <w14:textFill>
            <w14:solidFill>
              <w14:schemeClr w14:val="tx1"/>
            </w14:solidFill>
          </w14:textFill>
        </w:rPr>
        <w:t>分。供应商的综合得分为商务和技术得分与报价得分之和。按综合得分由高到低的排序，推荐中标候选人。若供应商的综合得分相等，则投标报价低者列前；若投标报价也相同时，采取随机抽签的方式确定排序。</w:t>
      </w:r>
    </w:p>
    <w:p w14:paraId="22B5BCDC">
      <w:pPr>
        <w:spacing w:line="40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本项目需要落实的政府采购政策：《关于促进残疾人就业政府采购政策的通知》（财库[2017]141号）、《政府采购促进中小企业发展管理办法》（财库〔2020〕46号）、《关于政府采购支持监狱企业发展有关问题的通知》（财库[2014]68号）。</w:t>
      </w:r>
    </w:p>
    <w:p w14:paraId="4270EB3E">
      <w:pPr>
        <w:spacing w:line="400" w:lineRule="exact"/>
        <w:ind w:firstLine="420" w:firstLineChars="200"/>
        <w:jc w:val="left"/>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1.4本次采购为专门面向中小企业，采购标的对应的中小企业划分标准所属行业：</w:t>
      </w:r>
      <w:r>
        <w:rPr>
          <w:rFonts w:hint="eastAsia" w:ascii="宋体" w:hAnsi="宋体"/>
          <w:b/>
          <w:bCs/>
          <w:color w:val="000000" w:themeColor="text1"/>
          <w:szCs w:val="21"/>
          <w:u w:val="single"/>
          <w:lang w:eastAsia="zh-CN"/>
          <w14:textFill>
            <w14:solidFill>
              <w14:schemeClr w14:val="tx1"/>
            </w14:solidFill>
          </w14:textFill>
        </w:rPr>
        <w:t>工业</w:t>
      </w:r>
      <w:r>
        <w:rPr>
          <w:rFonts w:hint="eastAsia" w:ascii="宋体" w:hAnsi="宋体"/>
          <w:b/>
          <w:bCs/>
          <w:color w:val="000000" w:themeColor="text1"/>
          <w:szCs w:val="21"/>
          <w:u w:val="none"/>
          <w:lang w:eastAsia="zh-CN"/>
          <w14:textFill>
            <w14:solidFill>
              <w14:schemeClr w14:val="tx1"/>
            </w14:solidFill>
          </w14:textFill>
        </w:rPr>
        <w:t>。</w:t>
      </w:r>
    </w:p>
    <w:p w14:paraId="5F7B97D1">
      <w:pPr>
        <w:spacing w:line="40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1.5评标委员会成员对需要共同认定的事项存在争议的，应当按照少数服从多数的原则作出结论。</w:t>
      </w:r>
    </w:p>
    <w:p w14:paraId="28A961FE">
      <w:pPr>
        <w:spacing w:line="400" w:lineRule="exact"/>
        <w:ind w:firstLine="420" w:firstLineChars="200"/>
        <w:jc w:val="left"/>
        <w:rPr>
          <w:rFonts w:ascii="宋体" w:hAnsi="宋体"/>
          <w:b/>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w:t>
      </w:r>
      <w:r>
        <w:rPr>
          <w:rFonts w:hint="eastAsia" w:ascii="宋体" w:hAnsi="宋体"/>
          <w:b/>
          <w:bCs/>
          <w:color w:val="000000" w:themeColor="text1"/>
          <w:szCs w:val="21"/>
          <w14:textFill>
            <w14:solidFill>
              <w14:schemeClr w14:val="tx1"/>
            </w14:solidFill>
          </w14:textFill>
        </w:rPr>
        <w:t>评标程序</w:t>
      </w:r>
    </w:p>
    <w:p w14:paraId="64804A79">
      <w:pPr>
        <w:spacing w:line="400" w:lineRule="exact"/>
        <w:ind w:firstLine="422" w:firstLineChars="200"/>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2.1</w:t>
      </w:r>
      <w:r>
        <w:rPr>
          <w:rFonts w:hint="eastAsia" w:ascii="宋体" w:hAnsi="宋体"/>
          <w:b/>
          <w:color w:val="000000" w:themeColor="text1"/>
          <w:szCs w:val="21"/>
          <w14:textFill>
            <w14:solidFill>
              <w14:schemeClr w14:val="tx1"/>
            </w14:solidFill>
          </w14:textFill>
        </w:rPr>
        <w:t>第一阶段评审</w:t>
      </w:r>
    </w:p>
    <w:p w14:paraId="63E32A9B">
      <w:pPr>
        <w:spacing w:line="400" w:lineRule="exact"/>
        <w:ind w:firstLine="420" w:firstLineChars="200"/>
        <w:rPr>
          <w:rFonts w:ascii="宋体" w:hAnsi="宋体"/>
          <w:b/>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2.1.1</w:t>
      </w:r>
      <w:r>
        <w:rPr>
          <w:rFonts w:hint="eastAsia" w:ascii="宋体" w:hAnsi="宋体"/>
          <w:color w:val="000000" w:themeColor="text1"/>
          <w:szCs w:val="21"/>
          <w14:textFill>
            <w14:solidFill>
              <w14:schemeClr w14:val="tx1"/>
            </w14:solidFill>
          </w14:textFill>
        </w:rPr>
        <w:t>资格文件、商务和技术文件初步审查：包含资格性审查和符合性审查。资格性审查是指采购人或代理机构根据“附表</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资格性审查表”的要求对投标文件逐一进行评审。符合性审查是指评标委员会根据“附表</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符合性审查表”的要求对投标文件逐一进行评审。</w:t>
      </w:r>
      <w:r>
        <w:rPr>
          <w:rFonts w:hint="eastAsia" w:ascii="宋体" w:hAnsi="宋体"/>
          <w:b/>
          <w:color w:val="000000" w:themeColor="text1"/>
          <w:szCs w:val="21"/>
          <w14:textFill>
            <w14:solidFill>
              <w14:schemeClr w14:val="tx1"/>
            </w14:solidFill>
          </w14:textFill>
        </w:rPr>
        <w:t>资格性审查和符合性审查中，有任意一项审查结论不合格的，作无效标处理。</w:t>
      </w:r>
    </w:p>
    <w:p w14:paraId="650E16B0">
      <w:pPr>
        <w:spacing w:line="400" w:lineRule="exact"/>
        <w:ind w:firstLine="420" w:firstLineChars="20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2.1.2</w:t>
      </w:r>
      <w:r>
        <w:rPr>
          <w:rFonts w:hint="eastAsia" w:ascii="宋体" w:hAnsi="宋体"/>
          <w:color w:val="000000" w:themeColor="text1"/>
          <w:szCs w:val="21"/>
          <w:lang w:val="zh-CN"/>
          <w14:textFill>
            <w14:solidFill>
              <w14:schemeClr w14:val="tx1"/>
            </w14:solidFill>
          </w14:textFill>
        </w:rPr>
        <w:t>比较与评价：</w:t>
      </w:r>
      <w:r>
        <w:rPr>
          <w:rFonts w:hint="eastAsia" w:ascii="宋体" w:hAnsi="宋体"/>
          <w:color w:val="000000" w:themeColor="text1"/>
          <w:szCs w:val="21"/>
          <w14:textFill>
            <w14:solidFill>
              <w14:schemeClr w14:val="tx1"/>
            </w14:solidFill>
          </w14:textFill>
        </w:rPr>
        <w:t>评标委员会根据“附表</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商务和技术评分表”的要求，</w:t>
      </w:r>
      <w:r>
        <w:rPr>
          <w:rFonts w:hint="eastAsia" w:ascii="宋体" w:hAnsi="宋体"/>
          <w:color w:val="000000" w:themeColor="text1"/>
          <w:szCs w:val="21"/>
          <w:lang w:val="zh-CN"/>
          <w14:textFill>
            <w14:solidFill>
              <w14:schemeClr w14:val="tx1"/>
            </w14:solidFill>
          </w14:textFill>
        </w:rPr>
        <w:t>对照投标文件的应答进行比较，判定其偏差性质和程度，</w:t>
      </w:r>
      <w:r>
        <w:rPr>
          <w:rFonts w:hint="eastAsia" w:ascii="宋体" w:hAnsi="宋体"/>
          <w:color w:val="000000" w:themeColor="text1"/>
          <w:szCs w:val="21"/>
          <w14:textFill>
            <w14:solidFill>
              <w14:schemeClr w14:val="tx1"/>
            </w14:solidFill>
          </w14:textFill>
        </w:rPr>
        <w:t>由评标委员会成员在分值范围内自行评分。供应商商务和技术得分为各评标委员会成员有效评分的算术平均值（小数点后保留二位数）。</w:t>
      </w:r>
    </w:p>
    <w:p w14:paraId="01DF340C">
      <w:pPr>
        <w:spacing w:line="400" w:lineRule="exact"/>
        <w:ind w:firstLine="422" w:firstLineChars="200"/>
        <w:jc w:val="left"/>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2.2</w:t>
      </w:r>
      <w:r>
        <w:rPr>
          <w:rFonts w:hint="eastAsia" w:ascii="宋体" w:hAnsi="宋体"/>
          <w:b/>
          <w:color w:val="000000" w:themeColor="text1"/>
          <w:szCs w:val="21"/>
          <w14:textFill>
            <w14:solidFill>
              <w14:schemeClr w14:val="tx1"/>
            </w14:solidFill>
          </w14:textFill>
        </w:rPr>
        <w:t>第二阶段评审</w:t>
      </w:r>
    </w:p>
    <w:p w14:paraId="1F578431">
      <w:pPr>
        <w:spacing w:line="400" w:lineRule="exact"/>
        <w:ind w:firstLine="420" w:firstLineChars="200"/>
        <w:jc w:val="left"/>
        <w:rPr>
          <w:rFonts w:ascii="宋体" w:hAnsi="宋体"/>
          <w:b/>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2.2.1</w:t>
      </w:r>
      <w:r>
        <w:rPr>
          <w:rFonts w:hint="eastAsia" w:ascii="宋体" w:hAnsi="宋体"/>
          <w:color w:val="000000" w:themeColor="text1"/>
          <w:szCs w:val="21"/>
          <w14:textFill>
            <w14:solidFill>
              <w14:schemeClr w14:val="tx1"/>
            </w14:solidFill>
          </w14:textFill>
        </w:rPr>
        <w:t>报价文件初步审查：报价文件初步审查是指评标委员会根据“附表</w:t>
      </w: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初步审查表”的要求对投标文件逐一进行评审。</w:t>
      </w:r>
      <w:r>
        <w:rPr>
          <w:rFonts w:hint="eastAsia" w:ascii="宋体" w:hAnsi="宋体"/>
          <w:b/>
          <w:color w:val="000000" w:themeColor="text1"/>
          <w:szCs w:val="21"/>
          <w14:textFill>
            <w14:solidFill>
              <w14:schemeClr w14:val="tx1"/>
            </w14:solidFill>
          </w14:textFill>
        </w:rPr>
        <w:t>初步审查中，审查结论不合格的，作无效标处理。</w:t>
      </w:r>
    </w:p>
    <w:p w14:paraId="14BF9DED">
      <w:pPr>
        <w:spacing w:line="40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2.2.2在评标过程中，发现的价格计算错误按下述原则修正：</w:t>
      </w:r>
    </w:p>
    <w:p w14:paraId="296EE8EA">
      <w:pPr>
        <w:spacing w:line="40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（1）投标文件中开标一览表内容与政采云系统“开标一览表”中录入的内容不一致的，以投标文件中开标一览表为准；</w:t>
      </w:r>
    </w:p>
    <w:p w14:paraId="37C00C9B">
      <w:pPr>
        <w:spacing w:line="40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（2）投标文件中开标一览表内容与投标文件中相应内容不一致的，以开标一览表为准；</w:t>
      </w:r>
    </w:p>
    <w:p w14:paraId="27B11717">
      <w:pPr>
        <w:spacing w:line="40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（3）大写金额和小写金额不一致的，以大写金额为准；</w:t>
      </w:r>
    </w:p>
    <w:p w14:paraId="2C9E7590">
      <w:pPr>
        <w:spacing w:line="40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（4）单价金额小数点或者百分比有明显错位的，以开标一览表的总价为准，并修改单价；</w:t>
      </w:r>
    </w:p>
    <w:p w14:paraId="73B25BF3">
      <w:pPr>
        <w:spacing w:line="40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（5）总价金额与按单价汇总金额不一致的，以单价金额计算结果为准。</w:t>
      </w:r>
    </w:p>
    <w:p w14:paraId="0EADC4B5">
      <w:pPr>
        <w:spacing w:line="400" w:lineRule="exact"/>
        <w:ind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同时出现两种以上不一致的，按照前款规定的顺序修正。修正后的报价经供应商确认后产生约束力，供应商不确认的，其投标无效。</w:t>
      </w:r>
    </w:p>
    <w:p w14:paraId="6E34888E">
      <w:pPr>
        <w:spacing w:line="400" w:lineRule="exact"/>
        <w:ind w:firstLine="420" w:firstLineChars="200"/>
        <w:jc w:val="left"/>
        <w:rPr>
          <w:rFonts w:ascii="宋体" w:hAnsi="宋体"/>
          <w:color w:val="000000" w:themeColor="text1"/>
          <w14:textFill>
            <w14:solidFill>
              <w14:schemeClr w14:val="tx1"/>
            </w14:solidFill>
          </w14:textFill>
        </w:rPr>
      </w:pPr>
      <w:r>
        <w:rPr>
          <w:rFonts w:ascii="宋体" w:hAnsi="宋体"/>
          <w:color w:val="000000" w:themeColor="text1"/>
          <w:szCs w:val="21"/>
          <w14:textFill>
            <w14:solidFill>
              <w14:schemeClr w14:val="tx1"/>
            </w14:solidFill>
          </w14:textFill>
        </w:rPr>
        <w:t>2.2.3</w:t>
      </w:r>
      <w:r>
        <w:rPr>
          <w:rFonts w:hint="eastAsia" w:ascii="宋体" w:hAnsi="宋体"/>
          <w:color w:val="000000" w:themeColor="text1"/>
          <w14:textFill>
            <w14:solidFill>
              <w14:schemeClr w14:val="tx1"/>
            </w14:solidFill>
          </w14:textFill>
        </w:rPr>
        <w:t>提供相同品牌产品且通过资格性审查、符合性审查的不同供应商参加同一标项投标的，按一家供应商计算，评审后综合得分最高的同品牌供应商获得中标</w:t>
      </w:r>
      <w:r>
        <w:rPr>
          <w:rFonts w:hint="eastAsia" w:ascii="宋体" w:hAnsi="宋体"/>
          <w:color w:val="000000" w:themeColor="text1"/>
          <w:szCs w:val="21"/>
          <w14:textFill>
            <w14:solidFill>
              <w14:schemeClr w14:val="tx1"/>
            </w14:solidFill>
          </w14:textFill>
        </w:rPr>
        <w:t>候选</w:t>
      </w:r>
      <w:r>
        <w:rPr>
          <w:rFonts w:hint="eastAsia" w:ascii="宋体" w:hAnsi="宋体"/>
          <w:color w:val="000000" w:themeColor="text1"/>
          <w14:textFill>
            <w14:solidFill>
              <w14:schemeClr w14:val="tx1"/>
            </w14:solidFill>
          </w14:textFill>
        </w:rPr>
        <w:t>人推荐资格；综合得分相同的，由评标委员会采取随机抽取方式确定，其他同品牌供应商不作为中标候选人。</w:t>
      </w:r>
    </w:p>
    <w:p w14:paraId="125796C2">
      <w:pPr>
        <w:spacing w:line="40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非单一产品采购项目，多家供应商提供的核心产品品牌相同的，按上述规定处理。</w:t>
      </w:r>
    </w:p>
    <w:p w14:paraId="0A05C4C3">
      <w:pPr>
        <w:spacing w:line="400" w:lineRule="exact"/>
        <w:ind w:firstLine="420" w:firstLineChars="20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2.2.4</w:t>
      </w:r>
      <w:r>
        <w:rPr>
          <w:rFonts w:hint="eastAsia" w:ascii="宋体" w:hAnsi="宋体"/>
          <w:color w:val="000000" w:themeColor="text1"/>
          <w:szCs w:val="21"/>
          <w14:textFill>
            <w14:solidFill>
              <w14:schemeClr w14:val="tx1"/>
            </w14:solidFill>
          </w14:textFill>
        </w:rPr>
        <w:t>评标委员会根据“附表</w:t>
      </w: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价格评分表”的规定，计算供应商报价得分（小数点后保留二位数）。</w:t>
      </w:r>
    </w:p>
    <w:p w14:paraId="141C9CE1">
      <w:pPr>
        <w:spacing w:line="400" w:lineRule="exact"/>
        <w:ind w:firstLine="420" w:firstLineChars="20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2.2.</w:t>
      </w:r>
      <w:r>
        <w:rPr>
          <w:rFonts w:hint="eastAsia" w:ascii="宋体" w:hAnsi="宋体"/>
          <w:color w:val="000000" w:themeColor="text1"/>
          <w:szCs w:val="21"/>
          <w14:textFill>
            <w14:solidFill>
              <w14:schemeClr w14:val="tx1"/>
            </w14:solidFill>
          </w14:textFill>
        </w:rPr>
        <w:t>5综合评估：供应商的综合得分为商务和技术得分与报价得分之和。</w:t>
      </w:r>
    </w:p>
    <w:p w14:paraId="6EC04FEE">
      <w:pPr>
        <w:spacing w:line="400" w:lineRule="exact"/>
        <w:ind w:firstLine="420" w:firstLineChars="20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2.2.</w:t>
      </w:r>
      <w:r>
        <w:rPr>
          <w:rFonts w:hint="eastAsia" w:ascii="宋体" w:hAnsi="宋体"/>
          <w:color w:val="000000" w:themeColor="text1"/>
          <w:szCs w:val="21"/>
          <w14:textFill>
            <w14:solidFill>
              <w14:schemeClr w14:val="tx1"/>
            </w14:solidFill>
          </w14:textFill>
        </w:rPr>
        <w:t>6推荐中标候选人：按综合得分由高到低的排序，推荐中标候选人。若供应商的综合得分相等，则投标报价低者列前；若投标报价也相同时，采取随机抽签的方式确定排序。</w:t>
      </w:r>
    </w:p>
    <w:p w14:paraId="18752E48">
      <w:pPr>
        <w:spacing w:line="400" w:lineRule="exact"/>
        <w:ind w:firstLine="422" w:firstLineChars="200"/>
        <w:jc w:val="left"/>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2.3</w:t>
      </w:r>
      <w:r>
        <w:rPr>
          <w:rFonts w:hint="eastAsia" w:ascii="宋体" w:hAnsi="宋体"/>
          <w:b/>
          <w:color w:val="000000" w:themeColor="text1"/>
          <w:szCs w:val="21"/>
          <w14:textFill>
            <w14:solidFill>
              <w14:schemeClr w14:val="tx1"/>
            </w14:solidFill>
          </w14:textFill>
        </w:rPr>
        <w:t>确定中标供应商</w:t>
      </w:r>
    </w:p>
    <w:p w14:paraId="418A99C0">
      <w:pPr>
        <w:spacing w:line="40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评标委员会按综合得分由高到低的排序，向采购人推荐中标候选人。代理机构应当自评审结束之日起</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个工作日内将评审报告送交采购人。采购人应当自收到评审报告之日起</w:t>
      </w: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个工作日内在评审报告推荐的中标候选人中按顺序确定1名中标供应商。中标供应商因不可抗力或者自身原因不能履行政府采购合同的，采购人可以按照评审报告推荐的下一中标候选人为中标供应商或重新招标。</w:t>
      </w:r>
    </w:p>
    <w:p w14:paraId="37B081A9">
      <w:pPr>
        <w:spacing w:line="400" w:lineRule="exact"/>
        <w:ind w:firstLine="422" w:firstLineChars="200"/>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三、投标的澄清</w:t>
      </w:r>
    </w:p>
    <w:p w14:paraId="72FD0B94">
      <w:pPr>
        <w:spacing w:line="400" w:lineRule="exact"/>
        <w:ind w:firstLine="420" w:firstLineChars="200"/>
        <w:rPr>
          <w:rFonts w:hint="eastAsia"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3.1</w:t>
      </w:r>
      <w:r>
        <w:rPr>
          <w:rFonts w:hint="eastAsia" w:ascii="宋体" w:hAnsi="宋体" w:cs="宋体"/>
          <w:color w:val="000000" w:themeColor="text1"/>
          <w14:textFill>
            <w14:solidFill>
              <w14:schemeClr w14:val="tx1"/>
            </w14:solidFill>
          </w14:textFill>
        </w:rPr>
        <w:t>评标委员会在对投标文件的有效性、完整性和响应程度进行审查时，可以要求供应商对投标文件中含义不明确、同类问题表述不一致或者有明显文字和计算错误的内容等做出必要的澄清。供应商的澄清不得超出投标文件的范围或者改变投标文件的实质性内容。</w:t>
      </w:r>
    </w:p>
    <w:p w14:paraId="49F89AB7">
      <w:pPr>
        <w:spacing w:line="400" w:lineRule="exact"/>
        <w:ind w:firstLine="420" w:firstLineChars="200"/>
        <w:rPr>
          <w:rFonts w:hint="eastAsia"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3.2</w:t>
      </w:r>
      <w:r>
        <w:rPr>
          <w:rFonts w:hint="eastAsia" w:ascii="宋体" w:hAnsi="宋体" w:cs="宋体"/>
          <w:color w:val="000000" w:themeColor="text1"/>
          <w14:textFill>
            <w14:solidFill>
              <w14:schemeClr w14:val="tx1"/>
            </w14:solidFill>
          </w14:textFill>
        </w:rPr>
        <w:t>政采云具体操作如下：</w:t>
      </w:r>
    </w:p>
    <w:p w14:paraId="1544BD1D">
      <w:pPr>
        <w:spacing w:line="400" w:lineRule="exact"/>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在评审过程中，如评标委员会对投标文件有疑问，由评标委员会组长将问题汇总后发函，或由采购代理机构代替发起。供应商在截止时间前，予以回复。此回复将作为投标文件内容的一部分，具有相应的法律效力。</w:t>
      </w:r>
    </w:p>
    <w:p w14:paraId="7CD82063">
      <w:pPr>
        <w:spacing w:line="400" w:lineRule="exact"/>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路径：用户中心—项目采购—询标澄清</w:t>
      </w:r>
    </w:p>
    <w:p w14:paraId="2853AFE2">
      <w:pPr>
        <w:spacing w:line="400" w:lineRule="exact"/>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（1）政采云平台通过待办事项和短信提醒供应商在截止时间前完成澄清。</w:t>
      </w:r>
    </w:p>
    <w:p w14:paraId="4216F902">
      <w:pPr>
        <w:spacing w:line="400" w:lineRule="exact"/>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（2）供应商在“询标澄清-待办理”标签页下选择状态为“待澄清”的项目，点击操作栏【澄清】。</w:t>
      </w:r>
    </w:p>
    <w:p w14:paraId="53255E25">
      <w:pPr>
        <w:spacing w:line="400" w:lineRule="exact"/>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（3）查看函内容，在澄清截止时间前上传澄清文件并对澄清文件进行签章。（注：澄清文件必须以PDF格式上传，文件大小：50M）</w:t>
      </w:r>
    </w:p>
    <w:p w14:paraId="499A78F5">
      <w:pPr>
        <w:spacing w:line="400" w:lineRule="exact"/>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（4）签章完成，文件名称处显示“已签章”，供应商可“撤回签章”修改澄清函和“查看文件”。</w:t>
      </w:r>
    </w:p>
    <w:p w14:paraId="33059AD7">
      <w:pPr>
        <w:spacing w:line="400" w:lineRule="exact"/>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确认澄清文件内容后，点击右上角【提交】；（注：供应商未对澄清文件签章，提交时，弹框提醒“澄清文件未签章，请进行签章操作”，如遇CA突发情况无法签章，供应商可点击【放弃签章并提交】提交澄清文件；反之则签章后再提交。）</w:t>
      </w:r>
    </w:p>
    <w:p w14:paraId="3E872863">
      <w:pPr>
        <w:spacing w:line="400" w:lineRule="exact"/>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（6）完成状态：供应商澄清文件提交成功后，在“询标澄清-全部”标签页下显示状态为“已澄清”。</w:t>
      </w:r>
    </w:p>
    <w:p w14:paraId="7E8C2C7A">
      <w:pPr>
        <w:spacing w:line="400" w:lineRule="exact"/>
        <w:ind w:firstLine="420" w:firstLineChars="200"/>
        <w:jc w:val="left"/>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3.</w:t>
      </w:r>
      <w:r>
        <w:rPr>
          <w:rFonts w:hint="eastAsia" w:ascii="宋体" w:hAnsi="宋体" w:cs="宋体"/>
          <w:color w:val="000000" w:themeColor="text1"/>
          <w:lang w:val="en-US" w:eastAsia="zh-CN"/>
          <w14:textFill>
            <w14:solidFill>
              <w14:schemeClr w14:val="tx1"/>
            </w14:solidFill>
          </w14:textFill>
        </w:rPr>
        <w:t>3</w:t>
      </w:r>
      <w:r>
        <w:rPr>
          <w:rFonts w:hint="eastAsia" w:ascii="宋体" w:hAnsi="宋体" w:cs="宋体"/>
          <w:color w:val="000000" w:themeColor="text1"/>
          <w14:textFill>
            <w14:solidFill>
              <w14:schemeClr w14:val="tx1"/>
            </w14:solidFill>
          </w14:textFill>
        </w:rPr>
        <w:t>供应商未在截止时间前完成澄清，将被视作自动放弃。</w:t>
      </w:r>
    </w:p>
    <w:p w14:paraId="229E5097">
      <w:pPr>
        <w:spacing w:line="400" w:lineRule="exact"/>
        <w:ind w:firstLine="422" w:firstLineChars="200"/>
        <w:jc w:val="left"/>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四、特别声明：价格是评标的重要因素之一，但最低价不是中标的唯一依据。</w:t>
      </w:r>
    </w:p>
    <w:p w14:paraId="469131AB">
      <w:pPr>
        <w:spacing w:line="400" w:lineRule="exact"/>
        <w:ind w:firstLine="422" w:firstLineChars="200"/>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五、重新招标</w:t>
      </w:r>
    </w:p>
    <w:p w14:paraId="11A2B58F">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有下列情形之一的，采购人将重新招标：</w:t>
      </w:r>
    </w:p>
    <w:p w14:paraId="6BEB31F3">
      <w:pPr>
        <w:spacing w:line="40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5.1</w:t>
      </w:r>
      <w:r>
        <w:rPr>
          <w:rFonts w:hint="eastAsia" w:ascii="宋体" w:hAnsi="宋体"/>
          <w:color w:val="000000" w:themeColor="text1"/>
          <w:szCs w:val="21"/>
          <w14:textFill>
            <w14:solidFill>
              <w14:schemeClr w14:val="tx1"/>
            </w14:solidFill>
          </w14:textFill>
        </w:rPr>
        <w:t>投标截止时间止，供应商少于</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个的；</w:t>
      </w:r>
    </w:p>
    <w:p w14:paraId="79E24319">
      <w:pPr>
        <w:spacing w:line="40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5.2</w:t>
      </w:r>
      <w:r>
        <w:rPr>
          <w:rFonts w:hint="eastAsia" w:ascii="宋体" w:hAnsi="宋体"/>
          <w:color w:val="000000" w:themeColor="text1"/>
          <w:szCs w:val="21"/>
          <w14:textFill>
            <w14:solidFill>
              <w14:schemeClr w14:val="tx1"/>
            </w14:solidFill>
          </w14:textFill>
        </w:rPr>
        <w:t>评标委员会评标过程中，有效供应商少于</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个的；</w:t>
      </w:r>
    </w:p>
    <w:p w14:paraId="7F15B68F">
      <w:pPr>
        <w:widowControl/>
        <w:spacing w:line="400" w:lineRule="exact"/>
        <w:ind w:firstLine="420" w:firstLineChars="200"/>
        <w:jc w:val="left"/>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5.3</w:t>
      </w:r>
      <w:r>
        <w:rPr>
          <w:rFonts w:hint="eastAsia" w:ascii="宋体" w:hAnsi="宋体"/>
          <w:color w:val="000000" w:themeColor="text1"/>
          <w:szCs w:val="21"/>
          <w14:textFill>
            <w14:solidFill>
              <w14:schemeClr w14:val="tx1"/>
            </w14:solidFill>
          </w14:textFill>
        </w:rPr>
        <w:t>评标委员会发现招标文件存在歧义、重大缺陷导致评标工作无法进行，或者招标文件内容违反国家有关强制性规定的，应当停止评标工作，与采购人或者代理机构沟通并作书面记录。采购人或者代理机构确认后，应当修改招标文件，重新组织招标活动。</w:t>
      </w:r>
    </w:p>
    <w:p w14:paraId="561BC489">
      <w:pPr>
        <w:spacing w:line="400" w:lineRule="exact"/>
        <w:rPr>
          <w:rFonts w:hint="eastAsia" w:ascii="宋体" w:hAnsi="宋体"/>
          <w:color w:val="000000" w:themeColor="text1"/>
          <w:szCs w:val="21"/>
          <w14:textFill>
            <w14:solidFill>
              <w14:schemeClr w14:val="tx1"/>
            </w14:solidFill>
          </w14:textFill>
        </w:rPr>
      </w:pPr>
      <w:r>
        <w:rPr>
          <w:rFonts w:ascii="宋体" w:hAnsi="宋体"/>
          <w:color w:val="000000" w:themeColor="text1"/>
          <w:sz w:val="24"/>
          <w:szCs w:val="24"/>
          <w14:textFill>
            <w14:solidFill>
              <w14:schemeClr w14:val="tx1"/>
            </w14:solidFill>
          </w14:textFill>
        </w:rPr>
        <w:br w:type="page"/>
      </w:r>
      <w:r>
        <w:rPr>
          <w:rFonts w:hint="eastAsia" w:ascii="宋体" w:hAnsi="宋体"/>
          <w:color w:val="000000" w:themeColor="text1"/>
          <w:szCs w:val="21"/>
          <w14:textFill>
            <w14:solidFill>
              <w14:schemeClr w14:val="tx1"/>
            </w14:solidFill>
          </w14:textFill>
        </w:rPr>
        <w:t>附表</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 xml:space="preserve">：                           </w:t>
      </w:r>
    </w:p>
    <w:p w14:paraId="7E01CD39">
      <w:pPr>
        <w:spacing w:line="40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资格性审查表</w:t>
      </w:r>
    </w:p>
    <w:tbl>
      <w:tblPr>
        <w:tblStyle w:val="47"/>
        <w:tblW w:w="100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899"/>
        <w:gridCol w:w="5469"/>
      </w:tblGrid>
      <w:tr w14:paraId="21B14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14:paraId="2C5CB0CE">
            <w:pPr>
              <w:keepNext w:val="0"/>
              <w:keepLines w:val="0"/>
              <w:suppressLineNumbers w:val="0"/>
              <w:spacing w:before="0" w:beforeAutospacing="0" w:after="0" w:afterAutospacing="0" w:line="400" w:lineRule="exact"/>
              <w:ind w:left="0" w:right="0"/>
              <w:jc w:val="center"/>
              <w:rPr>
                <w:rFonts w:hint="default"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序号</w:t>
            </w:r>
          </w:p>
        </w:tc>
        <w:tc>
          <w:tcPr>
            <w:tcW w:w="3899" w:type="dxa"/>
            <w:noWrap w:val="0"/>
            <w:vAlign w:val="center"/>
          </w:tcPr>
          <w:p w14:paraId="68C6D978">
            <w:pPr>
              <w:keepNext w:val="0"/>
              <w:keepLines w:val="0"/>
              <w:suppressLineNumbers w:val="0"/>
              <w:spacing w:before="0" w:beforeAutospacing="0" w:after="0" w:afterAutospacing="0" w:line="400" w:lineRule="exact"/>
              <w:ind w:left="0" w:right="0"/>
              <w:jc w:val="center"/>
              <w:rPr>
                <w:rFonts w:hint="default"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要求说明</w:t>
            </w:r>
          </w:p>
        </w:tc>
        <w:tc>
          <w:tcPr>
            <w:tcW w:w="5469" w:type="dxa"/>
            <w:noWrap w:val="0"/>
            <w:vAlign w:val="center"/>
          </w:tcPr>
          <w:p w14:paraId="2042EA48">
            <w:pPr>
              <w:keepNext w:val="0"/>
              <w:keepLines w:val="0"/>
              <w:suppressLineNumbers w:val="0"/>
              <w:spacing w:before="0" w:beforeAutospacing="0" w:after="0" w:afterAutospacing="0" w:line="400" w:lineRule="exact"/>
              <w:ind w:left="0" w:right="0"/>
              <w:jc w:val="center"/>
              <w:rPr>
                <w:rFonts w:hint="default"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审查要求</w:t>
            </w:r>
          </w:p>
        </w:tc>
      </w:tr>
      <w:tr w14:paraId="47473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14:paraId="4862B17F">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themeColor="text1"/>
                <w:szCs w:val="21"/>
                <w14:textFill>
                  <w14:solidFill>
                    <w14:schemeClr w14:val="tx1"/>
                  </w14:solidFill>
                </w14:textFill>
              </w:rPr>
            </w:pPr>
            <w:r>
              <w:rPr>
                <w:rFonts w:hint="default" w:ascii="宋体" w:hAnsi="宋体" w:cs="Times New Roman"/>
                <w:color w:val="000000" w:themeColor="text1"/>
                <w:szCs w:val="21"/>
                <w14:textFill>
                  <w14:solidFill>
                    <w14:schemeClr w14:val="tx1"/>
                  </w14:solidFill>
                </w14:textFill>
              </w:rPr>
              <w:t>1</w:t>
            </w:r>
          </w:p>
        </w:tc>
        <w:tc>
          <w:tcPr>
            <w:tcW w:w="3899" w:type="dxa"/>
            <w:noWrap w:val="0"/>
            <w:vAlign w:val="center"/>
          </w:tcPr>
          <w:p w14:paraId="17B3DE1C">
            <w:pPr>
              <w:keepNext w:val="0"/>
              <w:keepLines w:val="0"/>
              <w:suppressLineNumbers w:val="0"/>
              <w:spacing w:before="0" w:beforeAutospacing="0" w:after="0" w:afterAutospacing="0" w:line="400" w:lineRule="exact"/>
              <w:ind w:left="0" w:right="0"/>
              <w:jc w:val="left"/>
              <w:rPr>
                <w:rFonts w:hint="default" w:ascii="宋体" w:hAnsi="宋体" w:cs="Times New Roman"/>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满足《中华人民共和国政府采购法》第二十二条规定；未被“信用中国”（www.creditchina.gov.cn）、中国政府采购网（www.ccgp.gov.cn）列入失信被执行人、重大税收违法案件当事人名单、政府采购严重违法失信行为记录名单。</w:t>
            </w:r>
          </w:p>
        </w:tc>
        <w:tc>
          <w:tcPr>
            <w:tcW w:w="5469" w:type="dxa"/>
            <w:noWrap w:val="0"/>
            <w:vAlign w:val="center"/>
          </w:tcPr>
          <w:p w14:paraId="615AE662">
            <w:pPr>
              <w:keepNext w:val="0"/>
              <w:keepLines w:val="0"/>
              <w:suppressLineNumbers w:val="0"/>
              <w:spacing w:before="0" w:beforeAutospacing="0" w:after="0" w:afterAutospacing="0" w:line="400" w:lineRule="exact"/>
              <w:ind w:left="0" w:leftChars="0" w:right="0" w:rightChars="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A1、关于资格的承诺函；</w:t>
            </w:r>
          </w:p>
          <w:p w14:paraId="61E76CBB">
            <w:pPr>
              <w:keepNext w:val="0"/>
              <w:keepLines w:val="0"/>
              <w:suppressLineNumbers w:val="0"/>
              <w:spacing w:before="0" w:beforeAutospacing="0" w:after="0" w:afterAutospacing="0" w:line="400" w:lineRule="exact"/>
              <w:ind w:left="0" w:leftChars="0" w:right="0" w:rightChars="0"/>
              <w:jc w:val="left"/>
              <w:rPr>
                <w:rFonts w:hint="default" w:ascii="宋体" w:hAnsi="宋体" w:cs="Times New Roman"/>
                <w:color w:val="000000" w:themeColor="text1"/>
                <w:szCs w:val="21"/>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A2、</w:t>
            </w:r>
            <w:r>
              <w:rPr>
                <w:rFonts w:hint="eastAsia" w:ascii="宋体" w:hAnsi="宋体" w:cs="宋体"/>
                <w:color w:val="000000" w:themeColor="text1"/>
                <w:szCs w:val="21"/>
                <w:highlight w:val="none"/>
                <w:lang w:eastAsia="zh-CN"/>
                <w14:textFill>
                  <w14:solidFill>
                    <w14:schemeClr w14:val="tx1"/>
                  </w14:solidFill>
                </w14:textFill>
              </w:rPr>
              <w:t>营业执照（或事业法人登记证或其他登记证明材料）</w:t>
            </w:r>
            <w:r>
              <w:rPr>
                <w:rFonts w:hint="eastAsia" w:ascii="宋体" w:hAnsi="宋体" w:eastAsia="宋体" w:cs="宋体"/>
                <w:color w:val="000000" w:themeColor="text1"/>
                <w:szCs w:val="21"/>
                <w:highlight w:val="none"/>
                <w:lang w:val="en-US" w:eastAsia="zh-CN"/>
                <w14:textFill>
                  <w14:solidFill>
                    <w14:schemeClr w14:val="tx1"/>
                  </w14:solidFill>
                </w14:textFill>
              </w:rPr>
              <w:t>或电子营业执照复印件加盖供应商公章（供应商如果有名称变更的，应提供由行政主管部门出具的变更证明文件复印件加盖供应商公章）。</w:t>
            </w:r>
          </w:p>
        </w:tc>
      </w:tr>
      <w:tr w14:paraId="39810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14:paraId="6EE75B59">
            <w:pPr>
              <w:keepNext w:val="0"/>
              <w:keepLines w:val="0"/>
              <w:suppressLineNumbers w:val="0"/>
              <w:spacing w:before="0" w:beforeLines="0" w:beforeAutospacing="0" w:after="0" w:afterLines="0" w:afterAutospacing="0" w:line="400" w:lineRule="exact"/>
              <w:ind w:left="0" w:right="0"/>
              <w:jc w:val="center"/>
              <w:rPr>
                <w:rFonts w:hint="default" w:ascii="宋体" w:hAnsi="宋体" w:cs="Times New Roman"/>
                <w:color w:val="000000" w:themeColor="text1"/>
                <w:szCs w:val="21"/>
                <w14:textFill>
                  <w14:solidFill>
                    <w14:schemeClr w14:val="tx1"/>
                  </w14:solidFill>
                </w14:textFill>
              </w:rPr>
            </w:pPr>
            <w:r>
              <w:rPr>
                <w:rFonts w:hint="default" w:ascii="宋体" w:hAnsi="宋体" w:eastAsia="宋体"/>
                <w:color w:val="000000" w:themeColor="text1"/>
                <w:sz w:val="21"/>
                <w:szCs w:val="21"/>
                <w14:textFill>
                  <w14:solidFill>
                    <w14:schemeClr w14:val="tx1"/>
                  </w14:solidFill>
                </w14:textFill>
              </w:rPr>
              <w:t>2</w:t>
            </w:r>
          </w:p>
        </w:tc>
        <w:tc>
          <w:tcPr>
            <w:tcW w:w="3899" w:type="dxa"/>
            <w:noWrap w:val="0"/>
            <w:vAlign w:val="center"/>
          </w:tcPr>
          <w:p w14:paraId="73405F32">
            <w:pPr>
              <w:keepNext w:val="0"/>
              <w:keepLines w:val="0"/>
              <w:suppressLineNumbers w:val="0"/>
              <w:spacing w:before="0" w:beforeLines="0" w:beforeAutospacing="0" w:after="0" w:afterLines="0" w:afterAutospacing="0" w:line="400" w:lineRule="exact"/>
              <w:ind w:left="0" w:right="0"/>
              <w:jc w:val="left"/>
              <w:rPr>
                <w:rFonts w:hint="eastAsia" w:ascii="宋体" w:hAnsi="宋体" w:cs="仿宋"/>
                <w:color w:val="000000" w:themeColor="text1"/>
                <w:szCs w:val="21"/>
                <w14:textFill>
                  <w14:solidFill>
                    <w14:schemeClr w14:val="tx1"/>
                  </w14:solidFill>
                </w14:textFill>
              </w:rPr>
            </w:pPr>
            <w:r>
              <w:rPr>
                <w:rFonts w:hint="default" w:ascii="宋体" w:hAnsi="宋体" w:eastAsia="宋体"/>
                <w:color w:val="000000" w:themeColor="text1"/>
                <w:sz w:val="21"/>
                <w:szCs w:val="21"/>
                <w14:textFill>
                  <w14:solidFill>
                    <w14:schemeClr w14:val="tx1"/>
                  </w14:solidFill>
                </w14:textFill>
              </w:rPr>
              <w:t>落实政府采购政策需满足的资格要求：本项目为专门面向中小企业采购的项目（监狱企业、残疾人福利性单位视同小型、微型企业）。</w:t>
            </w:r>
          </w:p>
        </w:tc>
        <w:tc>
          <w:tcPr>
            <w:tcW w:w="5469" w:type="dxa"/>
            <w:noWrap w:val="0"/>
            <w:vAlign w:val="center"/>
          </w:tcPr>
          <w:p w14:paraId="2117FD01">
            <w:pPr>
              <w:keepNext w:val="0"/>
              <w:keepLines w:val="0"/>
              <w:suppressLineNumbers w:val="0"/>
              <w:spacing w:before="0" w:beforeLines="0" w:beforeAutospacing="0" w:after="0" w:afterLines="0" w:afterAutospacing="0" w:line="360" w:lineRule="exact"/>
              <w:ind w:left="0" w:right="0"/>
              <w:jc w:val="left"/>
              <w:rPr>
                <w:rFonts w:hint="default" w:ascii="宋体" w:hAnsi="宋体" w:eastAsia="宋体" w:cs="宋体"/>
                <w:color w:val="000000" w:themeColor="text1"/>
                <w:sz w:val="21"/>
                <w:szCs w:val="21"/>
                <w14:textFill>
                  <w14:solidFill>
                    <w14:schemeClr w14:val="tx1"/>
                  </w14:solidFill>
                </w14:textFill>
              </w:rPr>
            </w:pPr>
            <w:r>
              <w:rPr>
                <w:rFonts w:hint="default" w:ascii="宋体" w:hAnsi="宋体" w:eastAsia="宋体" w:cs="宋体"/>
                <w:color w:val="000000" w:themeColor="text1"/>
                <w:sz w:val="21"/>
                <w:szCs w:val="21"/>
                <w14:textFill>
                  <w14:solidFill>
                    <w14:schemeClr w14:val="tx1"/>
                  </w14:solidFill>
                </w14:textFill>
              </w:rPr>
              <w:t>1、中小企业声明函；</w:t>
            </w:r>
          </w:p>
          <w:p w14:paraId="2EFE9DF0">
            <w:pPr>
              <w:keepNext w:val="0"/>
              <w:keepLines w:val="0"/>
              <w:suppressLineNumbers w:val="0"/>
              <w:spacing w:before="0" w:beforeLines="0" w:beforeAutospacing="0" w:after="0" w:afterLines="0" w:afterAutospacing="0" w:line="360" w:lineRule="exact"/>
              <w:ind w:left="0" w:right="0"/>
              <w:jc w:val="left"/>
              <w:rPr>
                <w:rFonts w:hint="default" w:ascii="宋体" w:hAnsi="宋体" w:eastAsia="宋体" w:cs="宋体"/>
                <w:color w:val="000000" w:themeColor="text1"/>
                <w:sz w:val="21"/>
                <w:szCs w:val="21"/>
                <w14:textFill>
                  <w14:solidFill>
                    <w14:schemeClr w14:val="tx1"/>
                  </w14:solidFill>
                </w14:textFill>
              </w:rPr>
            </w:pPr>
            <w:r>
              <w:rPr>
                <w:rFonts w:hint="default" w:ascii="宋体" w:hAnsi="宋体" w:eastAsia="宋体" w:cs="宋体"/>
                <w:color w:val="000000" w:themeColor="text1"/>
                <w:sz w:val="21"/>
                <w:szCs w:val="21"/>
                <w14:textFill>
                  <w14:solidFill>
                    <w14:schemeClr w14:val="tx1"/>
                  </w14:solidFill>
                </w14:textFill>
              </w:rPr>
              <w:t>2、残疾人福利性单位的：提供残疾人福利性单位声明函（如有需提供）；</w:t>
            </w:r>
          </w:p>
          <w:p w14:paraId="385B9D91">
            <w:pPr>
              <w:keepNext w:val="0"/>
              <w:keepLines w:val="0"/>
              <w:suppressLineNumbers w:val="0"/>
              <w:spacing w:before="0" w:beforeLines="0" w:beforeAutospacing="0" w:after="0" w:afterLines="0" w:afterAutospacing="0" w:line="400" w:lineRule="exact"/>
              <w:ind w:left="0" w:right="0"/>
              <w:jc w:val="left"/>
              <w:rPr>
                <w:rFonts w:hint="eastAsia" w:ascii="宋体" w:hAnsi="宋体" w:cs="Times New Roman"/>
                <w:color w:val="000000" w:themeColor="text1"/>
                <w:szCs w:val="21"/>
                <w14:textFill>
                  <w14:solidFill>
                    <w14:schemeClr w14:val="tx1"/>
                  </w14:solidFill>
                </w14:textFill>
              </w:rPr>
            </w:pPr>
            <w:r>
              <w:rPr>
                <w:rFonts w:hint="default" w:ascii="宋体" w:hAnsi="宋体" w:eastAsia="宋体" w:cs="宋体"/>
                <w:color w:val="000000" w:themeColor="text1"/>
                <w:sz w:val="21"/>
                <w:szCs w:val="21"/>
                <w14:textFill>
                  <w14:solidFill>
                    <w14:schemeClr w14:val="tx1"/>
                  </w14:solidFill>
                </w14:textFill>
              </w:rPr>
              <w:t>3、监狱企业（监狱和戒毒企业）提供自己企业的产品（服务）的：提供由省级以上监狱管理局、戒毒管理局（含新疆生产建设兵团）出具的属于监狱企业的证明文件扫描件（如有需提供）；</w:t>
            </w:r>
          </w:p>
        </w:tc>
      </w:tr>
      <w:tr w14:paraId="6A2A2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19" w:type="dxa"/>
            <w:gridSpan w:val="2"/>
            <w:noWrap w:val="0"/>
            <w:vAlign w:val="center"/>
          </w:tcPr>
          <w:p w14:paraId="6A0922DC">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themeColor="text1"/>
                <w:szCs w:val="20"/>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资格性审查结论</w:t>
            </w:r>
          </w:p>
        </w:tc>
        <w:tc>
          <w:tcPr>
            <w:tcW w:w="5469" w:type="dxa"/>
            <w:noWrap w:val="0"/>
            <w:vAlign w:val="center"/>
          </w:tcPr>
          <w:p w14:paraId="07B2643D">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themeColor="text1"/>
                <w:szCs w:val="21"/>
                <w14:textFill>
                  <w14:solidFill>
                    <w14:schemeClr w14:val="tx1"/>
                  </w14:solidFill>
                </w14:textFill>
              </w:rPr>
            </w:pPr>
          </w:p>
        </w:tc>
      </w:tr>
    </w:tbl>
    <w:p w14:paraId="67C66229">
      <w:pPr>
        <w:spacing w:line="340" w:lineRule="exact"/>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注：1、上述资格证明文件未按招标文件要求附入投标文件中的，资格性审查不合格。</w:t>
      </w:r>
    </w:p>
    <w:p w14:paraId="318566EE">
      <w:pPr>
        <w:spacing w:line="340" w:lineRule="exact"/>
        <w:ind w:firstLine="422" w:firstLineChars="200"/>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2、上述审查项目中，任意一项不符合的，资格性审查不合格。</w:t>
      </w:r>
    </w:p>
    <w:p w14:paraId="3D3D468E">
      <w:pPr>
        <w:spacing w:line="340" w:lineRule="exact"/>
        <w:ind w:firstLine="422" w:firstLineChars="200"/>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3、采购人、代理机构将于开标当天通过“信用中国”网站查询供应商失信被执行人、重大税收违法案件当事人信用记录，通过中国政府采购网查询供应商政府采购严重违法失信行为信用记录。若供应商被列入失信被执行人、重大税收违法案件当事人名单、政府采购严重违法失信行为记录名单，其资格审查为不合格，其投标将被认定为无效投标。</w:t>
      </w:r>
    </w:p>
    <w:p w14:paraId="4E986A7B">
      <w:pPr>
        <w:spacing w:line="340" w:lineRule="exact"/>
        <w:ind w:firstLine="422" w:firstLineChars="200"/>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若在开标当天因不可抗力事件导致无法查询且一时无法恢复查询的，可在中标公示期间对中标候选人进行事后查询。中标候选人被列入失信被执行人、重大税收违法案件当事人名单、政府采购严重违法失信行为记录名单的，采购人将依法取消其中标资格。</w:t>
      </w:r>
    </w:p>
    <w:p w14:paraId="35DE2445">
      <w:pPr>
        <w:spacing w:line="400" w:lineRule="exac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br w:type="page"/>
      </w:r>
      <w:r>
        <w:rPr>
          <w:rFonts w:hint="eastAsia" w:ascii="宋体" w:hAnsi="宋体"/>
          <w:color w:val="000000" w:themeColor="text1"/>
          <w:szCs w:val="21"/>
          <w14:textFill>
            <w14:solidFill>
              <w14:schemeClr w14:val="tx1"/>
            </w14:solidFill>
          </w14:textFill>
        </w:rPr>
        <w:t>附表</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w:t>
      </w:r>
    </w:p>
    <w:p w14:paraId="36203C01">
      <w:pPr>
        <w:widowControl/>
        <w:snapToGrid w:val="0"/>
        <w:spacing w:line="56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符合性审查表</w:t>
      </w:r>
    </w:p>
    <w:tbl>
      <w:tblPr>
        <w:tblStyle w:val="47"/>
        <w:tblW w:w="9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782"/>
        <w:gridCol w:w="3913"/>
      </w:tblGrid>
      <w:tr w14:paraId="6B31D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top"/>
          </w:tcPr>
          <w:p w14:paraId="5AFFC1C4">
            <w:pPr>
              <w:keepNext w:val="0"/>
              <w:keepLines w:val="0"/>
              <w:suppressLineNumbers w:val="0"/>
              <w:spacing w:before="0" w:beforeAutospacing="0" w:after="0" w:afterAutospacing="0" w:line="400" w:lineRule="exact"/>
              <w:ind w:left="0" w:right="0"/>
              <w:jc w:val="center"/>
              <w:rPr>
                <w:rFonts w:hint="default"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序号</w:t>
            </w:r>
          </w:p>
        </w:tc>
        <w:tc>
          <w:tcPr>
            <w:tcW w:w="4782" w:type="dxa"/>
            <w:noWrap w:val="0"/>
            <w:vAlign w:val="center"/>
          </w:tcPr>
          <w:p w14:paraId="66F47446">
            <w:pPr>
              <w:keepNext w:val="0"/>
              <w:keepLines w:val="0"/>
              <w:suppressLineNumbers w:val="0"/>
              <w:spacing w:before="0" w:beforeAutospacing="0" w:after="0" w:afterAutospacing="0" w:line="360" w:lineRule="exact"/>
              <w:ind w:left="0" w:right="0"/>
              <w:jc w:val="center"/>
              <w:rPr>
                <w:rFonts w:hint="default"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要求说明</w:t>
            </w:r>
          </w:p>
        </w:tc>
        <w:tc>
          <w:tcPr>
            <w:tcW w:w="3913" w:type="dxa"/>
            <w:noWrap w:val="0"/>
            <w:vAlign w:val="center"/>
          </w:tcPr>
          <w:p w14:paraId="64386C61">
            <w:pPr>
              <w:keepNext w:val="0"/>
              <w:keepLines w:val="0"/>
              <w:suppressLineNumbers w:val="0"/>
              <w:spacing w:before="0" w:beforeAutospacing="0" w:after="0" w:afterAutospacing="0" w:line="360" w:lineRule="exact"/>
              <w:ind w:left="0" w:right="0"/>
              <w:jc w:val="center"/>
              <w:rPr>
                <w:rFonts w:hint="default"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审查要求</w:t>
            </w:r>
          </w:p>
        </w:tc>
      </w:tr>
      <w:tr w14:paraId="7F04D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14:paraId="631717A6">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themeColor="text1"/>
                <w:szCs w:val="21"/>
                <w14:textFill>
                  <w14:solidFill>
                    <w14:schemeClr w14:val="tx1"/>
                  </w14:solidFill>
                </w14:textFill>
              </w:rPr>
            </w:pPr>
            <w:r>
              <w:rPr>
                <w:rFonts w:hint="default" w:ascii="宋体" w:hAnsi="宋体" w:cs="Times New Roman"/>
                <w:color w:val="000000" w:themeColor="text1"/>
                <w:szCs w:val="21"/>
                <w14:textFill>
                  <w14:solidFill>
                    <w14:schemeClr w14:val="tx1"/>
                  </w14:solidFill>
                </w14:textFill>
              </w:rPr>
              <w:t>1</w:t>
            </w:r>
          </w:p>
        </w:tc>
        <w:tc>
          <w:tcPr>
            <w:tcW w:w="4782" w:type="dxa"/>
            <w:noWrap w:val="0"/>
            <w:vAlign w:val="center"/>
          </w:tcPr>
          <w:p w14:paraId="16703152">
            <w:pPr>
              <w:keepNext w:val="0"/>
              <w:keepLines w:val="0"/>
              <w:suppressLineNumbers w:val="0"/>
              <w:snapToGrid w:val="0"/>
              <w:spacing w:before="0" w:beforeAutospacing="0" w:after="0" w:afterAutospacing="0" w:line="360" w:lineRule="exact"/>
              <w:ind w:left="0" w:right="0"/>
              <w:rPr>
                <w:rFonts w:hint="default"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投标有效期：符合第二章“投标须知”第六、</w:t>
            </w:r>
            <w:r>
              <w:rPr>
                <w:rFonts w:hint="default" w:ascii="宋体" w:hAnsi="宋体" w:cs="Times New Roman"/>
                <w:color w:val="000000" w:themeColor="text1"/>
                <w:szCs w:val="21"/>
                <w14:textFill>
                  <w14:solidFill>
                    <w14:schemeClr w14:val="tx1"/>
                  </w14:solidFill>
                </w14:textFill>
              </w:rPr>
              <w:t>1</w:t>
            </w:r>
            <w:r>
              <w:rPr>
                <w:rFonts w:hint="eastAsia" w:ascii="宋体" w:hAnsi="宋体" w:cs="Times New Roman"/>
                <w:color w:val="000000" w:themeColor="text1"/>
                <w:szCs w:val="21"/>
                <w14:textFill>
                  <w14:solidFill>
                    <w14:schemeClr w14:val="tx1"/>
                  </w14:solidFill>
                </w14:textFill>
              </w:rPr>
              <w:t>条的要求。</w:t>
            </w:r>
          </w:p>
        </w:tc>
        <w:tc>
          <w:tcPr>
            <w:tcW w:w="3913" w:type="dxa"/>
            <w:noWrap w:val="0"/>
            <w:vAlign w:val="center"/>
          </w:tcPr>
          <w:p w14:paraId="0D42A9FA">
            <w:pPr>
              <w:keepNext w:val="0"/>
              <w:keepLines w:val="0"/>
              <w:suppressLineNumbers w:val="0"/>
              <w:snapToGrid w:val="0"/>
              <w:spacing w:before="0" w:beforeAutospacing="0" w:after="0" w:afterAutospacing="0" w:line="360" w:lineRule="exact"/>
              <w:ind w:left="0" w:right="0"/>
              <w:rPr>
                <w:rFonts w:hint="default"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提供“投标书”</w:t>
            </w:r>
            <w:r>
              <w:rPr>
                <w:rFonts w:hint="eastAsia" w:ascii="宋体" w:hAnsi="宋体" w:cs="宋体"/>
                <w:color w:val="000000" w:themeColor="text1"/>
                <w:szCs w:val="21"/>
                <w14:textFill>
                  <w14:solidFill>
                    <w14:schemeClr w14:val="tx1"/>
                  </w14:solidFill>
                </w14:textFill>
              </w:rPr>
              <w:t>。</w:t>
            </w:r>
          </w:p>
        </w:tc>
      </w:tr>
      <w:tr w14:paraId="1A2DC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14:paraId="0EAAAAE9">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themeColor="text1"/>
                <w:szCs w:val="21"/>
                <w14:textFill>
                  <w14:solidFill>
                    <w14:schemeClr w14:val="tx1"/>
                  </w14:solidFill>
                </w14:textFill>
              </w:rPr>
            </w:pPr>
            <w:r>
              <w:rPr>
                <w:rFonts w:hint="default" w:ascii="宋体" w:hAnsi="宋体" w:cs="Times New Roman"/>
                <w:color w:val="000000" w:themeColor="text1"/>
                <w:szCs w:val="21"/>
                <w14:textFill>
                  <w14:solidFill>
                    <w14:schemeClr w14:val="tx1"/>
                  </w14:solidFill>
                </w14:textFill>
              </w:rPr>
              <w:t>2</w:t>
            </w:r>
          </w:p>
        </w:tc>
        <w:tc>
          <w:tcPr>
            <w:tcW w:w="4782" w:type="dxa"/>
            <w:noWrap w:val="0"/>
            <w:vAlign w:val="center"/>
          </w:tcPr>
          <w:p w14:paraId="0DB4EDDD">
            <w:pPr>
              <w:keepNext w:val="0"/>
              <w:keepLines w:val="0"/>
              <w:suppressLineNumbers w:val="0"/>
              <w:snapToGrid w:val="0"/>
              <w:spacing w:before="0" w:beforeAutospacing="0" w:after="0" w:afterAutospacing="0" w:line="360" w:lineRule="exact"/>
              <w:ind w:left="0" w:right="0"/>
              <w:rPr>
                <w:rFonts w:hint="default"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法定代表人身份证明、法定代表人授权书。</w:t>
            </w:r>
          </w:p>
        </w:tc>
        <w:tc>
          <w:tcPr>
            <w:tcW w:w="3913" w:type="dxa"/>
            <w:noWrap w:val="0"/>
            <w:vAlign w:val="center"/>
          </w:tcPr>
          <w:p w14:paraId="2273ABB7">
            <w:pPr>
              <w:keepNext w:val="0"/>
              <w:keepLines w:val="0"/>
              <w:suppressLineNumbers w:val="0"/>
              <w:snapToGrid w:val="0"/>
              <w:spacing w:before="0" w:beforeAutospacing="0" w:after="0" w:afterAutospacing="0" w:line="360" w:lineRule="exact"/>
              <w:ind w:left="0" w:right="0"/>
              <w:rPr>
                <w:rFonts w:hint="default"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（1）投标文件由法定代表人签字的，提供“法定代表人身份证明”</w:t>
            </w:r>
            <w:r>
              <w:rPr>
                <w:rFonts w:hint="eastAsia" w:ascii="宋体" w:hAnsi="宋体" w:cs="宋体"/>
                <w:color w:val="000000" w:themeColor="text1"/>
                <w:szCs w:val="21"/>
                <w14:textFill>
                  <w14:solidFill>
                    <w14:schemeClr w14:val="tx1"/>
                  </w14:solidFill>
                </w14:textFill>
              </w:rPr>
              <w:t>。</w:t>
            </w:r>
          </w:p>
          <w:p w14:paraId="4A726354">
            <w:pPr>
              <w:keepNext w:val="0"/>
              <w:keepLines w:val="0"/>
              <w:suppressLineNumbers w:val="0"/>
              <w:snapToGrid w:val="0"/>
              <w:spacing w:before="0" w:beforeAutospacing="0" w:after="0" w:afterAutospacing="0" w:line="360" w:lineRule="exact"/>
              <w:ind w:left="0" w:right="0"/>
              <w:rPr>
                <w:rFonts w:hint="default"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（2）投标文件由授权代表签字的，提供“法定代表人身份证明”和“法定代表人授权书”</w:t>
            </w:r>
          </w:p>
        </w:tc>
      </w:tr>
      <w:tr w14:paraId="0AF51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14:paraId="17B9C536">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3</w:t>
            </w:r>
          </w:p>
        </w:tc>
        <w:tc>
          <w:tcPr>
            <w:tcW w:w="4782" w:type="dxa"/>
            <w:noWrap w:val="0"/>
            <w:vAlign w:val="center"/>
          </w:tcPr>
          <w:p w14:paraId="128DCE35">
            <w:pPr>
              <w:keepNext w:val="0"/>
              <w:keepLines w:val="0"/>
              <w:suppressLineNumbers w:val="0"/>
              <w:snapToGrid w:val="0"/>
              <w:spacing w:before="0" w:beforeAutospacing="0" w:after="0" w:afterAutospacing="0" w:line="360" w:lineRule="exact"/>
              <w:ind w:left="0" w:right="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符合第二章“投标须知”第九、</w:t>
            </w:r>
            <w:r>
              <w:rPr>
                <w:rFonts w:hint="default" w:ascii="宋体" w:hAnsi="宋体" w:cs="Times New Roman"/>
                <w:color w:val="000000" w:themeColor="text1"/>
                <w:szCs w:val="21"/>
                <w14:textFill>
                  <w14:solidFill>
                    <w14:schemeClr w14:val="tx1"/>
                  </w14:solidFill>
                </w14:textFill>
              </w:rPr>
              <w:t>1</w:t>
            </w:r>
            <w:r>
              <w:rPr>
                <w:rFonts w:hint="eastAsia" w:ascii="宋体" w:hAnsi="宋体" w:cs="Times New Roman"/>
                <w:color w:val="000000" w:themeColor="text1"/>
                <w:szCs w:val="21"/>
                <w14:textFill>
                  <w14:solidFill>
                    <w14:schemeClr w14:val="tx1"/>
                  </w14:solidFill>
                </w14:textFill>
              </w:rPr>
              <w:t>条的要求。</w:t>
            </w:r>
          </w:p>
        </w:tc>
        <w:tc>
          <w:tcPr>
            <w:tcW w:w="3913" w:type="dxa"/>
            <w:noWrap w:val="0"/>
            <w:vAlign w:val="center"/>
          </w:tcPr>
          <w:p w14:paraId="1FC60F69">
            <w:pPr>
              <w:keepNext w:val="0"/>
              <w:keepLines w:val="0"/>
              <w:suppressLineNumbers w:val="0"/>
              <w:snapToGrid w:val="0"/>
              <w:spacing w:before="0" w:beforeAutospacing="0" w:after="0" w:afterAutospacing="0" w:line="360" w:lineRule="exact"/>
              <w:ind w:left="0" w:right="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投标文件的签署盖章符合所述要求。</w:t>
            </w:r>
          </w:p>
        </w:tc>
      </w:tr>
      <w:tr w14:paraId="51FB0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14:paraId="4FD40E4C">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4</w:t>
            </w:r>
          </w:p>
        </w:tc>
        <w:tc>
          <w:tcPr>
            <w:tcW w:w="4782" w:type="dxa"/>
            <w:noWrap w:val="0"/>
            <w:vAlign w:val="center"/>
          </w:tcPr>
          <w:p w14:paraId="508D9172">
            <w:pPr>
              <w:keepNext w:val="0"/>
              <w:keepLines w:val="0"/>
              <w:suppressLineNumbers w:val="0"/>
              <w:snapToGrid w:val="0"/>
              <w:spacing w:before="0" w:beforeAutospacing="0" w:after="0" w:afterAutospacing="0" w:line="360" w:lineRule="exact"/>
              <w:ind w:left="0" w:right="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商务和技术文件中不得出现涉及投标价格的内容。</w:t>
            </w:r>
          </w:p>
        </w:tc>
        <w:tc>
          <w:tcPr>
            <w:tcW w:w="3913" w:type="dxa"/>
            <w:noWrap w:val="0"/>
            <w:vAlign w:val="center"/>
          </w:tcPr>
          <w:p w14:paraId="2F462A9B">
            <w:pPr>
              <w:keepNext w:val="0"/>
              <w:keepLines w:val="0"/>
              <w:suppressLineNumbers w:val="0"/>
              <w:snapToGrid w:val="0"/>
              <w:spacing w:before="0" w:beforeAutospacing="0" w:after="0" w:afterAutospacing="0" w:line="360" w:lineRule="exact"/>
              <w:ind w:left="0" w:right="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商务和技术文件中是否出现涉及投标价格的内容。</w:t>
            </w:r>
          </w:p>
        </w:tc>
      </w:tr>
      <w:tr w14:paraId="7BCB9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14:paraId="75BAA3D0">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5</w:t>
            </w:r>
          </w:p>
        </w:tc>
        <w:tc>
          <w:tcPr>
            <w:tcW w:w="4782" w:type="dxa"/>
            <w:noWrap w:val="0"/>
            <w:vAlign w:val="center"/>
          </w:tcPr>
          <w:p w14:paraId="61BE45D6">
            <w:pPr>
              <w:keepNext w:val="0"/>
              <w:keepLines w:val="0"/>
              <w:suppressLineNumbers w:val="0"/>
              <w:snapToGrid w:val="0"/>
              <w:spacing w:before="0" w:beforeAutospacing="0" w:after="0" w:afterAutospacing="0" w:line="360" w:lineRule="exact"/>
              <w:ind w:left="0" w:right="0"/>
              <w:rPr>
                <w:rFonts w:hint="default"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对同个标项不允许提供两个投标方案。</w:t>
            </w:r>
          </w:p>
        </w:tc>
        <w:tc>
          <w:tcPr>
            <w:tcW w:w="3913" w:type="dxa"/>
            <w:noWrap w:val="0"/>
            <w:vAlign w:val="center"/>
          </w:tcPr>
          <w:p w14:paraId="019111F0">
            <w:pPr>
              <w:keepNext w:val="0"/>
              <w:keepLines w:val="0"/>
              <w:suppressLineNumbers w:val="0"/>
              <w:snapToGrid w:val="0"/>
              <w:spacing w:before="0" w:beforeAutospacing="0" w:after="0" w:afterAutospacing="0" w:line="360" w:lineRule="exact"/>
              <w:ind w:left="0" w:right="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是否有两个投标方案。</w:t>
            </w:r>
          </w:p>
        </w:tc>
      </w:tr>
      <w:tr w14:paraId="08F3B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14:paraId="1D38026B">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6</w:t>
            </w:r>
          </w:p>
        </w:tc>
        <w:tc>
          <w:tcPr>
            <w:tcW w:w="4782" w:type="dxa"/>
            <w:noWrap w:val="0"/>
            <w:vAlign w:val="center"/>
          </w:tcPr>
          <w:p w14:paraId="1E69CDB1">
            <w:pPr>
              <w:keepNext w:val="0"/>
              <w:keepLines w:val="0"/>
              <w:suppressLineNumbers w:val="0"/>
              <w:snapToGrid w:val="0"/>
              <w:spacing w:before="0" w:beforeAutospacing="0" w:after="0" w:afterAutospacing="0" w:line="360" w:lineRule="exact"/>
              <w:ind w:left="0" w:right="0"/>
              <w:rPr>
                <w:rFonts w:hint="default"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供应商不得在投标活动中提供任何虚假材料或从事其他违法活动的。</w:t>
            </w:r>
          </w:p>
        </w:tc>
        <w:tc>
          <w:tcPr>
            <w:tcW w:w="3913" w:type="dxa"/>
            <w:noWrap w:val="0"/>
            <w:vAlign w:val="center"/>
          </w:tcPr>
          <w:p w14:paraId="251E1C9C">
            <w:pPr>
              <w:keepNext w:val="0"/>
              <w:keepLines w:val="0"/>
              <w:suppressLineNumbers w:val="0"/>
              <w:snapToGrid w:val="0"/>
              <w:spacing w:before="0" w:beforeAutospacing="0" w:after="0" w:afterAutospacing="0" w:line="360" w:lineRule="exact"/>
              <w:ind w:left="0" w:right="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不得提供任何虚假材料或从事其他违法活动。</w:t>
            </w:r>
          </w:p>
        </w:tc>
      </w:tr>
      <w:tr w14:paraId="7CCB4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14:paraId="394651D0">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7</w:t>
            </w:r>
          </w:p>
        </w:tc>
        <w:tc>
          <w:tcPr>
            <w:tcW w:w="4782" w:type="dxa"/>
            <w:noWrap w:val="0"/>
            <w:vAlign w:val="center"/>
          </w:tcPr>
          <w:p w14:paraId="1AC36CAC">
            <w:pPr>
              <w:keepNext w:val="0"/>
              <w:keepLines w:val="0"/>
              <w:suppressLineNumbers w:val="0"/>
              <w:snapToGrid w:val="0"/>
              <w:spacing w:before="0" w:beforeAutospacing="0" w:after="0" w:afterAutospacing="0" w:line="360" w:lineRule="exact"/>
              <w:ind w:left="0" w:right="0"/>
              <w:rPr>
                <w:rFonts w:hint="default"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评标委员会经过审查，认定供应商虚假应标、串通投标的，有下列情形之一的，视为供应商串通投标：</w:t>
            </w:r>
          </w:p>
          <w:p w14:paraId="27E8EF25">
            <w:pPr>
              <w:keepNext w:val="0"/>
              <w:keepLines w:val="0"/>
              <w:widowControl/>
              <w:suppressLineNumbers w:val="0"/>
              <w:snapToGrid w:val="0"/>
              <w:spacing w:before="0" w:beforeAutospacing="0" w:after="0" w:afterAutospacing="0" w:line="360" w:lineRule="exact"/>
              <w:ind w:left="0" w:right="0"/>
              <w:jc w:val="left"/>
              <w:rPr>
                <w:rFonts w:hint="default"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w:t>
            </w:r>
            <w:r>
              <w:rPr>
                <w:rFonts w:hint="default" w:ascii="宋体" w:hAnsi="宋体" w:cs="Times New Roman"/>
                <w:color w:val="000000" w:themeColor="text1"/>
                <w:szCs w:val="21"/>
                <w14:textFill>
                  <w14:solidFill>
                    <w14:schemeClr w14:val="tx1"/>
                  </w14:solidFill>
                </w14:textFill>
              </w:rPr>
              <w:t>1</w:t>
            </w:r>
            <w:r>
              <w:rPr>
                <w:rFonts w:hint="eastAsia" w:ascii="宋体" w:hAnsi="宋体" w:cs="Times New Roman"/>
                <w:color w:val="000000" w:themeColor="text1"/>
                <w:szCs w:val="21"/>
                <w14:textFill>
                  <w14:solidFill>
                    <w14:schemeClr w14:val="tx1"/>
                  </w14:solidFill>
                </w14:textFill>
              </w:rPr>
              <w:t>）不同供应商的投标文件由同一单位或者个人编制；</w:t>
            </w:r>
          </w:p>
          <w:p w14:paraId="3EFCE0BC">
            <w:pPr>
              <w:keepNext w:val="0"/>
              <w:keepLines w:val="0"/>
              <w:widowControl/>
              <w:suppressLineNumbers w:val="0"/>
              <w:snapToGrid w:val="0"/>
              <w:spacing w:before="0" w:beforeAutospacing="0" w:after="0" w:afterAutospacing="0" w:line="360" w:lineRule="exact"/>
              <w:ind w:left="0" w:right="0"/>
              <w:jc w:val="left"/>
              <w:rPr>
                <w:rFonts w:hint="default"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w:t>
            </w:r>
            <w:r>
              <w:rPr>
                <w:rFonts w:hint="default" w:ascii="宋体" w:hAnsi="宋体" w:cs="Times New Roman"/>
                <w:color w:val="000000" w:themeColor="text1"/>
                <w:szCs w:val="21"/>
                <w14:textFill>
                  <w14:solidFill>
                    <w14:schemeClr w14:val="tx1"/>
                  </w14:solidFill>
                </w14:textFill>
              </w:rPr>
              <w:t>2</w:t>
            </w:r>
            <w:r>
              <w:rPr>
                <w:rFonts w:hint="eastAsia" w:ascii="宋体" w:hAnsi="宋体" w:cs="Times New Roman"/>
                <w:color w:val="000000" w:themeColor="text1"/>
                <w:szCs w:val="21"/>
                <w14:textFill>
                  <w14:solidFill>
                    <w14:schemeClr w14:val="tx1"/>
                  </w14:solidFill>
                </w14:textFill>
              </w:rPr>
              <w:t>）不同供应商委托同一单位或者个人办理投标事宜；</w:t>
            </w:r>
          </w:p>
          <w:p w14:paraId="625C7F8D">
            <w:pPr>
              <w:keepNext w:val="0"/>
              <w:keepLines w:val="0"/>
              <w:widowControl/>
              <w:suppressLineNumbers w:val="0"/>
              <w:snapToGrid w:val="0"/>
              <w:spacing w:before="0" w:beforeAutospacing="0" w:after="0" w:afterAutospacing="0" w:line="360" w:lineRule="exact"/>
              <w:ind w:left="0" w:right="0"/>
              <w:jc w:val="left"/>
              <w:rPr>
                <w:rFonts w:hint="default"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w:t>
            </w:r>
            <w:r>
              <w:rPr>
                <w:rFonts w:hint="default" w:ascii="宋体" w:hAnsi="宋体" w:cs="Times New Roman"/>
                <w:color w:val="000000" w:themeColor="text1"/>
                <w:szCs w:val="21"/>
                <w14:textFill>
                  <w14:solidFill>
                    <w14:schemeClr w14:val="tx1"/>
                  </w14:solidFill>
                </w14:textFill>
              </w:rPr>
              <w:t>3</w:t>
            </w:r>
            <w:r>
              <w:rPr>
                <w:rFonts w:hint="eastAsia" w:ascii="宋体" w:hAnsi="宋体" w:cs="Times New Roman"/>
                <w:color w:val="000000" w:themeColor="text1"/>
                <w:szCs w:val="21"/>
                <w14:textFill>
                  <w14:solidFill>
                    <w14:schemeClr w14:val="tx1"/>
                  </w14:solidFill>
                </w14:textFill>
              </w:rPr>
              <w:t>）不同供应商的投标文件载明的项目管理成员或者联系人员为同一人；</w:t>
            </w:r>
          </w:p>
          <w:p w14:paraId="0984C980">
            <w:pPr>
              <w:keepNext w:val="0"/>
              <w:keepLines w:val="0"/>
              <w:widowControl/>
              <w:suppressLineNumbers w:val="0"/>
              <w:snapToGrid w:val="0"/>
              <w:spacing w:before="0" w:beforeAutospacing="0" w:after="0" w:afterAutospacing="0" w:line="360" w:lineRule="exact"/>
              <w:ind w:left="0" w:right="0"/>
              <w:jc w:val="left"/>
              <w:rPr>
                <w:rFonts w:hint="default"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w:t>
            </w:r>
            <w:r>
              <w:rPr>
                <w:rFonts w:hint="default" w:ascii="宋体" w:hAnsi="宋体" w:cs="Times New Roman"/>
                <w:color w:val="000000" w:themeColor="text1"/>
                <w:szCs w:val="21"/>
                <w14:textFill>
                  <w14:solidFill>
                    <w14:schemeClr w14:val="tx1"/>
                  </w14:solidFill>
                </w14:textFill>
              </w:rPr>
              <w:t>4</w:t>
            </w:r>
            <w:r>
              <w:rPr>
                <w:rFonts w:hint="eastAsia" w:ascii="宋体" w:hAnsi="宋体" w:cs="Times New Roman"/>
                <w:color w:val="000000" w:themeColor="text1"/>
                <w:szCs w:val="21"/>
                <w14:textFill>
                  <w14:solidFill>
                    <w14:schemeClr w14:val="tx1"/>
                  </w14:solidFill>
                </w14:textFill>
              </w:rPr>
              <w:t>）不同供应商的投标文件异常一致或者投标报价呈规律性差异；</w:t>
            </w:r>
          </w:p>
          <w:p w14:paraId="13E2BE94">
            <w:pPr>
              <w:keepNext w:val="0"/>
              <w:keepLines w:val="0"/>
              <w:widowControl/>
              <w:suppressLineNumbers w:val="0"/>
              <w:snapToGrid w:val="0"/>
              <w:spacing w:before="0" w:beforeAutospacing="0" w:after="0" w:afterAutospacing="0" w:line="360" w:lineRule="exact"/>
              <w:ind w:left="0" w:right="0"/>
              <w:jc w:val="left"/>
              <w:rPr>
                <w:rFonts w:hint="default"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w:t>
            </w:r>
            <w:r>
              <w:rPr>
                <w:rFonts w:hint="default" w:ascii="宋体" w:hAnsi="宋体" w:cs="Times New Roman"/>
                <w:color w:val="000000" w:themeColor="text1"/>
                <w:szCs w:val="21"/>
                <w14:textFill>
                  <w14:solidFill>
                    <w14:schemeClr w14:val="tx1"/>
                  </w14:solidFill>
                </w14:textFill>
              </w:rPr>
              <w:t>5</w:t>
            </w:r>
            <w:r>
              <w:rPr>
                <w:rFonts w:hint="eastAsia" w:ascii="宋体" w:hAnsi="宋体" w:cs="Times New Roman"/>
                <w:color w:val="000000" w:themeColor="text1"/>
                <w:szCs w:val="21"/>
                <w14:textFill>
                  <w14:solidFill>
                    <w14:schemeClr w14:val="tx1"/>
                  </w14:solidFill>
                </w14:textFill>
              </w:rPr>
              <w:t>）不同供应商的投标文件相互混装。</w:t>
            </w:r>
          </w:p>
        </w:tc>
        <w:tc>
          <w:tcPr>
            <w:tcW w:w="3913" w:type="dxa"/>
            <w:noWrap w:val="0"/>
            <w:vAlign w:val="center"/>
          </w:tcPr>
          <w:p w14:paraId="4AB866CC">
            <w:pPr>
              <w:keepNext w:val="0"/>
              <w:keepLines w:val="0"/>
              <w:suppressLineNumbers w:val="0"/>
              <w:snapToGrid w:val="0"/>
              <w:spacing w:before="0" w:beforeAutospacing="0" w:after="0" w:afterAutospacing="0" w:line="360" w:lineRule="exact"/>
              <w:ind w:left="0" w:right="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不得有所述情形。</w:t>
            </w:r>
          </w:p>
        </w:tc>
      </w:tr>
      <w:tr w14:paraId="1D2C5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14:paraId="701F05CF">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8</w:t>
            </w:r>
          </w:p>
        </w:tc>
        <w:tc>
          <w:tcPr>
            <w:tcW w:w="4782" w:type="dxa"/>
            <w:noWrap w:val="0"/>
            <w:vAlign w:val="center"/>
          </w:tcPr>
          <w:p w14:paraId="0528A536">
            <w:pPr>
              <w:keepNext w:val="0"/>
              <w:keepLines w:val="0"/>
              <w:suppressLineNumbers w:val="0"/>
              <w:snapToGrid w:val="0"/>
              <w:spacing w:before="0" w:beforeAutospacing="0" w:after="0" w:afterAutospacing="0" w:line="360" w:lineRule="exact"/>
              <w:ind w:left="0" w:right="0"/>
              <w:rPr>
                <w:rFonts w:hint="default"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符合法律、法规和招标文件中规定的其他实质性要求（实质性要求招标文件中“</w:t>
            </w:r>
            <w:r>
              <w:rPr>
                <w:rFonts w:hint="eastAsia" w:ascii="宋体" w:hAnsi="宋体" w:cs="Times New Roman"/>
                <w:b/>
                <w:color w:val="000000" w:themeColor="text1"/>
                <w:sz w:val="24"/>
                <w:szCs w:val="20"/>
                <w14:textFill>
                  <w14:solidFill>
                    <w14:schemeClr w14:val="tx1"/>
                  </w14:solidFill>
                </w14:textFill>
              </w:rPr>
              <w:t>▲</w:t>
            </w:r>
            <w:r>
              <w:rPr>
                <w:rFonts w:hint="eastAsia" w:ascii="宋体" w:hAnsi="宋体" w:cs="Times New Roman"/>
                <w:color w:val="000000" w:themeColor="text1"/>
                <w:szCs w:val="21"/>
                <w14:textFill>
                  <w14:solidFill>
                    <w14:schemeClr w14:val="tx1"/>
                  </w14:solidFill>
                </w14:textFill>
              </w:rPr>
              <w:t>”标记）。</w:t>
            </w:r>
          </w:p>
        </w:tc>
        <w:tc>
          <w:tcPr>
            <w:tcW w:w="3913" w:type="dxa"/>
            <w:noWrap w:val="0"/>
            <w:vAlign w:val="center"/>
          </w:tcPr>
          <w:p w14:paraId="23FEE17A">
            <w:pPr>
              <w:keepNext w:val="0"/>
              <w:keepLines w:val="0"/>
              <w:suppressLineNumbers w:val="0"/>
              <w:snapToGrid w:val="0"/>
              <w:spacing w:before="0" w:beforeAutospacing="0" w:after="0" w:afterAutospacing="0" w:line="360" w:lineRule="exact"/>
              <w:ind w:left="0" w:right="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符合所述要求。</w:t>
            </w:r>
          </w:p>
        </w:tc>
      </w:tr>
      <w:tr w14:paraId="7B472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14:paraId="5C78187C">
            <w:pPr>
              <w:keepNext w:val="0"/>
              <w:keepLines w:val="0"/>
              <w:suppressLineNumbers w:val="0"/>
              <w:spacing w:before="0" w:beforeAutospacing="0" w:after="0" w:afterAutospacing="0" w:line="400" w:lineRule="exact"/>
              <w:ind w:left="0" w:right="0"/>
              <w:jc w:val="center"/>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9</w:t>
            </w:r>
          </w:p>
        </w:tc>
        <w:tc>
          <w:tcPr>
            <w:tcW w:w="4782" w:type="dxa"/>
            <w:noWrap w:val="0"/>
            <w:vAlign w:val="center"/>
          </w:tcPr>
          <w:p w14:paraId="19D38BE7">
            <w:pPr>
              <w:keepNext w:val="0"/>
              <w:keepLines w:val="0"/>
              <w:suppressLineNumbers w:val="0"/>
              <w:snapToGrid w:val="0"/>
              <w:spacing w:before="0" w:beforeAutospacing="0" w:after="0" w:afterAutospacing="0" w:line="360" w:lineRule="exact"/>
              <w:ind w:left="0" w:right="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本项目不接受联合体投标。</w:t>
            </w:r>
          </w:p>
        </w:tc>
        <w:tc>
          <w:tcPr>
            <w:tcW w:w="3913" w:type="dxa"/>
            <w:noWrap w:val="0"/>
            <w:vAlign w:val="center"/>
          </w:tcPr>
          <w:p w14:paraId="331D2925">
            <w:pPr>
              <w:keepNext w:val="0"/>
              <w:keepLines w:val="0"/>
              <w:suppressLineNumbers w:val="0"/>
              <w:snapToGrid w:val="0"/>
              <w:spacing w:before="0" w:beforeAutospacing="0" w:after="0" w:afterAutospacing="0" w:line="360" w:lineRule="exact"/>
              <w:ind w:left="0" w:right="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供应商非联合体。</w:t>
            </w:r>
          </w:p>
        </w:tc>
      </w:tr>
      <w:tr w14:paraId="519C6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02" w:type="dxa"/>
            <w:gridSpan w:val="2"/>
            <w:noWrap w:val="0"/>
            <w:vAlign w:val="center"/>
          </w:tcPr>
          <w:p w14:paraId="0A73B801">
            <w:pPr>
              <w:keepNext w:val="0"/>
              <w:keepLines w:val="0"/>
              <w:suppressLineNumbers w:val="0"/>
              <w:spacing w:before="0" w:beforeAutospacing="0" w:after="0" w:afterAutospacing="0" w:line="400" w:lineRule="exact"/>
              <w:ind w:left="0" w:right="0"/>
              <w:jc w:val="center"/>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符合性审查结论</w:t>
            </w:r>
          </w:p>
        </w:tc>
        <w:tc>
          <w:tcPr>
            <w:tcW w:w="3913" w:type="dxa"/>
            <w:noWrap w:val="0"/>
            <w:vAlign w:val="center"/>
          </w:tcPr>
          <w:p w14:paraId="0F342B1E">
            <w:pPr>
              <w:keepNext w:val="0"/>
              <w:keepLines w:val="0"/>
              <w:suppressLineNumbers w:val="0"/>
              <w:spacing w:before="0" w:beforeAutospacing="0" w:after="0" w:afterAutospacing="0" w:line="400" w:lineRule="exact"/>
              <w:ind w:left="0" w:right="0"/>
              <w:rPr>
                <w:rFonts w:hint="eastAsia" w:ascii="宋体" w:hAnsi="宋体" w:cs="Times New Roman"/>
                <w:color w:val="000000" w:themeColor="text1"/>
                <w:szCs w:val="21"/>
                <w14:textFill>
                  <w14:solidFill>
                    <w14:schemeClr w14:val="tx1"/>
                  </w14:solidFill>
                </w14:textFill>
              </w:rPr>
            </w:pPr>
          </w:p>
        </w:tc>
      </w:tr>
    </w:tbl>
    <w:p w14:paraId="2B4E1521">
      <w:pPr>
        <w:spacing w:line="400" w:lineRule="exact"/>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注：</w:t>
      </w:r>
      <w:r>
        <w:rPr>
          <w:rFonts w:ascii="宋体" w:hAnsi="宋体"/>
          <w:b/>
          <w:color w:val="000000" w:themeColor="text1"/>
          <w14:textFill>
            <w14:solidFill>
              <w14:schemeClr w14:val="tx1"/>
            </w14:solidFill>
          </w14:textFill>
        </w:rPr>
        <w:t>1</w:t>
      </w:r>
      <w:r>
        <w:rPr>
          <w:rFonts w:hint="eastAsia" w:ascii="宋体" w:hAnsi="宋体"/>
          <w:b/>
          <w:color w:val="000000" w:themeColor="text1"/>
          <w14:textFill>
            <w14:solidFill>
              <w14:schemeClr w14:val="tx1"/>
            </w14:solidFill>
          </w14:textFill>
        </w:rPr>
        <w:t>、上述审查项目中，任意一项不符合的，符合性审查不合格。</w:t>
      </w:r>
    </w:p>
    <w:p w14:paraId="3685B9F4">
      <w:pPr>
        <w:spacing w:line="400" w:lineRule="exact"/>
        <w:rPr>
          <w:rFonts w:hint="eastAsia" w:ascii="宋体" w:hAnsi="宋体"/>
          <w:color w:val="000000" w:themeColor="text1"/>
          <w:szCs w:val="21"/>
          <w14:textFill>
            <w14:solidFill>
              <w14:schemeClr w14:val="tx1"/>
            </w14:solidFill>
          </w14:textFill>
        </w:rPr>
      </w:pPr>
      <w:r>
        <w:rPr>
          <w:rFonts w:hint="eastAsia" w:ascii="宋体" w:hAnsi="宋体"/>
          <w:b/>
          <w:color w:val="000000" w:themeColor="text1"/>
          <w14:textFill>
            <w14:solidFill>
              <w14:schemeClr w14:val="tx1"/>
            </w14:solidFill>
          </w14:textFill>
        </w:rPr>
        <w:t xml:space="preserve">    2、序号3-序号9在政采云上无须添加关联点。</w:t>
      </w:r>
    </w:p>
    <w:p w14:paraId="541E8C69">
      <w:pPr>
        <w:spacing w:line="400" w:lineRule="exac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br w:type="page"/>
      </w:r>
      <w:r>
        <w:rPr>
          <w:rFonts w:hint="eastAsia" w:ascii="宋体" w:hAnsi="宋体"/>
          <w:color w:val="000000" w:themeColor="text1"/>
          <w:szCs w:val="21"/>
          <w14:textFill>
            <w14:solidFill>
              <w14:schemeClr w14:val="tx1"/>
            </w14:solidFill>
          </w14:textFill>
        </w:rPr>
        <w:t>附表</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w:t>
      </w:r>
    </w:p>
    <w:p w14:paraId="2D486E9C">
      <w:pPr>
        <w:spacing w:line="400" w:lineRule="exact"/>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b/>
          <w:color w:val="000000" w:themeColor="text1"/>
          <w:szCs w:val="21"/>
          <w14:textFill>
            <w14:solidFill>
              <w14:schemeClr w14:val="tx1"/>
            </w14:solidFill>
          </w14:textFill>
        </w:rPr>
        <w:t>商务和技术评分表</w:t>
      </w:r>
    </w:p>
    <w:tbl>
      <w:tblPr>
        <w:tblStyle w:val="47"/>
        <w:tblpPr w:leftFromText="180" w:rightFromText="180" w:vertAnchor="text" w:horzAnchor="margin" w:tblpXSpec="center" w:tblpY="2"/>
        <w:tblW w:w="55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1"/>
        <w:gridCol w:w="1386"/>
        <w:gridCol w:w="7355"/>
        <w:gridCol w:w="888"/>
      </w:tblGrid>
      <w:tr w14:paraId="6707F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exact"/>
        </w:trPr>
        <w:tc>
          <w:tcPr>
            <w:tcW w:w="4562" w:type="pct"/>
            <w:gridSpan w:val="3"/>
            <w:tcBorders>
              <w:top w:val="single" w:color="auto" w:sz="4" w:space="0"/>
              <w:left w:val="single" w:color="auto" w:sz="4" w:space="0"/>
              <w:right w:val="single" w:color="auto" w:sz="4" w:space="0"/>
              <w:tl2br w:val="nil"/>
              <w:tr2bl w:val="nil"/>
            </w:tcBorders>
            <w:noWrap w:val="0"/>
            <w:vAlign w:val="center"/>
          </w:tcPr>
          <w:p w14:paraId="4E9A957F">
            <w:pPr>
              <w:pStyle w:val="3"/>
              <w:keepNext w:val="0"/>
              <w:keepLines w:val="0"/>
              <w:suppressLineNumbers w:val="0"/>
              <w:spacing w:before="0" w:beforeLines="0" w:beforeAutospacing="0" w:after="0" w:afterAutospacing="0" w:line="320" w:lineRule="exact"/>
              <w:ind w:left="0" w:leftChars="0" w:right="0"/>
              <w:jc w:val="center"/>
              <w:rPr>
                <w:rFonts w:hint="eastAsia" w:ascii="宋体" w:hAnsi="宋体" w:eastAsia="宋体" w:cs="宋体"/>
                <w:b w:val="0"/>
                <w:bCs/>
                <w:color w:val="000000" w:themeColor="text1"/>
                <w:sz w:val="21"/>
                <w:szCs w:val="21"/>
                <w:lang w:eastAsia="zh-CN"/>
                <w14:textFill>
                  <w14:solidFill>
                    <w14:schemeClr w14:val="tx1"/>
                  </w14:solidFill>
                </w14:textFill>
              </w:rPr>
            </w:pPr>
            <w:r>
              <w:rPr>
                <w:rFonts w:hint="eastAsia" w:ascii="宋体" w:hAnsi="宋体" w:cs="宋体"/>
                <w:b w:val="0"/>
                <w:bCs/>
                <w:color w:val="000000" w:themeColor="text1"/>
                <w:sz w:val="21"/>
                <w:szCs w:val="21"/>
                <w:lang w:eastAsia="zh-CN"/>
                <w14:textFill>
                  <w14:solidFill>
                    <w14:schemeClr w14:val="tx1"/>
                  </w14:solidFill>
                </w14:textFill>
              </w:rPr>
              <w:t>评分内容</w:t>
            </w:r>
          </w:p>
        </w:tc>
        <w:tc>
          <w:tcPr>
            <w:tcW w:w="437" w:type="pct"/>
            <w:tcBorders>
              <w:top w:val="single" w:color="auto" w:sz="4" w:space="0"/>
              <w:left w:val="single" w:color="auto" w:sz="4" w:space="0"/>
              <w:right w:val="single" w:color="auto" w:sz="4" w:space="0"/>
              <w:tl2br w:val="nil"/>
              <w:tr2bl w:val="nil"/>
            </w:tcBorders>
            <w:noWrap w:val="0"/>
            <w:vAlign w:val="center"/>
          </w:tcPr>
          <w:p w14:paraId="299C048B">
            <w:pPr>
              <w:pStyle w:val="3"/>
              <w:keepNext w:val="0"/>
              <w:keepLines w:val="0"/>
              <w:suppressLineNumbers w:val="0"/>
              <w:spacing w:before="0" w:beforeLines="0" w:beforeAutospacing="0" w:after="0" w:afterAutospacing="0" w:line="320" w:lineRule="exact"/>
              <w:ind w:left="0" w:leftChars="0" w:right="0" w:firstLine="0" w:firstLineChars="0"/>
              <w:jc w:val="both"/>
              <w:rPr>
                <w:rFonts w:hint="eastAsia" w:ascii="宋体" w:hAnsi="宋体" w:cs="宋体"/>
                <w:b w:val="0"/>
                <w:bCs/>
                <w:color w:val="000000" w:themeColor="text1"/>
                <w:sz w:val="21"/>
                <w:szCs w:val="21"/>
                <w:lang w:eastAsia="zh-CN"/>
                <w14:textFill>
                  <w14:solidFill>
                    <w14:schemeClr w14:val="tx1"/>
                  </w14:solidFill>
                </w14:textFill>
              </w:rPr>
            </w:pPr>
            <w:r>
              <w:rPr>
                <w:rFonts w:hint="eastAsia" w:ascii="宋体" w:hAnsi="宋体" w:cs="宋体"/>
                <w:b w:val="0"/>
                <w:bCs/>
                <w:color w:val="000000" w:themeColor="text1"/>
                <w:sz w:val="21"/>
                <w:szCs w:val="21"/>
                <w:lang w:eastAsia="zh-CN"/>
                <w14:textFill>
                  <w14:solidFill>
                    <w14:schemeClr w14:val="tx1"/>
                  </w14:solidFill>
                </w14:textFill>
              </w:rPr>
              <w:t>分值</w:t>
            </w:r>
          </w:p>
        </w:tc>
      </w:tr>
      <w:tr w14:paraId="08D6C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4" w:hRule="exact"/>
        </w:trPr>
        <w:tc>
          <w:tcPr>
            <w:tcW w:w="261" w:type="pct"/>
            <w:vMerge w:val="restart"/>
            <w:tcBorders>
              <w:top w:val="single" w:color="auto" w:sz="4" w:space="0"/>
              <w:left w:val="single" w:color="auto" w:sz="4" w:space="0"/>
              <w:right w:val="single" w:color="auto" w:sz="4" w:space="0"/>
              <w:tl2br w:val="nil"/>
              <w:tr2bl w:val="nil"/>
            </w:tcBorders>
            <w:noWrap w:val="0"/>
            <w:vAlign w:val="center"/>
          </w:tcPr>
          <w:p w14:paraId="7032CB0B">
            <w:pPr>
              <w:keepNext w:val="0"/>
              <w:keepLines w:val="0"/>
              <w:suppressLineNumbers w:val="0"/>
              <w:spacing w:before="0" w:beforeLines="0" w:beforeAutospacing="0" w:after="0" w:afterLines="0" w:afterAutospacing="0" w:line="260" w:lineRule="exact"/>
              <w:ind w:left="0" w:right="0"/>
              <w:jc w:val="center"/>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商务技术分</w:t>
            </w:r>
          </w:p>
          <w:p w14:paraId="6AEED756">
            <w:pPr>
              <w:keepNext w:val="0"/>
              <w:keepLines w:val="0"/>
              <w:suppressLineNumbers w:val="0"/>
              <w:spacing w:before="0" w:beforeLines="0" w:beforeAutospacing="0" w:after="0" w:afterLines="0" w:afterAutospacing="0" w:line="260" w:lineRule="exact"/>
              <w:ind w:left="0" w:right="0"/>
              <w:jc w:val="center"/>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cs="宋体"/>
                <w:b w:val="0"/>
                <w:bCs/>
                <w:color w:val="000000" w:themeColor="text1"/>
                <w:sz w:val="21"/>
                <w:szCs w:val="21"/>
                <w:lang w:val="en-US" w:eastAsia="zh-CN"/>
                <w14:textFill>
                  <w14:solidFill>
                    <w14:schemeClr w14:val="tx1"/>
                  </w14:solidFill>
                </w14:textFill>
              </w:rPr>
              <w:t>65</w:t>
            </w:r>
            <w:r>
              <w:rPr>
                <w:rFonts w:hint="eastAsia" w:ascii="宋体" w:hAnsi="宋体" w:eastAsia="宋体" w:cs="宋体"/>
                <w:b w:val="0"/>
                <w:bCs/>
                <w:color w:val="000000" w:themeColor="text1"/>
                <w:sz w:val="21"/>
                <w:szCs w:val="21"/>
                <w14:textFill>
                  <w14:solidFill>
                    <w14:schemeClr w14:val="tx1"/>
                  </w14:solidFill>
                </w14:textFill>
              </w:rPr>
              <w:t>分)</w:t>
            </w:r>
          </w:p>
        </w:tc>
        <w:tc>
          <w:tcPr>
            <w:tcW w:w="68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CE88351">
            <w:pPr>
              <w:keepNext w:val="0"/>
              <w:keepLines w:val="0"/>
              <w:suppressLineNumbers w:val="0"/>
              <w:spacing w:before="0" w:beforeLines="0" w:beforeAutospacing="0" w:after="0" w:afterLines="0" w:afterAutospacing="0" w:line="260" w:lineRule="exact"/>
              <w:ind w:left="0" w:right="0"/>
              <w:jc w:val="center"/>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企业荣誉</w:t>
            </w:r>
          </w:p>
        </w:tc>
        <w:tc>
          <w:tcPr>
            <w:tcW w:w="36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F71EFC3">
            <w:pPr>
              <w:pStyle w:val="3"/>
              <w:keepNext w:val="0"/>
              <w:keepLines w:val="0"/>
              <w:suppressLineNumbers w:val="0"/>
              <w:spacing w:before="0" w:beforeLines="0" w:beforeAutospacing="0" w:after="0" w:afterAutospacing="0" w:line="320" w:lineRule="exact"/>
              <w:ind w:left="0" w:leftChars="0" w:right="0" w:firstLine="0" w:firstLineChars="0"/>
              <w:jc w:val="left"/>
              <w:rPr>
                <w:rFonts w:hint="eastAsia" w:ascii="宋体" w:hAnsi="宋体" w:cs="宋体"/>
                <w:b w:val="0"/>
                <w:bCs/>
                <w:color w:val="000000" w:themeColor="text1"/>
                <w:sz w:val="21"/>
                <w:szCs w:val="21"/>
                <w14:textFill>
                  <w14:solidFill>
                    <w14:schemeClr w14:val="tx1"/>
                  </w14:solidFill>
                </w14:textFill>
              </w:rPr>
            </w:pPr>
            <w:r>
              <w:rPr>
                <w:rFonts w:hint="eastAsia" w:ascii="宋体" w:hAnsi="宋体" w:cs="宋体"/>
                <w:b w:val="0"/>
                <w:bCs/>
                <w:color w:val="000000" w:themeColor="text1"/>
                <w:sz w:val="21"/>
                <w:szCs w:val="21"/>
                <w14:textFill>
                  <w14:solidFill>
                    <w14:schemeClr w14:val="tx1"/>
                  </w14:solidFill>
                </w14:textFill>
              </w:rPr>
              <w:t>投标人或制造商具有：</w:t>
            </w:r>
          </w:p>
          <w:p w14:paraId="34110EFC">
            <w:pPr>
              <w:keepNext w:val="0"/>
              <w:keepLines w:val="0"/>
              <w:numPr>
                <w:ilvl w:val="0"/>
                <w:numId w:val="3"/>
              </w:numPr>
              <w:suppressLineNumbers w:val="0"/>
              <w:spacing w:before="0" w:beforeLines="0" w:beforeAutospacing="0" w:after="0" w:afterLines="0" w:afterAutospacing="0" w:line="300" w:lineRule="exact"/>
              <w:ind w:left="0" w:right="0"/>
              <w:jc w:val="left"/>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cs="宋体"/>
                <w:b w:val="0"/>
                <w:bCs/>
                <w:color w:val="000000" w:themeColor="text1"/>
                <w:sz w:val="21"/>
                <w:szCs w:val="21"/>
                <w:lang w:val="en-US" w:eastAsia="zh-CN"/>
                <w14:textFill>
                  <w14:solidFill>
                    <w14:schemeClr w14:val="tx1"/>
                  </w14:solidFill>
                </w14:textFill>
              </w:rPr>
              <w:t>具有</w:t>
            </w:r>
            <w:r>
              <w:rPr>
                <w:rFonts w:hint="eastAsia" w:ascii="宋体" w:hAnsi="宋体" w:eastAsia="宋体" w:cs="宋体"/>
                <w:b w:val="0"/>
                <w:bCs/>
                <w:color w:val="000000" w:themeColor="text1"/>
                <w:sz w:val="21"/>
                <w:szCs w:val="21"/>
                <w14:textFill>
                  <w14:solidFill>
                    <w14:schemeClr w14:val="tx1"/>
                  </w14:solidFill>
                </w14:textFill>
              </w:rPr>
              <w:t>有效的质量管理体系认证证书的得</w:t>
            </w:r>
            <w:r>
              <w:rPr>
                <w:rFonts w:hint="eastAsia" w:ascii="宋体" w:hAnsi="宋体" w:cs="宋体"/>
                <w:b w:val="0"/>
                <w:bCs/>
                <w:color w:val="000000" w:themeColor="text1"/>
                <w:sz w:val="21"/>
                <w:szCs w:val="21"/>
                <w:lang w:val="en-US" w:eastAsia="zh-CN"/>
                <w14:textFill>
                  <w14:solidFill>
                    <w14:schemeClr w14:val="tx1"/>
                  </w14:solidFill>
                </w14:textFill>
              </w:rPr>
              <w:t>3</w:t>
            </w:r>
            <w:r>
              <w:rPr>
                <w:rFonts w:hint="eastAsia" w:ascii="宋体" w:hAnsi="宋体" w:eastAsia="宋体" w:cs="宋体"/>
                <w:b w:val="0"/>
                <w:bCs/>
                <w:color w:val="000000" w:themeColor="text1"/>
                <w:sz w:val="21"/>
                <w:szCs w:val="21"/>
                <w14:textFill>
                  <w14:solidFill>
                    <w14:schemeClr w14:val="tx1"/>
                  </w14:solidFill>
                </w14:textFill>
              </w:rPr>
              <w:t>分；</w:t>
            </w:r>
          </w:p>
          <w:p w14:paraId="7C7F3279">
            <w:pPr>
              <w:keepNext w:val="0"/>
              <w:keepLines w:val="0"/>
              <w:numPr>
                <w:ilvl w:val="0"/>
                <w:numId w:val="3"/>
              </w:numPr>
              <w:suppressLineNumbers w:val="0"/>
              <w:spacing w:before="0" w:beforeLines="0" w:beforeAutospacing="0" w:after="0" w:afterLines="0" w:afterAutospacing="0" w:line="300" w:lineRule="exact"/>
              <w:ind w:left="0" w:right="0"/>
              <w:jc w:val="left"/>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cs="宋体"/>
                <w:b w:val="0"/>
                <w:bCs/>
                <w:color w:val="000000" w:themeColor="text1"/>
                <w:sz w:val="21"/>
                <w:szCs w:val="21"/>
                <w:lang w:val="en-US" w:eastAsia="zh-CN"/>
                <w14:textFill>
                  <w14:solidFill>
                    <w14:schemeClr w14:val="tx1"/>
                  </w14:solidFill>
                </w14:textFill>
              </w:rPr>
              <w:t>具有</w:t>
            </w:r>
            <w:r>
              <w:rPr>
                <w:rFonts w:hint="eastAsia" w:ascii="宋体" w:hAnsi="宋体" w:eastAsia="宋体" w:cs="宋体"/>
                <w:b w:val="0"/>
                <w:bCs/>
                <w:color w:val="000000" w:themeColor="text1"/>
                <w:sz w:val="21"/>
                <w:szCs w:val="21"/>
                <w14:textFill>
                  <w14:solidFill>
                    <w14:schemeClr w14:val="tx1"/>
                  </w14:solidFill>
                </w14:textFill>
              </w:rPr>
              <w:t>有效的环境管理体系认证证书的得</w:t>
            </w:r>
            <w:r>
              <w:rPr>
                <w:rFonts w:hint="eastAsia" w:ascii="宋体" w:hAnsi="宋体" w:cs="宋体"/>
                <w:b w:val="0"/>
                <w:bCs/>
                <w:color w:val="000000" w:themeColor="text1"/>
                <w:sz w:val="21"/>
                <w:szCs w:val="21"/>
                <w:lang w:val="en-US" w:eastAsia="zh-CN"/>
                <w14:textFill>
                  <w14:solidFill>
                    <w14:schemeClr w14:val="tx1"/>
                  </w14:solidFill>
                </w14:textFill>
              </w:rPr>
              <w:t>3</w:t>
            </w:r>
            <w:r>
              <w:rPr>
                <w:rFonts w:hint="eastAsia" w:ascii="宋体" w:hAnsi="宋体" w:eastAsia="宋体" w:cs="宋体"/>
                <w:b w:val="0"/>
                <w:bCs/>
                <w:color w:val="000000" w:themeColor="text1"/>
                <w:sz w:val="21"/>
                <w:szCs w:val="21"/>
                <w14:textFill>
                  <w14:solidFill>
                    <w14:schemeClr w14:val="tx1"/>
                  </w14:solidFill>
                </w14:textFill>
              </w:rPr>
              <w:t>分；</w:t>
            </w:r>
          </w:p>
          <w:p w14:paraId="5C57DF64">
            <w:pPr>
              <w:keepNext w:val="0"/>
              <w:keepLines w:val="0"/>
              <w:numPr>
                <w:ilvl w:val="0"/>
                <w:numId w:val="3"/>
              </w:numPr>
              <w:suppressLineNumbers w:val="0"/>
              <w:spacing w:before="0" w:beforeLines="0" w:beforeAutospacing="0" w:after="0" w:afterLines="0" w:afterAutospacing="0" w:line="300" w:lineRule="exact"/>
              <w:ind w:left="0" w:right="0"/>
              <w:jc w:val="left"/>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cs="宋体"/>
                <w:b w:val="0"/>
                <w:bCs/>
                <w:color w:val="000000" w:themeColor="text1"/>
                <w:sz w:val="21"/>
                <w:szCs w:val="21"/>
                <w:lang w:val="en-US" w:eastAsia="zh-CN"/>
                <w14:textFill>
                  <w14:solidFill>
                    <w14:schemeClr w14:val="tx1"/>
                  </w14:solidFill>
                </w14:textFill>
              </w:rPr>
              <w:t>具有</w:t>
            </w:r>
            <w:r>
              <w:rPr>
                <w:rFonts w:hint="eastAsia" w:ascii="宋体" w:hAnsi="宋体" w:eastAsia="宋体" w:cs="宋体"/>
                <w:b w:val="0"/>
                <w:bCs/>
                <w:color w:val="000000" w:themeColor="text1"/>
                <w:sz w:val="21"/>
                <w:szCs w:val="21"/>
                <w14:textFill>
                  <w14:solidFill>
                    <w14:schemeClr w14:val="tx1"/>
                  </w14:solidFill>
                </w14:textFill>
              </w:rPr>
              <w:t>有效的职业健康安全管理体系认证证书的得</w:t>
            </w:r>
            <w:r>
              <w:rPr>
                <w:rFonts w:hint="eastAsia" w:ascii="宋体" w:hAnsi="宋体" w:cs="宋体"/>
                <w:b w:val="0"/>
                <w:bCs/>
                <w:color w:val="000000" w:themeColor="text1"/>
                <w:sz w:val="21"/>
                <w:szCs w:val="21"/>
                <w:lang w:val="en-US" w:eastAsia="zh-CN"/>
                <w14:textFill>
                  <w14:solidFill>
                    <w14:schemeClr w14:val="tx1"/>
                  </w14:solidFill>
                </w14:textFill>
              </w:rPr>
              <w:t>3</w:t>
            </w:r>
            <w:r>
              <w:rPr>
                <w:rFonts w:hint="eastAsia" w:ascii="宋体" w:hAnsi="宋体" w:eastAsia="宋体" w:cs="宋体"/>
                <w:b w:val="0"/>
                <w:bCs/>
                <w:color w:val="000000" w:themeColor="text1"/>
                <w:sz w:val="21"/>
                <w:szCs w:val="21"/>
                <w14:textFill>
                  <w14:solidFill>
                    <w14:schemeClr w14:val="tx1"/>
                  </w14:solidFill>
                </w14:textFill>
              </w:rPr>
              <w:t>分；</w:t>
            </w:r>
          </w:p>
          <w:p w14:paraId="5FD69581">
            <w:pPr>
              <w:pStyle w:val="3"/>
              <w:keepNext w:val="0"/>
              <w:keepLines w:val="0"/>
              <w:suppressLineNumbers w:val="0"/>
              <w:spacing w:before="0" w:beforeLines="0" w:beforeAutospacing="0" w:after="0" w:afterAutospacing="0" w:line="320" w:lineRule="exact"/>
              <w:ind w:left="0" w:leftChars="0" w:right="0" w:firstLine="0" w:firstLineChars="0"/>
              <w:jc w:val="left"/>
              <w:rPr>
                <w:rFonts w:hint="eastAsia" w:ascii="宋体" w:hAnsi="宋体" w:cs="宋体"/>
                <w:b w:val="0"/>
                <w:bCs/>
                <w:color w:val="000000" w:themeColor="text1"/>
                <w:sz w:val="21"/>
                <w:szCs w:val="21"/>
                <w14:textFill>
                  <w14:solidFill>
                    <w14:schemeClr w14:val="tx1"/>
                  </w14:solidFill>
                </w14:textFill>
              </w:rPr>
            </w:pPr>
            <w:r>
              <w:rPr>
                <w:rFonts w:hint="eastAsia" w:ascii="宋体" w:hAnsi="宋体" w:cs="宋体"/>
                <w:b w:val="0"/>
                <w:bCs/>
                <w:color w:val="000000" w:themeColor="text1"/>
                <w:sz w:val="21"/>
                <w:szCs w:val="21"/>
                <w14:textFill>
                  <w14:solidFill>
                    <w14:schemeClr w14:val="tx1"/>
                  </w14:solidFill>
                </w14:textFill>
              </w:rPr>
              <w:t>注：提供证书原件扫描件或复印件加盖公章，且以上认证必须在开标当天经“全国认证认可信息公共服务平台 http://cx.cnca.cn/” 查询证书状态为“有效”。</w:t>
            </w:r>
          </w:p>
        </w:tc>
        <w:tc>
          <w:tcPr>
            <w:tcW w:w="43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5DDC6BC">
            <w:pPr>
              <w:keepNext w:val="0"/>
              <w:keepLines w:val="0"/>
              <w:suppressLineNumbers w:val="0"/>
              <w:spacing w:before="0" w:beforeLines="0" w:beforeAutospacing="0" w:after="0" w:afterLines="0" w:afterAutospacing="0" w:line="260" w:lineRule="exact"/>
              <w:ind w:left="0" w:right="0"/>
              <w:jc w:val="center"/>
              <w:rPr>
                <w:rFonts w:hint="default"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cs="宋体"/>
                <w:b w:val="0"/>
                <w:bCs/>
                <w:color w:val="000000" w:themeColor="text1"/>
                <w:sz w:val="21"/>
                <w:szCs w:val="21"/>
                <w:lang w:val="en-US" w:eastAsia="zh-CN"/>
                <w14:textFill>
                  <w14:solidFill>
                    <w14:schemeClr w14:val="tx1"/>
                  </w14:solidFill>
                </w14:textFill>
              </w:rPr>
              <w:t>9</w:t>
            </w:r>
          </w:p>
        </w:tc>
      </w:tr>
      <w:tr w14:paraId="2EE97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exact"/>
        </w:trPr>
        <w:tc>
          <w:tcPr>
            <w:tcW w:w="261" w:type="pct"/>
            <w:vMerge w:val="continue"/>
            <w:tcBorders>
              <w:left w:val="single" w:color="auto" w:sz="4" w:space="0"/>
              <w:right w:val="single" w:color="auto" w:sz="4" w:space="0"/>
              <w:tl2br w:val="nil"/>
              <w:tr2bl w:val="nil"/>
            </w:tcBorders>
            <w:noWrap w:val="0"/>
            <w:vAlign w:val="center"/>
          </w:tcPr>
          <w:p w14:paraId="66B59702">
            <w:pPr>
              <w:keepNext w:val="0"/>
              <w:keepLines w:val="0"/>
              <w:suppressLineNumbers w:val="0"/>
              <w:spacing w:before="0" w:beforeLines="0" w:beforeAutospacing="0" w:after="0" w:afterLines="0" w:afterAutospacing="0" w:line="260" w:lineRule="exact"/>
              <w:ind w:left="0" w:right="0"/>
              <w:jc w:val="center"/>
              <w:rPr>
                <w:rFonts w:hint="eastAsia" w:ascii="宋体" w:hAnsi="宋体" w:eastAsia="宋体" w:cs="宋体"/>
                <w:b w:val="0"/>
                <w:bCs/>
                <w:color w:val="000000" w:themeColor="text1"/>
                <w:sz w:val="21"/>
                <w:szCs w:val="21"/>
                <w14:textFill>
                  <w14:solidFill>
                    <w14:schemeClr w14:val="tx1"/>
                  </w14:solidFill>
                </w14:textFill>
              </w:rPr>
            </w:pPr>
          </w:p>
        </w:tc>
        <w:tc>
          <w:tcPr>
            <w:tcW w:w="68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DA2A0FC">
            <w:pPr>
              <w:keepNext w:val="0"/>
              <w:keepLines w:val="0"/>
              <w:suppressLineNumbers w:val="0"/>
              <w:spacing w:before="0" w:beforeLines="0" w:beforeAutospacing="0" w:after="0" w:afterLines="0" w:afterAutospacing="0" w:line="260" w:lineRule="exact"/>
              <w:ind w:left="0" w:right="0"/>
              <w:jc w:val="center"/>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业绩情况</w:t>
            </w:r>
          </w:p>
        </w:tc>
        <w:tc>
          <w:tcPr>
            <w:tcW w:w="36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5D0FABE">
            <w:pPr>
              <w:keepNext w:val="0"/>
              <w:keepLines w:val="0"/>
              <w:suppressLineNumbers w:val="0"/>
              <w:spacing w:before="0" w:beforeLines="0" w:beforeAutospacing="0" w:after="0" w:afterLines="0" w:afterAutospacing="0" w:line="260" w:lineRule="exact"/>
              <w:ind w:left="0" w:right="0"/>
              <w:jc w:val="left"/>
              <w:rPr>
                <w:rFonts w:hint="eastAsia" w:ascii="宋体" w:hAnsi="宋体"/>
                <w:b w:val="0"/>
                <w:bCs/>
                <w:color w:val="000000" w:themeColor="text1"/>
                <w:sz w:val="21"/>
                <w:szCs w:val="21"/>
                <w14:textFill>
                  <w14:solidFill>
                    <w14:schemeClr w14:val="tx1"/>
                  </w14:solidFill>
                </w14:textFill>
              </w:rPr>
            </w:pPr>
            <w:r>
              <w:rPr>
                <w:rFonts w:hint="eastAsia" w:ascii="宋体" w:hAnsi="宋体"/>
                <w:b w:val="0"/>
                <w:bCs/>
                <w:color w:val="000000" w:themeColor="text1"/>
                <w:sz w:val="21"/>
                <w:szCs w:val="21"/>
                <w14:textFill>
                  <w14:solidFill>
                    <w14:schemeClr w14:val="tx1"/>
                  </w14:solidFill>
                </w14:textFill>
              </w:rPr>
              <w:t>投标人承接过垃圾桶采购项目的，每提供一份得1分，最高得</w:t>
            </w:r>
            <w:r>
              <w:rPr>
                <w:rFonts w:hint="eastAsia" w:ascii="宋体" w:hAnsi="宋体"/>
                <w:b w:val="0"/>
                <w:bCs/>
                <w:color w:val="000000" w:themeColor="text1"/>
                <w:sz w:val="21"/>
                <w:szCs w:val="21"/>
                <w:lang w:val="en-US" w:eastAsia="zh-CN"/>
                <w14:textFill>
                  <w14:solidFill>
                    <w14:schemeClr w14:val="tx1"/>
                  </w14:solidFill>
                </w14:textFill>
              </w:rPr>
              <w:t>2</w:t>
            </w:r>
            <w:r>
              <w:rPr>
                <w:rFonts w:hint="eastAsia" w:ascii="宋体" w:hAnsi="宋体"/>
                <w:b w:val="0"/>
                <w:bCs/>
                <w:color w:val="000000" w:themeColor="text1"/>
                <w:sz w:val="21"/>
                <w:szCs w:val="21"/>
                <w14:textFill>
                  <w14:solidFill>
                    <w14:schemeClr w14:val="tx1"/>
                  </w14:solidFill>
                </w14:textFill>
              </w:rPr>
              <w:t>分。在投标文件中需提供合同证明材料原件扫描件和相对应项目开具的发票原件扫描件，</w:t>
            </w:r>
            <w:r>
              <w:rPr>
                <w:rFonts w:hint="default" w:ascii="宋体" w:hAnsi="宋体"/>
                <w:b w:val="0"/>
                <w:bCs/>
                <w:color w:val="000000" w:themeColor="text1"/>
                <w:sz w:val="21"/>
                <w:szCs w:val="21"/>
                <w14:textFill>
                  <w14:solidFill>
                    <w14:schemeClr w14:val="tx1"/>
                  </w14:solidFill>
                </w14:textFill>
              </w:rPr>
              <w:t>若业绩证明材料中</w:t>
            </w:r>
            <w:r>
              <w:rPr>
                <w:rFonts w:hint="eastAsia" w:ascii="宋体" w:hAnsi="宋体"/>
                <w:b w:val="0"/>
                <w:bCs/>
                <w:color w:val="000000" w:themeColor="text1"/>
                <w:sz w:val="21"/>
                <w:szCs w:val="21"/>
                <w14:textFill>
                  <w14:solidFill>
                    <w14:schemeClr w14:val="tx1"/>
                  </w14:solidFill>
                </w14:textFill>
              </w:rPr>
              <w:t>未体现项目需求或未满足以上要求的不得分。</w:t>
            </w:r>
          </w:p>
        </w:tc>
        <w:tc>
          <w:tcPr>
            <w:tcW w:w="43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9B7E6EC">
            <w:pPr>
              <w:keepNext w:val="0"/>
              <w:keepLines w:val="0"/>
              <w:suppressLineNumbers w:val="0"/>
              <w:spacing w:before="0" w:beforeLines="0" w:beforeAutospacing="0" w:after="0" w:afterLines="0" w:afterAutospacing="0" w:line="260" w:lineRule="exact"/>
              <w:ind w:left="0" w:right="0"/>
              <w:jc w:val="center"/>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cs="宋体"/>
                <w:b w:val="0"/>
                <w:bCs/>
                <w:color w:val="000000" w:themeColor="text1"/>
                <w:sz w:val="21"/>
                <w:szCs w:val="21"/>
                <w:lang w:val="en-US" w:eastAsia="zh-CN"/>
                <w14:textFill>
                  <w14:solidFill>
                    <w14:schemeClr w14:val="tx1"/>
                  </w14:solidFill>
                </w14:textFill>
              </w:rPr>
              <w:t>2</w:t>
            </w:r>
          </w:p>
        </w:tc>
      </w:tr>
      <w:tr w14:paraId="7A3B6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4" w:hRule="exact"/>
        </w:trPr>
        <w:tc>
          <w:tcPr>
            <w:tcW w:w="261" w:type="pct"/>
            <w:vMerge w:val="continue"/>
            <w:tcBorders>
              <w:left w:val="single" w:color="auto" w:sz="4" w:space="0"/>
              <w:right w:val="single" w:color="auto" w:sz="4" w:space="0"/>
              <w:tl2br w:val="nil"/>
              <w:tr2bl w:val="nil"/>
            </w:tcBorders>
            <w:noWrap w:val="0"/>
            <w:vAlign w:val="center"/>
          </w:tcPr>
          <w:p w14:paraId="65F41389">
            <w:pPr>
              <w:keepNext w:val="0"/>
              <w:keepLines w:val="0"/>
              <w:suppressLineNumbers w:val="0"/>
              <w:spacing w:before="0" w:beforeLines="0" w:beforeAutospacing="0" w:after="0" w:afterLines="0" w:afterAutospacing="0" w:line="260" w:lineRule="exact"/>
              <w:ind w:left="0" w:right="0"/>
              <w:jc w:val="center"/>
              <w:rPr>
                <w:rFonts w:hint="eastAsia" w:ascii="宋体" w:hAnsi="宋体" w:eastAsia="宋体" w:cs="宋体"/>
                <w:b w:val="0"/>
                <w:bCs/>
                <w:color w:val="000000" w:themeColor="text1"/>
                <w:sz w:val="21"/>
                <w:szCs w:val="21"/>
                <w14:textFill>
                  <w14:solidFill>
                    <w14:schemeClr w14:val="tx1"/>
                  </w14:solidFill>
                </w14:textFill>
              </w:rPr>
            </w:pPr>
          </w:p>
        </w:tc>
        <w:tc>
          <w:tcPr>
            <w:tcW w:w="68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03143B7">
            <w:pPr>
              <w:keepNext w:val="0"/>
              <w:keepLines w:val="0"/>
              <w:suppressLineNumbers w:val="0"/>
              <w:spacing w:before="0" w:beforeLines="0" w:beforeAutospacing="0" w:after="0" w:afterLines="0" w:afterAutospacing="0" w:line="260" w:lineRule="exact"/>
              <w:ind w:left="0" w:right="0"/>
              <w:jc w:val="center"/>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企业配送、供货、应急保障能力</w:t>
            </w:r>
          </w:p>
        </w:tc>
        <w:tc>
          <w:tcPr>
            <w:tcW w:w="36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75975FA">
            <w:pPr>
              <w:keepNext w:val="0"/>
              <w:keepLines w:val="0"/>
              <w:suppressLineNumbers w:val="0"/>
              <w:spacing w:before="0" w:beforeLines="0" w:beforeAutospacing="0" w:after="0" w:afterLines="0" w:afterAutospacing="0" w:line="260" w:lineRule="exact"/>
              <w:ind w:left="0" w:right="0"/>
              <w:jc w:val="left"/>
              <w:rPr>
                <w:rFonts w:hint="default" w:ascii="宋体" w:hAnsi="宋体"/>
                <w:b w:val="0"/>
                <w:bCs/>
                <w:color w:val="000000" w:themeColor="text1"/>
                <w:sz w:val="21"/>
                <w:szCs w:val="21"/>
                <w:lang w:val="en-US" w:eastAsia="zh-CN"/>
                <w14:textFill>
                  <w14:solidFill>
                    <w14:schemeClr w14:val="tx1"/>
                  </w14:solidFill>
                </w14:textFill>
              </w:rPr>
            </w:pPr>
            <w:r>
              <w:rPr>
                <w:rFonts w:hint="eastAsia" w:ascii="宋体" w:hAnsi="宋体"/>
                <w:b w:val="0"/>
                <w:bCs/>
                <w:color w:val="000000" w:themeColor="text1"/>
                <w:sz w:val="21"/>
                <w:szCs w:val="21"/>
                <w14:textFill>
                  <w14:solidFill>
                    <w14:schemeClr w14:val="tx1"/>
                  </w14:solidFill>
                </w14:textFill>
              </w:rPr>
              <w:t>企业配送、供货、应急保障能力：评标委员会根据企业的配送、供货、应急保障能力进行评议：企业配送、供货、应急保障能力完善的得</w:t>
            </w:r>
            <w:r>
              <w:rPr>
                <w:rFonts w:hint="eastAsia" w:ascii="宋体" w:hAnsi="宋体"/>
                <w:b w:val="0"/>
                <w:bCs/>
                <w:color w:val="000000" w:themeColor="text1"/>
                <w:sz w:val="21"/>
                <w:szCs w:val="21"/>
                <w:lang w:val="en-US" w:eastAsia="zh-CN"/>
                <w14:textFill>
                  <w14:solidFill>
                    <w14:schemeClr w14:val="tx1"/>
                  </w14:solidFill>
                </w14:textFill>
              </w:rPr>
              <w:t>16</w:t>
            </w:r>
            <w:r>
              <w:rPr>
                <w:rFonts w:hint="eastAsia" w:ascii="宋体" w:hAnsi="宋体"/>
                <w:b w:val="0"/>
                <w:bCs/>
                <w:color w:val="000000" w:themeColor="text1"/>
                <w:sz w:val="21"/>
                <w:szCs w:val="21"/>
                <w14:textFill>
                  <w14:solidFill>
                    <w14:schemeClr w14:val="tx1"/>
                  </w14:solidFill>
                </w14:textFill>
              </w:rPr>
              <w:t>分，企业配送、供货、应急保障能力较完善的得</w:t>
            </w:r>
            <w:r>
              <w:rPr>
                <w:rFonts w:hint="eastAsia" w:ascii="宋体" w:hAnsi="宋体"/>
                <w:b w:val="0"/>
                <w:bCs/>
                <w:color w:val="000000" w:themeColor="text1"/>
                <w:sz w:val="21"/>
                <w:szCs w:val="21"/>
                <w:lang w:val="en-US" w:eastAsia="zh-CN"/>
                <w14:textFill>
                  <w14:solidFill>
                    <w14:schemeClr w14:val="tx1"/>
                  </w14:solidFill>
                </w14:textFill>
              </w:rPr>
              <w:t>12</w:t>
            </w:r>
            <w:r>
              <w:rPr>
                <w:rFonts w:hint="eastAsia" w:ascii="宋体" w:hAnsi="宋体"/>
                <w:b w:val="0"/>
                <w:bCs/>
                <w:color w:val="000000" w:themeColor="text1"/>
                <w:sz w:val="21"/>
                <w:szCs w:val="21"/>
                <w14:textFill>
                  <w14:solidFill>
                    <w14:schemeClr w14:val="tx1"/>
                  </w14:solidFill>
                </w14:textFill>
              </w:rPr>
              <w:t>分</w:t>
            </w:r>
            <w:r>
              <w:rPr>
                <w:rFonts w:hint="eastAsia" w:ascii="宋体" w:hAnsi="宋体"/>
                <w:b w:val="0"/>
                <w:bCs/>
                <w:color w:val="000000" w:themeColor="text1"/>
                <w:sz w:val="21"/>
                <w:szCs w:val="21"/>
                <w:lang w:eastAsia="zh-CN"/>
                <w14:textFill>
                  <w14:solidFill>
                    <w14:schemeClr w14:val="tx1"/>
                  </w14:solidFill>
                </w14:textFill>
              </w:rPr>
              <w:t>，</w:t>
            </w:r>
            <w:r>
              <w:rPr>
                <w:rFonts w:hint="eastAsia" w:ascii="宋体" w:hAnsi="宋体"/>
                <w:b w:val="0"/>
                <w:bCs/>
                <w:color w:val="000000" w:themeColor="text1"/>
                <w:sz w:val="21"/>
                <w:szCs w:val="21"/>
                <w14:textFill>
                  <w14:solidFill>
                    <w14:schemeClr w14:val="tx1"/>
                  </w14:solidFill>
                </w14:textFill>
              </w:rPr>
              <w:t>企业配送、供货、应急保障能力</w:t>
            </w:r>
            <w:r>
              <w:rPr>
                <w:rFonts w:hint="eastAsia" w:ascii="宋体" w:hAnsi="宋体"/>
                <w:b w:val="0"/>
                <w:bCs/>
                <w:color w:val="000000" w:themeColor="text1"/>
                <w:sz w:val="21"/>
                <w:szCs w:val="21"/>
                <w:lang w:val="en-US" w:eastAsia="zh-CN"/>
                <w14:textFill>
                  <w14:solidFill>
                    <w14:schemeClr w14:val="tx1"/>
                  </w14:solidFill>
                </w14:textFill>
              </w:rPr>
              <w:t>一般</w:t>
            </w:r>
            <w:r>
              <w:rPr>
                <w:rFonts w:hint="eastAsia" w:ascii="宋体" w:hAnsi="宋体"/>
                <w:b w:val="0"/>
                <w:bCs/>
                <w:color w:val="000000" w:themeColor="text1"/>
                <w:sz w:val="21"/>
                <w:szCs w:val="21"/>
                <w14:textFill>
                  <w14:solidFill>
                    <w14:schemeClr w14:val="tx1"/>
                  </w14:solidFill>
                </w14:textFill>
              </w:rPr>
              <w:t>的得</w:t>
            </w:r>
            <w:r>
              <w:rPr>
                <w:rFonts w:hint="eastAsia" w:ascii="宋体" w:hAnsi="宋体"/>
                <w:b w:val="0"/>
                <w:bCs/>
                <w:color w:val="000000" w:themeColor="text1"/>
                <w:sz w:val="21"/>
                <w:szCs w:val="21"/>
                <w:lang w:val="en-US" w:eastAsia="zh-CN"/>
                <w14:textFill>
                  <w14:solidFill>
                    <w14:schemeClr w14:val="tx1"/>
                  </w14:solidFill>
                </w14:textFill>
              </w:rPr>
              <w:t>8</w:t>
            </w:r>
            <w:r>
              <w:rPr>
                <w:rFonts w:hint="eastAsia" w:ascii="宋体" w:hAnsi="宋体"/>
                <w:b w:val="0"/>
                <w:bCs/>
                <w:color w:val="000000" w:themeColor="text1"/>
                <w:sz w:val="21"/>
                <w:szCs w:val="21"/>
                <w14:textFill>
                  <w14:solidFill>
                    <w14:schemeClr w14:val="tx1"/>
                  </w14:solidFill>
                </w14:textFill>
              </w:rPr>
              <w:t>分</w:t>
            </w:r>
            <w:r>
              <w:rPr>
                <w:rFonts w:hint="eastAsia" w:ascii="宋体" w:hAnsi="宋体"/>
                <w:b w:val="0"/>
                <w:bCs/>
                <w:color w:val="000000" w:themeColor="text1"/>
                <w:sz w:val="21"/>
                <w:szCs w:val="21"/>
                <w:lang w:eastAsia="zh-CN"/>
                <w14:textFill>
                  <w14:solidFill>
                    <w14:schemeClr w14:val="tx1"/>
                  </w14:solidFill>
                </w14:textFill>
              </w:rPr>
              <w:t>，</w:t>
            </w:r>
            <w:r>
              <w:rPr>
                <w:rFonts w:hint="eastAsia" w:ascii="宋体" w:hAnsi="宋体"/>
                <w:b w:val="0"/>
                <w:bCs/>
                <w:color w:val="000000" w:themeColor="text1"/>
                <w:sz w:val="21"/>
                <w:szCs w:val="21"/>
                <w14:textFill>
                  <w14:solidFill>
                    <w14:schemeClr w14:val="tx1"/>
                  </w14:solidFill>
                </w14:textFill>
              </w:rPr>
              <w:t>企业配送、供货、应急保障能力</w:t>
            </w:r>
            <w:r>
              <w:rPr>
                <w:rFonts w:hint="eastAsia" w:ascii="宋体" w:hAnsi="宋体"/>
                <w:b w:val="0"/>
                <w:bCs/>
                <w:color w:val="000000" w:themeColor="text1"/>
                <w:sz w:val="21"/>
                <w:szCs w:val="21"/>
                <w:lang w:val="en-US" w:eastAsia="zh-CN"/>
                <w14:textFill>
                  <w14:solidFill>
                    <w14:schemeClr w14:val="tx1"/>
                  </w14:solidFill>
                </w14:textFill>
              </w:rPr>
              <w:t>较差</w:t>
            </w:r>
            <w:r>
              <w:rPr>
                <w:rFonts w:hint="eastAsia" w:ascii="宋体" w:hAnsi="宋体"/>
                <w:b w:val="0"/>
                <w:bCs/>
                <w:color w:val="000000" w:themeColor="text1"/>
                <w:sz w:val="21"/>
                <w:szCs w:val="21"/>
                <w14:textFill>
                  <w14:solidFill>
                    <w14:schemeClr w14:val="tx1"/>
                  </w14:solidFill>
                </w14:textFill>
              </w:rPr>
              <w:t>的得</w:t>
            </w:r>
            <w:r>
              <w:rPr>
                <w:rFonts w:hint="eastAsia" w:ascii="宋体" w:hAnsi="宋体"/>
                <w:b w:val="0"/>
                <w:bCs/>
                <w:color w:val="000000" w:themeColor="text1"/>
                <w:sz w:val="21"/>
                <w:szCs w:val="21"/>
                <w:lang w:val="en-US" w:eastAsia="zh-CN"/>
                <w14:textFill>
                  <w14:solidFill>
                    <w14:schemeClr w14:val="tx1"/>
                  </w14:solidFill>
                </w14:textFill>
              </w:rPr>
              <w:t>5</w:t>
            </w:r>
            <w:r>
              <w:rPr>
                <w:rFonts w:hint="eastAsia" w:ascii="宋体" w:hAnsi="宋体"/>
                <w:b w:val="0"/>
                <w:bCs/>
                <w:color w:val="000000" w:themeColor="text1"/>
                <w:sz w:val="21"/>
                <w:szCs w:val="21"/>
                <w14:textFill>
                  <w14:solidFill>
                    <w14:schemeClr w14:val="tx1"/>
                  </w14:solidFill>
                </w14:textFill>
              </w:rPr>
              <w:t>分</w:t>
            </w:r>
            <w:r>
              <w:rPr>
                <w:rFonts w:hint="eastAsia" w:ascii="宋体" w:hAnsi="宋体"/>
                <w:b w:val="0"/>
                <w:bCs/>
                <w:color w:val="000000" w:themeColor="text1"/>
                <w:sz w:val="21"/>
                <w:szCs w:val="21"/>
                <w:lang w:eastAsia="zh-CN"/>
                <w14:textFill>
                  <w14:solidFill>
                    <w14:schemeClr w14:val="tx1"/>
                  </w14:solidFill>
                </w14:textFill>
              </w:rPr>
              <w:t>，</w:t>
            </w:r>
            <w:r>
              <w:rPr>
                <w:rFonts w:hint="eastAsia" w:ascii="宋体" w:hAnsi="宋体"/>
                <w:b w:val="0"/>
                <w:bCs/>
                <w:color w:val="000000" w:themeColor="text1"/>
                <w:sz w:val="21"/>
                <w:szCs w:val="21"/>
                <w:lang w:val="en-US" w:eastAsia="zh-CN"/>
                <w14:textFill>
                  <w14:solidFill>
                    <w14:schemeClr w14:val="tx1"/>
                  </w14:solidFill>
                </w14:textFill>
              </w:rPr>
              <w:t>没有不得分。</w:t>
            </w:r>
          </w:p>
        </w:tc>
        <w:tc>
          <w:tcPr>
            <w:tcW w:w="43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CE23F3E">
            <w:pPr>
              <w:keepNext w:val="0"/>
              <w:keepLines w:val="0"/>
              <w:suppressLineNumbers w:val="0"/>
              <w:overflowPunct w:val="0"/>
              <w:adjustRightInd w:val="0"/>
              <w:spacing w:before="0" w:beforeLines="0" w:beforeAutospacing="0" w:after="0" w:afterLines="0" w:afterAutospacing="0" w:line="300" w:lineRule="exact"/>
              <w:ind w:left="0" w:right="0"/>
              <w:jc w:val="center"/>
              <w:rPr>
                <w:rFonts w:hint="default"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cs="宋体"/>
                <w:b w:val="0"/>
                <w:bCs/>
                <w:color w:val="000000" w:themeColor="text1"/>
                <w:sz w:val="21"/>
                <w:szCs w:val="21"/>
                <w:lang w:val="en-US" w:eastAsia="zh-CN"/>
                <w14:textFill>
                  <w14:solidFill>
                    <w14:schemeClr w14:val="tx1"/>
                  </w14:solidFill>
                </w14:textFill>
              </w:rPr>
              <w:t>16</w:t>
            </w:r>
          </w:p>
        </w:tc>
      </w:tr>
      <w:tr w14:paraId="406E4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8" w:hRule="exact"/>
        </w:trPr>
        <w:tc>
          <w:tcPr>
            <w:tcW w:w="261" w:type="pct"/>
            <w:vMerge w:val="continue"/>
            <w:tcBorders>
              <w:left w:val="single" w:color="auto" w:sz="4" w:space="0"/>
              <w:right w:val="single" w:color="auto" w:sz="4" w:space="0"/>
              <w:tl2br w:val="nil"/>
              <w:tr2bl w:val="nil"/>
            </w:tcBorders>
            <w:noWrap w:val="0"/>
            <w:vAlign w:val="center"/>
          </w:tcPr>
          <w:p w14:paraId="0FAA43C4">
            <w:pPr>
              <w:keepNext w:val="0"/>
              <w:keepLines w:val="0"/>
              <w:suppressLineNumbers w:val="0"/>
              <w:spacing w:before="0" w:beforeLines="0" w:beforeAutospacing="0" w:after="0" w:afterLines="0" w:afterAutospacing="0" w:line="260" w:lineRule="exact"/>
              <w:ind w:left="0" w:right="0"/>
              <w:jc w:val="center"/>
              <w:rPr>
                <w:rFonts w:hint="eastAsia" w:ascii="宋体" w:hAnsi="宋体" w:eastAsia="宋体" w:cs="宋体"/>
                <w:b w:val="0"/>
                <w:bCs/>
                <w:color w:val="000000" w:themeColor="text1"/>
                <w:sz w:val="21"/>
                <w:szCs w:val="21"/>
                <w14:textFill>
                  <w14:solidFill>
                    <w14:schemeClr w14:val="tx1"/>
                  </w14:solidFill>
                </w14:textFill>
              </w:rPr>
            </w:pPr>
          </w:p>
        </w:tc>
        <w:tc>
          <w:tcPr>
            <w:tcW w:w="68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76AFB72">
            <w:pPr>
              <w:keepNext w:val="0"/>
              <w:keepLines w:val="0"/>
              <w:suppressLineNumbers w:val="0"/>
              <w:spacing w:before="0" w:beforeLines="0" w:beforeAutospacing="0" w:after="0" w:afterLines="0" w:afterAutospacing="0" w:line="260" w:lineRule="exact"/>
              <w:ind w:left="0" w:right="0"/>
              <w:jc w:val="center"/>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售后服务方案</w:t>
            </w:r>
          </w:p>
        </w:tc>
        <w:tc>
          <w:tcPr>
            <w:tcW w:w="36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5BF4999">
            <w:pPr>
              <w:keepNext w:val="0"/>
              <w:keepLines w:val="0"/>
              <w:suppressLineNumbers w:val="0"/>
              <w:spacing w:before="0" w:beforeLines="0" w:beforeAutospacing="0" w:after="0" w:afterLines="0" w:afterAutospacing="0" w:line="260" w:lineRule="exact"/>
              <w:ind w:left="0" w:right="0"/>
              <w:jc w:val="left"/>
              <w:rPr>
                <w:rFonts w:hint="default" w:ascii="宋体" w:hAnsi="宋体"/>
                <w:b w:val="0"/>
                <w:bCs/>
                <w:color w:val="000000" w:themeColor="text1"/>
                <w:sz w:val="21"/>
                <w:szCs w:val="21"/>
                <w:lang w:eastAsia="en-US"/>
                <w14:textFill>
                  <w14:solidFill>
                    <w14:schemeClr w14:val="tx1"/>
                  </w14:solidFill>
                </w14:textFill>
              </w:rPr>
            </w:pPr>
            <w:r>
              <w:rPr>
                <w:rFonts w:hint="eastAsia" w:ascii="宋体" w:hAnsi="宋体"/>
                <w:b w:val="0"/>
                <w:bCs/>
                <w:color w:val="000000" w:themeColor="text1"/>
                <w:sz w:val="21"/>
                <w:szCs w:val="21"/>
                <w:lang w:val="zh-CN"/>
                <w14:textFill>
                  <w14:solidFill>
                    <w14:schemeClr w14:val="tx1"/>
                  </w14:solidFill>
                </w14:textFill>
              </w:rPr>
              <w:t>售后服务方案：根据投标供应商提供的售后服务方案</w:t>
            </w:r>
            <w:r>
              <w:rPr>
                <w:rFonts w:hint="eastAsia" w:ascii="宋体" w:hAnsi="宋体"/>
                <w:b w:val="0"/>
                <w:bCs/>
                <w:color w:val="000000" w:themeColor="text1"/>
                <w:sz w:val="21"/>
                <w:szCs w:val="21"/>
                <w14:textFill>
                  <w14:solidFill>
                    <w14:schemeClr w14:val="tx1"/>
                  </w14:solidFill>
                </w14:textFill>
              </w:rPr>
              <w:t>及优惠承诺：</w:t>
            </w:r>
            <w:r>
              <w:rPr>
                <w:rFonts w:hint="eastAsia" w:ascii="宋体" w:hAnsi="宋体"/>
                <w:b w:val="0"/>
                <w:bCs/>
                <w:color w:val="000000" w:themeColor="text1"/>
                <w:sz w:val="21"/>
                <w:szCs w:val="21"/>
                <w:lang w:val="zh-CN"/>
                <w14:textFill>
                  <w14:solidFill>
                    <w14:schemeClr w14:val="tx1"/>
                  </w14:solidFill>
                </w14:textFill>
              </w:rPr>
              <w:t>（包括但不限于质保期、故障响应时间、应急服务方案、售后服务的便捷性、免费保修及售后服务措施和方案等）进行综合评议。</w:t>
            </w:r>
            <w:r>
              <w:rPr>
                <w:rFonts w:hint="eastAsia" w:ascii="宋体" w:hAnsi="宋体"/>
                <w:b w:val="0"/>
                <w:bCs/>
                <w:color w:val="000000" w:themeColor="text1"/>
                <w:sz w:val="21"/>
                <w:szCs w:val="21"/>
                <w:lang w:eastAsia="en-US"/>
                <w14:textFill>
                  <w14:solidFill>
                    <w14:schemeClr w14:val="tx1"/>
                  </w14:solidFill>
                </w14:textFill>
              </w:rPr>
              <w:t>售后服务承诺书内容的完整、可行；到达故障现场时间迅速，故障出现解决方案可靠，定期维护方式方法合理，有完整且有针对性的免费技术培训方案、保修期外维修方案；售后服务体系完善；有完善的本地化售后服务措施；对售后服务应急预案、其他优惠措施、配送、货物分发等方面都有详尽的描述的得</w:t>
            </w:r>
            <w:r>
              <w:rPr>
                <w:rFonts w:hint="eastAsia" w:ascii="宋体" w:hAnsi="宋体"/>
                <w:b w:val="0"/>
                <w:bCs/>
                <w:color w:val="000000" w:themeColor="text1"/>
                <w:sz w:val="21"/>
                <w:szCs w:val="21"/>
                <w:lang w:val="en-US" w:eastAsia="zh-CN"/>
                <w14:textFill>
                  <w14:solidFill>
                    <w14:schemeClr w14:val="tx1"/>
                  </w14:solidFill>
                </w14:textFill>
              </w:rPr>
              <w:t>16</w:t>
            </w:r>
            <w:r>
              <w:rPr>
                <w:rFonts w:hint="eastAsia" w:ascii="宋体" w:hAnsi="宋体"/>
                <w:b w:val="0"/>
                <w:bCs/>
                <w:color w:val="000000" w:themeColor="text1"/>
                <w:sz w:val="21"/>
                <w:szCs w:val="21"/>
                <w:lang w:eastAsia="en-US"/>
                <w14:textFill>
                  <w14:solidFill>
                    <w14:schemeClr w14:val="tx1"/>
                  </w14:solidFill>
                </w14:textFill>
              </w:rPr>
              <w:t>分；</w:t>
            </w:r>
          </w:p>
          <w:p w14:paraId="56CDA52A">
            <w:pPr>
              <w:keepNext w:val="0"/>
              <w:keepLines w:val="0"/>
              <w:suppressLineNumbers w:val="0"/>
              <w:spacing w:before="0" w:beforeLines="0" w:beforeAutospacing="0" w:after="0" w:afterLines="0" w:afterAutospacing="0" w:line="260" w:lineRule="exact"/>
              <w:ind w:left="0" w:right="0"/>
              <w:jc w:val="left"/>
              <w:rPr>
                <w:rFonts w:hint="default" w:ascii="宋体" w:hAnsi="宋体"/>
                <w:b w:val="0"/>
                <w:bCs/>
                <w:color w:val="000000" w:themeColor="text1"/>
                <w:sz w:val="21"/>
                <w:szCs w:val="21"/>
                <w:lang w:eastAsia="en-US"/>
                <w14:textFill>
                  <w14:solidFill>
                    <w14:schemeClr w14:val="tx1"/>
                  </w14:solidFill>
                </w14:textFill>
              </w:rPr>
            </w:pPr>
            <w:r>
              <w:rPr>
                <w:rFonts w:hint="eastAsia" w:ascii="宋体" w:hAnsi="宋体"/>
                <w:b w:val="0"/>
                <w:bCs/>
                <w:color w:val="000000" w:themeColor="text1"/>
                <w:sz w:val="21"/>
                <w:szCs w:val="21"/>
                <w:lang w:eastAsia="en-US"/>
                <w14:textFill>
                  <w14:solidFill>
                    <w14:schemeClr w14:val="tx1"/>
                  </w14:solidFill>
                </w14:textFill>
              </w:rPr>
              <w:t>售后服务承诺书内容的完整；到达故障现场时间在合理范围内，故障出现解决方案可靠，定期维护方式方法合理，有完整的免费技术培训方案、保修期外维修方案；有本地化售后服务措施；对售后服务应急预案、其他优惠措施、配送、货物分发等方面都有</w:t>
            </w:r>
            <w:r>
              <w:rPr>
                <w:rFonts w:hint="eastAsia" w:ascii="宋体" w:hAnsi="宋体"/>
                <w:b w:val="0"/>
                <w:bCs/>
                <w:color w:val="000000" w:themeColor="text1"/>
                <w:sz w:val="21"/>
                <w:szCs w:val="21"/>
                <w:lang w:val="en-US" w:eastAsia="zh-CN"/>
                <w14:textFill>
                  <w14:solidFill>
                    <w14:schemeClr w14:val="tx1"/>
                  </w14:solidFill>
                </w14:textFill>
              </w:rPr>
              <w:t>较详尽</w:t>
            </w:r>
            <w:r>
              <w:rPr>
                <w:rFonts w:hint="eastAsia" w:ascii="宋体" w:hAnsi="宋体"/>
                <w:b w:val="0"/>
                <w:bCs/>
                <w:color w:val="000000" w:themeColor="text1"/>
                <w:sz w:val="21"/>
                <w:szCs w:val="21"/>
                <w:lang w:eastAsia="en-US"/>
                <w14:textFill>
                  <w14:solidFill>
                    <w14:schemeClr w14:val="tx1"/>
                  </w14:solidFill>
                </w14:textFill>
              </w:rPr>
              <w:t>的描述的得</w:t>
            </w:r>
            <w:r>
              <w:rPr>
                <w:rFonts w:hint="eastAsia" w:ascii="宋体" w:hAnsi="宋体"/>
                <w:b w:val="0"/>
                <w:bCs/>
                <w:color w:val="000000" w:themeColor="text1"/>
                <w:sz w:val="21"/>
                <w:szCs w:val="21"/>
                <w:lang w:val="en-US" w:eastAsia="zh-CN"/>
                <w14:textFill>
                  <w14:solidFill>
                    <w14:schemeClr w14:val="tx1"/>
                  </w14:solidFill>
                </w14:textFill>
              </w:rPr>
              <w:t>12</w:t>
            </w:r>
            <w:r>
              <w:rPr>
                <w:rFonts w:hint="eastAsia" w:ascii="宋体" w:hAnsi="宋体"/>
                <w:b w:val="0"/>
                <w:bCs/>
                <w:color w:val="000000" w:themeColor="text1"/>
                <w:sz w:val="21"/>
                <w:szCs w:val="21"/>
                <w:lang w:eastAsia="en-US"/>
                <w14:textFill>
                  <w14:solidFill>
                    <w14:schemeClr w14:val="tx1"/>
                  </w14:solidFill>
                </w14:textFill>
              </w:rPr>
              <w:t>分；</w:t>
            </w:r>
          </w:p>
          <w:p w14:paraId="0D494AFB">
            <w:pPr>
              <w:keepNext w:val="0"/>
              <w:keepLines w:val="0"/>
              <w:suppressLineNumbers w:val="0"/>
              <w:spacing w:before="0" w:beforeLines="0" w:beforeAutospacing="0" w:after="0" w:afterLines="0" w:afterAutospacing="0" w:line="260" w:lineRule="exact"/>
              <w:ind w:left="0" w:right="0"/>
              <w:jc w:val="left"/>
              <w:rPr>
                <w:rFonts w:hint="eastAsia" w:ascii="宋体" w:hAnsi="宋体"/>
                <w:b w:val="0"/>
                <w:bCs/>
                <w:color w:val="000000" w:themeColor="text1"/>
                <w:sz w:val="21"/>
                <w:szCs w:val="21"/>
                <w:lang w:eastAsia="zh-CN"/>
                <w14:textFill>
                  <w14:solidFill>
                    <w14:schemeClr w14:val="tx1"/>
                  </w14:solidFill>
                </w14:textFill>
              </w:rPr>
            </w:pPr>
            <w:r>
              <w:rPr>
                <w:rFonts w:hint="eastAsia" w:ascii="宋体" w:hAnsi="宋体"/>
                <w:b w:val="0"/>
                <w:bCs/>
                <w:color w:val="000000" w:themeColor="text1"/>
                <w:sz w:val="21"/>
                <w:szCs w:val="21"/>
                <w:lang w:eastAsia="en-US"/>
                <w14:textFill>
                  <w14:solidFill>
                    <w14:schemeClr w14:val="tx1"/>
                  </w14:solidFill>
                </w14:textFill>
              </w:rPr>
              <w:t>有售后服务承诺书；到达故障现场时间</w:t>
            </w:r>
            <w:r>
              <w:rPr>
                <w:rFonts w:hint="eastAsia" w:ascii="宋体" w:hAnsi="宋体"/>
                <w:b w:val="0"/>
                <w:bCs/>
                <w:color w:val="000000" w:themeColor="text1"/>
                <w:sz w:val="21"/>
                <w:szCs w:val="21"/>
                <w:lang w:val="en-US" w:eastAsia="zh-CN"/>
                <w14:textFill>
                  <w14:solidFill>
                    <w14:schemeClr w14:val="tx1"/>
                  </w14:solidFill>
                </w14:textFill>
              </w:rPr>
              <w:t>基本满足</w:t>
            </w:r>
            <w:r>
              <w:rPr>
                <w:rFonts w:hint="eastAsia" w:ascii="宋体" w:hAnsi="宋体"/>
                <w:b w:val="0"/>
                <w:bCs/>
                <w:color w:val="000000" w:themeColor="text1"/>
                <w:sz w:val="21"/>
                <w:szCs w:val="21"/>
                <w:lang w:eastAsia="en-US"/>
                <w14:textFill>
                  <w14:solidFill>
                    <w14:schemeClr w14:val="tx1"/>
                  </w14:solidFill>
                </w14:textFill>
              </w:rPr>
              <w:t>，有故障出现解决方案，定期维护方式方法一般，有技术培训方案、保修期外维修方案；有本地化售后服务措施；对售后服务应急预案、其他优惠措施、配送、货物分发等方面中的部分内容描述</w:t>
            </w:r>
            <w:r>
              <w:rPr>
                <w:rFonts w:hint="eastAsia" w:ascii="宋体" w:hAnsi="宋体"/>
                <w:b w:val="0"/>
                <w:bCs/>
                <w:color w:val="000000" w:themeColor="text1"/>
                <w:sz w:val="21"/>
                <w:szCs w:val="21"/>
                <w:lang w:val="en-US" w:eastAsia="zh-CN"/>
                <w14:textFill>
                  <w14:solidFill>
                    <w14:schemeClr w14:val="tx1"/>
                  </w14:solidFill>
                </w14:textFill>
              </w:rPr>
              <w:t>均一般</w:t>
            </w:r>
            <w:r>
              <w:rPr>
                <w:rFonts w:hint="eastAsia" w:ascii="宋体" w:hAnsi="宋体"/>
                <w:b w:val="0"/>
                <w:bCs/>
                <w:color w:val="000000" w:themeColor="text1"/>
                <w:sz w:val="21"/>
                <w:szCs w:val="21"/>
                <w:lang w:eastAsia="en-US"/>
                <w14:textFill>
                  <w14:solidFill>
                    <w14:schemeClr w14:val="tx1"/>
                  </w14:solidFill>
                </w14:textFill>
              </w:rPr>
              <w:t>的得</w:t>
            </w:r>
            <w:r>
              <w:rPr>
                <w:rFonts w:hint="eastAsia" w:ascii="宋体" w:hAnsi="宋体"/>
                <w:b w:val="0"/>
                <w:bCs/>
                <w:color w:val="000000" w:themeColor="text1"/>
                <w:sz w:val="21"/>
                <w:szCs w:val="21"/>
                <w:lang w:val="en-US" w:eastAsia="zh-CN"/>
                <w14:textFill>
                  <w14:solidFill>
                    <w14:schemeClr w14:val="tx1"/>
                  </w14:solidFill>
                </w14:textFill>
              </w:rPr>
              <w:t>8</w:t>
            </w:r>
            <w:r>
              <w:rPr>
                <w:rFonts w:hint="eastAsia" w:ascii="宋体" w:hAnsi="宋体"/>
                <w:b w:val="0"/>
                <w:bCs/>
                <w:color w:val="000000" w:themeColor="text1"/>
                <w:sz w:val="21"/>
                <w:szCs w:val="21"/>
                <w:lang w:eastAsia="en-US"/>
                <w14:textFill>
                  <w14:solidFill>
                    <w14:schemeClr w14:val="tx1"/>
                  </w14:solidFill>
                </w14:textFill>
              </w:rPr>
              <w:t>分</w:t>
            </w:r>
            <w:r>
              <w:rPr>
                <w:rFonts w:hint="eastAsia" w:ascii="宋体" w:hAnsi="宋体"/>
                <w:b w:val="0"/>
                <w:bCs/>
                <w:color w:val="000000" w:themeColor="text1"/>
                <w:sz w:val="21"/>
                <w:szCs w:val="21"/>
                <w:lang w:eastAsia="zh-CN"/>
                <w14:textFill>
                  <w14:solidFill>
                    <w14:schemeClr w14:val="tx1"/>
                  </w14:solidFill>
                </w14:textFill>
              </w:rPr>
              <w:t>；</w:t>
            </w:r>
          </w:p>
          <w:p w14:paraId="3FF0ACD3">
            <w:pPr>
              <w:keepNext w:val="0"/>
              <w:keepLines w:val="0"/>
              <w:suppressLineNumbers w:val="0"/>
              <w:spacing w:before="0" w:beforeLines="0" w:beforeAutospacing="0" w:after="0" w:afterLines="0" w:afterAutospacing="0" w:line="260" w:lineRule="exact"/>
              <w:ind w:left="0" w:right="0"/>
              <w:jc w:val="left"/>
              <w:rPr>
                <w:rFonts w:hint="default" w:ascii="宋体" w:hAnsi="宋体"/>
                <w:b w:val="0"/>
                <w:bCs/>
                <w:color w:val="000000" w:themeColor="text1"/>
                <w:sz w:val="21"/>
                <w:szCs w:val="21"/>
                <w:lang w:val="en-US" w:eastAsia="zh-CN"/>
                <w14:textFill>
                  <w14:solidFill>
                    <w14:schemeClr w14:val="tx1"/>
                  </w14:solidFill>
                </w14:textFill>
              </w:rPr>
            </w:pPr>
            <w:r>
              <w:rPr>
                <w:rFonts w:hint="eastAsia" w:ascii="宋体" w:hAnsi="宋体"/>
                <w:b w:val="0"/>
                <w:bCs/>
                <w:color w:val="000000" w:themeColor="text1"/>
                <w:sz w:val="21"/>
                <w:szCs w:val="21"/>
                <w:lang w:eastAsia="zh-CN"/>
                <w14:textFill>
                  <w14:solidFill>
                    <w14:schemeClr w14:val="tx1"/>
                  </w14:solidFill>
                </w14:textFill>
              </w:rPr>
              <w:t>有售后服务承诺书；</w:t>
            </w:r>
            <w:r>
              <w:rPr>
                <w:rFonts w:hint="eastAsia" w:ascii="宋体" w:hAnsi="宋体"/>
                <w:b w:val="0"/>
                <w:bCs/>
                <w:color w:val="000000" w:themeColor="text1"/>
                <w:sz w:val="21"/>
                <w:szCs w:val="21"/>
                <w:lang w:val="en-US" w:eastAsia="zh-CN"/>
                <w14:textFill>
                  <w14:solidFill>
                    <w14:schemeClr w14:val="tx1"/>
                  </w14:solidFill>
                </w14:textFill>
              </w:rPr>
              <w:t>方案内容欠缺，可行性欠缺，难以满足项目基本需求的得5分。</w:t>
            </w:r>
          </w:p>
          <w:p w14:paraId="14BC48B4">
            <w:pPr>
              <w:keepNext w:val="0"/>
              <w:keepLines w:val="0"/>
              <w:suppressLineNumbers w:val="0"/>
              <w:spacing w:before="0" w:beforeLines="0" w:beforeAutospacing="0" w:after="0" w:afterLines="0" w:afterAutospacing="0" w:line="260" w:lineRule="exact"/>
              <w:ind w:left="0" w:right="0"/>
              <w:jc w:val="left"/>
              <w:rPr>
                <w:rFonts w:hint="default" w:ascii="宋体" w:hAnsi="宋体"/>
                <w:b w:val="0"/>
                <w:bCs/>
                <w:color w:val="000000" w:themeColor="text1"/>
                <w:sz w:val="21"/>
                <w:szCs w:val="21"/>
                <w:lang w:val="en-US" w:eastAsia="zh-CN"/>
                <w14:textFill>
                  <w14:solidFill>
                    <w14:schemeClr w14:val="tx1"/>
                  </w14:solidFill>
                </w14:textFill>
              </w:rPr>
            </w:pPr>
            <w:r>
              <w:rPr>
                <w:rFonts w:hint="eastAsia" w:ascii="宋体" w:hAnsi="宋体"/>
                <w:b w:val="0"/>
                <w:bCs/>
                <w:color w:val="000000" w:themeColor="text1"/>
                <w:sz w:val="21"/>
                <w:szCs w:val="21"/>
                <w:lang w:val="en-US" w:eastAsia="zh-CN"/>
                <w14:textFill>
                  <w14:solidFill>
                    <w14:schemeClr w14:val="tx1"/>
                  </w14:solidFill>
                </w14:textFill>
              </w:rPr>
              <w:t>没有不得分。</w:t>
            </w:r>
          </w:p>
          <w:p w14:paraId="44C5007F">
            <w:pPr>
              <w:keepNext w:val="0"/>
              <w:keepLines w:val="0"/>
              <w:suppressLineNumbers w:val="0"/>
              <w:spacing w:before="0" w:beforeLines="0" w:beforeAutospacing="0" w:after="0" w:afterLines="0" w:afterAutospacing="0" w:line="260" w:lineRule="exact"/>
              <w:ind w:left="0" w:right="0"/>
              <w:jc w:val="left"/>
              <w:rPr>
                <w:rFonts w:hint="eastAsia" w:ascii="宋体" w:hAnsi="宋体"/>
                <w:b w:val="0"/>
                <w:bCs/>
                <w:color w:val="000000" w:themeColor="text1"/>
                <w:sz w:val="21"/>
                <w:szCs w:val="21"/>
                <w14:textFill>
                  <w14:solidFill>
                    <w14:schemeClr w14:val="tx1"/>
                  </w14:solidFill>
                </w14:textFill>
              </w:rPr>
            </w:pPr>
          </w:p>
        </w:tc>
        <w:tc>
          <w:tcPr>
            <w:tcW w:w="43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9D0A986">
            <w:pPr>
              <w:keepNext w:val="0"/>
              <w:keepLines w:val="0"/>
              <w:suppressLineNumbers w:val="0"/>
              <w:overflowPunct w:val="0"/>
              <w:adjustRightInd w:val="0"/>
              <w:spacing w:before="0" w:beforeLines="0" w:beforeAutospacing="0" w:after="0" w:afterLines="0" w:afterAutospacing="0" w:line="300" w:lineRule="exact"/>
              <w:ind w:left="0" w:right="0"/>
              <w:jc w:val="center"/>
              <w:rPr>
                <w:rFonts w:hint="default" w:ascii="宋体" w:hAnsi="宋体" w:eastAsia="宋体"/>
                <w:b w:val="0"/>
                <w:bCs/>
                <w:color w:val="000000" w:themeColor="text1"/>
                <w:sz w:val="21"/>
                <w:szCs w:val="21"/>
                <w:lang w:val="en-US" w:eastAsia="zh-CN"/>
                <w14:textFill>
                  <w14:solidFill>
                    <w14:schemeClr w14:val="tx1"/>
                  </w14:solidFill>
                </w14:textFill>
              </w:rPr>
            </w:pPr>
            <w:r>
              <w:rPr>
                <w:rFonts w:hint="eastAsia" w:ascii="宋体" w:hAnsi="宋体"/>
                <w:b w:val="0"/>
                <w:bCs/>
                <w:color w:val="000000" w:themeColor="text1"/>
                <w:sz w:val="21"/>
                <w:szCs w:val="21"/>
                <w:lang w:val="en-US" w:eastAsia="zh-CN"/>
                <w14:textFill>
                  <w14:solidFill>
                    <w14:schemeClr w14:val="tx1"/>
                  </w14:solidFill>
                </w14:textFill>
              </w:rPr>
              <w:t>16</w:t>
            </w:r>
          </w:p>
        </w:tc>
      </w:tr>
      <w:tr w14:paraId="7126D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6" w:hRule="exact"/>
        </w:trPr>
        <w:tc>
          <w:tcPr>
            <w:tcW w:w="261" w:type="pct"/>
            <w:vMerge w:val="continue"/>
            <w:tcBorders>
              <w:left w:val="single" w:color="auto" w:sz="4" w:space="0"/>
              <w:right w:val="single" w:color="auto" w:sz="4" w:space="0"/>
              <w:tl2br w:val="nil"/>
              <w:tr2bl w:val="nil"/>
            </w:tcBorders>
            <w:noWrap w:val="0"/>
            <w:vAlign w:val="center"/>
          </w:tcPr>
          <w:p w14:paraId="4FCDFAA9">
            <w:pPr>
              <w:keepNext w:val="0"/>
              <w:keepLines w:val="0"/>
              <w:suppressLineNumbers w:val="0"/>
              <w:spacing w:before="0" w:beforeLines="0" w:beforeAutospacing="0" w:after="0" w:afterLines="0" w:afterAutospacing="0" w:line="260" w:lineRule="exact"/>
              <w:ind w:left="0" w:right="0"/>
              <w:jc w:val="center"/>
              <w:rPr>
                <w:rFonts w:hint="eastAsia" w:ascii="宋体" w:hAnsi="宋体" w:eastAsia="宋体" w:cs="宋体"/>
                <w:b w:val="0"/>
                <w:bCs/>
                <w:color w:val="000000" w:themeColor="text1"/>
                <w:sz w:val="21"/>
                <w:szCs w:val="21"/>
                <w14:textFill>
                  <w14:solidFill>
                    <w14:schemeClr w14:val="tx1"/>
                  </w14:solidFill>
                </w14:textFill>
              </w:rPr>
            </w:pPr>
          </w:p>
        </w:tc>
        <w:tc>
          <w:tcPr>
            <w:tcW w:w="68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AFDEA2A">
            <w:pPr>
              <w:keepNext w:val="0"/>
              <w:keepLines w:val="0"/>
              <w:suppressLineNumbers w:val="0"/>
              <w:spacing w:before="0" w:beforeLines="0" w:beforeAutospacing="0" w:after="0" w:afterLines="0" w:afterAutospacing="0" w:line="260" w:lineRule="exact"/>
              <w:ind w:left="0" w:right="0"/>
              <w:jc w:val="center"/>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工艺水平和配置情况</w:t>
            </w:r>
          </w:p>
        </w:tc>
        <w:tc>
          <w:tcPr>
            <w:tcW w:w="36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5056B38">
            <w:pPr>
              <w:keepNext w:val="0"/>
              <w:keepLines w:val="0"/>
              <w:suppressLineNumbers w:val="0"/>
              <w:spacing w:before="0" w:beforeLines="0" w:beforeAutospacing="0" w:after="0" w:afterLines="0" w:afterAutospacing="0"/>
              <w:ind w:left="0" w:right="0"/>
              <w:jc w:val="left"/>
              <w:rPr>
                <w:rFonts w:hint="default"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根据投标人提供的生产工艺流程、质量控制等措施综合评审：生产工艺流程、质量控制等措施完善的得</w:t>
            </w:r>
            <w:r>
              <w:rPr>
                <w:rFonts w:hint="eastAsia" w:ascii="宋体" w:hAnsi="宋体" w:cs="宋体"/>
                <w:b w:val="0"/>
                <w:bCs/>
                <w:color w:val="000000" w:themeColor="text1"/>
                <w:sz w:val="21"/>
                <w:szCs w:val="21"/>
                <w:lang w:val="en-US" w:eastAsia="zh-CN"/>
                <w14:textFill>
                  <w14:solidFill>
                    <w14:schemeClr w14:val="tx1"/>
                  </w14:solidFill>
                </w14:textFill>
              </w:rPr>
              <w:t>16</w:t>
            </w:r>
            <w:r>
              <w:rPr>
                <w:rFonts w:hint="eastAsia" w:ascii="宋体" w:hAnsi="宋体" w:eastAsia="宋体" w:cs="宋体"/>
                <w:b w:val="0"/>
                <w:bCs/>
                <w:color w:val="000000" w:themeColor="text1"/>
                <w:sz w:val="21"/>
                <w:szCs w:val="21"/>
                <w14:textFill>
                  <w14:solidFill>
                    <w14:schemeClr w14:val="tx1"/>
                  </w14:solidFill>
                </w14:textFill>
              </w:rPr>
              <w:t>分，生产工艺流程、质量控制等措施较完善的得1</w:t>
            </w:r>
            <w:r>
              <w:rPr>
                <w:rFonts w:hint="eastAsia" w:ascii="宋体" w:hAnsi="宋体" w:cs="宋体"/>
                <w:b w:val="0"/>
                <w:bCs/>
                <w:color w:val="000000" w:themeColor="text1"/>
                <w:sz w:val="21"/>
                <w:szCs w:val="21"/>
                <w:lang w:val="en-US" w:eastAsia="zh-CN"/>
                <w14:textFill>
                  <w14:solidFill>
                    <w14:schemeClr w14:val="tx1"/>
                  </w14:solidFill>
                </w14:textFill>
              </w:rPr>
              <w:t>2</w:t>
            </w:r>
            <w:r>
              <w:rPr>
                <w:rFonts w:hint="eastAsia" w:ascii="宋体" w:hAnsi="宋体" w:eastAsia="宋体" w:cs="宋体"/>
                <w:b w:val="0"/>
                <w:bCs/>
                <w:color w:val="000000" w:themeColor="text1"/>
                <w:sz w:val="21"/>
                <w:szCs w:val="21"/>
                <w14:textFill>
                  <w14:solidFill>
                    <w14:schemeClr w14:val="tx1"/>
                  </w14:solidFill>
                </w14:textFill>
              </w:rPr>
              <w:t>分，生产工艺流程、质量控制等措施</w:t>
            </w:r>
            <w:r>
              <w:rPr>
                <w:rFonts w:hint="eastAsia" w:ascii="宋体" w:hAnsi="宋体" w:cs="宋体"/>
                <w:b w:val="0"/>
                <w:bCs/>
                <w:color w:val="000000" w:themeColor="text1"/>
                <w:sz w:val="21"/>
                <w:szCs w:val="21"/>
                <w:lang w:val="en-US" w:eastAsia="zh-CN"/>
                <w14:textFill>
                  <w14:solidFill>
                    <w14:schemeClr w14:val="tx1"/>
                  </w14:solidFill>
                </w14:textFill>
              </w:rPr>
              <w:t>一般</w:t>
            </w:r>
            <w:r>
              <w:rPr>
                <w:rFonts w:hint="eastAsia" w:ascii="宋体" w:hAnsi="宋体" w:eastAsia="宋体" w:cs="宋体"/>
                <w:b w:val="0"/>
                <w:bCs/>
                <w:color w:val="000000" w:themeColor="text1"/>
                <w:sz w:val="21"/>
                <w:szCs w:val="21"/>
                <w14:textFill>
                  <w14:solidFill>
                    <w14:schemeClr w14:val="tx1"/>
                  </w14:solidFill>
                </w14:textFill>
              </w:rPr>
              <w:t>的得</w:t>
            </w:r>
            <w:r>
              <w:rPr>
                <w:rFonts w:hint="eastAsia" w:ascii="宋体" w:hAnsi="宋体" w:cs="宋体"/>
                <w:b w:val="0"/>
                <w:bCs/>
                <w:color w:val="000000" w:themeColor="text1"/>
                <w:sz w:val="21"/>
                <w:szCs w:val="21"/>
                <w:lang w:val="en-US" w:eastAsia="zh-CN"/>
                <w14:textFill>
                  <w14:solidFill>
                    <w14:schemeClr w14:val="tx1"/>
                  </w14:solidFill>
                </w14:textFill>
              </w:rPr>
              <w:t>8</w:t>
            </w:r>
            <w:r>
              <w:rPr>
                <w:rFonts w:hint="eastAsia" w:ascii="宋体" w:hAnsi="宋体" w:eastAsia="宋体" w:cs="宋体"/>
                <w:b w:val="0"/>
                <w:bCs/>
                <w:color w:val="000000" w:themeColor="text1"/>
                <w:sz w:val="21"/>
                <w:szCs w:val="21"/>
                <w14:textFill>
                  <w14:solidFill>
                    <w14:schemeClr w14:val="tx1"/>
                  </w14:solidFill>
                </w14:textFill>
              </w:rPr>
              <w:t>分</w:t>
            </w:r>
            <w:r>
              <w:rPr>
                <w:rFonts w:hint="eastAsia" w:ascii="宋体" w:hAnsi="宋体" w:cs="宋体"/>
                <w:b w:val="0"/>
                <w:bCs/>
                <w:color w:val="000000" w:themeColor="text1"/>
                <w:sz w:val="21"/>
                <w:szCs w:val="21"/>
                <w:lang w:eastAsia="zh-CN"/>
                <w14:textFill>
                  <w14:solidFill>
                    <w14:schemeClr w14:val="tx1"/>
                  </w14:solidFill>
                </w14:textFill>
              </w:rPr>
              <w:t>，</w:t>
            </w:r>
            <w:r>
              <w:rPr>
                <w:rFonts w:hint="eastAsia" w:ascii="宋体" w:hAnsi="宋体" w:eastAsia="宋体" w:cs="宋体"/>
                <w:b w:val="0"/>
                <w:bCs/>
                <w:color w:val="000000" w:themeColor="text1"/>
                <w:sz w:val="21"/>
                <w:szCs w:val="21"/>
                <w14:textFill>
                  <w14:solidFill>
                    <w14:schemeClr w14:val="tx1"/>
                  </w14:solidFill>
                </w14:textFill>
              </w:rPr>
              <w:t>生产工艺流程、质量控制等措施</w:t>
            </w:r>
            <w:r>
              <w:rPr>
                <w:rFonts w:hint="eastAsia" w:ascii="宋体" w:hAnsi="宋体" w:cs="宋体"/>
                <w:b w:val="0"/>
                <w:bCs/>
                <w:color w:val="000000" w:themeColor="text1"/>
                <w:sz w:val="21"/>
                <w:szCs w:val="21"/>
                <w:lang w:val="en-US" w:eastAsia="zh-CN"/>
                <w14:textFill>
                  <w14:solidFill>
                    <w14:schemeClr w14:val="tx1"/>
                  </w14:solidFill>
                </w14:textFill>
              </w:rPr>
              <w:t>较差</w:t>
            </w:r>
            <w:r>
              <w:rPr>
                <w:rFonts w:hint="eastAsia" w:ascii="宋体" w:hAnsi="宋体" w:eastAsia="宋体" w:cs="宋体"/>
                <w:b w:val="0"/>
                <w:bCs/>
                <w:color w:val="000000" w:themeColor="text1"/>
                <w:sz w:val="21"/>
                <w:szCs w:val="21"/>
                <w14:textFill>
                  <w14:solidFill>
                    <w14:schemeClr w14:val="tx1"/>
                  </w14:solidFill>
                </w14:textFill>
              </w:rPr>
              <w:t>的</w:t>
            </w:r>
            <w:r>
              <w:rPr>
                <w:rFonts w:hint="eastAsia" w:ascii="宋体" w:hAnsi="宋体" w:cs="宋体"/>
                <w:b w:val="0"/>
                <w:bCs/>
                <w:color w:val="000000" w:themeColor="text1"/>
                <w:sz w:val="21"/>
                <w:szCs w:val="21"/>
                <w:lang w:val="en-US" w:eastAsia="zh-CN"/>
                <w14:textFill>
                  <w14:solidFill>
                    <w14:schemeClr w14:val="tx1"/>
                  </w14:solidFill>
                </w14:textFill>
              </w:rPr>
              <w:t>5</w:t>
            </w:r>
            <w:r>
              <w:rPr>
                <w:rFonts w:hint="eastAsia" w:ascii="宋体" w:hAnsi="宋体" w:eastAsia="宋体" w:cs="宋体"/>
                <w:b w:val="0"/>
                <w:bCs/>
                <w:color w:val="000000" w:themeColor="text1"/>
                <w:sz w:val="21"/>
                <w:szCs w:val="21"/>
                <w14:textFill>
                  <w14:solidFill>
                    <w14:schemeClr w14:val="tx1"/>
                  </w14:solidFill>
                </w14:textFill>
              </w:rPr>
              <w:t>分</w:t>
            </w:r>
            <w:r>
              <w:rPr>
                <w:rFonts w:hint="eastAsia" w:ascii="宋体" w:hAnsi="宋体" w:cs="宋体"/>
                <w:b w:val="0"/>
                <w:bCs/>
                <w:color w:val="000000" w:themeColor="text1"/>
                <w:sz w:val="21"/>
                <w:szCs w:val="21"/>
                <w:lang w:eastAsia="zh-CN"/>
                <w14:textFill>
                  <w14:solidFill>
                    <w14:schemeClr w14:val="tx1"/>
                  </w14:solidFill>
                </w14:textFill>
              </w:rPr>
              <w:t>，</w:t>
            </w:r>
            <w:r>
              <w:rPr>
                <w:rFonts w:hint="eastAsia" w:ascii="宋体" w:hAnsi="宋体" w:cs="宋体"/>
                <w:b w:val="0"/>
                <w:bCs/>
                <w:color w:val="000000" w:themeColor="text1"/>
                <w:sz w:val="21"/>
                <w:szCs w:val="21"/>
                <w:lang w:val="en-US" w:eastAsia="zh-CN"/>
                <w14:textFill>
                  <w14:solidFill>
                    <w14:schemeClr w14:val="tx1"/>
                  </w14:solidFill>
                </w14:textFill>
              </w:rPr>
              <w:t>没有不得分。</w:t>
            </w:r>
          </w:p>
        </w:tc>
        <w:tc>
          <w:tcPr>
            <w:tcW w:w="43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A391A5C">
            <w:pPr>
              <w:keepNext w:val="0"/>
              <w:keepLines w:val="0"/>
              <w:suppressLineNumbers w:val="0"/>
              <w:spacing w:before="0" w:beforeLines="0" w:beforeAutospacing="0" w:after="0" w:afterLines="0" w:afterAutospacing="0"/>
              <w:ind w:left="0" w:right="0"/>
              <w:jc w:val="center"/>
              <w:rPr>
                <w:rFonts w:hint="default"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cs="宋体"/>
                <w:b w:val="0"/>
                <w:bCs/>
                <w:color w:val="000000" w:themeColor="text1"/>
                <w:sz w:val="21"/>
                <w:szCs w:val="21"/>
                <w:lang w:val="en-US" w:eastAsia="zh-CN"/>
                <w14:textFill>
                  <w14:solidFill>
                    <w14:schemeClr w14:val="tx1"/>
                  </w14:solidFill>
                </w14:textFill>
              </w:rPr>
              <w:t>16</w:t>
            </w:r>
          </w:p>
        </w:tc>
      </w:tr>
      <w:tr w14:paraId="104A7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exact"/>
        </w:trPr>
        <w:tc>
          <w:tcPr>
            <w:tcW w:w="261" w:type="pct"/>
            <w:vMerge w:val="continue"/>
            <w:tcBorders>
              <w:left w:val="single" w:color="auto" w:sz="4" w:space="0"/>
              <w:bottom w:val="single" w:color="auto" w:sz="4" w:space="0"/>
              <w:right w:val="single" w:color="auto" w:sz="4" w:space="0"/>
              <w:tl2br w:val="nil"/>
              <w:tr2bl w:val="nil"/>
            </w:tcBorders>
            <w:noWrap w:val="0"/>
            <w:vAlign w:val="center"/>
          </w:tcPr>
          <w:p w14:paraId="5943B851">
            <w:pPr>
              <w:keepNext w:val="0"/>
              <w:keepLines w:val="0"/>
              <w:suppressLineNumbers w:val="0"/>
              <w:spacing w:before="0" w:beforeLines="0" w:beforeAutospacing="0" w:after="0" w:afterLines="0" w:afterAutospacing="0" w:line="260" w:lineRule="exact"/>
              <w:ind w:left="0" w:right="0"/>
              <w:jc w:val="center"/>
              <w:rPr>
                <w:rFonts w:hint="eastAsia" w:ascii="宋体" w:hAnsi="宋体" w:eastAsia="宋体" w:cs="宋体"/>
                <w:b w:val="0"/>
                <w:bCs/>
                <w:color w:val="000000" w:themeColor="text1"/>
                <w:sz w:val="21"/>
                <w:szCs w:val="21"/>
                <w14:textFill>
                  <w14:solidFill>
                    <w14:schemeClr w14:val="tx1"/>
                  </w14:solidFill>
                </w14:textFill>
              </w:rPr>
            </w:pPr>
          </w:p>
        </w:tc>
        <w:tc>
          <w:tcPr>
            <w:tcW w:w="68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5315F2F">
            <w:pPr>
              <w:keepNext w:val="0"/>
              <w:keepLines w:val="0"/>
              <w:suppressLineNumbers w:val="0"/>
              <w:spacing w:before="0" w:beforeLines="0" w:beforeAutospacing="0" w:after="0" w:afterLines="0" w:afterAutospacing="0" w:line="260" w:lineRule="exact"/>
              <w:ind w:left="0" w:right="0"/>
              <w:jc w:val="center"/>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cs="宋体"/>
                <w:b w:val="0"/>
                <w:bCs/>
                <w:color w:val="000000" w:themeColor="text1"/>
                <w:sz w:val="21"/>
                <w:szCs w:val="21"/>
                <w:lang w:val="en-US" w:eastAsia="zh-CN"/>
                <w14:textFill>
                  <w14:solidFill>
                    <w14:schemeClr w14:val="tx1"/>
                  </w14:solidFill>
                </w14:textFill>
              </w:rPr>
              <w:t>质保期</w:t>
            </w:r>
          </w:p>
        </w:tc>
        <w:tc>
          <w:tcPr>
            <w:tcW w:w="36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F4885FF">
            <w:pPr>
              <w:keepNext w:val="0"/>
              <w:keepLines w:val="0"/>
              <w:suppressLineNumbers w:val="0"/>
              <w:spacing w:before="0" w:beforeLines="0" w:beforeAutospacing="0" w:after="0" w:afterLines="0" w:afterAutospacing="0"/>
              <w:ind w:left="0" w:right="0"/>
              <w:jc w:val="left"/>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cs="宋体"/>
                <w:b w:val="0"/>
                <w:bCs/>
                <w:color w:val="000000" w:themeColor="text1"/>
                <w:sz w:val="21"/>
                <w:szCs w:val="21"/>
                <w14:textFill>
                  <w14:solidFill>
                    <w14:schemeClr w14:val="tx1"/>
                  </w14:solidFill>
                </w14:textFill>
              </w:rPr>
              <w:t>根据各投标人提供的质保期承诺情况，在招标文件基础上每增加</w:t>
            </w:r>
            <w:r>
              <w:rPr>
                <w:rFonts w:hint="default" w:ascii="宋体" w:hAnsi="宋体" w:cs="宋体"/>
                <w:b w:val="0"/>
                <w:bCs/>
                <w:color w:val="000000" w:themeColor="text1"/>
                <w:sz w:val="21"/>
                <w:szCs w:val="21"/>
                <w14:textFill>
                  <w14:solidFill>
                    <w14:schemeClr w14:val="tx1"/>
                  </w14:solidFill>
                </w14:textFill>
              </w:rPr>
              <w:t>1</w:t>
            </w:r>
            <w:r>
              <w:rPr>
                <w:rFonts w:hint="eastAsia" w:ascii="宋体" w:hAnsi="宋体" w:cs="宋体"/>
                <w:b w:val="0"/>
                <w:bCs/>
                <w:color w:val="000000" w:themeColor="text1"/>
                <w:sz w:val="21"/>
                <w:szCs w:val="21"/>
                <w14:textFill>
                  <w14:solidFill>
                    <w14:schemeClr w14:val="tx1"/>
                  </w14:solidFill>
                </w14:textFill>
              </w:rPr>
              <w:t>年加</w:t>
            </w:r>
            <w:r>
              <w:rPr>
                <w:rFonts w:hint="eastAsia" w:ascii="宋体" w:hAnsi="宋体" w:cs="宋体"/>
                <w:b w:val="0"/>
                <w:bCs/>
                <w:color w:val="000000" w:themeColor="text1"/>
                <w:sz w:val="21"/>
                <w:szCs w:val="21"/>
                <w:lang w:val="en-US" w:eastAsia="zh-CN"/>
                <w14:textFill>
                  <w14:solidFill>
                    <w14:schemeClr w14:val="tx1"/>
                  </w14:solidFill>
                </w14:textFill>
              </w:rPr>
              <w:t>3</w:t>
            </w:r>
            <w:r>
              <w:rPr>
                <w:rFonts w:hint="eastAsia" w:ascii="宋体" w:hAnsi="宋体" w:cs="宋体"/>
                <w:b w:val="0"/>
                <w:bCs/>
                <w:color w:val="000000" w:themeColor="text1"/>
                <w:sz w:val="21"/>
                <w:szCs w:val="21"/>
                <w14:textFill>
                  <w14:solidFill>
                    <w14:schemeClr w14:val="tx1"/>
                  </w14:solidFill>
                </w14:textFill>
              </w:rPr>
              <w:t>分，最高得</w:t>
            </w:r>
            <w:r>
              <w:rPr>
                <w:rFonts w:hint="eastAsia" w:ascii="宋体" w:hAnsi="宋体" w:cs="宋体"/>
                <w:b w:val="0"/>
                <w:bCs/>
                <w:color w:val="000000" w:themeColor="text1"/>
                <w:sz w:val="21"/>
                <w:szCs w:val="21"/>
                <w:lang w:val="en-US" w:eastAsia="zh-CN"/>
                <w14:textFill>
                  <w14:solidFill>
                    <w14:schemeClr w14:val="tx1"/>
                  </w14:solidFill>
                </w14:textFill>
              </w:rPr>
              <w:t>6</w:t>
            </w:r>
            <w:r>
              <w:rPr>
                <w:rFonts w:hint="eastAsia" w:ascii="宋体" w:hAnsi="宋体" w:cs="宋体"/>
                <w:b w:val="0"/>
                <w:bCs/>
                <w:color w:val="000000" w:themeColor="text1"/>
                <w:sz w:val="21"/>
                <w:szCs w:val="21"/>
                <w14:textFill>
                  <w14:solidFill>
                    <w14:schemeClr w14:val="tx1"/>
                  </w14:solidFill>
                </w14:textFill>
              </w:rPr>
              <w:t>分。</w:t>
            </w:r>
          </w:p>
        </w:tc>
        <w:tc>
          <w:tcPr>
            <w:tcW w:w="43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407ECE4">
            <w:pPr>
              <w:keepNext w:val="0"/>
              <w:keepLines w:val="0"/>
              <w:suppressLineNumbers w:val="0"/>
              <w:spacing w:before="0" w:beforeLines="0" w:beforeAutospacing="0" w:after="0" w:afterLines="0" w:afterAutospacing="0"/>
              <w:ind w:left="0" w:right="0"/>
              <w:jc w:val="center"/>
              <w:rPr>
                <w:rFonts w:hint="default"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cs="宋体"/>
                <w:b w:val="0"/>
                <w:bCs/>
                <w:color w:val="000000" w:themeColor="text1"/>
                <w:sz w:val="21"/>
                <w:szCs w:val="21"/>
                <w:lang w:val="en-US" w:eastAsia="zh-CN"/>
                <w14:textFill>
                  <w14:solidFill>
                    <w14:schemeClr w14:val="tx1"/>
                  </w14:solidFill>
                </w14:textFill>
              </w:rPr>
              <w:t>6</w:t>
            </w:r>
          </w:p>
        </w:tc>
      </w:tr>
    </w:tbl>
    <w:p w14:paraId="40397CC3">
      <w:pPr>
        <w:widowControl/>
        <w:spacing w:line="400" w:lineRule="exact"/>
        <w:jc w:val="left"/>
        <w:rPr>
          <w:rFonts w:hint="eastAsia" w:ascii="宋体" w:hAnsi="宋体" w:eastAsia="宋体"/>
          <w:b/>
          <w:color w:val="000000" w:themeColor="text1"/>
          <w:szCs w:val="21"/>
          <w:lang w:eastAsia="zh-CN"/>
          <w14:textFill>
            <w14:solidFill>
              <w14:schemeClr w14:val="tx1"/>
            </w14:solidFill>
          </w14:textFill>
        </w:rPr>
      </w:pPr>
      <w:r>
        <w:rPr>
          <w:rFonts w:hint="eastAsia" w:ascii="宋体" w:hAnsi="宋体"/>
          <w:b/>
          <w:color w:val="000000" w:themeColor="text1"/>
          <w:szCs w:val="21"/>
          <w:lang w:eastAsia="zh-CN"/>
          <w14:textFill>
            <w14:solidFill>
              <w14:schemeClr w14:val="tx1"/>
            </w14:solidFill>
          </w14:textFill>
        </w:rPr>
        <w:t xml:space="preserve">                              </w:t>
      </w:r>
    </w:p>
    <w:p w14:paraId="6CB4F4E7">
      <w:pPr>
        <w:spacing w:line="38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注：表内要求提供的资料，未按要求提供的均不得分。</w:t>
      </w:r>
    </w:p>
    <w:p w14:paraId="4DA3DF33">
      <w:pPr>
        <w:widowControl/>
        <w:spacing w:line="40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评委签名：</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w:t>
      </w:r>
    </w:p>
    <w:p w14:paraId="0220952A">
      <w:pPr>
        <w:spacing w:line="400" w:lineRule="exact"/>
        <w:rPr>
          <w:rFonts w:ascii="宋体" w:hAnsi="宋体"/>
          <w:color w:val="000000" w:themeColor="text1"/>
          <w:szCs w:val="21"/>
          <w14:textFill>
            <w14:solidFill>
              <w14:schemeClr w14:val="tx1"/>
            </w14:solidFill>
          </w14:textFill>
        </w:rPr>
      </w:pPr>
    </w:p>
    <w:p w14:paraId="2FCE3E4F">
      <w:pPr>
        <w:spacing w:line="400" w:lineRule="exac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br w:type="page"/>
      </w:r>
      <w:r>
        <w:rPr>
          <w:rFonts w:hint="eastAsia" w:ascii="宋体" w:hAnsi="宋体"/>
          <w:color w:val="000000" w:themeColor="text1"/>
          <w:szCs w:val="21"/>
          <w14:textFill>
            <w14:solidFill>
              <w14:schemeClr w14:val="tx1"/>
            </w14:solidFill>
          </w14:textFill>
        </w:rPr>
        <w:t>附表</w:t>
      </w:r>
      <w:r>
        <w:rPr>
          <w:rFonts w:ascii="宋体" w:hAnsi="宋体"/>
          <w:color w:val="000000" w:themeColor="text1"/>
          <w:szCs w:val="21"/>
          <w14:textFill>
            <w14:solidFill>
              <w14:schemeClr w14:val="tx1"/>
            </w14:solidFill>
          </w14:textFill>
        </w:rPr>
        <w:t>4</w:t>
      </w:r>
    </w:p>
    <w:p w14:paraId="29C27DFF">
      <w:pPr>
        <w:widowControl/>
        <w:snapToGrid w:val="0"/>
        <w:spacing w:line="56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初步审查表</w:t>
      </w:r>
    </w:p>
    <w:tbl>
      <w:tblPr>
        <w:tblStyle w:val="47"/>
        <w:tblW w:w="9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859"/>
        <w:gridCol w:w="2836"/>
      </w:tblGrid>
      <w:tr w14:paraId="27DBE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top"/>
          </w:tcPr>
          <w:p w14:paraId="38395962">
            <w:pPr>
              <w:keepNext w:val="0"/>
              <w:keepLines w:val="0"/>
              <w:suppressLineNumbers w:val="0"/>
              <w:spacing w:before="0" w:beforeAutospacing="0" w:after="0" w:afterAutospacing="0" w:line="400" w:lineRule="exact"/>
              <w:ind w:left="0" w:right="0"/>
              <w:jc w:val="center"/>
              <w:rPr>
                <w:rFonts w:hint="default"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序号</w:t>
            </w:r>
          </w:p>
        </w:tc>
        <w:tc>
          <w:tcPr>
            <w:tcW w:w="5859" w:type="dxa"/>
            <w:noWrap w:val="0"/>
            <w:vAlign w:val="center"/>
          </w:tcPr>
          <w:p w14:paraId="2E817005">
            <w:pPr>
              <w:keepNext w:val="0"/>
              <w:keepLines w:val="0"/>
              <w:suppressLineNumbers w:val="0"/>
              <w:spacing w:before="0" w:beforeAutospacing="0" w:after="0" w:afterAutospacing="0" w:line="360" w:lineRule="exact"/>
              <w:ind w:left="0" w:right="0"/>
              <w:jc w:val="center"/>
              <w:rPr>
                <w:rFonts w:hint="default"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要求说明</w:t>
            </w:r>
          </w:p>
        </w:tc>
        <w:tc>
          <w:tcPr>
            <w:tcW w:w="2836" w:type="dxa"/>
            <w:noWrap w:val="0"/>
            <w:vAlign w:val="center"/>
          </w:tcPr>
          <w:p w14:paraId="035B6CA8">
            <w:pPr>
              <w:keepNext w:val="0"/>
              <w:keepLines w:val="0"/>
              <w:suppressLineNumbers w:val="0"/>
              <w:spacing w:before="0" w:beforeAutospacing="0" w:after="0" w:afterAutospacing="0" w:line="360" w:lineRule="exact"/>
              <w:ind w:left="0" w:right="0"/>
              <w:jc w:val="center"/>
              <w:rPr>
                <w:rFonts w:hint="default"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审查要求</w:t>
            </w:r>
          </w:p>
        </w:tc>
      </w:tr>
      <w:tr w14:paraId="4D31C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noWrap w:val="0"/>
            <w:vAlign w:val="center"/>
          </w:tcPr>
          <w:p w14:paraId="5D66EBE6">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themeColor="text1"/>
                <w:szCs w:val="21"/>
                <w14:textFill>
                  <w14:solidFill>
                    <w14:schemeClr w14:val="tx1"/>
                  </w14:solidFill>
                </w14:textFill>
              </w:rPr>
            </w:pPr>
            <w:r>
              <w:rPr>
                <w:rFonts w:hint="default" w:ascii="宋体" w:hAnsi="宋体" w:cs="Times New Roman"/>
                <w:color w:val="000000" w:themeColor="text1"/>
                <w:szCs w:val="21"/>
                <w14:textFill>
                  <w14:solidFill>
                    <w14:schemeClr w14:val="tx1"/>
                  </w14:solidFill>
                </w14:textFill>
              </w:rPr>
              <w:t>1</w:t>
            </w:r>
          </w:p>
        </w:tc>
        <w:tc>
          <w:tcPr>
            <w:tcW w:w="5859" w:type="dxa"/>
            <w:noWrap w:val="0"/>
            <w:vAlign w:val="center"/>
          </w:tcPr>
          <w:p w14:paraId="49B8A495">
            <w:pPr>
              <w:keepNext w:val="0"/>
              <w:keepLines w:val="0"/>
              <w:suppressLineNumbers w:val="0"/>
              <w:spacing w:before="0" w:beforeAutospacing="0" w:after="0" w:afterAutospacing="0" w:line="400" w:lineRule="exact"/>
              <w:ind w:left="0" w:right="0"/>
              <w:rPr>
                <w:rFonts w:hint="eastAsia" w:ascii="宋体" w:hAnsi="宋体" w:cs="Times New Roman"/>
                <w:color w:val="000000" w:themeColor="text1"/>
                <w:szCs w:val="21"/>
                <w:lang w:eastAsia="zh-CN"/>
                <w14:textFill>
                  <w14:solidFill>
                    <w14:schemeClr w14:val="tx1"/>
                  </w14:solidFill>
                </w14:textFill>
              </w:rPr>
            </w:pPr>
            <w:r>
              <w:rPr>
                <w:rFonts w:hint="eastAsia" w:ascii="宋体" w:hAnsi="宋体" w:cs="Times New Roman"/>
                <w:color w:val="000000" w:themeColor="text1"/>
                <w:szCs w:val="21"/>
                <w:lang w:eastAsia="zh-CN"/>
                <w14:textFill>
                  <w14:solidFill>
                    <w14:schemeClr w14:val="tx1"/>
                  </w14:solidFill>
                </w14:textFill>
              </w:rPr>
              <w:t>本次公开招标设有最高限价</w:t>
            </w:r>
            <w:r>
              <w:rPr>
                <w:rFonts w:hint="eastAsia" w:ascii="宋体" w:hAnsi="宋体" w:cs="Times New Roman"/>
                <w:color w:val="000000" w:themeColor="text1"/>
                <w:szCs w:val="21"/>
                <w:lang w:val="en-US" w:eastAsia="zh-CN"/>
                <w14:textFill>
                  <w14:solidFill>
                    <w14:schemeClr w14:val="tx1"/>
                  </w14:solidFill>
                </w14:textFill>
              </w:rPr>
              <w:t>1116000元</w:t>
            </w:r>
            <w:r>
              <w:rPr>
                <w:rFonts w:hint="eastAsia" w:ascii="宋体" w:hAnsi="宋体" w:cs="Times New Roman"/>
                <w:color w:val="000000" w:themeColor="text1"/>
                <w:szCs w:val="21"/>
                <w:lang w:eastAsia="zh-CN"/>
                <w14:textFill>
                  <w14:solidFill>
                    <w14:schemeClr w14:val="tx1"/>
                  </w14:solidFill>
                </w14:textFill>
              </w:rPr>
              <w:t>。投标报价超过最高限价的按无效标处理。</w:t>
            </w:r>
          </w:p>
        </w:tc>
        <w:tc>
          <w:tcPr>
            <w:tcW w:w="2836" w:type="dxa"/>
            <w:noWrap w:val="0"/>
            <w:vAlign w:val="center"/>
          </w:tcPr>
          <w:p w14:paraId="0F36262E">
            <w:pPr>
              <w:keepNext w:val="0"/>
              <w:keepLines w:val="0"/>
              <w:suppressLineNumbers w:val="0"/>
              <w:spacing w:before="0" w:beforeAutospacing="0" w:after="0" w:afterAutospacing="0" w:line="400" w:lineRule="exact"/>
              <w:ind w:left="0" w:right="0"/>
              <w:rPr>
                <w:rFonts w:hint="default" w:ascii="宋体" w:hAnsi="宋体" w:cs="Times New Roman"/>
                <w:color w:val="000000" w:themeColor="text1"/>
                <w:szCs w:val="21"/>
                <w:lang w:eastAsia="zh-CN"/>
                <w14:textFill>
                  <w14:solidFill>
                    <w14:schemeClr w14:val="tx1"/>
                  </w14:solidFill>
                </w14:textFill>
              </w:rPr>
            </w:pPr>
            <w:r>
              <w:rPr>
                <w:rFonts w:hint="eastAsia" w:ascii="宋体" w:hAnsi="宋体" w:cs="Times New Roman"/>
                <w:color w:val="000000" w:themeColor="text1"/>
                <w:szCs w:val="21"/>
                <w:lang w:eastAsia="zh-CN"/>
                <w14:textFill>
                  <w14:solidFill>
                    <w14:schemeClr w14:val="tx1"/>
                  </w14:solidFill>
                </w14:textFill>
              </w:rPr>
              <w:t>提供“开标一览表”。</w:t>
            </w:r>
          </w:p>
        </w:tc>
      </w:tr>
      <w:tr w14:paraId="32BB8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14:paraId="0D0172EB">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2</w:t>
            </w:r>
          </w:p>
        </w:tc>
        <w:tc>
          <w:tcPr>
            <w:tcW w:w="5859" w:type="dxa"/>
            <w:noWrap w:val="0"/>
            <w:vAlign w:val="center"/>
          </w:tcPr>
          <w:p w14:paraId="53F7A70A">
            <w:pPr>
              <w:keepNext w:val="0"/>
              <w:keepLines w:val="0"/>
              <w:suppressLineNumbers w:val="0"/>
              <w:spacing w:before="0" w:beforeAutospacing="0" w:after="0" w:afterAutospacing="0" w:line="400" w:lineRule="exact"/>
              <w:ind w:left="0" w:right="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符合第二章“投标须知”第九、</w:t>
            </w:r>
            <w:r>
              <w:rPr>
                <w:rFonts w:hint="default" w:ascii="宋体" w:hAnsi="宋体" w:cs="Times New Roman"/>
                <w:color w:val="000000" w:themeColor="text1"/>
                <w:szCs w:val="21"/>
                <w14:textFill>
                  <w14:solidFill>
                    <w14:schemeClr w14:val="tx1"/>
                  </w14:solidFill>
                </w14:textFill>
              </w:rPr>
              <w:t>1</w:t>
            </w:r>
            <w:r>
              <w:rPr>
                <w:rFonts w:hint="eastAsia" w:ascii="宋体" w:hAnsi="宋体" w:cs="Times New Roman"/>
                <w:color w:val="000000" w:themeColor="text1"/>
                <w:szCs w:val="21"/>
                <w14:textFill>
                  <w14:solidFill>
                    <w14:schemeClr w14:val="tx1"/>
                  </w14:solidFill>
                </w14:textFill>
              </w:rPr>
              <w:t>条的要求。</w:t>
            </w:r>
          </w:p>
        </w:tc>
        <w:tc>
          <w:tcPr>
            <w:tcW w:w="2836" w:type="dxa"/>
            <w:noWrap w:val="0"/>
            <w:vAlign w:val="center"/>
          </w:tcPr>
          <w:p w14:paraId="033BCAD5">
            <w:pPr>
              <w:keepNext w:val="0"/>
              <w:keepLines w:val="0"/>
              <w:suppressLineNumbers w:val="0"/>
              <w:spacing w:before="0" w:beforeAutospacing="0" w:after="0" w:afterAutospacing="0" w:line="400" w:lineRule="exact"/>
              <w:ind w:left="0" w:right="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投标文件的签署盖章符合所述要求。</w:t>
            </w:r>
          </w:p>
        </w:tc>
      </w:tr>
      <w:tr w14:paraId="15360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14:paraId="47309F7D">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3</w:t>
            </w:r>
          </w:p>
        </w:tc>
        <w:tc>
          <w:tcPr>
            <w:tcW w:w="5859" w:type="dxa"/>
            <w:noWrap w:val="0"/>
            <w:vAlign w:val="center"/>
          </w:tcPr>
          <w:p w14:paraId="6427E7F6">
            <w:pPr>
              <w:keepNext w:val="0"/>
              <w:keepLines w:val="0"/>
              <w:suppressLineNumbers w:val="0"/>
              <w:spacing w:before="0" w:beforeAutospacing="0" w:after="0" w:afterAutospacing="0" w:line="400" w:lineRule="exact"/>
              <w:ind w:left="0" w:right="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评标委员会认为供应商的报价明显低于其他通过第一阶段评审供应商的报价，有可能影响产品质量或者不能诚信履约的，应当要求其在评标现场合理的时间内提供说明，必要时提交相关证明材料；供应商不能证明其报价合理性的，评标委员会应当将其作为无效投标处理。</w:t>
            </w:r>
          </w:p>
        </w:tc>
        <w:tc>
          <w:tcPr>
            <w:tcW w:w="2836" w:type="dxa"/>
            <w:noWrap w:val="0"/>
            <w:vAlign w:val="center"/>
          </w:tcPr>
          <w:p w14:paraId="3674018B">
            <w:pPr>
              <w:keepNext w:val="0"/>
              <w:keepLines w:val="0"/>
              <w:suppressLineNumbers w:val="0"/>
              <w:spacing w:before="0" w:beforeAutospacing="0" w:after="0" w:afterAutospacing="0" w:line="400" w:lineRule="exact"/>
              <w:ind w:left="0" w:right="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符合所述要求。</w:t>
            </w:r>
          </w:p>
        </w:tc>
      </w:tr>
      <w:tr w14:paraId="2E53C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14:paraId="523948BC">
            <w:pPr>
              <w:keepNext w:val="0"/>
              <w:keepLines w:val="0"/>
              <w:suppressLineNumbers w:val="0"/>
              <w:spacing w:before="0" w:beforeAutospacing="0" w:after="0" w:afterAutospacing="0" w:line="400" w:lineRule="exact"/>
              <w:ind w:left="0" w:right="0"/>
              <w:jc w:val="center"/>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4</w:t>
            </w:r>
          </w:p>
        </w:tc>
        <w:tc>
          <w:tcPr>
            <w:tcW w:w="5859" w:type="dxa"/>
            <w:noWrap w:val="0"/>
            <w:vAlign w:val="center"/>
          </w:tcPr>
          <w:p w14:paraId="604D69DD">
            <w:pPr>
              <w:keepNext w:val="0"/>
              <w:keepLines w:val="0"/>
              <w:suppressLineNumbers w:val="0"/>
              <w:spacing w:before="0" w:beforeAutospacing="0" w:after="0" w:afterAutospacing="0" w:line="400" w:lineRule="exact"/>
              <w:ind w:left="0" w:right="0"/>
              <w:rPr>
                <w:rFonts w:hint="default"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符合法律、法规和招标文件中规定的其他实质性要求（实质性要求招标文件中“</w:t>
            </w:r>
            <w:r>
              <w:rPr>
                <w:rFonts w:hint="eastAsia" w:ascii="宋体" w:hAnsi="宋体" w:cs="Times New Roman"/>
                <w:b/>
                <w:color w:val="000000" w:themeColor="text1"/>
                <w:sz w:val="24"/>
                <w:szCs w:val="20"/>
                <w14:textFill>
                  <w14:solidFill>
                    <w14:schemeClr w14:val="tx1"/>
                  </w14:solidFill>
                </w14:textFill>
              </w:rPr>
              <w:t>▲</w:t>
            </w:r>
            <w:r>
              <w:rPr>
                <w:rFonts w:hint="eastAsia" w:ascii="宋体" w:hAnsi="宋体" w:cs="Times New Roman"/>
                <w:color w:val="000000" w:themeColor="text1"/>
                <w:szCs w:val="21"/>
                <w14:textFill>
                  <w14:solidFill>
                    <w14:schemeClr w14:val="tx1"/>
                  </w14:solidFill>
                </w14:textFill>
              </w:rPr>
              <w:t>”标记）</w:t>
            </w:r>
          </w:p>
        </w:tc>
        <w:tc>
          <w:tcPr>
            <w:tcW w:w="2836" w:type="dxa"/>
            <w:noWrap w:val="0"/>
            <w:vAlign w:val="center"/>
          </w:tcPr>
          <w:p w14:paraId="58350598">
            <w:pPr>
              <w:keepNext w:val="0"/>
              <w:keepLines w:val="0"/>
              <w:suppressLineNumbers w:val="0"/>
              <w:spacing w:before="0" w:beforeAutospacing="0" w:after="0" w:afterAutospacing="0" w:line="400" w:lineRule="exact"/>
              <w:ind w:left="0" w:right="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符合所述要求。</w:t>
            </w:r>
          </w:p>
        </w:tc>
      </w:tr>
      <w:tr w14:paraId="56E35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79" w:type="dxa"/>
            <w:gridSpan w:val="2"/>
            <w:noWrap w:val="0"/>
            <w:vAlign w:val="center"/>
          </w:tcPr>
          <w:p w14:paraId="23E5A4E6">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初步审查结论</w:t>
            </w:r>
          </w:p>
        </w:tc>
        <w:tc>
          <w:tcPr>
            <w:tcW w:w="2836" w:type="dxa"/>
            <w:noWrap w:val="0"/>
            <w:vAlign w:val="center"/>
          </w:tcPr>
          <w:p w14:paraId="2D5B3D01">
            <w:pPr>
              <w:keepNext w:val="0"/>
              <w:keepLines w:val="0"/>
              <w:suppressLineNumbers w:val="0"/>
              <w:spacing w:before="0" w:beforeAutospacing="0" w:after="0" w:afterAutospacing="0" w:line="400" w:lineRule="exact"/>
              <w:ind w:left="0" w:right="0"/>
              <w:rPr>
                <w:rFonts w:hint="default" w:ascii="宋体" w:hAnsi="宋体" w:cs="Times New Roman"/>
                <w:color w:val="000000" w:themeColor="text1"/>
                <w:szCs w:val="21"/>
                <w14:textFill>
                  <w14:solidFill>
                    <w14:schemeClr w14:val="tx1"/>
                  </w14:solidFill>
                </w14:textFill>
              </w:rPr>
            </w:pPr>
          </w:p>
        </w:tc>
      </w:tr>
    </w:tbl>
    <w:p w14:paraId="3EE60DD0">
      <w:pPr>
        <w:spacing w:line="400" w:lineRule="exact"/>
        <w:rPr>
          <w:rFonts w:ascii="宋体" w:hAnsi="宋体"/>
          <w:color w:val="000000" w:themeColor="text1"/>
          <w:szCs w:val="21"/>
          <w14:textFill>
            <w14:solidFill>
              <w14:schemeClr w14:val="tx1"/>
            </w14:solidFill>
          </w14:textFill>
        </w:rPr>
      </w:pPr>
      <w:r>
        <w:rPr>
          <w:rFonts w:hint="eastAsia" w:ascii="宋体" w:hAnsi="宋体"/>
          <w:b/>
          <w:color w:val="000000" w:themeColor="text1"/>
          <w14:textFill>
            <w14:solidFill>
              <w14:schemeClr w14:val="tx1"/>
            </w14:solidFill>
          </w14:textFill>
        </w:rPr>
        <w:t>注：</w:t>
      </w:r>
      <w:r>
        <w:rPr>
          <w:rFonts w:ascii="宋体" w:hAnsi="宋体"/>
          <w:b/>
          <w:color w:val="000000" w:themeColor="text1"/>
          <w14:textFill>
            <w14:solidFill>
              <w14:schemeClr w14:val="tx1"/>
            </w14:solidFill>
          </w14:textFill>
        </w:rPr>
        <w:t>1</w:t>
      </w:r>
      <w:r>
        <w:rPr>
          <w:rFonts w:hint="eastAsia" w:ascii="宋体" w:hAnsi="宋体"/>
          <w:b/>
          <w:color w:val="000000" w:themeColor="text1"/>
          <w14:textFill>
            <w14:solidFill>
              <w14:schemeClr w14:val="tx1"/>
            </w14:solidFill>
          </w14:textFill>
        </w:rPr>
        <w:t>、上述审查项目中，任意一项不符合的，初步审查不合格。</w:t>
      </w:r>
    </w:p>
    <w:p w14:paraId="60A802EE">
      <w:pPr>
        <w:spacing w:line="400" w:lineRule="exact"/>
        <w:rPr>
          <w:rFonts w:hint="eastAsia" w:ascii="宋体" w:hAnsi="宋体"/>
          <w:color w:val="000000" w:themeColor="text1"/>
          <w:szCs w:val="21"/>
          <w14:textFill>
            <w14:solidFill>
              <w14:schemeClr w14:val="tx1"/>
            </w14:solidFill>
          </w14:textFill>
        </w:rPr>
      </w:pPr>
      <w:r>
        <w:rPr>
          <w:rFonts w:hint="eastAsia" w:ascii="宋体" w:hAnsi="宋体"/>
          <w:b/>
          <w:color w:val="000000" w:themeColor="text1"/>
          <w14:textFill>
            <w14:solidFill>
              <w14:schemeClr w14:val="tx1"/>
            </w14:solidFill>
          </w14:textFill>
        </w:rPr>
        <w:t xml:space="preserve">    2、序号2-序号4在政采云上无须添加关联点。</w:t>
      </w:r>
    </w:p>
    <w:p w14:paraId="13A70D7A">
      <w:pPr>
        <w:spacing w:line="400" w:lineRule="exact"/>
        <w:rPr>
          <w:rFonts w:ascii="宋体" w:hAnsi="宋体"/>
          <w:color w:val="000000" w:themeColor="text1"/>
          <w:szCs w:val="21"/>
          <w14:textFill>
            <w14:solidFill>
              <w14:schemeClr w14:val="tx1"/>
            </w14:solidFill>
          </w14:textFill>
        </w:rPr>
      </w:pPr>
    </w:p>
    <w:p w14:paraId="167A9B5C">
      <w:pPr>
        <w:spacing w:line="320" w:lineRule="exact"/>
        <w:rPr>
          <w:rFonts w:ascii="宋体" w:hAnsi="宋体"/>
          <w:color w:val="000000" w:themeColor="text1"/>
          <w:sz w:val="28"/>
          <w:szCs w:val="28"/>
          <w14:textFill>
            <w14:solidFill>
              <w14:schemeClr w14:val="tx1"/>
            </w14:solidFill>
          </w14:textFill>
        </w:rPr>
      </w:pPr>
    </w:p>
    <w:p w14:paraId="77159D07">
      <w:pPr>
        <w:ind w:right="-1226" w:rightChars="-584"/>
        <w:jc w:val="left"/>
        <w:rPr>
          <w:rFonts w:ascii="宋体" w:hAnsi="宋体"/>
          <w:color w:val="000000" w:themeColor="text1"/>
          <w:sz w:val="28"/>
          <w:szCs w:val="28"/>
          <w14:textFill>
            <w14:solidFill>
              <w14:schemeClr w14:val="tx1"/>
            </w14:solidFill>
          </w14:textFill>
        </w:rPr>
      </w:pPr>
    </w:p>
    <w:p w14:paraId="49B41B9D">
      <w:pPr>
        <w:spacing w:beforeLines="0" w:afterLines="0"/>
        <w:rPr>
          <w:rFonts w:hint="eastAsia" w:ascii="宋体" w:hAnsi="宋体" w:eastAsia="宋体"/>
          <w:color w:val="000000" w:themeColor="text1"/>
          <w:sz w:val="21"/>
          <w:szCs w:val="24"/>
          <w14:textFill>
            <w14:solidFill>
              <w14:schemeClr w14:val="tx1"/>
            </w14:solidFill>
          </w14:textFill>
        </w:rPr>
      </w:pPr>
      <w:r>
        <w:rPr>
          <w:rFonts w:hint="eastAsia" w:ascii="宋体" w:hAnsi="宋体" w:eastAsia="宋体"/>
          <w:color w:val="000000" w:themeColor="text1"/>
          <w:sz w:val="21"/>
          <w:szCs w:val="24"/>
          <w14:textFill>
            <w14:solidFill>
              <w14:schemeClr w14:val="tx1"/>
            </w14:solidFill>
          </w14:textFill>
        </w:rPr>
        <w:t>附表5</w:t>
      </w:r>
    </w:p>
    <w:p w14:paraId="2DD4B2F7">
      <w:pPr>
        <w:widowControl/>
        <w:snapToGrid w:val="0"/>
        <w:spacing w:beforeLines="0" w:afterLines="0" w:line="560" w:lineRule="exact"/>
        <w:jc w:val="center"/>
        <w:rPr>
          <w:rFonts w:hint="eastAsia" w:ascii="宋体" w:hAnsi="宋体" w:eastAsia="宋体"/>
          <w:b/>
          <w:color w:val="000000" w:themeColor="text1"/>
          <w:sz w:val="21"/>
          <w:szCs w:val="24"/>
          <w14:textFill>
            <w14:solidFill>
              <w14:schemeClr w14:val="tx1"/>
            </w14:solidFill>
          </w14:textFill>
        </w:rPr>
      </w:pPr>
      <w:r>
        <w:rPr>
          <w:rFonts w:hint="eastAsia" w:ascii="宋体" w:hAnsi="宋体" w:eastAsia="宋体"/>
          <w:b/>
          <w:color w:val="000000" w:themeColor="text1"/>
          <w:sz w:val="21"/>
          <w:szCs w:val="24"/>
          <w14:textFill>
            <w14:solidFill>
              <w14:schemeClr w14:val="tx1"/>
            </w14:solidFill>
          </w14:textFill>
        </w:rPr>
        <w:t>价格评分表</w:t>
      </w:r>
    </w:p>
    <w:p w14:paraId="1A6AC379">
      <w:pPr>
        <w:spacing w:beforeLines="0" w:afterLines="0" w:line="320" w:lineRule="exact"/>
        <w:rPr>
          <w:rFonts w:hint="eastAsia" w:ascii="宋体" w:hAnsi="宋体" w:eastAsia="宋体"/>
          <w:b/>
          <w:color w:val="000000" w:themeColor="text1"/>
          <w:sz w:val="21"/>
          <w:szCs w:val="24"/>
          <w14:textFill>
            <w14:solidFill>
              <w14:schemeClr w14:val="tx1"/>
            </w14:solidFill>
          </w14:textFill>
        </w:rPr>
      </w:pPr>
      <w:r>
        <w:rPr>
          <w:rFonts w:hint="eastAsia" w:ascii="宋体" w:hAnsi="宋体" w:eastAsia="宋体"/>
          <w:b/>
          <w:color w:val="000000" w:themeColor="text1"/>
          <w:sz w:val="21"/>
          <w:szCs w:val="24"/>
          <w14:textFill>
            <w14:solidFill>
              <w14:schemeClr w14:val="tx1"/>
            </w14:solidFill>
          </w14:textFill>
        </w:rPr>
        <w:t xml:space="preserve">项目编号：                                                                            </w:t>
      </w:r>
    </w:p>
    <w:tbl>
      <w:tblPr>
        <w:tblStyle w:val="47"/>
        <w:tblW w:w="9334" w:type="dxa"/>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7615"/>
        <w:gridCol w:w="814"/>
      </w:tblGrid>
      <w:tr w14:paraId="4730C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8520"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14:paraId="1F17B1DD">
            <w:pPr>
              <w:keepNext w:val="0"/>
              <w:keepLines w:val="0"/>
              <w:suppressLineNumbers w:val="0"/>
              <w:spacing w:before="0" w:beforeLines="0" w:beforeAutospacing="0" w:after="0" w:afterLines="0" w:afterAutospacing="0" w:line="320" w:lineRule="exact"/>
              <w:ind w:left="0" w:right="420" w:firstLine="4410" w:firstLineChars="2100"/>
              <w:rPr>
                <w:rFonts w:hint="eastAsia" w:ascii="宋体" w:hAnsi="宋体" w:eastAsia="宋体"/>
                <w:color w:val="000000" w:themeColor="text1"/>
                <w:sz w:val="21"/>
                <w:szCs w:val="24"/>
                <w14:textFill>
                  <w14:solidFill>
                    <w14:schemeClr w14:val="tx1"/>
                  </w14:solidFill>
                </w14:textFill>
              </w:rPr>
            </w:pPr>
            <w:r>
              <w:rPr>
                <w:rFonts w:hint="eastAsia" w:ascii="宋体" w:hAnsi="宋体" w:eastAsia="宋体"/>
                <w:color w:val="000000" w:themeColor="text1"/>
                <w:sz w:val="21"/>
                <w:szCs w:val="24"/>
                <w14:textFill>
                  <w14:solidFill>
                    <w14:schemeClr w14:val="tx1"/>
                  </w14:solidFill>
                </w14:textFill>
              </w:rPr>
              <w:t xml:space="preserve">                     供应商</w:t>
            </w:r>
          </w:p>
          <w:p w14:paraId="4CD42B82">
            <w:pPr>
              <w:keepNext w:val="0"/>
              <w:keepLines w:val="0"/>
              <w:suppressLineNumbers w:val="0"/>
              <w:spacing w:before="0" w:beforeLines="0" w:beforeAutospacing="0" w:after="0" w:afterLines="0" w:afterAutospacing="0" w:line="320" w:lineRule="exact"/>
              <w:ind w:left="0" w:right="0" w:firstLine="945" w:firstLineChars="450"/>
              <w:rPr>
                <w:rFonts w:hint="eastAsia" w:ascii="宋体" w:hAnsi="宋体" w:eastAsia="宋体"/>
                <w:color w:val="000000" w:themeColor="text1"/>
                <w:sz w:val="21"/>
                <w:szCs w:val="24"/>
                <w:lang w:val="ru-RU"/>
                <w14:textFill>
                  <w14:solidFill>
                    <w14:schemeClr w14:val="tx1"/>
                  </w14:solidFill>
                </w14:textFill>
              </w:rPr>
            </w:pPr>
            <w:r>
              <w:rPr>
                <w:rFonts w:hint="eastAsia" w:ascii="宋体" w:hAnsi="宋体" w:eastAsia="宋体"/>
                <w:color w:val="000000" w:themeColor="text1"/>
                <w:sz w:val="21"/>
                <w:szCs w:val="24"/>
                <w14:textFill>
                  <w14:solidFill>
                    <w14:schemeClr w14:val="tx1"/>
                  </w14:solidFill>
                </w14:textFill>
              </w:rPr>
              <w:t>分值</w:t>
            </w:r>
          </w:p>
        </w:tc>
        <w:tc>
          <w:tcPr>
            <w:tcW w:w="8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77B355">
            <w:pPr>
              <w:keepNext w:val="0"/>
              <w:keepLines w:val="0"/>
              <w:suppressLineNumbers w:val="0"/>
              <w:spacing w:before="0" w:beforeLines="0" w:beforeAutospacing="0" w:after="0" w:afterLines="0" w:afterAutospacing="0" w:line="320" w:lineRule="exact"/>
              <w:ind w:left="0" w:right="0"/>
              <w:jc w:val="center"/>
              <w:rPr>
                <w:rFonts w:hint="eastAsia" w:ascii="宋体" w:hAnsi="宋体" w:eastAsia="宋体"/>
                <w:color w:val="000000" w:themeColor="text1"/>
                <w:sz w:val="21"/>
                <w:szCs w:val="24"/>
                <w:lang w:val="ru-RU"/>
                <w14:textFill>
                  <w14:solidFill>
                    <w14:schemeClr w14:val="tx1"/>
                  </w14:solidFill>
                </w14:textFill>
              </w:rPr>
            </w:pPr>
          </w:p>
        </w:tc>
      </w:tr>
      <w:tr w14:paraId="0168C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1" w:hRule="atLeast"/>
        </w:trPr>
        <w:tc>
          <w:tcPr>
            <w:tcW w:w="9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1A367D">
            <w:pPr>
              <w:keepNext w:val="0"/>
              <w:keepLines w:val="0"/>
              <w:suppressLineNumbers w:val="0"/>
              <w:spacing w:before="0" w:beforeLines="0" w:beforeAutospacing="0" w:after="0" w:afterLines="0" w:afterAutospacing="0" w:line="340" w:lineRule="exact"/>
              <w:ind w:left="0" w:right="0"/>
              <w:jc w:val="center"/>
              <w:rPr>
                <w:rFonts w:hint="eastAsia" w:ascii="宋体" w:hAnsi="宋体"/>
                <w:color w:val="000000" w:themeColor="text1"/>
                <w:sz w:val="21"/>
                <w:szCs w:val="24"/>
                <w:lang w:val="en-US" w:eastAsia="zh-CN"/>
                <w14:textFill>
                  <w14:solidFill>
                    <w14:schemeClr w14:val="tx1"/>
                  </w14:solidFill>
                </w14:textFill>
              </w:rPr>
            </w:pPr>
            <w:r>
              <w:rPr>
                <w:rFonts w:hint="eastAsia" w:ascii="宋体" w:hAnsi="宋体"/>
                <w:color w:val="000000" w:themeColor="text1"/>
                <w:sz w:val="21"/>
                <w:szCs w:val="24"/>
                <w:lang w:val="en-US" w:eastAsia="zh-CN"/>
                <w14:textFill>
                  <w14:solidFill>
                    <w14:schemeClr w14:val="tx1"/>
                  </w14:solidFill>
                </w14:textFill>
              </w:rPr>
              <w:t>价格分35分</w:t>
            </w:r>
          </w:p>
        </w:tc>
        <w:tc>
          <w:tcPr>
            <w:tcW w:w="76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56EB3F">
            <w:pPr>
              <w:keepNext w:val="0"/>
              <w:keepLines w:val="0"/>
              <w:suppressLineNumbers w:val="0"/>
              <w:spacing w:before="0" w:beforeLines="0" w:beforeAutospacing="0" w:after="0" w:afterLines="0" w:afterAutospacing="0" w:line="340" w:lineRule="exact"/>
              <w:ind w:left="0" w:right="0"/>
              <w:jc w:val="left"/>
              <w:rPr>
                <w:rFonts w:hint="eastAsia" w:ascii="宋体" w:hAnsi="宋体"/>
                <w:color w:val="000000" w:themeColor="text1"/>
                <w:sz w:val="21"/>
                <w:szCs w:val="24"/>
                <w:lang w:val="en-US" w:eastAsia="zh-CN"/>
                <w14:textFill>
                  <w14:solidFill>
                    <w14:schemeClr w14:val="tx1"/>
                  </w14:solidFill>
                </w14:textFill>
              </w:rPr>
            </w:pPr>
            <w:r>
              <w:rPr>
                <w:rFonts w:hint="eastAsia" w:ascii="宋体" w:hAnsi="宋体"/>
                <w:color w:val="000000" w:themeColor="text1"/>
                <w:sz w:val="21"/>
                <w:szCs w:val="24"/>
                <w:lang w:val="en-US" w:eastAsia="zh-CN"/>
                <w14:textFill>
                  <w14:solidFill>
                    <w14:schemeClr w14:val="tx1"/>
                  </w14:solidFill>
                </w14:textFill>
              </w:rPr>
              <w:t>评标基准价=满足招标文件要求且“参与评审的价格”中最低的价格为评标基准价</w:t>
            </w:r>
          </w:p>
          <w:p w14:paraId="4CF85149">
            <w:pPr>
              <w:keepNext w:val="0"/>
              <w:keepLines w:val="0"/>
              <w:suppressLineNumbers w:val="0"/>
              <w:spacing w:before="0" w:beforeLines="0" w:beforeAutospacing="0" w:after="0" w:afterLines="0" w:afterAutospacing="0" w:line="340" w:lineRule="exact"/>
              <w:ind w:left="0" w:right="0"/>
              <w:jc w:val="left"/>
              <w:rPr>
                <w:rFonts w:hint="eastAsia" w:ascii="宋体" w:hAnsi="宋体"/>
                <w:color w:val="000000" w:themeColor="text1"/>
                <w:sz w:val="21"/>
                <w:szCs w:val="24"/>
                <w:lang w:val="en-US" w:eastAsia="zh-CN"/>
                <w14:textFill>
                  <w14:solidFill>
                    <w14:schemeClr w14:val="tx1"/>
                  </w14:solidFill>
                </w14:textFill>
              </w:rPr>
            </w:pPr>
            <w:r>
              <w:rPr>
                <w:rFonts w:hint="eastAsia" w:ascii="宋体" w:hAnsi="宋体"/>
                <w:color w:val="000000" w:themeColor="text1"/>
                <w:sz w:val="21"/>
                <w:szCs w:val="24"/>
                <w:lang w:val="en-US" w:eastAsia="zh-CN"/>
                <w14:textFill>
                  <w14:solidFill>
                    <w14:schemeClr w14:val="tx1"/>
                  </w14:solidFill>
                </w14:textFill>
              </w:rPr>
              <w:t>基准价得分为满分35分，其他供应商报价得分计算公式如下：</w:t>
            </w:r>
          </w:p>
          <w:p w14:paraId="5E78305E">
            <w:pPr>
              <w:keepNext w:val="0"/>
              <w:keepLines w:val="0"/>
              <w:suppressLineNumbers w:val="0"/>
              <w:spacing w:before="0" w:beforeLines="0" w:beforeAutospacing="0" w:after="0" w:afterLines="0" w:afterAutospacing="0" w:line="340" w:lineRule="exact"/>
              <w:ind w:left="0" w:right="0"/>
              <w:jc w:val="left"/>
              <w:rPr>
                <w:rFonts w:hint="eastAsia" w:ascii="宋体" w:hAnsi="宋体"/>
                <w:color w:val="000000" w:themeColor="text1"/>
                <w:sz w:val="21"/>
                <w:szCs w:val="24"/>
                <w:lang w:val="en-US" w:eastAsia="zh-CN"/>
                <w14:textFill>
                  <w14:solidFill>
                    <w14:schemeClr w14:val="tx1"/>
                  </w14:solidFill>
                </w14:textFill>
              </w:rPr>
            </w:pPr>
            <w:r>
              <w:rPr>
                <w:rFonts w:hint="eastAsia" w:ascii="宋体" w:hAnsi="宋体"/>
                <w:color w:val="000000" w:themeColor="text1"/>
                <w:sz w:val="21"/>
                <w:szCs w:val="24"/>
                <w:lang w:val="en-US" w:eastAsia="zh-CN"/>
                <w14:textFill>
                  <w14:solidFill>
                    <w14:schemeClr w14:val="tx1"/>
                  </w14:solidFill>
                </w14:textFill>
              </w:rPr>
              <w:t>其他供应商报价得分=（评标基准价/参与评审的价格）×35</w:t>
            </w:r>
          </w:p>
        </w:tc>
        <w:tc>
          <w:tcPr>
            <w:tcW w:w="8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C88261">
            <w:pPr>
              <w:keepNext w:val="0"/>
              <w:keepLines w:val="0"/>
              <w:suppressLineNumbers w:val="0"/>
              <w:spacing w:before="0" w:beforeLines="0" w:beforeAutospacing="0" w:after="0" w:afterLines="0" w:afterAutospacing="0" w:line="320" w:lineRule="exact"/>
              <w:ind w:left="0" w:right="0"/>
              <w:jc w:val="center"/>
              <w:rPr>
                <w:rFonts w:hint="eastAsia" w:ascii="宋体" w:hAnsi="宋体" w:eastAsia="宋体"/>
                <w:color w:val="000000" w:themeColor="text1"/>
                <w:sz w:val="21"/>
                <w:szCs w:val="24"/>
                <w:lang w:val="en-US" w:eastAsia="zh-CN"/>
                <w14:textFill>
                  <w14:solidFill>
                    <w14:schemeClr w14:val="tx1"/>
                  </w14:solidFill>
                </w14:textFill>
              </w:rPr>
            </w:pPr>
          </w:p>
        </w:tc>
      </w:tr>
      <w:tr w14:paraId="6B769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52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2F72654">
            <w:pPr>
              <w:keepNext w:val="0"/>
              <w:keepLines w:val="0"/>
              <w:suppressLineNumbers w:val="0"/>
              <w:spacing w:before="0" w:beforeLines="0" w:beforeAutospacing="0" w:after="0" w:afterLines="0" w:afterAutospacing="0" w:line="320" w:lineRule="exact"/>
              <w:ind w:left="0" w:right="0"/>
              <w:jc w:val="center"/>
              <w:rPr>
                <w:rFonts w:hint="eastAsia" w:ascii="宋体" w:hAnsi="宋体" w:eastAsia="宋体"/>
                <w:color w:val="000000" w:themeColor="text1"/>
                <w:sz w:val="21"/>
                <w:szCs w:val="24"/>
                <w14:textFill>
                  <w14:solidFill>
                    <w14:schemeClr w14:val="tx1"/>
                  </w14:solidFill>
                </w14:textFill>
              </w:rPr>
            </w:pPr>
            <w:r>
              <w:rPr>
                <w:rFonts w:hint="eastAsia" w:ascii="宋体" w:hAnsi="宋体" w:eastAsia="宋体"/>
                <w:b/>
                <w:color w:val="000000" w:themeColor="text1"/>
                <w:sz w:val="21"/>
                <w:szCs w:val="24"/>
                <w14:textFill>
                  <w14:solidFill>
                    <w14:schemeClr w14:val="tx1"/>
                  </w14:solidFill>
                </w14:textFill>
              </w:rPr>
              <w:t>报价得分（</w:t>
            </w:r>
            <w:r>
              <w:rPr>
                <w:rFonts w:hint="eastAsia" w:ascii="宋体" w:hAnsi="宋体" w:eastAsia="宋体"/>
                <w:b/>
                <w:color w:val="000000" w:themeColor="text1"/>
                <w:sz w:val="21"/>
                <w:szCs w:val="24"/>
                <w:lang w:val="en-US" w:eastAsia="zh-CN"/>
                <w14:textFill>
                  <w14:solidFill>
                    <w14:schemeClr w14:val="tx1"/>
                  </w14:solidFill>
                </w14:textFill>
              </w:rPr>
              <w:t>3</w:t>
            </w:r>
            <w:r>
              <w:rPr>
                <w:rFonts w:hint="eastAsia" w:ascii="宋体" w:hAnsi="宋体"/>
                <w:b/>
                <w:color w:val="000000" w:themeColor="text1"/>
                <w:sz w:val="21"/>
                <w:szCs w:val="24"/>
                <w:lang w:val="en-US" w:eastAsia="zh-CN"/>
                <w14:textFill>
                  <w14:solidFill>
                    <w14:schemeClr w14:val="tx1"/>
                  </w14:solidFill>
                </w14:textFill>
              </w:rPr>
              <w:t>5</w:t>
            </w:r>
            <w:r>
              <w:rPr>
                <w:rFonts w:hint="eastAsia" w:ascii="宋体" w:hAnsi="宋体" w:eastAsia="宋体"/>
                <w:b/>
                <w:color w:val="000000" w:themeColor="text1"/>
                <w:sz w:val="21"/>
                <w:szCs w:val="24"/>
                <w14:textFill>
                  <w14:solidFill>
                    <w14:schemeClr w14:val="tx1"/>
                  </w14:solidFill>
                </w14:textFill>
              </w:rPr>
              <w:t>分）</w:t>
            </w:r>
          </w:p>
        </w:tc>
        <w:tc>
          <w:tcPr>
            <w:tcW w:w="8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13200C">
            <w:pPr>
              <w:keepNext w:val="0"/>
              <w:keepLines w:val="0"/>
              <w:suppressLineNumbers w:val="0"/>
              <w:spacing w:before="0" w:beforeLines="0" w:beforeAutospacing="0" w:after="0" w:afterLines="0" w:afterAutospacing="0" w:line="320" w:lineRule="exact"/>
              <w:ind w:left="0" w:right="0"/>
              <w:jc w:val="center"/>
              <w:rPr>
                <w:rFonts w:hint="eastAsia" w:ascii="宋体" w:hAnsi="宋体" w:eastAsia="宋体"/>
                <w:color w:val="000000" w:themeColor="text1"/>
                <w:sz w:val="21"/>
                <w:szCs w:val="24"/>
                <w14:textFill>
                  <w14:solidFill>
                    <w14:schemeClr w14:val="tx1"/>
                  </w14:solidFill>
                </w14:textFill>
              </w:rPr>
            </w:pPr>
          </w:p>
        </w:tc>
      </w:tr>
    </w:tbl>
    <w:p w14:paraId="2ECEDAA0">
      <w:pPr>
        <w:spacing w:beforeLines="0" w:afterLines="0" w:line="320" w:lineRule="exact"/>
        <w:rPr>
          <w:rFonts w:hint="eastAsia" w:ascii="宋体" w:hAnsi="宋体" w:eastAsia="宋体"/>
          <w:color w:val="000000" w:themeColor="text1"/>
          <w:sz w:val="28"/>
          <w:szCs w:val="24"/>
          <w14:textFill>
            <w14:solidFill>
              <w14:schemeClr w14:val="tx1"/>
            </w14:solidFill>
          </w14:textFill>
        </w:rPr>
      </w:pPr>
    </w:p>
    <w:p w14:paraId="632F580A">
      <w:pPr>
        <w:spacing w:beforeLines="0" w:afterLines="0"/>
        <w:ind w:right="-1226" w:rightChars="-584"/>
        <w:jc w:val="left"/>
        <w:rPr>
          <w:rFonts w:hint="eastAsia" w:ascii="宋体" w:hAnsi="宋体" w:eastAsia="宋体"/>
          <w:color w:val="000000" w:themeColor="text1"/>
          <w:sz w:val="28"/>
          <w:szCs w:val="24"/>
          <w14:textFill>
            <w14:solidFill>
              <w14:schemeClr w14:val="tx1"/>
            </w14:solidFill>
          </w14:textFill>
        </w:rPr>
      </w:pPr>
    </w:p>
    <w:p w14:paraId="7AEA5428">
      <w:pPr>
        <w:ind w:right="-1226" w:rightChars="-584"/>
        <w:jc w:val="center"/>
        <w:rPr>
          <w:rFonts w:ascii="宋体" w:hAnsi="宋体"/>
          <w:color w:val="000000" w:themeColor="text1"/>
          <w:sz w:val="28"/>
          <w:szCs w:val="28"/>
          <w14:textFill>
            <w14:solidFill>
              <w14:schemeClr w14:val="tx1"/>
            </w14:solidFill>
          </w14:textFill>
        </w:rPr>
        <w:sectPr>
          <w:headerReference r:id="rId6" w:type="default"/>
          <w:footerReference r:id="rId7" w:type="default"/>
          <w:type w:val="nextColumn"/>
          <w:pgSz w:w="11907" w:h="16840"/>
          <w:pgMar w:top="854" w:right="1588" w:bottom="1066" w:left="1418" w:header="285" w:footer="616" w:gutter="0"/>
          <w:pgBorders>
            <w:top w:val="none" w:sz="0" w:space="0"/>
            <w:left w:val="none" w:sz="0" w:space="0"/>
            <w:bottom w:val="none" w:sz="0" w:space="0"/>
            <w:right w:val="none" w:sz="0" w:space="0"/>
          </w:pgBorders>
          <w:cols w:space="720" w:num="1"/>
          <w:docGrid w:linePitch="285" w:charSpace="0"/>
        </w:sectPr>
      </w:pPr>
    </w:p>
    <w:p w14:paraId="40ABEC33">
      <w:pPr>
        <w:spacing w:line="400" w:lineRule="exact"/>
        <w:jc w:val="center"/>
        <w:outlineLvl w:val="0"/>
        <w:rPr>
          <w:rFonts w:hint="eastAsia" w:ascii="宋体" w:hAnsi="宋体"/>
          <w:b/>
          <w:color w:val="000000" w:themeColor="text1"/>
          <w:sz w:val="32"/>
          <w14:textFill>
            <w14:solidFill>
              <w14:schemeClr w14:val="tx1"/>
            </w14:solidFill>
          </w14:textFill>
        </w:rPr>
      </w:pPr>
      <w:bookmarkStart w:id="10" w:name="_Toc8117"/>
      <w:r>
        <w:rPr>
          <w:rFonts w:hint="eastAsia" w:ascii="宋体" w:hAnsi="宋体"/>
          <w:b/>
          <w:color w:val="000000" w:themeColor="text1"/>
          <w:sz w:val="32"/>
          <w14:textFill>
            <w14:solidFill>
              <w14:schemeClr w14:val="tx1"/>
            </w14:solidFill>
          </w14:textFill>
        </w:rPr>
        <w:t>第四章</w:t>
      </w:r>
      <w:r>
        <w:rPr>
          <w:rFonts w:ascii="宋体" w:hAnsi="宋体"/>
          <w:b/>
          <w:color w:val="000000" w:themeColor="text1"/>
          <w:sz w:val="32"/>
          <w14:textFill>
            <w14:solidFill>
              <w14:schemeClr w14:val="tx1"/>
            </w14:solidFill>
          </w14:textFill>
        </w:rPr>
        <w:t xml:space="preserve">  </w:t>
      </w:r>
      <w:r>
        <w:rPr>
          <w:rFonts w:hint="eastAsia" w:ascii="宋体" w:hAnsi="宋体"/>
          <w:b/>
          <w:color w:val="000000" w:themeColor="text1"/>
          <w:sz w:val="32"/>
          <w14:textFill>
            <w14:solidFill>
              <w14:schemeClr w14:val="tx1"/>
            </w14:solidFill>
          </w14:textFill>
        </w:rPr>
        <w:t>采购合同样本</w:t>
      </w:r>
      <w:bookmarkEnd w:id="10"/>
    </w:p>
    <w:p w14:paraId="4D4255EE">
      <w:pPr>
        <w:spacing w:line="360" w:lineRule="auto"/>
        <w:ind w:firstLine="420" w:firstLineChars="200"/>
        <w:rPr>
          <w:rFonts w:hint="eastAsia" w:ascii="宋体" w:hAnsi="宋体" w:cs="宋体"/>
          <w:color w:val="000000" w:themeColor="text1"/>
          <w:sz w:val="21"/>
          <w:szCs w:val="21"/>
          <w14:textFill>
            <w14:solidFill>
              <w14:schemeClr w14:val="tx1"/>
            </w14:solidFill>
          </w14:textFill>
        </w:rPr>
      </w:pPr>
      <w:bookmarkStart w:id="11" w:name="_Toc216662965"/>
    </w:p>
    <w:p w14:paraId="62E16231">
      <w:pPr>
        <w:pStyle w:val="43"/>
        <w:keepNext w:val="0"/>
        <w:keepLines w:val="0"/>
        <w:widowControl w:val="0"/>
        <w:suppressLineNumbers w:val="0"/>
        <w:snapToGrid w:val="0"/>
        <w:spacing w:before="120" w:beforeAutospacing="0" w:after="120" w:afterAutospacing="0" w:line="360" w:lineRule="exact"/>
        <w:ind w:left="0" w:right="0"/>
        <w:jc w:val="left"/>
        <w:rPr>
          <w:rFonts w:hint="eastAsia" w:ascii="宋体" w:hAnsi="Courier New" w:eastAsia="宋体" w:cs="Times New Roman"/>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甲方：</w:t>
      </w:r>
      <w:r>
        <w:rPr>
          <w:rFonts w:hint="eastAsia" w:cs="宋体"/>
          <w:color w:val="000000" w:themeColor="text1"/>
          <w:kern w:val="0"/>
          <w:sz w:val="21"/>
          <w:szCs w:val="21"/>
          <w:lang w:val="en-US" w:eastAsia="zh-CN" w:bidi="ar"/>
          <w14:textFill>
            <w14:solidFill>
              <w14:schemeClr w14:val="tx1"/>
            </w14:solidFill>
          </w14:textFill>
        </w:rPr>
        <w:t>慈溪滨海经济开发区管理委员会</w:t>
      </w:r>
    </w:p>
    <w:p w14:paraId="4A0C2DC3">
      <w:pPr>
        <w:pStyle w:val="43"/>
        <w:keepNext w:val="0"/>
        <w:keepLines w:val="0"/>
        <w:widowControl w:val="0"/>
        <w:suppressLineNumbers w:val="0"/>
        <w:snapToGrid w:val="0"/>
        <w:spacing w:before="120" w:beforeAutospacing="0" w:after="120" w:afterAutospacing="0" w:line="360" w:lineRule="exact"/>
        <w:ind w:left="0" w:right="0"/>
        <w:jc w:val="left"/>
        <w:rPr>
          <w:rFonts w:hint="eastAsia" w:ascii="宋体" w:hAnsi="Courier New" w:eastAsia="宋体" w:cs="Times New Roman"/>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乙方：</w:t>
      </w:r>
    </w:p>
    <w:p w14:paraId="3B819EFD">
      <w:pPr>
        <w:pStyle w:val="43"/>
        <w:keepNext w:val="0"/>
        <w:keepLines w:val="0"/>
        <w:widowControl w:val="0"/>
        <w:suppressLineNumbers w:val="0"/>
        <w:snapToGrid w:val="0"/>
        <w:spacing w:before="120" w:beforeAutospacing="0" w:after="120" w:afterAutospacing="0" w:line="360" w:lineRule="exact"/>
        <w:ind w:left="0" w:right="0"/>
        <w:jc w:val="left"/>
        <w:rPr>
          <w:rFonts w:hint="eastAsia" w:ascii="宋体" w:hAnsi="Courier New" w:eastAsia="宋体" w:cs="Times New Roman"/>
          <w:b/>
          <w:bCs w:val="0"/>
          <w:color w:val="000000" w:themeColor="text1"/>
          <w:kern w:val="0"/>
          <w:sz w:val="21"/>
          <w:szCs w:val="21"/>
          <w14:textFill>
            <w14:solidFill>
              <w14:schemeClr w14:val="tx1"/>
            </w14:solidFill>
          </w14:textFill>
        </w:rPr>
      </w:pPr>
      <w:r>
        <w:rPr>
          <w:rFonts w:hint="eastAsia" w:ascii="宋体" w:hAnsi="Courier New" w:eastAsia="宋体" w:cs="Times New Roman"/>
          <w:color w:val="000000" w:themeColor="text1"/>
          <w:kern w:val="0"/>
          <w:sz w:val="21"/>
          <w:szCs w:val="21"/>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1"/>
          <w:szCs w:val="21"/>
          <w:lang w:val="en-US" w:eastAsia="zh-CN" w:bidi="ar"/>
          <w14:textFill>
            <w14:solidFill>
              <w14:schemeClr w14:val="tx1"/>
            </w14:solidFill>
          </w14:textFill>
        </w:rPr>
        <w:t>甲乙双方根据项目（招标编号）招标结果和招标文件的要求，并经双方协调一致，订立本采购合同。</w:t>
      </w:r>
    </w:p>
    <w:p w14:paraId="3007A181">
      <w:pPr>
        <w:pStyle w:val="43"/>
        <w:keepNext w:val="0"/>
        <w:keepLines w:val="0"/>
        <w:widowControl w:val="0"/>
        <w:suppressLineNumbers w:val="0"/>
        <w:snapToGrid w:val="0"/>
        <w:spacing w:before="120" w:beforeAutospacing="0" w:after="120" w:afterAutospacing="0" w:line="360" w:lineRule="exact"/>
        <w:ind w:left="0" w:right="0"/>
        <w:jc w:val="left"/>
        <w:rPr>
          <w:rFonts w:hint="eastAsia" w:ascii="宋体" w:hAnsi="宋体" w:eastAsia="宋体" w:cs="宋体"/>
          <w:b/>
          <w:bCs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b/>
          <w:bCs w:val="0"/>
          <w:color w:val="000000" w:themeColor="text1"/>
          <w:kern w:val="0"/>
          <w:sz w:val="21"/>
          <w:szCs w:val="21"/>
          <w:lang w:val="en-US" w:eastAsia="zh-CN" w:bidi="ar"/>
          <w14:textFill>
            <w14:solidFill>
              <w14:schemeClr w14:val="tx1"/>
            </w14:solidFill>
          </w14:textFill>
        </w:rPr>
        <w:t>一、工程进度：</w:t>
      </w:r>
    </w:p>
    <w:p w14:paraId="4ACFC224">
      <w:pPr>
        <w:pStyle w:val="43"/>
        <w:keepNext w:val="0"/>
        <w:keepLines w:val="0"/>
        <w:widowControl w:val="0"/>
        <w:suppressLineNumbers w:val="0"/>
        <w:snapToGrid w:val="0"/>
        <w:spacing w:before="120" w:beforeAutospacing="0" w:after="120" w:afterAutospacing="0" w:line="360" w:lineRule="exact"/>
        <w:ind w:left="0" w:right="0"/>
        <w:jc w:val="left"/>
        <w:rPr>
          <w:rFonts w:hint="eastAsia" w:ascii="宋体" w:hAnsi="Courier New" w:eastAsia="宋体" w:cs="Times New Roman"/>
          <w:b/>
          <w:bCs w:val="0"/>
          <w:color w:val="000000" w:themeColor="text1"/>
          <w:kern w:val="0"/>
          <w:sz w:val="21"/>
          <w:szCs w:val="21"/>
          <w14:textFill>
            <w14:solidFill>
              <w14:schemeClr w14:val="tx1"/>
            </w14:solidFill>
          </w14:textFill>
        </w:rPr>
      </w:pPr>
      <w:r>
        <w:rPr>
          <w:rFonts w:hint="eastAsia" w:ascii="宋体" w:hAnsi="宋体" w:eastAsia="宋体" w:cs="宋体"/>
          <w:b/>
          <w:bCs w:val="0"/>
          <w:color w:val="000000" w:themeColor="text1"/>
          <w:kern w:val="0"/>
          <w:sz w:val="21"/>
          <w:szCs w:val="21"/>
          <w:lang w:val="en-US" w:eastAsia="zh-CN" w:bidi="ar"/>
          <w14:textFill>
            <w14:solidFill>
              <w14:schemeClr w14:val="tx1"/>
            </w14:solidFill>
          </w14:textFill>
        </w:rPr>
        <w:t>二、合同金额：</w:t>
      </w:r>
    </w:p>
    <w:tbl>
      <w:tblPr>
        <w:tblStyle w:val="47"/>
        <w:tblW w:w="0" w:type="auto"/>
        <w:tblInd w:w="-17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0"/>
        <w:gridCol w:w="2160"/>
        <w:gridCol w:w="1980"/>
        <w:gridCol w:w="1080"/>
        <w:gridCol w:w="1260"/>
        <w:gridCol w:w="1005"/>
        <w:gridCol w:w="1439"/>
      </w:tblGrid>
      <w:tr w14:paraId="1E97A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657BE57A">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color w:val="000000" w:themeColor="text1"/>
                <w:kern w:val="2"/>
                <w:sz w:val="21"/>
                <w:szCs w:val="21"/>
                <w14:textFill>
                  <w14:solidFill>
                    <w14:schemeClr w14:val="tx1"/>
                  </w14:solidFill>
                </w14:textFill>
              </w:rPr>
            </w:pPr>
            <w:bookmarkStart w:id="12" w:name="_Toc216662970"/>
            <w:r>
              <w:rPr>
                <w:rFonts w:hint="eastAsia" w:ascii="宋体" w:hAnsi="宋体" w:eastAsia="宋体" w:cs="宋体"/>
                <w:color w:val="000000" w:themeColor="text1"/>
                <w:kern w:val="2"/>
                <w:sz w:val="21"/>
                <w:szCs w:val="21"/>
                <w:lang w:val="en-US" w:eastAsia="zh-CN" w:bidi="ar"/>
                <w14:textFill>
                  <w14:solidFill>
                    <w14:schemeClr w14:val="tx1"/>
                  </w14:solidFill>
                </w14:textFill>
              </w:rPr>
              <w:t>序号</w:t>
            </w:r>
            <w:bookmarkEnd w:id="12"/>
          </w:p>
        </w:tc>
        <w:tc>
          <w:tcPr>
            <w:tcW w:w="2160" w:type="dxa"/>
            <w:tcBorders>
              <w:top w:val="single" w:color="auto" w:sz="4" w:space="0"/>
              <w:left w:val="nil"/>
              <w:bottom w:val="single" w:color="auto" w:sz="4" w:space="0"/>
              <w:right w:val="single" w:color="000000" w:sz="4" w:space="0"/>
            </w:tcBorders>
            <w:shd w:val="clear" w:color="auto" w:fill="auto"/>
            <w:vAlign w:val="center"/>
          </w:tcPr>
          <w:p w14:paraId="5BF2740C">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名称</w:t>
            </w:r>
          </w:p>
        </w:tc>
        <w:tc>
          <w:tcPr>
            <w:tcW w:w="1980" w:type="dxa"/>
            <w:tcBorders>
              <w:top w:val="single" w:color="auto" w:sz="4" w:space="0"/>
              <w:left w:val="nil"/>
              <w:bottom w:val="single" w:color="auto" w:sz="4" w:space="0"/>
              <w:right w:val="single" w:color="auto" w:sz="4" w:space="0"/>
            </w:tcBorders>
            <w:shd w:val="clear" w:color="auto" w:fill="auto"/>
            <w:vAlign w:val="center"/>
          </w:tcPr>
          <w:p w14:paraId="6681207A">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技术要求</w:t>
            </w:r>
          </w:p>
        </w:tc>
        <w:tc>
          <w:tcPr>
            <w:tcW w:w="1080" w:type="dxa"/>
            <w:tcBorders>
              <w:top w:val="single" w:color="auto" w:sz="4" w:space="0"/>
              <w:left w:val="nil"/>
              <w:bottom w:val="single" w:color="auto" w:sz="4" w:space="0"/>
              <w:right w:val="single" w:color="auto" w:sz="4" w:space="0"/>
            </w:tcBorders>
            <w:shd w:val="clear" w:color="auto" w:fill="auto"/>
            <w:vAlign w:val="center"/>
          </w:tcPr>
          <w:p w14:paraId="4B5EE406">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数量</w:t>
            </w:r>
          </w:p>
        </w:tc>
        <w:tc>
          <w:tcPr>
            <w:tcW w:w="1260" w:type="dxa"/>
            <w:tcBorders>
              <w:top w:val="single" w:color="auto" w:sz="4" w:space="0"/>
              <w:left w:val="nil"/>
              <w:bottom w:val="single" w:color="auto" w:sz="4" w:space="0"/>
              <w:right w:val="single" w:color="auto" w:sz="4" w:space="0"/>
            </w:tcBorders>
            <w:shd w:val="clear" w:color="auto" w:fill="auto"/>
            <w:vAlign w:val="center"/>
          </w:tcPr>
          <w:p w14:paraId="6B278255">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单位</w:t>
            </w:r>
          </w:p>
        </w:tc>
        <w:tc>
          <w:tcPr>
            <w:tcW w:w="1005" w:type="dxa"/>
            <w:tcBorders>
              <w:top w:val="single" w:color="auto" w:sz="4" w:space="0"/>
              <w:left w:val="nil"/>
              <w:bottom w:val="single" w:color="auto" w:sz="4" w:space="0"/>
              <w:right w:val="single" w:color="auto" w:sz="4" w:space="0"/>
            </w:tcBorders>
            <w:shd w:val="clear" w:color="auto" w:fill="auto"/>
            <w:vAlign w:val="center"/>
          </w:tcPr>
          <w:p w14:paraId="30ABC410">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单价</w:t>
            </w:r>
          </w:p>
        </w:tc>
        <w:tc>
          <w:tcPr>
            <w:tcW w:w="1439" w:type="dxa"/>
            <w:tcBorders>
              <w:top w:val="single" w:color="auto" w:sz="4" w:space="0"/>
              <w:left w:val="nil"/>
              <w:bottom w:val="single" w:color="auto" w:sz="4" w:space="0"/>
              <w:right w:val="single" w:color="auto" w:sz="4" w:space="0"/>
            </w:tcBorders>
            <w:shd w:val="clear" w:color="auto" w:fill="auto"/>
            <w:vAlign w:val="center"/>
          </w:tcPr>
          <w:p w14:paraId="5D9811BD">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合计</w:t>
            </w:r>
          </w:p>
        </w:tc>
      </w:tr>
      <w:tr w14:paraId="4888B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5E52CA43">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1</w:t>
            </w:r>
          </w:p>
        </w:tc>
        <w:tc>
          <w:tcPr>
            <w:tcW w:w="2160" w:type="dxa"/>
            <w:tcBorders>
              <w:top w:val="single" w:color="auto" w:sz="4" w:space="0"/>
              <w:left w:val="nil"/>
              <w:bottom w:val="single" w:color="auto" w:sz="4" w:space="0"/>
              <w:right w:val="single" w:color="auto" w:sz="4" w:space="0"/>
            </w:tcBorders>
            <w:shd w:val="clear" w:color="auto" w:fill="auto"/>
            <w:vAlign w:val="center"/>
          </w:tcPr>
          <w:p w14:paraId="00446195">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color w:val="000000" w:themeColor="text1"/>
                <w:kern w:val="2"/>
                <w:sz w:val="21"/>
                <w:szCs w:val="21"/>
                <w14:textFill>
                  <w14:solidFill>
                    <w14:schemeClr w14:val="tx1"/>
                  </w14:solidFill>
                </w14:textFill>
              </w:rPr>
            </w:pPr>
          </w:p>
        </w:tc>
        <w:tc>
          <w:tcPr>
            <w:tcW w:w="1980" w:type="dxa"/>
            <w:tcBorders>
              <w:top w:val="nil"/>
              <w:left w:val="nil"/>
              <w:bottom w:val="single" w:color="auto" w:sz="4" w:space="0"/>
              <w:right w:val="single" w:color="auto" w:sz="4" w:space="0"/>
            </w:tcBorders>
            <w:shd w:val="clear" w:color="auto" w:fill="auto"/>
            <w:vAlign w:val="center"/>
          </w:tcPr>
          <w:p w14:paraId="283556D3">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color w:val="000000" w:themeColor="text1"/>
                <w:kern w:val="2"/>
                <w:sz w:val="21"/>
                <w:szCs w:val="21"/>
                <w14:textFill>
                  <w14:solidFill>
                    <w14:schemeClr w14:val="tx1"/>
                  </w14:solidFill>
                </w14:textFill>
              </w:rPr>
            </w:pPr>
          </w:p>
        </w:tc>
        <w:tc>
          <w:tcPr>
            <w:tcW w:w="1080" w:type="dxa"/>
            <w:tcBorders>
              <w:top w:val="nil"/>
              <w:left w:val="nil"/>
              <w:bottom w:val="single" w:color="auto" w:sz="4" w:space="0"/>
              <w:right w:val="single" w:color="auto" w:sz="4" w:space="0"/>
            </w:tcBorders>
            <w:shd w:val="clear" w:color="auto" w:fill="auto"/>
            <w:vAlign w:val="center"/>
          </w:tcPr>
          <w:p w14:paraId="419DBB40">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color w:val="000000" w:themeColor="text1"/>
                <w:kern w:val="2"/>
                <w:sz w:val="21"/>
                <w:szCs w:val="21"/>
                <w14:textFill>
                  <w14:solidFill>
                    <w14:schemeClr w14:val="tx1"/>
                  </w14:solidFill>
                </w14:textFill>
              </w:rPr>
            </w:pPr>
          </w:p>
        </w:tc>
        <w:tc>
          <w:tcPr>
            <w:tcW w:w="1260" w:type="dxa"/>
            <w:tcBorders>
              <w:top w:val="nil"/>
              <w:left w:val="nil"/>
              <w:bottom w:val="single" w:color="auto" w:sz="4" w:space="0"/>
              <w:right w:val="single" w:color="auto" w:sz="4" w:space="0"/>
            </w:tcBorders>
            <w:shd w:val="clear" w:color="auto" w:fill="auto"/>
            <w:vAlign w:val="center"/>
          </w:tcPr>
          <w:p w14:paraId="0454D410">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color w:val="000000" w:themeColor="text1"/>
                <w:kern w:val="2"/>
                <w:sz w:val="21"/>
                <w:szCs w:val="21"/>
                <w14:textFill>
                  <w14:solidFill>
                    <w14:schemeClr w14:val="tx1"/>
                  </w14:solidFill>
                </w14:textFill>
              </w:rPr>
            </w:pPr>
          </w:p>
        </w:tc>
        <w:tc>
          <w:tcPr>
            <w:tcW w:w="1005" w:type="dxa"/>
            <w:tcBorders>
              <w:top w:val="nil"/>
              <w:left w:val="nil"/>
              <w:bottom w:val="single" w:color="auto" w:sz="4" w:space="0"/>
              <w:right w:val="single" w:color="auto" w:sz="4" w:space="0"/>
            </w:tcBorders>
            <w:shd w:val="clear" w:color="auto" w:fill="auto"/>
            <w:vAlign w:val="top"/>
          </w:tcPr>
          <w:p w14:paraId="2BE67616">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color w:val="000000" w:themeColor="text1"/>
                <w:kern w:val="2"/>
                <w:sz w:val="21"/>
                <w:szCs w:val="21"/>
                <w14:textFill>
                  <w14:solidFill>
                    <w14:schemeClr w14:val="tx1"/>
                  </w14:solidFill>
                </w14:textFill>
              </w:rPr>
            </w:pPr>
          </w:p>
        </w:tc>
        <w:tc>
          <w:tcPr>
            <w:tcW w:w="1439" w:type="dxa"/>
            <w:tcBorders>
              <w:top w:val="nil"/>
              <w:left w:val="nil"/>
              <w:bottom w:val="single" w:color="auto" w:sz="4" w:space="0"/>
              <w:right w:val="single" w:color="auto" w:sz="4" w:space="0"/>
            </w:tcBorders>
            <w:shd w:val="clear" w:color="auto" w:fill="auto"/>
            <w:vAlign w:val="top"/>
          </w:tcPr>
          <w:p w14:paraId="708427D3">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color w:val="000000" w:themeColor="text1"/>
                <w:kern w:val="2"/>
                <w:sz w:val="21"/>
                <w:szCs w:val="21"/>
                <w14:textFill>
                  <w14:solidFill>
                    <w14:schemeClr w14:val="tx1"/>
                  </w14:solidFill>
                </w14:textFill>
              </w:rPr>
            </w:pPr>
          </w:p>
        </w:tc>
      </w:tr>
      <w:tr w14:paraId="762D5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3"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245AFB6B">
            <w:pPr>
              <w:keepNext w:val="0"/>
              <w:keepLines w:val="0"/>
              <w:widowControl w:val="0"/>
              <w:suppressLineNumbers w:val="0"/>
              <w:spacing w:before="0" w:beforeAutospacing="0" w:after="0" w:afterAutospacing="0" w:line="360" w:lineRule="exact"/>
              <w:ind w:left="0" w:right="0" w:firstLine="210" w:firstLineChars="100"/>
              <w:jc w:val="both"/>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2</w:t>
            </w:r>
          </w:p>
        </w:tc>
        <w:tc>
          <w:tcPr>
            <w:tcW w:w="7485" w:type="dxa"/>
            <w:gridSpan w:val="5"/>
            <w:tcBorders>
              <w:top w:val="single" w:color="auto" w:sz="4" w:space="0"/>
              <w:left w:val="nil"/>
              <w:bottom w:val="single" w:color="auto" w:sz="4" w:space="0"/>
              <w:right w:val="single" w:color="auto" w:sz="4" w:space="0"/>
            </w:tcBorders>
            <w:shd w:val="clear" w:color="auto" w:fill="auto"/>
            <w:vAlign w:val="center"/>
          </w:tcPr>
          <w:p w14:paraId="7DEA3AF3">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总价（大写）：</w:t>
            </w:r>
          </w:p>
        </w:tc>
        <w:tc>
          <w:tcPr>
            <w:tcW w:w="1439" w:type="dxa"/>
            <w:tcBorders>
              <w:top w:val="single" w:color="auto" w:sz="4" w:space="0"/>
              <w:left w:val="nil"/>
              <w:bottom w:val="single" w:color="auto" w:sz="4" w:space="0"/>
              <w:right w:val="single" w:color="auto" w:sz="4" w:space="0"/>
            </w:tcBorders>
            <w:shd w:val="clear" w:color="auto" w:fill="auto"/>
            <w:vAlign w:val="top"/>
          </w:tcPr>
          <w:p w14:paraId="2B19D4C8">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color w:val="000000" w:themeColor="text1"/>
                <w:kern w:val="2"/>
                <w:sz w:val="21"/>
                <w:szCs w:val="21"/>
                <w14:textFill>
                  <w14:solidFill>
                    <w14:schemeClr w14:val="tx1"/>
                  </w14:solidFill>
                </w14:textFill>
              </w:rPr>
            </w:pPr>
          </w:p>
        </w:tc>
      </w:tr>
    </w:tbl>
    <w:p w14:paraId="73E6DA4F">
      <w:pPr>
        <w:keepNext w:val="0"/>
        <w:keepLines w:val="0"/>
        <w:widowControl w:val="0"/>
        <w:suppressLineNumbers w:val="0"/>
        <w:spacing w:before="0" w:beforeAutospacing="0" w:after="0" w:afterAutospacing="0" w:line="360" w:lineRule="exact"/>
        <w:ind w:left="100" w:right="0"/>
        <w:jc w:val="both"/>
        <w:rPr>
          <w:rFonts w:hint="eastAsia" w:ascii="宋体" w:hAnsi="宋体" w:eastAsia="宋体" w:cs="宋体"/>
          <w:b/>
          <w:bCs/>
          <w:color w:val="000000" w:themeColor="text1"/>
          <w:kern w:val="2"/>
          <w:sz w:val="21"/>
          <w:szCs w:val="21"/>
          <w14:textFill>
            <w14:solidFill>
              <w14:schemeClr w14:val="tx1"/>
            </w14:solidFill>
          </w14:textFill>
        </w:rPr>
      </w:pPr>
      <w:r>
        <w:rPr>
          <w:rFonts w:hint="eastAsia" w:ascii="宋体" w:hAnsi="宋体" w:eastAsia="宋体" w:cs="宋体"/>
          <w:b/>
          <w:bCs w:val="0"/>
          <w:color w:val="000000" w:themeColor="text1"/>
          <w:kern w:val="2"/>
          <w:sz w:val="21"/>
          <w:szCs w:val="21"/>
          <w:lang w:val="en-US" w:eastAsia="zh-CN" w:bidi="ar"/>
          <w14:textFill>
            <w14:solidFill>
              <w14:schemeClr w14:val="tx1"/>
            </w14:solidFill>
          </w14:textFill>
        </w:rPr>
        <w:t>注：</w:t>
      </w:r>
      <w:r>
        <w:rPr>
          <w:rFonts w:hint="eastAsia" w:ascii="宋体" w:hAnsi="宋体" w:eastAsia="宋体" w:cs="宋体"/>
          <w:b/>
          <w:bCs/>
          <w:color w:val="000000" w:themeColor="text1"/>
          <w:kern w:val="2"/>
          <w:sz w:val="21"/>
          <w:szCs w:val="21"/>
          <w:lang w:val="en-US" w:eastAsia="zh-CN" w:bidi="ar"/>
          <w14:textFill>
            <w14:solidFill>
              <w14:schemeClr w14:val="tx1"/>
            </w14:solidFill>
          </w14:textFill>
        </w:rPr>
        <w:t xml:space="preserve"> </w:t>
      </w:r>
    </w:p>
    <w:p w14:paraId="089F07F6">
      <w:pPr>
        <w:keepNext w:val="0"/>
        <w:keepLines w:val="0"/>
        <w:widowControl w:val="0"/>
        <w:suppressLineNumbers w:val="0"/>
        <w:spacing w:before="0" w:beforeAutospacing="0" w:after="0" w:afterAutospacing="0" w:line="360" w:lineRule="exact"/>
        <w:ind w:left="0" w:right="0"/>
        <w:jc w:val="both"/>
        <w:rPr>
          <w:rFonts w:hint="default" w:ascii="Calibri" w:hAnsi="Calibri" w:eastAsia="宋体" w:cs="Times New Roman"/>
          <w:b/>
          <w:bCs w:val="0"/>
          <w:color w:val="000000" w:themeColor="text1"/>
          <w:kern w:val="2"/>
          <w:sz w:val="21"/>
          <w:szCs w:val="21"/>
          <w14:textFill>
            <w14:solidFill>
              <w14:schemeClr w14:val="tx1"/>
            </w14:solidFill>
          </w14:textFill>
        </w:rPr>
      </w:pPr>
      <w:r>
        <w:rPr>
          <w:rFonts w:hint="eastAsia" w:ascii="宋体" w:hAnsi="宋体" w:eastAsia="宋体" w:cs="宋体"/>
          <w:b/>
          <w:bCs w:val="0"/>
          <w:color w:val="000000" w:themeColor="text1"/>
          <w:kern w:val="2"/>
          <w:sz w:val="21"/>
          <w:szCs w:val="21"/>
          <w:lang w:val="en-US" w:eastAsia="zh-CN" w:bidi="ar"/>
          <w14:textFill>
            <w14:solidFill>
              <w14:schemeClr w14:val="tx1"/>
            </w14:solidFill>
          </w14:textFill>
        </w:rPr>
        <w:t>三、合同不可分割的组成部分：</w:t>
      </w:r>
    </w:p>
    <w:p w14:paraId="0766D228">
      <w:pPr>
        <w:pStyle w:val="43"/>
        <w:keepNext w:val="0"/>
        <w:keepLines w:val="0"/>
        <w:widowControl w:val="0"/>
        <w:suppressLineNumbers w:val="0"/>
        <w:snapToGrid w:val="0"/>
        <w:spacing w:before="120" w:beforeAutospacing="0" w:after="120" w:afterAutospacing="0" w:line="360" w:lineRule="exact"/>
        <w:ind w:left="0" w:right="0" w:firstLine="420" w:firstLineChars="200"/>
        <w:jc w:val="left"/>
        <w:rPr>
          <w:rFonts w:hint="eastAsia" w:ascii="宋体" w:hAnsi="Courier New" w:eastAsia="宋体" w:cs="Times New Roman"/>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 招标文件；</w:t>
      </w:r>
    </w:p>
    <w:p w14:paraId="225EB77E">
      <w:pPr>
        <w:pStyle w:val="43"/>
        <w:keepNext w:val="0"/>
        <w:keepLines w:val="0"/>
        <w:widowControl w:val="0"/>
        <w:suppressLineNumbers w:val="0"/>
        <w:snapToGrid w:val="0"/>
        <w:spacing w:before="120" w:beforeAutospacing="0" w:after="120" w:afterAutospacing="0" w:line="360" w:lineRule="exact"/>
        <w:ind w:left="0" w:right="0" w:firstLine="420" w:firstLineChars="200"/>
        <w:jc w:val="left"/>
        <w:rPr>
          <w:rFonts w:hint="eastAsia" w:ascii="宋体" w:hAnsi="Courier New" w:eastAsia="宋体" w:cs="Times New Roman"/>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 乙方的投标文件；</w:t>
      </w:r>
    </w:p>
    <w:p w14:paraId="258648DB">
      <w:pPr>
        <w:pStyle w:val="43"/>
        <w:keepNext w:val="0"/>
        <w:keepLines w:val="0"/>
        <w:widowControl w:val="0"/>
        <w:suppressLineNumbers w:val="0"/>
        <w:snapToGrid w:val="0"/>
        <w:spacing w:before="120" w:beforeAutospacing="0" w:after="120" w:afterAutospacing="0" w:line="360" w:lineRule="exact"/>
        <w:ind w:left="0" w:right="0" w:firstLine="420" w:firstLineChars="200"/>
        <w:jc w:val="left"/>
        <w:rPr>
          <w:rFonts w:hint="eastAsia" w:ascii="宋体" w:hAnsi="Courier New" w:eastAsia="宋体" w:cs="Times New Roman"/>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3. 中标通知书。</w:t>
      </w:r>
    </w:p>
    <w:p w14:paraId="622447B6">
      <w:pPr>
        <w:pStyle w:val="43"/>
        <w:keepNext w:val="0"/>
        <w:keepLines w:val="0"/>
        <w:widowControl w:val="0"/>
        <w:suppressLineNumbers w:val="0"/>
        <w:snapToGrid w:val="0"/>
        <w:spacing w:before="120" w:beforeAutospacing="0" w:after="120" w:afterAutospacing="0" w:line="360" w:lineRule="exact"/>
        <w:ind w:left="0" w:right="0"/>
        <w:jc w:val="left"/>
        <w:rPr>
          <w:rFonts w:hint="eastAsia" w:ascii="宋体" w:hAnsi="Courier New" w:eastAsia="宋体" w:cs="Times New Roman"/>
          <w:b/>
          <w:bCs w:val="0"/>
          <w:color w:val="000000" w:themeColor="text1"/>
          <w:kern w:val="0"/>
          <w:sz w:val="21"/>
          <w:szCs w:val="21"/>
          <w14:textFill>
            <w14:solidFill>
              <w14:schemeClr w14:val="tx1"/>
            </w14:solidFill>
          </w14:textFill>
        </w:rPr>
      </w:pPr>
      <w:r>
        <w:rPr>
          <w:rFonts w:hint="eastAsia" w:ascii="宋体" w:hAnsi="宋体" w:eastAsia="宋体" w:cs="宋体"/>
          <w:b/>
          <w:bCs w:val="0"/>
          <w:color w:val="000000" w:themeColor="text1"/>
          <w:kern w:val="0"/>
          <w:sz w:val="21"/>
          <w:szCs w:val="21"/>
          <w:lang w:val="en-US" w:eastAsia="zh-CN" w:bidi="ar"/>
          <w14:textFill>
            <w14:solidFill>
              <w14:schemeClr w14:val="tx1"/>
            </w14:solidFill>
          </w14:textFill>
        </w:rPr>
        <w:t>四、质量保证：按招标文件要求执行。</w:t>
      </w:r>
    </w:p>
    <w:p w14:paraId="7FF6867F">
      <w:pPr>
        <w:spacing w:beforeLines="0" w:afterLines="0" w:line="360" w:lineRule="auto"/>
        <w:rPr>
          <w:rFonts w:hint="default"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b/>
          <w:bCs w:val="0"/>
          <w:color w:val="000000" w:themeColor="text1"/>
          <w:kern w:val="2"/>
          <w:sz w:val="21"/>
          <w:szCs w:val="21"/>
          <w:lang w:val="en-US" w:eastAsia="zh-CN" w:bidi="ar"/>
          <w14:textFill>
            <w14:solidFill>
              <w14:schemeClr w14:val="tx1"/>
            </w14:solidFill>
          </w14:textFill>
        </w:rPr>
        <w:t>五、付款方式：</w:t>
      </w:r>
      <w:r>
        <w:rPr>
          <w:rFonts w:hint="default" w:ascii="宋体" w:hAnsi="宋体" w:eastAsia="宋体" w:cs="宋体"/>
          <w:color w:val="000000" w:themeColor="text1"/>
          <w:kern w:val="0"/>
          <w:sz w:val="21"/>
          <w:szCs w:val="21"/>
          <w:lang w:bidi="ar"/>
          <w14:textFill>
            <w14:solidFill>
              <w14:schemeClr w14:val="tx1"/>
            </w14:solidFill>
          </w14:textFill>
        </w:rPr>
        <w:t>在合同生效以及具备实施条件后7个工作日内支付签订合同金额的40%作为预付款；货物完成交付并验收合格后，乙方提供税务发票甲方7个工作日内按实支付剩余款项。</w:t>
      </w:r>
    </w:p>
    <w:p w14:paraId="272F98AE">
      <w:pPr>
        <w:keepNext w:val="0"/>
        <w:keepLines w:val="0"/>
        <w:widowControl w:val="0"/>
        <w:numPr>
          <w:ilvl w:val="0"/>
          <w:numId w:val="0"/>
        </w:numPr>
        <w:suppressLineNumbers w:val="0"/>
        <w:spacing w:before="0" w:beforeAutospacing="0" w:after="0" w:afterAutospacing="0" w:line="360" w:lineRule="exact"/>
        <w:ind w:leftChars="0" w:right="0" w:rightChars="0"/>
        <w:jc w:val="both"/>
        <w:rPr>
          <w:rFonts w:hint="eastAsia" w:ascii="宋体" w:hAnsi="宋体" w:eastAsia="宋体" w:cs="宋体"/>
          <w:b/>
          <w:bCs w:val="0"/>
          <w:color w:val="000000" w:themeColor="text1"/>
          <w:kern w:val="2"/>
          <w:sz w:val="21"/>
          <w:szCs w:val="21"/>
          <w:lang w:val="en-US" w:eastAsia="zh-CN" w:bidi="ar"/>
          <w14:textFill>
            <w14:solidFill>
              <w14:schemeClr w14:val="tx1"/>
            </w14:solidFill>
          </w14:textFill>
        </w:rPr>
      </w:pPr>
      <w:r>
        <w:rPr>
          <w:rFonts w:hint="eastAsia" w:ascii="宋体" w:hAnsi="宋体" w:eastAsia="宋体" w:cs="宋体"/>
          <w:b/>
          <w:bCs w:val="0"/>
          <w:color w:val="000000" w:themeColor="text1"/>
          <w:kern w:val="2"/>
          <w:sz w:val="21"/>
          <w:szCs w:val="21"/>
          <w:lang w:val="en-US" w:eastAsia="zh-CN" w:bidi="ar"/>
          <w14:textFill>
            <w14:solidFill>
              <w14:schemeClr w14:val="tx1"/>
            </w14:solidFill>
          </w14:textFill>
        </w:rPr>
        <w:t>六、履约保证金的缴纳和退还：</w:t>
      </w:r>
    </w:p>
    <w:p w14:paraId="6CAD37FD">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宋体"/>
          <w:color w:val="000000" w:themeColor="text1"/>
          <w:kern w:val="2"/>
          <w:sz w:val="21"/>
          <w:szCs w:val="21"/>
          <w:lang w:val="en-US" w:eastAsia="zh-CN" w:bidi="ar"/>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1、乙方递交合同价的</w:t>
      </w:r>
      <w:r>
        <w:rPr>
          <w:rFonts w:hint="eastAsia" w:ascii="宋体" w:hAnsi="宋体" w:cs="宋体"/>
          <w:color w:val="000000" w:themeColor="text1"/>
          <w:kern w:val="2"/>
          <w:sz w:val="21"/>
          <w:szCs w:val="21"/>
          <w:lang w:val="en-US" w:eastAsia="zh-CN" w:bidi="ar"/>
          <w14:textFill>
            <w14:solidFill>
              <w14:schemeClr w14:val="tx1"/>
            </w14:solidFill>
          </w14:textFill>
        </w:rPr>
        <w:t>1%</w:t>
      </w:r>
      <w:r>
        <w:rPr>
          <w:rFonts w:hint="eastAsia" w:ascii="宋体" w:hAnsi="宋体" w:eastAsia="宋体" w:cs="宋体"/>
          <w:color w:val="000000" w:themeColor="text1"/>
          <w:kern w:val="2"/>
          <w:sz w:val="21"/>
          <w:szCs w:val="21"/>
          <w:lang w:val="en-US" w:eastAsia="zh-CN" w:bidi="ar"/>
          <w14:textFill>
            <w14:solidFill>
              <w14:schemeClr w14:val="tx1"/>
            </w14:solidFill>
          </w14:textFill>
        </w:rPr>
        <w:t>作为履约保证金，项目成果通过正式验收后无息退还。</w:t>
      </w:r>
    </w:p>
    <w:p w14:paraId="5DAAC2DC">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宋体"/>
          <w:color w:val="000000" w:themeColor="text1"/>
          <w:kern w:val="2"/>
          <w:sz w:val="21"/>
          <w:szCs w:val="21"/>
          <w:lang w:val="en-US" w:eastAsia="zh-CN" w:bidi="ar"/>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2、履约担保的形式：银行保函、保险公司保函等均可。</w:t>
      </w:r>
    </w:p>
    <w:p w14:paraId="678E9AFD">
      <w:pPr>
        <w:keepNext w:val="0"/>
        <w:keepLines w:val="0"/>
        <w:widowControl w:val="0"/>
        <w:suppressLineNumbers w:val="0"/>
        <w:spacing w:before="0" w:beforeAutospacing="0" w:after="0" w:afterAutospacing="0" w:line="360" w:lineRule="exact"/>
        <w:ind w:left="0" w:leftChars="0" w:right="0"/>
        <w:jc w:val="both"/>
        <w:rPr>
          <w:rFonts w:hint="eastAsia" w:ascii="宋体" w:hAnsi="Calibri"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七、提交内容</w:t>
      </w:r>
    </w:p>
    <w:p w14:paraId="4EBC164D">
      <w:pPr>
        <w:keepNext w:val="0"/>
        <w:keepLines w:val="0"/>
        <w:widowControl w:val="0"/>
        <w:suppressLineNumbers w:val="0"/>
        <w:autoSpaceDE w:val="0"/>
        <w:autoSpaceDN w:val="0"/>
        <w:adjustRightInd w:val="0"/>
        <w:spacing w:before="0" w:beforeAutospacing="0" w:after="0" w:afterAutospacing="0" w:line="360" w:lineRule="exact"/>
        <w:ind w:left="0" w:right="0"/>
        <w:jc w:val="both"/>
        <w:rPr>
          <w:rFonts w:hint="eastAsia" w:ascii="宋体" w:hAnsi="Calibri" w:eastAsia="宋体" w:cs="宋体"/>
          <w:b/>
          <w:bCs/>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 xml:space="preserve"> </w:t>
      </w:r>
    </w:p>
    <w:p w14:paraId="02A64348">
      <w:pPr>
        <w:keepNext w:val="0"/>
        <w:keepLines w:val="0"/>
        <w:widowControl w:val="0"/>
        <w:suppressLineNumbers w:val="0"/>
        <w:autoSpaceDE w:val="0"/>
        <w:autoSpaceDN w:val="0"/>
        <w:adjustRightInd w:val="0"/>
        <w:spacing w:before="0" w:beforeAutospacing="0" w:after="0" w:afterAutospacing="0" w:line="360" w:lineRule="exact"/>
        <w:ind w:left="0" w:right="0"/>
        <w:jc w:val="both"/>
        <w:rPr>
          <w:rFonts w:hint="eastAsia" w:ascii="宋体" w:hAnsi="Calibri"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八、质量与验收</w:t>
      </w:r>
    </w:p>
    <w:p w14:paraId="1EED23AF">
      <w:pPr>
        <w:pStyle w:val="43"/>
        <w:keepNext w:val="0"/>
        <w:keepLines w:val="0"/>
        <w:widowControl w:val="0"/>
        <w:suppressLineNumbers w:val="0"/>
        <w:snapToGrid w:val="0"/>
        <w:spacing w:before="120" w:beforeAutospacing="0" w:after="120" w:afterAutospacing="0" w:line="360" w:lineRule="exact"/>
        <w:ind w:left="358" w:right="0" w:hanging="357" w:hangingChars="170"/>
        <w:jc w:val="left"/>
        <w:rPr>
          <w:rFonts w:hint="eastAsia" w:ascii="宋体" w:hAnsi="Courier New" w:eastAsia="宋体" w:cs="Times New Roman"/>
          <w:b/>
          <w:bCs w:val="0"/>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符合国家、浙江省、宁波市验收规范（从高）一次性验收合格标准及相关部门验收合格。</w:t>
      </w:r>
    </w:p>
    <w:p w14:paraId="7D71DBAE">
      <w:pPr>
        <w:pStyle w:val="43"/>
        <w:keepNext w:val="0"/>
        <w:keepLines w:val="0"/>
        <w:widowControl w:val="0"/>
        <w:suppressLineNumbers w:val="0"/>
        <w:snapToGrid w:val="0"/>
        <w:spacing w:before="120" w:beforeAutospacing="0" w:after="120" w:afterAutospacing="0" w:line="360" w:lineRule="exact"/>
        <w:ind w:left="358" w:right="0" w:hanging="358" w:hangingChars="170"/>
        <w:jc w:val="left"/>
        <w:rPr>
          <w:rFonts w:hint="eastAsia" w:ascii="宋体" w:hAnsi="Courier New" w:eastAsia="宋体" w:cs="Times New Roman"/>
          <w:b/>
          <w:bCs w:val="0"/>
          <w:color w:val="000000" w:themeColor="text1"/>
          <w:kern w:val="0"/>
          <w:sz w:val="21"/>
          <w:szCs w:val="21"/>
          <w14:textFill>
            <w14:solidFill>
              <w14:schemeClr w14:val="tx1"/>
            </w14:solidFill>
          </w14:textFill>
        </w:rPr>
      </w:pPr>
      <w:r>
        <w:rPr>
          <w:rFonts w:hint="eastAsia" w:ascii="宋体" w:hAnsi="宋体" w:eastAsia="宋体" w:cs="宋体"/>
          <w:b/>
          <w:bCs w:val="0"/>
          <w:color w:val="000000" w:themeColor="text1"/>
          <w:kern w:val="0"/>
          <w:sz w:val="21"/>
          <w:szCs w:val="21"/>
          <w:lang w:val="en-US" w:eastAsia="zh-CN" w:bidi="ar"/>
          <w14:textFill>
            <w14:solidFill>
              <w14:schemeClr w14:val="tx1"/>
            </w14:solidFill>
          </w14:textFill>
        </w:rPr>
        <w:t>九、甲、乙双方在合同期内必须遵守国家法律、法规及保护甲、乙双方的合法权益。</w:t>
      </w:r>
    </w:p>
    <w:p w14:paraId="461901D9">
      <w:pPr>
        <w:pStyle w:val="43"/>
        <w:keepNext w:val="0"/>
        <w:keepLines w:val="0"/>
        <w:widowControl w:val="0"/>
        <w:suppressLineNumbers w:val="0"/>
        <w:snapToGrid w:val="0"/>
        <w:spacing w:before="120" w:beforeAutospacing="0" w:after="120" w:afterAutospacing="0" w:line="360" w:lineRule="exact"/>
        <w:ind w:left="358" w:right="0" w:hanging="358" w:hangingChars="170"/>
        <w:jc w:val="left"/>
        <w:rPr>
          <w:rFonts w:hint="eastAsia" w:ascii="宋体" w:hAnsi="Courier New" w:eastAsia="宋体" w:cs="Times New Roman"/>
          <w:b/>
          <w:bCs w:val="0"/>
          <w:color w:val="000000" w:themeColor="text1"/>
          <w:kern w:val="0"/>
          <w:sz w:val="21"/>
          <w:szCs w:val="21"/>
          <w14:textFill>
            <w14:solidFill>
              <w14:schemeClr w14:val="tx1"/>
            </w14:solidFill>
          </w14:textFill>
        </w:rPr>
      </w:pPr>
      <w:r>
        <w:rPr>
          <w:rFonts w:hint="eastAsia" w:ascii="宋体" w:hAnsi="宋体" w:eastAsia="宋体" w:cs="宋体"/>
          <w:b/>
          <w:bCs w:val="0"/>
          <w:color w:val="000000" w:themeColor="text1"/>
          <w:kern w:val="0"/>
          <w:sz w:val="21"/>
          <w:szCs w:val="21"/>
          <w:lang w:val="en-US" w:eastAsia="zh-CN" w:bidi="ar"/>
          <w14:textFill>
            <w14:solidFill>
              <w14:schemeClr w14:val="tx1"/>
            </w14:solidFill>
          </w14:textFill>
        </w:rPr>
        <w:t>十、违约责任</w:t>
      </w:r>
    </w:p>
    <w:p w14:paraId="088B4E8F">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1、由于乙方原因项目延误完成每延期一天罚除履约保证金800元 。</w:t>
      </w:r>
    </w:p>
    <w:p w14:paraId="4BA1FCB1">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 xml:space="preserve">2、乙方擅自更换项目负责人须向甲方支付违约金0.5万元/人.次。项目实施过程中项目责任人须现场参与。本项目召开的会议项目负责人必须参加，未经甲方同意每缺席一次扣除履约保证金2000元。 </w:t>
      </w:r>
    </w:p>
    <w:p w14:paraId="38F82998">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3、乙方应提供24小时的响应服务，保证在任何时候甲方都能及时找到项目负责人。服务期内违约一次罚处履约保证金2000元，履约保证金不足时，从合同款中扣除；质保期内响应不及时的，将视为违约行为。</w:t>
      </w:r>
    </w:p>
    <w:p w14:paraId="1CF7FE0E">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4、乙方违约行为将被记录信用失信行为。</w:t>
      </w:r>
    </w:p>
    <w:p w14:paraId="37D106D2">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bCs w:val="0"/>
          <w:color w:val="000000" w:themeColor="text1"/>
          <w:kern w:val="2"/>
          <w:sz w:val="21"/>
          <w:szCs w:val="21"/>
          <w14:textFill>
            <w14:solidFill>
              <w14:schemeClr w14:val="tx1"/>
            </w14:solidFill>
          </w14:textFill>
        </w:rPr>
      </w:pPr>
      <w:r>
        <w:rPr>
          <w:rFonts w:hint="eastAsia" w:ascii="宋体" w:hAnsi="宋体" w:eastAsia="宋体" w:cs="宋体"/>
          <w:b/>
          <w:bCs w:val="0"/>
          <w:color w:val="000000" w:themeColor="text1"/>
          <w:kern w:val="2"/>
          <w:sz w:val="21"/>
          <w:szCs w:val="21"/>
          <w:lang w:val="en-US" w:eastAsia="zh-CN" w:bidi="ar"/>
          <w14:textFill>
            <w14:solidFill>
              <w14:schemeClr w14:val="tx1"/>
            </w14:solidFill>
          </w14:textFill>
        </w:rPr>
        <w:t>十一、争议的解决</w:t>
      </w:r>
    </w:p>
    <w:p w14:paraId="7E44FB04">
      <w:pPr>
        <w:pStyle w:val="43"/>
        <w:keepNext w:val="0"/>
        <w:keepLines w:val="0"/>
        <w:widowControl w:val="0"/>
        <w:suppressLineNumbers w:val="0"/>
        <w:snapToGrid w:val="0"/>
        <w:spacing w:before="120" w:beforeAutospacing="0" w:after="120" w:afterAutospacing="0" w:line="360" w:lineRule="exact"/>
        <w:ind w:left="0" w:right="0" w:firstLine="420" w:firstLineChars="200"/>
        <w:jc w:val="left"/>
        <w:rPr>
          <w:rFonts w:hint="eastAsia" w:ascii="宋体" w:hAnsi="Courier New" w:eastAsia="宋体" w:cs="Times New Roman"/>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本合同在履行过程中发生争议时，当事人双方应及时协调解决。协商不成时，可以向合同签订地点的人民法院起诉。</w:t>
      </w:r>
    </w:p>
    <w:p w14:paraId="4E982CD5">
      <w:pPr>
        <w:pStyle w:val="43"/>
        <w:keepNext w:val="0"/>
        <w:keepLines w:val="0"/>
        <w:widowControl w:val="0"/>
        <w:suppressLineNumbers w:val="0"/>
        <w:snapToGrid w:val="0"/>
        <w:spacing w:before="120" w:beforeAutospacing="0" w:after="120" w:afterAutospacing="0" w:line="360" w:lineRule="exact"/>
        <w:ind w:left="0" w:right="0"/>
        <w:jc w:val="left"/>
        <w:rPr>
          <w:rFonts w:hint="eastAsia" w:ascii="宋体" w:hAnsi="Courier New" w:eastAsia="宋体" w:cs="Times New Roman"/>
          <w:color w:val="000000" w:themeColor="text1"/>
          <w:kern w:val="0"/>
          <w:sz w:val="21"/>
          <w:szCs w:val="21"/>
          <w14:textFill>
            <w14:solidFill>
              <w14:schemeClr w14:val="tx1"/>
            </w14:solidFill>
          </w14:textFill>
        </w:rPr>
      </w:pPr>
      <w:r>
        <w:rPr>
          <w:rFonts w:hint="eastAsia" w:ascii="宋体" w:hAnsi="宋体" w:eastAsia="宋体" w:cs="宋体"/>
          <w:b/>
          <w:bCs w:val="0"/>
          <w:color w:val="000000" w:themeColor="text1"/>
          <w:kern w:val="0"/>
          <w:sz w:val="21"/>
          <w:szCs w:val="21"/>
          <w:lang w:val="en-US" w:eastAsia="zh-CN" w:bidi="ar"/>
          <w14:textFill>
            <w14:solidFill>
              <w14:schemeClr w14:val="tx1"/>
            </w14:solidFill>
          </w14:textFill>
        </w:rPr>
        <w:t>十二、其他</w:t>
      </w:r>
    </w:p>
    <w:p w14:paraId="11434D7C">
      <w:pPr>
        <w:pStyle w:val="43"/>
        <w:keepNext w:val="0"/>
        <w:keepLines w:val="0"/>
        <w:widowControl w:val="0"/>
        <w:suppressLineNumbers w:val="0"/>
        <w:snapToGrid w:val="0"/>
        <w:spacing w:before="120" w:beforeAutospacing="0" w:after="120" w:afterAutospacing="0" w:line="360" w:lineRule="exact"/>
        <w:ind w:left="0" w:right="0" w:firstLine="562"/>
        <w:jc w:val="left"/>
        <w:rPr>
          <w:rFonts w:hint="eastAsia" w:ascii="宋体" w:hAnsi="Courier New" w:eastAsia="宋体" w:cs="Times New Roman"/>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1、项目成果的知识产权归甲方所有，成果汇交后乙方不得私自留用和转让。</w:t>
      </w:r>
    </w:p>
    <w:p w14:paraId="3A485FDD">
      <w:pPr>
        <w:pStyle w:val="43"/>
        <w:keepNext w:val="0"/>
        <w:keepLines w:val="0"/>
        <w:widowControl w:val="0"/>
        <w:suppressLineNumbers w:val="0"/>
        <w:snapToGrid w:val="0"/>
        <w:spacing w:before="120" w:beforeAutospacing="0" w:after="120" w:afterAutospacing="0" w:line="360" w:lineRule="exact"/>
        <w:ind w:left="0" w:right="0" w:firstLine="562"/>
        <w:jc w:val="left"/>
        <w:rPr>
          <w:rFonts w:hint="eastAsia" w:ascii="宋体" w:hAnsi="Courier New" w:eastAsia="宋体" w:cs="Times New Roman"/>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2、乙方每个月向甲方汇报项目实施进程，以便甲方监控项目全过程。</w:t>
      </w:r>
    </w:p>
    <w:p w14:paraId="1FA7CE70">
      <w:pPr>
        <w:pStyle w:val="43"/>
        <w:keepNext w:val="0"/>
        <w:keepLines w:val="0"/>
        <w:widowControl w:val="0"/>
        <w:suppressLineNumbers w:val="0"/>
        <w:snapToGrid w:val="0"/>
        <w:spacing w:before="120" w:beforeAutospacing="0" w:after="120" w:afterAutospacing="0" w:line="360" w:lineRule="exact"/>
        <w:ind w:left="0" w:right="0" w:firstLine="562"/>
        <w:jc w:val="left"/>
        <w:rPr>
          <w:rFonts w:hint="eastAsia" w:ascii="宋体" w:hAnsi="Courier New" w:eastAsia="宋体" w:cs="Times New Roman"/>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3、乙方要协调项目中所有的人员和资源，保证项目顺利进行。</w:t>
      </w:r>
    </w:p>
    <w:p w14:paraId="3C0849B0">
      <w:pPr>
        <w:pStyle w:val="43"/>
        <w:keepNext w:val="0"/>
        <w:keepLines w:val="0"/>
        <w:widowControl w:val="0"/>
        <w:suppressLineNumbers w:val="0"/>
        <w:snapToGrid w:val="0"/>
        <w:spacing w:before="120" w:beforeAutospacing="0" w:after="120" w:afterAutospacing="0" w:line="360" w:lineRule="exact"/>
        <w:ind w:left="0" w:right="0" w:firstLine="562"/>
        <w:jc w:val="left"/>
        <w:rPr>
          <w:rFonts w:hint="eastAsia" w:ascii="宋体" w:hAnsi="Courier New" w:eastAsia="宋体" w:cs="Times New Roman"/>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4、因上级主管部门对项目技术要求和内容进行调整，乙方无条件服从。</w:t>
      </w:r>
    </w:p>
    <w:p w14:paraId="6DF37CA5">
      <w:pPr>
        <w:pStyle w:val="43"/>
        <w:keepNext w:val="0"/>
        <w:keepLines w:val="0"/>
        <w:widowControl w:val="0"/>
        <w:suppressLineNumbers w:val="0"/>
        <w:snapToGrid w:val="0"/>
        <w:spacing w:before="120" w:beforeAutospacing="0" w:after="120" w:afterAutospacing="0" w:line="360" w:lineRule="exact"/>
        <w:ind w:left="0" w:right="0" w:firstLine="562"/>
        <w:jc w:val="left"/>
        <w:rPr>
          <w:rFonts w:hint="eastAsia" w:ascii="宋体" w:hAnsi="Courier New" w:eastAsia="宋体" w:cs="Times New Roman"/>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5、本合同未尽事宜，遵照《中华人民共和国民法典》有关条文执行。本合同一式</w:t>
      </w:r>
      <w:r>
        <w:rPr>
          <w:rFonts w:hint="eastAsia" w:cs="宋体"/>
          <w:color w:val="000000" w:themeColor="text1"/>
          <w:kern w:val="0"/>
          <w:sz w:val="21"/>
          <w:szCs w:val="21"/>
          <w:lang w:val="en-US" w:eastAsia="zh-CN" w:bidi="ar"/>
          <w14:textFill>
            <w14:solidFill>
              <w14:schemeClr w14:val="tx1"/>
            </w14:solidFill>
          </w14:textFill>
        </w:rPr>
        <w:t>四</w:t>
      </w:r>
      <w:r>
        <w:rPr>
          <w:rFonts w:hint="eastAsia" w:ascii="宋体" w:hAnsi="宋体" w:eastAsia="宋体" w:cs="宋体"/>
          <w:color w:val="000000" w:themeColor="text1"/>
          <w:kern w:val="0"/>
          <w:sz w:val="21"/>
          <w:szCs w:val="21"/>
          <w:lang w:val="en-US" w:eastAsia="zh-CN" w:bidi="ar"/>
          <w14:textFill>
            <w14:solidFill>
              <w14:schemeClr w14:val="tx1"/>
            </w14:solidFill>
          </w14:textFill>
        </w:rPr>
        <w:t>份，双方签字、盖章后生效，甲乙双方各持二份，具有同等法律效力。</w:t>
      </w:r>
    </w:p>
    <w:p w14:paraId="1C2B8132">
      <w:pPr>
        <w:pStyle w:val="43"/>
        <w:keepNext w:val="0"/>
        <w:keepLines w:val="0"/>
        <w:widowControl w:val="0"/>
        <w:suppressLineNumbers w:val="0"/>
        <w:snapToGrid w:val="0"/>
        <w:spacing w:before="120" w:beforeAutospacing="0" w:after="120" w:afterAutospacing="0" w:line="360" w:lineRule="exact"/>
        <w:ind w:left="0" w:right="0" w:firstLine="562"/>
        <w:jc w:val="left"/>
        <w:rPr>
          <w:rFonts w:hint="eastAsia" w:ascii="宋体" w:hAnsi="Courier New" w:eastAsia="宋体" w:cs="Times New Roman"/>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6、本合同双方签字盖章并由乙方提交履约保证金后生效。</w:t>
      </w:r>
    </w:p>
    <w:p w14:paraId="087CC34A">
      <w:pPr>
        <w:pStyle w:val="43"/>
        <w:keepNext w:val="0"/>
        <w:keepLines w:val="0"/>
        <w:widowControl w:val="0"/>
        <w:suppressLineNumbers w:val="0"/>
        <w:snapToGrid w:val="0"/>
        <w:spacing w:before="120" w:beforeAutospacing="0" w:after="120" w:afterAutospacing="0" w:line="360" w:lineRule="exact"/>
        <w:ind w:left="0" w:right="0" w:firstLine="210" w:firstLineChars="100"/>
        <w:jc w:val="left"/>
        <w:rPr>
          <w:rFonts w:hint="eastAsia" w:ascii="宋体" w:hAnsi="Courier New" w:eastAsia="宋体" w:cs="Times New Roman"/>
          <w:color w:val="000000" w:themeColor="text1"/>
          <w:kern w:val="0"/>
          <w:sz w:val="21"/>
          <w:szCs w:val="21"/>
          <w:lang w:val="en-US" w:eastAsia="zh-CN" w:bidi="ar"/>
          <w14:textFill>
            <w14:solidFill>
              <w14:schemeClr w14:val="tx1"/>
            </w14:solidFill>
          </w14:textFill>
        </w:rPr>
      </w:pPr>
      <w:r>
        <w:rPr>
          <w:rFonts w:hint="eastAsia" w:ascii="宋体" w:hAnsi="Courier New" w:eastAsia="宋体" w:cs="Times New Roman"/>
          <w:color w:val="000000" w:themeColor="text1"/>
          <w:kern w:val="0"/>
          <w:sz w:val="21"/>
          <w:szCs w:val="21"/>
          <w:lang w:val="en-US" w:eastAsia="zh-CN" w:bidi="ar"/>
          <w14:textFill>
            <w14:solidFill>
              <w14:schemeClr w14:val="tx1"/>
            </w14:solidFill>
          </w14:textFill>
        </w:rPr>
        <w:t xml:space="preserve">  </w:t>
      </w:r>
    </w:p>
    <w:p w14:paraId="65607A05">
      <w:pPr>
        <w:pStyle w:val="43"/>
        <w:keepNext w:val="0"/>
        <w:keepLines w:val="0"/>
        <w:widowControl w:val="0"/>
        <w:suppressLineNumbers w:val="0"/>
        <w:snapToGrid w:val="0"/>
        <w:spacing w:before="120" w:beforeAutospacing="0" w:after="120" w:afterAutospacing="0" w:line="360" w:lineRule="exact"/>
        <w:ind w:left="0" w:right="0" w:firstLine="210" w:firstLineChars="100"/>
        <w:jc w:val="left"/>
        <w:rPr>
          <w:rFonts w:hint="eastAsia" w:ascii="宋体" w:hAnsi="Courier New" w:eastAsia="宋体" w:cs="Times New Roman"/>
          <w:color w:val="000000" w:themeColor="text1"/>
          <w:kern w:val="0"/>
          <w:sz w:val="21"/>
          <w:szCs w:val="21"/>
          <w:lang w:val="en-US" w:eastAsia="zh-CN" w:bidi="ar"/>
          <w14:textFill>
            <w14:solidFill>
              <w14:schemeClr w14:val="tx1"/>
            </w14:solidFill>
          </w14:textFill>
        </w:rPr>
      </w:pPr>
    </w:p>
    <w:p w14:paraId="6EA87E7A">
      <w:pPr>
        <w:pStyle w:val="43"/>
        <w:keepNext w:val="0"/>
        <w:keepLines w:val="0"/>
        <w:widowControl w:val="0"/>
        <w:suppressLineNumbers w:val="0"/>
        <w:snapToGrid w:val="0"/>
        <w:spacing w:before="120" w:beforeAutospacing="0" w:after="120" w:afterAutospacing="0" w:line="360" w:lineRule="exact"/>
        <w:ind w:right="0" w:firstLine="420" w:firstLineChars="200"/>
        <w:jc w:val="left"/>
        <w:rPr>
          <w:rFonts w:hint="eastAsia" w:ascii="宋体" w:hAnsi="Courier New" w:eastAsia="宋体" w:cs="Times New Roman"/>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甲方（盖章）：</w:t>
      </w:r>
      <w:r>
        <w:rPr>
          <w:rFonts w:hint="eastAsia" w:ascii="宋体" w:hAnsi="Courier New" w:eastAsia="宋体" w:cs="Times New Roman"/>
          <w:color w:val="000000" w:themeColor="text1"/>
          <w:kern w:val="0"/>
          <w:sz w:val="21"/>
          <w:szCs w:val="21"/>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1"/>
          <w:szCs w:val="21"/>
          <w:lang w:val="en-US" w:eastAsia="zh-CN" w:bidi="ar"/>
          <w14:textFill>
            <w14:solidFill>
              <w14:schemeClr w14:val="tx1"/>
            </w14:solidFill>
          </w14:textFill>
        </w:rPr>
        <w:t>乙方（盖章）：</w:t>
      </w:r>
      <w:r>
        <w:rPr>
          <w:rFonts w:hint="eastAsia" w:ascii="宋体" w:hAnsi="Courier New" w:eastAsia="宋体" w:cs="Times New Roman"/>
          <w:color w:val="000000" w:themeColor="text1"/>
          <w:kern w:val="0"/>
          <w:sz w:val="21"/>
          <w:szCs w:val="21"/>
          <w:lang w:val="en-US" w:eastAsia="zh-CN" w:bidi="ar"/>
          <w14:textFill>
            <w14:solidFill>
              <w14:schemeClr w14:val="tx1"/>
            </w14:solidFill>
          </w14:textFill>
        </w:rPr>
        <w:t xml:space="preserve"> </w:t>
      </w:r>
      <w:r>
        <w:rPr>
          <w:rFonts w:hint="eastAsia" w:ascii="宋体" w:hAnsi="Courier New" w:eastAsia="宋体" w:cs="Times New Roman"/>
          <w:color w:val="000000" w:themeColor="text1"/>
          <w:kern w:val="0"/>
          <w:sz w:val="21"/>
          <w:szCs w:val="21"/>
          <w:lang w:val="en-US" w:eastAsia="zh-CN" w:bidi="ar"/>
          <w14:textFill>
            <w14:solidFill>
              <w14:schemeClr w14:val="tx1"/>
            </w14:solidFill>
          </w14:textFill>
        </w:rPr>
        <w:tab/>
      </w:r>
    </w:p>
    <w:p w14:paraId="71F8B952">
      <w:pPr>
        <w:pStyle w:val="43"/>
        <w:keepNext w:val="0"/>
        <w:keepLines w:val="0"/>
        <w:widowControl w:val="0"/>
        <w:suppressLineNumbers w:val="0"/>
        <w:snapToGrid w:val="0"/>
        <w:spacing w:before="120" w:beforeAutospacing="0" w:after="120" w:afterAutospacing="0" w:line="360" w:lineRule="exact"/>
        <w:ind w:left="420" w:leftChars="200" w:right="0" w:firstLine="0" w:firstLineChars="0"/>
        <w:jc w:val="left"/>
        <w:rPr>
          <w:rFonts w:hint="eastAsia" w:ascii="宋体" w:hAnsi="Courier New" w:eastAsia="宋体" w:cs="Times New Roman"/>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法定代表人（签字或盖章）：</w:t>
      </w:r>
      <w:r>
        <w:rPr>
          <w:rFonts w:hint="eastAsia" w:ascii="宋体" w:hAnsi="Courier New" w:eastAsia="宋体" w:cs="Times New Roman"/>
          <w:color w:val="000000" w:themeColor="text1"/>
          <w:kern w:val="0"/>
          <w:sz w:val="21"/>
          <w:szCs w:val="21"/>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1"/>
          <w:szCs w:val="21"/>
          <w:lang w:val="en-US" w:eastAsia="zh-CN" w:bidi="ar"/>
          <w14:textFill>
            <w14:solidFill>
              <w14:schemeClr w14:val="tx1"/>
            </w14:solidFill>
          </w14:textFill>
        </w:rPr>
        <w:t>法定代表人（签字或盖章）：</w:t>
      </w:r>
    </w:p>
    <w:p w14:paraId="551D6E2D">
      <w:pPr>
        <w:pStyle w:val="43"/>
        <w:keepNext w:val="0"/>
        <w:keepLines w:val="0"/>
        <w:widowControl w:val="0"/>
        <w:suppressLineNumbers w:val="0"/>
        <w:snapToGrid w:val="0"/>
        <w:spacing w:before="120" w:beforeAutospacing="0" w:after="120" w:afterAutospacing="0" w:line="360" w:lineRule="exact"/>
        <w:ind w:left="0" w:right="0" w:firstLine="420" w:firstLineChars="200"/>
        <w:jc w:val="left"/>
        <w:rPr>
          <w:rFonts w:hint="eastAsia" w:ascii="宋体" w:hAnsi="Courier New" w:eastAsia="宋体" w:cs="Times New Roman"/>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地址：</w:t>
      </w:r>
      <w:r>
        <w:rPr>
          <w:rFonts w:hint="eastAsia" w:ascii="宋体" w:hAnsi="Courier New" w:eastAsia="宋体" w:cs="Times New Roman"/>
          <w:color w:val="000000" w:themeColor="text1"/>
          <w:kern w:val="0"/>
          <w:sz w:val="21"/>
          <w:szCs w:val="21"/>
          <w:lang w:val="en-US" w:eastAsia="zh-CN" w:bidi="ar"/>
          <w14:textFill>
            <w14:solidFill>
              <w14:schemeClr w14:val="tx1"/>
            </w14:solidFill>
          </w14:textFill>
        </w:rPr>
        <w:t xml:space="preserve">                       </w:t>
      </w:r>
      <w:r>
        <w:rPr>
          <w:rFonts w:hint="eastAsia" w:hAnsi="Courier New" w:cs="Times New Roman"/>
          <w:color w:val="000000" w:themeColor="text1"/>
          <w:kern w:val="0"/>
          <w:sz w:val="21"/>
          <w:szCs w:val="21"/>
          <w:lang w:val="en-US" w:eastAsia="zh-CN" w:bidi="ar"/>
          <w14:textFill>
            <w14:solidFill>
              <w14:schemeClr w14:val="tx1"/>
            </w14:solidFill>
          </w14:textFill>
        </w:rPr>
        <w:t xml:space="preserve"> </w:t>
      </w:r>
      <w:r>
        <w:rPr>
          <w:rFonts w:hint="eastAsia" w:ascii="宋体" w:hAnsi="Courier New" w:eastAsia="宋体" w:cs="Times New Roman"/>
          <w:color w:val="000000" w:themeColor="text1"/>
          <w:kern w:val="0"/>
          <w:sz w:val="21"/>
          <w:szCs w:val="21"/>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1"/>
          <w:szCs w:val="21"/>
          <w:lang w:val="en-US" w:eastAsia="zh-CN" w:bidi="ar"/>
          <w14:textFill>
            <w14:solidFill>
              <w14:schemeClr w14:val="tx1"/>
            </w14:solidFill>
          </w14:textFill>
        </w:rPr>
        <w:t>地址：</w:t>
      </w:r>
      <w:r>
        <w:rPr>
          <w:rFonts w:hint="eastAsia" w:ascii="宋体" w:hAnsi="Courier New" w:eastAsia="宋体" w:cs="Times New Roman"/>
          <w:color w:val="000000" w:themeColor="text1"/>
          <w:kern w:val="0"/>
          <w:sz w:val="21"/>
          <w:szCs w:val="21"/>
          <w:lang w:val="en-US" w:eastAsia="zh-CN" w:bidi="ar"/>
          <w14:textFill>
            <w14:solidFill>
              <w14:schemeClr w14:val="tx1"/>
            </w14:solidFill>
          </w14:textFill>
        </w:rPr>
        <w:t xml:space="preserve"> </w:t>
      </w:r>
    </w:p>
    <w:p w14:paraId="693B8F03">
      <w:pPr>
        <w:pStyle w:val="43"/>
        <w:keepNext w:val="0"/>
        <w:keepLines w:val="0"/>
        <w:widowControl w:val="0"/>
        <w:suppressLineNumbers w:val="0"/>
        <w:snapToGrid w:val="0"/>
        <w:spacing w:before="120" w:beforeAutospacing="0" w:after="120" w:afterAutospacing="0" w:line="360" w:lineRule="exact"/>
        <w:ind w:left="0" w:right="0" w:firstLine="420" w:firstLineChars="200"/>
        <w:jc w:val="left"/>
        <w:rPr>
          <w:rFonts w:hint="eastAsia" w:ascii="宋体" w:hAnsi="Courier New" w:eastAsia="宋体" w:cs="Times New Roman"/>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法定代表人：</w:t>
      </w:r>
      <w:r>
        <w:rPr>
          <w:rFonts w:hint="eastAsia" w:ascii="宋体" w:hAnsi="Courier New" w:eastAsia="宋体" w:cs="Times New Roman"/>
          <w:color w:val="000000" w:themeColor="text1"/>
          <w:kern w:val="0"/>
          <w:sz w:val="21"/>
          <w:szCs w:val="21"/>
          <w:lang w:val="en-US" w:eastAsia="zh-CN" w:bidi="ar"/>
          <w14:textFill>
            <w14:solidFill>
              <w14:schemeClr w14:val="tx1"/>
            </w14:solidFill>
          </w14:textFill>
        </w:rPr>
        <w:t xml:space="preserve">                </w:t>
      </w:r>
      <w:r>
        <w:rPr>
          <w:rFonts w:hint="eastAsia" w:hAnsi="Courier New" w:cs="Times New Roman"/>
          <w:color w:val="000000" w:themeColor="text1"/>
          <w:kern w:val="0"/>
          <w:sz w:val="21"/>
          <w:szCs w:val="21"/>
          <w:lang w:val="en-US" w:eastAsia="zh-CN" w:bidi="ar"/>
          <w14:textFill>
            <w14:solidFill>
              <w14:schemeClr w14:val="tx1"/>
            </w14:solidFill>
          </w14:textFill>
        </w:rPr>
        <w:t xml:space="preserve">  </w:t>
      </w:r>
      <w:r>
        <w:rPr>
          <w:rFonts w:hint="eastAsia" w:ascii="宋体" w:hAnsi="Courier New" w:eastAsia="宋体" w:cs="Times New Roman"/>
          <w:color w:val="000000" w:themeColor="text1"/>
          <w:kern w:val="0"/>
          <w:sz w:val="21"/>
          <w:szCs w:val="21"/>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1"/>
          <w:szCs w:val="21"/>
          <w:lang w:val="en-US" w:eastAsia="zh-CN" w:bidi="ar"/>
          <w14:textFill>
            <w14:solidFill>
              <w14:schemeClr w14:val="tx1"/>
            </w14:solidFill>
          </w14:textFill>
        </w:rPr>
        <w:t>法定代表人：</w:t>
      </w:r>
    </w:p>
    <w:p w14:paraId="013A333D">
      <w:pPr>
        <w:pStyle w:val="43"/>
        <w:keepNext w:val="0"/>
        <w:keepLines w:val="0"/>
        <w:widowControl w:val="0"/>
        <w:suppressLineNumbers w:val="0"/>
        <w:snapToGrid w:val="0"/>
        <w:spacing w:before="120" w:beforeAutospacing="0" w:after="120" w:afterAutospacing="0" w:line="360" w:lineRule="exact"/>
        <w:ind w:left="0" w:right="0" w:firstLine="420" w:firstLineChars="200"/>
        <w:jc w:val="left"/>
        <w:rPr>
          <w:rFonts w:hint="eastAsia" w:ascii="宋体" w:hAnsi="Courier New" w:eastAsia="宋体" w:cs="Times New Roman"/>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签订地点：</w:t>
      </w:r>
      <w:r>
        <w:rPr>
          <w:rFonts w:hint="eastAsia" w:ascii="宋体" w:hAnsi="Courier New" w:eastAsia="宋体" w:cs="Times New Roman"/>
          <w:color w:val="000000" w:themeColor="text1"/>
          <w:kern w:val="0"/>
          <w:sz w:val="21"/>
          <w:szCs w:val="21"/>
          <w:lang w:val="en-US" w:eastAsia="zh-CN" w:bidi="ar"/>
          <w14:textFill>
            <w14:solidFill>
              <w14:schemeClr w14:val="tx1"/>
            </w14:solidFill>
          </w14:textFill>
        </w:rPr>
        <w:t xml:space="preserve">                </w:t>
      </w:r>
      <w:r>
        <w:rPr>
          <w:rFonts w:hint="eastAsia" w:hAnsi="Courier New" w:cs="Times New Roman"/>
          <w:color w:val="000000" w:themeColor="text1"/>
          <w:kern w:val="0"/>
          <w:sz w:val="21"/>
          <w:szCs w:val="21"/>
          <w:lang w:val="en-US" w:eastAsia="zh-CN" w:bidi="ar"/>
          <w14:textFill>
            <w14:solidFill>
              <w14:schemeClr w14:val="tx1"/>
            </w14:solidFill>
          </w14:textFill>
        </w:rPr>
        <w:t xml:space="preserve">  </w:t>
      </w:r>
      <w:r>
        <w:rPr>
          <w:rFonts w:hint="eastAsia" w:ascii="宋体" w:hAnsi="Courier New" w:eastAsia="宋体" w:cs="Times New Roman"/>
          <w:color w:val="000000" w:themeColor="text1"/>
          <w:kern w:val="0"/>
          <w:sz w:val="21"/>
          <w:szCs w:val="21"/>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1"/>
          <w:szCs w:val="21"/>
          <w:lang w:val="en-US" w:eastAsia="zh-CN" w:bidi="ar"/>
          <w14:textFill>
            <w14:solidFill>
              <w14:schemeClr w14:val="tx1"/>
            </w14:solidFill>
          </w14:textFill>
        </w:rPr>
        <w:t>签订日期：</w:t>
      </w:r>
      <w:r>
        <w:rPr>
          <w:rFonts w:hint="eastAsia" w:ascii="宋体" w:hAnsi="Courier New" w:eastAsia="宋体" w:cs="Times New Roman"/>
          <w:color w:val="000000" w:themeColor="text1"/>
          <w:kern w:val="0"/>
          <w:sz w:val="21"/>
          <w:szCs w:val="21"/>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1"/>
          <w:szCs w:val="21"/>
          <w:lang w:val="en-US" w:eastAsia="zh-CN" w:bidi="ar"/>
          <w14:textFill>
            <w14:solidFill>
              <w14:schemeClr w14:val="tx1"/>
            </w14:solidFill>
          </w14:textFill>
        </w:rPr>
        <w:t>年</w:t>
      </w:r>
      <w:r>
        <w:rPr>
          <w:rFonts w:hint="eastAsia" w:ascii="宋体" w:hAnsi="Courier New" w:eastAsia="宋体" w:cs="Times New Roman"/>
          <w:color w:val="000000" w:themeColor="text1"/>
          <w:kern w:val="0"/>
          <w:sz w:val="21"/>
          <w:szCs w:val="21"/>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1"/>
          <w:szCs w:val="21"/>
          <w:lang w:val="en-US" w:eastAsia="zh-CN" w:bidi="ar"/>
          <w14:textFill>
            <w14:solidFill>
              <w14:schemeClr w14:val="tx1"/>
            </w14:solidFill>
          </w14:textFill>
        </w:rPr>
        <w:t>月</w:t>
      </w:r>
      <w:r>
        <w:rPr>
          <w:rFonts w:hint="eastAsia" w:ascii="宋体" w:hAnsi="Courier New" w:eastAsia="宋体" w:cs="Times New Roman"/>
          <w:color w:val="000000" w:themeColor="text1"/>
          <w:kern w:val="0"/>
          <w:sz w:val="21"/>
          <w:szCs w:val="21"/>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1"/>
          <w:szCs w:val="21"/>
          <w:lang w:val="en-US" w:eastAsia="zh-CN" w:bidi="ar"/>
          <w14:textFill>
            <w14:solidFill>
              <w14:schemeClr w14:val="tx1"/>
            </w14:solidFill>
          </w14:textFill>
        </w:rPr>
        <w:t>日</w:t>
      </w:r>
    </w:p>
    <w:p w14:paraId="242F0E1B">
      <w:pPr>
        <w:pStyle w:val="227"/>
        <w:rPr>
          <w:rFonts w:hint="eastAsia" w:ascii="宋体" w:hAnsi="宋体" w:cs="宋体"/>
          <w:color w:val="000000" w:themeColor="text1"/>
          <w:sz w:val="21"/>
          <w:szCs w:val="21"/>
          <w14:textFill>
            <w14:solidFill>
              <w14:schemeClr w14:val="tx1"/>
            </w14:solidFill>
          </w14:textFill>
        </w:rPr>
      </w:pPr>
    </w:p>
    <w:p w14:paraId="1DADA94A">
      <w:pPr>
        <w:rPr>
          <w:rFonts w:hint="eastAsia"/>
          <w:color w:val="000000" w:themeColor="text1"/>
          <w14:textFill>
            <w14:solidFill>
              <w14:schemeClr w14:val="tx1"/>
            </w14:solidFill>
          </w14:textFill>
        </w:rPr>
      </w:pPr>
    </w:p>
    <w:p w14:paraId="35F1EAB9">
      <w:pPr>
        <w:spacing w:line="400" w:lineRule="exact"/>
        <w:jc w:val="center"/>
        <w:outlineLvl w:val="0"/>
        <w:rPr>
          <w:rFonts w:ascii="宋体" w:hAnsi="宋体"/>
          <w:b/>
          <w:color w:val="000000" w:themeColor="text1"/>
          <w:sz w:val="32"/>
          <w14:textFill>
            <w14:solidFill>
              <w14:schemeClr w14:val="tx1"/>
            </w14:solidFill>
          </w14:textFill>
        </w:rPr>
      </w:pPr>
      <w:r>
        <w:rPr>
          <w:rFonts w:hint="eastAsia" w:ascii="宋体" w:hAnsi="宋体"/>
          <w:color w:val="000000" w:themeColor="text1"/>
          <w14:textFill>
            <w14:solidFill>
              <w14:schemeClr w14:val="tx1"/>
            </w14:solidFill>
          </w14:textFill>
        </w:rPr>
        <w:br w:type="page"/>
      </w:r>
      <w:bookmarkStart w:id="13" w:name="_Toc11005"/>
      <w:r>
        <w:rPr>
          <w:rFonts w:hint="eastAsia" w:ascii="宋体" w:hAnsi="宋体"/>
          <w:b/>
          <w:color w:val="000000" w:themeColor="text1"/>
          <w:sz w:val="32"/>
          <w14:textFill>
            <w14:solidFill>
              <w14:schemeClr w14:val="tx1"/>
            </w14:solidFill>
          </w14:textFill>
        </w:rPr>
        <w:t>第五章</w:t>
      </w:r>
      <w:r>
        <w:rPr>
          <w:rFonts w:ascii="宋体" w:hAnsi="宋体"/>
          <w:b/>
          <w:color w:val="000000" w:themeColor="text1"/>
          <w:sz w:val="32"/>
          <w14:textFill>
            <w14:solidFill>
              <w14:schemeClr w14:val="tx1"/>
            </w14:solidFill>
          </w14:textFill>
        </w:rPr>
        <w:t xml:space="preserve">  </w:t>
      </w:r>
      <w:r>
        <w:rPr>
          <w:rFonts w:hint="eastAsia" w:ascii="宋体" w:hAnsi="宋体"/>
          <w:b/>
          <w:color w:val="000000" w:themeColor="text1"/>
          <w:sz w:val="32"/>
          <w14:textFill>
            <w14:solidFill>
              <w14:schemeClr w14:val="tx1"/>
            </w14:solidFill>
          </w14:textFill>
        </w:rPr>
        <w:t>招标内容与技术需求</w:t>
      </w:r>
      <w:bookmarkEnd w:id="13"/>
    </w:p>
    <w:p w14:paraId="6A62E424">
      <w:pPr>
        <w:keepNext w:val="0"/>
        <w:keepLines w:val="0"/>
        <w:widowControl w:val="0"/>
        <w:suppressLineNumbers w:val="0"/>
        <w:spacing w:before="0" w:beforeAutospacing="0" w:after="0" w:afterAutospacing="0"/>
        <w:ind w:left="0" w:right="0"/>
        <w:jc w:val="both"/>
        <w:rPr>
          <w:rFonts w:hint="default" w:ascii="宋体" w:hAnsi="宋体" w:cs="宋体"/>
          <w:color w:val="000000" w:themeColor="text1"/>
          <w:sz w:val="21"/>
          <w:szCs w:val="21"/>
          <w14:textFill>
            <w14:solidFill>
              <w14:schemeClr w14:val="tx1"/>
            </w14:solidFill>
          </w14:textFill>
        </w:rPr>
      </w:pPr>
      <w:bookmarkStart w:id="14" w:name="_Toc24997"/>
    </w:p>
    <w:bookmarkEnd w:id="14"/>
    <w:p w14:paraId="08399716">
      <w:pPr>
        <w:keepNext w:val="0"/>
        <w:keepLines w:val="0"/>
        <w:pageBreakBefore w:val="0"/>
        <w:widowControl w:val="0"/>
        <w:suppressLineNumbers w:val="0"/>
        <w:kinsoku/>
        <w:wordWrap/>
        <w:overflowPunct/>
        <w:topLinePunct w:val="0"/>
        <w:bidi w:val="0"/>
        <w:snapToGrid/>
        <w:spacing w:beforeAutospacing="0" w:afterAutospacing="0" w:line="360" w:lineRule="auto"/>
        <w:ind w:left="0" w:right="0" w:firstLine="420" w:firstLineChars="200"/>
        <w:jc w:val="both"/>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一、</w:t>
      </w:r>
      <w:r>
        <w:rPr>
          <w:rFonts w:hint="eastAsia" w:ascii="宋体" w:hAnsi="宋体" w:cs="宋体"/>
          <w:color w:val="000000" w:themeColor="text1"/>
          <w:sz w:val="21"/>
          <w:szCs w:val="21"/>
          <w:lang w:eastAsia="zh-CN"/>
          <w14:textFill>
            <w14:solidFill>
              <w14:schemeClr w14:val="tx1"/>
            </w14:solidFill>
          </w14:textFill>
        </w:rPr>
        <w:t>采购内容</w:t>
      </w:r>
    </w:p>
    <w:tbl>
      <w:tblPr>
        <w:tblStyle w:val="4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18"/>
        <w:gridCol w:w="1756"/>
        <w:gridCol w:w="3670"/>
      </w:tblGrid>
      <w:tr w14:paraId="02624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966" w:type="pct"/>
            <w:tcBorders>
              <w:top w:val="single" w:color="auto" w:sz="6" w:space="0"/>
              <w:left w:val="single" w:color="auto" w:sz="4" w:space="0"/>
              <w:bottom w:val="single" w:color="auto" w:sz="6" w:space="0"/>
              <w:right w:val="single" w:color="auto" w:sz="4" w:space="0"/>
              <w:tl2br w:val="nil"/>
              <w:tr2bl w:val="nil"/>
            </w:tcBorders>
            <w:noWrap w:val="0"/>
            <w:vAlign w:val="center"/>
          </w:tcPr>
          <w:p w14:paraId="26571DF0">
            <w:pPr>
              <w:keepNext w:val="0"/>
              <w:keepLines w:val="0"/>
              <w:suppressLineNumbers w:val="0"/>
              <w:spacing w:before="0" w:beforeAutospacing="0" w:after="0" w:afterAutospacing="0" w:line="400" w:lineRule="exact"/>
              <w:ind w:left="0" w:right="0"/>
              <w:jc w:val="center"/>
              <w:outlineLvl w:val="0"/>
              <w:rPr>
                <w:rFonts w:hint="eastAsia" w:ascii="宋体" w:hAnsi="Times New Roman" w:eastAsia="宋体"/>
                <w:color w:val="000000" w:themeColor="text1"/>
                <w:kern w:val="0"/>
                <w:sz w:val="21"/>
                <w:szCs w:val="24"/>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采购内容</w:t>
            </w:r>
          </w:p>
        </w:tc>
        <w:tc>
          <w:tcPr>
            <w:tcW w:w="98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B31C23B">
            <w:pPr>
              <w:keepNext w:val="0"/>
              <w:keepLines w:val="0"/>
              <w:widowControl/>
              <w:suppressLineNumbers w:val="0"/>
              <w:tabs>
                <w:tab w:val="left" w:pos="540"/>
              </w:tabs>
              <w:adjustRightInd w:val="0"/>
              <w:snapToGrid w:val="0"/>
              <w:spacing w:before="0" w:beforeLines="0" w:beforeAutospacing="0" w:after="0" w:afterLines="0" w:afterAutospacing="0" w:line="360" w:lineRule="auto"/>
              <w:ind w:left="0" w:right="0"/>
              <w:jc w:val="center"/>
              <w:rPr>
                <w:rFonts w:hint="eastAsia" w:ascii="宋体" w:hAnsi="Times New Roman" w:eastAsia="宋体"/>
                <w:color w:val="000000" w:themeColor="text1"/>
                <w:kern w:val="0"/>
                <w:sz w:val="21"/>
                <w:szCs w:val="24"/>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数量</w:t>
            </w:r>
          </w:p>
        </w:tc>
        <w:tc>
          <w:tcPr>
            <w:tcW w:w="205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F1FD7E8">
            <w:pPr>
              <w:keepNext w:val="0"/>
              <w:keepLines w:val="0"/>
              <w:widowControl/>
              <w:suppressLineNumbers w:val="0"/>
              <w:tabs>
                <w:tab w:val="left" w:pos="540"/>
              </w:tabs>
              <w:adjustRightInd w:val="0"/>
              <w:snapToGrid w:val="0"/>
              <w:spacing w:before="0" w:beforeLines="0" w:beforeAutospacing="0" w:after="0" w:afterLines="0" w:afterAutospacing="0" w:line="360" w:lineRule="auto"/>
              <w:ind w:left="0" w:right="0"/>
              <w:jc w:val="center"/>
              <w:rPr>
                <w:rFonts w:hint="eastAsia" w:ascii="宋体" w:hAnsi="Times New Roman" w:eastAsia="宋体"/>
                <w:color w:val="000000" w:themeColor="text1"/>
                <w:kern w:val="0"/>
                <w:sz w:val="21"/>
                <w:szCs w:val="24"/>
                <w:lang w:eastAsia="zh-CN"/>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最高限价</w:t>
            </w:r>
          </w:p>
        </w:tc>
      </w:tr>
      <w:tr w14:paraId="2766C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966" w:type="pct"/>
            <w:tcBorders>
              <w:top w:val="single" w:color="auto" w:sz="6" w:space="0"/>
              <w:left w:val="single" w:color="auto" w:sz="4" w:space="0"/>
              <w:bottom w:val="single" w:color="auto" w:sz="6" w:space="0"/>
              <w:right w:val="single" w:color="auto" w:sz="4" w:space="0"/>
              <w:tl2br w:val="nil"/>
              <w:tr2bl w:val="nil"/>
            </w:tcBorders>
            <w:noWrap w:val="0"/>
            <w:vAlign w:val="center"/>
          </w:tcPr>
          <w:p w14:paraId="5418759C">
            <w:pPr>
              <w:keepNext w:val="0"/>
              <w:keepLines w:val="0"/>
              <w:widowControl/>
              <w:suppressLineNumbers w:val="0"/>
              <w:tabs>
                <w:tab w:val="left" w:pos="540"/>
              </w:tabs>
              <w:adjustRightInd w:val="0"/>
              <w:snapToGrid w:val="0"/>
              <w:spacing w:before="0" w:beforeLines="0" w:beforeAutospacing="0" w:after="0" w:afterLines="0" w:afterAutospacing="0" w:line="360" w:lineRule="auto"/>
              <w:ind w:left="0" w:right="0"/>
              <w:jc w:val="center"/>
              <w:rPr>
                <w:rFonts w:hint="eastAsia" w:ascii="宋体" w:hAnsi="Times New Roman" w:eastAsia="宋体"/>
                <w:color w:val="000000" w:themeColor="text1"/>
                <w:kern w:val="0"/>
                <w:sz w:val="21"/>
                <w:szCs w:val="24"/>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240L塑料垃圾桶</w:t>
            </w:r>
          </w:p>
        </w:tc>
        <w:tc>
          <w:tcPr>
            <w:tcW w:w="98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66CAD18">
            <w:pPr>
              <w:keepNext w:val="0"/>
              <w:keepLines w:val="0"/>
              <w:widowControl/>
              <w:suppressLineNumbers w:val="0"/>
              <w:tabs>
                <w:tab w:val="left" w:pos="540"/>
              </w:tabs>
              <w:adjustRightInd w:val="0"/>
              <w:snapToGrid w:val="0"/>
              <w:spacing w:before="0" w:beforeLines="0" w:beforeAutospacing="0" w:after="0" w:afterLines="0" w:afterAutospacing="0" w:line="360" w:lineRule="auto"/>
              <w:ind w:left="0" w:right="0"/>
              <w:jc w:val="center"/>
              <w:rPr>
                <w:rFonts w:hint="eastAsia" w:ascii="宋体" w:hAnsi="Times New Roman" w:eastAsia="宋体"/>
                <w:color w:val="000000" w:themeColor="text1"/>
                <w:kern w:val="0"/>
                <w:sz w:val="21"/>
                <w:szCs w:val="24"/>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6200只</w:t>
            </w:r>
          </w:p>
        </w:tc>
        <w:tc>
          <w:tcPr>
            <w:tcW w:w="205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F64A53B">
            <w:pPr>
              <w:keepNext w:val="0"/>
              <w:keepLines w:val="0"/>
              <w:widowControl/>
              <w:suppressLineNumbers w:val="0"/>
              <w:tabs>
                <w:tab w:val="left" w:pos="540"/>
              </w:tabs>
              <w:adjustRightInd w:val="0"/>
              <w:snapToGrid w:val="0"/>
              <w:spacing w:before="0" w:beforeLines="0" w:beforeAutospacing="0" w:after="0" w:afterLines="0" w:afterAutospacing="0" w:line="360" w:lineRule="auto"/>
              <w:ind w:left="0" w:right="0"/>
              <w:jc w:val="center"/>
              <w:rPr>
                <w:rFonts w:hint="default" w:ascii="宋体" w:hAnsi="Times New Roman" w:eastAsia="宋体"/>
                <w:color w:val="000000" w:themeColor="text1"/>
                <w:kern w:val="0"/>
                <w:sz w:val="21"/>
                <w:szCs w:val="24"/>
                <w:lang w:val="en-US" w:eastAsia="zh-CN"/>
                <w14:textFill>
                  <w14:solidFill>
                    <w14:schemeClr w14:val="tx1"/>
                  </w14:solidFill>
                </w14:textFill>
              </w:rPr>
            </w:pPr>
            <w:r>
              <w:rPr>
                <w:rFonts w:hint="eastAsia" w:ascii="宋体"/>
                <w:color w:val="000000" w:themeColor="text1"/>
                <w:kern w:val="0"/>
                <w:sz w:val="21"/>
                <w:szCs w:val="24"/>
                <w:lang w:val="en-US" w:eastAsia="zh-CN"/>
                <w14:textFill>
                  <w14:solidFill>
                    <w14:schemeClr w14:val="tx1"/>
                  </w14:solidFill>
                </w14:textFill>
              </w:rPr>
              <w:t>111.6万元</w:t>
            </w:r>
          </w:p>
        </w:tc>
      </w:tr>
    </w:tbl>
    <w:p w14:paraId="16BD9DB2">
      <w:pPr>
        <w:spacing w:line="400" w:lineRule="exact"/>
        <w:jc w:val="both"/>
        <w:outlineLvl w:val="0"/>
        <w:rPr>
          <w:rFonts w:ascii="宋体"/>
          <w:b/>
          <w:color w:val="000000" w:themeColor="text1"/>
          <w14:textFill>
            <w14:solidFill>
              <w14:schemeClr w14:val="tx1"/>
            </w14:solidFill>
          </w14:textFill>
        </w:rPr>
      </w:pPr>
    </w:p>
    <w:p w14:paraId="57117CD4">
      <w:pPr>
        <w:keepNext w:val="0"/>
        <w:keepLines w:val="0"/>
        <w:pageBreakBefore w:val="0"/>
        <w:widowControl w:val="0"/>
        <w:suppressLineNumbers w:val="0"/>
        <w:kinsoku/>
        <w:wordWrap/>
        <w:overflowPunct/>
        <w:topLinePunct w:val="0"/>
        <w:bidi w:val="0"/>
        <w:snapToGrid/>
        <w:spacing w:beforeAutospacing="0" w:afterAutospacing="0" w:line="360" w:lineRule="auto"/>
        <w:ind w:left="0" w:right="0" w:firstLine="420" w:firstLineChars="200"/>
        <w:jc w:val="both"/>
        <w:rPr>
          <w:rFonts w:hint="eastAsia" w:ascii="宋体" w:hAnsi="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二、技术要求</w:t>
      </w:r>
    </w:p>
    <w:p w14:paraId="6BEBA45B">
      <w:pPr>
        <w:keepNext w:val="0"/>
        <w:keepLines w:val="0"/>
        <w:pageBreakBefore w:val="0"/>
        <w:widowControl w:val="0"/>
        <w:kinsoku/>
        <w:wordWrap/>
        <w:overflowPunct/>
        <w:topLinePunct w:val="0"/>
        <w:autoSpaceDE/>
        <w:autoSpaceDN/>
        <w:bidi w:val="0"/>
        <w:spacing w:beforeLines="0" w:afterLines="0"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1、桶体容积：240L（±3%）。</w:t>
      </w:r>
    </w:p>
    <w:p w14:paraId="399900AF">
      <w:pPr>
        <w:keepNext w:val="0"/>
        <w:keepLines w:val="0"/>
        <w:pageBreakBefore w:val="0"/>
        <w:widowControl w:val="0"/>
        <w:kinsoku/>
        <w:wordWrap/>
        <w:overflowPunct/>
        <w:topLinePunct w:val="0"/>
        <w:autoSpaceDE/>
        <w:autoSpaceDN/>
        <w:bidi w:val="0"/>
        <w:spacing w:beforeLines="0" w:afterLines="0"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2、桶体尺寸（不含桶盖部分）：长×宽×高（mm）：730×570×1070（±6%）</w:t>
      </w:r>
    </w:p>
    <w:p w14:paraId="57C8AAA5">
      <w:pPr>
        <w:keepNext w:val="0"/>
        <w:keepLines w:val="0"/>
        <w:pageBreakBefore w:val="0"/>
        <w:widowControl w:val="0"/>
        <w:kinsoku/>
        <w:wordWrap/>
        <w:overflowPunct/>
        <w:topLinePunct w:val="0"/>
        <w:autoSpaceDE/>
        <w:autoSpaceDN/>
        <w:bidi w:val="0"/>
        <w:spacing w:beforeLines="0" w:afterLines="0"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3、重量：单盖体质量≥1.3Kg，单桶体质量≥9.4Kg，整体质量≥14Kg。</w:t>
      </w:r>
    </w:p>
    <w:p w14:paraId="0CADEF5D">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4、材料：采用100%新料高密度聚乙稀，添加高质量增强、抗紫外线剂，颜色色素达5%，确保颜色鲜艳，长时间不褪色；适用温度：-30℃至65℃气温，不发生变形、开裂等损坏。</w:t>
      </w:r>
    </w:p>
    <w:p w14:paraId="06DC5595">
      <w:pPr>
        <w:keepNext w:val="0"/>
        <w:keepLines w:val="0"/>
        <w:pageBreakBefore w:val="0"/>
        <w:widowControl w:val="0"/>
        <w:kinsoku/>
        <w:wordWrap/>
        <w:overflowPunct/>
        <w:topLinePunct w:val="0"/>
        <w:autoSpaceDE/>
        <w:autoSpaceDN/>
        <w:bidi w:val="0"/>
        <w:spacing w:beforeLines="0" w:afterLines="0"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5、厚度：桶身壁厚≥4.5mm，桶底厚度≥5.5mm。</w:t>
      </w:r>
    </w:p>
    <w:p w14:paraId="1441F70B">
      <w:pPr>
        <w:keepNext w:val="0"/>
        <w:keepLines w:val="0"/>
        <w:pageBreakBefore w:val="0"/>
        <w:widowControl w:val="0"/>
        <w:kinsoku/>
        <w:wordWrap/>
        <w:overflowPunct/>
        <w:topLinePunct w:val="0"/>
        <w:autoSpaceDE/>
        <w:autoSpaceDN/>
        <w:bidi w:val="0"/>
        <w:spacing w:beforeLines="0" w:afterLines="0"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6、桶口翻卷两层及加强筋壁厚≥6mm；顶部外沿每边设纵向加强筋不少于3条，桶底正面底部在注塑生产过程中嵌PC材质耐磨钉，不少于5颗。</w:t>
      </w:r>
    </w:p>
    <w:p w14:paraId="21F44191">
      <w:pPr>
        <w:keepNext w:val="0"/>
        <w:keepLines w:val="0"/>
        <w:pageBreakBefore w:val="0"/>
        <w:widowControl w:val="0"/>
        <w:kinsoku/>
        <w:wordWrap/>
        <w:overflowPunct/>
        <w:topLinePunct w:val="0"/>
        <w:autoSpaceDE/>
        <w:autoSpaceDN/>
        <w:bidi w:val="0"/>
        <w:spacing w:beforeLines="0" w:afterLines="0"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桶体与桶盖采用两只止退插销连接，桶盖与桶身的链接不少于2个，桶盖提手位置应设有不少于3条加强筋加固，有效防止提手位置变形或损坏。插销为ABS材质一次性注模成型，强度高、坚固耐用，可反复开关达百万次以上。</w:t>
      </w:r>
    </w:p>
    <w:p w14:paraId="0787A5F6">
      <w:pPr>
        <w:keepNext w:val="0"/>
        <w:keepLines w:val="0"/>
        <w:pageBreakBefore w:val="0"/>
        <w:widowControl w:val="0"/>
        <w:kinsoku/>
        <w:wordWrap/>
        <w:overflowPunct/>
        <w:topLinePunct w:val="0"/>
        <w:autoSpaceDE/>
        <w:autoSpaceDN/>
        <w:bidi w:val="0"/>
        <w:spacing w:beforeLines="0" w:afterLines="0"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8、垃圾桶能够实现与垃圾车可靠的连接，以便于垃圾车作业。</w:t>
      </w:r>
    </w:p>
    <w:p w14:paraId="4F36B02D">
      <w:pPr>
        <w:keepNext w:val="0"/>
        <w:keepLines w:val="0"/>
        <w:pageBreakBefore w:val="0"/>
        <w:widowControl w:val="0"/>
        <w:kinsoku/>
        <w:wordWrap/>
        <w:overflowPunct/>
        <w:topLinePunct w:val="0"/>
        <w:autoSpaceDE/>
        <w:autoSpaceDN/>
        <w:bidi w:val="0"/>
        <w:spacing w:beforeLines="0" w:afterLines="0"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9、橡胶轮与底轴联接方式：标准件外六角Ф8螺栓拧固。</w:t>
      </w:r>
    </w:p>
    <w:p w14:paraId="46A69DA7">
      <w:pPr>
        <w:keepNext w:val="0"/>
        <w:keepLines w:val="0"/>
        <w:pageBreakBefore w:val="0"/>
        <w:widowControl w:val="0"/>
        <w:kinsoku/>
        <w:wordWrap/>
        <w:overflowPunct/>
        <w:topLinePunct w:val="0"/>
        <w:autoSpaceDE/>
        <w:autoSpaceDN/>
        <w:bidi w:val="0"/>
        <w:spacing w:beforeLines="0" w:afterLines="0"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10、桶盖密闭效果好，关闭时噪音低；桶底底部向内部凸出，起加强作用。</w:t>
      </w:r>
    </w:p>
    <w:p w14:paraId="1DEA9259">
      <w:pPr>
        <w:keepNext w:val="0"/>
        <w:keepLines w:val="0"/>
        <w:pageBreakBefore w:val="0"/>
        <w:widowControl w:val="0"/>
        <w:kinsoku/>
        <w:wordWrap/>
        <w:overflowPunct/>
        <w:topLinePunct w:val="0"/>
        <w:autoSpaceDE/>
        <w:autoSpaceDN/>
        <w:bidi w:val="0"/>
        <w:spacing w:beforeLines="0" w:afterLines="0"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11、垃圾桶颜色：黑色（PANTONE BLACK C）、绿色（PANTONE 2271C）、红色（PANTONE 485C）、蓝色（PANTONE 2194C）。</w:t>
      </w:r>
    </w:p>
    <w:p w14:paraId="785560EA">
      <w:pPr>
        <w:keepNext w:val="0"/>
        <w:keepLines w:val="0"/>
        <w:pageBreakBefore w:val="0"/>
        <w:widowControl w:val="0"/>
        <w:kinsoku/>
        <w:wordWrap/>
        <w:overflowPunct/>
        <w:topLinePunct w:val="0"/>
        <w:autoSpaceDE/>
        <w:autoSpaceDN/>
        <w:bidi w:val="0"/>
        <w:spacing w:beforeLines="0" w:afterLines="0"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12、垃圾桶印字采用工艺印制与桶体连接一体，保证垃圾桶使用寿命期间永不脱落。文字包括（具体在签订合同时明确）：</w:t>
      </w:r>
    </w:p>
    <w:p w14:paraId="541C2DBB">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12.1黑色垃圾桶：</w:t>
      </w:r>
    </w:p>
    <w:p w14:paraId="40CCE195">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正面：（1）</w:t>
      </w:r>
      <w:r>
        <w:rPr>
          <w:rFonts w:hint="eastAsia" w:ascii="宋体" w:hAnsi="宋体" w:cs="宋体"/>
          <w:color w:val="000000" w:themeColor="text1"/>
          <w:sz w:val="21"/>
          <w:szCs w:val="21"/>
          <w:lang w:eastAsia="zh-CN"/>
          <w14:textFill>
            <w14:solidFill>
              <w14:schemeClr w14:val="tx1"/>
            </w14:solidFill>
          </w14:textFill>
        </w:rPr>
        <w:t>滨海环卫</w:t>
      </w:r>
      <w:r>
        <w:rPr>
          <w:rFonts w:hint="eastAsia" w:ascii="宋体" w:hAnsi="宋体" w:eastAsia="宋体" w:cs="宋体"/>
          <w:color w:val="000000" w:themeColor="text1"/>
          <w:sz w:val="21"/>
          <w:szCs w:val="21"/>
          <w14:textFill>
            <w14:solidFill>
              <w14:schemeClr w14:val="tx1"/>
            </w14:solidFill>
          </w14:textFill>
        </w:rPr>
        <w:t>；（2）其他垃圾、</w:t>
      </w:r>
      <w:r>
        <w:rPr>
          <w:rFonts w:hint="eastAsia" w:ascii="宋体" w:hAnsi="宋体" w:cs="宋体"/>
          <w:color w:val="000000" w:themeColor="text1"/>
          <w:sz w:val="21"/>
          <w:szCs w:val="21"/>
          <w:lang w:val="en-US" w:eastAsia="zh-CN"/>
          <w14:textFill>
            <w14:solidFill>
              <w14:schemeClr w14:val="tx1"/>
            </w14:solidFill>
          </w14:textFill>
        </w:rPr>
        <w:t>污染纸张、破旧陶瓷品、大骨贝壳类、卫生用品、烟蒂、灰土</w:t>
      </w:r>
      <w:r>
        <w:rPr>
          <w:rFonts w:hint="eastAsia" w:ascii="宋体" w:hAnsi="宋体" w:eastAsia="宋体" w:cs="宋体"/>
          <w:color w:val="000000" w:themeColor="text1"/>
          <w:sz w:val="21"/>
          <w:szCs w:val="21"/>
          <w14:textFill>
            <w14:solidFill>
              <w14:schemeClr w14:val="tx1"/>
            </w14:solidFill>
          </w14:textFill>
        </w:rPr>
        <w:t>；</w:t>
      </w:r>
    </w:p>
    <w:p w14:paraId="24552469">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两侧：（3）环境卫生人人有责 美化环境人人受益；（4）垃圾分类益处多 环境保护靠你我。</w:t>
      </w:r>
    </w:p>
    <w:p w14:paraId="3EB6E0BC">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12.2绿色垃圾桶：</w:t>
      </w:r>
    </w:p>
    <w:p w14:paraId="3D5ED8E7">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正面：（1）</w:t>
      </w:r>
      <w:r>
        <w:rPr>
          <w:rFonts w:hint="eastAsia" w:ascii="宋体" w:hAnsi="宋体" w:cs="宋体"/>
          <w:color w:val="000000" w:themeColor="text1"/>
          <w:sz w:val="21"/>
          <w:szCs w:val="21"/>
          <w:lang w:eastAsia="zh-CN"/>
          <w14:textFill>
            <w14:solidFill>
              <w14:schemeClr w14:val="tx1"/>
            </w14:solidFill>
          </w14:textFill>
        </w:rPr>
        <w:t>滨海环卫</w:t>
      </w:r>
      <w:r>
        <w:rPr>
          <w:rFonts w:hint="eastAsia" w:ascii="宋体" w:hAnsi="宋体" w:eastAsia="宋体" w:cs="宋体"/>
          <w:color w:val="000000" w:themeColor="text1"/>
          <w:sz w:val="21"/>
          <w:szCs w:val="21"/>
          <w14:textFill>
            <w14:solidFill>
              <w14:schemeClr w14:val="tx1"/>
            </w14:solidFill>
          </w14:textFill>
        </w:rPr>
        <w:t>；（2）厨余垃圾、骨骼内脏、菜梗菜叶、果皮、剩饭剩菜、残枝落叶、果壳；</w:t>
      </w:r>
    </w:p>
    <w:p w14:paraId="1C7071A5">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两侧：（3）环境卫生人人有责 美化环境人人受益；（4）垃圾分类益处多 环境保护靠你我。</w:t>
      </w:r>
    </w:p>
    <w:p w14:paraId="32876224">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12.3蓝色垃圾桶：</w:t>
      </w:r>
    </w:p>
    <w:p w14:paraId="49955383">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正面：（1）</w:t>
      </w:r>
      <w:r>
        <w:rPr>
          <w:rFonts w:hint="eastAsia" w:ascii="宋体" w:hAnsi="宋体" w:cs="宋体"/>
          <w:color w:val="000000" w:themeColor="text1"/>
          <w:sz w:val="21"/>
          <w:szCs w:val="21"/>
          <w:lang w:eastAsia="zh-CN"/>
          <w14:textFill>
            <w14:solidFill>
              <w14:schemeClr w14:val="tx1"/>
            </w14:solidFill>
          </w14:textFill>
        </w:rPr>
        <w:t>滨海环卫</w:t>
      </w:r>
      <w:r>
        <w:rPr>
          <w:rFonts w:hint="eastAsia" w:ascii="宋体" w:hAnsi="宋体" w:eastAsia="宋体" w:cs="宋体"/>
          <w:color w:val="000000" w:themeColor="text1"/>
          <w:sz w:val="21"/>
          <w:szCs w:val="21"/>
          <w14:textFill>
            <w14:solidFill>
              <w14:schemeClr w14:val="tx1"/>
            </w14:solidFill>
          </w14:textFill>
        </w:rPr>
        <w:t>；（2）</w:t>
      </w:r>
      <w:r>
        <w:rPr>
          <w:rFonts w:hint="eastAsia" w:ascii="宋体" w:hAnsi="宋体" w:cs="宋体"/>
          <w:color w:val="000000" w:themeColor="text1"/>
          <w:sz w:val="21"/>
          <w:szCs w:val="21"/>
          <w:lang w:val="en-US" w:eastAsia="zh-CN"/>
          <w14:textFill>
            <w14:solidFill>
              <w14:schemeClr w14:val="tx1"/>
            </w14:solidFill>
          </w14:textFill>
        </w:rPr>
        <w:t>可回收物、废纸类、废塑料、废金属、废织物、废玻璃、废电器电子产品</w:t>
      </w:r>
      <w:r>
        <w:rPr>
          <w:rFonts w:hint="eastAsia" w:ascii="宋体" w:hAnsi="宋体" w:eastAsia="宋体" w:cs="宋体"/>
          <w:color w:val="000000" w:themeColor="text1"/>
          <w:sz w:val="21"/>
          <w:szCs w:val="21"/>
          <w14:textFill>
            <w14:solidFill>
              <w14:schemeClr w14:val="tx1"/>
            </w14:solidFill>
          </w14:textFill>
        </w:rPr>
        <w:t>；</w:t>
      </w:r>
    </w:p>
    <w:p w14:paraId="3E3ECBB8">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两侧：（3）环境卫生人人有责 美化环境人人受益；（4）垃圾分类益处多 环境保护靠你我。</w:t>
      </w:r>
    </w:p>
    <w:p w14:paraId="4FB0F85D">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12.4红色垃圾桶：</w:t>
      </w:r>
    </w:p>
    <w:p w14:paraId="2D350C20">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正面：（1）</w:t>
      </w:r>
      <w:r>
        <w:rPr>
          <w:rFonts w:hint="eastAsia" w:ascii="宋体" w:hAnsi="宋体" w:eastAsia="宋体" w:cs="宋体"/>
          <w:color w:val="000000" w:themeColor="text1"/>
          <w:sz w:val="21"/>
          <w:szCs w:val="21"/>
          <w:lang w:eastAsia="zh-CN"/>
          <w14:textFill>
            <w14:solidFill>
              <w14:schemeClr w14:val="tx1"/>
            </w14:solidFill>
          </w14:textFill>
        </w:rPr>
        <w:t>滨海环卫</w:t>
      </w:r>
      <w:r>
        <w:rPr>
          <w:rFonts w:hint="eastAsia" w:ascii="宋体" w:hAnsi="宋体" w:eastAsia="宋体" w:cs="宋体"/>
          <w:color w:val="000000" w:themeColor="text1"/>
          <w:sz w:val="21"/>
          <w:szCs w:val="21"/>
          <w14:textFill>
            <w14:solidFill>
              <w14:schemeClr w14:val="tx1"/>
            </w14:solidFill>
          </w14:textFill>
        </w:rPr>
        <w:t>；（2）有害垃圾、</w:t>
      </w:r>
      <w:r>
        <w:rPr>
          <w:rFonts w:hint="eastAsia" w:ascii="宋体" w:hAnsi="宋体" w:eastAsia="宋体" w:cs="宋体"/>
          <w:color w:val="000000" w:themeColor="text1"/>
          <w:sz w:val="21"/>
          <w:szCs w:val="21"/>
          <w:lang w:val="en-US" w:eastAsia="zh-CN"/>
          <w14:textFill>
            <w14:solidFill>
              <w14:schemeClr w14:val="tx1"/>
            </w14:solidFill>
          </w14:textFill>
        </w:rPr>
        <w:t>废旧灯管、废电池、过期药品、废油漆桶、杀虫剂、废墨盒</w:t>
      </w:r>
      <w:r>
        <w:rPr>
          <w:rFonts w:hint="eastAsia" w:ascii="宋体" w:hAnsi="宋体" w:eastAsia="宋体" w:cs="宋体"/>
          <w:color w:val="000000" w:themeColor="text1"/>
          <w:sz w:val="21"/>
          <w:szCs w:val="21"/>
          <w14:textFill>
            <w14:solidFill>
              <w14:schemeClr w14:val="tx1"/>
            </w14:solidFill>
          </w14:textFill>
        </w:rPr>
        <w:t>；</w:t>
      </w:r>
    </w:p>
    <w:p w14:paraId="210AC4B1">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两侧：（3）环境卫生人人有责 美化环境人人受益；（4）垃圾分类益处多 环境保护靠你我。</w:t>
      </w:r>
    </w:p>
    <w:p w14:paraId="2B1510E7">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20" w:firstLineChars="200"/>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注：上述12.1（2）、12.2（2）、12.3（2）、12.4（2）条款应配上宁波市生活垃圾分类标志</w:t>
      </w:r>
      <w:r>
        <w:rPr>
          <w:rFonts w:hint="eastAsia" w:ascii="宋体" w:hAnsi="宋体" w:eastAsia="宋体" w:cs="宋体"/>
          <w:color w:val="000000" w:themeColor="text1"/>
          <w:sz w:val="21"/>
          <w:szCs w:val="21"/>
          <w:lang w:eastAsia="zh-CN"/>
          <w14:textFill>
            <w14:solidFill>
              <w14:schemeClr w14:val="tx1"/>
            </w14:solidFill>
          </w14:textFill>
        </w:rPr>
        <w:t>。</w:t>
      </w:r>
    </w:p>
    <w:p w14:paraId="4D94CF4E">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13.图例：</w:t>
      </w:r>
    </w:p>
    <w:p w14:paraId="24EAFEC8">
      <w:pPr>
        <w:pStyle w:val="203"/>
        <w:spacing w:beforeLines="0" w:afterLines="0"/>
        <w:rPr>
          <w:rFonts w:hint="eastAsia"/>
          <w:color w:val="000000" w:themeColor="text1"/>
          <w:sz w:val="24"/>
          <w:szCs w:val="24"/>
          <w14:textFill>
            <w14:solidFill>
              <w14:schemeClr w14:val="tx1"/>
            </w14:solidFill>
          </w14:textFill>
        </w:rPr>
      </w:pPr>
      <w:r>
        <w:rPr>
          <w:rFonts w:hint="default" w:eastAsia="宋体"/>
          <w:color w:val="000000"/>
          <w:sz w:val="24"/>
          <w:szCs w:val="24"/>
        </w:rPr>
        <w:drawing>
          <wp:inline distT="0" distB="0" distL="114300" distR="114300">
            <wp:extent cx="5071745" cy="5465445"/>
            <wp:effectExtent l="0" t="0" r="14605" b="190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1"/>
                    <a:stretch>
                      <a:fillRect/>
                    </a:stretch>
                  </pic:blipFill>
                  <pic:spPr>
                    <a:xfrm>
                      <a:off x="0" y="0"/>
                      <a:ext cx="5071745" cy="5465445"/>
                    </a:xfrm>
                    <a:prstGeom prst="rect">
                      <a:avLst/>
                    </a:prstGeom>
                    <a:noFill/>
                    <a:ln>
                      <a:noFill/>
                    </a:ln>
                  </pic:spPr>
                </pic:pic>
              </a:graphicData>
            </a:graphic>
          </wp:inline>
        </w:drawing>
      </w:r>
    </w:p>
    <w:p w14:paraId="10C9C663">
      <w:pPr>
        <w:rPr>
          <w:rFonts w:hint="eastAsia"/>
          <w:color w:val="000000" w:themeColor="text1"/>
          <w:lang w:eastAsia="zh-CN"/>
          <w14:textFill>
            <w14:solidFill>
              <w14:schemeClr w14:val="tx1"/>
            </w14:solidFill>
          </w14:textFill>
        </w:rPr>
      </w:pPr>
    </w:p>
    <w:p w14:paraId="1117BEC4">
      <w:pPr>
        <w:rPr>
          <w:rFonts w:hint="eastAsia" w:ascii="宋体" w:hAnsi="宋体"/>
          <w:b/>
          <w:color w:val="000000" w:themeColor="text1"/>
          <w:sz w:val="32"/>
          <w:lang w:eastAsia="zh-CN"/>
          <w14:textFill>
            <w14:solidFill>
              <w14:schemeClr w14:val="tx1"/>
            </w14:solidFill>
          </w14:textFill>
        </w:rPr>
      </w:pPr>
      <w:r>
        <w:rPr>
          <w:rFonts w:hint="eastAsia" w:ascii="宋体" w:hAnsi="宋体"/>
          <w:b/>
          <w:color w:val="000000" w:themeColor="text1"/>
          <w:sz w:val="32"/>
          <w:lang w:eastAsia="zh-CN"/>
          <w14:textFill>
            <w14:solidFill>
              <w14:schemeClr w14:val="tx1"/>
            </w14:solidFill>
          </w14:textFill>
        </w:rPr>
        <w:br w:type="page"/>
      </w:r>
    </w:p>
    <w:p w14:paraId="532870DC">
      <w:pPr>
        <w:spacing w:line="400" w:lineRule="exact"/>
        <w:jc w:val="center"/>
        <w:outlineLvl w:val="0"/>
        <w:rPr>
          <w:rFonts w:hint="eastAsia" w:ascii="宋体" w:hAnsi="宋体"/>
          <w:b/>
          <w:color w:val="000000" w:themeColor="text1"/>
          <w:sz w:val="32"/>
          <w14:textFill>
            <w14:solidFill>
              <w14:schemeClr w14:val="tx1"/>
            </w14:solidFill>
          </w14:textFill>
        </w:rPr>
      </w:pPr>
      <w:r>
        <w:rPr>
          <w:rFonts w:hint="eastAsia" w:ascii="宋体" w:hAnsi="宋体"/>
          <w:b/>
          <w:color w:val="000000" w:themeColor="text1"/>
          <w:sz w:val="32"/>
          <w:lang w:eastAsia="zh-CN"/>
          <w14:textFill>
            <w14:solidFill>
              <w14:schemeClr w14:val="tx1"/>
            </w14:solidFill>
          </w14:textFill>
        </w:rPr>
        <w:t>第六章</w:t>
      </w:r>
      <w:r>
        <w:rPr>
          <w:rFonts w:hint="eastAsia" w:ascii="宋体" w:hAnsi="宋体"/>
          <w:b/>
          <w:color w:val="000000" w:themeColor="text1"/>
          <w:sz w:val="32"/>
          <w:lang w:val="en-US" w:eastAsia="zh-CN"/>
          <w14:textFill>
            <w14:solidFill>
              <w14:schemeClr w14:val="tx1"/>
            </w14:solidFill>
          </w14:textFill>
        </w:rPr>
        <w:t xml:space="preserve"> </w:t>
      </w:r>
      <w:r>
        <w:rPr>
          <w:rFonts w:hint="eastAsia" w:ascii="宋体" w:hAnsi="宋体"/>
          <w:b/>
          <w:color w:val="000000" w:themeColor="text1"/>
          <w:sz w:val="32"/>
          <w14:textFill>
            <w14:solidFill>
              <w14:schemeClr w14:val="tx1"/>
            </w14:solidFill>
          </w14:textFill>
        </w:rPr>
        <w:t xml:space="preserve"> </w:t>
      </w:r>
      <w:bookmarkStart w:id="15" w:name="_Toc28523"/>
      <w:r>
        <w:rPr>
          <w:rFonts w:hint="eastAsia" w:ascii="宋体" w:hAnsi="宋体"/>
          <w:b/>
          <w:color w:val="000000" w:themeColor="text1"/>
          <w:sz w:val="32"/>
          <w14:textFill>
            <w14:solidFill>
              <w14:schemeClr w14:val="tx1"/>
            </w14:solidFill>
          </w14:textFill>
        </w:rPr>
        <w:t>商务条款</w:t>
      </w:r>
      <w:bookmarkEnd w:id="15"/>
    </w:p>
    <w:p w14:paraId="3C97D117">
      <w:pPr>
        <w:rPr>
          <w:rFonts w:hint="eastAsia"/>
          <w:color w:val="000000" w:themeColor="text1"/>
          <w14:textFill>
            <w14:solidFill>
              <w14:schemeClr w14:val="tx1"/>
            </w14:solidFill>
          </w14:textFill>
        </w:rPr>
      </w:pPr>
    </w:p>
    <w:p w14:paraId="5026131C">
      <w:pPr>
        <w:numPr>
          <w:ilvl w:val="0"/>
          <w:numId w:val="4"/>
        </w:numPr>
        <w:spacing w:line="360" w:lineRule="auto"/>
        <w:ind w:firstLine="420" w:firstLineChars="200"/>
        <w:rPr>
          <w:rFonts w:hint="eastAsia"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付款方式</w:t>
      </w:r>
    </w:p>
    <w:p w14:paraId="1FEC9C5B">
      <w:pPr>
        <w:spacing w:line="360" w:lineRule="auto"/>
        <w:ind w:firstLine="420" w:firstLineChars="200"/>
        <w:rPr>
          <w:rFonts w:hint="eastAsia" w:ascii="宋体" w:hAnsi="宋体" w:cs="宋体"/>
          <w:color w:val="000000" w:themeColor="text1"/>
          <w:kern w:val="0"/>
          <w:sz w:val="21"/>
          <w:szCs w:val="21"/>
          <w:lang w:eastAsia="zh-CN" w:bidi="ar"/>
          <w14:textFill>
            <w14:solidFill>
              <w14:schemeClr w14:val="tx1"/>
            </w14:solidFill>
          </w14:textFill>
        </w:rPr>
      </w:pPr>
      <w:r>
        <w:rPr>
          <w:rFonts w:hint="eastAsia" w:ascii="宋体" w:hAnsi="宋体" w:cs="宋体"/>
          <w:color w:val="000000" w:themeColor="text1"/>
          <w:kern w:val="0"/>
          <w:sz w:val="21"/>
          <w:szCs w:val="21"/>
          <w:lang w:eastAsia="zh-CN" w:bidi="ar"/>
          <w14:textFill>
            <w14:solidFill>
              <w14:schemeClr w14:val="tx1"/>
            </w14:solidFill>
          </w14:textFill>
        </w:rPr>
        <w:t>在合同生效以及具备实施条件后7个工作日内支付签订合同金额的</w:t>
      </w:r>
      <w:r>
        <w:rPr>
          <w:rFonts w:hint="eastAsia" w:ascii="宋体" w:hAnsi="宋体" w:cs="宋体"/>
          <w:color w:val="000000" w:themeColor="text1"/>
          <w:kern w:val="0"/>
          <w:sz w:val="21"/>
          <w:szCs w:val="21"/>
          <w:lang w:val="en-US" w:eastAsia="zh-CN" w:bidi="ar"/>
          <w14:textFill>
            <w14:solidFill>
              <w14:schemeClr w14:val="tx1"/>
            </w14:solidFill>
          </w14:textFill>
        </w:rPr>
        <w:t>4</w:t>
      </w:r>
      <w:r>
        <w:rPr>
          <w:rFonts w:hint="eastAsia" w:ascii="宋体" w:hAnsi="宋体" w:cs="宋体"/>
          <w:color w:val="000000" w:themeColor="text1"/>
          <w:kern w:val="0"/>
          <w:sz w:val="21"/>
          <w:szCs w:val="21"/>
          <w:lang w:eastAsia="zh-CN" w:bidi="ar"/>
          <w14:textFill>
            <w14:solidFill>
              <w14:schemeClr w14:val="tx1"/>
            </w14:solidFill>
          </w14:textFill>
        </w:rPr>
        <w:t>0%作为预付款（乙方需提交银行、保险公司等金融机构出具的预付款保函或其他担保措施。乙方在签订合同时，表示无需预付款或主动要求降低预付款比例的，可不适用本条款）；货物完成交付并验收合格后，乙方提供税务发票甲方7个工作日内按实支付剩余款项。</w:t>
      </w:r>
    </w:p>
    <w:p w14:paraId="21D7EE2A">
      <w:pPr>
        <w:numPr>
          <w:ilvl w:val="0"/>
          <w:numId w:val="4"/>
        </w:numPr>
        <w:spacing w:line="360" w:lineRule="auto"/>
        <w:ind w:firstLine="420" w:firstLineChars="200"/>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交货</w:t>
      </w:r>
      <w:r>
        <w:rPr>
          <w:rFonts w:hint="eastAsia" w:ascii="宋体" w:hAnsi="宋体" w:cs="宋体"/>
          <w:bCs/>
          <w:color w:val="000000" w:themeColor="text1"/>
          <w:sz w:val="21"/>
          <w:szCs w:val="21"/>
          <w:lang w:eastAsia="zh-CN"/>
          <w14:textFill>
            <w14:solidFill>
              <w14:schemeClr w14:val="tx1"/>
            </w14:solidFill>
          </w14:textFill>
        </w:rPr>
        <w:t>地点</w:t>
      </w:r>
      <w:r>
        <w:rPr>
          <w:rFonts w:hint="eastAsia"/>
          <w:color w:val="000000" w:themeColor="text1"/>
          <w:lang w:eastAsia="zh-CN"/>
          <w14:textFill>
            <w14:solidFill>
              <w14:schemeClr w14:val="tx1"/>
            </w14:solidFill>
          </w14:textFill>
        </w:rPr>
        <w:tab/>
      </w:r>
    </w:p>
    <w:p w14:paraId="6A5B7DBD">
      <w:pPr>
        <w:spacing w:line="360" w:lineRule="auto"/>
        <w:ind w:firstLine="420" w:firstLineChars="200"/>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运送至采购人指定地点。</w:t>
      </w:r>
    </w:p>
    <w:p w14:paraId="004AC943">
      <w:pPr>
        <w:spacing w:line="360" w:lineRule="auto"/>
        <w:ind w:firstLine="420" w:firstLineChars="200"/>
        <w:rPr>
          <w:rFonts w:hint="eastAsia"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lang w:eastAsia="zh-CN"/>
          <w14:textFill>
            <w14:solidFill>
              <w14:schemeClr w14:val="tx1"/>
            </w14:solidFill>
          </w14:textFill>
        </w:rPr>
        <w:t>三</w:t>
      </w:r>
      <w:r>
        <w:rPr>
          <w:rFonts w:hint="eastAsia" w:ascii="宋体" w:hAnsi="宋体" w:cs="宋体"/>
          <w:bCs/>
          <w:color w:val="000000" w:themeColor="text1"/>
          <w:sz w:val="21"/>
          <w:szCs w:val="21"/>
          <w14:textFill>
            <w14:solidFill>
              <w14:schemeClr w14:val="tx1"/>
            </w14:solidFill>
          </w14:textFill>
        </w:rPr>
        <w:t>、服务期限</w:t>
      </w:r>
    </w:p>
    <w:p w14:paraId="023AC6AF">
      <w:pPr>
        <w:spacing w:line="360" w:lineRule="auto"/>
        <w:ind w:firstLine="420" w:firstLineChars="200"/>
        <w:rPr>
          <w:rFonts w:hint="eastAsia" w:ascii="宋体" w:hAnsi="宋体" w:cs="宋体"/>
          <w:color w:val="000000" w:themeColor="text1"/>
          <w:kern w:val="0"/>
          <w:sz w:val="21"/>
          <w:szCs w:val="21"/>
          <w:lang w:eastAsia="zh-CN" w:bidi="ar"/>
          <w14:textFill>
            <w14:solidFill>
              <w14:schemeClr w14:val="tx1"/>
            </w14:solidFill>
          </w14:textFill>
        </w:rPr>
      </w:pPr>
      <w:r>
        <w:rPr>
          <w:rFonts w:hint="eastAsia" w:ascii="宋体" w:hAnsi="宋体" w:cs="宋体"/>
          <w:color w:val="000000" w:themeColor="text1"/>
          <w:kern w:val="0"/>
          <w:sz w:val="21"/>
          <w:szCs w:val="21"/>
          <w:lang w:eastAsia="zh-CN" w:bidi="ar"/>
          <w14:textFill>
            <w14:solidFill>
              <w14:schemeClr w14:val="tx1"/>
            </w14:solidFill>
          </w14:textFill>
        </w:rPr>
        <w:t>接到采购人通知后10天内完成供货并通过验收。</w:t>
      </w:r>
    </w:p>
    <w:p w14:paraId="48809D02">
      <w:pPr>
        <w:spacing w:line="360" w:lineRule="auto"/>
        <w:ind w:firstLine="420" w:firstLineChars="200"/>
        <w:rPr>
          <w:rFonts w:hint="eastAsia" w:ascii="宋体" w:hAnsi="宋体" w:cs="宋体"/>
          <w:color w:val="000000" w:themeColor="text1"/>
          <w:kern w:val="0"/>
          <w:sz w:val="21"/>
          <w:szCs w:val="21"/>
          <w:lang w:eastAsia="zh-CN" w:bidi="ar"/>
          <w14:textFill>
            <w14:solidFill>
              <w14:schemeClr w14:val="tx1"/>
            </w14:solidFill>
          </w14:textFill>
        </w:rPr>
      </w:pPr>
      <w:r>
        <w:rPr>
          <w:rFonts w:hint="eastAsia" w:ascii="宋体" w:hAnsi="宋体" w:cs="宋体"/>
          <w:color w:val="000000" w:themeColor="text1"/>
          <w:kern w:val="0"/>
          <w:sz w:val="21"/>
          <w:szCs w:val="21"/>
          <w:lang w:eastAsia="zh-CN" w:bidi="ar"/>
          <w14:textFill>
            <w14:solidFill>
              <w14:schemeClr w14:val="tx1"/>
            </w14:solidFill>
          </w14:textFill>
        </w:rPr>
        <w:t>四、履约保证金的缴纳</w:t>
      </w:r>
    </w:p>
    <w:p w14:paraId="6CFA08DD">
      <w:pPr>
        <w:spacing w:line="360" w:lineRule="auto"/>
        <w:ind w:firstLine="420" w:firstLineChars="200"/>
        <w:rPr>
          <w:rFonts w:hint="eastAsia" w:ascii="宋体" w:hAnsi="宋体" w:cs="宋体"/>
          <w:color w:val="000000" w:themeColor="text1"/>
          <w:kern w:val="0"/>
          <w:sz w:val="21"/>
          <w:szCs w:val="21"/>
          <w:lang w:eastAsia="zh-CN" w:bidi="ar"/>
          <w14:textFill>
            <w14:solidFill>
              <w14:schemeClr w14:val="tx1"/>
            </w14:solidFill>
          </w14:textFill>
        </w:rPr>
      </w:pPr>
      <w:r>
        <w:rPr>
          <w:rFonts w:hint="eastAsia" w:ascii="宋体" w:hAnsi="宋体" w:cs="宋体"/>
          <w:color w:val="000000" w:themeColor="text1"/>
          <w:kern w:val="0"/>
          <w:sz w:val="21"/>
          <w:szCs w:val="21"/>
          <w:lang w:eastAsia="zh-CN" w:bidi="ar"/>
          <w14:textFill>
            <w14:solidFill>
              <w14:schemeClr w14:val="tx1"/>
            </w14:solidFill>
          </w14:textFill>
        </w:rPr>
        <w:t>中标方递交合同价的</w:t>
      </w:r>
      <w:r>
        <w:rPr>
          <w:rFonts w:hint="eastAsia" w:ascii="宋体" w:hAnsi="宋体" w:cs="宋体"/>
          <w:color w:val="000000" w:themeColor="text1"/>
          <w:kern w:val="0"/>
          <w:sz w:val="21"/>
          <w:szCs w:val="21"/>
          <w:lang w:val="en-US" w:eastAsia="zh-CN" w:bidi="ar"/>
          <w14:textFill>
            <w14:solidFill>
              <w14:schemeClr w14:val="tx1"/>
            </w14:solidFill>
          </w14:textFill>
        </w:rPr>
        <w:t>1%</w:t>
      </w:r>
      <w:r>
        <w:rPr>
          <w:rFonts w:hint="eastAsia" w:ascii="宋体" w:hAnsi="宋体" w:cs="宋体"/>
          <w:color w:val="000000" w:themeColor="text1"/>
          <w:kern w:val="0"/>
          <w:sz w:val="21"/>
          <w:szCs w:val="21"/>
          <w:lang w:eastAsia="zh-CN" w:bidi="ar"/>
          <w14:textFill>
            <w14:solidFill>
              <w14:schemeClr w14:val="tx1"/>
            </w14:solidFill>
          </w14:textFill>
        </w:rPr>
        <w:t>作为履约保证金，项目成果通过正式验收后无息退还。</w:t>
      </w:r>
    </w:p>
    <w:p w14:paraId="00F73BEA">
      <w:pPr>
        <w:spacing w:line="360" w:lineRule="auto"/>
        <w:ind w:firstLine="420" w:firstLineChars="200"/>
        <w:rPr>
          <w:rFonts w:hint="default" w:ascii="宋体" w:hAnsi="宋体" w:cs="宋体"/>
          <w:color w:val="000000" w:themeColor="text1"/>
          <w:kern w:val="0"/>
          <w:sz w:val="21"/>
          <w:szCs w:val="21"/>
          <w:lang w:val="en-US" w:eastAsia="zh-CN" w:bidi="ar"/>
          <w14:textFill>
            <w14:solidFill>
              <w14:schemeClr w14:val="tx1"/>
            </w14:solidFill>
          </w14:textFill>
        </w:rPr>
      </w:pPr>
      <w:r>
        <w:rPr>
          <w:rFonts w:hint="eastAsia" w:ascii="宋体" w:hAnsi="宋体" w:cs="宋体"/>
          <w:color w:val="000000" w:themeColor="text1"/>
          <w:kern w:val="0"/>
          <w:sz w:val="21"/>
          <w:szCs w:val="21"/>
          <w:lang w:val="en-US" w:eastAsia="zh-CN" w:bidi="ar"/>
          <w14:textFill>
            <w14:solidFill>
              <w14:schemeClr w14:val="tx1"/>
            </w14:solidFill>
          </w14:textFill>
        </w:rPr>
        <w:t>履约担保的形式：银行保函、保险公司保函、转账等均可。</w:t>
      </w:r>
    </w:p>
    <w:p w14:paraId="79CB9B11">
      <w:pPr>
        <w:spacing w:line="360" w:lineRule="auto"/>
        <w:ind w:firstLine="420" w:firstLineChars="200"/>
        <w:rPr>
          <w:rFonts w:hint="eastAsia" w:ascii="宋体" w:hAnsi="宋体" w:cs="宋体"/>
          <w:color w:val="000000" w:themeColor="text1"/>
          <w:kern w:val="0"/>
          <w:sz w:val="21"/>
          <w:szCs w:val="21"/>
          <w:lang w:val="en-US" w:eastAsia="zh-CN" w:bidi="ar"/>
          <w14:textFill>
            <w14:solidFill>
              <w14:schemeClr w14:val="tx1"/>
            </w14:solidFill>
          </w14:textFill>
        </w:rPr>
      </w:pPr>
      <w:r>
        <w:rPr>
          <w:rFonts w:hint="eastAsia" w:ascii="宋体" w:hAnsi="宋体" w:cs="宋体"/>
          <w:color w:val="000000" w:themeColor="text1"/>
          <w:kern w:val="0"/>
          <w:sz w:val="21"/>
          <w:szCs w:val="21"/>
          <w:lang w:val="en-US" w:eastAsia="zh-CN" w:bidi="ar"/>
          <w14:textFill>
            <w14:solidFill>
              <w14:schemeClr w14:val="tx1"/>
            </w14:solidFill>
          </w14:textFill>
        </w:rPr>
        <w:t>五、质保期</w:t>
      </w:r>
    </w:p>
    <w:p w14:paraId="762F7850">
      <w:pPr>
        <w:spacing w:line="360" w:lineRule="auto"/>
        <w:ind w:firstLine="420" w:firstLineChars="200"/>
        <w:rPr>
          <w:rFonts w:hint="eastAsia" w:ascii="宋体" w:hAnsi="宋体" w:cs="宋体"/>
          <w:color w:val="000000" w:themeColor="text1"/>
          <w:kern w:val="0"/>
          <w:sz w:val="21"/>
          <w:szCs w:val="21"/>
          <w:lang w:val="en-US" w:eastAsia="zh-CN" w:bidi="ar"/>
          <w14:textFill>
            <w14:solidFill>
              <w14:schemeClr w14:val="tx1"/>
            </w14:solidFill>
          </w14:textFill>
        </w:rPr>
      </w:pPr>
      <w:r>
        <w:rPr>
          <w:rFonts w:hint="eastAsia" w:ascii="宋体" w:hAnsi="宋体" w:cs="宋体"/>
          <w:color w:val="000000" w:themeColor="text1"/>
          <w:kern w:val="0"/>
          <w:sz w:val="21"/>
          <w:szCs w:val="21"/>
          <w:lang w:val="en-US" w:eastAsia="zh-CN" w:bidi="ar"/>
          <w14:textFill>
            <w14:solidFill>
              <w14:schemeClr w14:val="tx1"/>
            </w14:solidFill>
          </w14:textFill>
        </w:rPr>
        <w:t>质保期不少于1年。</w:t>
      </w:r>
    </w:p>
    <w:p w14:paraId="6D500A0E">
      <w:pPr>
        <w:spacing w:line="360" w:lineRule="auto"/>
        <w:ind w:firstLine="420" w:firstLineChars="200"/>
        <w:rPr>
          <w:rFonts w:hint="eastAsia" w:ascii="宋体" w:hAnsi="宋体" w:cs="宋体"/>
          <w:color w:val="000000" w:themeColor="text1"/>
          <w:kern w:val="0"/>
          <w:sz w:val="21"/>
          <w:szCs w:val="21"/>
          <w:lang w:val="en-US" w:eastAsia="zh-CN" w:bidi="ar"/>
          <w14:textFill>
            <w14:solidFill>
              <w14:schemeClr w14:val="tx1"/>
            </w14:solidFill>
          </w14:textFill>
        </w:rPr>
      </w:pPr>
      <w:r>
        <w:rPr>
          <w:rFonts w:hint="eastAsia" w:ascii="宋体" w:hAnsi="宋体" w:cs="宋体"/>
          <w:color w:val="000000" w:themeColor="text1"/>
          <w:kern w:val="0"/>
          <w:sz w:val="21"/>
          <w:szCs w:val="21"/>
          <w:lang w:val="en-US" w:eastAsia="zh-CN" w:bidi="ar"/>
          <w14:textFill>
            <w14:solidFill>
              <w14:schemeClr w14:val="tx1"/>
            </w14:solidFill>
          </w14:textFill>
        </w:rPr>
        <w:t>六、其他</w:t>
      </w:r>
    </w:p>
    <w:p w14:paraId="5A936139">
      <w:pPr>
        <w:spacing w:line="360" w:lineRule="auto"/>
        <w:ind w:firstLine="420" w:firstLineChars="200"/>
        <w:rPr>
          <w:rFonts w:hint="eastAsia" w:ascii="宋体" w:hAnsi="宋体" w:cs="宋体"/>
          <w:color w:val="000000" w:themeColor="text1"/>
          <w:kern w:val="0"/>
          <w:sz w:val="21"/>
          <w:szCs w:val="21"/>
          <w:lang w:val="en-US" w:eastAsia="zh-CN" w:bidi="ar"/>
          <w14:textFill>
            <w14:solidFill>
              <w14:schemeClr w14:val="tx1"/>
            </w14:solidFill>
          </w14:textFill>
        </w:rPr>
      </w:pPr>
      <w:r>
        <w:rPr>
          <w:rFonts w:hint="eastAsia" w:ascii="宋体" w:hAnsi="宋体" w:cs="宋体"/>
          <w:color w:val="000000" w:themeColor="text1"/>
          <w:kern w:val="0"/>
          <w:sz w:val="21"/>
          <w:szCs w:val="21"/>
          <w:lang w:val="en-US" w:eastAsia="zh-CN" w:bidi="ar"/>
          <w14:textFill>
            <w14:solidFill>
              <w14:schemeClr w14:val="tx1"/>
            </w14:solidFill>
          </w14:textFill>
        </w:rPr>
        <w:t>本项目采购数量为暂定数量，最终合同支付金额按实际采购数量计算。</w:t>
      </w:r>
    </w:p>
    <w:p w14:paraId="17AA742F">
      <w:pPr>
        <w:spacing w:line="360" w:lineRule="auto"/>
        <w:ind w:firstLine="420" w:firstLineChars="200"/>
        <w:rPr>
          <w:rFonts w:hint="eastAsia"/>
          <w:color w:val="000000" w:themeColor="text1"/>
          <w:lang w:eastAsia="zh-CN"/>
          <w14:textFill>
            <w14:solidFill>
              <w14:schemeClr w14:val="tx1"/>
            </w14:solidFill>
          </w14:textFill>
        </w:rPr>
      </w:pPr>
    </w:p>
    <w:p w14:paraId="0A923DAC">
      <w:pPr>
        <w:pStyle w:val="30"/>
        <w:rPr>
          <w:rFonts w:hint="eastAsia"/>
          <w:color w:val="000000" w:themeColor="text1"/>
          <w14:textFill>
            <w14:solidFill>
              <w14:schemeClr w14:val="tx1"/>
            </w14:solidFill>
          </w14:textFill>
        </w:rPr>
      </w:pPr>
    </w:p>
    <w:p w14:paraId="03D5F006">
      <w:pPr>
        <w:numPr>
          <w:ilvl w:val="0"/>
          <w:numId w:val="0"/>
        </w:numPr>
        <w:spacing w:after="120" w:afterLines="50" w:line="400" w:lineRule="exact"/>
        <w:jc w:val="both"/>
        <w:outlineLvl w:val="0"/>
        <w:rPr>
          <w:rFonts w:hint="eastAsia" w:ascii="宋体" w:hAnsi="宋体"/>
          <w:b/>
          <w:color w:val="000000" w:themeColor="text1"/>
          <w:sz w:val="32"/>
          <w14:textFill>
            <w14:solidFill>
              <w14:schemeClr w14:val="tx1"/>
            </w14:solidFill>
          </w14:textFill>
        </w:rPr>
      </w:pPr>
    </w:p>
    <w:p w14:paraId="0992E3DA">
      <w:pPr>
        <w:spacing w:line="400" w:lineRule="exact"/>
        <w:outlineLvl w:val="0"/>
        <w:rPr>
          <w:rFonts w:hint="eastAsia" w:ascii="宋体" w:hAnsi="宋体"/>
          <w:bCs/>
          <w:color w:val="000000" w:themeColor="text1"/>
          <w:sz w:val="24"/>
          <w14:textFill>
            <w14:solidFill>
              <w14:schemeClr w14:val="tx1"/>
            </w14:solidFill>
          </w14:textFill>
        </w:rPr>
      </w:pPr>
    </w:p>
    <w:p w14:paraId="792A40D7">
      <w:pPr>
        <w:spacing w:line="400" w:lineRule="exact"/>
        <w:jc w:val="center"/>
        <w:rPr>
          <w:rFonts w:ascii="宋体" w:hAnsi="宋体"/>
          <w:b/>
          <w:color w:val="000000" w:themeColor="text1"/>
          <w:sz w:val="32"/>
          <w14:textFill>
            <w14:solidFill>
              <w14:schemeClr w14:val="tx1"/>
            </w14:solidFill>
          </w14:textFill>
        </w:rPr>
        <w:sectPr>
          <w:pgSz w:w="11907" w:h="16840"/>
          <w:pgMar w:top="1135" w:right="1588" w:bottom="1134" w:left="1587" w:header="285" w:footer="418" w:gutter="0"/>
          <w:pgBorders>
            <w:top w:val="none" w:sz="0" w:space="0"/>
            <w:left w:val="none" w:sz="0" w:space="0"/>
            <w:bottom w:val="none" w:sz="0" w:space="0"/>
            <w:right w:val="none" w:sz="0" w:space="0"/>
          </w:pgBorders>
          <w:cols w:space="720" w:num="1"/>
          <w:docGrid w:linePitch="285" w:charSpace="0"/>
        </w:sectPr>
      </w:pPr>
    </w:p>
    <w:bookmarkEnd w:id="11"/>
    <w:p w14:paraId="42C37140">
      <w:pPr>
        <w:spacing w:line="400" w:lineRule="exact"/>
        <w:jc w:val="center"/>
        <w:outlineLvl w:val="0"/>
        <w:rPr>
          <w:rFonts w:ascii="宋体" w:hAnsi="宋体"/>
          <w:b/>
          <w:color w:val="000000" w:themeColor="text1"/>
          <w:sz w:val="32"/>
          <w14:textFill>
            <w14:solidFill>
              <w14:schemeClr w14:val="tx1"/>
            </w14:solidFill>
          </w14:textFill>
        </w:rPr>
      </w:pPr>
      <w:bookmarkStart w:id="16" w:name="_Toc23235"/>
      <w:r>
        <w:rPr>
          <w:rFonts w:hint="eastAsia" w:ascii="宋体" w:hAnsi="宋体"/>
          <w:b/>
          <w:color w:val="000000" w:themeColor="text1"/>
          <w:sz w:val="32"/>
          <w14:textFill>
            <w14:solidFill>
              <w14:schemeClr w14:val="tx1"/>
            </w14:solidFill>
          </w14:textFill>
        </w:rPr>
        <w:t>第七章</w:t>
      </w:r>
      <w:r>
        <w:rPr>
          <w:rFonts w:ascii="宋体" w:hAnsi="宋体"/>
          <w:b/>
          <w:color w:val="000000" w:themeColor="text1"/>
          <w:sz w:val="32"/>
          <w14:textFill>
            <w14:solidFill>
              <w14:schemeClr w14:val="tx1"/>
            </w14:solidFill>
          </w14:textFill>
        </w:rPr>
        <w:t xml:space="preserve">  </w:t>
      </w:r>
      <w:r>
        <w:rPr>
          <w:rFonts w:hint="eastAsia" w:ascii="宋体" w:hAnsi="宋体"/>
          <w:b/>
          <w:color w:val="000000" w:themeColor="text1"/>
          <w:sz w:val="32"/>
          <w14:textFill>
            <w14:solidFill>
              <w14:schemeClr w14:val="tx1"/>
            </w14:solidFill>
          </w14:textFill>
        </w:rPr>
        <w:t>附件</w:t>
      </w:r>
      <w:bookmarkEnd w:id="16"/>
    </w:p>
    <w:p w14:paraId="1B86004F">
      <w:pPr>
        <w:autoSpaceDE w:val="0"/>
        <w:autoSpaceDN w:val="0"/>
        <w:adjustRightInd w:val="0"/>
        <w:spacing w:before="960" w:beforeLines="400" w:line="420" w:lineRule="exact"/>
        <w:jc w:val="center"/>
        <w:rPr>
          <w:rStyle w:val="166"/>
          <w:rFonts w:ascii="宋体" w:hAnsi="宋体"/>
          <w:color w:val="000000" w:themeColor="text1"/>
          <w:sz w:val="32"/>
          <w:szCs w:val="32"/>
          <w14:textFill>
            <w14:solidFill>
              <w14:schemeClr w14:val="tx1"/>
            </w14:solidFill>
          </w14:textFill>
        </w:rPr>
      </w:pPr>
      <w:r>
        <w:rPr>
          <w:rStyle w:val="166"/>
          <w:rFonts w:ascii="宋体" w:hAnsi="宋体"/>
          <w:color w:val="000000" w:themeColor="text1"/>
          <w:sz w:val="32"/>
          <w:szCs w:val="32"/>
          <w14:textFill>
            <w14:solidFill>
              <w14:schemeClr w14:val="tx1"/>
            </w14:solidFill>
          </w14:textFill>
        </w:rPr>
        <w:t>A.</w:t>
      </w:r>
      <w:r>
        <w:rPr>
          <w:rStyle w:val="166"/>
          <w:rFonts w:hint="eastAsia" w:ascii="宋体" w:hAnsi="宋体"/>
          <w:color w:val="000000" w:themeColor="text1"/>
          <w:sz w:val="32"/>
          <w:szCs w:val="32"/>
          <w14:textFill>
            <w14:solidFill>
              <w14:schemeClr w14:val="tx1"/>
            </w14:solidFill>
          </w14:textFill>
        </w:rPr>
        <w:t>资格文件</w:t>
      </w:r>
    </w:p>
    <w:p w14:paraId="0FC209F0">
      <w:pPr>
        <w:spacing w:line="360" w:lineRule="auto"/>
        <w:ind w:firstLine="1120" w:firstLineChars="400"/>
        <w:rPr>
          <w:rFonts w:ascii="宋体" w:hAnsi="宋体"/>
          <w:color w:val="000000" w:themeColor="text1"/>
          <w:sz w:val="28"/>
          <w14:textFill>
            <w14:solidFill>
              <w14:schemeClr w14:val="tx1"/>
            </w14:solidFill>
          </w14:textFill>
        </w:rPr>
      </w:pPr>
    </w:p>
    <w:p w14:paraId="113C3F3C">
      <w:pPr>
        <w:spacing w:line="360" w:lineRule="auto"/>
        <w:rPr>
          <w:rFonts w:ascii="宋体" w:hAnsi="宋体"/>
          <w:b/>
          <w:color w:val="000000" w:themeColor="text1"/>
          <w:sz w:val="32"/>
          <w:szCs w:val="32"/>
          <w14:textFill>
            <w14:solidFill>
              <w14:schemeClr w14:val="tx1"/>
            </w14:solidFill>
          </w14:textFill>
        </w:rPr>
      </w:pPr>
      <w:r>
        <w:rPr>
          <w:rFonts w:ascii="宋体" w:hAnsi="宋体"/>
          <w:color w:val="000000" w:themeColor="text1"/>
          <w:sz w:val="28"/>
          <w14:textFill>
            <w14:solidFill>
              <w14:schemeClr w14:val="tx1"/>
            </w14:solidFill>
          </w14:textFill>
        </w:rPr>
        <w:br w:type="page"/>
      </w:r>
      <w:r>
        <w:rPr>
          <w:rFonts w:hint="eastAsia" w:ascii="宋体" w:hAnsi="宋体"/>
          <w:b/>
          <w:color w:val="000000" w:themeColor="text1"/>
          <w:sz w:val="32"/>
          <w:szCs w:val="32"/>
          <w14:textFill>
            <w14:solidFill>
              <w14:schemeClr w14:val="tx1"/>
            </w14:solidFill>
          </w14:textFill>
        </w:rPr>
        <w:t>封面</w:t>
      </w:r>
      <w:r>
        <w:rPr>
          <w:rFonts w:ascii="宋体" w:hAnsi="宋体"/>
          <w:b/>
          <w:color w:val="000000" w:themeColor="text1"/>
          <w:sz w:val="32"/>
          <w:szCs w:val="32"/>
          <w14:textFill>
            <w14:solidFill>
              <w14:schemeClr w14:val="tx1"/>
            </w14:solidFill>
          </w14:textFill>
        </w:rPr>
        <w:t xml:space="preserve">                                       </w:t>
      </w:r>
    </w:p>
    <w:p w14:paraId="3574CC91">
      <w:pPr>
        <w:spacing w:line="360" w:lineRule="auto"/>
        <w:rPr>
          <w:rFonts w:hint="eastAsia" w:ascii="宋体" w:hAnsi="宋体"/>
          <w:color w:val="000000" w:themeColor="text1"/>
          <w:sz w:val="28"/>
          <w:szCs w:val="28"/>
          <w14:textFill>
            <w14:solidFill>
              <w14:schemeClr w14:val="tx1"/>
            </w14:solidFill>
          </w14:textFill>
        </w:rPr>
      </w:pPr>
    </w:p>
    <w:p w14:paraId="2344657E">
      <w:pPr>
        <w:pStyle w:val="197"/>
        <w:rPr>
          <w:color w:val="000000" w:themeColor="text1"/>
          <w14:textFill>
            <w14:solidFill>
              <w14:schemeClr w14:val="tx1"/>
            </w14:solidFill>
          </w14:textFill>
        </w:rPr>
      </w:pPr>
    </w:p>
    <w:p w14:paraId="26F01959">
      <w:pPr>
        <w:spacing w:line="360" w:lineRule="auto"/>
        <w:jc w:val="center"/>
        <w:rPr>
          <w:rFonts w:hint="eastAsia" w:ascii="宋体" w:hAnsi="宋体" w:eastAsia="宋体"/>
          <w:color w:val="000000" w:themeColor="text1"/>
          <w:sz w:val="40"/>
          <w:szCs w:val="48"/>
          <w:lang w:eastAsia="zh-CN"/>
          <w14:textFill>
            <w14:solidFill>
              <w14:schemeClr w14:val="tx1"/>
            </w14:solidFill>
          </w14:textFill>
        </w:rPr>
      </w:pPr>
      <w:r>
        <w:rPr>
          <w:rFonts w:hint="eastAsia" w:ascii="宋体" w:hAnsi="宋体"/>
          <w:b/>
          <w:color w:val="000000" w:themeColor="text1"/>
          <w:sz w:val="40"/>
          <w:szCs w:val="48"/>
          <w:lang w:eastAsia="zh-CN"/>
          <w14:textFill>
            <w14:solidFill>
              <w14:schemeClr w14:val="tx1"/>
            </w14:solidFill>
          </w14:textFill>
        </w:rPr>
        <w:t>2024年度慈溪滨海经济开发区240L塑料垃圾桶采购项目</w:t>
      </w:r>
    </w:p>
    <w:p w14:paraId="72CEA384">
      <w:pPr>
        <w:spacing w:line="360" w:lineRule="auto"/>
        <w:jc w:val="center"/>
        <w:rPr>
          <w:rFonts w:hint="eastAsia" w:ascii="宋体" w:hAnsi="宋体"/>
          <w:color w:val="000000" w:themeColor="text1"/>
          <w:sz w:val="36"/>
          <w:szCs w:val="36"/>
          <w14:textFill>
            <w14:solidFill>
              <w14:schemeClr w14:val="tx1"/>
            </w14:solidFill>
          </w14:textFill>
        </w:rPr>
      </w:pPr>
    </w:p>
    <w:p w14:paraId="09170533">
      <w:pPr>
        <w:spacing w:line="360" w:lineRule="auto"/>
        <w:ind w:firstLine="2160" w:firstLineChars="600"/>
        <w:jc w:val="both"/>
        <w:rPr>
          <w:rFonts w:hint="eastAsia" w:ascii="宋体" w:hAnsi="宋体" w:eastAsia="宋体"/>
          <w:color w:val="000000" w:themeColor="text1"/>
          <w:sz w:val="36"/>
          <w:szCs w:val="36"/>
          <w:lang w:eastAsia="zh-CN"/>
          <w14:textFill>
            <w14:solidFill>
              <w14:schemeClr w14:val="tx1"/>
            </w14:solidFill>
          </w14:textFill>
        </w:rPr>
      </w:pPr>
      <w:r>
        <w:rPr>
          <w:rFonts w:hint="eastAsia" w:ascii="宋体" w:hAnsi="宋体"/>
          <w:color w:val="000000" w:themeColor="text1"/>
          <w:sz w:val="36"/>
          <w:szCs w:val="36"/>
          <w14:textFill>
            <w14:solidFill>
              <w14:schemeClr w14:val="tx1"/>
            </w14:solidFill>
          </w14:textFill>
        </w:rPr>
        <w:t>项目编号：</w:t>
      </w:r>
      <w:r>
        <w:rPr>
          <w:rFonts w:hint="eastAsia" w:ascii="宋体" w:hAnsi="宋体"/>
          <w:color w:val="000000" w:themeColor="text1"/>
          <w:sz w:val="36"/>
          <w:szCs w:val="36"/>
          <w:u w:val="single"/>
          <w:lang w:eastAsia="zh-CN"/>
          <w14:textFill>
            <w14:solidFill>
              <w14:schemeClr w14:val="tx1"/>
            </w14:solidFill>
          </w14:textFill>
        </w:rPr>
        <w:t xml:space="preserve">                   </w:t>
      </w:r>
    </w:p>
    <w:p w14:paraId="7DB4F793">
      <w:pPr>
        <w:spacing w:line="360" w:lineRule="auto"/>
        <w:jc w:val="center"/>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标   项：</w:t>
      </w:r>
      <w:r>
        <w:rPr>
          <w:rFonts w:hint="eastAsia" w:ascii="宋体" w:hAnsi="宋体"/>
          <w:color w:val="000000" w:themeColor="text1"/>
          <w:sz w:val="36"/>
          <w:szCs w:val="36"/>
          <w:u w:val="single"/>
          <w14:textFill>
            <w14:solidFill>
              <w14:schemeClr w14:val="tx1"/>
            </w14:solidFill>
          </w14:textFill>
        </w:rPr>
        <w:t>（如有多个标项）</w:t>
      </w:r>
    </w:p>
    <w:p w14:paraId="51E9B462">
      <w:pPr>
        <w:rPr>
          <w:rFonts w:ascii="宋体" w:hAnsi="宋体"/>
          <w:color w:val="000000" w:themeColor="text1"/>
          <w:sz w:val="28"/>
          <w:szCs w:val="28"/>
          <w14:textFill>
            <w14:solidFill>
              <w14:schemeClr w14:val="tx1"/>
            </w14:solidFill>
          </w14:textFill>
        </w:rPr>
      </w:pPr>
    </w:p>
    <w:p w14:paraId="5B066C6A">
      <w:pPr>
        <w:spacing w:line="360" w:lineRule="auto"/>
        <w:jc w:val="center"/>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（资格文件）</w:t>
      </w:r>
    </w:p>
    <w:p w14:paraId="0678B7B2">
      <w:pPr>
        <w:jc w:val="center"/>
        <w:rPr>
          <w:rFonts w:ascii="宋体" w:hAnsi="宋体"/>
          <w:color w:val="000000" w:themeColor="text1"/>
          <w:sz w:val="28"/>
          <w:szCs w:val="28"/>
          <w14:textFill>
            <w14:solidFill>
              <w14:schemeClr w14:val="tx1"/>
            </w14:solidFill>
          </w14:textFill>
        </w:rPr>
      </w:pPr>
    </w:p>
    <w:p w14:paraId="64B67927">
      <w:pPr>
        <w:spacing w:line="360" w:lineRule="auto"/>
        <w:jc w:val="center"/>
        <w:rPr>
          <w:rFonts w:ascii="宋体" w:hAnsi="宋体"/>
          <w:b/>
          <w:color w:val="000000" w:themeColor="text1"/>
          <w:sz w:val="72"/>
          <w:szCs w:val="72"/>
          <w14:textFill>
            <w14:solidFill>
              <w14:schemeClr w14:val="tx1"/>
            </w14:solidFill>
          </w14:textFill>
        </w:rPr>
      </w:pPr>
      <w:r>
        <w:rPr>
          <w:rFonts w:hint="eastAsia" w:ascii="宋体" w:hAnsi="宋体"/>
          <w:b/>
          <w:color w:val="000000" w:themeColor="text1"/>
          <w:sz w:val="72"/>
          <w:szCs w:val="72"/>
          <w14:textFill>
            <w14:solidFill>
              <w14:schemeClr w14:val="tx1"/>
            </w14:solidFill>
          </w14:textFill>
        </w:rPr>
        <w:t>投标文件</w:t>
      </w:r>
    </w:p>
    <w:p w14:paraId="28F0D8C5">
      <w:pPr>
        <w:spacing w:line="360" w:lineRule="auto"/>
        <w:jc w:val="center"/>
        <w:rPr>
          <w:rFonts w:ascii="宋体" w:hAnsi="宋体"/>
          <w:color w:val="000000" w:themeColor="text1"/>
          <w:sz w:val="36"/>
          <w:szCs w:val="36"/>
          <w14:textFill>
            <w14:solidFill>
              <w14:schemeClr w14:val="tx1"/>
            </w14:solidFill>
          </w14:textFill>
        </w:rPr>
      </w:pPr>
    </w:p>
    <w:p w14:paraId="1394E847">
      <w:pPr>
        <w:spacing w:line="360" w:lineRule="auto"/>
        <w:jc w:val="center"/>
        <w:rPr>
          <w:rFonts w:ascii="宋体" w:hAnsi="宋体"/>
          <w:color w:val="000000" w:themeColor="text1"/>
          <w:sz w:val="36"/>
          <w:szCs w:val="36"/>
          <w14:textFill>
            <w14:solidFill>
              <w14:schemeClr w14:val="tx1"/>
            </w14:solidFill>
          </w14:textFill>
        </w:rPr>
      </w:pPr>
    </w:p>
    <w:p w14:paraId="42F1E0D3">
      <w:pPr>
        <w:spacing w:line="360" w:lineRule="auto"/>
        <w:jc w:val="center"/>
        <w:rPr>
          <w:rFonts w:ascii="宋体" w:hAnsi="宋体"/>
          <w:color w:val="000000" w:themeColor="text1"/>
          <w:sz w:val="36"/>
          <w:szCs w:val="36"/>
          <w14:textFill>
            <w14:solidFill>
              <w14:schemeClr w14:val="tx1"/>
            </w14:solidFill>
          </w14:textFill>
        </w:rPr>
      </w:pPr>
    </w:p>
    <w:p w14:paraId="66AC061F">
      <w:pPr>
        <w:spacing w:line="360" w:lineRule="auto"/>
        <w:jc w:val="center"/>
        <w:rPr>
          <w:rFonts w:ascii="宋体" w:hAnsi="宋体"/>
          <w:color w:val="000000" w:themeColor="text1"/>
          <w:sz w:val="36"/>
          <w:szCs w:val="36"/>
          <w:u w:val="single"/>
          <w14:textFill>
            <w14:solidFill>
              <w14:schemeClr w14:val="tx1"/>
            </w14:solidFill>
          </w14:textFill>
        </w:rPr>
      </w:pPr>
      <w:r>
        <w:rPr>
          <w:rFonts w:hint="eastAsia" w:ascii="宋体" w:hAnsi="宋体"/>
          <w:color w:val="000000" w:themeColor="text1"/>
          <w:sz w:val="36"/>
          <w:szCs w:val="36"/>
          <w14:textFill>
            <w14:solidFill>
              <w14:schemeClr w14:val="tx1"/>
            </w14:solidFill>
          </w14:textFill>
        </w:rPr>
        <w:t>供应商全称：</w:t>
      </w:r>
      <w:r>
        <w:rPr>
          <w:rFonts w:hint="eastAsia" w:ascii="宋体" w:hAnsi="宋体"/>
          <w:color w:val="000000" w:themeColor="text1"/>
          <w:sz w:val="36"/>
          <w:szCs w:val="36"/>
          <w:u w:val="single"/>
          <w14:textFill>
            <w14:solidFill>
              <w14:schemeClr w14:val="tx1"/>
            </w14:solidFill>
          </w14:textFill>
        </w:rPr>
        <w:t>（加盖单位公章）</w:t>
      </w:r>
    </w:p>
    <w:p w14:paraId="43C96306">
      <w:pPr>
        <w:pStyle w:val="27"/>
        <w:ind w:left="101" w:leftChars="48" w:firstLine="1920" w:firstLineChars="800"/>
        <w:jc w:val="left"/>
        <w:rPr>
          <w:rFonts w:hAnsi="宋体"/>
          <w:color w:val="000000" w:themeColor="text1"/>
          <w:kern w:val="2"/>
          <w:szCs w:val="28"/>
          <w:u w:val="single"/>
          <w14:textFill>
            <w14:solidFill>
              <w14:schemeClr w14:val="tx1"/>
            </w14:solidFill>
          </w14:textFill>
        </w:rPr>
      </w:pPr>
    </w:p>
    <w:p w14:paraId="26A66285">
      <w:pPr>
        <w:spacing w:line="360" w:lineRule="auto"/>
        <w:jc w:val="center"/>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年</w:t>
      </w:r>
      <w:r>
        <w:rPr>
          <w:rFonts w:ascii="宋体" w:hAnsi="宋体"/>
          <w:color w:val="000000" w:themeColor="text1"/>
          <w:sz w:val="36"/>
          <w:szCs w:val="36"/>
          <w14:textFill>
            <w14:solidFill>
              <w14:schemeClr w14:val="tx1"/>
            </w14:solidFill>
          </w14:textFill>
        </w:rPr>
        <w:t xml:space="preserve">  </w:t>
      </w:r>
      <w:r>
        <w:rPr>
          <w:rFonts w:hint="eastAsia" w:ascii="宋体" w:hAnsi="宋体"/>
          <w:color w:val="000000" w:themeColor="text1"/>
          <w:sz w:val="36"/>
          <w:szCs w:val="36"/>
          <w14:textFill>
            <w14:solidFill>
              <w14:schemeClr w14:val="tx1"/>
            </w14:solidFill>
          </w14:textFill>
        </w:rPr>
        <w:t>月</w:t>
      </w:r>
      <w:r>
        <w:rPr>
          <w:rFonts w:ascii="宋体" w:hAnsi="宋体"/>
          <w:color w:val="000000" w:themeColor="text1"/>
          <w:sz w:val="36"/>
          <w:szCs w:val="36"/>
          <w14:textFill>
            <w14:solidFill>
              <w14:schemeClr w14:val="tx1"/>
            </w14:solidFill>
          </w14:textFill>
        </w:rPr>
        <w:t xml:space="preserve">  </w:t>
      </w:r>
      <w:r>
        <w:rPr>
          <w:rFonts w:hint="eastAsia" w:ascii="宋体" w:hAnsi="宋体"/>
          <w:color w:val="000000" w:themeColor="text1"/>
          <w:sz w:val="36"/>
          <w:szCs w:val="36"/>
          <w14:textFill>
            <w14:solidFill>
              <w14:schemeClr w14:val="tx1"/>
            </w14:solidFill>
          </w14:textFill>
        </w:rPr>
        <w:t>日</w:t>
      </w:r>
    </w:p>
    <w:p w14:paraId="763E20A7">
      <w:pPr>
        <w:spacing w:line="360" w:lineRule="auto"/>
        <w:rPr>
          <w:rStyle w:val="166"/>
          <w:rFonts w:ascii="宋体" w:hAnsi="宋体"/>
          <w:color w:val="000000" w:themeColor="text1"/>
          <w:sz w:val="21"/>
          <w:szCs w:val="21"/>
          <w14:textFill>
            <w14:solidFill>
              <w14:schemeClr w14:val="tx1"/>
            </w14:solidFill>
          </w14:textFill>
        </w:rPr>
      </w:pPr>
      <w:r>
        <w:rPr>
          <w:rStyle w:val="166"/>
          <w:rFonts w:ascii="宋体" w:hAnsi="宋体"/>
          <w:color w:val="000000" w:themeColor="text1"/>
          <w:sz w:val="21"/>
          <w:szCs w:val="21"/>
          <w14:textFill>
            <w14:solidFill>
              <w14:schemeClr w14:val="tx1"/>
            </w14:solidFill>
          </w14:textFill>
        </w:rPr>
        <w:br w:type="page"/>
      </w:r>
    </w:p>
    <w:p w14:paraId="7FB8DB16">
      <w:pPr>
        <w:spacing w:line="40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A1关于资格的承诺函</w:t>
      </w:r>
    </w:p>
    <w:p w14:paraId="281E59A1">
      <w:pPr>
        <w:spacing w:line="400" w:lineRule="exact"/>
        <w:ind w:left="540" w:firstLine="30"/>
        <w:jc w:val="center"/>
        <w:rPr>
          <w:rFonts w:ascii="宋体" w:hAnsi="宋体"/>
          <w:b/>
          <w:color w:val="000000" w:themeColor="text1"/>
          <w:szCs w:val="21"/>
          <w14:textFill>
            <w14:solidFill>
              <w14:schemeClr w14:val="tx1"/>
            </w14:solidFill>
          </w14:textFill>
        </w:rPr>
      </w:pPr>
    </w:p>
    <w:p w14:paraId="43DED879">
      <w:pPr>
        <w:spacing w:line="400" w:lineRule="exact"/>
        <w:rPr>
          <w:rFonts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致：采购人</w:t>
      </w:r>
    </w:p>
    <w:p w14:paraId="43277E7C">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我单位承诺：</w:t>
      </w:r>
    </w:p>
    <w:p w14:paraId="70237949">
      <w:pPr>
        <w:spacing w:line="40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我单位满足《中华人民共和国政府采购法》第二十二条 供应商参加政府采购活动应当具备的下列条件：</w:t>
      </w:r>
    </w:p>
    <w:p w14:paraId="5AF46F0C">
      <w:pPr>
        <w:spacing w:line="40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（一）具有独立承担民事责任的能力；</w:t>
      </w:r>
    </w:p>
    <w:p w14:paraId="21B1A0CA">
      <w:pPr>
        <w:spacing w:line="40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（二）具有良好的商业信誉和健全的财务会计制度；</w:t>
      </w:r>
    </w:p>
    <w:p w14:paraId="1A817FF0">
      <w:pPr>
        <w:spacing w:line="40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（三）具有履行合同所必需的设备和专业技术能力；</w:t>
      </w:r>
    </w:p>
    <w:p w14:paraId="07118813">
      <w:pPr>
        <w:spacing w:line="40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（四）有依法缴纳税收和社会保障资金的良好记录；</w:t>
      </w:r>
    </w:p>
    <w:p w14:paraId="75982D80">
      <w:pPr>
        <w:spacing w:line="40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（五）参加政府采购活动前三年内，在经营活动中没有重大违法记录；</w:t>
      </w:r>
    </w:p>
    <w:p w14:paraId="76C64C50">
      <w:pPr>
        <w:spacing w:line="400" w:lineRule="exact"/>
        <w:ind w:firstLine="420" w:firstLineChars="200"/>
        <w:rPr>
          <w:rFonts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（六）法律、行政法规规定的其他条件。</w:t>
      </w:r>
    </w:p>
    <w:p w14:paraId="18F0E0C1">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特此承诺。</w:t>
      </w:r>
    </w:p>
    <w:p w14:paraId="63DAAB8B">
      <w:pPr>
        <w:pStyle w:val="43"/>
        <w:spacing w:before="0" w:beforeAutospacing="0" w:after="0" w:afterAutospacing="0" w:line="400" w:lineRule="exact"/>
        <w:ind w:right="159" w:firstLine="660"/>
        <w:jc w:val="both"/>
        <w:rPr>
          <w:bCs/>
          <w:color w:val="000000" w:themeColor="text1"/>
          <w:sz w:val="21"/>
          <w:szCs w:val="21"/>
          <w14:textFill>
            <w14:solidFill>
              <w14:schemeClr w14:val="tx1"/>
            </w14:solidFill>
          </w14:textFill>
        </w:rPr>
      </w:pPr>
    </w:p>
    <w:p w14:paraId="216D55B9">
      <w:pPr>
        <w:pStyle w:val="43"/>
        <w:spacing w:before="0" w:beforeAutospacing="0" w:after="0" w:afterAutospacing="0" w:line="400" w:lineRule="exact"/>
        <w:ind w:right="159" w:firstLine="660"/>
        <w:jc w:val="both"/>
        <w:rPr>
          <w:bCs/>
          <w:color w:val="000000" w:themeColor="text1"/>
          <w:sz w:val="21"/>
          <w:szCs w:val="21"/>
          <w14:textFill>
            <w14:solidFill>
              <w14:schemeClr w14:val="tx1"/>
            </w14:solidFill>
          </w14:textFill>
        </w:rPr>
      </w:pPr>
    </w:p>
    <w:p w14:paraId="0BF1AD50">
      <w:pPr>
        <w:spacing w:line="400" w:lineRule="exact"/>
        <w:rPr>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注：</w:t>
      </w:r>
      <w:r>
        <w:rPr>
          <w:rFonts w:hint="eastAsia"/>
          <w:bCs/>
          <w:color w:val="000000" w:themeColor="text1"/>
          <w:szCs w:val="21"/>
          <w14:textFill>
            <w14:solidFill>
              <w14:schemeClr w14:val="tx1"/>
            </w14:solidFill>
          </w14:textFill>
        </w:rPr>
        <w:t>政府采购法所称重大违法记录：是指供应商因违法经营受到刑事处罚或者责令停产停业、吊销许可证或者执照、较大数额罚款等行政处罚。</w:t>
      </w:r>
    </w:p>
    <w:p w14:paraId="46913BF9">
      <w:pPr>
        <w:spacing w:line="400" w:lineRule="exact"/>
        <w:ind w:firstLine="420" w:firstLineChars="200"/>
        <w:rPr>
          <w:rFonts w:ascii="宋体" w:hAnsi="宋体"/>
          <w:color w:val="000000" w:themeColor="text1"/>
          <w:szCs w:val="21"/>
          <w14:textFill>
            <w14:solidFill>
              <w14:schemeClr w14:val="tx1"/>
            </w14:solidFill>
          </w14:textFill>
        </w:rPr>
      </w:pPr>
    </w:p>
    <w:p w14:paraId="2782AF4E">
      <w:pPr>
        <w:spacing w:line="400" w:lineRule="exact"/>
        <w:rPr>
          <w:rFonts w:ascii="宋体" w:hAnsi="宋体"/>
          <w:color w:val="000000" w:themeColor="text1"/>
          <w:kern w:val="0"/>
          <w:szCs w:val="21"/>
          <w14:textFill>
            <w14:solidFill>
              <w14:schemeClr w14:val="tx1"/>
            </w14:solidFill>
          </w14:textFill>
        </w:rPr>
      </w:pPr>
    </w:p>
    <w:p w14:paraId="535CF520">
      <w:pPr>
        <w:spacing w:line="400" w:lineRule="exact"/>
        <w:rPr>
          <w:rFonts w:ascii="宋体" w:hAnsi="宋体"/>
          <w:color w:val="000000" w:themeColor="text1"/>
          <w:kern w:val="0"/>
          <w:szCs w:val="21"/>
          <w14:textFill>
            <w14:solidFill>
              <w14:schemeClr w14:val="tx1"/>
            </w14:solidFill>
          </w14:textFill>
        </w:rPr>
      </w:pPr>
    </w:p>
    <w:p w14:paraId="61C72AFA">
      <w:pPr>
        <w:spacing w:line="400" w:lineRule="exact"/>
        <w:rPr>
          <w:rFonts w:ascii="宋体" w:hAnsi="宋体"/>
          <w:color w:val="000000" w:themeColor="text1"/>
          <w:kern w:val="0"/>
          <w:szCs w:val="21"/>
          <w14:textFill>
            <w14:solidFill>
              <w14:schemeClr w14:val="tx1"/>
            </w14:solidFill>
          </w14:textFill>
        </w:rPr>
      </w:pPr>
    </w:p>
    <w:p w14:paraId="79275232">
      <w:pPr>
        <w:spacing w:line="400" w:lineRule="atLeas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供应商（盖章）：</w:t>
      </w:r>
    </w:p>
    <w:p w14:paraId="296F0C93">
      <w:pPr>
        <w:spacing w:line="400" w:lineRule="atLeas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日</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期：</w:t>
      </w:r>
    </w:p>
    <w:p w14:paraId="626D6CC9">
      <w:pPr>
        <w:spacing w:line="400" w:lineRule="exact"/>
        <w:jc w:val="center"/>
        <w:rPr>
          <w:rFonts w:ascii="宋体" w:hAnsi="宋体"/>
          <w:b/>
          <w:color w:val="000000" w:themeColor="text1"/>
          <w:szCs w:val="21"/>
          <w14:textFill>
            <w14:solidFill>
              <w14:schemeClr w14:val="tx1"/>
            </w14:solidFill>
          </w14:textFill>
        </w:rPr>
      </w:pPr>
    </w:p>
    <w:p w14:paraId="6E336EAD">
      <w:pPr>
        <w:spacing w:line="400" w:lineRule="exact"/>
        <w:jc w:val="center"/>
        <w:rPr>
          <w:rFonts w:ascii="宋体" w:hAnsi="宋体"/>
          <w:b/>
          <w:color w:val="000000" w:themeColor="text1"/>
          <w:szCs w:val="21"/>
          <w14:textFill>
            <w14:solidFill>
              <w14:schemeClr w14:val="tx1"/>
            </w14:solidFill>
          </w14:textFill>
        </w:rPr>
      </w:pPr>
      <w:r>
        <w:rPr>
          <w:rStyle w:val="166"/>
          <w:rFonts w:ascii="宋体" w:hAnsi="宋体"/>
          <w:color w:val="000000" w:themeColor="text1"/>
          <w:sz w:val="21"/>
          <w:szCs w:val="21"/>
          <w14:textFill>
            <w14:solidFill>
              <w14:schemeClr w14:val="tx1"/>
            </w14:solidFill>
          </w14:textFill>
        </w:rPr>
        <w:br w:type="page"/>
      </w:r>
      <w:r>
        <w:rPr>
          <w:rFonts w:hint="eastAsia" w:ascii="宋体" w:hAnsi="宋体"/>
          <w:b/>
          <w:color w:val="000000" w:themeColor="text1"/>
          <w:szCs w:val="21"/>
          <w14:textFill>
            <w14:solidFill>
              <w14:schemeClr w14:val="tx1"/>
            </w14:solidFill>
          </w14:textFill>
        </w:rPr>
        <w:t>A2、</w:t>
      </w:r>
      <w:r>
        <w:rPr>
          <w:rFonts w:hint="eastAsia" w:ascii="宋体" w:hAnsi="宋体"/>
          <w:b/>
          <w:color w:val="000000" w:themeColor="text1"/>
          <w:szCs w:val="21"/>
          <w:lang w:eastAsia="zh-CN"/>
          <w14:textFill>
            <w14:solidFill>
              <w14:schemeClr w14:val="tx1"/>
            </w14:solidFill>
          </w14:textFill>
        </w:rPr>
        <w:t>营业执照（或事业法人登记证或其他登记证明材料）</w:t>
      </w:r>
      <w:r>
        <w:rPr>
          <w:rFonts w:hint="eastAsia" w:ascii="宋体" w:hAnsi="宋体"/>
          <w:b/>
          <w:color w:val="000000" w:themeColor="text1"/>
          <w:szCs w:val="21"/>
          <w14:textFill>
            <w14:solidFill>
              <w14:schemeClr w14:val="tx1"/>
            </w14:solidFill>
          </w14:textFill>
        </w:rPr>
        <w:t>复印件加盖供应商公章（供应商如果有名称变更的，应提供由行政主管部门出具的变更证明文件复印件加盖供应商公章）</w:t>
      </w:r>
    </w:p>
    <w:p w14:paraId="4A3719A5">
      <w:pPr>
        <w:spacing w:line="400" w:lineRule="exact"/>
        <w:jc w:val="left"/>
        <w:rPr>
          <w:rStyle w:val="166"/>
          <w:rFonts w:hint="eastAsia" w:ascii="宋体" w:hAnsi="宋体"/>
          <w:color w:val="000000" w:themeColor="text1"/>
          <w:sz w:val="21"/>
          <w:szCs w:val="21"/>
          <w14:textFill>
            <w14:solidFill>
              <w14:schemeClr w14:val="tx1"/>
            </w14:solidFill>
          </w14:textFill>
        </w:rPr>
      </w:pPr>
    </w:p>
    <w:p w14:paraId="5F25B5D5">
      <w:pPr>
        <w:spacing w:line="400" w:lineRule="exact"/>
        <w:ind w:firstLine="414" w:firstLineChars="200"/>
        <w:rPr>
          <w:rStyle w:val="166"/>
          <w:rFonts w:ascii="宋体" w:hAnsi="宋体"/>
          <w:color w:val="000000" w:themeColor="text1"/>
          <w:sz w:val="28"/>
          <w:szCs w:val="28"/>
          <w14:textFill>
            <w14:solidFill>
              <w14:schemeClr w14:val="tx1"/>
            </w14:solidFill>
          </w14:textFill>
        </w:rPr>
      </w:pPr>
      <w:r>
        <w:rPr>
          <w:rStyle w:val="166"/>
          <w:rFonts w:ascii="宋体" w:hAnsi="宋体"/>
          <w:color w:val="000000" w:themeColor="text1"/>
          <w:sz w:val="21"/>
          <w:szCs w:val="21"/>
          <w14:textFill>
            <w14:solidFill>
              <w14:schemeClr w14:val="tx1"/>
            </w14:solidFill>
          </w14:textFill>
        </w:rPr>
        <w:br w:type="page"/>
      </w:r>
    </w:p>
    <w:p w14:paraId="6A29F6E8">
      <w:pPr>
        <w:autoSpaceDE w:val="0"/>
        <w:autoSpaceDN w:val="0"/>
        <w:adjustRightInd w:val="0"/>
        <w:spacing w:before="960" w:beforeLines="400" w:line="420" w:lineRule="exact"/>
        <w:jc w:val="center"/>
        <w:rPr>
          <w:rStyle w:val="166"/>
          <w:rFonts w:ascii="宋体" w:hAnsi="宋体"/>
          <w:color w:val="000000" w:themeColor="text1"/>
          <w:sz w:val="32"/>
          <w:szCs w:val="32"/>
          <w14:textFill>
            <w14:solidFill>
              <w14:schemeClr w14:val="tx1"/>
            </w14:solidFill>
          </w14:textFill>
        </w:rPr>
      </w:pPr>
      <w:bookmarkStart w:id="17" w:name="_Toc74987461"/>
      <w:bookmarkStart w:id="18" w:name="_Toc74987429"/>
      <w:bookmarkStart w:id="19" w:name="_Toc21541026"/>
      <w:r>
        <w:rPr>
          <w:rStyle w:val="166"/>
          <w:rFonts w:ascii="宋体" w:hAnsi="宋体"/>
          <w:color w:val="000000" w:themeColor="text1"/>
          <w:sz w:val="32"/>
          <w:szCs w:val="32"/>
          <w14:textFill>
            <w14:solidFill>
              <w14:schemeClr w14:val="tx1"/>
            </w14:solidFill>
          </w14:textFill>
        </w:rPr>
        <w:t>B.</w:t>
      </w:r>
      <w:r>
        <w:rPr>
          <w:rStyle w:val="166"/>
          <w:rFonts w:hint="eastAsia" w:ascii="宋体" w:hAnsi="宋体"/>
          <w:color w:val="000000" w:themeColor="text1"/>
          <w:sz w:val="32"/>
          <w:szCs w:val="32"/>
          <w14:textFill>
            <w14:solidFill>
              <w14:schemeClr w14:val="tx1"/>
            </w14:solidFill>
          </w14:textFill>
        </w:rPr>
        <w:t>商务和技术文件</w:t>
      </w:r>
      <w:bookmarkEnd w:id="17"/>
      <w:bookmarkEnd w:id="18"/>
      <w:bookmarkEnd w:id="19"/>
    </w:p>
    <w:p w14:paraId="69392AEA">
      <w:pPr>
        <w:spacing w:line="400" w:lineRule="exact"/>
        <w:ind w:firstLine="420" w:firstLineChars="200"/>
        <w:rPr>
          <w:rStyle w:val="166"/>
          <w:rFonts w:ascii="宋体" w:hAnsi="宋体"/>
          <w:b w:val="0"/>
          <w:color w:val="000000" w:themeColor="text1"/>
          <w:lang w:val="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br w:type="page"/>
      </w:r>
      <w:r>
        <w:rPr>
          <w:rStyle w:val="166"/>
          <w:rFonts w:hint="eastAsia" w:ascii="宋体" w:hAnsi="宋体"/>
          <w:color w:val="000000" w:themeColor="text1"/>
          <w:sz w:val="21"/>
          <w:szCs w:val="21"/>
          <w14:textFill>
            <w14:solidFill>
              <w14:schemeClr w14:val="tx1"/>
            </w14:solidFill>
          </w14:textFill>
        </w:rPr>
        <w:t>封面</w:t>
      </w:r>
    </w:p>
    <w:p w14:paraId="429B5AD1">
      <w:pPr>
        <w:spacing w:line="360" w:lineRule="auto"/>
        <w:rPr>
          <w:rFonts w:hint="eastAsia" w:ascii="宋体" w:hAnsi="宋体"/>
          <w:color w:val="000000" w:themeColor="text1"/>
          <w:sz w:val="28"/>
          <w:szCs w:val="28"/>
          <w14:textFill>
            <w14:solidFill>
              <w14:schemeClr w14:val="tx1"/>
            </w14:solidFill>
          </w14:textFill>
        </w:rPr>
      </w:pPr>
    </w:p>
    <w:p w14:paraId="6AE2D192">
      <w:pPr>
        <w:pStyle w:val="197"/>
        <w:rPr>
          <w:color w:val="000000" w:themeColor="text1"/>
          <w14:textFill>
            <w14:solidFill>
              <w14:schemeClr w14:val="tx1"/>
            </w14:solidFill>
          </w14:textFill>
        </w:rPr>
      </w:pPr>
    </w:p>
    <w:p w14:paraId="74A24AC7">
      <w:pPr>
        <w:spacing w:line="360" w:lineRule="auto"/>
        <w:jc w:val="center"/>
        <w:rPr>
          <w:rFonts w:hint="eastAsia" w:ascii="宋体" w:hAnsi="宋体" w:eastAsia="宋体"/>
          <w:color w:val="000000" w:themeColor="text1"/>
          <w:sz w:val="40"/>
          <w:szCs w:val="48"/>
          <w:u w:val="single"/>
          <w:lang w:eastAsia="zh-CN"/>
          <w14:textFill>
            <w14:solidFill>
              <w14:schemeClr w14:val="tx1"/>
            </w14:solidFill>
          </w14:textFill>
        </w:rPr>
      </w:pPr>
      <w:r>
        <w:rPr>
          <w:rFonts w:hint="eastAsia" w:ascii="宋体" w:hAnsi="宋体"/>
          <w:b/>
          <w:color w:val="000000" w:themeColor="text1"/>
          <w:sz w:val="40"/>
          <w:szCs w:val="48"/>
          <w:lang w:eastAsia="zh-CN"/>
          <w14:textFill>
            <w14:solidFill>
              <w14:schemeClr w14:val="tx1"/>
            </w14:solidFill>
          </w14:textFill>
        </w:rPr>
        <w:t>2024年度慈溪滨海经济开发区240L塑料垃圾桶采购项目</w:t>
      </w:r>
    </w:p>
    <w:p w14:paraId="4C1EABF7">
      <w:pPr>
        <w:spacing w:line="360" w:lineRule="auto"/>
        <w:ind w:firstLine="2520" w:firstLineChars="700"/>
        <w:jc w:val="both"/>
        <w:rPr>
          <w:rFonts w:hint="eastAsia" w:ascii="宋体" w:hAnsi="宋体" w:eastAsia="宋体"/>
          <w:color w:val="000000" w:themeColor="text1"/>
          <w:sz w:val="36"/>
          <w:szCs w:val="36"/>
          <w:u w:val="single"/>
          <w:lang w:eastAsia="zh-CN"/>
          <w14:textFill>
            <w14:solidFill>
              <w14:schemeClr w14:val="tx1"/>
            </w14:solidFill>
          </w14:textFill>
        </w:rPr>
      </w:pPr>
      <w:r>
        <w:rPr>
          <w:rFonts w:hint="eastAsia" w:ascii="宋体" w:hAnsi="宋体"/>
          <w:color w:val="000000" w:themeColor="text1"/>
          <w:sz w:val="36"/>
          <w:szCs w:val="36"/>
          <w:u w:val="single"/>
          <w14:textFill>
            <w14:solidFill>
              <w14:schemeClr w14:val="tx1"/>
            </w14:solidFill>
          </w14:textFill>
        </w:rPr>
        <w:t>项目编号：</w:t>
      </w:r>
      <w:r>
        <w:rPr>
          <w:rFonts w:hint="eastAsia" w:ascii="宋体" w:hAnsi="宋体"/>
          <w:color w:val="000000" w:themeColor="text1"/>
          <w:sz w:val="36"/>
          <w:szCs w:val="36"/>
          <w:u w:val="single"/>
          <w:lang w:eastAsia="zh-CN"/>
          <w14:textFill>
            <w14:solidFill>
              <w14:schemeClr w14:val="tx1"/>
            </w14:solidFill>
          </w14:textFill>
        </w:rPr>
        <w:t xml:space="preserve">              </w:t>
      </w:r>
    </w:p>
    <w:p w14:paraId="2C256B38">
      <w:pPr>
        <w:spacing w:line="360" w:lineRule="auto"/>
        <w:ind w:firstLine="2340" w:firstLineChars="650"/>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u w:val="single"/>
          <w14:textFill>
            <w14:solidFill>
              <w14:schemeClr w14:val="tx1"/>
            </w14:solidFill>
          </w14:textFill>
        </w:rPr>
        <w:t>标   项：（如有多个标项）</w:t>
      </w:r>
    </w:p>
    <w:p w14:paraId="222184F8">
      <w:pPr>
        <w:rPr>
          <w:rFonts w:ascii="宋体" w:hAnsi="宋体"/>
          <w:color w:val="000000" w:themeColor="text1"/>
          <w:sz w:val="28"/>
          <w:szCs w:val="28"/>
          <w14:textFill>
            <w14:solidFill>
              <w14:schemeClr w14:val="tx1"/>
            </w14:solidFill>
          </w14:textFill>
        </w:rPr>
      </w:pPr>
    </w:p>
    <w:p w14:paraId="7B7ADEF3">
      <w:pPr>
        <w:spacing w:line="360" w:lineRule="auto"/>
        <w:jc w:val="center"/>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（商务和技术文件）</w:t>
      </w:r>
    </w:p>
    <w:p w14:paraId="5CD94816">
      <w:pPr>
        <w:jc w:val="center"/>
        <w:rPr>
          <w:rFonts w:ascii="宋体" w:hAnsi="宋体"/>
          <w:color w:val="000000" w:themeColor="text1"/>
          <w:sz w:val="28"/>
          <w:szCs w:val="28"/>
          <w14:textFill>
            <w14:solidFill>
              <w14:schemeClr w14:val="tx1"/>
            </w14:solidFill>
          </w14:textFill>
        </w:rPr>
      </w:pPr>
    </w:p>
    <w:p w14:paraId="22C8EB6A">
      <w:pPr>
        <w:spacing w:line="360" w:lineRule="auto"/>
        <w:jc w:val="center"/>
        <w:rPr>
          <w:rFonts w:ascii="宋体" w:hAnsi="宋体"/>
          <w:b/>
          <w:color w:val="000000" w:themeColor="text1"/>
          <w:sz w:val="72"/>
          <w:szCs w:val="72"/>
          <w14:textFill>
            <w14:solidFill>
              <w14:schemeClr w14:val="tx1"/>
            </w14:solidFill>
          </w14:textFill>
        </w:rPr>
      </w:pPr>
    </w:p>
    <w:p w14:paraId="4EA62E3F">
      <w:pPr>
        <w:spacing w:line="360" w:lineRule="auto"/>
        <w:jc w:val="center"/>
        <w:rPr>
          <w:rFonts w:ascii="宋体" w:hAnsi="宋体"/>
          <w:b/>
          <w:color w:val="000000" w:themeColor="text1"/>
          <w:sz w:val="72"/>
          <w:szCs w:val="72"/>
          <w14:textFill>
            <w14:solidFill>
              <w14:schemeClr w14:val="tx1"/>
            </w14:solidFill>
          </w14:textFill>
        </w:rPr>
      </w:pPr>
      <w:r>
        <w:rPr>
          <w:rFonts w:hint="eastAsia" w:ascii="宋体" w:hAnsi="宋体"/>
          <w:b/>
          <w:color w:val="000000" w:themeColor="text1"/>
          <w:sz w:val="72"/>
          <w:szCs w:val="72"/>
          <w14:textFill>
            <w14:solidFill>
              <w14:schemeClr w14:val="tx1"/>
            </w14:solidFill>
          </w14:textFill>
        </w:rPr>
        <w:t>投标文件</w:t>
      </w:r>
    </w:p>
    <w:p w14:paraId="47D63091">
      <w:pPr>
        <w:spacing w:line="360" w:lineRule="auto"/>
        <w:jc w:val="center"/>
        <w:rPr>
          <w:rFonts w:ascii="宋体" w:hAnsi="宋体"/>
          <w:color w:val="000000" w:themeColor="text1"/>
          <w:sz w:val="36"/>
          <w:szCs w:val="36"/>
          <w14:textFill>
            <w14:solidFill>
              <w14:schemeClr w14:val="tx1"/>
            </w14:solidFill>
          </w14:textFill>
        </w:rPr>
      </w:pPr>
    </w:p>
    <w:p w14:paraId="549E4D61">
      <w:pPr>
        <w:spacing w:line="360" w:lineRule="auto"/>
        <w:jc w:val="center"/>
        <w:rPr>
          <w:rFonts w:ascii="宋体" w:hAnsi="宋体"/>
          <w:color w:val="000000" w:themeColor="text1"/>
          <w:sz w:val="36"/>
          <w:szCs w:val="36"/>
          <w14:textFill>
            <w14:solidFill>
              <w14:schemeClr w14:val="tx1"/>
            </w14:solidFill>
          </w14:textFill>
        </w:rPr>
      </w:pPr>
    </w:p>
    <w:p w14:paraId="2ED1010A">
      <w:pPr>
        <w:spacing w:line="360" w:lineRule="auto"/>
        <w:jc w:val="center"/>
        <w:rPr>
          <w:rFonts w:ascii="宋体" w:hAnsi="宋体"/>
          <w:color w:val="000000" w:themeColor="text1"/>
          <w:sz w:val="36"/>
          <w:szCs w:val="36"/>
          <w14:textFill>
            <w14:solidFill>
              <w14:schemeClr w14:val="tx1"/>
            </w14:solidFill>
          </w14:textFill>
        </w:rPr>
      </w:pPr>
    </w:p>
    <w:p w14:paraId="7C5FA2DD">
      <w:pPr>
        <w:spacing w:line="360" w:lineRule="auto"/>
        <w:jc w:val="center"/>
        <w:rPr>
          <w:rFonts w:ascii="宋体" w:hAnsi="宋体"/>
          <w:color w:val="000000" w:themeColor="text1"/>
          <w:sz w:val="36"/>
          <w:szCs w:val="36"/>
          <w14:textFill>
            <w14:solidFill>
              <w14:schemeClr w14:val="tx1"/>
            </w14:solidFill>
          </w14:textFill>
        </w:rPr>
      </w:pPr>
    </w:p>
    <w:p w14:paraId="70B06158">
      <w:pPr>
        <w:spacing w:line="360" w:lineRule="auto"/>
        <w:jc w:val="center"/>
        <w:rPr>
          <w:rFonts w:ascii="宋体" w:hAnsi="宋体"/>
          <w:color w:val="000000" w:themeColor="text1"/>
          <w:sz w:val="36"/>
          <w:szCs w:val="36"/>
          <w:u w:val="single"/>
          <w14:textFill>
            <w14:solidFill>
              <w14:schemeClr w14:val="tx1"/>
            </w14:solidFill>
          </w14:textFill>
        </w:rPr>
      </w:pPr>
      <w:r>
        <w:rPr>
          <w:rFonts w:hint="eastAsia" w:ascii="宋体" w:hAnsi="宋体"/>
          <w:color w:val="000000" w:themeColor="text1"/>
          <w:sz w:val="36"/>
          <w:szCs w:val="36"/>
          <w14:textFill>
            <w14:solidFill>
              <w14:schemeClr w14:val="tx1"/>
            </w14:solidFill>
          </w14:textFill>
        </w:rPr>
        <w:t>供应商全称：</w:t>
      </w:r>
      <w:r>
        <w:rPr>
          <w:rFonts w:hint="eastAsia" w:ascii="宋体" w:hAnsi="宋体"/>
          <w:color w:val="000000" w:themeColor="text1"/>
          <w:sz w:val="36"/>
          <w:szCs w:val="36"/>
          <w:u w:val="single"/>
          <w14:textFill>
            <w14:solidFill>
              <w14:schemeClr w14:val="tx1"/>
            </w14:solidFill>
          </w14:textFill>
        </w:rPr>
        <w:t>（加盖单位公章）</w:t>
      </w:r>
    </w:p>
    <w:p w14:paraId="7F31DBA2">
      <w:pPr>
        <w:pStyle w:val="27"/>
        <w:ind w:left="101" w:leftChars="48" w:firstLine="1920" w:firstLineChars="800"/>
        <w:jc w:val="left"/>
        <w:rPr>
          <w:rFonts w:hAnsi="宋体"/>
          <w:color w:val="000000" w:themeColor="text1"/>
          <w:kern w:val="2"/>
          <w:szCs w:val="28"/>
          <w:u w:val="single"/>
          <w14:textFill>
            <w14:solidFill>
              <w14:schemeClr w14:val="tx1"/>
            </w14:solidFill>
          </w14:textFill>
        </w:rPr>
      </w:pPr>
    </w:p>
    <w:p w14:paraId="6FAE5E99">
      <w:pPr>
        <w:autoSpaceDE w:val="0"/>
        <w:autoSpaceDN w:val="0"/>
        <w:adjustRightInd w:val="0"/>
        <w:spacing w:line="400" w:lineRule="exact"/>
        <w:jc w:val="center"/>
        <w:outlineLvl w:val="0"/>
        <w:rPr>
          <w:rStyle w:val="166"/>
          <w:rFonts w:ascii="宋体" w:hAnsi="宋体"/>
          <w:color w:val="000000" w:themeColor="text1"/>
          <w:sz w:val="28"/>
          <w:szCs w:val="28"/>
          <w14:textFill>
            <w14:solidFill>
              <w14:schemeClr w14:val="tx1"/>
            </w14:solidFill>
          </w14:textFill>
        </w:rPr>
      </w:pPr>
      <w:bookmarkStart w:id="20" w:name="_Toc6520"/>
      <w:bookmarkStart w:id="21" w:name="_Toc21541027"/>
      <w:bookmarkStart w:id="22" w:name="_Toc74987462"/>
      <w:bookmarkStart w:id="23" w:name="_Toc27777"/>
      <w:bookmarkStart w:id="24" w:name="_Toc74987430"/>
      <w:bookmarkStart w:id="25" w:name="_Toc85732608"/>
      <w:bookmarkStart w:id="26" w:name="_Toc74987561"/>
      <w:r>
        <w:rPr>
          <w:rFonts w:hint="eastAsia" w:ascii="宋体" w:hAnsi="宋体"/>
          <w:color w:val="000000" w:themeColor="text1"/>
          <w:sz w:val="36"/>
          <w:szCs w:val="36"/>
          <w14:textFill>
            <w14:solidFill>
              <w14:schemeClr w14:val="tx1"/>
            </w14:solidFill>
          </w14:textFill>
        </w:rPr>
        <w:t>年</w:t>
      </w:r>
      <w:r>
        <w:rPr>
          <w:rFonts w:ascii="宋体" w:hAnsi="宋体"/>
          <w:color w:val="000000" w:themeColor="text1"/>
          <w:sz w:val="36"/>
          <w:szCs w:val="36"/>
          <w14:textFill>
            <w14:solidFill>
              <w14:schemeClr w14:val="tx1"/>
            </w14:solidFill>
          </w14:textFill>
        </w:rPr>
        <w:t xml:space="preserve">  </w:t>
      </w:r>
      <w:r>
        <w:rPr>
          <w:rFonts w:hint="eastAsia" w:ascii="宋体" w:hAnsi="宋体"/>
          <w:color w:val="000000" w:themeColor="text1"/>
          <w:sz w:val="36"/>
          <w:szCs w:val="36"/>
          <w14:textFill>
            <w14:solidFill>
              <w14:schemeClr w14:val="tx1"/>
            </w14:solidFill>
          </w14:textFill>
        </w:rPr>
        <w:t>月</w:t>
      </w:r>
      <w:r>
        <w:rPr>
          <w:rFonts w:ascii="宋体" w:hAnsi="宋体"/>
          <w:color w:val="000000" w:themeColor="text1"/>
          <w:sz w:val="36"/>
          <w:szCs w:val="36"/>
          <w14:textFill>
            <w14:solidFill>
              <w14:schemeClr w14:val="tx1"/>
            </w14:solidFill>
          </w14:textFill>
        </w:rPr>
        <w:t xml:space="preserve">  </w:t>
      </w:r>
      <w:r>
        <w:rPr>
          <w:rFonts w:hint="eastAsia" w:ascii="宋体" w:hAnsi="宋体"/>
          <w:color w:val="000000" w:themeColor="text1"/>
          <w:sz w:val="36"/>
          <w:szCs w:val="36"/>
          <w14:textFill>
            <w14:solidFill>
              <w14:schemeClr w14:val="tx1"/>
            </w14:solidFill>
          </w14:textFill>
        </w:rPr>
        <w:t>日</w:t>
      </w:r>
      <w:bookmarkEnd w:id="20"/>
      <w:bookmarkEnd w:id="21"/>
      <w:bookmarkEnd w:id="22"/>
      <w:bookmarkEnd w:id="23"/>
      <w:bookmarkEnd w:id="24"/>
      <w:bookmarkEnd w:id="25"/>
      <w:bookmarkEnd w:id="26"/>
    </w:p>
    <w:p w14:paraId="5ECF7FA2">
      <w:pPr>
        <w:spacing w:line="360" w:lineRule="auto"/>
        <w:ind w:firstLine="4200" w:firstLineChars="2000"/>
        <w:jc w:val="left"/>
        <w:rPr>
          <w:rFonts w:ascii="宋体" w:hAnsi="宋体"/>
          <w:color w:val="000000" w:themeColor="text1"/>
          <w:szCs w:val="21"/>
          <w14:textFill>
            <w14:solidFill>
              <w14:schemeClr w14:val="tx1"/>
            </w14:solidFill>
          </w14:textFill>
        </w:rPr>
      </w:pPr>
    </w:p>
    <w:p w14:paraId="28D2DE5D">
      <w:pPr>
        <w:spacing w:line="360" w:lineRule="auto"/>
        <w:jc w:val="center"/>
        <w:rPr>
          <w:rFonts w:hint="eastAsia" w:ascii="宋体" w:hAnsi="宋体"/>
          <w:b/>
          <w:color w:val="000000" w:themeColor="text1"/>
          <w:szCs w:val="21"/>
          <w14:textFill>
            <w14:solidFill>
              <w14:schemeClr w14:val="tx1"/>
            </w14:solidFill>
          </w14:textFill>
        </w:rPr>
      </w:pPr>
      <w:r>
        <w:rPr>
          <w:rStyle w:val="166"/>
          <w:rFonts w:ascii="宋体" w:hAnsi="宋体"/>
          <w:color w:val="000000" w:themeColor="text1"/>
          <w:sz w:val="21"/>
          <w:szCs w:val="21"/>
          <w14:textFill>
            <w14:solidFill>
              <w14:schemeClr w14:val="tx1"/>
            </w14:solidFill>
          </w14:textFill>
        </w:rPr>
        <w:br w:type="page"/>
      </w:r>
      <w:r>
        <w:rPr>
          <w:rFonts w:hint="eastAsia" w:ascii="宋体" w:hAnsi="宋体"/>
          <w:b/>
          <w:color w:val="000000" w:themeColor="text1"/>
          <w:szCs w:val="21"/>
          <w14:textFill>
            <w14:solidFill>
              <w14:schemeClr w14:val="tx1"/>
            </w14:solidFill>
          </w14:textFill>
        </w:rPr>
        <w:t>B1投标书</w:t>
      </w:r>
    </w:p>
    <w:p w14:paraId="3EA11687">
      <w:pPr>
        <w:spacing w:line="400" w:lineRule="exact"/>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致：</w:t>
      </w:r>
      <w:r>
        <w:rPr>
          <w:rFonts w:hint="eastAsia" w:ascii="宋体" w:hAnsi="宋体"/>
          <w:color w:val="000000" w:themeColor="text1"/>
          <w:szCs w:val="21"/>
          <w:lang w:eastAsia="zh-CN"/>
          <w14:textFill>
            <w14:solidFill>
              <w14:schemeClr w14:val="tx1"/>
            </w14:solidFill>
          </w14:textFill>
        </w:rPr>
        <w:t>浙江天成项目管理有限公司</w:t>
      </w:r>
    </w:p>
    <w:p w14:paraId="2D2C1C80">
      <w:pPr>
        <w:spacing w:line="40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（供应商全称）　</w:t>
      </w:r>
      <w:r>
        <w:rPr>
          <w:rFonts w:hint="eastAsia" w:ascii="宋体" w:hAnsi="宋体"/>
          <w:color w:val="000000" w:themeColor="text1"/>
          <w:szCs w:val="21"/>
          <w14:textFill>
            <w14:solidFill>
              <w14:schemeClr w14:val="tx1"/>
            </w14:solidFill>
          </w14:textFill>
        </w:rPr>
        <w:t>授权</w:t>
      </w:r>
      <w:r>
        <w:rPr>
          <w:rFonts w:hint="eastAsia" w:ascii="宋体" w:hAnsi="宋体"/>
          <w:color w:val="000000" w:themeColor="text1"/>
          <w:szCs w:val="21"/>
          <w:u w:val="single"/>
          <w14:textFill>
            <w14:solidFill>
              <w14:schemeClr w14:val="tx1"/>
            </w14:solidFill>
          </w14:textFill>
        </w:rPr>
        <w:t xml:space="preserve">  （全名、职务）  </w:t>
      </w:r>
      <w:r>
        <w:rPr>
          <w:rFonts w:hint="eastAsia" w:ascii="宋体" w:hAnsi="宋体"/>
          <w:color w:val="000000" w:themeColor="text1"/>
          <w:szCs w:val="21"/>
          <w14:textFill>
            <w14:solidFill>
              <w14:schemeClr w14:val="tx1"/>
            </w14:solidFill>
          </w14:textFill>
        </w:rPr>
        <w:t>为全权代表，参加贵方组织的</w:t>
      </w:r>
      <w:r>
        <w:rPr>
          <w:rFonts w:hint="eastAsia" w:ascii="宋体" w:hAnsi="宋体"/>
          <w:color w:val="000000" w:themeColor="text1"/>
          <w:szCs w:val="21"/>
          <w:u w:val="single"/>
          <w:lang w:eastAsia="zh-CN"/>
          <w14:textFill>
            <w14:solidFill>
              <w14:schemeClr w14:val="tx1"/>
            </w14:solidFill>
          </w14:textFill>
        </w:rPr>
        <w:t>2024年度慈溪滨海经济开发区240L塑料垃圾桶采购项目</w:t>
      </w:r>
      <w:r>
        <w:rPr>
          <w:rFonts w:hint="eastAsia" w:ascii="宋体" w:hAnsi="宋体"/>
          <w:color w:val="000000" w:themeColor="text1"/>
          <w:szCs w:val="21"/>
          <w14:textFill>
            <w14:solidFill>
              <w14:schemeClr w14:val="tx1"/>
            </w14:solidFill>
          </w14:textFill>
        </w:rPr>
        <w:t>（项目编号：</w:t>
      </w:r>
      <w:r>
        <w:rPr>
          <w:rFonts w:hint="eastAsia" w:ascii="宋体" w:hAnsi="宋体"/>
          <w:color w:val="000000" w:themeColor="text1"/>
          <w:szCs w:val="21"/>
          <w:u w:val="single"/>
          <w:lang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）招标活动并投标，为便于采购人公正、择优地确定中标供应商及其服务，我方就本次投标有关事项郑重声明如下：</w:t>
      </w:r>
    </w:p>
    <w:p w14:paraId="3BD51BAB">
      <w:pPr>
        <w:snapToGrid w:val="0"/>
        <w:spacing w:line="40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1、我方提交的所有投标文件、资料都是准确的和真实的。如有虚假或隐瞒，我方愿意承担一切后果，并不再寻求任何旨在减轻或免除法律责任的辩解。</w:t>
      </w:r>
    </w:p>
    <w:p w14:paraId="3362FDBD">
      <w:pPr>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2、我方不是为本项目提供整体设计、规范编制或者项目管理、监理、检测等服务的供应商。</w:t>
      </w:r>
    </w:p>
    <w:p w14:paraId="72C398FE">
      <w:pPr>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3、我们已详细审查全部招标文件及有关的澄清/修改文件（若有），我们完全理解并同意放弃对这方面提出任何异议的权利。</w:t>
      </w:r>
    </w:p>
    <w:p w14:paraId="3CC0ABAA">
      <w:pPr>
        <w:snapToGrid w:val="0"/>
        <w:spacing w:line="400" w:lineRule="exact"/>
        <w:ind w:firstLine="420" w:firstLineChars="200"/>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w:t>
      </w:r>
      <w:r>
        <w:rPr>
          <w:rFonts w:hint="eastAsia" w:ascii="宋体"/>
          <w:color w:val="000000" w:themeColor="text1"/>
          <w14:textFill>
            <w14:solidFill>
              <w14:schemeClr w14:val="tx1"/>
            </w14:solidFill>
          </w14:textFill>
        </w:rPr>
        <w:t>保证遵守招标文件有关条款规定。</w:t>
      </w:r>
    </w:p>
    <w:p w14:paraId="26725A4D">
      <w:pPr>
        <w:snapToGrid w:val="0"/>
        <w:spacing w:line="400" w:lineRule="exact"/>
        <w:ind w:firstLine="420" w:firstLineChars="200"/>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、本项目的投标报价详见“开标一览表”。</w:t>
      </w:r>
    </w:p>
    <w:p w14:paraId="6E33EB8A">
      <w:pPr>
        <w:spacing w:line="400" w:lineRule="exact"/>
        <w:ind w:firstLine="420" w:firstLineChars="200"/>
        <w:jc w:val="left"/>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6</w:t>
      </w:r>
      <w:r>
        <w:rPr>
          <w:rFonts w:hint="eastAsia" w:ascii="宋体" w:hAnsi="宋体"/>
          <w:color w:val="000000" w:themeColor="text1"/>
          <w:szCs w:val="21"/>
          <w14:textFill>
            <w14:solidFill>
              <w14:schemeClr w14:val="tx1"/>
            </w14:solidFill>
          </w14:textFill>
        </w:rPr>
        <w:t>、投标文件有效期为自开标之日起</w:t>
      </w:r>
      <w:r>
        <w:rPr>
          <w:rFonts w:hint="eastAsia" w:ascii="宋体" w:hAnsi="宋体"/>
          <w:color w:val="000000" w:themeColor="text1"/>
          <w:szCs w:val="21"/>
          <w:u w:val="single"/>
          <w14:textFill>
            <w14:solidFill>
              <w14:schemeClr w14:val="tx1"/>
            </w14:solidFill>
          </w14:textFill>
        </w:rPr>
        <w:t xml:space="preserve"> 90 </w:t>
      </w:r>
      <w:r>
        <w:rPr>
          <w:rFonts w:hint="eastAsia" w:ascii="宋体" w:hAnsi="宋体"/>
          <w:color w:val="000000" w:themeColor="text1"/>
          <w:szCs w:val="21"/>
          <w14:textFill>
            <w14:solidFill>
              <w14:schemeClr w14:val="tx1"/>
            </w14:solidFill>
          </w14:textFill>
        </w:rPr>
        <w:t>个日历日。</w:t>
      </w:r>
    </w:p>
    <w:p w14:paraId="1B95E627">
      <w:pPr>
        <w:spacing w:line="400" w:lineRule="exact"/>
        <w:ind w:firstLine="420" w:firstLineChars="200"/>
        <w:jc w:val="left"/>
        <w:rPr>
          <w:rFonts w:ascii="宋体"/>
          <w:color w:val="000000" w:themeColor="text1"/>
          <w14:textFill>
            <w14:solidFill>
              <w14:schemeClr w14:val="tx1"/>
            </w14:solidFill>
          </w14:textFill>
        </w:rPr>
      </w:pPr>
      <w:r>
        <w:rPr>
          <w:rFonts w:ascii="宋体" w:hAnsi="宋体"/>
          <w:color w:val="000000" w:themeColor="text1"/>
          <w:szCs w:val="21"/>
          <w14:textFill>
            <w14:solidFill>
              <w14:schemeClr w14:val="tx1"/>
            </w14:solidFill>
          </w14:textFill>
        </w:rPr>
        <w:t>7</w:t>
      </w:r>
      <w:r>
        <w:rPr>
          <w:rFonts w:hint="eastAsia" w:ascii="宋体" w:hAnsi="宋体"/>
          <w:color w:val="000000" w:themeColor="text1"/>
          <w:szCs w:val="21"/>
          <w14:textFill>
            <w14:solidFill>
              <w14:schemeClr w14:val="tx1"/>
            </w14:solidFill>
          </w14:textFill>
        </w:rPr>
        <w:t>、</w:t>
      </w:r>
      <w:r>
        <w:rPr>
          <w:rFonts w:hint="eastAsia" w:ascii="宋体"/>
          <w:color w:val="000000" w:themeColor="text1"/>
          <w14:textFill>
            <w14:solidFill>
              <w14:schemeClr w14:val="tx1"/>
            </w14:solidFill>
          </w14:textFill>
        </w:rPr>
        <w:t>保证在中标后忠实地执行与采购人所签署的合同，并承担合同规定的责任义务。</w:t>
      </w:r>
    </w:p>
    <w:p w14:paraId="3FA15524">
      <w:pPr>
        <w:spacing w:line="400" w:lineRule="exact"/>
        <w:ind w:firstLine="420" w:firstLineChars="200"/>
        <w:jc w:val="left"/>
        <w:rPr>
          <w:rFonts w:hint="eastAsia"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8、完全同意招标文件中有关招标代理服务费的条款，保证在中标后按照招标文件规定的金额、时间和方式，向贵方一次性交纳招标代理服务费。我方如逾期未交纳（含未足额）的，愿凭贵方开出的违约通知，按上述规定应交纳金额（含欠交纳）的200%交纳违约金和滞纳的银行利息。承诺在未交足上述违约金和利息前，同意不再参加贵方代理的其他项目，如果贵方不接受我们的投标，我们自愿放弃任何方式进行抗辩的权力。</w:t>
      </w:r>
    </w:p>
    <w:p w14:paraId="02F2B740">
      <w:pPr>
        <w:spacing w:line="40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9、</w:t>
      </w:r>
      <w:r>
        <w:rPr>
          <w:rFonts w:hint="eastAsia"/>
          <w:color w:val="000000" w:themeColor="text1"/>
          <w14:textFill>
            <w14:solidFill>
              <w14:schemeClr w14:val="tx1"/>
            </w14:solidFill>
          </w14:textFill>
        </w:rPr>
        <w:t>我方郑重声明：我单位符合政府采购法规定的参加政府采购活动应当具备的条件：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14:paraId="49F52451">
      <w:pPr>
        <w:spacing w:line="40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10、与本投标有关的一切正式来往通讯请寄：</w:t>
      </w:r>
    </w:p>
    <w:p w14:paraId="1B8B3441">
      <w:pPr>
        <w:spacing w:line="40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地址：</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邮编：</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p>
    <w:p w14:paraId="6B65C5E5">
      <w:pPr>
        <w:spacing w:line="40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电话：</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传真：</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p>
    <w:p w14:paraId="17C34506">
      <w:pPr>
        <w:spacing w:line="400" w:lineRule="exact"/>
        <w:ind w:left="540" w:firstLine="30"/>
        <w:jc w:val="left"/>
        <w:rPr>
          <w:rFonts w:hint="eastAsia" w:ascii="宋体" w:hAnsi="宋体"/>
          <w:color w:val="000000" w:themeColor="text1"/>
          <w:szCs w:val="21"/>
          <w14:textFill>
            <w14:solidFill>
              <w14:schemeClr w14:val="tx1"/>
            </w14:solidFill>
          </w14:textFill>
        </w:rPr>
      </w:pPr>
    </w:p>
    <w:p w14:paraId="6FE7E4EE">
      <w:pPr>
        <w:spacing w:line="400" w:lineRule="exact"/>
        <w:jc w:val="left"/>
        <w:rPr>
          <w:rFonts w:hint="eastAsia" w:ascii="宋体" w:hAnsi="宋体"/>
          <w:color w:val="000000" w:themeColor="text1"/>
          <w:szCs w:val="21"/>
          <w14:textFill>
            <w14:solidFill>
              <w14:schemeClr w14:val="tx1"/>
            </w14:solidFill>
          </w14:textFill>
        </w:rPr>
      </w:pPr>
    </w:p>
    <w:p w14:paraId="0820B693">
      <w:pPr>
        <w:spacing w:line="400" w:lineRule="atLeas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供应商（盖章）：</w:t>
      </w:r>
    </w:p>
    <w:p w14:paraId="726D79BE">
      <w:pPr>
        <w:spacing w:line="400" w:lineRule="atLeas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w:t>
      </w:r>
      <w:r>
        <w:rPr>
          <w:rFonts w:hint="eastAsia" w:ascii="宋体" w:hAnsi="宋体"/>
          <w:color w:val="000000" w:themeColor="text1"/>
          <w:szCs w:val="21"/>
          <w:lang w:eastAsia="zh-CN"/>
          <w14:textFill>
            <w14:solidFill>
              <w14:schemeClr w14:val="tx1"/>
            </w14:solidFill>
          </w14:textFill>
        </w:rPr>
        <w:t>（签字或盖章）</w:t>
      </w:r>
      <w:r>
        <w:rPr>
          <w:rFonts w:hint="eastAsia" w:ascii="宋体" w:hAnsi="宋体"/>
          <w:color w:val="000000" w:themeColor="text1"/>
          <w:szCs w:val="21"/>
          <w14:textFill>
            <w14:solidFill>
              <w14:schemeClr w14:val="tx1"/>
            </w14:solidFill>
          </w14:textFill>
        </w:rPr>
        <w:t>：</w:t>
      </w:r>
    </w:p>
    <w:p w14:paraId="13F501DA">
      <w:pPr>
        <w:spacing w:line="400" w:lineRule="atLeas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日</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期：</w:t>
      </w:r>
    </w:p>
    <w:p w14:paraId="277E438D">
      <w:pPr>
        <w:spacing w:line="360" w:lineRule="auto"/>
        <w:jc w:val="center"/>
        <w:rPr>
          <w:rFonts w:ascii="宋体" w:hAnsi="宋体"/>
          <w:b/>
          <w:color w:val="000000" w:themeColor="text1"/>
          <w:szCs w:val="21"/>
          <w14:textFill>
            <w14:solidFill>
              <w14:schemeClr w14:val="tx1"/>
            </w14:solidFill>
          </w14:textFill>
        </w:rPr>
      </w:pPr>
      <w:r>
        <w:rPr>
          <w:rStyle w:val="166"/>
          <w:rFonts w:ascii="宋体" w:hAnsi="宋体"/>
          <w:color w:val="000000" w:themeColor="text1"/>
          <w:sz w:val="21"/>
          <w:szCs w:val="21"/>
          <w14:textFill>
            <w14:solidFill>
              <w14:schemeClr w14:val="tx1"/>
            </w14:solidFill>
          </w14:textFill>
        </w:rPr>
        <w:br w:type="page"/>
      </w:r>
      <w:r>
        <w:rPr>
          <w:rStyle w:val="166"/>
          <w:rFonts w:hint="eastAsia" w:ascii="宋体" w:hAnsi="宋体"/>
          <w:color w:val="000000" w:themeColor="text1"/>
          <w:sz w:val="21"/>
          <w:szCs w:val="21"/>
          <w14:textFill>
            <w14:solidFill>
              <w14:schemeClr w14:val="tx1"/>
            </w14:solidFill>
          </w14:textFill>
        </w:rPr>
        <w:t>B</w:t>
      </w:r>
      <w:r>
        <w:rPr>
          <w:rFonts w:ascii="宋体" w:hAnsi="宋体"/>
          <w:b/>
          <w:color w:val="000000" w:themeColor="text1"/>
          <w:szCs w:val="21"/>
          <w14:textFill>
            <w14:solidFill>
              <w14:schemeClr w14:val="tx1"/>
            </w14:solidFill>
          </w14:textFill>
        </w:rPr>
        <w:t>2</w:t>
      </w:r>
      <w:r>
        <w:rPr>
          <w:rFonts w:hint="eastAsia" w:ascii="宋体" w:hAnsi="宋体"/>
          <w:b/>
          <w:color w:val="000000" w:themeColor="text1"/>
          <w:szCs w:val="21"/>
          <w14:textFill>
            <w14:solidFill>
              <w14:schemeClr w14:val="tx1"/>
            </w14:solidFill>
          </w14:textFill>
        </w:rPr>
        <w:t>法定代表人身份证明</w:t>
      </w:r>
    </w:p>
    <w:p w14:paraId="47354962">
      <w:pPr>
        <w:spacing w:after="120" w:afterLines="50" w:line="400" w:lineRule="exac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供应商名称：</w:t>
      </w:r>
      <w:r>
        <w:rPr>
          <w:rFonts w:ascii="宋体" w:hAnsi="宋体"/>
          <w:color w:val="000000" w:themeColor="text1"/>
          <w:szCs w:val="21"/>
          <w:u w:val="single"/>
          <w14:textFill>
            <w14:solidFill>
              <w14:schemeClr w14:val="tx1"/>
            </w14:solidFill>
          </w14:textFill>
        </w:rPr>
        <w:t xml:space="preserve">                   </w:t>
      </w:r>
    </w:p>
    <w:p w14:paraId="69E52D20">
      <w:pPr>
        <w:spacing w:after="120" w:afterLines="50" w:line="400" w:lineRule="exac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单位性质：</w:t>
      </w:r>
      <w:r>
        <w:rPr>
          <w:rFonts w:ascii="宋体" w:hAnsi="宋体"/>
          <w:color w:val="000000" w:themeColor="text1"/>
          <w:szCs w:val="21"/>
          <w:u w:val="single"/>
          <w14:textFill>
            <w14:solidFill>
              <w14:schemeClr w14:val="tx1"/>
            </w14:solidFill>
          </w14:textFill>
        </w:rPr>
        <w:t xml:space="preserve">                   </w:t>
      </w:r>
    </w:p>
    <w:p w14:paraId="4D2CC02D">
      <w:pPr>
        <w:spacing w:after="120" w:afterLines="50" w:line="400" w:lineRule="exac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地址：</w:t>
      </w:r>
      <w:r>
        <w:rPr>
          <w:rFonts w:ascii="宋体" w:hAnsi="宋体"/>
          <w:color w:val="000000" w:themeColor="text1"/>
          <w:szCs w:val="21"/>
          <w:u w:val="single"/>
          <w14:textFill>
            <w14:solidFill>
              <w14:schemeClr w14:val="tx1"/>
            </w14:solidFill>
          </w14:textFill>
        </w:rPr>
        <w:t xml:space="preserve">                   </w:t>
      </w:r>
    </w:p>
    <w:p w14:paraId="49C9A880">
      <w:pPr>
        <w:spacing w:after="120" w:afterLines="50" w:line="400" w:lineRule="exac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成立时间：</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w:t>
      </w:r>
    </w:p>
    <w:p w14:paraId="03AE1495">
      <w:pPr>
        <w:spacing w:after="120" w:afterLines="50" w:line="400" w:lineRule="exac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经营期限：</w:t>
      </w:r>
    </w:p>
    <w:p w14:paraId="4C81FE37">
      <w:pPr>
        <w:spacing w:after="120" w:afterLines="50" w:line="400" w:lineRule="exac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姓名：</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性别：</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年龄：</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职务：</w:t>
      </w:r>
      <w:r>
        <w:rPr>
          <w:rFonts w:ascii="宋体" w:hAnsi="宋体"/>
          <w:color w:val="000000" w:themeColor="text1"/>
          <w:szCs w:val="21"/>
          <w:u w:val="single"/>
          <w14:textFill>
            <w14:solidFill>
              <w14:schemeClr w14:val="tx1"/>
            </w14:solidFill>
          </w14:textFill>
        </w:rPr>
        <w:t xml:space="preserve">          </w:t>
      </w:r>
    </w:p>
    <w:p w14:paraId="19546C51">
      <w:pPr>
        <w:spacing w:after="120" w:afterLines="50" w:line="400" w:lineRule="exac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身份证号码：</w:t>
      </w:r>
      <w:r>
        <w:rPr>
          <w:rFonts w:ascii="宋体" w:hAnsi="宋体"/>
          <w:color w:val="000000" w:themeColor="text1"/>
          <w:szCs w:val="21"/>
          <w:u w:val="single"/>
          <w14:textFill>
            <w14:solidFill>
              <w14:schemeClr w14:val="tx1"/>
            </w14:solidFill>
          </w14:textFill>
        </w:rPr>
        <w:t xml:space="preserve">                   </w:t>
      </w:r>
    </w:p>
    <w:p w14:paraId="3893B786">
      <w:pPr>
        <w:spacing w:line="400" w:lineRule="exact"/>
        <w:ind w:firstLine="560"/>
        <w:rPr>
          <w:rFonts w:ascii="宋体" w:hAnsi="宋体"/>
          <w:color w:val="000000" w:themeColor="text1"/>
          <w:szCs w:val="21"/>
          <w14:textFill>
            <w14:solidFill>
              <w14:schemeClr w14:val="tx1"/>
            </w14:solidFill>
          </w14:textFill>
        </w:rPr>
      </w:pPr>
    </w:p>
    <w:p w14:paraId="422BC5E6">
      <w:pPr>
        <w:spacing w:line="400" w:lineRule="exac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系</w:t>
      </w:r>
      <w:r>
        <w:rPr>
          <w:rFonts w:hint="eastAsia" w:ascii="宋体" w:hAnsi="宋体"/>
          <w:color w:val="000000" w:themeColor="text1"/>
          <w:szCs w:val="21"/>
          <w:u w:val="single"/>
          <w14:textFill>
            <w14:solidFill>
              <w14:schemeClr w14:val="tx1"/>
            </w14:solidFill>
          </w14:textFill>
        </w:rPr>
        <w:t>（供应商名称）</w:t>
      </w:r>
      <w:r>
        <w:rPr>
          <w:rFonts w:hint="eastAsia" w:ascii="宋体" w:hAnsi="宋体"/>
          <w:color w:val="000000" w:themeColor="text1"/>
          <w:szCs w:val="21"/>
          <w14:textFill>
            <w14:solidFill>
              <w14:schemeClr w14:val="tx1"/>
            </w14:solidFill>
          </w14:textFill>
        </w:rPr>
        <w:t>的法定代表人。</w:t>
      </w:r>
    </w:p>
    <w:p w14:paraId="0522A0C3">
      <w:pPr>
        <w:spacing w:line="400" w:lineRule="exact"/>
        <w:ind w:firstLine="560"/>
        <w:rPr>
          <w:rFonts w:ascii="宋体" w:hAnsi="宋体"/>
          <w:color w:val="000000" w:themeColor="text1"/>
          <w:szCs w:val="21"/>
          <w14:textFill>
            <w14:solidFill>
              <w14:schemeClr w14:val="tx1"/>
            </w14:solidFill>
          </w14:textFill>
        </w:rPr>
      </w:pPr>
    </w:p>
    <w:p w14:paraId="0DF80D5C">
      <w:pPr>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特此证明。</w:t>
      </w:r>
    </w:p>
    <w:p w14:paraId="31422502">
      <w:pPr>
        <w:spacing w:line="400" w:lineRule="exact"/>
        <w:rPr>
          <w:rFonts w:ascii="宋体" w:hAnsi="宋体"/>
          <w:color w:val="000000" w:themeColor="text1"/>
          <w:szCs w:val="21"/>
          <w14:textFill>
            <w14:solidFill>
              <w14:schemeClr w14:val="tx1"/>
            </w14:solidFill>
          </w14:textFill>
        </w:rPr>
      </w:pPr>
    </w:p>
    <w:p w14:paraId="6B2D0CD5">
      <w:pPr>
        <w:spacing w:line="400" w:lineRule="atLeas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供应商（盖章）：</w:t>
      </w:r>
    </w:p>
    <w:p w14:paraId="4969B87F">
      <w:pPr>
        <w:spacing w:line="400" w:lineRule="atLeas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日</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期：</w:t>
      </w:r>
    </w:p>
    <w:p w14:paraId="4ADDE838">
      <w:pPr>
        <w:spacing w:line="400" w:lineRule="atLeast"/>
        <w:rPr>
          <w:rFonts w:ascii="宋体" w:hAnsi="宋体"/>
          <w:color w:val="000000" w:themeColor="text1"/>
          <w:szCs w:val="21"/>
          <w:u w:val="single"/>
          <w14:textFill>
            <w14:solidFill>
              <w14:schemeClr w14:val="tx1"/>
            </w14:solidFill>
          </w14:textFill>
        </w:rPr>
      </w:pPr>
    </w:p>
    <w:p w14:paraId="53642B12">
      <w:pPr>
        <w:spacing w:line="400" w:lineRule="atLeast"/>
        <w:rPr>
          <w:rFonts w:ascii="宋体" w:hAnsi="宋体"/>
          <w:color w:val="000000" w:themeColor="text1"/>
          <w:szCs w:val="21"/>
          <w:u w:val="single"/>
          <w14:textFill>
            <w14:solidFill>
              <w14:schemeClr w14:val="tx1"/>
            </w14:solidFill>
          </w14:textFill>
        </w:rPr>
      </w:pPr>
    </w:p>
    <w:p w14:paraId="62826799">
      <w:pPr>
        <w:spacing w:line="360" w:lineRule="auto"/>
        <w:rPr>
          <w:rFonts w:hint="eastAsia" w:ascii="宋体" w:hAnsi="宋体"/>
          <w:color w:val="000000" w:themeColor="text1"/>
          <w:szCs w:val="21"/>
          <w14:textFill>
            <w14:solidFill>
              <w14:schemeClr w14:val="tx1"/>
            </w14:solidFill>
          </w14:textFill>
        </w:rPr>
      </w:pPr>
    </w:p>
    <w:p w14:paraId="657E160F">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后附：法定代表人身份证复印件（不同页的须加盖供应商公章）。</w:t>
      </w:r>
    </w:p>
    <w:p w14:paraId="05C6D1D1">
      <w:pPr>
        <w:spacing w:line="400" w:lineRule="atLeast"/>
        <w:rPr>
          <w:rFonts w:ascii="宋体" w:hAnsi="宋体"/>
          <w:color w:val="000000" w:themeColor="text1"/>
          <w:szCs w:val="21"/>
          <w:u w:val="single"/>
          <w14:textFill>
            <w14:solidFill>
              <w14:schemeClr w14:val="tx1"/>
            </w14:solidFill>
          </w14:textFill>
        </w:rPr>
      </w:pPr>
    </w:p>
    <w:p w14:paraId="3014735E">
      <w:pPr>
        <w:spacing w:line="400" w:lineRule="exact"/>
        <w:jc w:val="center"/>
        <w:rPr>
          <w:rFonts w:ascii="宋体" w:hAnsi="宋体"/>
          <w:b/>
          <w:color w:val="000000" w:themeColor="text1"/>
          <w:szCs w:val="21"/>
          <w14:textFill>
            <w14:solidFill>
              <w14:schemeClr w14:val="tx1"/>
            </w14:solidFill>
          </w14:textFill>
        </w:rPr>
      </w:pPr>
      <w:r>
        <w:rPr>
          <w:rStyle w:val="166"/>
          <w:rFonts w:ascii="宋体" w:hAnsi="宋体"/>
          <w:color w:val="000000" w:themeColor="text1"/>
          <w:sz w:val="21"/>
          <w:szCs w:val="21"/>
          <w14:textFill>
            <w14:solidFill>
              <w14:schemeClr w14:val="tx1"/>
            </w14:solidFill>
          </w14:textFill>
        </w:rPr>
        <w:br w:type="page"/>
      </w:r>
      <w:r>
        <w:rPr>
          <w:rFonts w:hint="eastAsia" w:ascii="宋体" w:hAnsi="宋体"/>
          <w:b/>
          <w:color w:val="000000" w:themeColor="text1"/>
          <w:szCs w:val="21"/>
          <w14:textFill>
            <w14:solidFill>
              <w14:schemeClr w14:val="tx1"/>
            </w14:solidFill>
          </w14:textFill>
        </w:rPr>
        <w:t>B</w:t>
      </w:r>
      <w:r>
        <w:rPr>
          <w:rFonts w:ascii="宋体" w:hAnsi="宋体"/>
          <w:b/>
          <w:color w:val="000000" w:themeColor="text1"/>
          <w:szCs w:val="21"/>
          <w14:textFill>
            <w14:solidFill>
              <w14:schemeClr w14:val="tx1"/>
            </w14:solidFill>
          </w14:textFill>
        </w:rPr>
        <w:t>3</w:t>
      </w:r>
      <w:r>
        <w:rPr>
          <w:rFonts w:hint="eastAsia" w:ascii="宋体" w:hAnsi="宋体"/>
          <w:b/>
          <w:color w:val="000000" w:themeColor="text1"/>
          <w:szCs w:val="21"/>
          <w14:textFill>
            <w14:solidFill>
              <w14:schemeClr w14:val="tx1"/>
            </w14:solidFill>
          </w14:textFill>
        </w:rPr>
        <w:t>法定代表人授权书</w:t>
      </w:r>
    </w:p>
    <w:p w14:paraId="7B0EA062">
      <w:pPr>
        <w:spacing w:line="40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（投标文件由授权代表签字的须提供）</w:t>
      </w:r>
    </w:p>
    <w:p w14:paraId="3803E78E">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致：采购人</w:t>
      </w:r>
    </w:p>
    <w:p w14:paraId="77A01DCA">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（供应商全称）</w:t>
      </w:r>
      <w:r>
        <w:rPr>
          <w:rFonts w:hint="eastAsia" w:ascii="宋体" w:hAnsi="宋体"/>
          <w:color w:val="000000" w:themeColor="text1"/>
          <w:szCs w:val="21"/>
          <w14:textFill>
            <w14:solidFill>
              <w14:schemeClr w14:val="tx1"/>
            </w14:solidFill>
          </w14:textFill>
        </w:rPr>
        <w:t>法定代表人</w:t>
      </w:r>
      <w:r>
        <w:rPr>
          <w:rFonts w:hint="eastAsia" w:ascii="宋体" w:hAnsi="宋体"/>
          <w:color w:val="000000" w:themeColor="text1"/>
          <w:szCs w:val="21"/>
          <w:u w:val="single"/>
          <w14:textFill>
            <w14:solidFill>
              <w14:schemeClr w14:val="tx1"/>
            </w14:solidFill>
          </w14:textFill>
        </w:rPr>
        <w:t>（法定代表人姓名）</w:t>
      </w:r>
      <w:r>
        <w:rPr>
          <w:rFonts w:hint="eastAsia" w:ascii="宋体" w:hAnsi="宋体"/>
          <w:color w:val="000000" w:themeColor="text1"/>
          <w:szCs w:val="21"/>
          <w14:textFill>
            <w14:solidFill>
              <w14:schemeClr w14:val="tx1"/>
            </w14:solidFill>
          </w14:textFill>
        </w:rPr>
        <w:t>授权</w:t>
      </w:r>
      <w:r>
        <w:rPr>
          <w:rFonts w:hint="eastAsia" w:ascii="宋体" w:hAnsi="宋体"/>
          <w:color w:val="000000" w:themeColor="text1"/>
          <w:szCs w:val="21"/>
          <w:u w:val="single"/>
          <w14:textFill>
            <w14:solidFill>
              <w14:schemeClr w14:val="tx1"/>
            </w14:solidFill>
          </w14:textFill>
        </w:rPr>
        <w:t>（授权代表姓名）</w:t>
      </w:r>
      <w:r>
        <w:rPr>
          <w:rFonts w:hint="eastAsia" w:ascii="宋体" w:hAnsi="宋体"/>
          <w:color w:val="000000" w:themeColor="text1"/>
          <w:szCs w:val="21"/>
          <w14:textFill>
            <w14:solidFill>
              <w14:schemeClr w14:val="tx1"/>
            </w14:solidFill>
          </w14:textFill>
        </w:rPr>
        <w:t>为授权代表，参加</w:t>
      </w:r>
      <w:r>
        <w:rPr>
          <w:rFonts w:hint="eastAsia" w:ascii="宋体" w:hAnsi="宋体"/>
          <w:color w:val="000000" w:themeColor="text1"/>
          <w:szCs w:val="21"/>
          <w:u w:val="single"/>
          <w:lang w:eastAsia="zh-CN"/>
          <w14:textFill>
            <w14:solidFill>
              <w14:schemeClr w14:val="tx1"/>
            </w14:solidFill>
          </w14:textFill>
        </w:rPr>
        <w:t>2024年度慈溪滨海经济开发区240L塑料垃圾桶采购项目</w:t>
      </w:r>
      <w:r>
        <w:rPr>
          <w:rFonts w:hint="eastAsia" w:ascii="宋体" w:hAnsi="宋体"/>
          <w:color w:val="000000" w:themeColor="text1"/>
          <w:szCs w:val="21"/>
          <w14:textFill>
            <w14:solidFill>
              <w14:schemeClr w14:val="tx1"/>
            </w14:solidFill>
          </w14:textFill>
        </w:rPr>
        <w:t>，项目编号为</w:t>
      </w:r>
      <w:r>
        <w:rPr>
          <w:rFonts w:hint="eastAsia" w:ascii="宋体" w:hAnsi="宋体"/>
          <w:color w:val="000000" w:themeColor="text1"/>
          <w:szCs w:val="21"/>
          <w:u w:val="single"/>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，其在招投标活动中的一切活动本公司均予承认。</w:t>
      </w:r>
    </w:p>
    <w:p w14:paraId="25E2B4E4">
      <w:pPr>
        <w:spacing w:line="400" w:lineRule="atLeast"/>
        <w:jc w:val="left"/>
        <w:rPr>
          <w:rFonts w:ascii="宋体" w:hAnsi="宋体"/>
          <w:color w:val="000000" w:themeColor="text1"/>
          <w:szCs w:val="21"/>
          <w14:textFill>
            <w14:solidFill>
              <w14:schemeClr w14:val="tx1"/>
            </w14:solidFill>
          </w14:textFill>
        </w:rPr>
      </w:pPr>
    </w:p>
    <w:p w14:paraId="0135F13B">
      <w:pPr>
        <w:spacing w:line="400" w:lineRule="atLeas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供应商（盖章）：</w:t>
      </w:r>
    </w:p>
    <w:p w14:paraId="096C4336">
      <w:pPr>
        <w:spacing w:line="400" w:lineRule="atLeas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w:t>
      </w:r>
      <w:r>
        <w:rPr>
          <w:rFonts w:hint="eastAsia" w:ascii="宋体" w:hAnsi="宋体"/>
          <w:color w:val="000000" w:themeColor="text1"/>
          <w:szCs w:val="21"/>
          <w:lang w:eastAsia="zh-CN"/>
          <w14:textFill>
            <w14:solidFill>
              <w14:schemeClr w14:val="tx1"/>
            </w14:solidFill>
          </w14:textFill>
        </w:rPr>
        <w:t>（签字或盖章）</w:t>
      </w:r>
      <w:r>
        <w:rPr>
          <w:rFonts w:hint="eastAsia" w:ascii="宋体" w:hAnsi="宋体"/>
          <w:color w:val="000000" w:themeColor="text1"/>
          <w:szCs w:val="21"/>
          <w14:textFill>
            <w14:solidFill>
              <w14:schemeClr w14:val="tx1"/>
            </w14:solidFill>
          </w14:textFill>
        </w:rPr>
        <w:t>：</w:t>
      </w:r>
    </w:p>
    <w:p w14:paraId="1B3C178F">
      <w:pPr>
        <w:spacing w:line="400" w:lineRule="atLeas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日</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期：</w:t>
      </w:r>
    </w:p>
    <w:p w14:paraId="6CDDCFB6">
      <w:pPr>
        <w:spacing w:line="360" w:lineRule="auto"/>
        <w:rPr>
          <w:rFonts w:ascii="宋体" w:hAnsi="宋体"/>
          <w:color w:val="000000" w:themeColor="text1"/>
          <w:szCs w:val="21"/>
          <w14:textFill>
            <w14:solidFill>
              <w14:schemeClr w14:val="tx1"/>
            </w14:solidFill>
          </w14:textFill>
        </w:rPr>
      </w:pPr>
    </w:p>
    <w:p w14:paraId="0AF15F60">
      <w:pPr>
        <w:spacing w:line="360" w:lineRule="auto"/>
        <w:rPr>
          <w:rFonts w:ascii="宋体" w:hAnsi="宋体"/>
          <w:color w:val="000000" w:themeColor="text1"/>
          <w:szCs w:val="21"/>
          <w14:textFill>
            <w14:solidFill>
              <w14:schemeClr w14:val="tx1"/>
            </w14:solidFill>
          </w14:textFill>
        </w:rPr>
      </w:pPr>
    </w:p>
    <w:p w14:paraId="2722D6AD">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附：</w:t>
      </w:r>
    </w:p>
    <w:p w14:paraId="36CF6716">
      <w:pPr>
        <w:spacing w:line="360" w:lineRule="auto"/>
        <w:ind w:firstLine="555"/>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授权代表姓名：</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p>
    <w:p w14:paraId="32F0B4EF">
      <w:pPr>
        <w:spacing w:line="360" w:lineRule="auto"/>
        <w:ind w:firstLine="555"/>
        <w:rPr>
          <w:rFonts w:hint="eastAsia"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授权代表身份证号码：</w:t>
      </w:r>
      <w:r>
        <w:rPr>
          <w:rFonts w:ascii="宋体" w:hAnsi="宋体"/>
          <w:color w:val="000000" w:themeColor="text1"/>
          <w:szCs w:val="21"/>
          <w:u w:val="single"/>
          <w14:textFill>
            <w14:solidFill>
              <w14:schemeClr w14:val="tx1"/>
            </w14:solidFill>
          </w14:textFill>
        </w:rPr>
        <w:t xml:space="preserve">                   </w:t>
      </w:r>
    </w:p>
    <w:p w14:paraId="549DEEAA">
      <w:pPr>
        <w:spacing w:line="360" w:lineRule="auto"/>
        <w:ind w:firstLine="555"/>
        <w:rPr>
          <w:rFonts w:hint="eastAsia"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职务：</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p>
    <w:p w14:paraId="2C033316">
      <w:pPr>
        <w:spacing w:line="360" w:lineRule="auto"/>
        <w:ind w:firstLine="555"/>
        <w:rPr>
          <w:rFonts w:hint="eastAsia"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详细通讯地址：</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p>
    <w:p w14:paraId="6FFAB5E4">
      <w:pPr>
        <w:spacing w:line="360" w:lineRule="auto"/>
        <w:ind w:firstLine="555"/>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电话：</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p>
    <w:p w14:paraId="559881AE">
      <w:pPr>
        <w:spacing w:line="360" w:lineRule="auto"/>
        <w:ind w:firstLine="555"/>
        <w:rPr>
          <w:rFonts w:hint="eastAsia"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传真：</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p>
    <w:p w14:paraId="20B0DB26">
      <w:pPr>
        <w:spacing w:line="360" w:lineRule="auto"/>
        <w:ind w:firstLine="525" w:firstLineChars="250"/>
        <w:rPr>
          <w:rFonts w:ascii="宋体" w:hAnsi="宋体"/>
          <w:color w:val="000000" w:themeColor="text1"/>
          <w:szCs w:val="21"/>
          <w:u w:val="single"/>
          <w14:textFill>
            <w14:solidFill>
              <w14:schemeClr w14:val="tx1"/>
            </w14:solidFill>
          </w14:textFill>
        </w:rPr>
      </w:pPr>
    </w:p>
    <w:p w14:paraId="12DB5794">
      <w:pPr>
        <w:spacing w:line="360" w:lineRule="auto"/>
        <w:ind w:firstLine="525" w:firstLineChars="250"/>
        <w:rPr>
          <w:rFonts w:ascii="宋体" w:hAnsi="宋体"/>
          <w:color w:val="000000" w:themeColor="text1"/>
          <w:szCs w:val="21"/>
          <w:u w:val="single"/>
          <w14:textFill>
            <w14:solidFill>
              <w14:schemeClr w14:val="tx1"/>
            </w14:solidFill>
          </w14:textFill>
        </w:rPr>
      </w:pPr>
    </w:p>
    <w:p w14:paraId="14FF629D">
      <w:pPr>
        <w:spacing w:line="360" w:lineRule="auto"/>
        <w:ind w:firstLine="525" w:firstLineChars="250"/>
        <w:rPr>
          <w:rFonts w:ascii="宋体" w:hAnsi="宋体"/>
          <w:color w:val="000000" w:themeColor="text1"/>
          <w:szCs w:val="21"/>
          <w:u w:val="single"/>
          <w14:textFill>
            <w14:solidFill>
              <w14:schemeClr w14:val="tx1"/>
            </w14:solidFill>
          </w14:textFill>
        </w:rPr>
      </w:pPr>
    </w:p>
    <w:p w14:paraId="24399E66">
      <w:pPr>
        <w:spacing w:line="360" w:lineRule="auto"/>
        <w:ind w:firstLine="525" w:firstLineChars="25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后附：</w:t>
      </w:r>
    </w:p>
    <w:p w14:paraId="351A2F22">
      <w:pPr>
        <w:spacing w:line="360" w:lineRule="auto"/>
        <w:ind w:firstLine="525" w:firstLineChars="2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、授权代表身份证复印件（不同页的须加盖供应商公章）；</w:t>
      </w:r>
    </w:p>
    <w:p w14:paraId="0C03CCD0">
      <w:pPr>
        <w:spacing w:line="360" w:lineRule="auto"/>
        <w:ind w:firstLine="517" w:firstLineChars="250"/>
        <w:jc w:val="center"/>
        <w:rPr>
          <w:rFonts w:ascii="宋体" w:hAnsi="宋体"/>
          <w:b/>
          <w:color w:val="000000" w:themeColor="text1"/>
          <w:szCs w:val="21"/>
          <w14:textFill>
            <w14:solidFill>
              <w14:schemeClr w14:val="tx1"/>
            </w14:solidFill>
          </w14:textFill>
        </w:rPr>
      </w:pPr>
      <w:r>
        <w:rPr>
          <w:rStyle w:val="166"/>
          <w:rFonts w:ascii="宋体" w:hAnsi="宋体"/>
          <w:color w:val="000000" w:themeColor="text1"/>
          <w:sz w:val="21"/>
          <w:szCs w:val="21"/>
          <w14:textFill>
            <w14:solidFill>
              <w14:schemeClr w14:val="tx1"/>
            </w14:solidFill>
          </w14:textFill>
        </w:rPr>
        <w:br w:type="page"/>
      </w:r>
      <w:r>
        <w:rPr>
          <w:rFonts w:ascii="宋体" w:hAnsi="宋体"/>
          <w:b/>
          <w:color w:val="000000" w:themeColor="text1"/>
          <w:szCs w:val="21"/>
          <w14:textFill>
            <w14:solidFill>
              <w14:schemeClr w14:val="tx1"/>
            </w14:solidFill>
          </w14:textFill>
        </w:rPr>
        <w:t xml:space="preserve"> </w:t>
      </w:r>
    </w:p>
    <w:p w14:paraId="58E33F42">
      <w:pPr>
        <w:spacing w:line="44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B</w:t>
      </w:r>
      <w:r>
        <w:rPr>
          <w:rFonts w:ascii="宋体" w:hAnsi="宋体"/>
          <w:b/>
          <w:color w:val="000000" w:themeColor="text1"/>
          <w:szCs w:val="21"/>
          <w14:textFill>
            <w14:solidFill>
              <w14:schemeClr w14:val="tx1"/>
            </w14:solidFill>
          </w14:textFill>
        </w:rPr>
        <w:t>4</w:t>
      </w:r>
      <w:r>
        <w:rPr>
          <w:rFonts w:hint="eastAsia" w:ascii="宋体" w:hAnsi="宋体"/>
          <w:b/>
          <w:color w:val="000000" w:themeColor="text1"/>
          <w:szCs w:val="21"/>
          <w14:textFill>
            <w14:solidFill>
              <w14:schemeClr w14:val="tx1"/>
            </w14:solidFill>
          </w14:textFill>
        </w:rPr>
        <w:t>供应商一般情况</w:t>
      </w:r>
    </w:p>
    <w:tbl>
      <w:tblPr>
        <w:tblStyle w:val="4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4305"/>
        <w:gridCol w:w="9"/>
        <w:gridCol w:w="3833"/>
      </w:tblGrid>
      <w:tr w14:paraId="23335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0"/>
            <w:vAlign w:val="center"/>
          </w:tcPr>
          <w:p w14:paraId="7BD16A28">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themeColor="text1"/>
                <w:szCs w:val="21"/>
                <w14:textFill>
                  <w14:solidFill>
                    <w14:schemeClr w14:val="tx1"/>
                  </w14:solidFill>
                </w14:textFill>
              </w:rPr>
            </w:pPr>
            <w:r>
              <w:rPr>
                <w:rFonts w:hint="default" w:ascii="宋体" w:hAnsi="宋体" w:cs="Times New Roman"/>
                <w:color w:val="000000" w:themeColor="text1"/>
                <w:szCs w:val="21"/>
                <w14:textFill>
                  <w14:solidFill>
                    <w14:schemeClr w14:val="tx1"/>
                  </w14:solidFill>
                </w14:textFill>
              </w:rPr>
              <w:t>1</w:t>
            </w:r>
          </w:p>
        </w:tc>
        <w:tc>
          <w:tcPr>
            <w:tcW w:w="8147" w:type="dxa"/>
            <w:gridSpan w:val="3"/>
            <w:noWrap w:val="0"/>
            <w:vAlign w:val="center"/>
          </w:tcPr>
          <w:p w14:paraId="1AC46BB8">
            <w:pPr>
              <w:keepNext w:val="0"/>
              <w:keepLines w:val="0"/>
              <w:suppressLineNumbers w:val="0"/>
              <w:spacing w:before="0" w:beforeAutospacing="0" w:after="0" w:afterAutospacing="0" w:line="400" w:lineRule="exact"/>
              <w:ind w:left="0" w:right="0"/>
              <w:rPr>
                <w:rFonts w:hint="default"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单位名称：</w:t>
            </w:r>
          </w:p>
        </w:tc>
      </w:tr>
      <w:tr w14:paraId="36225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0"/>
            <w:vAlign w:val="center"/>
          </w:tcPr>
          <w:p w14:paraId="7A64946F">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themeColor="text1"/>
                <w:szCs w:val="21"/>
                <w14:textFill>
                  <w14:solidFill>
                    <w14:schemeClr w14:val="tx1"/>
                  </w14:solidFill>
                </w14:textFill>
              </w:rPr>
            </w:pPr>
            <w:r>
              <w:rPr>
                <w:rFonts w:hint="default" w:ascii="宋体" w:hAnsi="宋体" w:cs="Times New Roman"/>
                <w:color w:val="000000" w:themeColor="text1"/>
                <w:szCs w:val="21"/>
                <w14:textFill>
                  <w14:solidFill>
                    <w14:schemeClr w14:val="tx1"/>
                  </w14:solidFill>
                </w14:textFill>
              </w:rPr>
              <w:t>2</w:t>
            </w:r>
          </w:p>
        </w:tc>
        <w:tc>
          <w:tcPr>
            <w:tcW w:w="8147" w:type="dxa"/>
            <w:gridSpan w:val="3"/>
            <w:noWrap w:val="0"/>
            <w:vAlign w:val="center"/>
          </w:tcPr>
          <w:p w14:paraId="493FA31B">
            <w:pPr>
              <w:keepNext w:val="0"/>
              <w:keepLines w:val="0"/>
              <w:suppressLineNumbers w:val="0"/>
              <w:spacing w:before="0" w:beforeAutospacing="0" w:after="0" w:afterAutospacing="0" w:line="400" w:lineRule="exact"/>
              <w:ind w:left="0" w:right="0"/>
              <w:rPr>
                <w:rFonts w:hint="default"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总部地址：</w:t>
            </w:r>
          </w:p>
        </w:tc>
      </w:tr>
      <w:tr w14:paraId="03A8F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0"/>
            <w:vAlign w:val="center"/>
          </w:tcPr>
          <w:p w14:paraId="5322B810">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themeColor="text1"/>
                <w:szCs w:val="21"/>
                <w14:textFill>
                  <w14:solidFill>
                    <w14:schemeClr w14:val="tx1"/>
                  </w14:solidFill>
                </w14:textFill>
              </w:rPr>
            </w:pPr>
            <w:r>
              <w:rPr>
                <w:rFonts w:hint="default" w:ascii="宋体" w:hAnsi="宋体" w:cs="Times New Roman"/>
                <w:color w:val="000000" w:themeColor="text1"/>
                <w:szCs w:val="21"/>
                <w14:textFill>
                  <w14:solidFill>
                    <w14:schemeClr w14:val="tx1"/>
                  </w14:solidFill>
                </w14:textFill>
              </w:rPr>
              <w:t>3</w:t>
            </w:r>
          </w:p>
        </w:tc>
        <w:tc>
          <w:tcPr>
            <w:tcW w:w="8147" w:type="dxa"/>
            <w:gridSpan w:val="3"/>
            <w:noWrap w:val="0"/>
            <w:vAlign w:val="center"/>
          </w:tcPr>
          <w:p w14:paraId="4CBC5868">
            <w:pPr>
              <w:keepNext w:val="0"/>
              <w:keepLines w:val="0"/>
              <w:suppressLineNumbers w:val="0"/>
              <w:spacing w:before="0" w:beforeAutospacing="0" w:after="0" w:afterAutospacing="0" w:line="400" w:lineRule="exact"/>
              <w:ind w:left="0" w:right="0"/>
              <w:rPr>
                <w:rFonts w:hint="default"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当地代表处地址：</w:t>
            </w:r>
          </w:p>
        </w:tc>
      </w:tr>
      <w:tr w14:paraId="09E55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0"/>
            <w:vAlign w:val="center"/>
          </w:tcPr>
          <w:p w14:paraId="5D6B531F">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themeColor="text1"/>
                <w:szCs w:val="21"/>
                <w14:textFill>
                  <w14:solidFill>
                    <w14:schemeClr w14:val="tx1"/>
                  </w14:solidFill>
                </w14:textFill>
              </w:rPr>
            </w:pPr>
            <w:r>
              <w:rPr>
                <w:rFonts w:hint="default" w:ascii="宋体" w:hAnsi="宋体" w:cs="Times New Roman"/>
                <w:color w:val="000000" w:themeColor="text1"/>
                <w:szCs w:val="21"/>
                <w14:textFill>
                  <w14:solidFill>
                    <w14:schemeClr w14:val="tx1"/>
                  </w14:solidFill>
                </w14:textFill>
              </w:rPr>
              <w:t>4</w:t>
            </w:r>
          </w:p>
        </w:tc>
        <w:tc>
          <w:tcPr>
            <w:tcW w:w="4305" w:type="dxa"/>
            <w:noWrap w:val="0"/>
            <w:vAlign w:val="center"/>
          </w:tcPr>
          <w:p w14:paraId="5ECF68BB">
            <w:pPr>
              <w:keepNext w:val="0"/>
              <w:keepLines w:val="0"/>
              <w:suppressLineNumbers w:val="0"/>
              <w:spacing w:before="0" w:beforeAutospacing="0" w:after="0" w:afterAutospacing="0" w:line="400" w:lineRule="exact"/>
              <w:ind w:left="0" w:right="0"/>
              <w:rPr>
                <w:rFonts w:hint="default"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电</w:t>
            </w:r>
            <w:r>
              <w:rPr>
                <w:rFonts w:hint="default" w:ascii="宋体" w:hAnsi="宋体" w:cs="Times New Roman"/>
                <w:color w:val="000000" w:themeColor="text1"/>
                <w:szCs w:val="21"/>
                <w14:textFill>
                  <w14:solidFill>
                    <w14:schemeClr w14:val="tx1"/>
                  </w14:solidFill>
                </w14:textFill>
              </w:rPr>
              <w:t xml:space="preserve">  </w:t>
            </w:r>
            <w:r>
              <w:rPr>
                <w:rFonts w:hint="eastAsia" w:ascii="宋体" w:hAnsi="宋体" w:cs="Times New Roman"/>
                <w:color w:val="000000" w:themeColor="text1"/>
                <w:szCs w:val="21"/>
                <w14:textFill>
                  <w14:solidFill>
                    <w14:schemeClr w14:val="tx1"/>
                  </w14:solidFill>
                </w14:textFill>
              </w:rPr>
              <w:t>话：</w:t>
            </w:r>
          </w:p>
        </w:tc>
        <w:tc>
          <w:tcPr>
            <w:tcW w:w="3842" w:type="dxa"/>
            <w:gridSpan w:val="2"/>
            <w:noWrap w:val="0"/>
            <w:vAlign w:val="center"/>
          </w:tcPr>
          <w:p w14:paraId="18EA70BB">
            <w:pPr>
              <w:keepNext w:val="0"/>
              <w:keepLines w:val="0"/>
              <w:suppressLineNumbers w:val="0"/>
              <w:spacing w:before="0" w:beforeAutospacing="0" w:after="0" w:afterAutospacing="0" w:line="400" w:lineRule="exact"/>
              <w:ind w:left="0" w:right="0"/>
              <w:rPr>
                <w:rFonts w:hint="default"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联</w:t>
            </w:r>
            <w:r>
              <w:rPr>
                <w:rFonts w:hint="default" w:ascii="宋体" w:hAnsi="宋体" w:cs="Times New Roman"/>
                <w:color w:val="000000" w:themeColor="text1"/>
                <w:szCs w:val="21"/>
                <w14:textFill>
                  <w14:solidFill>
                    <w14:schemeClr w14:val="tx1"/>
                  </w14:solidFill>
                </w14:textFill>
              </w:rPr>
              <w:t xml:space="preserve"> </w:t>
            </w:r>
            <w:r>
              <w:rPr>
                <w:rFonts w:hint="eastAsia" w:ascii="宋体" w:hAnsi="宋体" w:cs="Times New Roman"/>
                <w:color w:val="000000" w:themeColor="text1"/>
                <w:szCs w:val="21"/>
                <w14:textFill>
                  <w14:solidFill>
                    <w14:schemeClr w14:val="tx1"/>
                  </w14:solidFill>
                </w14:textFill>
              </w:rPr>
              <w:t>系</w:t>
            </w:r>
            <w:r>
              <w:rPr>
                <w:rFonts w:hint="default" w:ascii="宋体" w:hAnsi="宋体" w:cs="Times New Roman"/>
                <w:color w:val="000000" w:themeColor="text1"/>
                <w:szCs w:val="21"/>
                <w14:textFill>
                  <w14:solidFill>
                    <w14:schemeClr w14:val="tx1"/>
                  </w14:solidFill>
                </w14:textFill>
              </w:rPr>
              <w:t xml:space="preserve"> </w:t>
            </w:r>
            <w:r>
              <w:rPr>
                <w:rFonts w:hint="eastAsia" w:ascii="宋体" w:hAnsi="宋体" w:cs="Times New Roman"/>
                <w:color w:val="000000" w:themeColor="text1"/>
                <w:szCs w:val="21"/>
                <w14:textFill>
                  <w14:solidFill>
                    <w14:schemeClr w14:val="tx1"/>
                  </w14:solidFill>
                </w14:textFill>
              </w:rPr>
              <w:t>人：</w:t>
            </w:r>
          </w:p>
        </w:tc>
      </w:tr>
      <w:tr w14:paraId="4F9DE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0"/>
            <w:vAlign w:val="center"/>
          </w:tcPr>
          <w:p w14:paraId="2A0D02A9">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themeColor="text1"/>
                <w:szCs w:val="21"/>
                <w14:textFill>
                  <w14:solidFill>
                    <w14:schemeClr w14:val="tx1"/>
                  </w14:solidFill>
                </w14:textFill>
              </w:rPr>
            </w:pPr>
            <w:r>
              <w:rPr>
                <w:rFonts w:hint="default" w:ascii="宋体" w:hAnsi="宋体" w:cs="Times New Roman"/>
                <w:color w:val="000000" w:themeColor="text1"/>
                <w:szCs w:val="21"/>
                <w14:textFill>
                  <w14:solidFill>
                    <w14:schemeClr w14:val="tx1"/>
                  </w14:solidFill>
                </w14:textFill>
              </w:rPr>
              <w:t>5</w:t>
            </w:r>
          </w:p>
        </w:tc>
        <w:tc>
          <w:tcPr>
            <w:tcW w:w="4305" w:type="dxa"/>
            <w:noWrap w:val="0"/>
            <w:vAlign w:val="center"/>
          </w:tcPr>
          <w:p w14:paraId="2F2E59D1">
            <w:pPr>
              <w:keepNext w:val="0"/>
              <w:keepLines w:val="0"/>
              <w:suppressLineNumbers w:val="0"/>
              <w:spacing w:before="0" w:beforeAutospacing="0" w:after="0" w:afterAutospacing="0" w:line="400" w:lineRule="exact"/>
              <w:ind w:left="0" w:right="0"/>
              <w:rPr>
                <w:rFonts w:hint="default"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传</w:t>
            </w:r>
            <w:r>
              <w:rPr>
                <w:rFonts w:hint="default" w:ascii="宋体" w:hAnsi="宋体" w:cs="Times New Roman"/>
                <w:color w:val="000000" w:themeColor="text1"/>
                <w:szCs w:val="21"/>
                <w14:textFill>
                  <w14:solidFill>
                    <w14:schemeClr w14:val="tx1"/>
                  </w14:solidFill>
                </w14:textFill>
              </w:rPr>
              <w:t xml:space="preserve">  </w:t>
            </w:r>
            <w:r>
              <w:rPr>
                <w:rFonts w:hint="eastAsia" w:ascii="宋体" w:hAnsi="宋体" w:cs="Times New Roman"/>
                <w:color w:val="000000" w:themeColor="text1"/>
                <w:szCs w:val="21"/>
                <w14:textFill>
                  <w14:solidFill>
                    <w14:schemeClr w14:val="tx1"/>
                  </w14:solidFill>
                </w14:textFill>
              </w:rPr>
              <w:t>真：</w:t>
            </w:r>
          </w:p>
        </w:tc>
        <w:tc>
          <w:tcPr>
            <w:tcW w:w="3842" w:type="dxa"/>
            <w:gridSpan w:val="2"/>
            <w:noWrap w:val="0"/>
            <w:vAlign w:val="center"/>
          </w:tcPr>
          <w:p w14:paraId="39BCDE7C">
            <w:pPr>
              <w:keepNext w:val="0"/>
              <w:keepLines w:val="0"/>
              <w:suppressLineNumbers w:val="0"/>
              <w:spacing w:before="0" w:beforeAutospacing="0" w:after="0" w:afterAutospacing="0" w:line="400" w:lineRule="exact"/>
              <w:ind w:left="0" w:right="0"/>
              <w:rPr>
                <w:rFonts w:hint="default"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电子信箱：</w:t>
            </w:r>
          </w:p>
        </w:tc>
      </w:tr>
      <w:tr w14:paraId="523D6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0"/>
            <w:vAlign w:val="center"/>
          </w:tcPr>
          <w:p w14:paraId="0E9B01D8">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themeColor="text1"/>
                <w:szCs w:val="21"/>
                <w14:textFill>
                  <w14:solidFill>
                    <w14:schemeClr w14:val="tx1"/>
                  </w14:solidFill>
                </w14:textFill>
              </w:rPr>
            </w:pPr>
            <w:r>
              <w:rPr>
                <w:rFonts w:hint="default" w:ascii="宋体" w:hAnsi="宋体" w:cs="Times New Roman"/>
                <w:color w:val="000000" w:themeColor="text1"/>
                <w:szCs w:val="21"/>
                <w14:textFill>
                  <w14:solidFill>
                    <w14:schemeClr w14:val="tx1"/>
                  </w14:solidFill>
                </w14:textFill>
              </w:rPr>
              <w:t>6</w:t>
            </w:r>
          </w:p>
        </w:tc>
        <w:tc>
          <w:tcPr>
            <w:tcW w:w="4305" w:type="dxa"/>
            <w:noWrap w:val="0"/>
            <w:vAlign w:val="center"/>
          </w:tcPr>
          <w:p w14:paraId="214258E5">
            <w:pPr>
              <w:keepNext w:val="0"/>
              <w:keepLines w:val="0"/>
              <w:suppressLineNumbers w:val="0"/>
              <w:spacing w:before="0" w:beforeAutospacing="0" w:after="0" w:afterAutospacing="0" w:line="400" w:lineRule="exact"/>
              <w:ind w:left="0" w:right="0"/>
              <w:rPr>
                <w:rFonts w:hint="default"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注册地：</w:t>
            </w:r>
          </w:p>
        </w:tc>
        <w:tc>
          <w:tcPr>
            <w:tcW w:w="3842" w:type="dxa"/>
            <w:gridSpan w:val="2"/>
            <w:noWrap w:val="0"/>
            <w:vAlign w:val="center"/>
          </w:tcPr>
          <w:p w14:paraId="3A395FB5">
            <w:pPr>
              <w:keepNext w:val="0"/>
              <w:keepLines w:val="0"/>
              <w:suppressLineNumbers w:val="0"/>
              <w:spacing w:before="0" w:beforeAutospacing="0" w:after="0" w:afterAutospacing="0" w:line="400" w:lineRule="exact"/>
              <w:ind w:left="0" w:right="0"/>
              <w:rPr>
                <w:rFonts w:hint="default"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注册年份：</w:t>
            </w:r>
          </w:p>
        </w:tc>
      </w:tr>
      <w:tr w14:paraId="65A38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0"/>
            <w:vAlign w:val="center"/>
          </w:tcPr>
          <w:p w14:paraId="20D1C7D3">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themeColor="text1"/>
                <w:szCs w:val="21"/>
                <w14:textFill>
                  <w14:solidFill>
                    <w14:schemeClr w14:val="tx1"/>
                  </w14:solidFill>
                </w14:textFill>
              </w:rPr>
            </w:pPr>
            <w:r>
              <w:rPr>
                <w:rFonts w:hint="default" w:ascii="宋体" w:hAnsi="宋体" w:cs="Times New Roman"/>
                <w:color w:val="000000" w:themeColor="text1"/>
                <w:szCs w:val="21"/>
                <w14:textFill>
                  <w14:solidFill>
                    <w14:schemeClr w14:val="tx1"/>
                  </w14:solidFill>
                </w14:textFill>
              </w:rPr>
              <w:t>7</w:t>
            </w:r>
          </w:p>
        </w:tc>
        <w:tc>
          <w:tcPr>
            <w:tcW w:w="8147" w:type="dxa"/>
            <w:gridSpan w:val="3"/>
            <w:noWrap w:val="0"/>
            <w:vAlign w:val="center"/>
          </w:tcPr>
          <w:p w14:paraId="1DE1AC9B">
            <w:pPr>
              <w:keepNext w:val="0"/>
              <w:keepLines w:val="0"/>
              <w:suppressLineNumbers w:val="0"/>
              <w:spacing w:before="0" w:beforeAutospacing="0" w:after="0" w:afterAutospacing="0" w:line="400" w:lineRule="exact"/>
              <w:ind w:left="0" w:right="0"/>
              <w:rPr>
                <w:rFonts w:hint="default"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公司的资质等级（请附上有关证书的复印件）</w:t>
            </w:r>
          </w:p>
        </w:tc>
      </w:tr>
      <w:tr w14:paraId="6D424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0"/>
            <w:vAlign w:val="center"/>
          </w:tcPr>
          <w:p w14:paraId="0493A99E">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themeColor="text1"/>
                <w:szCs w:val="21"/>
                <w14:textFill>
                  <w14:solidFill>
                    <w14:schemeClr w14:val="tx1"/>
                  </w14:solidFill>
                </w14:textFill>
              </w:rPr>
            </w:pPr>
            <w:r>
              <w:rPr>
                <w:rFonts w:hint="default" w:ascii="宋体" w:hAnsi="宋体" w:cs="Times New Roman"/>
                <w:color w:val="000000" w:themeColor="text1"/>
                <w:szCs w:val="21"/>
                <w14:textFill>
                  <w14:solidFill>
                    <w14:schemeClr w14:val="tx1"/>
                  </w14:solidFill>
                </w14:textFill>
              </w:rPr>
              <w:t>8</w:t>
            </w:r>
          </w:p>
        </w:tc>
        <w:tc>
          <w:tcPr>
            <w:tcW w:w="8147" w:type="dxa"/>
            <w:gridSpan w:val="3"/>
            <w:noWrap w:val="0"/>
            <w:vAlign w:val="center"/>
          </w:tcPr>
          <w:p w14:paraId="0831E2DE">
            <w:pPr>
              <w:keepNext w:val="0"/>
              <w:keepLines w:val="0"/>
              <w:suppressLineNumbers w:val="0"/>
              <w:spacing w:before="0" w:beforeAutospacing="0" w:after="0" w:afterAutospacing="0" w:line="400" w:lineRule="exact"/>
              <w:ind w:left="0" w:right="0"/>
              <w:rPr>
                <w:rFonts w:hint="default"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公司（是否通过，何种）质量保证体系认证（如通过请附相关证书复印件，提供认证机构年审监督报告）</w:t>
            </w:r>
          </w:p>
        </w:tc>
      </w:tr>
      <w:tr w14:paraId="2CB29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0"/>
            <w:vAlign w:val="center"/>
          </w:tcPr>
          <w:p w14:paraId="7C114617">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themeColor="text1"/>
                <w:szCs w:val="21"/>
                <w14:textFill>
                  <w14:solidFill>
                    <w14:schemeClr w14:val="tx1"/>
                  </w14:solidFill>
                </w14:textFill>
              </w:rPr>
            </w:pPr>
            <w:r>
              <w:rPr>
                <w:rFonts w:hint="default" w:ascii="宋体" w:hAnsi="宋体" w:cs="Times New Roman"/>
                <w:color w:val="000000" w:themeColor="text1"/>
                <w:szCs w:val="21"/>
                <w14:textFill>
                  <w14:solidFill>
                    <w14:schemeClr w14:val="tx1"/>
                  </w14:solidFill>
                </w14:textFill>
              </w:rPr>
              <w:t>9</w:t>
            </w:r>
          </w:p>
        </w:tc>
        <w:tc>
          <w:tcPr>
            <w:tcW w:w="4314" w:type="dxa"/>
            <w:gridSpan w:val="2"/>
            <w:noWrap w:val="0"/>
            <w:vAlign w:val="center"/>
          </w:tcPr>
          <w:p w14:paraId="0FF212B6">
            <w:pPr>
              <w:keepNext w:val="0"/>
              <w:keepLines w:val="0"/>
              <w:suppressLineNumbers w:val="0"/>
              <w:spacing w:before="0" w:beforeAutospacing="0" w:after="0" w:afterAutospacing="0" w:line="400" w:lineRule="exact"/>
              <w:ind w:left="0" w:right="0"/>
              <w:rPr>
                <w:rFonts w:hint="default"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从业人员数量</w:t>
            </w:r>
          </w:p>
        </w:tc>
        <w:tc>
          <w:tcPr>
            <w:tcW w:w="3833" w:type="dxa"/>
            <w:noWrap w:val="0"/>
            <w:vAlign w:val="center"/>
          </w:tcPr>
          <w:p w14:paraId="5B235C65">
            <w:pPr>
              <w:keepNext w:val="0"/>
              <w:keepLines w:val="0"/>
              <w:suppressLineNumbers w:val="0"/>
              <w:spacing w:before="0" w:beforeAutospacing="0" w:after="0" w:afterAutospacing="0" w:line="400" w:lineRule="exact"/>
              <w:ind w:left="0" w:right="0"/>
              <w:rPr>
                <w:rFonts w:hint="default" w:ascii="宋体" w:hAnsi="宋体" w:cs="Times New Roman"/>
                <w:color w:val="000000" w:themeColor="text1"/>
                <w:szCs w:val="21"/>
                <w14:textFill>
                  <w14:solidFill>
                    <w14:schemeClr w14:val="tx1"/>
                  </w14:solidFill>
                </w14:textFill>
              </w:rPr>
            </w:pPr>
          </w:p>
        </w:tc>
      </w:tr>
      <w:tr w14:paraId="27804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0"/>
            <w:vAlign w:val="center"/>
          </w:tcPr>
          <w:p w14:paraId="62F5AC83">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themeColor="text1"/>
                <w:szCs w:val="21"/>
                <w14:textFill>
                  <w14:solidFill>
                    <w14:schemeClr w14:val="tx1"/>
                  </w14:solidFill>
                </w14:textFill>
              </w:rPr>
            </w:pPr>
            <w:r>
              <w:rPr>
                <w:rFonts w:hint="default" w:ascii="宋体" w:hAnsi="宋体" w:cs="Times New Roman"/>
                <w:color w:val="000000" w:themeColor="text1"/>
                <w:szCs w:val="21"/>
                <w14:textFill>
                  <w14:solidFill>
                    <w14:schemeClr w14:val="tx1"/>
                  </w14:solidFill>
                </w14:textFill>
              </w:rPr>
              <w:t>10</w:t>
            </w:r>
          </w:p>
        </w:tc>
        <w:tc>
          <w:tcPr>
            <w:tcW w:w="4314" w:type="dxa"/>
            <w:gridSpan w:val="2"/>
            <w:noWrap w:val="0"/>
            <w:vAlign w:val="center"/>
          </w:tcPr>
          <w:p w14:paraId="7DE64B39">
            <w:pPr>
              <w:keepNext w:val="0"/>
              <w:keepLines w:val="0"/>
              <w:suppressLineNumbers w:val="0"/>
              <w:spacing w:before="0" w:beforeAutospacing="0" w:after="0" w:afterAutospacing="0" w:line="400" w:lineRule="exact"/>
              <w:ind w:left="0" w:right="0"/>
              <w:rPr>
                <w:rFonts w:hint="default"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营业收入</w:t>
            </w:r>
          </w:p>
        </w:tc>
        <w:tc>
          <w:tcPr>
            <w:tcW w:w="3833" w:type="dxa"/>
            <w:noWrap w:val="0"/>
            <w:vAlign w:val="center"/>
          </w:tcPr>
          <w:p w14:paraId="57907FCF">
            <w:pPr>
              <w:keepNext w:val="0"/>
              <w:keepLines w:val="0"/>
              <w:suppressLineNumbers w:val="0"/>
              <w:spacing w:before="0" w:beforeAutospacing="0" w:after="0" w:afterAutospacing="0" w:line="400" w:lineRule="exact"/>
              <w:ind w:left="0" w:right="0"/>
              <w:rPr>
                <w:rFonts w:hint="default" w:ascii="宋体" w:hAnsi="宋体" w:cs="Times New Roman"/>
                <w:color w:val="000000" w:themeColor="text1"/>
                <w:szCs w:val="21"/>
                <w14:textFill>
                  <w14:solidFill>
                    <w14:schemeClr w14:val="tx1"/>
                  </w14:solidFill>
                </w14:textFill>
              </w:rPr>
            </w:pPr>
          </w:p>
        </w:tc>
      </w:tr>
      <w:tr w14:paraId="27F65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0"/>
            <w:vAlign w:val="center"/>
          </w:tcPr>
          <w:p w14:paraId="02096B3E">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themeColor="text1"/>
                <w:szCs w:val="21"/>
                <w14:textFill>
                  <w14:solidFill>
                    <w14:schemeClr w14:val="tx1"/>
                  </w14:solidFill>
                </w14:textFill>
              </w:rPr>
            </w:pPr>
            <w:r>
              <w:rPr>
                <w:rFonts w:hint="default" w:ascii="宋体" w:hAnsi="宋体" w:cs="Times New Roman"/>
                <w:color w:val="000000" w:themeColor="text1"/>
                <w:szCs w:val="21"/>
                <w14:textFill>
                  <w14:solidFill>
                    <w14:schemeClr w14:val="tx1"/>
                  </w14:solidFill>
                </w14:textFill>
              </w:rPr>
              <w:t>11</w:t>
            </w:r>
          </w:p>
        </w:tc>
        <w:tc>
          <w:tcPr>
            <w:tcW w:w="4314" w:type="dxa"/>
            <w:gridSpan w:val="2"/>
            <w:noWrap w:val="0"/>
            <w:vAlign w:val="center"/>
          </w:tcPr>
          <w:p w14:paraId="4CF890F3">
            <w:pPr>
              <w:keepNext w:val="0"/>
              <w:keepLines w:val="0"/>
              <w:suppressLineNumbers w:val="0"/>
              <w:spacing w:before="0" w:beforeAutospacing="0" w:after="0" w:afterAutospacing="0" w:line="400" w:lineRule="exact"/>
              <w:ind w:left="0" w:right="0"/>
              <w:rPr>
                <w:rFonts w:hint="default"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其他需要说明的情况</w:t>
            </w:r>
          </w:p>
        </w:tc>
        <w:tc>
          <w:tcPr>
            <w:tcW w:w="3833" w:type="dxa"/>
            <w:noWrap w:val="0"/>
            <w:vAlign w:val="center"/>
          </w:tcPr>
          <w:p w14:paraId="0B9EFDEE">
            <w:pPr>
              <w:keepNext w:val="0"/>
              <w:keepLines w:val="0"/>
              <w:suppressLineNumbers w:val="0"/>
              <w:spacing w:before="0" w:beforeAutospacing="0" w:after="0" w:afterAutospacing="0" w:line="400" w:lineRule="exact"/>
              <w:ind w:left="0" w:right="0"/>
              <w:rPr>
                <w:rFonts w:hint="default" w:ascii="宋体" w:hAnsi="宋体" w:cs="Times New Roman"/>
                <w:color w:val="000000" w:themeColor="text1"/>
                <w:szCs w:val="21"/>
                <w14:textFill>
                  <w14:solidFill>
                    <w14:schemeClr w14:val="tx1"/>
                  </w14:solidFill>
                </w14:textFill>
              </w:rPr>
            </w:pPr>
          </w:p>
        </w:tc>
      </w:tr>
    </w:tbl>
    <w:p w14:paraId="40BB2D00">
      <w:pPr>
        <w:spacing w:line="400" w:lineRule="atLeast"/>
        <w:jc w:val="left"/>
        <w:rPr>
          <w:rFonts w:ascii="宋体" w:hAnsi="宋体"/>
          <w:color w:val="000000" w:themeColor="text1"/>
          <w:szCs w:val="21"/>
          <w14:textFill>
            <w14:solidFill>
              <w14:schemeClr w14:val="tx1"/>
            </w14:solidFill>
          </w14:textFill>
        </w:rPr>
      </w:pPr>
    </w:p>
    <w:p w14:paraId="0DDD1363">
      <w:pPr>
        <w:spacing w:line="400" w:lineRule="atLeast"/>
        <w:jc w:val="left"/>
        <w:rPr>
          <w:rFonts w:ascii="宋体" w:hAnsi="宋体"/>
          <w:color w:val="000000" w:themeColor="text1"/>
          <w:szCs w:val="21"/>
          <w14:textFill>
            <w14:solidFill>
              <w14:schemeClr w14:val="tx1"/>
            </w14:solidFill>
          </w14:textFill>
        </w:rPr>
      </w:pPr>
    </w:p>
    <w:p w14:paraId="2FC01D45">
      <w:pPr>
        <w:spacing w:line="400" w:lineRule="atLeas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供应商（盖章）：</w:t>
      </w:r>
    </w:p>
    <w:p w14:paraId="5D3F3973">
      <w:pPr>
        <w:spacing w:line="400" w:lineRule="atLeas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日</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期：</w:t>
      </w:r>
    </w:p>
    <w:p w14:paraId="47BDC361">
      <w:pPr>
        <w:spacing w:line="360" w:lineRule="auto"/>
        <w:rPr>
          <w:rStyle w:val="166"/>
          <w:rFonts w:ascii="宋体" w:hAnsi="宋体"/>
          <w:color w:val="000000" w:themeColor="text1"/>
          <w:sz w:val="21"/>
          <w:szCs w:val="21"/>
          <w14:textFill>
            <w14:solidFill>
              <w14:schemeClr w14:val="tx1"/>
            </w14:solidFill>
          </w14:textFill>
        </w:rPr>
      </w:pPr>
      <w:r>
        <w:rPr>
          <w:rFonts w:ascii="宋体" w:hAnsi="宋体"/>
          <w:color w:val="000000" w:themeColor="text1"/>
          <w:szCs w:val="21"/>
          <w14:textFill>
            <w14:solidFill>
              <w14:schemeClr w14:val="tx1"/>
            </w14:solidFill>
          </w14:textFill>
        </w:rPr>
        <w:br w:type="page"/>
      </w:r>
    </w:p>
    <w:p w14:paraId="4EA5DB16">
      <w:pPr>
        <w:spacing w:line="400" w:lineRule="exact"/>
        <w:jc w:val="center"/>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B5</w:t>
      </w:r>
      <w:r>
        <w:rPr>
          <w:rFonts w:hint="eastAsia" w:ascii="宋体" w:hAnsi="宋体"/>
          <w:b/>
          <w:color w:val="000000" w:themeColor="text1"/>
          <w:szCs w:val="21"/>
          <w14:textFill>
            <w14:solidFill>
              <w14:schemeClr w14:val="tx1"/>
            </w14:solidFill>
          </w14:textFill>
        </w:rPr>
        <w:t>商务条款响应表</w:t>
      </w:r>
    </w:p>
    <w:p w14:paraId="66984402">
      <w:pPr>
        <w:adjustRightInd w:val="0"/>
        <w:snapToGrid w:val="0"/>
        <w:spacing w:line="360" w:lineRule="auto"/>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项目名称：</w:t>
      </w:r>
      <w:r>
        <w:rPr>
          <w:rFonts w:hint="eastAsia" w:ascii="宋体" w:hAnsi="宋体"/>
          <w:color w:val="000000" w:themeColor="text1"/>
          <w:szCs w:val="21"/>
          <w:u w:val="single"/>
          <w:lang w:eastAsia="zh-CN"/>
          <w14:textFill>
            <w14:solidFill>
              <w14:schemeClr w14:val="tx1"/>
            </w14:solidFill>
          </w14:textFill>
        </w:rPr>
        <w:t>2024年度慈溪滨海经济开发区240L塑料垃圾桶采购项目</w:t>
      </w:r>
    </w:p>
    <w:p w14:paraId="23EFF26B">
      <w:pPr>
        <w:adjustRightInd w:val="0"/>
        <w:snapToGrid w:val="0"/>
        <w:spacing w:line="360" w:lineRule="auto"/>
        <w:rPr>
          <w:rFonts w:hint="eastAsia" w:ascii="宋体" w:hAnsi="宋体" w:eastAsia="宋体"/>
          <w:color w:val="000000" w:themeColor="text1"/>
          <w:szCs w:val="21"/>
          <w:u w:val="single"/>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项目编号：</w:t>
      </w:r>
      <w:r>
        <w:rPr>
          <w:rFonts w:hint="eastAsia" w:ascii="宋体" w:hAnsi="宋体"/>
          <w:color w:val="000000" w:themeColor="text1"/>
          <w:szCs w:val="21"/>
          <w:u w:val="single"/>
          <w:lang w:eastAsia="zh-CN"/>
          <w14:textFill>
            <w14:solidFill>
              <w14:schemeClr w14:val="tx1"/>
            </w14:solidFill>
          </w14:textFill>
        </w:rPr>
        <w:t xml:space="preserve">                                </w:t>
      </w:r>
    </w:p>
    <w:tbl>
      <w:tblPr>
        <w:tblStyle w:val="4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824"/>
        <w:gridCol w:w="2835"/>
        <w:gridCol w:w="2369"/>
      </w:tblGrid>
      <w:tr w14:paraId="4EABC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14:paraId="5A0EF267">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序号</w:t>
            </w:r>
          </w:p>
        </w:tc>
        <w:tc>
          <w:tcPr>
            <w:tcW w:w="2824" w:type="dxa"/>
            <w:noWrap w:val="0"/>
            <w:vAlign w:val="center"/>
          </w:tcPr>
          <w:p w14:paraId="7C4D3424">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招标要求</w:t>
            </w:r>
          </w:p>
        </w:tc>
        <w:tc>
          <w:tcPr>
            <w:tcW w:w="2835" w:type="dxa"/>
            <w:noWrap w:val="0"/>
            <w:vAlign w:val="center"/>
          </w:tcPr>
          <w:p w14:paraId="4D9D037A">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投标响应</w:t>
            </w:r>
          </w:p>
        </w:tc>
        <w:tc>
          <w:tcPr>
            <w:tcW w:w="2369" w:type="dxa"/>
            <w:noWrap w:val="0"/>
            <w:vAlign w:val="center"/>
          </w:tcPr>
          <w:p w14:paraId="7797D3A2">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偏离说明</w:t>
            </w:r>
          </w:p>
        </w:tc>
      </w:tr>
      <w:tr w14:paraId="54B6E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14:paraId="182A8618">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themeColor="text1"/>
                <w:szCs w:val="21"/>
                <w14:textFill>
                  <w14:solidFill>
                    <w14:schemeClr w14:val="tx1"/>
                  </w14:solidFill>
                </w14:textFill>
              </w:rPr>
            </w:pPr>
          </w:p>
        </w:tc>
        <w:tc>
          <w:tcPr>
            <w:tcW w:w="2824" w:type="dxa"/>
            <w:noWrap w:val="0"/>
            <w:vAlign w:val="center"/>
          </w:tcPr>
          <w:p w14:paraId="48E5CB96">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themeColor="text1"/>
                <w:szCs w:val="21"/>
                <w14:textFill>
                  <w14:solidFill>
                    <w14:schemeClr w14:val="tx1"/>
                  </w14:solidFill>
                </w14:textFill>
              </w:rPr>
            </w:pPr>
          </w:p>
        </w:tc>
        <w:tc>
          <w:tcPr>
            <w:tcW w:w="2835" w:type="dxa"/>
            <w:noWrap w:val="0"/>
            <w:vAlign w:val="center"/>
          </w:tcPr>
          <w:p w14:paraId="7666AE92">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themeColor="text1"/>
                <w:szCs w:val="21"/>
                <w14:textFill>
                  <w14:solidFill>
                    <w14:schemeClr w14:val="tx1"/>
                  </w14:solidFill>
                </w14:textFill>
              </w:rPr>
            </w:pPr>
          </w:p>
        </w:tc>
        <w:tc>
          <w:tcPr>
            <w:tcW w:w="2369" w:type="dxa"/>
            <w:noWrap w:val="0"/>
            <w:vAlign w:val="center"/>
          </w:tcPr>
          <w:p w14:paraId="50CB37C0">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themeColor="text1"/>
                <w:szCs w:val="21"/>
                <w14:textFill>
                  <w14:solidFill>
                    <w14:schemeClr w14:val="tx1"/>
                  </w14:solidFill>
                </w14:textFill>
              </w:rPr>
            </w:pPr>
          </w:p>
        </w:tc>
      </w:tr>
      <w:tr w14:paraId="7AD0B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14:paraId="6F58244E">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themeColor="text1"/>
                <w:szCs w:val="21"/>
                <w14:textFill>
                  <w14:solidFill>
                    <w14:schemeClr w14:val="tx1"/>
                  </w14:solidFill>
                </w14:textFill>
              </w:rPr>
            </w:pPr>
          </w:p>
        </w:tc>
        <w:tc>
          <w:tcPr>
            <w:tcW w:w="2824" w:type="dxa"/>
            <w:noWrap w:val="0"/>
            <w:vAlign w:val="center"/>
          </w:tcPr>
          <w:p w14:paraId="0AB3746F">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themeColor="text1"/>
                <w:szCs w:val="21"/>
                <w14:textFill>
                  <w14:solidFill>
                    <w14:schemeClr w14:val="tx1"/>
                  </w14:solidFill>
                </w14:textFill>
              </w:rPr>
            </w:pPr>
          </w:p>
        </w:tc>
        <w:tc>
          <w:tcPr>
            <w:tcW w:w="2835" w:type="dxa"/>
            <w:noWrap w:val="0"/>
            <w:vAlign w:val="center"/>
          </w:tcPr>
          <w:p w14:paraId="500F9AD4">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themeColor="text1"/>
                <w:szCs w:val="21"/>
                <w14:textFill>
                  <w14:solidFill>
                    <w14:schemeClr w14:val="tx1"/>
                  </w14:solidFill>
                </w14:textFill>
              </w:rPr>
            </w:pPr>
          </w:p>
        </w:tc>
        <w:tc>
          <w:tcPr>
            <w:tcW w:w="2369" w:type="dxa"/>
            <w:noWrap w:val="0"/>
            <w:vAlign w:val="center"/>
          </w:tcPr>
          <w:p w14:paraId="67669EB1">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themeColor="text1"/>
                <w:szCs w:val="21"/>
                <w14:textFill>
                  <w14:solidFill>
                    <w14:schemeClr w14:val="tx1"/>
                  </w14:solidFill>
                </w14:textFill>
              </w:rPr>
            </w:pPr>
          </w:p>
        </w:tc>
      </w:tr>
      <w:tr w14:paraId="73CAB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14:paraId="67F4BA58">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themeColor="text1"/>
                <w:szCs w:val="21"/>
                <w14:textFill>
                  <w14:solidFill>
                    <w14:schemeClr w14:val="tx1"/>
                  </w14:solidFill>
                </w14:textFill>
              </w:rPr>
            </w:pPr>
          </w:p>
        </w:tc>
        <w:tc>
          <w:tcPr>
            <w:tcW w:w="2824" w:type="dxa"/>
            <w:noWrap w:val="0"/>
            <w:vAlign w:val="center"/>
          </w:tcPr>
          <w:p w14:paraId="372F9A99">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themeColor="text1"/>
                <w:szCs w:val="21"/>
                <w14:textFill>
                  <w14:solidFill>
                    <w14:schemeClr w14:val="tx1"/>
                  </w14:solidFill>
                </w14:textFill>
              </w:rPr>
            </w:pPr>
          </w:p>
        </w:tc>
        <w:tc>
          <w:tcPr>
            <w:tcW w:w="2835" w:type="dxa"/>
            <w:noWrap w:val="0"/>
            <w:vAlign w:val="center"/>
          </w:tcPr>
          <w:p w14:paraId="0FBDB9F4">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themeColor="text1"/>
                <w:szCs w:val="21"/>
                <w14:textFill>
                  <w14:solidFill>
                    <w14:schemeClr w14:val="tx1"/>
                  </w14:solidFill>
                </w14:textFill>
              </w:rPr>
            </w:pPr>
          </w:p>
        </w:tc>
        <w:tc>
          <w:tcPr>
            <w:tcW w:w="2369" w:type="dxa"/>
            <w:noWrap w:val="0"/>
            <w:vAlign w:val="center"/>
          </w:tcPr>
          <w:p w14:paraId="2C02F335">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themeColor="text1"/>
                <w:szCs w:val="21"/>
                <w14:textFill>
                  <w14:solidFill>
                    <w14:schemeClr w14:val="tx1"/>
                  </w14:solidFill>
                </w14:textFill>
              </w:rPr>
            </w:pPr>
          </w:p>
        </w:tc>
      </w:tr>
      <w:tr w14:paraId="314DE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14:paraId="1AF057BB">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themeColor="text1"/>
                <w:szCs w:val="21"/>
                <w14:textFill>
                  <w14:solidFill>
                    <w14:schemeClr w14:val="tx1"/>
                  </w14:solidFill>
                </w14:textFill>
              </w:rPr>
            </w:pPr>
          </w:p>
        </w:tc>
        <w:tc>
          <w:tcPr>
            <w:tcW w:w="2824" w:type="dxa"/>
            <w:noWrap w:val="0"/>
            <w:vAlign w:val="center"/>
          </w:tcPr>
          <w:p w14:paraId="56618B30">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themeColor="text1"/>
                <w:szCs w:val="21"/>
                <w14:textFill>
                  <w14:solidFill>
                    <w14:schemeClr w14:val="tx1"/>
                  </w14:solidFill>
                </w14:textFill>
              </w:rPr>
            </w:pPr>
          </w:p>
        </w:tc>
        <w:tc>
          <w:tcPr>
            <w:tcW w:w="2835" w:type="dxa"/>
            <w:noWrap w:val="0"/>
            <w:vAlign w:val="center"/>
          </w:tcPr>
          <w:p w14:paraId="249FAD09">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themeColor="text1"/>
                <w:szCs w:val="21"/>
                <w14:textFill>
                  <w14:solidFill>
                    <w14:schemeClr w14:val="tx1"/>
                  </w14:solidFill>
                </w14:textFill>
              </w:rPr>
            </w:pPr>
          </w:p>
        </w:tc>
        <w:tc>
          <w:tcPr>
            <w:tcW w:w="2369" w:type="dxa"/>
            <w:noWrap w:val="0"/>
            <w:vAlign w:val="center"/>
          </w:tcPr>
          <w:p w14:paraId="3FB9E981">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themeColor="text1"/>
                <w:szCs w:val="21"/>
                <w14:textFill>
                  <w14:solidFill>
                    <w14:schemeClr w14:val="tx1"/>
                  </w14:solidFill>
                </w14:textFill>
              </w:rPr>
            </w:pPr>
          </w:p>
        </w:tc>
      </w:tr>
      <w:tr w14:paraId="5C1B4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14:paraId="3ECDC0DC">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themeColor="text1"/>
                <w:szCs w:val="21"/>
                <w14:textFill>
                  <w14:solidFill>
                    <w14:schemeClr w14:val="tx1"/>
                  </w14:solidFill>
                </w14:textFill>
              </w:rPr>
            </w:pPr>
          </w:p>
        </w:tc>
        <w:tc>
          <w:tcPr>
            <w:tcW w:w="2824" w:type="dxa"/>
            <w:noWrap w:val="0"/>
            <w:vAlign w:val="center"/>
          </w:tcPr>
          <w:p w14:paraId="677F70CB">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themeColor="text1"/>
                <w:szCs w:val="21"/>
                <w14:textFill>
                  <w14:solidFill>
                    <w14:schemeClr w14:val="tx1"/>
                  </w14:solidFill>
                </w14:textFill>
              </w:rPr>
            </w:pPr>
          </w:p>
        </w:tc>
        <w:tc>
          <w:tcPr>
            <w:tcW w:w="2835" w:type="dxa"/>
            <w:noWrap w:val="0"/>
            <w:vAlign w:val="center"/>
          </w:tcPr>
          <w:p w14:paraId="3910444F">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themeColor="text1"/>
                <w:szCs w:val="21"/>
                <w14:textFill>
                  <w14:solidFill>
                    <w14:schemeClr w14:val="tx1"/>
                  </w14:solidFill>
                </w14:textFill>
              </w:rPr>
            </w:pPr>
          </w:p>
        </w:tc>
        <w:tc>
          <w:tcPr>
            <w:tcW w:w="2369" w:type="dxa"/>
            <w:noWrap w:val="0"/>
            <w:vAlign w:val="center"/>
          </w:tcPr>
          <w:p w14:paraId="184B3D0E">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themeColor="text1"/>
                <w:szCs w:val="21"/>
                <w14:textFill>
                  <w14:solidFill>
                    <w14:schemeClr w14:val="tx1"/>
                  </w14:solidFill>
                </w14:textFill>
              </w:rPr>
            </w:pPr>
          </w:p>
        </w:tc>
      </w:tr>
    </w:tbl>
    <w:p w14:paraId="50A78E90">
      <w:pPr>
        <w:adjustRightInd w:val="0"/>
        <w:snapToGrid w:val="0"/>
        <w:spacing w:line="360" w:lineRule="auto"/>
        <w:ind w:left="210" w:hanging="210" w:hanging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注：须与商务条款逐项比较填写。</w:t>
      </w:r>
    </w:p>
    <w:p w14:paraId="3C187E80">
      <w:pPr>
        <w:adjustRightInd w:val="0"/>
        <w:snapToGrid w:val="0"/>
        <w:spacing w:line="360" w:lineRule="auto"/>
        <w:rPr>
          <w:rFonts w:ascii="宋体" w:hAnsi="宋体"/>
          <w:color w:val="000000" w:themeColor="text1"/>
          <w:szCs w:val="21"/>
          <w14:textFill>
            <w14:solidFill>
              <w14:schemeClr w14:val="tx1"/>
            </w14:solidFill>
          </w14:textFill>
        </w:rPr>
      </w:pPr>
    </w:p>
    <w:p w14:paraId="1D91418C">
      <w:pPr>
        <w:adjustRightInd w:val="0"/>
        <w:snapToGrid w:val="0"/>
        <w:spacing w:line="360" w:lineRule="auto"/>
        <w:rPr>
          <w:rFonts w:ascii="宋体" w:hAnsi="宋体"/>
          <w:color w:val="000000" w:themeColor="text1"/>
          <w:szCs w:val="21"/>
          <w14:textFill>
            <w14:solidFill>
              <w14:schemeClr w14:val="tx1"/>
            </w14:solidFill>
          </w14:textFill>
        </w:rPr>
      </w:pPr>
    </w:p>
    <w:p w14:paraId="5019092A">
      <w:pPr>
        <w:spacing w:line="400" w:lineRule="atLeast"/>
        <w:jc w:val="left"/>
        <w:rPr>
          <w:rFonts w:ascii="宋体" w:hAnsi="宋体"/>
          <w:color w:val="000000" w:themeColor="text1"/>
          <w:szCs w:val="21"/>
          <w14:textFill>
            <w14:solidFill>
              <w14:schemeClr w14:val="tx1"/>
            </w14:solidFill>
          </w14:textFill>
        </w:rPr>
      </w:pPr>
      <w:bookmarkStart w:id="27" w:name="_Toc436408720"/>
      <w:bookmarkStart w:id="28" w:name="_Toc441316563"/>
      <w:r>
        <w:rPr>
          <w:rFonts w:hint="eastAsia" w:ascii="宋体" w:hAnsi="宋体"/>
          <w:color w:val="000000" w:themeColor="text1"/>
          <w:szCs w:val="21"/>
          <w14:textFill>
            <w14:solidFill>
              <w14:schemeClr w14:val="tx1"/>
            </w14:solidFill>
          </w14:textFill>
        </w:rPr>
        <w:t>供应商（盖章）：</w:t>
      </w:r>
    </w:p>
    <w:p w14:paraId="394BD433">
      <w:pPr>
        <w:spacing w:line="40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日</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期：</w:t>
      </w:r>
    </w:p>
    <w:p w14:paraId="55140B24">
      <w:pPr>
        <w:spacing w:line="360" w:lineRule="auto"/>
        <w:jc w:val="center"/>
        <w:rPr>
          <w:rFonts w:ascii="宋体" w:hAnsi="宋体"/>
          <w:b/>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br w:type="page"/>
      </w:r>
      <w:bookmarkEnd w:id="27"/>
      <w:bookmarkStart w:id="29" w:name="_Toc441316564"/>
      <w:r>
        <w:rPr>
          <w:rFonts w:ascii="宋体" w:hAnsi="宋体"/>
          <w:b/>
          <w:color w:val="000000" w:themeColor="text1"/>
          <w:szCs w:val="21"/>
          <w14:textFill>
            <w14:solidFill>
              <w14:schemeClr w14:val="tx1"/>
            </w14:solidFill>
          </w14:textFill>
        </w:rPr>
        <w:t xml:space="preserve"> </w:t>
      </w:r>
    </w:p>
    <w:p w14:paraId="2D1B0AE6">
      <w:pPr>
        <w:spacing w:line="360" w:lineRule="auto"/>
        <w:jc w:val="center"/>
        <w:rPr>
          <w:rFonts w:hint="eastAsia"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B</w:t>
      </w:r>
      <w:r>
        <w:rPr>
          <w:rFonts w:hint="eastAsia" w:ascii="宋体" w:hAnsi="宋体"/>
          <w:b/>
          <w:color w:val="000000" w:themeColor="text1"/>
          <w:szCs w:val="21"/>
          <w14:textFill>
            <w14:solidFill>
              <w14:schemeClr w14:val="tx1"/>
            </w14:solidFill>
          </w14:textFill>
        </w:rPr>
        <w:t>6</w:t>
      </w:r>
      <w:r>
        <w:rPr>
          <w:rFonts w:hint="eastAsia" w:ascii="宋体" w:hAnsi="宋体"/>
          <w:b/>
          <w:bCs/>
          <w:color w:val="000000" w:themeColor="text1"/>
          <w:szCs w:val="21"/>
          <w14:textFill>
            <w14:solidFill>
              <w14:schemeClr w14:val="tx1"/>
            </w14:solidFill>
          </w14:textFill>
        </w:rPr>
        <w:t>合同条款响应表</w:t>
      </w:r>
    </w:p>
    <w:p w14:paraId="059E917D">
      <w:pPr>
        <w:adjustRightInd w:val="0"/>
        <w:snapToGrid w:val="0"/>
        <w:spacing w:line="360" w:lineRule="auto"/>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项目名称：</w:t>
      </w:r>
      <w:r>
        <w:rPr>
          <w:rFonts w:hint="eastAsia" w:ascii="宋体" w:hAnsi="宋体"/>
          <w:color w:val="000000" w:themeColor="text1"/>
          <w:szCs w:val="21"/>
          <w:u w:val="single"/>
          <w:lang w:eastAsia="zh-CN"/>
          <w14:textFill>
            <w14:solidFill>
              <w14:schemeClr w14:val="tx1"/>
            </w14:solidFill>
          </w14:textFill>
        </w:rPr>
        <w:t>2024年度慈溪滨海经济开发区240L塑料垃圾桶采购项目</w:t>
      </w:r>
    </w:p>
    <w:p w14:paraId="3907AE7E">
      <w:pPr>
        <w:adjustRightInd w:val="0"/>
        <w:snapToGrid w:val="0"/>
        <w:spacing w:line="360" w:lineRule="auto"/>
        <w:rPr>
          <w:rFonts w:hint="eastAsia" w:ascii="宋体" w:hAnsi="宋体" w:eastAsia="宋体"/>
          <w:b/>
          <w:bCs/>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项目编号：</w:t>
      </w:r>
      <w:r>
        <w:rPr>
          <w:rFonts w:hint="eastAsia" w:ascii="宋体" w:hAnsi="宋体"/>
          <w:color w:val="000000" w:themeColor="text1"/>
          <w:szCs w:val="21"/>
          <w:u w:val="single"/>
          <w:lang w:eastAsia="zh-CN"/>
          <w14:textFill>
            <w14:solidFill>
              <w14:schemeClr w14:val="tx1"/>
            </w14:solidFill>
          </w14:textFill>
        </w:rPr>
        <w:t xml:space="preserve">                                </w:t>
      </w:r>
    </w:p>
    <w:tbl>
      <w:tblPr>
        <w:tblStyle w:val="47"/>
        <w:tblW w:w="0" w:type="auto"/>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2824"/>
        <w:gridCol w:w="2835"/>
        <w:gridCol w:w="2533"/>
      </w:tblGrid>
      <w:tr w14:paraId="0C1B9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noWrap w:val="0"/>
            <w:vAlign w:val="center"/>
          </w:tcPr>
          <w:p w14:paraId="6819A43C">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序号</w:t>
            </w:r>
          </w:p>
        </w:tc>
        <w:tc>
          <w:tcPr>
            <w:tcW w:w="2824" w:type="dxa"/>
            <w:noWrap w:val="0"/>
            <w:vAlign w:val="center"/>
          </w:tcPr>
          <w:p w14:paraId="4491F9BA">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招标要求</w:t>
            </w:r>
          </w:p>
        </w:tc>
        <w:tc>
          <w:tcPr>
            <w:tcW w:w="2835" w:type="dxa"/>
            <w:noWrap w:val="0"/>
            <w:vAlign w:val="center"/>
          </w:tcPr>
          <w:p w14:paraId="3175CB76">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投标响应</w:t>
            </w:r>
          </w:p>
        </w:tc>
        <w:tc>
          <w:tcPr>
            <w:tcW w:w="2533" w:type="dxa"/>
            <w:noWrap w:val="0"/>
            <w:vAlign w:val="center"/>
          </w:tcPr>
          <w:p w14:paraId="1386EF97">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偏离说明</w:t>
            </w:r>
          </w:p>
        </w:tc>
      </w:tr>
      <w:tr w14:paraId="28998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noWrap w:val="0"/>
            <w:vAlign w:val="center"/>
          </w:tcPr>
          <w:p w14:paraId="2FDCD166">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themeColor="text1"/>
                <w:szCs w:val="21"/>
                <w14:textFill>
                  <w14:solidFill>
                    <w14:schemeClr w14:val="tx1"/>
                  </w14:solidFill>
                </w14:textFill>
              </w:rPr>
            </w:pPr>
          </w:p>
        </w:tc>
        <w:tc>
          <w:tcPr>
            <w:tcW w:w="2824" w:type="dxa"/>
            <w:noWrap w:val="0"/>
            <w:vAlign w:val="center"/>
          </w:tcPr>
          <w:p w14:paraId="592501C7">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themeColor="text1"/>
                <w:szCs w:val="21"/>
                <w14:textFill>
                  <w14:solidFill>
                    <w14:schemeClr w14:val="tx1"/>
                  </w14:solidFill>
                </w14:textFill>
              </w:rPr>
            </w:pPr>
          </w:p>
        </w:tc>
        <w:tc>
          <w:tcPr>
            <w:tcW w:w="2835" w:type="dxa"/>
            <w:noWrap w:val="0"/>
            <w:vAlign w:val="center"/>
          </w:tcPr>
          <w:p w14:paraId="04E3004D">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themeColor="text1"/>
                <w:szCs w:val="21"/>
                <w14:textFill>
                  <w14:solidFill>
                    <w14:schemeClr w14:val="tx1"/>
                  </w14:solidFill>
                </w14:textFill>
              </w:rPr>
            </w:pPr>
          </w:p>
        </w:tc>
        <w:tc>
          <w:tcPr>
            <w:tcW w:w="2533" w:type="dxa"/>
            <w:noWrap w:val="0"/>
            <w:vAlign w:val="center"/>
          </w:tcPr>
          <w:p w14:paraId="1165E803">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themeColor="text1"/>
                <w:szCs w:val="21"/>
                <w14:textFill>
                  <w14:solidFill>
                    <w14:schemeClr w14:val="tx1"/>
                  </w14:solidFill>
                </w14:textFill>
              </w:rPr>
            </w:pPr>
          </w:p>
        </w:tc>
      </w:tr>
      <w:tr w14:paraId="37F8B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noWrap w:val="0"/>
            <w:vAlign w:val="center"/>
          </w:tcPr>
          <w:p w14:paraId="0CF86EAF">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themeColor="text1"/>
                <w:szCs w:val="21"/>
                <w14:textFill>
                  <w14:solidFill>
                    <w14:schemeClr w14:val="tx1"/>
                  </w14:solidFill>
                </w14:textFill>
              </w:rPr>
            </w:pPr>
          </w:p>
        </w:tc>
        <w:tc>
          <w:tcPr>
            <w:tcW w:w="2824" w:type="dxa"/>
            <w:noWrap w:val="0"/>
            <w:vAlign w:val="center"/>
          </w:tcPr>
          <w:p w14:paraId="5D1929D5">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themeColor="text1"/>
                <w:szCs w:val="21"/>
                <w14:textFill>
                  <w14:solidFill>
                    <w14:schemeClr w14:val="tx1"/>
                  </w14:solidFill>
                </w14:textFill>
              </w:rPr>
            </w:pPr>
          </w:p>
        </w:tc>
        <w:tc>
          <w:tcPr>
            <w:tcW w:w="2835" w:type="dxa"/>
            <w:noWrap w:val="0"/>
            <w:vAlign w:val="center"/>
          </w:tcPr>
          <w:p w14:paraId="7C110F69">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themeColor="text1"/>
                <w:szCs w:val="21"/>
                <w14:textFill>
                  <w14:solidFill>
                    <w14:schemeClr w14:val="tx1"/>
                  </w14:solidFill>
                </w14:textFill>
              </w:rPr>
            </w:pPr>
          </w:p>
        </w:tc>
        <w:tc>
          <w:tcPr>
            <w:tcW w:w="2533" w:type="dxa"/>
            <w:noWrap w:val="0"/>
            <w:vAlign w:val="center"/>
          </w:tcPr>
          <w:p w14:paraId="4D28910E">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themeColor="text1"/>
                <w:szCs w:val="21"/>
                <w14:textFill>
                  <w14:solidFill>
                    <w14:schemeClr w14:val="tx1"/>
                  </w14:solidFill>
                </w14:textFill>
              </w:rPr>
            </w:pPr>
          </w:p>
        </w:tc>
      </w:tr>
      <w:tr w14:paraId="5D98A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noWrap w:val="0"/>
            <w:vAlign w:val="center"/>
          </w:tcPr>
          <w:p w14:paraId="4F279138">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themeColor="text1"/>
                <w:szCs w:val="21"/>
                <w14:textFill>
                  <w14:solidFill>
                    <w14:schemeClr w14:val="tx1"/>
                  </w14:solidFill>
                </w14:textFill>
              </w:rPr>
            </w:pPr>
          </w:p>
        </w:tc>
        <w:tc>
          <w:tcPr>
            <w:tcW w:w="2824" w:type="dxa"/>
            <w:noWrap w:val="0"/>
            <w:vAlign w:val="center"/>
          </w:tcPr>
          <w:p w14:paraId="1DA75FBB">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themeColor="text1"/>
                <w:szCs w:val="21"/>
                <w14:textFill>
                  <w14:solidFill>
                    <w14:schemeClr w14:val="tx1"/>
                  </w14:solidFill>
                </w14:textFill>
              </w:rPr>
            </w:pPr>
          </w:p>
        </w:tc>
        <w:tc>
          <w:tcPr>
            <w:tcW w:w="2835" w:type="dxa"/>
            <w:noWrap w:val="0"/>
            <w:vAlign w:val="center"/>
          </w:tcPr>
          <w:p w14:paraId="33F5C939">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themeColor="text1"/>
                <w:szCs w:val="21"/>
                <w14:textFill>
                  <w14:solidFill>
                    <w14:schemeClr w14:val="tx1"/>
                  </w14:solidFill>
                </w14:textFill>
              </w:rPr>
            </w:pPr>
          </w:p>
        </w:tc>
        <w:tc>
          <w:tcPr>
            <w:tcW w:w="2533" w:type="dxa"/>
            <w:noWrap w:val="0"/>
            <w:vAlign w:val="center"/>
          </w:tcPr>
          <w:p w14:paraId="528C24C7">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themeColor="text1"/>
                <w:szCs w:val="21"/>
                <w14:textFill>
                  <w14:solidFill>
                    <w14:schemeClr w14:val="tx1"/>
                  </w14:solidFill>
                </w14:textFill>
              </w:rPr>
            </w:pPr>
          </w:p>
        </w:tc>
      </w:tr>
      <w:tr w14:paraId="42D06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noWrap w:val="0"/>
            <w:vAlign w:val="center"/>
          </w:tcPr>
          <w:p w14:paraId="5A7A23B1">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themeColor="text1"/>
                <w:szCs w:val="21"/>
                <w14:textFill>
                  <w14:solidFill>
                    <w14:schemeClr w14:val="tx1"/>
                  </w14:solidFill>
                </w14:textFill>
              </w:rPr>
            </w:pPr>
          </w:p>
        </w:tc>
        <w:tc>
          <w:tcPr>
            <w:tcW w:w="2824" w:type="dxa"/>
            <w:noWrap w:val="0"/>
            <w:vAlign w:val="center"/>
          </w:tcPr>
          <w:p w14:paraId="297EC659">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themeColor="text1"/>
                <w:szCs w:val="21"/>
                <w14:textFill>
                  <w14:solidFill>
                    <w14:schemeClr w14:val="tx1"/>
                  </w14:solidFill>
                </w14:textFill>
              </w:rPr>
            </w:pPr>
          </w:p>
        </w:tc>
        <w:tc>
          <w:tcPr>
            <w:tcW w:w="2835" w:type="dxa"/>
            <w:noWrap w:val="0"/>
            <w:vAlign w:val="center"/>
          </w:tcPr>
          <w:p w14:paraId="4644D4F4">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themeColor="text1"/>
                <w:szCs w:val="21"/>
                <w14:textFill>
                  <w14:solidFill>
                    <w14:schemeClr w14:val="tx1"/>
                  </w14:solidFill>
                </w14:textFill>
              </w:rPr>
            </w:pPr>
          </w:p>
        </w:tc>
        <w:tc>
          <w:tcPr>
            <w:tcW w:w="2533" w:type="dxa"/>
            <w:noWrap w:val="0"/>
            <w:vAlign w:val="center"/>
          </w:tcPr>
          <w:p w14:paraId="70D17CEE">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themeColor="text1"/>
                <w:szCs w:val="21"/>
                <w14:textFill>
                  <w14:solidFill>
                    <w14:schemeClr w14:val="tx1"/>
                  </w14:solidFill>
                </w14:textFill>
              </w:rPr>
            </w:pPr>
          </w:p>
        </w:tc>
      </w:tr>
    </w:tbl>
    <w:p w14:paraId="365007ED">
      <w:pPr>
        <w:adjustRightInd w:val="0"/>
        <w:snapToGrid w:val="0"/>
        <w:spacing w:line="440" w:lineRule="exact"/>
        <w:ind w:left="210" w:hanging="210" w:hanging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注：须与“第四章</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采购合同样本”逐项比较，如有偏离的，须在本表中列明，并提供详细的偏离说明。如供应商未在本表中列出偏离说明，即使其在投标文件的其他部分说明与招标文件要求有所不同或回避不答，亦视为完全符合招标文件中所要求的最佳值并写入合同。若中标供应商不履行合同签订手续及执行合同，则视作其放弃中标资格。</w:t>
      </w:r>
    </w:p>
    <w:p w14:paraId="77F3363B">
      <w:pPr>
        <w:adjustRightInd w:val="0"/>
        <w:snapToGrid w:val="0"/>
        <w:spacing w:line="360" w:lineRule="auto"/>
        <w:rPr>
          <w:rFonts w:ascii="宋体" w:hAnsi="宋体"/>
          <w:color w:val="000000" w:themeColor="text1"/>
          <w:szCs w:val="21"/>
          <w14:textFill>
            <w14:solidFill>
              <w14:schemeClr w14:val="tx1"/>
            </w14:solidFill>
          </w14:textFill>
        </w:rPr>
      </w:pPr>
    </w:p>
    <w:p w14:paraId="5F1CDC91">
      <w:pPr>
        <w:adjustRightInd w:val="0"/>
        <w:snapToGrid w:val="0"/>
        <w:spacing w:line="360" w:lineRule="auto"/>
        <w:rPr>
          <w:rFonts w:ascii="宋体" w:hAnsi="宋体"/>
          <w:color w:val="000000" w:themeColor="text1"/>
          <w:szCs w:val="21"/>
          <w14:textFill>
            <w14:solidFill>
              <w14:schemeClr w14:val="tx1"/>
            </w14:solidFill>
          </w14:textFill>
        </w:rPr>
      </w:pPr>
    </w:p>
    <w:p w14:paraId="751191FF">
      <w:pPr>
        <w:adjustRightInd w:val="0"/>
        <w:snapToGrid w:val="0"/>
        <w:spacing w:line="360" w:lineRule="auto"/>
        <w:rPr>
          <w:rFonts w:ascii="宋体" w:hAnsi="宋体"/>
          <w:color w:val="000000" w:themeColor="text1"/>
          <w:szCs w:val="21"/>
          <w14:textFill>
            <w14:solidFill>
              <w14:schemeClr w14:val="tx1"/>
            </w14:solidFill>
          </w14:textFill>
        </w:rPr>
      </w:pPr>
    </w:p>
    <w:p w14:paraId="449A6053">
      <w:pPr>
        <w:spacing w:line="400" w:lineRule="atLeas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供应商（盖章）：</w:t>
      </w:r>
    </w:p>
    <w:p w14:paraId="2F997661">
      <w:pPr>
        <w:spacing w:line="40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日</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期：</w:t>
      </w:r>
    </w:p>
    <w:p w14:paraId="2596B5FD">
      <w:pPr>
        <w:spacing w:line="360" w:lineRule="auto"/>
        <w:jc w:val="center"/>
        <w:rPr>
          <w:rFonts w:hint="eastAsia" w:ascii="宋体" w:hAnsi="宋体"/>
          <w:b/>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br w:type="page"/>
      </w:r>
      <w:r>
        <w:rPr>
          <w:rFonts w:ascii="宋体" w:hAnsi="宋体"/>
          <w:b/>
          <w:color w:val="000000" w:themeColor="text1"/>
          <w:szCs w:val="21"/>
          <w14:textFill>
            <w14:solidFill>
              <w14:schemeClr w14:val="tx1"/>
            </w14:solidFill>
          </w14:textFill>
        </w:rPr>
        <w:t>B7</w:t>
      </w:r>
      <w:r>
        <w:rPr>
          <w:rFonts w:hint="eastAsia" w:ascii="宋体" w:hAnsi="宋体"/>
          <w:b/>
          <w:bCs/>
          <w:color w:val="000000" w:themeColor="text1"/>
          <w:szCs w:val="21"/>
          <w14:textFill>
            <w14:solidFill>
              <w14:schemeClr w14:val="tx1"/>
            </w14:solidFill>
          </w14:textFill>
        </w:rPr>
        <w:t>技术条款响应表</w:t>
      </w:r>
    </w:p>
    <w:p w14:paraId="3E653AFC">
      <w:pPr>
        <w:adjustRightInd w:val="0"/>
        <w:snapToGrid w:val="0"/>
        <w:spacing w:line="360" w:lineRule="auto"/>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项目名称：</w:t>
      </w:r>
      <w:r>
        <w:rPr>
          <w:rFonts w:hint="eastAsia" w:ascii="宋体" w:hAnsi="宋体"/>
          <w:color w:val="000000" w:themeColor="text1"/>
          <w:szCs w:val="21"/>
          <w:u w:val="single"/>
          <w:lang w:eastAsia="zh-CN"/>
          <w14:textFill>
            <w14:solidFill>
              <w14:schemeClr w14:val="tx1"/>
            </w14:solidFill>
          </w14:textFill>
        </w:rPr>
        <w:t>2024年度慈溪滨海经济开发区240L塑料垃圾桶采购项目</w:t>
      </w:r>
    </w:p>
    <w:p w14:paraId="44533A73">
      <w:pPr>
        <w:adjustRightInd w:val="0"/>
        <w:snapToGrid w:val="0"/>
        <w:spacing w:line="360" w:lineRule="auto"/>
        <w:rPr>
          <w:rFonts w:hint="eastAsia" w:ascii="宋体" w:hAnsi="宋体" w:eastAsia="宋体"/>
          <w:b/>
          <w:bCs/>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项目编号：</w:t>
      </w:r>
      <w:r>
        <w:rPr>
          <w:rFonts w:hint="eastAsia" w:ascii="宋体" w:hAnsi="宋体"/>
          <w:color w:val="000000" w:themeColor="text1"/>
          <w:szCs w:val="21"/>
          <w:u w:val="single"/>
          <w:lang w:eastAsia="zh-CN"/>
          <w14:textFill>
            <w14:solidFill>
              <w14:schemeClr w14:val="tx1"/>
            </w14:solidFill>
          </w14:textFill>
        </w:rPr>
        <w:t xml:space="preserve">                                </w:t>
      </w:r>
    </w:p>
    <w:tbl>
      <w:tblPr>
        <w:tblStyle w:val="47"/>
        <w:tblW w:w="0" w:type="auto"/>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2824"/>
        <w:gridCol w:w="2835"/>
        <w:gridCol w:w="2533"/>
      </w:tblGrid>
      <w:tr w14:paraId="4F023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noWrap w:val="0"/>
            <w:vAlign w:val="center"/>
          </w:tcPr>
          <w:p w14:paraId="3CE0F73D">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序号</w:t>
            </w:r>
          </w:p>
        </w:tc>
        <w:tc>
          <w:tcPr>
            <w:tcW w:w="2824" w:type="dxa"/>
            <w:noWrap w:val="0"/>
            <w:vAlign w:val="center"/>
          </w:tcPr>
          <w:p w14:paraId="4F01B36B">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招标要求</w:t>
            </w:r>
          </w:p>
        </w:tc>
        <w:tc>
          <w:tcPr>
            <w:tcW w:w="2835" w:type="dxa"/>
            <w:noWrap w:val="0"/>
            <w:vAlign w:val="center"/>
          </w:tcPr>
          <w:p w14:paraId="6A183FCE">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投标响应</w:t>
            </w:r>
          </w:p>
        </w:tc>
        <w:tc>
          <w:tcPr>
            <w:tcW w:w="2533" w:type="dxa"/>
            <w:noWrap w:val="0"/>
            <w:vAlign w:val="center"/>
          </w:tcPr>
          <w:p w14:paraId="76C57538">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偏离说明</w:t>
            </w:r>
          </w:p>
        </w:tc>
      </w:tr>
      <w:tr w14:paraId="64AA4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noWrap w:val="0"/>
            <w:vAlign w:val="center"/>
          </w:tcPr>
          <w:p w14:paraId="312E8146">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themeColor="text1"/>
                <w:szCs w:val="21"/>
                <w14:textFill>
                  <w14:solidFill>
                    <w14:schemeClr w14:val="tx1"/>
                  </w14:solidFill>
                </w14:textFill>
              </w:rPr>
            </w:pPr>
          </w:p>
        </w:tc>
        <w:tc>
          <w:tcPr>
            <w:tcW w:w="2824" w:type="dxa"/>
            <w:noWrap w:val="0"/>
            <w:vAlign w:val="center"/>
          </w:tcPr>
          <w:p w14:paraId="3B361B40">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themeColor="text1"/>
                <w:szCs w:val="21"/>
                <w14:textFill>
                  <w14:solidFill>
                    <w14:schemeClr w14:val="tx1"/>
                  </w14:solidFill>
                </w14:textFill>
              </w:rPr>
            </w:pPr>
          </w:p>
        </w:tc>
        <w:tc>
          <w:tcPr>
            <w:tcW w:w="2835" w:type="dxa"/>
            <w:noWrap w:val="0"/>
            <w:vAlign w:val="center"/>
          </w:tcPr>
          <w:p w14:paraId="0E2C86F3">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themeColor="text1"/>
                <w:szCs w:val="21"/>
                <w14:textFill>
                  <w14:solidFill>
                    <w14:schemeClr w14:val="tx1"/>
                  </w14:solidFill>
                </w14:textFill>
              </w:rPr>
            </w:pPr>
          </w:p>
        </w:tc>
        <w:tc>
          <w:tcPr>
            <w:tcW w:w="2533" w:type="dxa"/>
            <w:noWrap w:val="0"/>
            <w:vAlign w:val="center"/>
          </w:tcPr>
          <w:p w14:paraId="00BDB3AC">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themeColor="text1"/>
                <w:szCs w:val="21"/>
                <w14:textFill>
                  <w14:solidFill>
                    <w14:schemeClr w14:val="tx1"/>
                  </w14:solidFill>
                </w14:textFill>
              </w:rPr>
            </w:pPr>
          </w:p>
        </w:tc>
      </w:tr>
      <w:tr w14:paraId="4995C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noWrap w:val="0"/>
            <w:vAlign w:val="center"/>
          </w:tcPr>
          <w:p w14:paraId="6A308FA3">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themeColor="text1"/>
                <w:szCs w:val="21"/>
                <w14:textFill>
                  <w14:solidFill>
                    <w14:schemeClr w14:val="tx1"/>
                  </w14:solidFill>
                </w14:textFill>
              </w:rPr>
            </w:pPr>
          </w:p>
        </w:tc>
        <w:tc>
          <w:tcPr>
            <w:tcW w:w="2824" w:type="dxa"/>
            <w:noWrap w:val="0"/>
            <w:vAlign w:val="center"/>
          </w:tcPr>
          <w:p w14:paraId="63872D62">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themeColor="text1"/>
                <w:szCs w:val="21"/>
                <w14:textFill>
                  <w14:solidFill>
                    <w14:schemeClr w14:val="tx1"/>
                  </w14:solidFill>
                </w14:textFill>
              </w:rPr>
            </w:pPr>
          </w:p>
        </w:tc>
        <w:tc>
          <w:tcPr>
            <w:tcW w:w="2835" w:type="dxa"/>
            <w:noWrap w:val="0"/>
            <w:vAlign w:val="center"/>
          </w:tcPr>
          <w:p w14:paraId="374663CF">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themeColor="text1"/>
                <w:szCs w:val="21"/>
                <w14:textFill>
                  <w14:solidFill>
                    <w14:schemeClr w14:val="tx1"/>
                  </w14:solidFill>
                </w14:textFill>
              </w:rPr>
            </w:pPr>
          </w:p>
        </w:tc>
        <w:tc>
          <w:tcPr>
            <w:tcW w:w="2533" w:type="dxa"/>
            <w:noWrap w:val="0"/>
            <w:vAlign w:val="center"/>
          </w:tcPr>
          <w:p w14:paraId="287C2253">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themeColor="text1"/>
                <w:szCs w:val="21"/>
                <w14:textFill>
                  <w14:solidFill>
                    <w14:schemeClr w14:val="tx1"/>
                  </w14:solidFill>
                </w14:textFill>
              </w:rPr>
            </w:pPr>
          </w:p>
        </w:tc>
      </w:tr>
      <w:tr w14:paraId="0D08C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noWrap w:val="0"/>
            <w:vAlign w:val="center"/>
          </w:tcPr>
          <w:p w14:paraId="13B30019">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themeColor="text1"/>
                <w:szCs w:val="21"/>
                <w14:textFill>
                  <w14:solidFill>
                    <w14:schemeClr w14:val="tx1"/>
                  </w14:solidFill>
                </w14:textFill>
              </w:rPr>
            </w:pPr>
          </w:p>
        </w:tc>
        <w:tc>
          <w:tcPr>
            <w:tcW w:w="2824" w:type="dxa"/>
            <w:noWrap w:val="0"/>
            <w:vAlign w:val="center"/>
          </w:tcPr>
          <w:p w14:paraId="01C97D8D">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themeColor="text1"/>
                <w:szCs w:val="21"/>
                <w14:textFill>
                  <w14:solidFill>
                    <w14:schemeClr w14:val="tx1"/>
                  </w14:solidFill>
                </w14:textFill>
              </w:rPr>
            </w:pPr>
          </w:p>
        </w:tc>
        <w:tc>
          <w:tcPr>
            <w:tcW w:w="2835" w:type="dxa"/>
            <w:noWrap w:val="0"/>
            <w:vAlign w:val="center"/>
          </w:tcPr>
          <w:p w14:paraId="4D28B154">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themeColor="text1"/>
                <w:szCs w:val="21"/>
                <w14:textFill>
                  <w14:solidFill>
                    <w14:schemeClr w14:val="tx1"/>
                  </w14:solidFill>
                </w14:textFill>
              </w:rPr>
            </w:pPr>
          </w:p>
        </w:tc>
        <w:tc>
          <w:tcPr>
            <w:tcW w:w="2533" w:type="dxa"/>
            <w:noWrap w:val="0"/>
            <w:vAlign w:val="center"/>
          </w:tcPr>
          <w:p w14:paraId="56B52ACD">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themeColor="text1"/>
                <w:szCs w:val="21"/>
                <w14:textFill>
                  <w14:solidFill>
                    <w14:schemeClr w14:val="tx1"/>
                  </w14:solidFill>
                </w14:textFill>
              </w:rPr>
            </w:pPr>
          </w:p>
        </w:tc>
      </w:tr>
      <w:tr w14:paraId="7FF05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noWrap w:val="0"/>
            <w:vAlign w:val="center"/>
          </w:tcPr>
          <w:p w14:paraId="2C6A2F7E">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themeColor="text1"/>
                <w:szCs w:val="21"/>
                <w14:textFill>
                  <w14:solidFill>
                    <w14:schemeClr w14:val="tx1"/>
                  </w14:solidFill>
                </w14:textFill>
              </w:rPr>
            </w:pPr>
          </w:p>
        </w:tc>
        <w:tc>
          <w:tcPr>
            <w:tcW w:w="2824" w:type="dxa"/>
            <w:noWrap w:val="0"/>
            <w:vAlign w:val="center"/>
          </w:tcPr>
          <w:p w14:paraId="7225F1C2">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themeColor="text1"/>
                <w:szCs w:val="21"/>
                <w14:textFill>
                  <w14:solidFill>
                    <w14:schemeClr w14:val="tx1"/>
                  </w14:solidFill>
                </w14:textFill>
              </w:rPr>
            </w:pPr>
          </w:p>
        </w:tc>
        <w:tc>
          <w:tcPr>
            <w:tcW w:w="2835" w:type="dxa"/>
            <w:noWrap w:val="0"/>
            <w:vAlign w:val="center"/>
          </w:tcPr>
          <w:p w14:paraId="44E4F332">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themeColor="text1"/>
                <w:szCs w:val="21"/>
                <w14:textFill>
                  <w14:solidFill>
                    <w14:schemeClr w14:val="tx1"/>
                  </w14:solidFill>
                </w14:textFill>
              </w:rPr>
            </w:pPr>
          </w:p>
        </w:tc>
        <w:tc>
          <w:tcPr>
            <w:tcW w:w="2533" w:type="dxa"/>
            <w:noWrap w:val="0"/>
            <w:vAlign w:val="center"/>
          </w:tcPr>
          <w:p w14:paraId="0E635CA9">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themeColor="text1"/>
                <w:szCs w:val="21"/>
                <w14:textFill>
                  <w14:solidFill>
                    <w14:schemeClr w14:val="tx1"/>
                  </w14:solidFill>
                </w14:textFill>
              </w:rPr>
            </w:pPr>
          </w:p>
        </w:tc>
      </w:tr>
    </w:tbl>
    <w:p w14:paraId="72B8D1FA">
      <w:pPr>
        <w:adjustRightInd w:val="0"/>
        <w:snapToGrid w:val="0"/>
        <w:spacing w:line="440" w:lineRule="exact"/>
        <w:ind w:left="210" w:hanging="210" w:hanging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注：须与“第五章</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招标内容与技术需求”逐项比较，如有偏离的，须在本表中列明，并提供详细的偏离说明。如供应商未在本表中列出偏离说明，即使其在投标文件的其他部分说明与招标文件要求有所不同或回避不答，亦视为完全符合招标文件中所要求的最佳值并写入合同。若中标供应商不履行合同签订手续及执行合同，则视作其放弃中标资格。</w:t>
      </w:r>
    </w:p>
    <w:p w14:paraId="0D07B917">
      <w:pPr>
        <w:adjustRightInd w:val="0"/>
        <w:snapToGrid w:val="0"/>
        <w:spacing w:line="360" w:lineRule="auto"/>
        <w:rPr>
          <w:rFonts w:ascii="宋体" w:hAnsi="宋体"/>
          <w:color w:val="000000" w:themeColor="text1"/>
          <w:szCs w:val="21"/>
          <w14:textFill>
            <w14:solidFill>
              <w14:schemeClr w14:val="tx1"/>
            </w14:solidFill>
          </w14:textFill>
        </w:rPr>
      </w:pPr>
    </w:p>
    <w:p w14:paraId="0E357F15">
      <w:pPr>
        <w:adjustRightInd w:val="0"/>
        <w:snapToGrid w:val="0"/>
        <w:spacing w:line="360" w:lineRule="auto"/>
        <w:rPr>
          <w:rFonts w:ascii="宋体" w:hAnsi="宋体"/>
          <w:color w:val="000000" w:themeColor="text1"/>
          <w:szCs w:val="21"/>
          <w14:textFill>
            <w14:solidFill>
              <w14:schemeClr w14:val="tx1"/>
            </w14:solidFill>
          </w14:textFill>
        </w:rPr>
      </w:pPr>
    </w:p>
    <w:p w14:paraId="669FEDDC">
      <w:pPr>
        <w:adjustRightInd w:val="0"/>
        <w:snapToGrid w:val="0"/>
        <w:spacing w:line="360" w:lineRule="auto"/>
        <w:rPr>
          <w:rFonts w:ascii="宋体" w:hAnsi="宋体"/>
          <w:color w:val="000000" w:themeColor="text1"/>
          <w:szCs w:val="21"/>
          <w14:textFill>
            <w14:solidFill>
              <w14:schemeClr w14:val="tx1"/>
            </w14:solidFill>
          </w14:textFill>
        </w:rPr>
      </w:pPr>
    </w:p>
    <w:p w14:paraId="37547A0A">
      <w:pPr>
        <w:spacing w:line="400" w:lineRule="atLeas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供应商（盖章）：</w:t>
      </w:r>
    </w:p>
    <w:p w14:paraId="1B41296F">
      <w:pPr>
        <w:spacing w:line="400" w:lineRule="atLeas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日</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期：</w:t>
      </w:r>
    </w:p>
    <w:p w14:paraId="6CD21714">
      <w:pPr>
        <w:spacing w:line="400" w:lineRule="atLeast"/>
        <w:rPr>
          <w:rFonts w:ascii="宋体" w:hAnsi="宋体"/>
          <w:color w:val="000000" w:themeColor="text1"/>
          <w:szCs w:val="21"/>
          <w:u w:val="single"/>
          <w14:textFill>
            <w14:solidFill>
              <w14:schemeClr w14:val="tx1"/>
            </w14:solidFill>
          </w14:textFill>
        </w:rPr>
      </w:pPr>
    </w:p>
    <w:p w14:paraId="4B659E57">
      <w:pPr>
        <w:spacing w:line="400" w:lineRule="exact"/>
        <w:rPr>
          <w:rStyle w:val="166"/>
          <w:rFonts w:hint="eastAsia" w:ascii="宋体" w:hAnsi="宋体"/>
          <w:color w:val="000000" w:themeColor="text1"/>
          <w:sz w:val="21"/>
          <w:szCs w:val="21"/>
          <w14:textFill>
            <w14:solidFill>
              <w14:schemeClr w14:val="tx1"/>
            </w14:solidFill>
          </w14:textFill>
        </w:rPr>
      </w:pPr>
      <w:r>
        <w:rPr>
          <w:rStyle w:val="166"/>
          <w:rFonts w:ascii="宋体" w:hAnsi="宋体"/>
          <w:color w:val="000000" w:themeColor="text1"/>
          <w:sz w:val="21"/>
          <w:szCs w:val="21"/>
          <w14:textFill>
            <w14:solidFill>
              <w14:schemeClr w14:val="tx1"/>
            </w14:solidFill>
          </w14:textFill>
        </w:rPr>
        <w:br w:type="page"/>
      </w:r>
    </w:p>
    <w:p w14:paraId="650FDC4C">
      <w:pPr>
        <w:pBdr>
          <w:bottom w:val="single" w:color="auto" w:sz="6" w:space="1"/>
        </w:pBdr>
        <w:spacing w:line="400" w:lineRule="exact"/>
        <w:rPr>
          <w:rStyle w:val="166"/>
          <w:rFonts w:hint="eastAsia" w:ascii="宋体" w:hAnsi="宋体"/>
          <w:color w:val="000000" w:themeColor="text1"/>
          <w:sz w:val="21"/>
          <w:szCs w:val="21"/>
          <w14:textFill>
            <w14:solidFill>
              <w14:schemeClr w14:val="tx1"/>
            </w14:solidFill>
          </w14:textFill>
        </w:rPr>
      </w:pPr>
      <w:r>
        <w:rPr>
          <w:rStyle w:val="166"/>
          <w:rFonts w:hint="eastAsia" w:ascii="宋体" w:hAnsi="宋体"/>
          <w:color w:val="000000" w:themeColor="text1"/>
          <w:sz w:val="21"/>
          <w:szCs w:val="21"/>
          <w14:textFill>
            <w14:solidFill>
              <w14:schemeClr w14:val="tx1"/>
            </w14:solidFill>
          </w14:textFill>
        </w:rPr>
        <w:t>B8按第五章“招标内容与技术需求”要求做出明确完整的响应性叙述；</w:t>
      </w:r>
    </w:p>
    <w:p w14:paraId="68C79847">
      <w:pPr>
        <w:pBdr>
          <w:bottom w:val="single" w:color="auto" w:sz="6" w:space="1"/>
        </w:pBdr>
        <w:spacing w:line="400" w:lineRule="exact"/>
        <w:rPr>
          <w:rStyle w:val="166"/>
          <w:rFonts w:hint="eastAsia" w:ascii="宋体" w:hAnsi="宋体"/>
          <w:color w:val="000000" w:themeColor="text1"/>
          <w:sz w:val="21"/>
          <w:szCs w:val="21"/>
          <w14:textFill>
            <w14:solidFill>
              <w14:schemeClr w14:val="tx1"/>
            </w14:solidFill>
          </w14:textFill>
        </w:rPr>
      </w:pPr>
      <w:r>
        <w:rPr>
          <w:rStyle w:val="166"/>
          <w:rFonts w:hint="eastAsia" w:ascii="宋体" w:hAnsi="宋体"/>
          <w:color w:val="000000" w:themeColor="text1"/>
          <w:sz w:val="21"/>
          <w:szCs w:val="21"/>
          <w14:textFill>
            <w14:solidFill>
              <w14:schemeClr w14:val="tx1"/>
            </w14:solidFill>
          </w14:textFill>
        </w:rPr>
        <w:t>B9、第三章“评标办法及标准”中“商务分”要求提供的资料（如有需提供）；</w:t>
      </w:r>
    </w:p>
    <w:p w14:paraId="38B0E809">
      <w:pPr>
        <w:pBdr>
          <w:bottom w:val="single" w:color="auto" w:sz="6" w:space="1"/>
        </w:pBdr>
        <w:spacing w:line="400" w:lineRule="exact"/>
        <w:rPr>
          <w:rStyle w:val="166"/>
          <w:rFonts w:ascii="宋体" w:hAnsi="宋体"/>
          <w:color w:val="000000" w:themeColor="text1"/>
          <w:sz w:val="21"/>
          <w:szCs w:val="21"/>
          <w14:textFill>
            <w14:solidFill>
              <w14:schemeClr w14:val="tx1"/>
            </w14:solidFill>
          </w14:textFill>
        </w:rPr>
      </w:pPr>
      <w:r>
        <w:rPr>
          <w:rStyle w:val="166"/>
          <w:rFonts w:hint="eastAsia" w:ascii="宋体" w:hAnsi="宋体"/>
          <w:color w:val="000000" w:themeColor="text1"/>
          <w:sz w:val="21"/>
          <w:szCs w:val="21"/>
          <w14:textFill>
            <w14:solidFill>
              <w14:schemeClr w14:val="tx1"/>
            </w14:solidFill>
          </w14:textFill>
        </w:rPr>
        <w:t>B10、供应商认为需要的其他资料（如有需提供）。</w:t>
      </w:r>
    </w:p>
    <w:p w14:paraId="01E75658">
      <w:pPr>
        <w:pStyle w:val="22"/>
        <w:adjustRightInd w:val="0"/>
        <w:snapToGrid w:val="0"/>
        <w:spacing w:line="400" w:lineRule="exact"/>
        <w:rPr>
          <w:rStyle w:val="166"/>
          <w:rFonts w:hint="eastAsia" w:hAnsi="宋体"/>
          <w:color w:val="000000" w:themeColor="text1"/>
          <w:sz w:val="21"/>
          <w:szCs w:val="21"/>
          <w14:textFill>
            <w14:solidFill>
              <w14:schemeClr w14:val="tx1"/>
            </w14:solidFill>
          </w14:textFill>
        </w:rPr>
      </w:pPr>
    </w:p>
    <w:p w14:paraId="53DE6ACB">
      <w:pPr>
        <w:pStyle w:val="22"/>
        <w:adjustRightInd w:val="0"/>
        <w:snapToGrid w:val="0"/>
        <w:spacing w:line="400" w:lineRule="exact"/>
        <w:rPr>
          <w:rStyle w:val="166"/>
          <w:rFonts w:hint="eastAsia" w:hAnsi="宋体"/>
          <w:color w:val="000000" w:themeColor="text1"/>
          <w:sz w:val="21"/>
          <w:szCs w:val="21"/>
          <w14:textFill>
            <w14:solidFill>
              <w14:schemeClr w14:val="tx1"/>
            </w14:solidFill>
          </w14:textFill>
        </w:rPr>
      </w:pPr>
    </w:p>
    <w:p w14:paraId="2374E05E">
      <w:pPr>
        <w:pStyle w:val="22"/>
        <w:adjustRightInd w:val="0"/>
        <w:snapToGrid w:val="0"/>
        <w:spacing w:line="400" w:lineRule="exact"/>
        <w:rPr>
          <w:rStyle w:val="166"/>
          <w:rFonts w:hint="eastAsia" w:hAnsi="宋体"/>
          <w:color w:val="000000" w:themeColor="text1"/>
          <w:sz w:val="21"/>
          <w:szCs w:val="21"/>
          <w14:textFill>
            <w14:solidFill>
              <w14:schemeClr w14:val="tx1"/>
            </w14:solidFill>
          </w14:textFill>
        </w:rPr>
      </w:pPr>
    </w:p>
    <w:p w14:paraId="06ED5541">
      <w:pPr>
        <w:pStyle w:val="22"/>
        <w:adjustRightInd w:val="0"/>
        <w:snapToGrid w:val="0"/>
        <w:spacing w:line="400" w:lineRule="exact"/>
        <w:rPr>
          <w:rStyle w:val="166"/>
          <w:rFonts w:hint="eastAsia" w:hAnsi="宋体"/>
          <w:color w:val="000000" w:themeColor="text1"/>
          <w:sz w:val="21"/>
          <w:szCs w:val="21"/>
          <w14:textFill>
            <w14:solidFill>
              <w14:schemeClr w14:val="tx1"/>
            </w14:solidFill>
          </w14:textFill>
        </w:rPr>
      </w:pPr>
    </w:p>
    <w:p w14:paraId="2808FFEC">
      <w:pPr>
        <w:pStyle w:val="22"/>
        <w:adjustRightInd w:val="0"/>
        <w:snapToGrid w:val="0"/>
        <w:spacing w:line="400" w:lineRule="exact"/>
        <w:rPr>
          <w:rStyle w:val="166"/>
          <w:rFonts w:hint="eastAsia" w:hAnsi="宋体"/>
          <w:color w:val="000000" w:themeColor="text1"/>
          <w:sz w:val="21"/>
          <w:szCs w:val="21"/>
          <w14:textFill>
            <w14:solidFill>
              <w14:schemeClr w14:val="tx1"/>
            </w14:solidFill>
          </w14:textFill>
        </w:rPr>
      </w:pPr>
    </w:p>
    <w:p w14:paraId="3849B797">
      <w:pPr>
        <w:spacing w:line="400" w:lineRule="exact"/>
        <w:rPr>
          <w:rFonts w:hint="eastAsia" w:ascii="宋体" w:hAnsi="宋体"/>
          <w:b/>
          <w:color w:val="000000" w:themeColor="text1"/>
          <w:szCs w:val="21"/>
          <w14:textFill>
            <w14:solidFill>
              <w14:schemeClr w14:val="tx1"/>
            </w14:solidFill>
          </w14:textFill>
        </w:rPr>
      </w:pPr>
    </w:p>
    <w:p w14:paraId="22B974B4">
      <w:pPr>
        <w:spacing w:line="400" w:lineRule="exact"/>
        <w:rPr>
          <w:rFonts w:hint="eastAsia" w:ascii="宋体" w:hAnsi="宋体"/>
          <w:b/>
          <w:color w:val="000000" w:themeColor="text1"/>
          <w:szCs w:val="21"/>
          <w14:textFill>
            <w14:solidFill>
              <w14:schemeClr w14:val="tx1"/>
            </w14:solidFill>
          </w14:textFill>
        </w:rPr>
      </w:pPr>
    </w:p>
    <w:p w14:paraId="4460D91C">
      <w:pPr>
        <w:spacing w:line="400" w:lineRule="exact"/>
        <w:rPr>
          <w:rFonts w:hint="eastAsia" w:ascii="宋体" w:hAnsi="宋体"/>
          <w:b/>
          <w:color w:val="000000" w:themeColor="text1"/>
          <w:szCs w:val="21"/>
          <w14:textFill>
            <w14:solidFill>
              <w14:schemeClr w14:val="tx1"/>
            </w14:solidFill>
          </w14:textFill>
        </w:rPr>
      </w:pPr>
    </w:p>
    <w:p w14:paraId="10518538">
      <w:pPr>
        <w:spacing w:line="400" w:lineRule="exact"/>
        <w:rPr>
          <w:rFonts w:hint="eastAsia" w:ascii="宋体" w:hAnsi="宋体"/>
          <w:b/>
          <w:color w:val="000000" w:themeColor="text1"/>
          <w:szCs w:val="21"/>
          <w14:textFill>
            <w14:solidFill>
              <w14:schemeClr w14:val="tx1"/>
            </w14:solidFill>
          </w14:textFill>
        </w:rPr>
      </w:pPr>
    </w:p>
    <w:p w14:paraId="7CBF1430">
      <w:pPr>
        <w:spacing w:line="400" w:lineRule="exact"/>
        <w:rPr>
          <w:rFonts w:hint="eastAsia" w:ascii="宋体" w:hAnsi="宋体"/>
          <w:b/>
          <w:color w:val="000000" w:themeColor="text1"/>
          <w:szCs w:val="21"/>
          <w14:textFill>
            <w14:solidFill>
              <w14:schemeClr w14:val="tx1"/>
            </w14:solidFill>
          </w14:textFill>
        </w:rPr>
      </w:pPr>
    </w:p>
    <w:p w14:paraId="47C68A0F">
      <w:pPr>
        <w:spacing w:line="400" w:lineRule="exact"/>
        <w:rPr>
          <w:rFonts w:hint="eastAsia" w:ascii="宋体" w:hAnsi="宋体"/>
          <w:b/>
          <w:color w:val="000000" w:themeColor="text1"/>
          <w:szCs w:val="21"/>
          <w14:textFill>
            <w14:solidFill>
              <w14:schemeClr w14:val="tx1"/>
            </w14:solidFill>
          </w14:textFill>
        </w:rPr>
      </w:pPr>
    </w:p>
    <w:p w14:paraId="4BB95F36">
      <w:pPr>
        <w:spacing w:line="400" w:lineRule="exact"/>
        <w:rPr>
          <w:rFonts w:hint="eastAsia" w:ascii="宋体" w:hAnsi="宋体"/>
          <w:b/>
          <w:color w:val="000000" w:themeColor="text1"/>
          <w:szCs w:val="21"/>
          <w14:textFill>
            <w14:solidFill>
              <w14:schemeClr w14:val="tx1"/>
            </w14:solidFill>
          </w14:textFill>
        </w:rPr>
      </w:pPr>
    </w:p>
    <w:p w14:paraId="40EEA1A5">
      <w:pPr>
        <w:spacing w:line="400" w:lineRule="exact"/>
        <w:rPr>
          <w:rFonts w:hint="eastAsia" w:ascii="宋体" w:hAnsi="宋体"/>
          <w:b/>
          <w:color w:val="000000" w:themeColor="text1"/>
          <w:szCs w:val="21"/>
          <w14:textFill>
            <w14:solidFill>
              <w14:schemeClr w14:val="tx1"/>
            </w14:solidFill>
          </w14:textFill>
        </w:rPr>
      </w:pPr>
    </w:p>
    <w:p w14:paraId="7D260180">
      <w:pPr>
        <w:spacing w:line="400" w:lineRule="exact"/>
        <w:rPr>
          <w:rFonts w:hint="eastAsia" w:ascii="宋体" w:hAnsi="宋体"/>
          <w:b/>
          <w:color w:val="000000" w:themeColor="text1"/>
          <w:szCs w:val="21"/>
          <w14:textFill>
            <w14:solidFill>
              <w14:schemeClr w14:val="tx1"/>
            </w14:solidFill>
          </w14:textFill>
        </w:rPr>
      </w:pPr>
    </w:p>
    <w:p w14:paraId="0070B143">
      <w:pPr>
        <w:spacing w:line="400" w:lineRule="exact"/>
        <w:rPr>
          <w:rFonts w:hint="eastAsia" w:ascii="宋体" w:hAnsi="宋体"/>
          <w:b/>
          <w:color w:val="000000" w:themeColor="text1"/>
          <w:szCs w:val="21"/>
          <w14:textFill>
            <w14:solidFill>
              <w14:schemeClr w14:val="tx1"/>
            </w14:solidFill>
          </w14:textFill>
        </w:rPr>
      </w:pPr>
    </w:p>
    <w:p w14:paraId="70B37873">
      <w:pPr>
        <w:spacing w:line="400" w:lineRule="exact"/>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 xml:space="preserve"> </w:t>
      </w:r>
    </w:p>
    <w:p w14:paraId="337F1C8A">
      <w:pPr>
        <w:spacing w:line="400" w:lineRule="exact"/>
        <w:rPr>
          <w:rFonts w:hint="eastAsia" w:ascii="宋体" w:hAnsi="宋体"/>
          <w:b/>
          <w:color w:val="000000" w:themeColor="text1"/>
          <w:szCs w:val="21"/>
          <w14:textFill>
            <w14:solidFill>
              <w14:schemeClr w14:val="tx1"/>
            </w14:solidFill>
          </w14:textFill>
        </w:rPr>
      </w:pPr>
    </w:p>
    <w:p w14:paraId="5E227DDF">
      <w:pPr>
        <w:spacing w:line="400" w:lineRule="exact"/>
        <w:rPr>
          <w:rFonts w:hint="eastAsia" w:ascii="宋体" w:hAnsi="宋体"/>
          <w:b/>
          <w:color w:val="000000" w:themeColor="text1"/>
          <w:szCs w:val="21"/>
          <w14:textFill>
            <w14:solidFill>
              <w14:schemeClr w14:val="tx1"/>
            </w14:solidFill>
          </w14:textFill>
        </w:rPr>
      </w:pPr>
    </w:p>
    <w:p w14:paraId="630ED035">
      <w:pPr>
        <w:spacing w:line="400" w:lineRule="exact"/>
        <w:rPr>
          <w:rFonts w:hint="eastAsia" w:ascii="宋体" w:hAnsi="宋体"/>
          <w:b/>
          <w:color w:val="000000" w:themeColor="text1"/>
          <w:szCs w:val="21"/>
          <w14:textFill>
            <w14:solidFill>
              <w14:schemeClr w14:val="tx1"/>
            </w14:solidFill>
          </w14:textFill>
        </w:rPr>
      </w:pPr>
    </w:p>
    <w:p w14:paraId="24F627AA">
      <w:pPr>
        <w:spacing w:line="400" w:lineRule="exact"/>
        <w:rPr>
          <w:rFonts w:hint="eastAsia" w:ascii="宋体" w:hAnsi="宋体"/>
          <w:b/>
          <w:color w:val="000000" w:themeColor="text1"/>
          <w:szCs w:val="21"/>
          <w14:textFill>
            <w14:solidFill>
              <w14:schemeClr w14:val="tx1"/>
            </w14:solidFill>
          </w14:textFill>
        </w:rPr>
      </w:pPr>
    </w:p>
    <w:p w14:paraId="45913E1D">
      <w:pPr>
        <w:spacing w:line="400" w:lineRule="exact"/>
        <w:rPr>
          <w:rFonts w:hint="eastAsia" w:ascii="宋体" w:hAnsi="宋体"/>
          <w:b/>
          <w:color w:val="000000" w:themeColor="text1"/>
          <w:szCs w:val="21"/>
          <w14:textFill>
            <w14:solidFill>
              <w14:schemeClr w14:val="tx1"/>
            </w14:solidFill>
          </w14:textFill>
        </w:rPr>
      </w:pPr>
    </w:p>
    <w:p w14:paraId="3F3E0A44">
      <w:pPr>
        <w:spacing w:line="400" w:lineRule="exact"/>
        <w:rPr>
          <w:rFonts w:hint="eastAsia" w:ascii="宋体" w:hAnsi="宋体"/>
          <w:b/>
          <w:color w:val="000000" w:themeColor="text1"/>
          <w:szCs w:val="21"/>
          <w14:textFill>
            <w14:solidFill>
              <w14:schemeClr w14:val="tx1"/>
            </w14:solidFill>
          </w14:textFill>
        </w:rPr>
      </w:pPr>
    </w:p>
    <w:p w14:paraId="5AE567E3">
      <w:pPr>
        <w:spacing w:line="400" w:lineRule="exact"/>
        <w:rPr>
          <w:rFonts w:hint="eastAsia" w:ascii="宋体" w:hAnsi="宋体"/>
          <w:b/>
          <w:color w:val="000000" w:themeColor="text1"/>
          <w:szCs w:val="21"/>
          <w14:textFill>
            <w14:solidFill>
              <w14:schemeClr w14:val="tx1"/>
            </w14:solidFill>
          </w14:textFill>
        </w:rPr>
      </w:pPr>
    </w:p>
    <w:p w14:paraId="39C77FAA">
      <w:pPr>
        <w:spacing w:line="400" w:lineRule="exact"/>
        <w:rPr>
          <w:rFonts w:hint="eastAsia" w:ascii="宋体" w:hAnsi="宋体"/>
          <w:b/>
          <w:color w:val="000000" w:themeColor="text1"/>
          <w:szCs w:val="21"/>
          <w14:textFill>
            <w14:solidFill>
              <w14:schemeClr w14:val="tx1"/>
            </w14:solidFill>
          </w14:textFill>
        </w:rPr>
      </w:pPr>
    </w:p>
    <w:p w14:paraId="47BED4CF">
      <w:pPr>
        <w:spacing w:line="400" w:lineRule="exact"/>
        <w:rPr>
          <w:rFonts w:hint="eastAsia" w:ascii="宋体" w:hAnsi="宋体"/>
          <w:b/>
          <w:color w:val="000000" w:themeColor="text1"/>
          <w:szCs w:val="21"/>
          <w14:textFill>
            <w14:solidFill>
              <w14:schemeClr w14:val="tx1"/>
            </w14:solidFill>
          </w14:textFill>
        </w:rPr>
      </w:pPr>
    </w:p>
    <w:p w14:paraId="3232D7B4">
      <w:pPr>
        <w:autoSpaceDE w:val="0"/>
        <w:autoSpaceDN w:val="0"/>
        <w:adjustRightInd w:val="0"/>
        <w:spacing w:before="960" w:beforeLines="400" w:line="420" w:lineRule="exact"/>
        <w:jc w:val="center"/>
        <w:rPr>
          <w:rStyle w:val="166"/>
          <w:rFonts w:ascii="宋体" w:hAnsi="宋体"/>
          <w:color w:val="000000" w:themeColor="text1"/>
          <w:sz w:val="32"/>
          <w:szCs w:val="32"/>
          <w14:textFill>
            <w14:solidFill>
              <w14:schemeClr w14:val="tx1"/>
            </w14:solidFill>
          </w14:textFill>
        </w:rPr>
      </w:pPr>
      <w:bookmarkStart w:id="30" w:name="_Toc74987431"/>
      <w:bookmarkStart w:id="31" w:name="_Toc21541028"/>
      <w:bookmarkStart w:id="32" w:name="_Toc74987463"/>
      <w:bookmarkStart w:id="33" w:name="_Toc443468293"/>
      <w:r>
        <w:rPr>
          <w:rStyle w:val="166"/>
          <w:rFonts w:ascii="宋体" w:hAnsi="宋体"/>
          <w:color w:val="000000" w:themeColor="text1"/>
          <w:sz w:val="32"/>
          <w:szCs w:val="32"/>
          <w14:textFill>
            <w14:solidFill>
              <w14:schemeClr w14:val="tx1"/>
            </w14:solidFill>
          </w14:textFill>
        </w:rPr>
        <w:t>C.</w:t>
      </w:r>
      <w:r>
        <w:rPr>
          <w:rStyle w:val="166"/>
          <w:rFonts w:hint="eastAsia" w:ascii="宋体" w:hAnsi="宋体"/>
          <w:color w:val="000000" w:themeColor="text1"/>
          <w:sz w:val="32"/>
          <w:szCs w:val="32"/>
          <w14:textFill>
            <w14:solidFill>
              <w14:schemeClr w14:val="tx1"/>
            </w14:solidFill>
          </w14:textFill>
        </w:rPr>
        <w:t>报价文件</w:t>
      </w:r>
      <w:bookmarkEnd w:id="30"/>
      <w:bookmarkEnd w:id="31"/>
      <w:bookmarkEnd w:id="32"/>
      <w:bookmarkEnd w:id="33"/>
    </w:p>
    <w:p w14:paraId="77628B7A">
      <w:pPr>
        <w:autoSpaceDE w:val="0"/>
        <w:autoSpaceDN w:val="0"/>
        <w:adjustRightInd w:val="0"/>
        <w:spacing w:line="420" w:lineRule="exact"/>
        <w:rPr>
          <w:rStyle w:val="166"/>
          <w:rFonts w:ascii="宋体" w:hAnsi="宋体"/>
          <w:b w:val="0"/>
          <w:color w:val="000000" w:themeColor="text1"/>
          <w:lang w:val="zh-CN"/>
          <w14:textFill>
            <w14:solidFill>
              <w14:schemeClr w14:val="tx1"/>
            </w14:solidFill>
          </w14:textFill>
        </w:rPr>
      </w:pPr>
      <w:r>
        <w:rPr>
          <w:rStyle w:val="166"/>
          <w:rFonts w:ascii="宋体" w:hAnsi="宋体"/>
          <w:color w:val="000000" w:themeColor="text1"/>
          <w:sz w:val="32"/>
          <w:szCs w:val="32"/>
          <w14:textFill>
            <w14:solidFill>
              <w14:schemeClr w14:val="tx1"/>
            </w14:solidFill>
          </w14:textFill>
        </w:rPr>
        <w:br w:type="page"/>
      </w:r>
      <w:r>
        <w:rPr>
          <w:rStyle w:val="166"/>
          <w:rFonts w:hint="eastAsia" w:ascii="宋体" w:hAnsi="宋体"/>
          <w:color w:val="000000" w:themeColor="text1"/>
          <w:sz w:val="21"/>
          <w:szCs w:val="21"/>
          <w14:textFill>
            <w14:solidFill>
              <w14:schemeClr w14:val="tx1"/>
            </w14:solidFill>
          </w14:textFill>
        </w:rPr>
        <w:t>封面</w:t>
      </w:r>
    </w:p>
    <w:p w14:paraId="567B85A4">
      <w:pPr>
        <w:spacing w:line="360" w:lineRule="auto"/>
        <w:rPr>
          <w:rFonts w:hint="eastAsia" w:ascii="宋体" w:hAnsi="宋体"/>
          <w:color w:val="000000" w:themeColor="text1"/>
          <w:sz w:val="28"/>
          <w:szCs w:val="28"/>
          <w14:textFill>
            <w14:solidFill>
              <w14:schemeClr w14:val="tx1"/>
            </w14:solidFill>
          </w14:textFill>
        </w:rPr>
      </w:pPr>
    </w:p>
    <w:p w14:paraId="2BE081C0">
      <w:pPr>
        <w:pStyle w:val="197"/>
        <w:rPr>
          <w:color w:val="000000" w:themeColor="text1"/>
          <w14:textFill>
            <w14:solidFill>
              <w14:schemeClr w14:val="tx1"/>
            </w14:solidFill>
          </w14:textFill>
        </w:rPr>
      </w:pPr>
    </w:p>
    <w:p w14:paraId="2E7C4B9D">
      <w:pPr>
        <w:spacing w:line="360" w:lineRule="auto"/>
        <w:jc w:val="center"/>
        <w:rPr>
          <w:rFonts w:hint="eastAsia" w:ascii="宋体" w:hAnsi="宋体" w:eastAsia="宋体"/>
          <w:color w:val="000000" w:themeColor="text1"/>
          <w:sz w:val="40"/>
          <w:szCs w:val="48"/>
          <w:u w:val="single"/>
          <w:lang w:eastAsia="zh-CN"/>
          <w14:textFill>
            <w14:solidFill>
              <w14:schemeClr w14:val="tx1"/>
            </w14:solidFill>
          </w14:textFill>
        </w:rPr>
      </w:pPr>
      <w:r>
        <w:rPr>
          <w:rFonts w:hint="eastAsia" w:ascii="宋体" w:hAnsi="宋体"/>
          <w:b/>
          <w:color w:val="000000" w:themeColor="text1"/>
          <w:sz w:val="40"/>
          <w:szCs w:val="48"/>
          <w:lang w:eastAsia="zh-CN"/>
          <w14:textFill>
            <w14:solidFill>
              <w14:schemeClr w14:val="tx1"/>
            </w14:solidFill>
          </w14:textFill>
        </w:rPr>
        <w:t>2024年度慈溪滨海经济开发区240L塑料垃圾桶采购项目</w:t>
      </w:r>
    </w:p>
    <w:p w14:paraId="4DB008AC">
      <w:pPr>
        <w:spacing w:line="360" w:lineRule="auto"/>
        <w:jc w:val="center"/>
        <w:rPr>
          <w:rFonts w:hint="eastAsia" w:ascii="宋体" w:hAnsi="宋体"/>
          <w:color w:val="000000" w:themeColor="text1"/>
          <w:sz w:val="36"/>
          <w:szCs w:val="36"/>
          <w:u w:val="single"/>
          <w14:textFill>
            <w14:solidFill>
              <w14:schemeClr w14:val="tx1"/>
            </w14:solidFill>
          </w14:textFill>
        </w:rPr>
      </w:pPr>
    </w:p>
    <w:p w14:paraId="51B2E654">
      <w:pPr>
        <w:spacing w:line="360" w:lineRule="auto"/>
        <w:ind w:firstLine="2160" w:firstLineChars="600"/>
        <w:jc w:val="both"/>
        <w:rPr>
          <w:rFonts w:hint="default" w:ascii="宋体" w:hAnsi="宋体" w:eastAsia="宋体"/>
          <w:color w:val="000000" w:themeColor="text1"/>
          <w:sz w:val="36"/>
          <w:szCs w:val="36"/>
          <w:u w:val="single"/>
          <w:lang w:val="en-US" w:eastAsia="zh-CN"/>
          <w14:textFill>
            <w14:solidFill>
              <w14:schemeClr w14:val="tx1"/>
            </w14:solidFill>
          </w14:textFill>
        </w:rPr>
      </w:pPr>
      <w:r>
        <w:rPr>
          <w:rFonts w:hint="eastAsia" w:ascii="宋体" w:hAnsi="宋体"/>
          <w:color w:val="000000" w:themeColor="text1"/>
          <w:sz w:val="36"/>
          <w:szCs w:val="36"/>
          <w:u w:val="single"/>
          <w14:textFill>
            <w14:solidFill>
              <w14:schemeClr w14:val="tx1"/>
            </w14:solidFill>
          </w14:textFill>
        </w:rPr>
        <w:t>项目编号：</w:t>
      </w:r>
      <w:r>
        <w:rPr>
          <w:rFonts w:hint="eastAsia" w:ascii="宋体" w:hAnsi="宋体"/>
          <w:color w:val="000000" w:themeColor="text1"/>
          <w:sz w:val="36"/>
          <w:szCs w:val="36"/>
          <w:u w:val="single"/>
          <w:lang w:val="en-US" w:eastAsia="zh-CN"/>
          <w14:textFill>
            <w14:solidFill>
              <w14:schemeClr w14:val="tx1"/>
            </w14:solidFill>
          </w14:textFill>
        </w:rPr>
        <w:t xml:space="preserve">                </w:t>
      </w:r>
    </w:p>
    <w:p w14:paraId="38EE7C0A">
      <w:pPr>
        <w:spacing w:line="360" w:lineRule="auto"/>
        <w:ind w:firstLine="2340" w:firstLineChars="650"/>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u w:val="single"/>
          <w14:textFill>
            <w14:solidFill>
              <w14:schemeClr w14:val="tx1"/>
            </w14:solidFill>
          </w14:textFill>
        </w:rPr>
        <w:t>标   项：（如有多个标项）</w:t>
      </w:r>
    </w:p>
    <w:p w14:paraId="23DE5BA6">
      <w:pPr>
        <w:rPr>
          <w:rFonts w:ascii="宋体" w:hAnsi="宋体"/>
          <w:color w:val="000000" w:themeColor="text1"/>
          <w:sz w:val="28"/>
          <w:szCs w:val="28"/>
          <w14:textFill>
            <w14:solidFill>
              <w14:schemeClr w14:val="tx1"/>
            </w14:solidFill>
          </w14:textFill>
        </w:rPr>
      </w:pPr>
    </w:p>
    <w:p w14:paraId="50D96FE9">
      <w:pPr>
        <w:spacing w:line="360" w:lineRule="auto"/>
        <w:jc w:val="center"/>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（报价文件）</w:t>
      </w:r>
    </w:p>
    <w:p w14:paraId="23F250B9">
      <w:pPr>
        <w:jc w:val="center"/>
        <w:rPr>
          <w:rFonts w:ascii="宋体" w:hAnsi="宋体"/>
          <w:color w:val="000000" w:themeColor="text1"/>
          <w:sz w:val="28"/>
          <w:szCs w:val="28"/>
          <w14:textFill>
            <w14:solidFill>
              <w14:schemeClr w14:val="tx1"/>
            </w14:solidFill>
          </w14:textFill>
        </w:rPr>
      </w:pPr>
    </w:p>
    <w:p w14:paraId="6671293C">
      <w:pPr>
        <w:spacing w:line="360" w:lineRule="auto"/>
        <w:jc w:val="center"/>
        <w:rPr>
          <w:rFonts w:ascii="宋体" w:hAnsi="宋体"/>
          <w:b/>
          <w:color w:val="000000" w:themeColor="text1"/>
          <w:sz w:val="72"/>
          <w:szCs w:val="72"/>
          <w14:textFill>
            <w14:solidFill>
              <w14:schemeClr w14:val="tx1"/>
            </w14:solidFill>
          </w14:textFill>
        </w:rPr>
      </w:pPr>
    </w:p>
    <w:p w14:paraId="3075C762">
      <w:pPr>
        <w:spacing w:line="360" w:lineRule="auto"/>
        <w:jc w:val="center"/>
        <w:rPr>
          <w:rFonts w:ascii="宋体" w:hAnsi="宋体"/>
          <w:b/>
          <w:color w:val="000000" w:themeColor="text1"/>
          <w:sz w:val="72"/>
          <w:szCs w:val="72"/>
          <w14:textFill>
            <w14:solidFill>
              <w14:schemeClr w14:val="tx1"/>
            </w14:solidFill>
          </w14:textFill>
        </w:rPr>
      </w:pPr>
      <w:r>
        <w:rPr>
          <w:rFonts w:hint="eastAsia" w:ascii="宋体" w:hAnsi="宋体"/>
          <w:b/>
          <w:color w:val="000000" w:themeColor="text1"/>
          <w:sz w:val="72"/>
          <w:szCs w:val="72"/>
          <w14:textFill>
            <w14:solidFill>
              <w14:schemeClr w14:val="tx1"/>
            </w14:solidFill>
          </w14:textFill>
        </w:rPr>
        <w:t>投标文件</w:t>
      </w:r>
    </w:p>
    <w:p w14:paraId="231F582E">
      <w:pPr>
        <w:spacing w:line="360" w:lineRule="auto"/>
        <w:jc w:val="center"/>
        <w:rPr>
          <w:rFonts w:ascii="宋体" w:hAnsi="宋体"/>
          <w:color w:val="000000" w:themeColor="text1"/>
          <w:sz w:val="36"/>
          <w:szCs w:val="36"/>
          <w14:textFill>
            <w14:solidFill>
              <w14:schemeClr w14:val="tx1"/>
            </w14:solidFill>
          </w14:textFill>
        </w:rPr>
      </w:pPr>
    </w:p>
    <w:p w14:paraId="21E78C12">
      <w:pPr>
        <w:spacing w:line="360" w:lineRule="auto"/>
        <w:jc w:val="center"/>
        <w:rPr>
          <w:rFonts w:ascii="宋体" w:hAnsi="宋体"/>
          <w:color w:val="000000" w:themeColor="text1"/>
          <w:sz w:val="36"/>
          <w:szCs w:val="36"/>
          <w14:textFill>
            <w14:solidFill>
              <w14:schemeClr w14:val="tx1"/>
            </w14:solidFill>
          </w14:textFill>
        </w:rPr>
      </w:pPr>
    </w:p>
    <w:p w14:paraId="584F2A3F">
      <w:pPr>
        <w:spacing w:line="360" w:lineRule="auto"/>
        <w:jc w:val="center"/>
        <w:rPr>
          <w:rFonts w:ascii="宋体" w:hAnsi="宋体"/>
          <w:color w:val="000000" w:themeColor="text1"/>
          <w:sz w:val="36"/>
          <w:szCs w:val="36"/>
          <w14:textFill>
            <w14:solidFill>
              <w14:schemeClr w14:val="tx1"/>
            </w14:solidFill>
          </w14:textFill>
        </w:rPr>
      </w:pPr>
    </w:p>
    <w:p w14:paraId="7A568CD1">
      <w:pPr>
        <w:spacing w:line="360" w:lineRule="auto"/>
        <w:jc w:val="center"/>
        <w:rPr>
          <w:rFonts w:ascii="宋体" w:hAnsi="宋体"/>
          <w:color w:val="000000" w:themeColor="text1"/>
          <w:sz w:val="36"/>
          <w:szCs w:val="36"/>
          <w14:textFill>
            <w14:solidFill>
              <w14:schemeClr w14:val="tx1"/>
            </w14:solidFill>
          </w14:textFill>
        </w:rPr>
      </w:pPr>
    </w:p>
    <w:p w14:paraId="750F6598">
      <w:pPr>
        <w:spacing w:line="360" w:lineRule="auto"/>
        <w:jc w:val="center"/>
        <w:rPr>
          <w:rFonts w:ascii="宋体" w:hAnsi="宋体"/>
          <w:color w:val="000000" w:themeColor="text1"/>
          <w:sz w:val="36"/>
          <w:szCs w:val="36"/>
          <w:u w:val="single"/>
          <w14:textFill>
            <w14:solidFill>
              <w14:schemeClr w14:val="tx1"/>
            </w14:solidFill>
          </w14:textFill>
        </w:rPr>
      </w:pPr>
      <w:r>
        <w:rPr>
          <w:rFonts w:hint="eastAsia" w:ascii="宋体" w:hAnsi="宋体"/>
          <w:color w:val="000000" w:themeColor="text1"/>
          <w:sz w:val="36"/>
          <w:szCs w:val="36"/>
          <w14:textFill>
            <w14:solidFill>
              <w14:schemeClr w14:val="tx1"/>
            </w14:solidFill>
          </w14:textFill>
        </w:rPr>
        <w:t>供应商全称：</w:t>
      </w:r>
      <w:r>
        <w:rPr>
          <w:rFonts w:hint="eastAsia" w:ascii="宋体" w:hAnsi="宋体"/>
          <w:color w:val="000000" w:themeColor="text1"/>
          <w:sz w:val="36"/>
          <w:szCs w:val="36"/>
          <w:u w:val="single"/>
          <w14:textFill>
            <w14:solidFill>
              <w14:schemeClr w14:val="tx1"/>
            </w14:solidFill>
          </w14:textFill>
        </w:rPr>
        <w:t>（加盖单位公章）</w:t>
      </w:r>
    </w:p>
    <w:p w14:paraId="1811C88A">
      <w:pPr>
        <w:pStyle w:val="27"/>
        <w:ind w:left="101" w:leftChars="48" w:firstLine="1920" w:firstLineChars="800"/>
        <w:jc w:val="left"/>
        <w:rPr>
          <w:rFonts w:hAnsi="宋体"/>
          <w:color w:val="000000" w:themeColor="text1"/>
          <w:kern w:val="2"/>
          <w:szCs w:val="28"/>
          <w:u w:val="single"/>
          <w14:textFill>
            <w14:solidFill>
              <w14:schemeClr w14:val="tx1"/>
            </w14:solidFill>
          </w14:textFill>
        </w:rPr>
      </w:pPr>
    </w:p>
    <w:p w14:paraId="09B82E44">
      <w:pPr>
        <w:autoSpaceDE w:val="0"/>
        <w:autoSpaceDN w:val="0"/>
        <w:adjustRightInd w:val="0"/>
        <w:spacing w:line="400" w:lineRule="exact"/>
        <w:jc w:val="center"/>
        <w:outlineLvl w:val="0"/>
        <w:rPr>
          <w:rStyle w:val="166"/>
          <w:rFonts w:ascii="宋体" w:hAnsi="宋体"/>
          <w:color w:val="000000" w:themeColor="text1"/>
          <w:sz w:val="28"/>
          <w:szCs w:val="28"/>
          <w14:textFill>
            <w14:solidFill>
              <w14:schemeClr w14:val="tx1"/>
            </w14:solidFill>
          </w14:textFill>
        </w:rPr>
      </w:pPr>
      <w:bookmarkStart w:id="34" w:name="_Toc21541029"/>
      <w:bookmarkStart w:id="35" w:name="_Toc74987432"/>
      <w:bookmarkStart w:id="36" w:name="_Toc74987562"/>
      <w:bookmarkStart w:id="37" w:name="_Toc85732609"/>
      <w:bookmarkStart w:id="38" w:name="_Toc745"/>
      <w:bookmarkStart w:id="39" w:name="_Toc74987464"/>
      <w:bookmarkStart w:id="40" w:name="_Toc1675"/>
      <w:bookmarkStart w:id="41" w:name="_Toc443468294"/>
      <w:r>
        <w:rPr>
          <w:rFonts w:hint="eastAsia" w:ascii="宋体" w:hAnsi="宋体"/>
          <w:color w:val="000000" w:themeColor="text1"/>
          <w:sz w:val="36"/>
          <w:szCs w:val="36"/>
          <w14:textFill>
            <w14:solidFill>
              <w14:schemeClr w14:val="tx1"/>
            </w14:solidFill>
          </w14:textFill>
        </w:rPr>
        <w:t>年</w:t>
      </w:r>
      <w:r>
        <w:rPr>
          <w:rFonts w:ascii="宋体" w:hAnsi="宋体"/>
          <w:color w:val="000000" w:themeColor="text1"/>
          <w:sz w:val="36"/>
          <w:szCs w:val="36"/>
          <w14:textFill>
            <w14:solidFill>
              <w14:schemeClr w14:val="tx1"/>
            </w14:solidFill>
          </w14:textFill>
        </w:rPr>
        <w:t xml:space="preserve">  </w:t>
      </w:r>
      <w:r>
        <w:rPr>
          <w:rFonts w:hint="eastAsia" w:ascii="宋体" w:hAnsi="宋体"/>
          <w:color w:val="000000" w:themeColor="text1"/>
          <w:sz w:val="36"/>
          <w:szCs w:val="36"/>
          <w14:textFill>
            <w14:solidFill>
              <w14:schemeClr w14:val="tx1"/>
            </w14:solidFill>
          </w14:textFill>
        </w:rPr>
        <w:t>月</w:t>
      </w:r>
      <w:r>
        <w:rPr>
          <w:rFonts w:ascii="宋体" w:hAnsi="宋体"/>
          <w:color w:val="000000" w:themeColor="text1"/>
          <w:sz w:val="36"/>
          <w:szCs w:val="36"/>
          <w14:textFill>
            <w14:solidFill>
              <w14:schemeClr w14:val="tx1"/>
            </w14:solidFill>
          </w14:textFill>
        </w:rPr>
        <w:t xml:space="preserve">  </w:t>
      </w:r>
      <w:r>
        <w:rPr>
          <w:rFonts w:hint="eastAsia" w:ascii="宋体" w:hAnsi="宋体"/>
          <w:color w:val="000000" w:themeColor="text1"/>
          <w:sz w:val="36"/>
          <w:szCs w:val="36"/>
          <w14:textFill>
            <w14:solidFill>
              <w14:schemeClr w14:val="tx1"/>
            </w14:solidFill>
          </w14:textFill>
        </w:rPr>
        <w:t>日</w:t>
      </w:r>
      <w:bookmarkEnd w:id="34"/>
      <w:bookmarkEnd w:id="35"/>
      <w:bookmarkEnd w:id="36"/>
      <w:bookmarkEnd w:id="37"/>
      <w:bookmarkEnd w:id="38"/>
      <w:bookmarkEnd w:id="39"/>
      <w:bookmarkEnd w:id="40"/>
      <w:bookmarkEnd w:id="41"/>
    </w:p>
    <w:p w14:paraId="5EBC98A4">
      <w:pPr>
        <w:autoSpaceDE w:val="0"/>
        <w:autoSpaceDN w:val="0"/>
        <w:adjustRightInd w:val="0"/>
        <w:spacing w:line="400" w:lineRule="exact"/>
        <w:jc w:val="center"/>
        <w:outlineLvl w:val="0"/>
        <w:rPr>
          <w:rStyle w:val="166"/>
          <w:rFonts w:ascii="宋体" w:hAnsi="宋体"/>
          <w:color w:val="000000" w:themeColor="text1"/>
          <w:sz w:val="28"/>
          <w:szCs w:val="28"/>
          <w14:textFill>
            <w14:solidFill>
              <w14:schemeClr w14:val="tx1"/>
            </w14:solidFill>
          </w14:textFill>
        </w:rPr>
      </w:pPr>
    </w:p>
    <w:p w14:paraId="5EBBF687">
      <w:pPr>
        <w:spacing w:line="360" w:lineRule="auto"/>
        <w:jc w:val="center"/>
        <w:rPr>
          <w:rFonts w:hint="eastAsia" w:ascii="宋体" w:hAnsi="宋体" w:eastAsia="宋体"/>
          <w:b/>
          <w:color w:val="000000" w:themeColor="text1"/>
          <w:szCs w:val="21"/>
          <w:lang w:val="en-US" w:eastAsia="zh-CN"/>
          <w14:textFill>
            <w14:solidFill>
              <w14:schemeClr w14:val="tx1"/>
            </w14:solidFill>
          </w14:textFill>
        </w:rPr>
      </w:pPr>
      <w:r>
        <w:rPr>
          <w:rStyle w:val="166"/>
          <w:rFonts w:ascii="宋体" w:hAnsi="宋体"/>
          <w:color w:val="000000" w:themeColor="text1"/>
          <w:sz w:val="28"/>
          <w:szCs w:val="28"/>
          <w14:textFill>
            <w14:solidFill>
              <w14:schemeClr w14:val="tx1"/>
            </w14:solidFill>
          </w14:textFill>
        </w:rPr>
        <w:br w:type="page"/>
      </w:r>
      <w:bookmarkEnd w:id="28"/>
      <w:bookmarkEnd w:id="29"/>
      <w:bookmarkStart w:id="42" w:name="_Toc74987433"/>
      <w:bookmarkStart w:id="43" w:name="_Toc21541030"/>
      <w:bookmarkStart w:id="44" w:name="_Toc74987465"/>
      <w:r>
        <w:rPr>
          <w:rFonts w:ascii="宋体" w:hAnsi="宋体"/>
          <w:b/>
          <w:color w:val="000000" w:themeColor="text1"/>
          <w:szCs w:val="21"/>
          <w14:textFill>
            <w14:solidFill>
              <w14:schemeClr w14:val="tx1"/>
            </w14:solidFill>
          </w14:textFill>
        </w:rPr>
        <w:t>C1</w:t>
      </w:r>
      <w:r>
        <w:rPr>
          <w:rFonts w:hint="eastAsia" w:ascii="宋体" w:hAnsi="宋体"/>
          <w:b/>
          <w:color w:val="000000" w:themeColor="text1"/>
          <w:szCs w:val="21"/>
          <w:lang w:val="en-US" w:eastAsia="zh-CN"/>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开标一览表</w:t>
      </w:r>
      <w:bookmarkEnd w:id="42"/>
      <w:bookmarkEnd w:id="43"/>
      <w:bookmarkEnd w:id="44"/>
    </w:p>
    <w:p w14:paraId="76E62BF2">
      <w:pPr>
        <w:pStyle w:val="3"/>
        <w:spacing w:line="400" w:lineRule="exact"/>
        <w:ind w:firstLine="0"/>
        <w:rPr>
          <w:rFonts w:hint="eastAsia"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项目名称：</w:t>
      </w:r>
      <w:r>
        <w:rPr>
          <w:rFonts w:hint="eastAsia" w:ascii="宋体" w:hAnsi="宋体"/>
          <w:color w:val="000000" w:themeColor="text1"/>
          <w:sz w:val="21"/>
          <w:szCs w:val="21"/>
          <w:u w:val="single"/>
          <w:lang w:eastAsia="zh-CN"/>
          <w14:textFill>
            <w14:solidFill>
              <w14:schemeClr w14:val="tx1"/>
            </w14:solidFill>
          </w14:textFill>
        </w:rPr>
        <w:t>2024年度慈溪滨海经济开发区240L塑料垃圾桶采购项目</w:t>
      </w:r>
    </w:p>
    <w:p w14:paraId="06DACE3E">
      <w:pPr>
        <w:pStyle w:val="3"/>
        <w:spacing w:line="400" w:lineRule="exact"/>
        <w:ind w:firstLine="0"/>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项目编号：</w:t>
      </w:r>
    </w:p>
    <w:p w14:paraId="7DFAD266">
      <w:pPr>
        <w:pStyle w:val="31"/>
        <w:rPr>
          <w:rFonts w:hint="eastAsia"/>
          <w:color w:val="000000" w:themeColor="text1"/>
          <w:lang w:eastAsia="zh-CN"/>
          <w14:textFill>
            <w14:solidFill>
              <w14:schemeClr w14:val="tx1"/>
            </w14:solidFill>
          </w14:textFill>
        </w:rPr>
      </w:pPr>
    </w:p>
    <w:tbl>
      <w:tblPr>
        <w:tblStyle w:val="48"/>
        <w:tblW w:w="490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3052"/>
        <w:gridCol w:w="2312"/>
        <w:gridCol w:w="2925"/>
      </w:tblGrid>
      <w:tr w14:paraId="202FD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402" w:type="pct"/>
            <w:vAlign w:val="center"/>
          </w:tcPr>
          <w:p w14:paraId="1531F5EE">
            <w:pPr>
              <w:keepNext w:val="0"/>
              <w:keepLines w:val="0"/>
              <w:suppressLineNumbers w:val="0"/>
              <w:snapToGrid w:val="0"/>
              <w:spacing w:before="0" w:beforeAutospacing="0" w:after="0" w:afterAutospacing="0" w:line="400" w:lineRule="exact"/>
              <w:ind w:left="0" w:right="0"/>
              <w:jc w:val="center"/>
              <w:rPr>
                <w:rFonts w:hint="eastAsia" w:ascii="宋体" w:hAnsi="宋体" w:cs="Times New Roman"/>
                <w:color w:val="000000" w:themeColor="text1"/>
                <w:sz w:val="21"/>
                <w:szCs w:val="21"/>
                <w:lang w:val="en-US" w:eastAsia="zh-CN"/>
                <w14:textFill>
                  <w14:solidFill>
                    <w14:schemeClr w14:val="tx1"/>
                  </w14:solidFill>
                </w14:textFill>
              </w:rPr>
            </w:pPr>
            <w:r>
              <w:rPr>
                <w:rFonts w:hint="eastAsia" w:ascii="宋体" w:hAnsi="宋体" w:cs="Times New Roman"/>
                <w:color w:val="000000" w:themeColor="text1"/>
                <w:sz w:val="21"/>
                <w:szCs w:val="21"/>
                <w14:textFill>
                  <w14:solidFill>
                    <w14:schemeClr w14:val="tx1"/>
                  </w14:solidFill>
                </w14:textFill>
              </w:rPr>
              <w:t>标项</w:t>
            </w:r>
          </w:p>
        </w:tc>
        <w:tc>
          <w:tcPr>
            <w:tcW w:w="1692" w:type="pct"/>
            <w:vAlign w:val="center"/>
          </w:tcPr>
          <w:p w14:paraId="7E6B33AD">
            <w:pPr>
              <w:keepNext w:val="0"/>
              <w:keepLines w:val="0"/>
              <w:suppressLineNumbers w:val="0"/>
              <w:snapToGrid w:val="0"/>
              <w:spacing w:before="0" w:beforeAutospacing="0" w:after="0" w:afterAutospacing="0" w:line="400" w:lineRule="exact"/>
              <w:ind w:left="0" w:right="0"/>
              <w:jc w:val="center"/>
              <w:rPr>
                <w:rFonts w:hint="eastAsia" w:ascii="宋体" w:hAnsi="宋体" w:cs="Times New Roman"/>
                <w:color w:val="000000" w:themeColor="text1"/>
                <w:sz w:val="21"/>
                <w:szCs w:val="21"/>
                <w:lang w:val="en-US" w:eastAsia="zh-CN"/>
                <w14:textFill>
                  <w14:solidFill>
                    <w14:schemeClr w14:val="tx1"/>
                  </w14:solidFill>
                </w14:textFill>
              </w:rPr>
            </w:pPr>
            <w:r>
              <w:rPr>
                <w:rFonts w:hint="eastAsia" w:ascii="宋体" w:hAnsi="宋体" w:cs="Times New Roman"/>
                <w:color w:val="000000" w:themeColor="text1"/>
                <w:sz w:val="21"/>
                <w:szCs w:val="21"/>
                <w14:textFill>
                  <w14:solidFill>
                    <w14:schemeClr w14:val="tx1"/>
                  </w14:solidFill>
                </w14:textFill>
              </w:rPr>
              <w:t>项目名称</w:t>
            </w:r>
          </w:p>
        </w:tc>
        <w:tc>
          <w:tcPr>
            <w:tcW w:w="1282" w:type="pct"/>
            <w:vAlign w:val="center"/>
          </w:tcPr>
          <w:p w14:paraId="36416DC4">
            <w:pPr>
              <w:keepNext w:val="0"/>
              <w:keepLines w:val="0"/>
              <w:suppressLineNumbers w:val="0"/>
              <w:snapToGrid w:val="0"/>
              <w:spacing w:before="0" w:beforeAutospacing="0" w:after="0" w:afterAutospacing="0" w:line="400" w:lineRule="exact"/>
              <w:ind w:left="0" w:right="0"/>
              <w:jc w:val="center"/>
              <w:rPr>
                <w:rFonts w:hint="eastAsia" w:ascii="宋体" w:hAnsi="宋体" w:cs="Times New Roman"/>
                <w:color w:val="000000" w:themeColor="text1"/>
                <w:sz w:val="21"/>
                <w:szCs w:val="21"/>
                <w:lang w:val="en-US" w:eastAsia="zh-CN"/>
                <w14:textFill>
                  <w14:solidFill>
                    <w14:schemeClr w14:val="tx1"/>
                  </w14:solidFill>
                </w14:textFill>
              </w:rPr>
            </w:pPr>
            <w:r>
              <w:rPr>
                <w:rFonts w:hint="eastAsia" w:ascii="宋体" w:hAnsi="宋体" w:cs="Times New Roman"/>
                <w:color w:val="000000" w:themeColor="text1"/>
                <w:sz w:val="21"/>
                <w:szCs w:val="21"/>
                <w14:textFill>
                  <w14:solidFill>
                    <w14:schemeClr w14:val="tx1"/>
                  </w14:solidFill>
                </w14:textFill>
              </w:rPr>
              <w:t>投标</w:t>
            </w:r>
            <w:r>
              <w:rPr>
                <w:rFonts w:hint="eastAsia" w:ascii="宋体" w:hAnsi="宋体" w:cs="Times New Roman"/>
                <w:color w:val="000000" w:themeColor="text1"/>
                <w:sz w:val="21"/>
                <w:szCs w:val="21"/>
                <w:lang w:val="en-US" w:eastAsia="zh-CN"/>
                <w14:textFill>
                  <w14:solidFill>
                    <w14:schemeClr w14:val="tx1"/>
                  </w14:solidFill>
                </w14:textFill>
              </w:rPr>
              <w:t>报价（元）</w:t>
            </w:r>
          </w:p>
        </w:tc>
        <w:tc>
          <w:tcPr>
            <w:tcW w:w="1621" w:type="pct"/>
            <w:vAlign w:val="center"/>
          </w:tcPr>
          <w:p w14:paraId="4211B367">
            <w:pPr>
              <w:keepNext w:val="0"/>
              <w:keepLines w:val="0"/>
              <w:suppressLineNumbers w:val="0"/>
              <w:snapToGrid w:val="0"/>
              <w:spacing w:before="0" w:beforeAutospacing="0" w:after="0" w:afterAutospacing="0" w:line="400" w:lineRule="exact"/>
              <w:ind w:left="0" w:right="0"/>
              <w:jc w:val="center"/>
              <w:rPr>
                <w:rFonts w:hint="eastAsia" w:ascii="宋体" w:hAnsi="宋体" w:cs="Times New Roman"/>
                <w:color w:val="000000" w:themeColor="text1"/>
                <w:sz w:val="21"/>
                <w:szCs w:val="21"/>
                <w:lang w:val="en-US" w:eastAsia="zh-CN"/>
                <w14:textFill>
                  <w14:solidFill>
                    <w14:schemeClr w14:val="tx1"/>
                  </w14:solidFill>
                </w14:textFill>
              </w:rPr>
            </w:pPr>
            <w:r>
              <w:rPr>
                <w:rFonts w:hint="eastAsia" w:ascii="宋体" w:hAnsi="宋体" w:cs="Times New Roman"/>
                <w:color w:val="000000" w:themeColor="text1"/>
                <w:sz w:val="21"/>
                <w:szCs w:val="21"/>
                <w14:textFill>
                  <w14:solidFill>
                    <w14:schemeClr w14:val="tx1"/>
                  </w14:solidFill>
                </w14:textFill>
              </w:rPr>
              <w:t>服务期限</w:t>
            </w:r>
          </w:p>
        </w:tc>
      </w:tr>
      <w:tr w14:paraId="5B7AD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402" w:type="pct"/>
            <w:vAlign w:val="center"/>
          </w:tcPr>
          <w:p w14:paraId="201E3D75">
            <w:pPr>
              <w:keepNext w:val="0"/>
              <w:keepLines w:val="0"/>
              <w:suppressLineNumbers w:val="0"/>
              <w:snapToGrid w:val="0"/>
              <w:spacing w:before="0" w:beforeAutospacing="0" w:after="0" w:afterAutospacing="0" w:line="400" w:lineRule="exact"/>
              <w:ind w:left="0" w:right="0"/>
              <w:jc w:val="center"/>
              <w:rPr>
                <w:rFonts w:hint="eastAsia" w:ascii="宋体" w:hAnsi="宋体" w:cs="Times New Roman"/>
                <w:color w:val="000000" w:themeColor="text1"/>
                <w:sz w:val="21"/>
                <w:szCs w:val="21"/>
                <w14:textFill>
                  <w14:solidFill>
                    <w14:schemeClr w14:val="tx1"/>
                  </w14:solidFill>
                </w14:textFill>
              </w:rPr>
            </w:pPr>
            <w:r>
              <w:rPr>
                <w:rFonts w:hint="eastAsia" w:ascii="宋体" w:hAnsi="宋体" w:cs="Times New Roman"/>
                <w:color w:val="000000" w:themeColor="text1"/>
                <w:sz w:val="21"/>
                <w:szCs w:val="21"/>
                <w:lang w:eastAsia="zh-CN"/>
                <w14:textFill>
                  <w14:solidFill>
                    <w14:schemeClr w14:val="tx1"/>
                  </w14:solidFill>
                </w14:textFill>
              </w:rPr>
              <w:t>一</w:t>
            </w:r>
          </w:p>
        </w:tc>
        <w:tc>
          <w:tcPr>
            <w:tcW w:w="1692" w:type="pct"/>
            <w:vAlign w:val="center"/>
          </w:tcPr>
          <w:p w14:paraId="3A0248C2">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Times New Roman"/>
                <w:color w:val="000000" w:themeColor="text1"/>
                <w:sz w:val="21"/>
                <w:szCs w:val="21"/>
                <w:lang w:eastAsia="zh-CN"/>
                <w14:textFill>
                  <w14:solidFill>
                    <w14:schemeClr w14:val="tx1"/>
                  </w14:solidFill>
                </w14:textFill>
              </w:rPr>
            </w:pPr>
            <w:r>
              <w:rPr>
                <w:rFonts w:hint="eastAsia" w:ascii="宋体" w:hAnsi="宋体" w:cs="Times New Roman"/>
                <w:color w:val="000000" w:themeColor="text1"/>
                <w:sz w:val="21"/>
                <w:szCs w:val="21"/>
                <w:lang w:eastAsia="zh-CN"/>
                <w14:textFill>
                  <w14:solidFill>
                    <w14:schemeClr w14:val="tx1"/>
                  </w14:solidFill>
                </w14:textFill>
              </w:rPr>
              <w:t>2024年度慈溪滨海经济开发区240L塑料垃圾桶采购项目</w:t>
            </w:r>
          </w:p>
        </w:tc>
        <w:tc>
          <w:tcPr>
            <w:tcW w:w="1282" w:type="pct"/>
            <w:vAlign w:val="center"/>
          </w:tcPr>
          <w:p w14:paraId="7BCE60C6">
            <w:pPr>
              <w:keepNext w:val="0"/>
              <w:keepLines w:val="0"/>
              <w:suppressLineNumbers w:val="0"/>
              <w:snapToGrid w:val="0"/>
              <w:spacing w:before="0" w:beforeAutospacing="0" w:after="0" w:afterAutospacing="0" w:line="400" w:lineRule="exact"/>
              <w:ind w:left="0" w:right="0"/>
              <w:jc w:val="center"/>
              <w:rPr>
                <w:rFonts w:hint="eastAsia" w:ascii="宋体" w:hAnsi="宋体" w:cs="Times New Roman"/>
                <w:color w:val="000000" w:themeColor="text1"/>
                <w:sz w:val="21"/>
                <w:szCs w:val="21"/>
                <w:lang w:val="en-US" w:eastAsia="zh-CN"/>
                <w14:textFill>
                  <w14:solidFill>
                    <w14:schemeClr w14:val="tx1"/>
                  </w14:solidFill>
                </w14:textFill>
              </w:rPr>
            </w:pPr>
          </w:p>
        </w:tc>
        <w:tc>
          <w:tcPr>
            <w:tcW w:w="1621" w:type="pct"/>
            <w:vAlign w:val="center"/>
          </w:tcPr>
          <w:p w14:paraId="7864F421">
            <w:pPr>
              <w:keepNext w:val="0"/>
              <w:keepLines w:val="0"/>
              <w:suppressLineNumbers w:val="0"/>
              <w:snapToGrid w:val="0"/>
              <w:spacing w:before="0" w:beforeAutospacing="0" w:after="0" w:afterAutospacing="0" w:line="400" w:lineRule="exact"/>
              <w:ind w:left="0" w:right="0"/>
              <w:jc w:val="center"/>
              <w:rPr>
                <w:rFonts w:hint="eastAsia" w:ascii="宋体" w:hAnsi="宋体" w:cs="Times New Roman"/>
                <w:color w:val="000000" w:themeColor="text1"/>
                <w:sz w:val="21"/>
                <w:szCs w:val="21"/>
                <w:lang w:val="en-US" w:eastAsia="zh-CN"/>
                <w14:textFill>
                  <w14:solidFill>
                    <w14:schemeClr w14:val="tx1"/>
                  </w14:solidFill>
                </w14:textFill>
              </w:rPr>
            </w:pPr>
            <w:r>
              <w:rPr>
                <w:rFonts w:hint="eastAsia" w:ascii="宋体" w:hAnsi="宋体" w:cs="Times New Roman"/>
                <w:color w:val="000000" w:themeColor="text1"/>
                <w:sz w:val="21"/>
                <w:szCs w:val="21"/>
                <w:lang w:eastAsia="zh-CN"/>
                <w14:textFill>
                  <w14:solidFill>
                    <w14:schemeClr w14:val="tx1"/>
                  </w14:solidFill>
                </w14:textFill>
              </w:rPr>
              <w:t>接到采购人通知后10天内完成供货并通过验收。</w:t>
            </w:r>
          </w:p>
        </w:tc>
      </w:tr>
    </w:tbl>
    <w:p w14:paraId="199B318F">
      <w:pPr>
        <w:spacing w:line="400" w:lineRule="atLeast"/>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备注：1、投标报价以人民币为结算单位，投标总价超出</w:t>
      </w:r>
      <w:r>
        <w:rPr>
          <w:rFonts w:hint="eastAsia" w:ascii="宋体" w:hAnsi="宋体"/>
          <w:color w:val="000000" w:themeColor="text1"/>
          <w:szCs w:val="21"/>
          <w:lang w:eastAsia="zh-CN"/>
          <w14:textFill>
            <w14:solidFill>
              <w14:schemeClr w14:val="tx1"/>
            </w14:solidFill>
          </w14:textFill>
        </w:rPr>
        <w:t>采购</w:t>
      </w:r>
      <w:r>
        <w:rPr>
          <w:rFonts w:hint="eastAsia" w:ascii="宋体" w:hAnsi="宋体"/>
          <w:color w:val="000000" w:themeColor="text1"/>
          <w:szCs w:val="21"/>
          <w14:textFill>
            <w14:solidFill>
              <w14:schemeClr w14:val="tx1"/>
            </w14:solidFill>
          </w14:textFill>
        </w:rPr>
        <w:t>预算价无效。</w:t>
      </w:r>
    </w:p>
    <w:p w14:paraId="59EA59C0">
      <w:pPr>
        <w:spacing w:line="400" w:lineRule="atLeast"/>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2、此表在不改变格式内容时，可自行制作。</w:t>
      </w:r>
    </w:p>
    <w:p w14:paraId="61DE7D2C">
      <w:pPr>
        <w:spacing w:line="400" w:lineRule="atLeast"/>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3、投标报价金额必须与C2 《分项报价表》投标报价中的金额一致。</w:t>
      </w:r>
    </w:p>
    <w:p w14:paraId="3B69FD01">
      <w:pPr>
        <w:spacing w:line="400" w:lineRule="atLeast"/>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4、公开招标实行一次性报价，投标价即为最终有效价。</w:t>
      </w:r>
    </w:p>
    <w:p w14:paraId="6EF3D3B9">
      <w:pPr>
        <w:spacing w:line="400" w:lineRule="atLeas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投标人（盖章）：</w:t>
      </w:r>
    </w:p>
    <w:p w14:paraId="7C2918EA">
      <w:pPr>
        <w:spacing w:line="400" w:lineRule="atLeas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日</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期：</w:t>
      </w:r>
    </w:p>
    <w:p w14:paraId="71E0CD6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000000" w:themeColor="text1"/>
          <w:kern w:val="2"/>
          <w:sz w:val="2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br w:type="page"/>
      </w:r>
      <w:r>
        <w:rPr>
          <w:rFonts w:hint="eastAsia" w:ascii="宋体" w:hAnsi="宋体" w:eastAsia="宋体" w:cs="宋体"/>
          <w:b/>
          <w:bCs w:val="0"/>
          <w:color w:val="000000" w:themeColor="text1"/>
          <w:kern w:val="2"/>
          <w:sz w:val="21"/>
          <w:szCs w:val="21"/>
          <w:lang w:val="en-US" w:eastAsia="zh-CN" w:bidi="ar"/>
          <w14:textFill>
            <w14:solidFill>
              <w14:schemeClr w14:val="tx1"/>
            </w14:solidFill>
          </w14:textFill>
        </w:rPr>
        <w:t>C2 分项报价表</w:t>
      </w:r>
    </w:p>
    <w:p w14:paraId="074C5F60">
      <w:pPr>
        <w:pStyle w:val="43"/>
        <w:keepNext w:val="0"/>
        <w:keepLines w:val="0"/>
        <w:widowControl w:val="0"/>
        <w:suppressLineNumbers w:val="0"/>
        <w:spacing w:before="0" w:beforeAutospacing="0" w:after="0" w:afterAutospacing="0" w:line="400" w:lineRule="exact"/>
        <w:ind w:left="0" w:right="0" w:firstLine="0"/>
        <w:jc w:val="both"/>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项目名称：</w:t>
      </w:r>
      <w:r>
        <w:rPr>
          <w:rFonts w:hint="eastAsia" w:cs="宋体"/>
          <w:color w:val="000000" w:themeColor="text1"/>
          <w:kern w:val="2"/>
          <w:sz w:val="21"/>
          <w:szCs w:val="21"/>
          <w:u w:val="single"/>
          <w:lang w:val="en-US" w:eastAsia="zh-CN" w:bidi="ar"/>
          <w14:textFill>
            <w14:solidFill>
              <w14:schemeClr w14:val="tx1"/>
            </w14:solidFill>
          </w14:textFill>
        </w:rPr>
        <w:t>2024年度慈溪滨海经济开发区240L塑料垃圾桶采购项目</w:t>
      </w:r>
      <w:r>
        <w:rPr>
          <w:rFonts w:hint="eastAsia" w:ascii="宋体" w:hAnsi="宋体" w:eastAsia="宋体" w:cs="宋体"/>
          <w:color w:val="000000" w:themeColor="text1"/>
          <w:kern w:val="2"/>
          <w:sz w:val="21"/>
          <w:szCs w:val="21"/>
          <w:lang w:val="en-US" w:eastAsia="zh-CN" w:bidi="ar"/>
          <w14:textFill>
            <w14:solidFill>
              <w14:schemeClr w14:val="tx1"/>
            </w14:solidFill>
          </w14:textFill>
        </w:rPr>
        <w:t xml:space="preserve">             </w:t>
      </w:r>
    </w:p>
    <w:p w14:paraId="6F3EC921">
      <w:pPr>
        <w:pStyle w:val="43"/>
        <w:keepNext w:val="0"/>
        <w:keepLines w:val="0"/>
        <w:widowControl w:val="0"/>
        <w:suppressLineNumbers w:val="0"/>
        <w:spacing w:before="0" w:beforeAutospacing="0" w:after="0" w:afterAutospacing="0" w:line="400" w:lineRule="exact"/>
        <w:ind w:left="0" w:right="0" w:firstLine="0"/>
        <w:jc w:val="both"/>
        <w:rPr>
          <w:rFonts w:hint="eastAsia" w:ascii="宋体" w:hAnsi="宋体" w:eastAsia="宋体" w:cs="宋体"/>
          <w:color w:val="000000" w:themeColor="text1"/>
          <w:kern w:val="2"/>
          <w:sz w:val="21"/>
          <w:szCs w:val="21"/>
          <w:lang w:val="en-US" w:eastAsia="zh-CN" w:bidi="ar"/>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采购编号：</w:t>
      </w:r>
      <w:r>
        <w:rPr>
          <w:rFonts w:hint="eastAsia" w:ascii="宋体" w:hAnsi="宋体" w:eastAsia="宋体" w:cs="宋体"/>
          <w:color w:val="000000" w:themeColor="text1"/>
          <w:kern w:val="2"/>
          <w:sz w:val="21"/>
          <w:szCs w:val="21"/>
          <w:u w:val="single"/>
          <w:lang w:val="en-US" w:eastAsia="zh-CN" w:bidi="ar"/>
          <w14:textFill>
            <w14:solidFill>
              <w14:schemeClr w14:val="tx1"/>
            </w14:solidFill>
          </w14:textFill>
        </w:rPr>
        <w:t xml:space="preserve">                                   </w:t>
      </w:r>
      <w:r>
        <w:rPr>
          <w:rFonts w:hint="eastAsia" w:ascii="宋体" w:hAnsi="Courier New" w:eastAsia="宋体" w:cs="宋体"/>
          <w:color w:val="000000" w:themeColor="text1"/>
          <w:kern w:val="2"/>
          <w:sz w:val="21"/>
          <w:szCs w:val="21"/>
          <w:lang w:val="en-US" w:eastAsia="zh-CN" w:bidi="ar"/>
          <w14:textFill>
            <w14:solidFill>
              <w14:schemeClr w14:val="tx1"/>
            </w14:solidFill>
          </w14:textFill>
        </w:rPr>
        <w:t xml:space="preserve">                   </w:t>
      </w:r>
      <w:r>
        <w:rPr>
          <w:rFonts w:hint="eastAsia" w:ascii="宋体" w:hAnsi="宋体" w:eastAsia="宋体" w:cs="宋体"/>
          <w:color w:val="000000" w:themeColor="text1"/>
          <w:kern w:val="2"/>
          <w:sz w:val="21"/>
          <w:szCs w:val="21"/>
          <w:lang w:val="en-US" w:eastAsia="zh-CN" w:bidi="ar"/>
          <w14:textFill>
            <w14:solidFill>
              <w14:schemeClr w14:val="tx1"/>
            </w14:solidFill>
          </w14:textFill>
        </w:rPr>
        <w:t>金额单位：人民币（元）</w:t>
      </w:r>
    </w:p>
    <w:p w14:paraId="1BEAE755">
      <w:pPr>
        <w:pStyle w:val="43"/>
        <w:keepNext w:val="0"/>
        <w:keepLines w:val="0"/>
        <w:widowControl w:val="0"/>
        <w:suppressLineNumbers w:val="0"/>
        <w:spacing w:before="0" w:beforeAutospacing="0" w:after="0" w:afterAutospacing="0" w:line="400" w:lineRule="exact"/>
        <w:ind w:left="0" w:right="0" w:firstLine="0"/>
        <w:jc w:val="both"/>
        <w:rPr>
          <w:rFonts w:hint="eastAsia" w:ascii="宋体" w:hAnsi="宋体" w:eastAsia="宋体" w:cs="宋体"/>
          <w:color w:val="000000" w:themeColor="text1"/>
          <w:kern w:val="2"/>
          <w:sz w:val="21"/>
          <w:szCs w:val="21"/>
          <w:lang w:val="en-US" w:eastAsia="zh-CN" w:bidi="ar"/>
          <w14:textFill>
            <w14:solidFill>
              <w14:schemeClr w14:val="tx1"/>
            </w14:solidFill>
          </w14:textFill>
        </w:rPr>
      </w:pP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61"/>
        <w:gridCol w:w="3357"/>
        <w:gridCol w:w="1289"/>
        <w:gridCol w:w="1039"/>
        <w:gridCol w:w="956"/>
        <w:gridCol w:w="1495"/>
      </w:tblGrid>
      <w:tr w14:paraId="62F26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1" w:hRule="atLeast"/>
        </w:trPr>
        <w:tc>
          <w:tcPr>
            <w:tcW w:w="86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6B9B345">
            <w:pPr>
              <w:keepNext w:val="0"/>
              <w:keepLines w:val="0"/>
              <w:widowControl w:val="0"/>
              <w:suppressLineNumbers w:val="0"/>
              <w:spacing w:before="0" w:beforeAutospacing="0" w:after="0" w:afterAutospacing="0" w:line="360" w:lineRule="auto"/>
              <w:ind w:left="0" w:leftChars="0" w:right="0" w:firstLine="0" w:firstLineChars="0"/>
              <w:jc w:val="center"/>
              <w:rPr>
                <w:rFonts w:hint="eastAsia" w:ascii="宋体" w:hAnsi="宋体" w:eastAsia="宋体" w:cs="Times New Roman"/>
                <w:color w:val="000000" w:themeColor="text1"/>
                <w:kern w:val="2"/>
                <w:sz w:val="21"/>
                <w:szCs w:val="21"/>
                <w14:textFill>
                  <w14:solidFill>
                    <w14:schemeClr w14:val="tx1"/>
                  </w14:solidFill>
                </w14:textFill>
              </w:rPr>
            </w:pPr>
            <w:r>
              <w:rPr>
                <w:rFonts w:hint="eastAsia" w:ascii="宋体" w:hAnsi="宋体" w:eastAsia="宋体" w:cs="Times New Roman"/>
                <w:color w:val="000000" w:themeColor="text1"/>
                <w:kern w:val="2"/>
                <w:sz w:val="21"/>
                <w:szCs w:val="21"/>
                <w:lang w:val="en-US" w:eastAsia="zh-CN"/>
                <w14:textFill>
                  <w14:solidFill>
                    <w14:schemeClr w14:val="tx1"/>
                  </w14:solidFill>
                </w14:textFill>
              </w:rPr>
              <w:t>序号</w:t>
            </w:r>
          </w:p>
        </w:tc>
        <w:tc>
          <w:tcPr>
            <w:tcW w:w="335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7CBA8D3">
            <w:pPr>
              <w:keepNext w:val="0"/>
              <w:keepLines w:val="0"/>
              <w:widowControl w:val="0"/>
              <w:suppressLineNumbers w:val="0"/>
              <w:spacing w:before="0" w:beforeAutospacing="0" w:after="0" w:afterAutospacing="0" w:line="360" w:lineRule="auto"/>
              <w:ind w:left="0" w:leftChars="0" w:right="0" w:firstLine="0" w:firstLineChars="0"/>
              <w:jc w:val="center"/>
              <w:rPr>
                <w:rFonts w:hint="eastAsia" w:ascii="宋体" w:hAnsi="宋体" w:eastAsia="宋体" w:cs="Times New Roman"/>
                <w:color w:val="000000" w:themeColor="text1"/>
                <w:kern w:val="2"/>
                <w:sz w:val="21"/>
                <w:szCs w:val="21"/>
                <w14:textFill>
                  <w14:solidFill>
                    <w14:schemeClr w14:val="tx1"/>
                  </w14:solidFill>
                </w14:textFill>
              </w:rPr>
            </w:pPr>
            <w:r>
              <w:rPr>
                <w:rFonts w:hint="eastAsia" w:ascii="宋体" w:hAnsi="宋体" w:eastAsia="宋体" w:cs="Times New Roman"/>
                <w:color w:val="000000" w:themeColor="text1"/>
                <w:kern w:val="2"/>
                <w:sz w:val="21"/>
                <w:szCs w:val="21"/>
                <w:lang w:val="en-US" w:eastAsia="zh-CN"/>
                <w14:textFill>
                  <w14:solidFill>
                    <w14:schemeClr w14:val="tx1"/>
                  </w14:solidFill>
                </w14:textFill>
              </w:rPr>
              <w:t>货物</w:t>
            </w:r>
          </w:p>
        </w:tc>
        <w:tc>
          <w:tcPr>
            <w:tcW w:w="128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EFF7C8C">
            <w:pPr>
              <w:keepNext w:val="0"/>
              <w:keepLines w:val="0"/>
              <w:widowControl w:val="0"/>
              <w:suppressLineNumbers w:val="0"/>
              <w:spacing w:before="0" w:beforeAutospacing="0" w:after="0" w:afterAutospacing="0" w:line="360" w:lineRule="auto"/>
              <w:ind w:left="0" w:leftChars="0" w:right="0" w:firstLine="0" w:firstLineChars="0"/>
              <w:jc w:val="center"/>
              <w:rPr>
                <w:rFonts w:hint="eastAsia" w:ascii="宋体" w:hAnsi="宋体" w:eastAsia="宋体" w:cs="Times New Roman"/>
                <w:color w:val="000000" w:themeColor="text1"/>
                <w:kern w:val="2"/>
                <w:sz w:val="21"/>
                <w:szCs w:val="21"/>
                <w14:textFill>
                  <w14:solidFill>
                    <w14:schemeClr w14:val="tx1"/>
                  </w14:solidFill>
                </w14:textFill>
              </w:rPr>
            </w:pPr>
            <w:r>
              <w:rPr>
                <w:rFonts w:hint="eastAsia" w:ascii="宋体" w:hAnsi="宋体" w:eastAsia="宋体" w:cs="Times New Roman"/>
                <w:color w:val="000000" w:themeColor="text1"/>
                <w:kern w:val="2"/>
                <w:sz w:val="21"/>
                <w:szCs w:val="21"/>
                <w:lang w:val="en-US" w:eastAsia="zh-CN"/>
                <w14:textFill>
                  <w14:solidFill>
                    <w14:schemeClr w14:val="tx1"/>
                  </w14:solidFill>
                </w14:textFill>
              </w:rPr>
              <w:t>单位</w:t>
            </w:r>
          </w:p>
        </w:tc>
        <w:tc>
          <w:tcPr>
            <w:tcW w:w="103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99552B3">
            <w:pPr>
              <w:keepNext w:val="0"/>
              <w:keepLines w:val="0"/>
              <w:widowControl w:val="0"/>
              <w:suppressLineNumbers w:val="0"/>
              <w:spacing w:before="0" w:beforeAutospacing="0" w:after="0" w:afterAutospacing="0" w:line="360" w:lineRule="auto"/>
              <w:ind w:left="0" w:leftChars="0" w:right="0" w:firstLine="0" w:firstLineChars="0"/>
              <w:jc w:val="center"/>
              <w:rPr>
                <w:rFonts w:hint="eastAsia" w:ascii="宋体" w:hAnsi="宋体" w:eastAsia="宋体" w:cs="Times New Roman"/>
                <w:color w:val="000000" w:themeColor="text1"/>
                <w:kern w:val="2"/>
                <w:sz w:val="21"/>
                <w:szCs w:val="21"/>
                <w14:textFill>
                  <w14:solidFill>
                    <w14:schemeClr w14:val="tx1"/>
                  </w14:solidFill>
                </w14:textFill>
              </w:rPr>
            </w:pPr>
            <w:r>
              <w:rPr>
                <w:rFonts w:hint="eastAsia" w:ascii="宋体" w:hAnsi="宋体" w:eastAsia="宋体" w:cs="Times New Roman"/>
                <w:color w:val="000000" w:themeColor="text1"/>
                <w:kern w:val="2"/>
                <w:sz w:val="21"/>
                <w:szCs w:val="21"/>
                <w:lang w:val="en-US" w:eastAsia="zh-CN"/>
                <w14:textFill>
                  <w14:solidFill>
                    <w14:schemeClr w14:val="tx1"/>
                  </w14:solidFill>
                </w14:textFill>
              </w:rPr>
              <w:t>数量</w:t>
            </w:r>
          </w:p>
        </w:tc>
        <w:tc>
          <w:tcPr>
            <w:tcW w:w="95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4A63C2D">
            <w:pPr>
              <w:keepNext w:val="0"/>
              <w:keepLines w:val="0"/>
              <w:widowControl w:val="0"/>
              <w:suppressLineNumbers w:val="0"/>
              <w:spacing w:before="0" w:beforeAutospacing="0" w:after="0" w:afterAutospacing="0" w:line="360" w:lineRule="auto"/>
              <w:ind w:left="0" w:leftChars="0" w:right="0" w:firstLine="0" w:firstLineChars="0"/>
              <w:jc w:val="center"/>
              <w:rPr>
                <w:rFonts w:hint="eastAsia" w:ascii="宋体" w:hAnsi="宋体" w:eastAsia="宋体" w:cs="Times New Roman"/>
                <w:color w:val="000000" w:themeColor="text1"/>
                <w:kern w:val="2"/>
                <w:sz w:val="21"/>
                <w:szCs w:val="21"/>
                <w14:textFill>
                  <w14:solidFill>
                    <w14:schemeClr w14:val="tx1"/>
                  </w14:solidFill>
                </w14:textFill>
              </w:rPr>
            </w:pPr>
            <w:r>
              <w:rPr>
                <w:rFonts w:hint="eastAsia" w:ascii="宋体" w:hAnsi="宋体" w:eastAsia="宋体" w:cs="Times New Roman"/>
                <w:color w:val="000000" w:themeColor="text1"/>
                <w:kern w:val="2"/>
                <w:sz w:val="21"/>
                <w:szCs w:val="21"/>
                <w:lang w:val="en-US" w:eastAsia="zh-CN"/>
                <w14:textFill>
                  <w14:solidFill>
                    <w14:schemeClr w14:val="tx1"/>
                  </w14:solidFill>
                </w14:textFill>
              </w:rPr>
              <w:t>单价</w:t>
            </w:r>
          </w:p>
        </w:tc>
        <w:tc>
          <w:tcPr>
            <w:tcW w:w="149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20815C1">
            <w:pPr>
              <w:keepNext w:val="0"/>
              <w:keepLines w:val="0"/>
              <w:widowControl w:val="0"/>
              <w:suppressLineNumbers w:val="0"/>
              <w:spacing w:before="0" w:beforeAutospacing="0" w:after="0" w:afterAutospacing="0" w:line="360" w:lineRule="auto"/>
              <w:ind w:left="0" w:leftChars="0" w:right="0" w:firstLine="0" w:firstLineChars="0"/>
              <w:jc w:val="center"/>
              <w:rPr>
                <w:rFonts w:hint="eastAsia" w:ascii="宋体" w:hAnsi="宋体" w:eastAsia="宋体" w:cs="Times New Roman"/>
                <w:color w:val="000000" w:themeColor="text1"/>
                <w:kern w:val="2"/>
                <w:sz w:val="21"/>
                <w:szCs w:val="21"/>
                <w14:textFill>
                  <w14:solidFill>
                    <w14:schemeClr w14:val="tx1"/>
                  </w14:solidFill>
                </w14:textFill>
              </w:rPr>
            </w:pPr>
            <w:r>
              <w:rPr>
                <w:rFonts w:hint="eastAsia" w:ascii="宋体" w:hAnsi="宋体" w:eastAsia="宋体" w:cs="Times New Roman"/>
                <w:color w:val="000000" w:themeColor="text1"/>
                <w:kern w:val="2"/>
                <w:sz w:val="21"/>
                <w:szCs w:val="21"/>
                <w:lang w:val="en-US" w:eastAsia="zh-CN"/>
                <w14:textFill>
                  <w14:solidFill>
                    <w14:schemeClr w14:val="tx1"/>
                  </w14:solidFill>
                </w14:textFill>
              </w:rPr>
              <w:t>合计</w:t>
            </w:r>
          </w:p>
        </w:tc>
      </w:tr>
      <w:tr w14:paraId="48179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6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1C2727D">
            <w:pPr>
              <w:keepNext w:val="0"/>
              <w:keepLines w:val="0"/>
              <w:widowControl w:val="0"/>
              <w:suppressLineNumbers w:val="0"/>
              <w:spacing w:before="0" w:beforeAutospacing="0" w:after="0" w:afterAutospacing="0" w:line="360" w:lineRule="auto"/>
              <w:ind w:left="0" w:leftChars="0" w:right="0" w:firstLine="0" w:firstLineChars="0"/>
              <w:jc w:val="center"/>
              <w:rPr>
                <w:rFonts w:hint="eastAsia" w:ascii="宋体" w:hAnsi="宋体" w:eastAsia="宋体" w:cs="Times New Roman"/>
                <w:color w:val="000000" w:themeColor="text1"/>
                <w:kern w:val="2"/>
                <w:sz w:val="21"/>
                <w:szCs w:val="21"/>
                <w14:textFill>
                  <w14:solidFill>
                    <w14:schemeClr w14:val="tx1"/>
                  </w14:solidFill>
                </w14:textFill>
              </w:rPr>
            </w:pPr>
            <w:r>
              <w:rPr>
                <w:rFonts w:hint="eastAsia" w:ascii="宋体" w:hAnsi="宋体" w:eastAsia="宋体" w:cs="Times New Roman"/>
                <w:color w:val="000000" w:themeColor="text1"/>
                <w:kern w:val="2"/>
                <w:sz w:val="21"/>
                <w:szCs w:val="21"/>
                <w:lang w:val="en-US" w:eastAsia="zh-CN"/>
                <w14:textFill>
                  <w14:solidFill>
                    <w14:schemeClr w14:val="tx1"/>
                  </w14:solidFill>
                </w14:textFill>
              </w:rPr>
              <w:t>1</w:t>
            </w:r>
          </w:p>
        </w:tc>
        <w:tc>
          <w:tcPr>
            <w:tcW w:w="335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CB08537">
            <w:pPr>
              <w:keepNext w:val="0"/>
              <w:keepLines w:val="0"/>
              <w:widowControl w:val="0"/>
              <w:suppressLineNumbers w:val="0"/>
              <w:spacing w:before="0" w:beforeAutospacing="0" w:after="0" w:afterAutospacing="0" w:line="360" w:lineRule="auto"/>
              <w:ind w:left="0" w:leftChars="0" w:right="0" w:firstLine="0" w:firstLineChars="0"/>
              <w:jc w:val="center"/>
              <w:rPr>
                <w:rFonts w:hint="eastAsia" w:ascii="宋体" w:hAnsi="宋体" w:eastAsia="宋体" w:cs="Times New Roman"/>
                <w:color w:val="000000" w:themeColor="text1"/>
                <w:kern w:val="2"/>
                <w:sz w:val="21"/>
                <w:szCs w:val="21"/>
                <w14:textFill>
                  <w14:solidFill>
                    <w14:schemeClr w14:val="tx1"/>
                  </w14:solidFill>
                </w14:textFill>
              </w:rPr>
            </w:pPr>
          </w:p>
        </w:tc>
        <w:tc>
          <w:tcPr>
            <w:tcW w:w="128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ACBE7E6">
            <w:pPr>
              <w:keepNext w:val="0"/>
              <w:keepLines w:val="0"/>
              <w:widowControl w:val="0"/>
              <w:suppressLineNumbers w:val="0"/>
              <w:spacing w:before="0" w:beforeAutospacing="0" w:after="0" w:afterAutospacing="0" w:line="360" w:lineRule="auto"/>
              <w:ind w:left="0" w:leftChars="0" w:right="0" w:firstLine="0" w:firstLineChars="0"/>
              <w:jc w:val="center"/>
              <w:rPr>
                <w:rFonts w:hint="eastAsia" w:ascii="宋体" w:hAnsi="宋体" w:eastAsia="宋体" w:cs="Times New Roman"/>
                <w:color w:val="000000" w:themeColor="text1"/>
                <w:kern w:val="2"/>
                <w:sz w:val="21"/>
                <w:szCs w:val="21"/>
                <w:lang w:eastAsia="zh-CN"/>
                <w14:textFill>
                  <w14:solidFill>
                    <w14:schemeClr w14:val="tx1"/>
                  </w14:solidFill>
                </w14:textFill>
              </w:rPr>
            </w:pPr>
          </w:p>
        </w:tc>
        <w:tc>
          <w:tcPr>
            <w:tcW w:w="103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8740E63">
            <w:pPr>
              <w:keepNext w:val="0"/>
              <w:keepLines w:val="0"/>
              <w:widowControl w:val="0"/>
              <w:suppressLineNumbers w:val="0"/>
              <w:spacing w:before="0" w:beforeAutospacing="0" w:after="0" w:afterAutospacing="0" w:line="360" w:lineRule="auto"/>
              <w:ind w:left="0" w:leftChars="0" w:right="0" w:firstLine="0" w:firstLineChars="0"/>
              <w:jc w:val="center"/>
              <w:rPr>
                <w:rFonts w:hint="default" w:ascii="宋体" w:hAnsi="宋体" w:eastAsia="宋体" w:cs="Times New Roman"/>
                <w:color w:val="000000" w:themeColor="text1"/>
                <w:kern w:val="2"/>
                <w:sz w:val="21"/>
                <w:szCs w:val="21"/>
                <w:lang w:val="en-US" w:eastAsia="zh-CN"/>
                <w14:textFill>
                  <w14:solidFill>
                    <w14:schemeClr w14:val="tx1"/>
                  </w14:solidFill>
                </w14:textFill>
              </w:rPr>
            </w:pPr>
          </w:p>
        </w:tc>
        <w:tc>
          <w:tcPr>
            <w:tcW w:w="95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B904983">
            <w:pPr>
              <w:keepNext w:val="0"/>
              <w:keepLines w:val="0"/>
              <w:widowControl w:val="0"/>
              <w:suppressLineNumbers w:val="0"/>
              <w:spacing w:before="0" w:beforeAutospacing="0" w:after="0" w:afterAutospacing="0" w:line="360" w:lineRule="auto"/>
              <w:ind w:left="0" w:leftChars="0" w:right="0" w:firstLine="0" w:firstLineChars="0"/>
              <w:jc w:val="center"/>
              <w:rPr>
                <w:rFonts w:hint="eastAsia" w:ascii="宋体" w:hAnsi="宋体" w:eastAsia="宋体" w:cs="Times New Roman"/>
                <w:color w:val="000000" w:themeColor="text1"/>
                <w:kern w:val="2"/>
                <w:sz w:val="21"/>
                <w:szCs w:val="21"/>
                <w14:textFill>
                  <w14:solidFill>
                    <w14:schemeClr w14:val="tx1"/>
                  </w14:solidFill>
                </w14:textFill>
              </w:rPr>
            </w:pPr>
          </w:p>
        </w:tc>
        <w:tc>
          <w:tcPr>
            <w:tcW w:w="149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A7F8078">
            <w:pPr>
              <w:keepNext w:val="0"/>
              <w:keepLines w:val="0"/>
              <w:widowControl w:val="0"/>
              <w:suppressLineNumbers w:val="0"/>
              <w:spacing w:before="0" w:beforeAutospacing="0" w:after="0" w:afterAutospacing="0" w:line="360" w:lineRule="auto"/>
              <w:ind w:left="0" w:leftChars="0" w:right="0" w:firstLine="0" w:firstLineChars="0"/>
              <w:jc w:val="center"/>
              <w:rPr>
                <w:rFonts w:hint="eastAsia" w:ascii="宋体" w:hAnsi="宋体" w:eastAsia="宋体" w:cs="Times New Roman"/>
                <w:color w:val="000000" w:themeColor="text1"/>
                <w:kern w:val="2"/>
                <w:sz w:val="21"/>
                <w:szCs w:val="21"/>
                <w14:textFill>
                  <w14:solidFill>
                    <w14:schemeClr w14:val="tx1"/>
                  </w14:solidFill>
                </w14:textFill>
              </w:rPr>
            </w:pPr>
          </w:p>
        </w:tc>
      </w:tr>
      <w:tr w14:paraId="6AF97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86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D7DA8F5">
            <w:pPr>
              <w:keepNext w:val="0"/>
              <w:keepLines w:val="0"/>
              <w:widowControl w:val="0"/>
              <w:suppressLineNumbers w:val="0"/>
              <w:spacing w:before="0" w:beforeAutospacing="0" w:after="0" w:afterAutospacing="0" w:line="360" w:lineRule="auto"/>
              <w:ind w:left="0" w:leftChars="0" w:right="0" w:firstLine="0" w:firstLineChars="0"/>
              <w:jc w:val="center"/>
              <w:rPr>
                <w:rFonts w:hint="eastAsia" w:ascii="宋体" w:hAnsi="宋体" w:eastAsia="宋体" w:cs="Times New Roman"/>
                <w:color w:val="000000" w:themeColor="text1"/>
                <w:kern w:val="2"/>
                <w:sz w:val="21"/>
                <w:szCs w:val="21"/>
                <w14:textFill>
                  <w14:solidFill>
                    <w14:schemeClr w14:val="tx1"/>
                  </w14:solidFill>
                </w14:textFill>
              </w:rPr>
            </w:pPr>
            <w:r>
              <w:rPr>
                <w:rFonts w:hint="eastAsia" w:ascii="宋体" w:hAnsi="宋体" w:eastAsia="宋体" w:cs="Times New Roman"/>
                <w:color w:val="000000" w:themeColor="text1"/>
                <w:kern w:val="2"/>
                <w:sz w:val="21"/>
                <w:szCs w:val="21"/>
                <w:lang w:val="en-US" w:eastAsia="zh-CN"/>
                <w14:textFill>
                  <w14:solidFill>
                    <w14:schemeClr w14:val="tx1"/>
                  </w14:solidFill>
                </w14:textFill>
              </w:rPr>
              <w:t>2</w:t>
            </w:r>
          </w:p>
        </w:tc>
        <w:tc>
          <w:tcPr>
            <w:tcW w:w="335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9D57F30">
            <w:pPr>
              <w:keepNext w:val="0"/>
              <w:keepLines w:val="0"/>
              <w:widowControl w:val="0"/>
              <w:suppressLineNumbers w:val="0"/>
              <w:spacing w:before="0" w:beforeAutospacing="0" w:after="0" w:afterAutospacing="0" w:line="360" w:lineRule="auto"/>
              <w:ind w:left="0" w:leftChars="0" w:right="0" w:firstLine="0" w:firstLineChars="0"/>
              <w:jc w:val="center"/>
              <w:rPr>
                <w:rFonts w:hint="eastAsia" w:ascii="宋体" w:hAnsi="宋体" w:eastAsia="宋体" w:cs="Times New Roman"/>
                <w:color w:val="000000" w:themeColor="text1"/>
                <w:kern w:val="2"/>
                <w:sz w:val="21"/>
                <w:szCs w:val="21"/>
                <w14:textFill>
                  <w14:solidFill>
                    <w14:schemeClr w14:val="tx1"/>
                  </w14:solidFill>
                </w14:textFill>
              </w:rPr>
            </w:pPr>
          </w:p>
        </w:tc>
        <w:tc>
          <w:tcPr>
            <w:tcW w:w="128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424CE9C">
            <w:pPr>
              <w:keepNext w:val="0"/>
              <w:keepLines w:val="0"/>
              <w:widowControl w:val="0"/>
              <w:suppressLineNumbers w:val="0"/>
              <w:spacing w:before="0" w:beforeAutospacing="0" w:after="0" w:afterAutospacing="0" w:line="360" w:lineRule="auto"/>
              <w:ind w:left="0" w:leftChars="0" w:right="0" w:firstLine="0" w:firstLineChars="0"/>
              <w:jc w:val="center"/>
              <w:rPr>
                <w:rFonts w:hint="eastAsia" w:ascii="宋体" w:hAnsi="宋体" w:eastAsia="宋体" w:cs="Times New Roman"/>
                <w:color w:val="000000" w:themeColor="text1"/>
                <w:kern w:val="2"/>
                <w:sz w:val="21"/>
                <w:szCs w:val="21"/>
                <w14:textFill>
                  <w14:solidFill>
                    <w14:schemeClr w14:val="tx1"/>
                  </w14:solidFill>
                </w14:textFill>
              </w:rPr>
            </w:pPr>
          </w:p>
        </w:tc>
        <w:tc>
          <w:tcPr>
            <w:tcW w:w="103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546746F">
            <w:pPr>
              <w:keepNext w:val="0"/>
              <w:keepLines w:val="0"/>
              <w:widowControl w:val="0"/>
              <w:suppressLineNumbers w:val="0"/>
              <w:spacing w:before="0" w:beforeAutospacing="0" w:after="0" w:afterAutospacing="0" w:line="360" w:lineRule="auto"/>
              <w:ind w:left="0" w:leftChars="0" w:right="0" w:firstLine="0" w:firstLineChars="0"/>
              <w:jc w:val="center"/>
              <w:rPr>
                <w:rFonts w:hint="default" w:ascii="宋体" w:hAnsi="宋体" w:eastAsia="宋体" w:cs="Times New Roman"/>
                <w:color w:val="000000" w:themeColor="text1"/>
                <w:kern w:val="2"/>
                <w:sz w:val="21"/>
                <w:szCs w:val="21"/>
                <w:lang w:val="en-US"/>
                <w14:textFill>
                  <w14:solidFill>
                    <w14:schemeClr w14:val="tx1"/>
                  </w14:solidFill>
                </w14:textFill>
              </w:rPr>
            </w:pPr>
          </w:p>
        </w:tc>
        <w:tc>
          <w:tcPr>
            <w:tcW w:w="95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909945F">
            <w:pPr>
              <w:keepNext w:val="0"/>
              <w:keepLines w:val="0"/>
              <w:widowControl w:val="0"/>
              <w:suppressLineNumbers w:val="0"/>
              <w:spacing w:before="0" w:beforeAutospacing="0" w:after="0" w:afterAutospacing="0" w:line="360" w:lineRule="auto"/>
              <w:ind w:left="0" w:leftChars="0" w:right="0" w:firstLine="0" w:firstLineChars="0"/>
              <w:jc w:val="center"/>
              <w:rPr>
                <w:rFonts w:hint="eastAsia" w:ascii="宋体" w:hAnsi="宋体" w:eastAsia="宋体" w:cs="Times New Roman"/>
                <w:color w:val="000000" w:themeColor="text1"/>
                <w:kern w:val="2"/>
                <w:sz w:val="21"/>
                <w:szCs w:val="21"/>
                <w14:textFill>
                  <w14:solidFill>
                    <w14:schemeClr w14:val="tx1"/>
                  </w14:solidFill>
                </w14:textFill>
              </w:rPr>
            </w:pPr>
          </w:p>
        </w:tc>
        <w:tc>
          <w:tcPr>
            <w:tcW w:w="149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2E25C56">
            <w:pPr>
              <w:keepNext w:val="0"/>
              <w:keepLines w:val="0"/>
              <w:widowControl w:val="0"/>
              <w:suppressLineNumbers w:val="0"/>
              <w:spacing w:before="0" w:beforeAutospacing="0" w:after="0" w:afterAutospacing="0" w:line="360" w:lineRule="auto"/>
              <w:ind w:left="0" w:leftChars="0" w:right="0" w:firstLine="0" w:firstLineChars="0"/>
              <w:jc w:val="center"/>
              <w:rPr>
                <w:rFonts w:hint="eastAsia" w:ascii="宋体" w:hAnsi="宋体" w:eastAsia="宋体" w:cs="Times New Roman"/>
                <w:color w:val="000000" w:themeColor="text1"/>
                <w:kern w:val="2"/>
                <w:sz w:val="21"/>
                <w:szCs w:val="21"/>
                <w14:textFill>
                  <w14:solidFill>
                    <w14:schemeClr w14:val="tx1"/>
                  </w14:solidFill>
                </w14:textFill>
              </w:rPr>
            </w:pPr>
          </w:p>
        </w:tc>
      </w:tr>
      <w:tr w14:paraId="725B8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50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38A120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b/>
                <w:bCs/>
                <w:color w:val="000000" w:themeColor="text1"/>
                <w:kern w:val="2"/>
                <w:sz w:val="21"/>
                <w:szCs w:val="21"/>
                <w14:textFill>
                  <w14:solidFill>
                    <w14:schemeClr w14:val="tx1"/>
                  </w14:solidFill>
                </w14:textFill>
              </w:rPr>
            </w:pPr>
            <w:r>
              <w:rPr>
                <w:rFonts w:hint="eastAsia" w:ascii="宋体" w:hAnsi="宋体" w:eastAsia="宋体" w:cs="宋体"/>
                <w:b/>
                <w:bCs/>
                <w:color w:val="000000" w:themeColor="text1"/>
                <w:kern w:val="2"/>
                <w:sz w:val="21"/>
                <w:szCs w:val="21"/>
                <w:lang w:val="en-US" w:eastAsia="zh-CN" w:bidi="ar"/>
                <w14:textFill>
                  <w14:solidFill>
                    <w14:schemeClr w14:val="tx1"/>
                  </w14:solidFill>
                </w14:textFill>
              </w:rPr>
              <w:t>总计：</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330164E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color w:val="000000" w:themeColor="text1"/>
                <w:kern w:val="2"/>
                <w:sz w:val="21"/>
                <w:szCs w:val="21"/>
                <w14:textFill>
                  <w14:solidFill>
                    <w14:schemeClr w14:val="tx1"/>
                  </w14:solidFill>
                </w14:textFill>
              </w:rPr>
            </w:pPr>
          </w:p>
        </w:tc>
      </w:tr>
    </w:tbl>
    <w:p w14:paraId="2C3D5E51">
      <w:pPr>
        <w:keepNext w:val="0"/>
        <w:keepLines w:val="0"/>
        <w:widowControl w:val="0"/>
        <w:suppressLineNumbers w:val="0"/>
        <w:spacing w:before="0" w:beforeAutospacing="0" w:after="0" w:afterAutospacing="0" w:line="440" w:lineRule="exact"/>
        <w:ind w:left="0" w:right="0" w:firstLine="420"/>
        <w:jc w:val="both"/>
        <w:rPr>
          <w:rFonts w:hint="default" w:ascii="Calibri" w:hAnsi="Calibri" w:eastAsia="宋体" w:cs="Times New Roman"/>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注：投标人应详细列出招标文件规定的所有费用的明细表，本表“投标价合计”应与“开标一览表”中的“投标总价”保持一致。</w:t>
      </w:r>
    </w:p>
    <w:p w14:paraId="4112836A">
      <w:pPr>
        <w:pStyle w:val="43"/>
        <w:keepNext w:val="0"/>
        <w:keepLines w:val="0"/>
        <w:widowControl w:val="0"/>
        <w:suppressLineNumbers w:val="0"/>
        <w:spacing w:before="0" w:beforeAutospacing="0" w:after="0" w:afterAutospacing="0" w:line="400" w:lineRule="exact"/>
        <w:ind w:left="0" w:right="0" w:firstLine="0"/>
        <w:jc w:val="both"/>
        <w:rPr>
          <w:rFonts w:hint="eastAsia" w:ascii="宋体" w:hAnsi="宋体" w:eastAsia="宋体" w:cs="宋体"/>
          <w:color w:val="000000" w:themeColor="text1"/>
          <w:kern w:val="2"/>
          <w:sz w:val="21"/>
          <w:szCs w:val="21"/>
          <w14:textFill>
            <w14:solidFill>
              <w14:schemeClr w14:val="tx1"/>
            </w14:solidFill>
          </w14:textFill>
        </w:rPr>
      </w:pPr>
    </w:p>
    <w:p w14:paraId="5C33303B">
      <w:pPr>
        <w:keepNext w:val="0"/>
        <w:keepLines w:val="0"/>
        <w:widowControl w:val="0"/>
        <w:suppressLineNumbers w:val="0"/>
        <w:spacing w:before="0" w:beforeAutospacing="0" w:after="0" w:afterAutospacing="0" w:line="400" w:lineRule="atLeast"/>
        <w:ind w:left="0" w:right="0"/>
        <w:jc w:val="left"/>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 xml:space="preserve"> </w:t>
      </w:r>
    </w:p>
    <w:p w14:paraId="0739CD65">
      <w:pPr>
        <w:keepNext w:val="0"/>
        <w:keepLines w:val="0"/>
        <w:widowControl w:val="0"/>
        <w:suppressLineNumbers w:val="0"/>
        <w:spacing w:before="0" w:beforeAutospacing="0" w:after="0" w:afterAutospacing="0" w:line="400" w:lineRule="atLeast"/>
        <w:ind w:left="0" w:right="0"/>
        <w:jc w:val="left"/>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供应商（盖章）：</w:t>
      </w:r>
      <w:r>
        <w:rPr>
          <w:rFonts w:hint="eastAsia" w:ascii="宋体" w:hAnsi="宋体" w:eastAsia="宋体" w:cs="宋体"/>
          <w:color w:val="000000" w:themeColor="text1"/>
          <w:kern w:val="2"/>
          <w:sz w:val="21"/>
          <w:szCs w:val="21"/>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2"/>
          <w:sz w:val="21"/>
          <w:szCs w:val="21"/>
          <w:lang w:val="en-US" w:eastAsia="zh-CN" w:bidi="ar"/>
          <w14:textFill>
            <w14:solidFill>
              <w14:schemeClr w14:val="tx1"/>
            </w14:solidFill>
          </w14:textFill>
        </w:rPr>
        <w:t xml:space="preserve">          </w:t>
      </w:r>
    </w:p>
    <w:p w14:paraId="598F4EFD">
      <w:pPr>
        <w:keepNext w:val="0"/>
        <w:keepLines w:val="0"/>
        <w:widowControl w:val="0"/>
        <w:suppressLineNumbers w:val="0"/>
        <w:spacing w:before="0" w:beforeAutospacing="0" w:after="0" w:afterAutospacing="0" w:line="400" w:lineRule="atLeast"/>
        <w:ind w:left="0" w:right="0"/>
        <w:jc w:val="left"/>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法定代表人或授权代表（签字或盖章）：</w:t>
      </w:r>
      <w:r>
        <w:rPr>
          <w:rFonts w:hint="eastAsia" w:ascii="宋体" w:hAnsi="宋体" w:eastAsia="宋体" w:cs="宋体"/>
          <w:color w:val="000000" w:themeColor="text1"/>
          <w:kern w:val="2"/>
          <w:sz w:val="21"/>
          <w:szCs w:val="21"/>
          <w:u w:val="single"/>
          <w:lang w:val="en-US" w:eastAsia="zh-CN" w:bidi="ar"/>
          <w14:textFill>
            <w14:solidFill>
              <w14:schemeClr w14:val="tx1"/>
            </w14:solidFill>
          </w14:textFill>
        </w:rPr>
        <w:t xml:space="preserve">                  </w:t>
      </w:r>
    </w:p>
    <w:p w14:paraId="3327755A">
      <w:pPr>
        <w:keepNext w:val="0"/>
        <w:keepLines w:val="0"/>
        <w:widowControl w:val="0"/>
        <w:suppressLineNumbers w:val="0"/>
        <w:spacing w:before="0" w:beforeAutospacing="0" w:after="0" w:afterAutospacing="0" w:line="400" w:lineRule="atLeast"/>
        <w:ind w:left="0" w:right="0"/>
        <w:jc w:val="both"/>
        <w:rPr>
          <w:rFonts w:hint="eastAsia" w:ascii="宋体" w:hAnsi="宋体" w:eastAsia="宋体" w:cs="宋体"/>
          <w:color w:val="000000" w:themeColor="text1"/>
          <w:kern w:val="2"/>
          <w:sz w:val="21"/>
          <w:szCs w:val="21"/>
          <w:u w:val="single"/>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日            期：</w:t>
      </w:r>
      <w:r>
        <w:rPr>
          <w:rFonts w:hint="eastAsia" w:ascii="宋体" w:hAnsi="宋体" w:eastAsia="宋体" w:cs="宋体"/>
          <w:color w:val="000000" w:themeColor="text1"/>
          <w:kern w:val="2"/>
          <w:sz w:val="21"/>
          <w:szCs w:val="21"/>
          <w:u w:val="single"/>
          <w:lang w:val="en-US" w:eastAsia="zh-CN" w:bidi="ar"/>
          <w14:textFill>
            <w14:solidFill>
              <w14:schemeClr w14:val="tx1"/>
            </w14:solidFill>
          </w14:textFill>
        </w:rPr>
        <w:t xml:space="preserve">                             </w:t>
      </w:r>
    </w:p>
    <w:p w14:paraId="135B5DAB">
      <w:pPr>
        <w:keepNext w:val="0"/>
        <w:keepLines w:val="0"/>
        <w:widowControl w:val="0"/>
        <w:suppressLineNumbers w:val="0"/>
        <w:spacing w:before="0" w:beforeAutospacing="0" w:after="0" w:afterAutospacing="0" w:line="400" w:lineRule="atLeast"/>
        <w:ind w:left="0" w:right="0"/>
        <w:jc w:val="left"/>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注：总计金额需与开标一览表中投标报价一致。</w:t>
      </w:r>
    </w:p>
    <w:p w14:paraId="33F34A10">
      <w:pPr>
        <w:rPr>
          <w:rFonts w:hint="eastAsia" w:ascii="宋体" w:hAnsi="宋体"/>
          <w:color w:val="000000" w:themeColor="text1"/>
          <w:szCs w:val="21"/>
          <w14:textFill>
            <w14:solidFill>
              <w14:schemeClr w14:val="tx1"/>
            </w14:solidFill>
          </w14:textFill>
        </w:rPr>
      </w:pPr>
    </w:p>
    <w:p w14:paraId="011C2C46">
      <w:pPr>
        <w:pStyle w:val="30"/>
        <w:rPr>
          <w:rFonts w:hint="eastAsia"/>
          <w:color w:val="000000" w:themeColor="text1"/>
          <w14:textFill>
            <w14:solidFill>
              <w14:schemeClr w14:val="tx1"/>
            </w14:solidFill>
          </w14:textFill>
        </w:rPr>
      </w:pPr>
    </w:p>
    <w:p w14:paraId="3BDABB2C">
      <w:pPr>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br w:type="page"/>
      </w:r>
    </w:p>
    <w:p w14:paraId="61E43BF9">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lang w:val="en-US" w:eastAsia="zh-CN"/>
          <w14:textFill>
            <w14:solidFill>
              <w14:schemeClr w14:val="tx1"/>
            </w14:solidFill>
          </w14:textFill>
        </w:rPr>
        <w:t>A</w:t>
      </w:r>
      <w:r>
        <w:rPr>
          <w:rFonts w:hint="eastAsia" w:ascii="宋体" w:hAnsi="宋体"/>
          <w:b/>
          <w:color w:val="000000" w:themeColor="text1"/>
          <w:szCs w:val="21"/>
          <w:lang w:val="en-US" w:eastAsia="zh-CN"/>
          <w14:textFill>
            <w14:solidFill>
              <w14:schemeClr w14:val="tx1"/>
            </w14:solidFill>
          </w14:textFill>
        </w:rPr>
        <w:t>3</w:t>
      </w:r>
      <w:r>
        <w:rPr>
          <w:rFonts w:hint="eastAsia" w:ascii="宋体" w:hAnsi="宋体"/>
          <w:b/>
          <w:color w:val="000000" w:themeColor="text1"/>
          <w:szCs w:val="21"/>
          <w14:textFill>
            <w14:solidFill>
              <w14:schemeClr w14:val="tx1"/>
            </w14:solidFill>
          </w14:textFill>
        </w:rPr>
        <w:t xml:space="preserve"> 中小企业声明函（货物）</w:t>
      </w:r>
    </w:p>
    <w:p w14:paraId="73E7B706">
      <w:pPr>
        <w:spacing w:line="400" w:lineRule="exact"/>
        <w:rPr>
          <w:rFonts w:ascii="宋体" w:hAnsi="宋体"/>
          <w:b/>
          <w:color w:val="000000" w:themeColor="text1"/>
          <w:spacing w:val="6"/>
          <w:szCs w:val="21"/>
          <w14:textFill>
            <w14:solidFill>
              <w14:schemeClr w14:val="tx1"/>
            </w14:solidFill>
          </w14:textFill>
        </w:rPr>
      </w:pPr>
    </w:p>
    <w:p w14:paraId="662C16FC">
      <w:pPr>
        <w:spacing w:beforeLines="0" w:afterLines="0" w:line="500" w:lineRule="exact"/>
        <w:ind w:firstLine="420" w:firstLineChars="200"/>
        <w:rPr>
          <w:rFonts w:hint="default"/>
          <w:sz w:val="21"/>
          <w:szCs w:val="21"/>
        </w:rPr>
      </w:pPr>
      <w:r>
        <w:rPr>
          <w:rFonts w:hint="default"/>
          <w:sz w:val="21"/>
          <w:szCs w:val="21"/>
        </w:rPr>
        <w:t>本公司（联合体）郑重声明，根据《政府采购促进中小企业发展管理办法》（财库﹝2020﹞46 号）的规定，本公司（联合体）参加</w:t>
      </w:r>
      <w:r>
        <w:rPr>
          <w:rFonts w:hint="default"/>
          <w:sz w:val="21"/>
          <w:szCs w:val="21"/>
          <w:u w:val="single"/>
        </w:rPr>
        <w:t>（单位名称）</w:t>
      </w:r>
      <w:r>
        <w:rPr>
          <w:rFonts w:hint="default"/>
          <w:sz w:val="21"/>
          <w:szCs w:val="21"/>
        </w:rPr>
        <w:t>的</w:t>
      </w:r>
      <w:r>
        <w:rPr>
          <w:rFonts w:hint="default"/>
          <w:sz w:val="21"/>
          <w:szCs w:val="21"/>
          <w:u w:val="single"/>
        </w:rPr>
        <w:t>（项目名称）</w:t>
      </w:r>
      <w:r>
        <w:rPr>
          <w:rFonts w:hint="default"/>
          <w:sz w:val="21"/>
          <w:szCs w:val="21"/>
        </w:rPr>
        <w:t>采购活动，提供的货物全部由符合政策要求的中小企业制造。相关企业（含联合体中的中小企业、签订分包意向协议的中小企业）的具体情况如下：</w:t>
      </w:r>
    </w:p>
    <w:p w14:paraId="454D9D47">
      <w:pPr>
        <w:spacing w:beforeLines="0" w:afterLines="0" w:line="500" w:lineRule="exact"/>
        <w:ind w:firstLine="420" w:firstLineChars="200"/>
        <w:rPr>
          <w:rFonts w:hint="default"/>
          <w:sz w:val="21"/>
          <w:szCs w:val="21"/>
        </w:rPr>
      </w:pPr>
      <w:r>
        <w:rPr>
          <w:rFonts w:hint="default"/>
          <w:sz w:val="21"/>
          <w:szCs w:val="21"/>
        </w:rPr>
        <w:t>1.</w:t>
      </w:r>
      <w:r>
        <w:rPr>
          <w:rFonts w:hint="default"/>
          <w:i/>
          <w:sz w:val="21"/>
          <w:szCs w:val="21"/>
          <w:u w:val="single"/>
        </w:rPr>
        <w:t xml:space="preserve"> （标的名称） </w:t>
      </w:r>
      <w:r>
        <w:rPr>
          <w:rFonts w:hint="default"/>
          <w:sz w:val="21"/>
          <w:szCs w:val="21"/>
        </w:rPr>
        <w:t>，属于</w:t>
      </w:r>
      <w:r>
        <w:rPr>
          <w:rFonts w:hint="default"/>
          <w:sz w:val="21"/>
          <w:szCs w:val="21"/>
          <w:u w:val="single"/>
        </w:rPr>
        <w:t>工业</w:t>
      </w:r>
      <w:r>
        <w:rPr>
          <w:rFonts w:hint="default"/>
          <w:sz w:val="21"/>
          <w:szCs w:val="21"/>
        </w:rPr>
        <w:t>；制造商为</w:t>
      </w:r>
      <w:r>
        <w:rPr>
          <w:rFonts w:hint="default"/>
          <w:i/>
          <w:sz w:val="21"/>
          <w:szCs w:val="21"/>
          <w:u w:val="single"/>
        </w:rPr>
        <w:t>（企业名称）</w:t>
      </w:r>
      <w:r>
        <w:rPr>
          <w:rFonts w:hint="default"/>
          <w:sz w:val="21"/>
          <w:szCs w:val="21"/>
        </w:rPr>
        <w:t>，从业人员</w:t>
      </w:r>
      <w:r>
        <w:rPr>
          <w:rFonts w:hint="default"/>
          <w:sz w:val="21"/>
          <w:szCs w:val="21"/>
          <w:u w:val="single"/>
        </w:rPr>
        <w:t xml:space="preserve">      </w:t>
      </w:r>
      <w:r>
        <w:rPr>
          <w:rFonts w:hint="default"/>
          <w:sz w:val="21"/>
          <w:szCs w:val="21"/>
        </w:rPr>
        <w:t>人，营业收入为</w:t>
      </w:r>
      <w:r>
        <w:rPr>
          <w:rFonts w:hint="default"/>
          <w:sz w:val="21"/>
          <w:szCs w:val="21"/>
          <w:u w:val="single"/>
        </w:rPr>
        <w:t xml:space="preserve">      </w:t>
      </w:r>
      <w:r>
        <w:rPr>
          <w:rFonts w:hint="default"/>
          <w:sz w:val="21"/>
          <w:szCs w:val="21"/>
        </w:rPr>
        <w:t>万元，资产总额为</w:t>
      </w:r>
      <w:r>
        <w:rPr>
          <w:rFonts w:hint="default"/>
          <w:sz w:val="21"/>
          <w:szCs w:val="21"/>
          <w:u w:val="single"/>
        </w:rPr>
        <w:t xml:space="preserve">    </w:t>
      </w:r>
      <w:r>
        <w:rPr>
          <w:rFonts w:hint="default"/>
          <w:sz w:val="21"/>
          <w:szCs w:val="21"/>
        </w:rPr>
        <w:t>万元</w:t>
      </w:r>
      <w:r>
        <w:rPr>
          <w:rFonts w:hint="default"/>
          <w:sz w:val="21"/>
          <w:szCs w:val="21"/>
          <w:vertAlign w:val="superscript"/>
        </w:rPr>
        <w:t>1</w:t>
      </w:r>
      <w:r>
        <w:rPr>
          <w:rFonts w:hint="default"/>
          <w:sz w:val="21"/>
          <w:szCs w:val="21"/>
        </w:rPr>
        <w:t>，属于</w:t>
      </w:r>
      <w:r>
        <w:rPr>
          <w:rFonts w:hint="default"/>
          <w:i/>
          <w:sz w:val="21"/>
          <w:szCs w:val="21"/>
          <w:u w:val="single"/>
        </w:rPr>
        <w:t>（中型企业、小型企业、微型企业）</w:t>
      </w:r>
      <w:r>
        <w:rPr>
          <w:rFonts w:hint="default"/>
          <w:sz w:val="21"/>
          <w:szCs w:val="21"/>
        </w:rPr>
        <w:t>；</w:t>
      </w:r>
    </w:p>
    <w:p w14:paraId="4B619537">
      <w:pPr>
        <w:spacing w:beforeLines="0" w:afterLines="0" w:line="500" w:lineRule="exact"/>
        <w:ind w:firstLine="420" w:firstLineChars="200"/>
        <w:rPr>
          <w:rFonts w:hint="default"/>
          <w:sz w:val="21"/>
          <w:szCs w:val="21"/>
        </w:rPr>
      </w:pPr>
      <w:r>
        <w:rPr>
          <w:rFonts w:hint="default"/>
          <w:sz w:val="21"/>
          <w:szCs w:val="21"/>
        </w:rPr>
        <w:t>2.</w:t>
      </w:r>
      <w:r>
        <w:rPr>
          <w:rFonts w:hint="default"/>
          <w:i/>
          <w:sz w:val="21"/>
          <w:szCs w:val="21"/>
          <w:u w:val="single"/>
        </w:rPr>
        <w:t xml:space="preserve"> （标的名称） </w:t>
      </w:r>
      <w:r>
        <w:rPr>
          <w:rFonts w:hint="default"/>
          <w:sz w:val="21"/>
          <w:szCs w:val="21"/>
        </w:rPr>
        <w:t>，属于</w:t>
      </w:r>
      <w:r>
        <w:rPr>
          <w:rFonts w:hint="default"/>
          <w:sz w:val="21"/>
          <w:szCs w:val="21"/>
          <w:u w:val="single"/>
        </w:rPr>
        <w:t>工业</w:t>
      </w:r>
      <w:r>
        <w:rPr>
          <w:rFonts w:hint="default"/>
          <w:sz w:val="21"/>
          <w:szCs w:val="21"/>
        </w:rPr>
        <w:t>；制造商为</w:t>
      </w:r>
      <w:r>
        <w:rPr>
          <w:rFonts w:hint="default"/>
          <w:i/>
          <w:sz w:val="21"/>
          <w:szCs w:val="21"/>
          <w:u w:val="single"/>
        </w:rPr>
        <w:t>（企业名称）</w:t>
      </w:r>
      <w:r>
        <w:rPr>
          <w:rFonts w:hint="default"/>
          <w:sz w:val="21"/>
          <w:szCs w:val="21"/>
        </w:rPr>
        <w:t>，从业人员</w:t>
      </w:r>
      <w:r>
        <w:rPr>
          <w:rFonts w:hint="default"/>
          <w:sz w:val="21"/>
          <w:szCs w:val="21"/>
          <w:u w:val="single"/>
        </w:rPr>
        <w:t xml:space="preserve">     </w:t>
      </w:r>
      <w:r>
        <w:rPr>
          <w:rFonts w:hint="default"/>
          <w:sz w:val="21"/>
          <w:szCs w:val="21"/>
        </w:rPr>
        <w:t>人，营业收入为</w:t>
      </w:r>
      <w:r>
        <w:rPr>
          <w:rFonts w:hint="default"/>
          <w:sz w:val="21"/>
          <w:szCs w:val="21"/>
          <w:u w:val="single"/>
        </w:rPr>
        <w:t xml:space="preserve">    </w:t>
      </w:r>
      <w:r>
        <w:rPr>
          <w:rFonts w:hint="default"/>
          <w:sz w:val="21"/>
          <w:szCs w:val="21"/>
        </w:rPr>
        <w:t>万元，资产总额为</w:t>
      </w:r>
      <w:r>
        <w:rPr>
          <w:rFonts w:hint="default"/>
          <w:sz w:val="21"/>
          <w:szCs w:val="21"/>
          <w:u w:val="single"/>
        </w:rPr>
        <w:t xml:space="preserve">    </w:t>
      </w:r>
      <w:r>
        <w:rPr>
          <w:rFonts w:hint="default"/>
          <w:sz w:val="21"/>
          <w:szCs w:val="21"/>
        </w:rPr>
        <w:t>万元，属于</w:t>
      </w:r>
      <w:r>
        <w:rPr>
          <w:rFonts w:hint="default"/>
          <w:i/>
          <w:sz w:val="21"/>
          <w:szCs w:val="21"/>
          <w:u w:val="single"/>
        </w:rPr>
        <w:t>（中型企业、小型企业、微型企业）</w:t>
      </w:r>
      <w:r>
        <w:rPr>
          <w:rFonts w:hint="default"/>
          <w:sz w:val="21"/>
          <w:szCs w:val="21"/>
        </w:rPr>
        <w:t>；</w:t>
      </w:r>
    </w:p>
    <w:p w14:paraId="6BC1B9E7">
      <w:pPr>
        <w:spacing w:beforeLines="0" w:afterLines="0" w:line="500" w:lineRule="exact"/>
        <w:ind w:firstLine="420" w:firstLineChars="200"/>
        <w:rPr>
          <w:rFonts w:hint="default"/>
          <w:sz w:val="21"/>
          <w:szCs w:val="21"/>
        </w:rPr>
      </w:pPr>
      <w:r>
        <w:rPr>
          <w:rFonts w:hint="default"/>
          <w:sz w:val="21"/>
          <w:szCs w:val="21"/>
        </w:rPr>
        <w:t>……</w:t>
      </w:r>
    </w:p>
    <w:p w14:paraId="2FB9AAC8">
      <w:pPr>
        <w:spacing w:beforeLines="0" w:afterLines="0" w:line="500" w:lineRule="exact"/>
        <w:ind w:firstLine="420" w:firstLineChars="200"/>
        <w:rPr>
          <w:rFonts w:hint="default"/>
          <w:sz w:val="21"/>
          <w:szCs w:val="21"/>
        </w:rPr>
      </w:pPr>
      <w:r>
        <w:rPr>
          <w:rFonts w:hint="default"/>
          <w:sz w:val="21"/>
          <w:szCs w:val="21"/>
        </w:rPr>
        <w:t>以上企业，不属于大企业的分支机构，不存在控股股东为大企业的情形，也不存在与大企业的负责人为同一人的情形。</w:t>
      </w:r>
    </w:p>
    <w:p w14:paraId="26A8B25E">
      <w:pPr>
        <w:spacing w:beforeLines="0" w:afterLines="0" w:line="500" w:lineRule="exact"/>
        <w:ind w:firstLine="420" w:firstLineChars="200"/>
        <w:rPr>
          <w:rFonts w:hint="default"/>
          <w:sz w:val="21"/>
          <w:szCs w:val="21"/>
        </w:rPr>
      </w:pPr>
      <w:r>
        <w:rPr>
          <w:rFonts w:hint="default"/>
          <w:sz w:val="21"/>
          <w:szCs w:val="21"/>
        </w:rPr>
        <w:t>本企业对上述声明内容的真实性负责。如有虚假，将依法承担相应责任。</w:t>
      </w:r>
    </w:p>
    <w:p w14:paraId="333691F1">
      <w:pPr>
        <w:spacing w:beforeLines="0" w:afterLines="0" w:line="500" w:lineRule="exact"/>
        <w:ind w:firstLine="420" w:firstLineChars="200"/>
        <w:rPr>
          <w:rFonts w:hint="default"/>
          <w:sz w:val="21"/>
          <w:szCs w:val="21"/>
        </w:rPr>
      </w:pPr>
    </w:p>
    <w:p w14:paraId="439C0BE8">
      <w:pPr>
        <w:spacing w:beforeLines="0" w:afterLines="0" w:line="500" w:lineRule="exact"/>
        <w:rPr>
          <w:rFonts w:hint="default"/>
          <w:sz w:val="21"/>
          <w:szCs w:val="21"/>
        </w:rPr>
      </w:pPr>
      <w:r>
        <w:rPr>
          <w:rFonts w:hint="default"/>
          <w:sz w:val="21"/>
          <w:szCs w:val="21"/>
        </w:rPr>
        <w:t xml:space="preserve">                        企业名称（盖章）：</w:t>
      </w:r>
    </w:p>
    <w:p w14:paraId="77906C1A">
      <w:pPr>
        <w:spacing w:beforeLines="0" w:afterLines="0" w:line="500" w:lineRule="exact"/>
        <w:rPr>
          <w:rFonts w:hint="default"/>
          <w:sz w:val="21"/>
          <w:szCs w:val="21"/>
        </w:rPr>
      </w:pPr>
      <w:r>
        <w:rPr>
          <w:rFonts w:hint="default"/>
          <w:sz w:val="21"/>
          <w:szCs w:val="21"/>
        </w:rPr>
        <w:t xml:space="preserve">                        日期：</w:t>
      </w:r>
    </w:p>
    <w:p w14:paraId="62D397DB">
      <w:pPr>
        <w:spacing w:beforeLines="0" w:afterLines="0" w:line="360" w:lineRule="auto"/>
        <w:ind w:firstLine="506" w:firstLineChars="200"/>
        <w:rPr>
          <w:rFonts w:hint="default"/>
          <w:b/>
          <w:spacing w:val="6"/>
          <w:sz w:val="24"/>
          <w:szCs w:val="21"/>
        </w:rPr>
      </w:pPr>
    </w:p>
    <w:p w14:paraId="07F48421">
      <w:pPr>
        <w:keepNext w:val="0"/>
        <w:keepLines w:val="0"/>
        <w:pageBreakBefore w:val="0"/>
        <w:widowControl w:val="0"/>
        <w:kinsoku/>
        <w:wordWrap/>
        <w:overflowPunct/>
        <w:topLinePunct w:val="0"/>
        <w:autoSpaceDE/>
        <w:autoSpaceDN/>
        <w:bidi w:val="0"/>
        <w:adjustRightInd/>
        <w:snapToGrid/>
        <w:spacing w:beforeLines="0" w:afterLines="0" w:line="400" w:lineRule="exact"/>
        <w:ind w:firstLine="420" w:firstLineChars="200"/>
        <w:textAlignment w:val="auto"/>
        <w:rPr>
          <w:rFonts w:hint="default"/>
          <w:sz w:val="21"/>
          <w:szCs w:val="21"/>
        </w:rPr>
      </w:pPr>
      <w:r>
        <w:rPr>
          <w:rFonts w:hint="default"/>
          <w:sz w:val="21"/>
          <w:szCs w:val="21"/>
        </w:rPr>
        <w:t>1、从业人员、营业收入、资产总额填报上一年度数据，无上一年度数据的新成立企业可不填报。</w:t>
      </w:r>
    </w:p>
    <w:p w14:paraId="6CB43FEC">
      <w:pPr>
        <w:keepNext w:val="0"/>
        <w:keepLines w:val="0"/>
        <w:pageBreakBefore w:val="0"/>
        <w:widowControl w:val="0"/>
        <w:kinsoku/>
        <w:wordWrap/>
        <w:overflowPunct/>
        <w:topLinePunct w:val="0"/>
        <w:autoSpaceDE/>
        <w:autoSpaceDN/>
        <w:bidi w:val="0"/>
        <w:adjustRightInd/>
        <w:snapToGrid/>
        <w:spacing w:beforeLines="0" w:afterLines="0" w:line="400" w:lineRule="exact"/>
        <w:ind w:firstLine="420" w:firstLineChars="200"/>
        <w:textAlignment w:val="auto"/>
        <w:rPr>
          <w:rFonts w:hint="default"/>
          <w:sz w:val="21"/>
          <w:szCs w:val="21"/>
        </w:rPr>
      </w:pPr>
      <w:r>
        <w:rPr>
          <w:rFonts w:hint="default"/>
          <w:sz w:val="21"/>
          <w:szCs w:val="21"/>
        </w:rPr>
        <w:t xml:space="preserve">2、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14:paraId="705C6B8A">
      <w:pPr>
        <w:keepNext w:val="0"/>
        <w:keepLines w:val="0"/>
        <w:pageBreakBefore w:val="0"/>
        <w:widowControl w:val="0"/>
        <w:kinsoku/>
        <w:wordWrap/>
        <w:overflowPunct/>
        <w:topLinePunct w:val="0"/>
        <w:autoSpaceDE/>
        <w:autoSpaceDN/>
        <w:bidi w:val="0"/>
        <w:adjustRightInd/>
        <w:snapToGrid/>
        <w:spacing w:beforeLines="0" w:afterLines="0" w:line="400" w:lineRule="exact"/>
        <w:ind w:firstLine="420" w:firstLineChars="200"/>
        <w:textAlignment w:val="auto"/>
        <w:rPr>
          <w:rFonts w:hint="default"/>
          <w:sz w:val="21"/>
          <w:szCs w:val="21"/>
        </w:rPr>
      </w:pPr>
      <w:r>
        <w:rPr>
          <w:rFonts w:hint="default"/>
          <w:sz w:val="21"/>
          <w:szCs w:val="21"/>
        </w:rPr>
        <w:t>风险提示：</w:t>
      </w:r>
    </w:p>
    <w:p w14:paraId="035E940C">
      <w:pPr>
        <w:keepNext w:val="0"/>
        <w:keepLines w:val="0"/>
        <w:pageBreakBefore w:val="0"/>
        <w:widowControl w:val="0"/>
        <w:kinsoku/>
        <w:wordWrap/>
        <w:overflowPunct/>
        <w:topLinePunct w:val="0"/>
        <w:autoSpaceDE/>
        <w:autoSpaceDN/>
        <w:bidi w:val="0"/>
        <w:adjustRightInd/>
        <w:snapToGrid/>
        <w:spacing w:beforeLines="0" w:afterLines="0" w:line="400" w:lineRule="exact"/>
        <w:ind w:firstLine="420" w:firstLineChars="200"/>
        <w:textAlignment w:val="auto"/>
        <w:rPr>
          <w:rFonts w:hint="default"/>
          <w:sz w:val="21"/>
          <w:szCs w:val="21"/>
        </w:rPr>
      </w:pPr>
      <w:r>
        <w:rPr>
          <w:rFonts w:hint="default"/>
          <w:sz w:val="21"/>
          <w:szCs w:val="21"/>
        </w:rPr>
        <w:t>1.对于非面向联合体的项目，在货物采购项目中，供应商提供的货物既有中型企业制造，也有小微企业制造的，不享受办法规定的小微企业扶持政策。</w:t>
      </w:r>
    </w:p>
    <w:p w14:paraId="29BDC069">
      <w:pPr>
        <w:keepNext w:val="0"/>
        <w:keepLines w:val="0"/>
        <w:pageBreakBefore w:val="0"/>
        <w:widowControl w:val="0"/>
        <w:numPr>
          <w:ilvl w:val="0"/>
          <w:numId w:val="5"/>
        </w:numPr>
        <w:kinsoku/>
        <w:wordWrap/>
        <w:overflowPunct/>
        <w:topLinePunct w:val="0"/>
        <w:autoSpaceDE/>
        <w:autoSpaceDN/>
        <w:bidi w:val="0"/>
        <w:adjustRightInd/>
        <w:snapToGrid/>
        <w:spacing w:line="400" w:lineRule="exact"/>
        <w:textAlignment w:val="auto"/>
        <w:rPr>
          <w:rFonts w:hint="eastAsia" w:ascii="宋体" w:hAnsi="宋体"/>
          <w:color w:val="000000" w:themeColor="text1"/>
          <w:szCs w:val="21"/>
          <w14:textFill>
            <w14:solidFill>
              <w14:schemeClr w14:val="tx1"/>
            </w14:solidFill>
          </w14:textFill>
        </w:rPr>
      </w:pPr>
      <w:r>
        <w:rPr>
          <w:rFonts w:hint="default"/>
          <w:sz w:val="21"/>
          <w:szCs w:val="21"/>
        </w:rPr>
        <w:t>2.投标人应当对其出具的《中小企业声明函》真实性负责，投标人出具的《中小企业声明函》内容不实的，属于提供虚假材料谋取中标。在实际操作中，投标人希望获得《办法》规定政策支持的，应从制造商处获得充分、准确的信息。对相关制造商信息了解不充分，或者不能确定相关信息真实、准确的，不建议出具《中小企业声明函》。</w:t>
      </w:r>
    </w:p>
    <w:p w14:paraId="60B11550">
      <w:pPr>
        <w:spacing w:line="400" w:lineRule="exact"/>
        <w:ind w:firstLine="420" w:firstLineChars="200"/>
        <w:jc w:val="center"/>
        <w:rPr>
          <w:rFonts w:hint="eastAsia" w:ascii="宋体" w:hAnsi="宋体"/>
          <w:color w:val="000000" w:themeColor="text1"/>
          <w:szCs w:val="21"/>
          <w14:textFill>
            <w14:solidFill>
              <w14:schemeClr w14:val="tx1"/>
            </w14:solidFill>
          </w14:textFill>
        </w:rPr>
      </w:pPr>
    </w:p>
    <w:p w14:paraId="60BAC571">
      <w:pPr>
        <w:spacing w:line="360" w:lineRule="auto"/>
        <w:jc w:val="center"/>
        <w:rPr>
          <w:rFonts w:ascii="宋体" w:hAnsi="宋体"/>
          <w:b/>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br w:type="page"/>
      </w:r>
      <w:r>
        <w:rPr>
          <w:rFonts w:hint="eastAsia" w:ascii="宋体" w:hAnsi="宋体"/>
          <w:b/>
          <w:color w:val="000000" w:themeColor="text1"/>
          <w:szCs w:val="21"/>
          <w:lang w:val="en-US" w:eastAsia="zh-CN"/>
          <w14:textFill>
            <w14:solidFill>
              <w14:schemeClr w14:val="tx1"/>
            </w14:solidFill>
          </w14:textFill>
        </w:rPr>
        <w:t>A4</w:t>
      </w:r>
      <w:r>
        <w:rPr>
          <w:rFonts w:hint="eastAsia" w:ascii="宋体" w:hAnsi="宋体"/>
          <w:b/>
          <w:color w:val="000000" w:themeColor="text1"/>
          <w:szCs w:val="21"/>
          <w14:textFill>
            <w14:solidFill>
              <w14:schemeClr w14:val="tx1"/>
            </w14:solidFill>
          </w14:textFill>
        </w:rPr>
        <w:t xml:space="preserve"> 残疾人福利性单位声明函（如有需提供）</w:t>
      </w:r>
    </w:p>
    <w:p w14:paraId="28EF8D74">
      <w:pPr>
        <w:spacing w:line="588"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本单位郑重声明，根据《财政部</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民政部</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中国残疾人联合会关于促进残疾人就业政府采购政策的通知》（财库〔</w:t>
      </w:r>
      <w:r>
        <w:rPr>
          <w:rFonts w:ascii="宋体" w:hAnsi="宋体"/>
          <w:color w:val="000000" w:themeColor="text1"/>
          <w:szCs w:val="21"/>
          <w14:textFill>
            <w14:solidFill>
              <w14:schemeClr w14:val="tx1"/>
            </w14:solidFill>
          </w14:textFill>
        </w:rPr>
        <w:t>2017</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141</w:t>
      </w:r>
      <w:r>
        <w:rPr>
          <w:rFonts w:hint="eastAsia" w:ascii="宋体" w:hAnsi="宋体"/>
          <w:color w:val="000000" w:themeColor="text1"/>
          <w:szCs w:val="21"/>
          <w14:textFill>
            <w14:solidFill>
              <w14:schemeClr w14:val="tx1"/>
            </w14:solidFill>
          </w14:textFill>
        </w:rPr>
        <w:t>号）的规定，本单位为符合条件的残疾人福利性单位，且本单位参加</w:t>
      </w:r>
      <w:r>
        <w:rPr>
          <w:rFonts w:ascii="宋体" w:hAnsi="宋体"/>
          <w:color w:val="000000" w:themeColor="text1"/>
          <w:szCs w:val="21"/>
          <w14:textFill>
            <w14:solidFill>
              <w14:schemeClr w14:val="tx1"/>
            </w14:solidFill>
          </w14:textFill>
        </w:rPr>
        <w:t>______</w:t>
      </w:r>
      <w:r>
        <w:rPr>
          <w:rFonts w:hint="eastAsia" w:ascii="宋体" w:hAnsi="宋体"/>
          <w:color w:val="000000" w:themeColor="text1"/>
          <w:szCs w:val="21"/>
          <w14:textFill>
            <w14:solidFill>
              <w14:schemeClr w14:val="tx1"/>
            </w14:solidFill>
          </w14:textFill>
        </w:rPr>
        <w:t>单位的</w:t>
      </w:r>
      <w:r>
        <w:rPr>
          <w:rFonts w:ascii="宋体" w:hAnsi="宋体"/>
          <w:color w:val="000000" w:themeColor="text1"/>
          <w:szCs w:val="21"/>
          <w14:textFill>
            <w14:solidFill>
              <w14:schemeClr w14:val="tx1"/>
            </w14:solidFill>
          </w14:textFill>
        </w:rPr>
        <w:t>______</w:t>
      </w:r>
      <w:r>
        <w:rPr>
          <w:rFonts w:hint="eastAsia" w:ascii="宋体" w:hAnsi="宋体"/>
          <w:color w:val="000000" w:themeColor="text1"/>
          <w:szCs w:val="21"/>
          <w14:textFill>
            <w14:solidFill>
              <w14:schemeClr w14:val="tx1"/>
            </w14:solidFill>
          </w14:textFill>
        </w:rPr>
        <w:t>项目采购活动提供本单位制造的货物（由本单位承担工程</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提供服务），或者提供其他残疾人福利性单位制造的货物（不包括使用非残疾人福利性单位注册商标的货物）。</w:t>
      </w:r>
    </w:p>
    <w:p w14:paraId="03906557">
      <w:pPr>
        <w:spacing w:line="588"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本单位对上述声明的真实性负责。如有虚假，将依法承担相应责任。</w:t>
      </w:r>
    </w:p>
    <w:p w14:paraId="5CF2845F">
      <w:pPr>
        <w:spacing w:line="588" w:lineRule="exact"/>
        <w:ind w:firstLine="420" w:firstLineChars="200"/>
        <w:rPr>
          <w:rFonts w:ascii="宋体" w:hAnsi="宋体"/>
          <w:color w:val="000000" w:themeColor="text1"/>
          <w:szCs w:val="21"/>
          <w14:textFill>
            <w14:solidFill>
              <w14:schemeClr w14:val="tx1"/>
            </w14:solidFill>
          </w14:textFill>
        </w:rPr>
      </w:pPr>
    </w:p>
    <w:p w14:paraId="6A2B12AB">
      <w:pPr>
        <w:spacing w:line="588" w:lineRule="exact"/>
        <w:ind w:firstLine="420" w:firstLineChars="200"/>
        <w:rPr>
          <w:rFonts w:ascii="宋体" w:hAnsi="宋体"/>
          <w:color w:val="000000" w:themeColor="text1"/>
          <w:szCs w:val="21"/>
          <w14:textFill>
            <w14:solidFill>
              <w14:schemeClr w14:val="tx1"/>
            </w14:solidFill>
          </w14:textFill>
        </w:rPr>
      </w:pPr>
    </w:p>
    <w:p w14:paraId="64A35BF7">
      <w:pPr>
        <w:tabs>
          <w:tab w:val="left" w:pos="4860"/>
        </w:tabs>
        <w:spacing w:line="588" w:lineRule="exact"/>
        <w:ind w:right="1560" w:firstLine="420" w:firstLineChars="200"/>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单位名称（盖章）：</w:t>
      </w:r>
    </w:p>
    <w:p w14:paraId="2225B3D3">
      <w:pPr>
        <w:tabs>
          <w:tab w:val="left" w:pos="4860"/>
        </w:tabs>
        <w:spacing w:line="588" w:lineRule="exact"/>
        <w:ind w:right="1560" w:firstLine="420" w:firstLineChars="200"/>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期：</w:t>
      </w:r>
    </w:p>
    <w:p w14:paraId="3608F7B5">
      <w:pPr>
        <w:spacing w:line="400" w:lineRule="exact"/>
        <w:ind w:firstLine="422" w:firstLineChars="200"/>
        <w:rPr>
          <w:rFonts w:ascii="宋体" w:hAnsi="宋体"/>
          <w:b/>
          <w:color w:val="000000" w:themeColor="text1"/>
          <w:szCs w:val="21"/>
          <w14:textFill>
            <w14:solidFill>
              <w14:schemeClr w14:val="tx1"/>
            </w14:solidFill>
          </w14:textFill>
        </w:rPr>
      </w:pPr>
    </w:p>
    <w:p w14:paraId="0F0004DE">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w:t>
      </w:r>
    </w:p>
    <w:p w14:paraId="19AB8CE5">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享受政府采购支持政策的残疾人福利性单位应当同时满足以下条件：</w:t>
      </w:r>
    </w:p>
    <w:p w14:paraId="3971C189">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（一）安置的残疾人占本单位在职职工人数的比例不低于</w:t>
      </w:r>
      <w:r>
        <w:rPr>
          <w:rFonts w:ascii="宋体" w:hAnsi="宋体"/>
          <w:color w:val="000000" w:themeColor="text1"/>
          <w:szCs w:val="21"/>
          <w14:textFill>
            <w14:solidFill>
              <w14:schemeClr w14:val="tx1"/>
            </w14:solidFill>
          </w14:textFill>
        </w:rPr>
        <w:t>25%</w:t>
      </w:r>
      <w:r>
        <w:rPr>
          <w:rFonts w:hint="eastAsia" w:ascii="宋体" w:hAnsi="宋体"/>
          <w:color w:val="000000" w:themeColor="text1"/>
          <w:szCs w:val="21"/>
          <w14:textFill>
            <w14:solidFill>
              <w14:schemeClr w14:val="tx1"/>
            </w14:solidFill>
          </w14:textFill>
        </w:rPr>
        <w:t>（含</w:t>
      </w:r>
      <w:r>
        <w:rPr>
          <w:rFonts w:ascii="宋体" w:hAnsi="宋体"/>
          <w:color w:val="000000" w:themeColor="text1"/>
          <w:szCs w:val="21"/>
          <w14:textFill>
            <w14:solidFill>
              <w14:schemeClr w14:val="tx1"/>
            </w14:solidFill>
          </w14:textFill>
        </w:rPr>
        <w:t>25%</w:t>
      </w:r>
      <w:r>
        <w:rPr>
          <w:rFonts w:hint="eastAsia" w:ascii="宋体" w:hAnsi="宋体"/>
          <w:color w:val="000000" w:themeColor="text1"/>
          <w:szCs w:val="21"/>
          <w14:textFill>
            <w14:solidFill>
              <w14:schemeClr w14:val="tx1"/>
            </w14:solidFill>
          </w14:textFill>
        </w:rPr>
        <w:t>），并且安置的残疾人人数不少于</w:t>
      </w:r>
      <w:r>
        <w:rPr>
          <w:rFonts w:ascii="宋体" w:hAnsi="宋体"/>
          <w:color w:val="000000" w:themeColor="text1"/>
          <w:szCs w:val="21"/>
          <w14:textFill>
            <w14:solidFill>
              <w14:schemeClr w14:val="tx1"/>
            </w14:solidFill>
          </w14:textFill>
        </w:rPr>
        <w:t>10</w:t>
      </w:r>
      <w:r>
        <w:rPr>
          <w:rFonts w:hint="eastAsia" w:ascii="宋体" w:hAnsi="宋体"/>
          <w:color w:val="000000" w:themeColor="text1"/>
          <w:szCs w:val="21"/>
          <w14:textFill>
            <w14:solidFill>
              <w14:schemeClr w14:val="tx1"/>
            </w14:solidFill>
          </w14:textFill>
        </w:rPr>
        <w:t>人（含</w:t>
      </w:r>
      <w:r>
        <w:rPr>
          <w:rFonts w:ascii="宋体" w:hAnsi="宋体"/>
          <w:color w:val="000000" w:themeColor="text1"/>
          <w:szCs w:val="21"/>
          <w14:textFill>
            <w14:solidFill>
              <w14:schemeClr w14:val="tx1"/>
            </w14:solidFill>
          </w14:textFill>
        </w:rPr>
        <w:t>10</w:t>
      </w:r>
      <w:r>
        <w:rPr>
          <w:rFonts w:hint="eastAsia" w:ascii="宋体" w:hAnsi="宋体"/>
          <w:color w:val="000000" w:themeColor="text1"/>
          <w:szCs w:val="21"/>
          <w14:textFill>
            <w14:solidFill>
              <w14:schemeClr w14:val="tx1"/>
            </w14:solidFill>
          </w14:textFill>
        </w:rPr>
        <w:t>人）；</w:t>
      </w:r>
    </w:p>
    <w:p w14:paraId="2D5A46CC">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（二）依法与安置的每位残疾人签订了一年以上（含一年）的劳动合同或服务协议；</w:t>
      </w:r>
    </w:p>
    <w:p w14:paraId="1D4AA69D">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（三）为安置的每位残疾人按月足额缴纳了基本养老保险、基本医疗保险、失业保险、工伤保险和生育保险等社会保险费；</w:t>
      </w:r>
    </w:p>
    <w:p w14:paraId="7A9CA339">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（四）通过银行等金融机构向安置的每位残疾人，按月支付了不低于单位所在区县适用的经省级人民政府批准的月最低工资标准的工资；</w:t>
      </w:r>
    </w:p>
    <w:p w14:paraId="6A1DC295">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（五）提供本单位制造的货物、承担的工程或者服务（以下简称产品），或者提供其他残疾人福利性单位制造的货物（不包括使用非残疾人福利性单位注册商标的货物）。</w:t>
      </w:r>
    </w:p>
    <w:p w14:paraId="4338D2FC">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前款所称残疾人是指法定劳动年龄内，持有《中华人民共和国残疾人证》或者《中华人民共和国残疾军人证（</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至</w:t>
      </w:r>
      <w:r>
        <w:rPr>
          <w:rFonts w:ascii="宋体" w:hAnsi="宋体"/>
          <w:color w:val="000000" w:themeColor="text1"/>
          <w:szCs w:val="21"/>
          <w14:textFill>
            <w14:solidFill>
              <w14:schemeClr w14:val="tx1"/>
            </w14:solidFill>
          </w14:textFill>
        </w:rPr>
        <w:t>8</w:t>
      </w:r>
      <w:r>
        <w:rPr>
          <w:rFonts w:hint="eastAsia" w:ascii="宋体" w:hAnsi="宋体"/>
          <w:color w:val="000000" w:themeColor="text1"/>
          <w:szCs w:val="21"/>
          <w14:textFill>
            <w14:solidFill>
              <w14:schemeClr w14:val="tx1"/>
            </w14:solidFill>
          </w14:textFill>
        </w:rPr>
        <w:t>级）》的自然人，包括具有劳动条件和劳动意愿的精神残疾人。在职职工人数是指与残疾人福利性单位建立劳动关系并依法签订劳动合同或者服务协议的雇员人数。</w:t>
      </w:r>
    </w:p>
    <w:p w14:paraId="7D11E310">
      <w:pPr>
        <w:autoSpaceDE w:val="0"/>
        <w:autoSpaceDN w:val="0"/>
        <w:adjustRightInd w:val="0"/>
        <w:spacing w:line="400" w:lineRule="exact"/>
        <w:outlineLvl w:val="0"/>
        <w:rPr>
          <w:rFonts w:ascii="宋体" w:hAnsi="宋体"/>
          <w:color w:val="000000" w:themeColor="text1"/>
          <w:sz w:val="44"/>
          <w:szCs w:val="44"/>
          <w14:textFill>
            <w14:solidFill>
              <w14:schemeClr w14:val="tx1"/>
            </w14:solidFill>
          </w14:textFill>
        </w:rPr>
      </w:pPr>
    </w:p>
    <w:p w14:paraId="33074864">
      <w:pPr>
        <w:spacing w:line="360" w:lineRule="auto"/>
        <w:jc w:val="center"/>
        <w:rPr>
          <w:rFonts w:ascii="宋体" w:hAnsi="宋体"/>
          <w:b/>
          <w:color w:val="000000" w:themeColor="text1"/>
          <w:szCs w:val="21"/>
          <w14:textFill>
            <w14:solidFill>
              <w14:schemeClr w14:val="tx1"/>
            </w14:solidFill>
          </w14:textFill>
        </w:rPr>
      </w:pPr>
      <w:r>
        <w:rPr>
          <w:rStyle w:val="166"/>
          <w:rFonts w:ascii="宋体" w:hAnsi="宋体"/>
          <w:color w:val="000000" w:themeColor="text1"/>
          <w:sz w:val="21"/>
          <w:szCs w:val="21"/>
          <w14:textFill>
            <w14:solidFill>
              <w14:schemeClr w14:val="tx1"/>
            </w14:solidFill>
          </w14:textFill>
        </w:rPr>
        <w:br w:type="page"/>
      </w:r>
      <w:bookmarkStart w:id="45" w:name="_Toc21541033"/>
      <w:bookmarkStart w:id="46" w:name="_Toc74987435"/>
      <w:bookmarkStart w:id="47" w:name="_Toc74987467"/>
      <w:r>
        <w:rPr>
          <w:rStyle w:val="166"/>
          <w:rFonts w:hint="eastAsia" w:ascii="宋体" w:hAnsi="宋体"/>
          <w:color w:val="000000" w:themeColor="text1"/>
          <w:sz w:val="21"/>
          <w:szCs w:val="21"/>
          <w:lang w:val="en-US"/>
          <w14:textFill>
            <w14:solidFill>
              <w14:schemeClr w14:val="tx1"/>
            </w14:solidFill>
          </w14:textFill>
        </w:rPr>
        <w:t>C3</w:t>
      </w:r>
      <w:r>
        <w:rPr>
          <w:rFonts w:hint="eastAsia" w:ascii="宋体" w:hAnsi="宋体"/>
          <w:b/>
          <w:color w:val="000000" w:themeColor="text1"/>
          <w:szCs w:val="21"/>
          <w14:textFill>
            <w14:solidFill>
              <w14:schemeClr w14:val="tx1"/>
            </w14:solidFill>
          </w14:textFill>
        </w:rPr>
        <w:t>供应商认为需要的其他资料（如有需提供）</w:t>
      </w:r>
      <w:bookmarkEnd w:id="45"/>
      <w:bookmarkEnd w:id="46"/>
      <w:bookmarkEnd w:id="47"/>
    </w:p>
    <w:p w14:paraId="7F53083D">
      <w:pPr>
        <w:autoSpaceDE w:val="0"/>
        <w:autoSpaceDN w:val="0"/>
        <w:adjustRightInd w:val="0"/>
        <w:spacing w:line="400" w:lineRule="exact"/>
        <w:outlineLvl w:val="0"/>
        <w:rPr>
          <w:rFonts w:ascii="宋体" w:hAnsi="宋体"/>
          <w:b/>
          <w:color w:val="000000" w:themeColor="text1"/>
          <w:szCs w:val="21"/>
          <w14:textFill>
            <w14:solidFill>
              <w14:schemeClr w14:val="tx1"/>
            </w14:solidFill>
          </w14:textFill>
        </w:rPr>
      </w:pPr>
    </w:p>
    <w:p w14:paraId="60382DAB">
      <w:pPr>
        <w:spacing w:line="360" w:lineRule="auto"/>
        <w:jc w:val="center"/>
        <w:rPr>
          <w:rFonts w:ascii="宋体" w:hAnsi="宋体"/>
          <w:b/>
          <w:color w:val="000000" w:themeColor="text1"/>
          <w:szCs w:val="21"/>
          <w14:textFill>
            <w14:solidFill>
              <w14:schemeClr w14:val="tx1"/>
            </w14:solidFill>
          </w14:textFill>
        </w:rPr>
      </w:pPr>
      <w:r>
        <w:rPr>
          <w:rStyle w:val="166"/>
          <w:rFonts w:ascii="宋体" w:hAnsi="宋体"/>
          <w:color w:val="000000" w:themeColor="text1"/>
          <w:sz w:val="21"/>
          <w:szCs w:val="21"/>
          <w14:textFill>
            <w14:solidFill>
              <w14:schemeClr w14:val="tx1"/>
            </w14:solidFill>
          </w14:textFill>
        </w:rPr>
        <w:br w:type="page"/>
      </w:r>
      <w:bookmarkStart w:id="48" w:name="_Toc74987436"/>
      <w:bookmarkStart w:id="49" w:name="_Toc74987468"/>
      <w:r>
        <w:rPr>
          <w:rFonts w:hint="eastAsia" w:ascii="宋体" w:hAnsi="宋体"/>
          <w:b/>
          <w:color w:val="000000" w:themeColor="text1"/>
          <w:szCs w:val="21"/>
          <w14:textFill>
            <w14:solidFill>
              <w14:schemeClr w14:val="tx1"/>
            </w14:solidFill>
          </w14:textFill>
        </w:rPr>
        <w:t>政府采购活动现场确认声明书</w:t>
      </w:r>
      <w:bookmarkEnd w:id="48"/>
      <w:bookmarkEnd w:id="49"/>
    </w:p>
    <w:p w14:paraId="42E157B6">
      <w:pPr>
        <w:pStyle w:val="135"/>
        <w:snapToGrid w:val="0"/>
        <w:spacing w:line="4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致：采购人</w:t>
      </w:r>
    </w:p>
    <w:p w14:paraId="2BF511AC">
      <w:pPr>
        <w:pStyle w:val="135"/>
        <w:snapToGrid w:val="0"/>
        <w:spacing w:line="400" w:lineRule="exact"/>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本人经由</w:t>
      </w:r>
      <w:r>
        <w:rPr>
          <w:rFonts w:hint="eastAsia" w:hAnsi="宋体" w:cs="宋体"/>
          <w:color w:val="000000" w:themeColor="text1"/>
          <w:szCs w:val="21"/>
          <w:u w:val="single"/>
          <w14:textFill>
            <w14:solidFill>
              <w14:schemeClr w14:val="tx1"/>
            </w14:solidFill>
          </w14:textFill>
        </w:rPr>
        <w:t>（供应商名称）</w:t>
      </w:r>
      <w:r>
        <w:rPr>
          <w:rFonts w:hint="eastAsia" w:hAnsi="宋体"/>
          <w:color w:val="000000" w:themeColor="text1"/>
          <w:szCs w:val="21"/>
          <w14:textFill>
            <w14:solidFill>
              <w14:schemeClr w14:val="tx1"/>
            </w14:solidFill>
          </w14:textFill>
        </w:rPr>
        <w:t>法人代表（负责人）</w:t>
      </w:r>
      <w:r>
        <w:rPr>
          <w:rFonts w:hAnsi="宋体"/>
          <w:color w:val="000000" w:themeColor="text1"/>
          <w:szCs w:val="21"/>
          <w:u w:val="single"/>
          <w14:textFill>
            <w14:solidFill>
              <w14:schemeClr w14:val="tx1"/>
            </w14:solidFill>
          </w14:textFill>
        </w:rPr>
        <w:t xml:space="preserve">    </w:t>
      </w:r>
      <w:r>
        <w:rPr>
          <w:rFonts w:hint="eastAsia" w:hAnsi="宋体"/>
          <w:color w:val="000000" w:themeColor="text1"/>
          <w:szCs w:val="21"/>
          <w:u w:val="single"/>
          <w14:textFill>
            <w14:solidFill>
              <w14:schemeClr w14:val="tx1"/>
            </w14:solidFill>
          </w14:textFill>
        </w:rPr>
        <w:t>（姓名）</w:t>
      </w:r>
      <w:r>
        <w:rPr>
          <w:rFonts w:hint="eastAsia" w:hAnsi="宋体"/>
          <w:color w:val="000000" w:themeColor="text1"/>
          <w:szCs w:val="21"/>
          <w14:textFill>
            <w14:solidFill>
              <w14:schemeClr w14:val="tx1"/>
            </w14:solidFill>
          </w14:textFill>
        </w:rPr>
        <w:t>合法授权参加</w:t>
      </w:r>
      <w:r>
        <w:rPr>
          <w:rFonts w:hint="eastAsia" w:hAnsi="宋体"/>
          <w:color w:val="000000" w:themeColor="text1"/>
          <w:szCs w:val="21"/>
          <w:u w:val="single"/>
          <w:lang w:eastAsia="zh-CN"/>
          <w14:textFill>
            <w14:solidFill>
              <w14:schemeClr w14:val="tx1"/>
            </w14:solidFill>
          </w14:textFill>
        </w:rPr>
        <w:t>2024年度慈溪滨海经济开发区240L塑料垃圾桶采购项目</w:t>
      </w:r>
      <w:r>
        <w:rPr>
          <w:rFonts w:hint="eastAsia" w:hAnsi="宋体"/>
          <w:color w:val="000000" w:themeColor="text1"/>
          <w:szCs w:val="21"/>
          <w14:textFill>
            <w14:solidFill>
              <w14:schemeClr w14:val="tx1"/>
            </w14:solidFill>
          </w14:textFill>
        </w:rPr>
        <w:t>（项目编号：</w:t>
      </w:r>
      <w:r>
        <w:rPr>
          <w:rFonts w:hint="eastAsia" w:hAnsi="宋体"/>
          <w:color w:val="000000" w:themeColor="text1"/>
          <w:szCs w:val="21"/>
          <w:u w:val="single"/>
          <w:lang w:eastAsia="zh-CN"/>
          <w14:textFill>
            <w14:solidFill>
              <w14:schemeClr w14:val="tx1"/>
            </w14:solidFill>
          </w14:textFill>
        </w:rPr>
        <w:t xml:space="preserve">                                </w:t>
      </w:r>
      <w:r>
        <w:rPr>
          <w:rFonts w:hint="eastAsia" w:hAnsi="宋体"/>
          <w:color w:val="000000" w:themeColor="text1"/>
          <w:szCs w:val="21"/>
          <w14:textFill>
            <w14:solidFill>
              <w14:schemeClr w14:val="tx1"/>
            </w14:solidFill>
          </w14:textFill>
        </w:rPr>
        <w:t>）政府采购活动，经与本单位法人代表（负责人）联系确认，现就有关公平竞争事项郑重声明如下：</w:t>
      </w:r>
    </w:p>
    <w:p w14:paraId="7B96ECF5">
      <w:pPr>
        <w:pStyle w:val="218"/>
        <w:widowControl/>
        <w:numPr>
          <w:ilvl w:val="0"/>
          <w:numId w:val="6"/>
        </w:numPr>
        <w:snapToGrid w:val="0"/>
        <w:spacing w:line="400" w:lineRule="exact"/>
        <w:ind w:firstLine="396" w:firstLineChars="189"/>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本单位与采购人之间</w:t>
      </w:r>
    </w:p>
    <w:p w14:paraId="3A93894F">
      <w:pPr>
        <w:pStyle w:val="218"/>
        <w:widowControl/>
        <w:snapToGrid w:val="0"/>
        <w:spacing w:line="400" w:lineRule="exact"/>
        <w:ind w:firstLine="425"/>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不存在利害关系</w:t>
      </w:r>
    </w:p>
    <w:p w14:paraId="5346CF31">
      <w:pPr>
        <w:pStyle w:val="218"/>
        <w:widowControl/>
        <w:snapToGrid w:val="0"/>
        <w:spacing w:line="400" w:lineRule="exact"/>
        <w:ind w:firstLine="425"/>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存在下列利害关系：</w:t>
      </w:r>
    </w:p>
    <w:p w14:paraId="3CA9107C">
      <w:pPr>
        <w:pStyle w:val="218"/>
        <w:widowControl/>
        <w:snapToGrid w:val="0"/>
        <w:spacing w:line="400" w:lineRule="exact"/>
        <w:ind w:left="397" w:firstLine="28"/>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A.</w:t>
      </w:r>
      <w:r>
        <w:rPr>
          <w:rFonts w:hint="eastAsia" w:ascii="宋体" w:hAnsi="宋体"/>
          <w:color w:val="000000" w:themeColor="text1"/>
          <w:szCs w:val="21"/>
          <w14:textFill>
            <w14:solidFill>
              <w14:schemeClr w14:val="tx1"/>
            </w14:solidFill>
          </w14:textFill>
        </w:rPr>
        <w:t>投资关系</w:t>
      </w:r>
      <w:r>
        <w:rPr>
          <w:rFonts w:ascii="宋体" w:hAnsi="宋体"/>
          <w:color w:val="000000" w:themeColor="text1"/>
          <w:szCs w:val="21"/>
          <w14:textFill>
            <w14:solidFill>
              <w14:schemeClr w14:val="tx1"/>
            </w14:solidFill>
          </w14:textFill>
        </w:rPr>
        <w:t xml:space="preserve">    B.</w:t>
      </w:r>
      <w:r>
        <w:rPr>
          <w:rFonts w:hint="eastAsia" w:ascii="宋体" w:hAnsi="宋体"/>
          <w:color w:val="000000" w:themeColor="text1"/>
          <w:szCs w:val="21"/>
          <w14:textFill>
            <w14:solidFill>
              <w14:schemeClr w14:val="tx1"/>
            </w14:solidFill>
          </w14:textFill>
        </w:rPr>
        <w:t>行政隶属关系</w:t>
      </w:r>
      <w:r>
        <w:rPr>
          <w:rFonts w:ascii="宋体" w:hAnsi="宋体"/>
          <w:color w:val="000000" w:themeColor="text1"/>
          <w:szCs w:val="21"/>
          <w14:textFill>
            <w14:solidFill>
              <w14:schemeClr w14:val="tx1"/>
            </w14:solidFill>
          </w14:textFill>
        </w:rPr>
        <w:t xml:space="preserve">    C.</w:t>
      </w:r>
      <w:r>
        <w:rPr>
          <w:rFonts w:hint="eastAsia" w:ascii="宋体" w:hAnsi="宋体"/>
          <w:color w:val="000000" w:themeColor="text1"/>
          <w:szCs w:val="21"/>
          <w14:textFill>
            <w14:solidFill>
              <w14:schemeClr w14:val="tx1"/>
            </w14:solidFill>
          </w14:textFill>
        </w:rPr>
        <w:t>业务指导关系</w:t>
      </w:r>
    </w:p>
    <w:p w14:paraId="340D66F9">
      <w:pPr>
        <w:pStyle w:val="218"/>
        <w:widowControl/>
        <w:snapToGrid w:val="0"/>
        <w:spacing w:line="400" w:lineRule="exact"/>
        <w:ind w:left="397" w:firstLine="23"/>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D.</w:t>
      </w:r>
      <w:r>
        <w:rPr>
          <w:rFonts w:hint="eastAsia" w:ascii="宋体" w:hAnsi="宋体"/>
          <w:color w:val="000000" w:themeColor="text1"/>
          <w:szCs w:val="21"/>
          <w14:textFill>
            <w14:solidFill>
              <w14:schemeClr w14:val="tx1"/>
            </w14:solidFill>
          </w14:textFill>
        </w:rPr>
        <w:t>其他可能影响采购公正的利害关系</w:t>
      </w:r>
      <w:r>
        <w:rPr>
          <w:rFonts w:hint="eastAsia" w:ascii="宋体" w:hAnsi="宋体"/>
          <w:color w:val="000000" w:themeColor="text1"/>
          <w:szCs w:val="21"/>
          <w:u w:val="single"/>
          <w14:textFill>
            <w14:solidFill>
              <w14:schemeClr w14:val="tx1"/>
            </w14:solidFill>
          </w14:textFill>
        </w:rPr>
        <w:t>（如有，请如实说明）</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p>
    <w:p w14:paraId="69657E54">
      <w:pPr>
        <w:pStyle w:val="218"/>
        <w:widowControl/>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二、现已清楚知道参加本项目采购活动的其他所有供应商名称，本单位</w:t>
      </w:r>
    </w:p>
    <w:p w14:paraId="05FC14CC">
      <w:pPr>
        <w:pStyle w:val="218"/>
        <w:widowControl/>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□与其他所有供应商之间均</w:t>
      </w:r>
      <w:r>
        <w:rPr>
          <w:rFonts w:hint="eastAsia" w:ascii="宋体" w:hAnsi="宋体"/>
          <w:color w:val="000000" w:themeColor="text1"/>
          <w:szCs w:val="21"/>
          <w14:textFill>
            <w14:solidFill>
              <w14:schemeClr w14:val="tx1"/>
            </w14:solidFill>
          </w14:textFill>
        </w:rPr>
        <w:t>不存在利害关系</w:t>
      </w:r>
    </w:p>
    <w:p w14:paraId="6A938183">
      <w:pPr>
        <w:pStyle w:val="218"/>
        <w:widowControl/>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□与</w:t>
      </w:r>
      <w:r>
        <w:rPr>
          <w:rFonts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（供应商名称）</w:t>
      </w:r>
      <w:r>
        <w:rPr>
          <w:rFonts w:hint="eastAsia" w:ascii="宋体" w:hAnsi="宋体" w:cs="宋体"/>
          <w:color w:val="000000" w:themeColor="text1"/>
          <w:szCs w:val="21"/>
          <w14:textFill>
            <w14:solidFill>
              <w14:schemeClr w14:val="tx1"/>
            </w14:solidFill>
          </w14:textFill>
        </w:rPr>
        <w:t>之间</w:t>
      </w:r>
      <w:r>
        <w:rPr>
          <w:rFonts w:hint="eastAsia" w:ascii="宋体" w:hAnsi="宋体"/>
          <w:color w:val="000000" w:themeColor="text1"/>
          <w:szCs w:val="21"/>
          <w14:textFill>
            <w14:solidFill>
              <w14:schemeClr w14:val="tx1"/>
            </w14:solidFill>
          </w14:textFill>
        </w:rPr>
        <w:t>存在下列利害关系：</w:t>
      </w:r>
    </w:p>
    <w:p w14:paraId="70367DCD">
      <w:pPr>
        <w:pStyle w:val="218"/>
        <w:widowControl/>
        <w:snapToGrid w:val="0"/>
        <w:spacing w:line="40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A.</w:t>
      </w:r>
      <w:r>
        <w:rPr>
          <w:rFonts w:hint="eastAsia" w:ascii="宋体" w:hAnsi="宋体"/>
          <w:color w:val="000000" w:themeColor="text1"/>
          <w:szCs w:val="21"/>
          <w14:textFill>
            <w14:solidFill>
              <w14:schemeClr w14:val="tx1"/>
            </w14:solidFill>
          </w14:textFill>
        </w:rPr>
        <w:t>法定代表人或负责人或实际控制人是同一人</w:t>
      </w:r>
    </w:p>
    <w:p w14:paraId="2AACB22C">
      <w:pPr>
        <w:pStyle w:val="218"/>
        <w:widowControl/>
        <w:snapToGrid w:val="0"/>
        <w:spacing w:line="40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B.</w:t>
      </w:r>
      <w:r>
        <w:rPr>
          <w:rFonts w:hint="eastAsia" w:ascii="宋体" w:hAnsi="宋体"/>
          <w:color w:val="000000" w:themeColor="text1"/>
          <w:szCs w:val="21"/>
          <w14:textFill>
            <w14:solidFill>
              <w14:schemeClr w14:val="tx1"/>
            </w14:solidFill>
          </w14:textFill>
        </w:rPr>
        <w:t>法定代表人或负责人或实际控制人是夫妻关系</w:t>
      </w:r>
    </w:p>
    <w:p w14:paraId="5A3BD59C">
      <w:pPr>
        <w:pStyle w:val="218"/>
        <w:widowControl/>
        <w:snapToGrid w:val="0"/>
        <w:spacing w:line="40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C.</w:t>
      </w:r>
      <w:r>
        <w:rPr>
          <w:rFonts w:hint="eastAsia" w:ascii="宋体" w:hAnsi="宋体"/>
          <w:color w:val="000000" w:themeColor="text1"/>
          <w:szCs w:val="21"/>
          <w14:textFill>
            <w14:solidFill>
              <w14:schemeClr w14:val="tx1"/>
            </w14:solidFill>
          </w14:textFill>
        </w:rPr>
        <w:t>法定代表人或负责人或实际控制人是直系血亲关系</w:t>
      </w:r>
    </w:p>
    <w:p w14:paraId="5E6A883E">
      <w:pPr>
        <w:pStyle w:val="218"/>
        <w:widowControl/>
        <w:snapToGrid w:val="0"/>
        <w:spacing w:line="40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D.</w:t>
      </w:r>
      <w:r>
        <w:rPr>
          <w:rFonts w:hint="eastAsia" w:ascii="宋体" w:hAnsi="宋体"/>
          <w:color w:val="000000" w:themeColor="text1"/>
          <w:szCs w:val="21"/>
          <w14:textFill>
            <w14:solidFill>
              <w14:schemeClr w14:val="tx1"/>
            </w14:solidFill>
          </w14:textFill>
        </w:rPr>
        <w:t>法定代表人或负责人或实际控制人存在三代以内旁系血亲关系</w:t>
      </w:r>
    </w:p>
    <w:p w14:paraId="183E6502">
      <w:pPr>
        <w:pStyle w:val="218"/>
        <w:widowControl/>
        <w:snapToGrid w:val="0"/>
        <w:spacing w:line="40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E.</w:t>
      </w:r>
      <w:r>
        <w:rPr>
          <w:rFonts w:hint="eastAsia" w:ascii="宋体" w:hAnsi="宋体"/>
          <w:color w:val="000000" w:themeColor="text1"/>
          <w:szCs w:val="21"/>
          <w14:textFill>
            <w14:solidFill>
              <w14:schemeClr w14:val="tx1"/>
            </w14:solidFill>
          </w14:textFill>
        </w:rPr>
        <w:t>法定代表人或负责人或实际控制人存在近姻亲关系</w:t>
      </w:r>
    </w:p>
    <w:p w14:paraId="12D59B67">
      <w:pPr>
        <w:pStyle w:val="218"/>
        <w:widowControl/>
        <w:snapToGrid w:val="0"/>
        <w:spacing w:line="40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F.</w:t>
      </w:r>
      <w:r>
        <w:rPr>
          <w:rFonts w:hint="eastAsia" w:ascii="宋体" w:hAnsi="宋体"/>
          <w:color w:val="000000" w:themeColor="text1"/>
          <w:szCs w:val="21"/>
          <w14:textFill>
            <w14:solidFill>
              <w14:schemeClr w14:val="tx1"/>
            </w14:solidFill>
          </w14:textFill>
        </w:rPr>
        <w:t>法定代表人或负责人或实际控制人存在股份控制或实际控制关系</w:t>
      </w:r>
    </w:p>
    <w:p w14:paraId="2B9EAADE">
      <w:pPr>
        <w:pStyle w:val="218"/>
        <w:widowControl/>
        <w:snapToGrid w:val="0"/>
        <w:spacing w:line="40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G.</w:t>
      </w:r>
      <w:r>
        <w:rPr>
          <w:rFonts w:hint="eastAsia" w:ascii="宋体" w:hAnsi="宋体"/>
          <w:color w:val="000000" w:themeColor="text1"/>
          <w:szCs w:val="21"/>
          <w14:textFill>
            <w14:solidFill>
              <w14:schemeClr w14:val="tx1"/>
            </w14:solidFill>
          </w14:textFill>
        </w:rPr>
        <w:t>存在共同直接或间接投资设立子公司、联营企业和合营企业情况</w:t>
      </w:r>
    </w:p>
    <w:p w14:paraId="2DFAD4F2">
      <w:pPr>
        <w:pStyle w:val="218"/>
        <w:widowControl/>
        <w:snapToGrid w:val="0"/>
        <w:spacing w:line="40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H.</w:t>
      </w:r>
      <w:r>
        <w:rPr>
          <w:rFonts w:hint="eastAsia" w:ascii="宋体" w:hAnsi="宋体"/>
          <w:color w:val="000000" w:themeColor="text1"/>
          <w:szCs w:val="21"/>
          <w14:textFill>
            <w14:solidFill>
              <w14:schemeClr w14:val="tx1"/>
            </w14:solidFill>
          </w14:textFill>
        </w:rPr>
        <w:t>存在分级代理或代销关系、同一生产制造商关系、管理关系、重要业务（占主营业务收入</w:t>
      </w:r>
      <w:r>
        <w:rPr>
          <w:rFonts w:ascii="宋体" w:hAnsi="宋体"/>
          <w:color w:val="000000" w:themeColor="text1"/>
          <w:szCs w:val="21"/>
          <w14:textFill>
            <w14:solidFill>
              <w14:schemeClr w14:val="tx1"/>
            </w14:solidFill>
          </w14:textFill>
        </w:rPr>
        <w:t>50%</w:t>
      </w:r>
      <w:r>
        <w:rPr>
          <w:rFonts w:hint="eastAsia" w:ascii="宋体" w:hAnsi="宋体"/>
          <w:color w:val="000000" w:themeColor="text1"/>
          <w:szCs w:val="21"/>
          <w14:textFill>
            <w14:solidFill>
              <w14:schemeClr w14:val="tx1"/>
            </w14:solidFill>
          </w14:textFill>
        </w:rPr>
        <w:t>以上）或重要财务往来关系（如融资）等其他实质性控制关系</w:t>
      </w:r>
    </w:p>
    <w:p w14:paraId="380C2BDF">
      <w:pPr>
        <w:pStyle w:val="218"/>
        <w:widowControl/>
        <w:snapToGrid w:val="0"/>
        <w:spacing w:line="40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I.</w:t>
      </w:r>
      <w:r>
        <w:rPr>
          <w:rFonts w:hint="eastAsia" w:ascii="宋体" w:hAnsi="宋体"/>
          <w:color w:val="000000" w:themeColor="text1"/>
          <w:szCs w:val="21"/>
          <w14:textFill>
            <w14:solidFill>
              <w14:schemeClr w14:val="tx1"/>
            </w14:solidFill>
          </w14:textFill>
        </w:rPr>
        <w:t>其他利害关系情况。</w:t>
      </w:r>
    </w:p>
    <w:p w14:paraId="2BCAC0EE">
      <w:pPr>
        <w:pStyle w:val="218"/>
        <w:widowControl/>
        <w:numPr>
          <w:ilvl w:val="0"/>
          <w:numId w:val="7"/>
        </w:numPr>
        <w:snapToGrid w:val="0"/>
        <w:spacing w:line="400" w:lineRule="exact"/>
        <w:ind w:firstLine="396" w:firstLineChars="189"/>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现已清楚知道并严格遵守政府采购法律法规和现场纪律。</w:t>
      </w:r>
    </w:p>
    <w:p w14:paraId="68D62D4F">
      <w:pPr>
        <w:pStyle w:val="218"/>
        <w:widowControl/>
        <w:numPr>
          <w:ilvl w:val="0"/>
          <w:numId w:val="7"/>
        </w:numPr>
        <w:snapToGrid w:val="0"/>
        <w:spacing w:line="400" w:lineRule="exact"/>
        <w:ind w:firstLine="396" w:firstLineChars="189"/>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我发现</w:t>
      </w:r>
      <w:r>
        <w:rPr>
          <w:rFonts w:ascii="宋体" w:hAnsi="宋体" w:cs="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供应商</w:t>
      </w:r>
      <w:r>
        <w:rPr>
          <w:rFonts w:ascii="宋体" w:hAnsi="宋体" w:cs="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之间存在或可能存在上述第二条第项利害关系。</w:t>
      </w:r>
    </w:p>
    <w:p w14:paraId="51B75D83">
      <w:pPr>
        <w:pStyle w:val="135"/>
        <w:snapToGrid w:val="0"/>
        <w:spacing w:line="400" w:lineRule="exact"/>
        <w:ind w:firstLine="420" w:firstLineChars="200"/>
        <w:rPr>
          <w:rFonts w:hAnsi="宋体"/>
          <w:color w:val="000000" w:themeColor="text1"/>
          <w:szCs w:val="21"/>
          <w14:textFill>
            <w14:solidFill>
              <w14:schemeClr w14:val="tx1"/>
            </w14:solidFill>
          </w14:textFill>
        </w:rPr>
      </w:pPr>
    </w:p>
    <w:p w14:paraId="02D87F3B">
      <w:pPr>
        <w:pStyle w:val="135"/>
        <w:snapToGrid w:val="0"/>
        <w:spacing w:line="400" w:lineRule="exact"/>
        <w:ind w:firstLine="1365" w:firstLineChars="650"/>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 xml:space="preserve">                                </w:t>
      </w:r>
      <w:r>
        <w:rPr>
          <w:rFonts w:hint="eastAsia" w:hAnsi="宋体"/>
          <w:color w:val="000000" w:themeColor="text1"/>
          <w:szCs w:val="21"/>
          <w14:textFill>
            <w14:solidFill>
              <w14:schemeClr w14:val="tx1"/>
            </w14:solidFill>
          </w14:textFill>
        </w:rPr>
        <w:t>（供应商代表签名）</w:t>
      </w:r>
    </w:p>
    <w:p w14:paraId="149915AB">
      <w:pPr>
        <w:spacing w:line="400" w:lineRule="exact"/>
        <w:ind w:firstLine="1318" w:firstLineChars="628"/>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w:t>
      </w:r>
    </w:p>
    <w:p w14:paraId="2EEF06B7">
      <w:pPr>
        <w:spacing w:line="400" w:lineRule="exact"/>
        <w:rPr>
          <w:rFonts w:ascii="宋体" w:hAnsi="宋体"/>
          <w:color w:val="000000" w:themeColor="text1"/>
          <w:szCs w:val="21"/>
          <w14:textFill>
            <w14:solidFill>
              <w14:schemeClr w14:val="tx1"/>
            </w14:solidFill>
          </w14:textFill>
        </w:rPr>
      </w:pPr>
    </w:p>
    <w:p w14:paraId="3A81DFB3">
      <w:pPr>
        <w:spacing w:line="400" w:lineRule="exact"/>
        <w:rPr>
          <w:rFonts w:ascii="宋体" w:hAnsi="宋体"/>
          <w:color w:val="000000" w:themeColor="text1"/>
          <w:szCs w:val="21"/>
          <w14:textFill>
            <w14:solidFill>
              <w14:schemeClr w14:val="tx1"/>
            </w14:solidFill>
          </w14:textFill>
        </w:rPr>
      </w:pPr>
    </w:p>
    <w:p w14:paraId="7DD3F1AC">
      <w:pPr>
        <w:spacing w:line="500" w:lineRule="exact"/>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注：</w:t>
      </w:r>
      <w:r>
        <w:rPr>
          <w:rFonts w:ascii="宋体" w:hAnsi="宋体"/>
          <w:b/>
          <w:color w:val="000000" w:themeColor="text1"/>
          <w:sz w:val="28"/>
          <w:szCs w:val="28"/>
          <w14:textFill>
            <w14:solidFill>
              <w14:schemeClr w14:val="tx1"/>
            </w14:solidFill>
          </w14:textFill>
        </w:rPr>
        <w:t>1</w:t>
      </w:r>
      <w:r>
        <w:rPr>
          <w:rFonts w:hint="eastAsia" w:ascii="宋体" w:hAnsi="宋体"/>
          <w:b/>
          <w:color w:val="000000" w:themeColor="text1"/>
          <w:sz w:val="28"/>
          <w:szCs w:val="28"/>
          <w14:textFill>
            <w14:solidFill>
              <w14:schemeClr w14:val="tx1"/>
            </w14:solidFill>
          </w14:textFill>
        </w:rPr>
        <w:t>、本表非投标文件的组成内容，不须在投标文件中提供。</w:t>
      </w:r>
    </w:p>
    <w:p w14:paraId="1973E9A4">
      <w:pPr>
        <w:spacing w:line="360" w:lineRule="auto"/>
        <w:jc w:val="center"/>
        <w:rPr>
          <w:rFonts w:hint="eastAsia" w:ascii="宋体" w:hAnsi="宋体"/>
          <w:b/>
          <w:color w:val="000000" w:themeColor="text1"/>
          <w:szCs w:val="21"/>
          <w14:textFill>
            <w14:solidFill>
              <w14:schemeClr w14:val="tx1"/>
            </w14:solidFill>
          </w14:textFill>
        </w:rPr>
      </w:pPr>
      <w:bookmarkStart w:id="52" w:name="_GoBack"/>
      <w:bookmarkEnd w:id="52"/>
      <w:r>
        <w:rPr>
          <w:rFonts w:ascii="宋体" w:hAnsi="宋体"/>
          <w:b/>
          <w:color w:val="000000" w:themeColor="text1"/>
          <w:sz w:val="28"/>
          <w:szCs w:val="28"/>
          <w14:textFill>
            <w14:solidFill>
              <w14:schemeClr w14:val="tx1"/>
            </w14:solidFill>
          </w14:textFill>
        </w:rPr>
        <w:br w:type="page"/>
      </w:r>
      <w:bookmarkStart w:id="50" w:name="_Toc74987469"/>
      <w:bookmarkStart w:id="51" w:name="_Toc74987437"/>
      <w:r>
        <w:rPr>
          <w:rFonts w:hint="eastAsia" w:ascii="宋体" w:hAnsi="宋体"/>
          <w:b/>
          <w:color w:val="000000" w:themeColor="text1"/>
          <w:szCs w:val="21"/>
          <w14:textFill>
            <w14:solidFill>
              <w14:schemeClr w14:val="tx1"/>
            </w14:solidFill>
          </w14:textFill>
        </w:rPr>
        <w:t>评分索引表（建议放在目录之前）</w:t>
      </w:r>
      <w:bookmarkEnd w:id="50"/>
      <w:bookmarkEnd w:id="51"/>
    </w:p>
    <w:tbl>
      <w:tblPr>
        <w:tblStyle w:val="47"/>
        <w:tblW w:w="9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1"/>
        <w:gridCol w:w="1715"/>
        <w:gridCol w:w="1716"/>
      </w:tblGrid>
      <w:tr w14:paraId="31891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top w:val="single" w:color="auto" w:sz="4" w:space="0"/>
              <w:left w:val="single" w:color="auto" w:sz="4" w:space="0"/>
              <w:tl2br w:val="single" w:color="000000" w:sz="4" w:space="0"/>
            </w:tcBorders>
            <w:noWrap w:val="0"/>
            <w:vAlign w:val="top"/>
          </w:tcPr>
          <w:p w14:paraId="35D23258">
            <w:pPr>
              <w:keepNext w:val="0"/>
              <w:keepLines w:val="0"/>
              <w:suppressLineNumbers w:val="0"/>
              <w:spacing w:before="0" w:beforeAutospacing="0" w:after="0" w:afterAutospacing="0" w:line="300" w:lineRule="exact"/>
              <w:ind w:left="0" w:right="420" w:firstLine="3885" w:firstLineChars="1850"/>
              <w:jc w:val="right"/>
              <w:rPr>
                <w:rFonts w:hint="default"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供应商</w:t>
            </w:r>
          </w:p>
          <w:p w14:paraId="21C041EB">
            <w:pPr>
              <w:keepNext w:val="0"/>
              <w:keepLines w:val="0"/>
              <w:suppressLineNumbers w:val="0"/>
              <w:spacing w:before="0" w:beforeAutospacing="0" w:after="0" w:afterAutospacing="0" w:line="300" w:lineRule="exact"/>
              <w:ind w:left="0" w:right="0"/>
              <w:rPr>
                <w:rFonts w:hint="default" w:ascii="宋体" w:hAnsi="宋体" w:cs="Times New Roman"/>
                <w:color w:val="000000" w:themeColor="text1"/>
                <w:szCs w:val="21"/>
                <w:lang w:val="ru-RU"/>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分值</w:t>
            </w:r>
          </w:p>
        </w:tc>
        <w:tc>
          <w:tcPr>
            <w:tcW w:w="1715" w:type="dxa"/>
            <w:tcBorders>
              <w:top w:val="single" w:color="auto" w:sz="4" w:space="0"/>
            </w:tcBorders>
            <w:noWrap w:val="0"/>
            <w:vAlign w:val="center"/>
          </w:tcPr>
          <w:p w14:paraId="18FE651D">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themeColor="text1"/>
                <w:szCs w:val="21"/>
                <w:lang w:val="ru-RU"/>
                <w14:textFill>
                  <w14:solidFill>
                    <w14:schemeClr w14:val="tx1"/>
                  </w14:solidFill>
                </w14:textFill>
              </w:rPr>
            </w:pPr>
            <w:r>
              <w:rPr>
                <w:rFonts w:hint="eastAsia" w:ascii="宋体" w:hAnsi="宋体" w:cs="Times New Roman"/>
                <w:color w:val="000000" w:themeColor="text1"/>
                <w:szCs w:val="21"/>
                <w:lang w:val="ru-RU"/>
                <w14:textFill>
                  <w14:solidFill>
                    <w14:schemeClr w14:val="tx1"/>
                  </w14:solidFill>
                </w14:textFill>
              </w:rPr>
              <w:t>自评分</w:t>
            </w:r>
          </w:p>
        </w:tc>
        <w:tc>
          <w:tcPr>
            <w:tcW w:w="1716" w:type="dxa"/>
            <w:tcBorders>
              <w:top w:val="single" w:color="auto" w:sz="4" w:space="0"/>
            </w:tcBorders>
            <w:noWrap w:val="0"/>
            <w:vAlign w:val="center"/>
          </w:tcPr>
          <w:p w14:paraId="40D6B91F">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themeColor="text1"/>
                <w:szCs w:val="21"/>
                <w:lang w:val="ru-RU"/>
                <w14:textFill>
                  <w14:solidFill>
                    <w14:schemeClr w14:val="tx1"/>
                  </w14:solidFill>
                </w14:textFill>
              </w:rPr>
            </w:pPr>
            <w:r>
              <w:rPr>
                <w:rFonts w:hint="eastAsia" w:ascii="宋体" w:hAnsi="宋体" w:cs="Times New Roman"/>
                <w:color w:val="000000" w:themeColor="text1"/>
                <w:szCs w:val="21"/>
                <w:lang w:val="ru-RU"/>
                <w14:textFill>
                  <w14:solidFill>
                    <w14:schemeClr w14:val="tx1"/>
                  </w14:solidFill>
                </w14:textFill>
              </w:rPr>
              <w:t>资料所在页码</w:t>
            </w:r>
          </w:p>
        </w:tc>
      </w:tr>
      <w:tr w14:paraId="782A1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noWrap w:val="0"/>
            <w:vAlign w:val="center"/>
          </w:tcPr>
          <w:p w14:paraId="0FA802F3">
            <w:pPr>
              <w:keepNext w:val="0"/>
              <w:keepLines w:val="0"/>
              <w:suppressLineNumbers w:val="0"/>
              <w:spacing w:before="0" w:beforeAutospacing="0" w:after="0" w:afterAutospacing="0" w:line="400" w:lineRule="exact"/>
              <w:ind w:left="0" w:right="0"/>
              <w:rPr>
                <w:rFonts w:hint="default" w:ascii="宋体" w:hAnsi="宋体" w:cs="Times New Roman"/>
                <w:color w:val="000000" w:themeColor="text1"/>
                <w:szCs w:val="21"/>
                <w14:textFill>
                  <w14:solidFill>
                    <w14:schemeClr w14:val="tx1"/>
                  </w14:solidFill>
                </w14:textFill>
              </w:rPr>
            </w:pPr>
          </w:p>
        </w:tc>
        <w:tc>
          <w:tcPr>
            <w:tcW w:w="1715" w:type="dxa"/>
            <w:noWrap w:val="0"/>
            <w:vAlign w:val="center"/>
          </w:tcPr>
          <w:p w14:paraId="372B0F5E">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themeColor="text1"/>
                <w:szCs w:val="21"/>
                <w14:textFill>
                  <w14:solidFill>
                    <w14:schemeClr w14:val="tx1"/>
                  </w14:solidFill>
                </w14:textFill>
              </w:rPr>
            </w:pPr>
          </w:p>
        </w:tc>
        <w:tc>
          <w:tcPr>
            <w:tcW w:w="1716" w:type="dxa"/>
            <w:noWrap w:val="0"/>
            <w:vAlign w:val="center"/>
          </w:tcPr>
          <w:p w14:paraId="02347740">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themeColor="text1"/>
                <w:szCs w:val="21"/>
                <w14:textFill>
                  <w14:solidFill>
                    <w14:schemeClr w14:val="tx1"/>
                  </w14:solidFill>
                </w14:textFill>
              </w:rPr>
            </w:pPr>
          </w:p>
        </w:tc>
      </w:tr>
      <w:tr w14:paraId="642CA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noWrap w:val="0"/>
            <w:vAlign w:val="center"/>
          </w:tcPr>
          <w:p w14:paraId="19201743">
            <w:pPr>
              <w:keepNext w:val="0"/>
              <w:keepLines w:val="0"/>
              <w:suppressLineNumbers w:val="0"/>
              <w:spacing w:before="0" w:beforeAutospacing="0" w:after="0" w:afterAutospacing="0" w:line="400" w:lineRule="exact"/>
              <w:ind w:left="0" w:right="0"/>
              <w:rPr>
                <w:rFonts w:hint="default" w:ascii="宋体" w:hAnsi="宋体" w:cs="Times New Roman"/>
                <w:color w:val="000000" w:themeColor="text1"/>
                <w:szCs w:val="21"/>
                <w14:textFill>
                  <w14:solidFill>
                    <w14:schemeClr w14:val="tx1"/>
                  </w14:solidFill>
                </w14:textFill>
              </w:rPr>
            </w:pPr>
          </w:p>
        </w:tc>
        <w:tc>
          <w:tcPr>
            <w:tcW w:w="1715" w:type="dxa"/>
            <w:noWrap w:val="0"/>
            <w:vAlign w:val="center"/>
          </w:tcPr>
          <w:p w14:paraId="587C9F31">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themeColor="text1"/>
                <w:szCs w:val="21"/>
                <w14:textFill>
                  <w14:solidFill>
                    <w14:schemeClr w14:val="tx1"/>
                  </w14:solidFill>
                </w14:textFill>
              </w:rPr>
            </w:pPr>
          </w:p>
        </w:tc>
        <w:tc>
          <w:tcPr>
            <w:tcW w:w="1716" w:type="dxa"/>
            <w:noWrap w:val="0"/>
            <w:vAlign w:val="center"/>
          </w:tcPr>
          <w:p w14:paraId="5E7F4E7D">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themeColor="text1"/>
                <w:szCs w:val="21"/>
                <w14:textFill>
                  <w14:solidFill>
                    <w14:schemeClr w14:val="tx1"/>
                  </w14:solidFill>
                </w14:textFill>
              </w:rPr>
            </w:pPr>
          </w:p>
        </w:tc>
      </w:tr>
      <w:tr w14:paraId="3B516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noWrap w:val="0"/>
            <w:vAlign w:val="center"/>
          </w:tcPr>
          <w:p w14:paraId="0AA7A03F">
            <w:pPr>
              <w:keepNext w:val="0"/>
              <w:keepLines w:val="0"/>
              <w:suppressLineNumbers w:val="0"/>
              <w:spacing w:before="0" w:beforeAutospacing="0" w:after="0" w:afterAutospacing="0" w:line="400" w:lineRule="exact"/>
              <w:ind w:left="0" w:right="0"/>
              <w:rPr>
                <w:rFonts w:hint="default" w:ascii="宋体" w:hAnsi="宋体" w:cs="Times New Roman"/>
                <w:color w:val="000000" w:themeColor="text1"/>
                <w:szCs w:val="21"/>
                <w14:textFill>
                  <w14:solidFill>
                    <w14:schemeClr w14:val="tx1"/>
                  </w14:solidFill>
                </w14:textFill>
              </w:rPr>
            </w:pPr>
          </w:p>
        </w:tc>
        <w:tc>
          <w:tcPr>
            <w:tcW w:w="1715" w:type="dxa"/>
            <w:noWrap w:val="0"/>
            <w:vAlign w:val="center"/>
          </w:tcPr>
          <w:p w14:paraId="17F10D95">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themeColor="text1"/>
                <w:szCs w:val="21"/>
                <w14:textFill>
                  <w14:solidFill>
                    <w14:schemeClr w14:val="tx1"/>
                  </w14:solidFill>
                </w14:textFill>
              </w:rPr>
            </w:pPr>
          </w:p>
        </w:tc>
        <w:tc>
          <w:tcPr>
            <w:tcW w:w="1716" w:type="dxa"/>
            <w:noWrap w:val="0"/>
            <w:vAlign w:val="center"/>
          </w:tcPr>
          <w:p w14:paraId="592ED563">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themeColor="text1"/>
                <w:szCs w:val="21"/>
                <w14:textFill>
                  <w14:solidFill>
                    <w14:schemeClr w14:val="tx1"/>
                  </w14:solidFill>
                </w14:textFill>
              </w:rPr>
            </w:pPr>
          </w:p>
        </w:tc>
      </w:tr>
      <w:tr w14:paraId="601C9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noWrap w:val="0"/>
            <w:vAlign w:val="center"/>
          </w:tcPr>
          <w:p w14:paraId="5B7592D7">
            <w:pPr>
              <w:keepNext w:val="0"/>
              <w:keepLines w:val="0"/>
              <w:suppressLineNumbers w:val="0"/>
              <w:spacing w:before="0" w:beforeAutospacing="0" w:after="0" w:afterAutospacing="0" w:line="400" w:lineRule="exact"/>
              <w:ind w:left="0" w:right="0"/>
              <w:rPr>
                <w:rFonts w:hint="default" w:ascii="宋体" w:hAnsi="宋体" w:cs="Times New Roman"/>
                <w:color w:val="000000" w:themeColor="text1"/>
                <w:szCs w:val="21"/>
                <w14:textFill>
                  <w14:solidFill>
                    <w14:schemeClr w14:val="tx1"/>
                  </w14:solidFill>
                </w14:textFill>
              </w:rPr>
            </w:pPr>
          </w:p>
        </w:tc>
        <w:tc>
          <w:tcPr>
            <w:tcW w:w="1715" w:type="dxa"/>
            <w:noWrap w:val="0"/>
            <w:vAlign w:val="center"/>
          </w:tcPr>
          <w:p w14:paraId="45F0DC51">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themeColor="text1"/>
                <w:szCs w:val="21"/>
                <w14:textFill>
                  <w14:solidFill>
                    <w14:schemeClr w14:val="tx1"/>
                  </w14:solidFill>
                </w14:textFill>
              </w:rPr>
            </w:pPr>
          </w:p>
        </w:tc>
        <w:tc>
          <w:tcPr>
            <w:tcW w:w="1716" w:type="dxa"/>
            <w:noWrap w:val="0"/>
            <w:vAlign w:val="center"/>
          </w:tcPr>
          <w:p w14:paraId="55770A2A">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themeColor="text1"/>
                <w:szCs w:val="21"/>
                <w14:textFill>
                  <w14:solidFill>
                    <w14:schemeClr w14:val="tx1"/>
                  </w14:solidFill>
                </w14:textFill>
              </w:rPr>
            </w:pPr>
          </w:p>
        </w:tc>
      </w:tr>
      <w:tr w14:paraId="4B120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noWrap w:val="0"/>
            <w:vAlign w:val="center"/>
          </w:tcPr>
          <w:p w14:paraId="1AD0ABF7">
            <w:pPr>
              <w:keepNext w:val="0"/>
              <w:keepLines w:val="0"/>
              <w:suppressLineNumbers w:val="0"/>
              <w:spacing w:before="0" w:beforeAutospacing="0" w:after="0" w:afterAutospacing="0" w:line="400" w:lineRule="exact"/>
              <w:ind w:left="0" w:right="0"/>
              <w:rPr>
                <w:rFonts w:hint="default" w:ascii="宋体" w:hAnsi="宋体" w:cs="Times New Roman"/>
                <w:color w:val="000000" w:themeColor="text1"/>
                <w:szCs w:val="21"/>
                <w14:textFill>
                  <w14:solidFill>
                    <w14:schemeClr w14:val="tx1"/>
                  </w14:solidFill>
                </w14:textFill>
              </w:rPr>
            </w:pPr>
          </w:p>
        </w:tc>
        <w:tc>
          <w:tcPr>
            <w:tcW w:w="1715" w:type="dxa"/>
            <w:noWrap w:val="0"/>
            <w:vAlign w:val="center"/>
          </w:tcPr>
          <w:p w14:paraId="198DF437">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themeColor="text1"/>
                <w:szCs w:val="21"/>
                <w14:textFill>
                  <w14:solidFill>
                    <w14:schemeClr w14:val="tx1"/>
                  </w14:solidFill>
                </w14:textFill>
              </w:rPr>
            </w:pPr>
          </w:p>
        </w:tc>
        <w:tc>
          <w:tcPr>
            <w:tcW w:w="1716" w:type="dxa"/>
            <w:noWrap w:val="0"/>
            <w:vAlign w:val="center"/>
          </w:tcPr>
          <w:p w14:paraId="5241892D">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themeColor="text1"/>
                <w:szCs w:val="21"/>
                <w14:textFill>
                  <w14:solidFill>
                    <w14:schemeClr w14:val="tx1"/>
                  </w14:solidFill>
                </w14:textFill>
              </w:rPr>
            </w:pPr>
          </w:p>
        </w:tc>
      </w:tr>
      <w:tr w14:paraId="146E2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noWrap w:val="0"/>
            <w:vAlign w:val="center"/>
          </w:tcPr>
          <w:p w14:paraId="723F2D4C">
            <w:pPr>
              <w:keepNext w:val="0"/>
              <w:keepLines w:val="0"/>
              <w:suppressLineNumbers w:val="0"/>
              <w:spacing w:before="0" w:beforeAutospacing="0" w:after="0" w:afterAutospacing="0" w:line="400" w:lineRule="exact"/>
              <w:ind w:left="0" w:right="0"/>
              <w:rPr>
                <w:rFonts w:hint="default" w:ascii="宋体" w:hAnsi="宋体" w:cs="Times New Roman"/>
                <w:color w:val="000000" w:themeColor="text1"/>
                <w:szCs w:val="21"/>
                <w14:textFill>
                  <w14:solidFill>
                    <w14:schemeClr w14:val="tx1"/>
                  </w14:solidFill>
                </w14:textFill>
              </w:rPr>
            </w:pPr>
          </w:p>
        </w:tc>
        <w:tc>
          <w:tcPr>
            <w:tcW w:w="1715" w:type="dxa"/>
            <w:noWrap w:val="0"/>
            <w:vAlign w:val="center"/>
          </w:tcPr>
          <w:p w14:paraId="1E03471C">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themeColor="text1"/>
                <w:szCs w:val="21"/>
                <w14:textFill>
                  <w14:solidFill>
                    <w14:schemeClr w14:val="tx1"/>
                  </w14:solidFill>
                </w14:textFill>
              </w:rPr>
            </w:pPr>
          </w:p>
        </w:tc>
        <w:tc>
          <w:tcPr>
            <w:tcW w:w="1716" w:type="dxa"/>
            <w:noWrap w:val="0"/>
            <w:vAlign w:val="center"/>
          </w:tcPr>
          <w:p w14:paraId="5B1223ED">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themeColor="text1"/>
                <w:szCs w:val="21"/>
                <w14:textFill>
                  <w14:solidFill>
                    <w14:schemeClr w14:val="tx1"/>
                  </w14:solidFill>
                </w14:textFill>
              </w:rPr>
            </w:pPr>
          </w:p>
        </w:tc>
      </w:tr>
      <w:tr w14:paraId="25A2E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noWrap w:val="0"/>
            <w:vAlign w:val="center"/>
          </w:tcPr>
          <w:p w14:paraId="06E56E48">
            <w:pPr>
              <w:keepNext w:val="0"/>
              <w:keepLines w:val="0"/>
              <w:suppressLineNumbers w:val="0"/>
              <w:spacing w:before="0" w:beforeAutospacing="0" w:after="0" w:afterAutospacing="0" w:line="400" w:lineRule="exact"/>
              <w:ind w:left="0" w:right="0"/>
              <w:rPr>
                <w:rFonts w:hint="default" w:ascii="宋体" w:hAnsi="宋体" w:cs="Times New Roman"/>
                <w:color w:val="000000" w:themeColor="text1"/>
                <w:szCs w:val="21"/>
                <w14:textFill>
                  <w14:solidFill>
                    <w14:schemeClr w14:val="tx1"/>
                  </w14:solidFill>
                </w14:textFill>
              </w:rPr>
            </w:pPr>
          </w:p>
        </w:tc>
        <w:tc>
          <w:tcPr>
            <w:tcW w:w="1715" w:type="dxa"/>
            <w:noWrap w:val="0"/>
            <w:vAlign w:val="center"/>
          </w:tcPr>
          <w:p w14:paraId="353CAF88">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themeColor="text1"/>
                <w:szCs w:val="21"/>
                <w14:textFill>
                  <w14:solidFill>
                    <w14:schemeClr w14:val="tx1"/>
                  </w14:solidFill>
                </w14:textFill>
              </w:rPr>
            </w:pPr>
          </w:p>
        </w:tc>
        <w:tc>
          <w:tcPr>
            <w:tcW w:w="1716" w:type="dxa"/>
            <w:noWrap w:val="0"/>
            <w:vAlign w:val="center"/>
          </w:tcPr>
          <w:p w14:paraId="65367D6D">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themeColor="text1"/>
                <w:szCs w:val="21"/>
                <w14:textFill>
                  <w14:solidFill>
                    <w14:schemeClr w14:val="tx1"/>
                  </w14:solidFill>
                </w14:textFill>
              </w:rPr>
            </w:pPr>
          </w:p>
        </w:tc>
      </w:tr>
      <w:tr w14:paraId="1576A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noWrap w:val="0"/>
            <w:vAlign w:val="center"/>
          </w:tcPr>
          <w:p w14:paraId="1D8716F0">
            <w:pPr>
              <w:keepNext w:val="0"/>
              <w:keepLines w:val="0"/>
              <w:suppressLineNumbers w:val="0"/>
              <w:spacing w:before="0" w:beforeAutospacing="0" w:after="0" w:afterAutospacing="0" w:line="400" w:lineRule="exact"/>
              <w:ind w:left="0" w:right="0"/>
              <w:rPr>
                <w:rFonts w:hint="default" w:ascii="宋体" w:hAnsi="宋体" w:cs="Times New Roman"/>
                <w:color w:val="000000" w:themeColor="text1"/>
                <w:szCs w:val="21"/>
                <w14:textFill>
                  <w14:solidFill>
                    <w14:schemeClr w14:val="tx1"/>
                  </w14:solidFill>
                </w14:textFill>
              </w:rPr>
            </w:pPr>
          </w:p>
        </w:tc>
        <w:tc>
          <w:tcPr>
            <w:tcW w:w="1715" w:type="dxa"/>
            <w:noWrap w:val="0"/>
            <w:vAlign w:val="center"/>
          </w:tcPr>
          <w:p w14:paraId="5FC3FC25">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themeColor="text1"/>
                <w:szCs w:val="21"/>
                <w14:textFill>
                  <w14:solidFill>
                    <w14:schemeClr w14:val="tx1"/>
                  </w14:solidFill>
                </w14:textFill>
              </w:rPr>
            </w:pPr>
          </w:p>
        </w:tc>
        <w:tc>
          <w:tcPr>
            <w:tcW w:w="1716" w:type="dxa"/>
            <w:noWrap w:val="0"/>
            <w:vAlign w:val="center"/>
          </w:tcPr>
          <w:p w14:paraId="206C64DB">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themeColor="text1"/>
                <w:szCs w:val="21"/>
                <w14:textFill>
                  <w14:solidFill>
                    <w14:schemeClr w14:val="tx1"/>
                  </w14:solidFill>
                </w14:textFill>
              </w:rPr>
            </w:pPr>
          </w:p>
        </w:tc>
      </w:tr>
      <w:tr w14:paraId="284E0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noWrap w:val="0"/>
            <w:vAlign w:val="center"/>
          </w:tcPr>
          <w:p w14:paraId="36DE08A5">
            <w:pPr>
              <w:keepNext w:val="0"/>
              <w:keepLines w:val="0"/>
              <w:suppressLineNumbers w:val="0"/>
              <w:spacing w:before="0" w:beforeAutospacing="0" w:after="0" w:afterAutospacing="0" w:line="400" w:lineRule="exact"/>
              <w:ind w:left="0" w:right="0"/>
              <w:rPr>
                <w:rFonts w:hint="default" w:ascii="宋体" w:hAnsi="宋体" w:cs="Times New Roman"/>
                <w:color w:val="000000" w:themeColor="text1"/>
                <w:szCs w:val="21"/>
                <w14:textFill>
                  <w14:solidFill>
                    <w14:schemeClr w14:val="tx1"/>
                  </w14:solidFill>
                </w14:textFill>
              </w:rPr>
            </w:pPr>
          </w:p>
        </w:tc>
        <w:tc>
          <w:tcPr>
            <w:tcW w:w="1715" w:type="dxa"/>
            <w:noWrap w:val="0"/>
            <w:vAlign w:val="center"/>
          </w:tcPr>
          <w:p w14:paraId="42F24AD0">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themeColor="text1"/>
                <w:szCs w:val="21"/>
                <w14:textFill>
                  <w14:solidFill>
                    <w14:schemeClr w14:val="tx1"/>
                  </w14:solidFill>
                </w14:textFill>
              </w:rPr>
            </w:pPr>
          </w:p>
        </w:tc>
        <w:tc>
          <w:tcPr>
            <w:tcW w:w="1716" w:type="dxa"/>
            <w:noWrap w:val="0"/>
            <w:vAlign w:val="center"/>
          </w:tcPr>
          <w:p w14:paraId="797E5E2B">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themeColor="text1"/>
                <w:szCs w:val="21"/>
                <w14:textFill>
                  <w14:solidFill>
                    <w14:schemeClr w14:val="tx1"/>
                  </w14:solidFill>
                </w14:textFill>
              </w:rPr>
            </w:pPr>
          </w:p>
        </w:tc>
      </w:tr>
      <w:tr w14:paraId="51222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noWrap w:val="0"/>
            <w:vAlign w:val="center"/>
          </w:tcPr>
          <w:p w14:paraId="00CFA412">
            <w:pPr>
              <w:keepNext w:val="0"/>
              <w:keepLines w:val="0"/>
              <w:suppressLineNumbers w:val="0"/>
              <w:spacing w:before="0" w:beforeAutospacing="0" w:after="0" w:afterAutospacing="0" w:line="400" w:lineRule="exact"/>
              <w:ind w:left="0" w:right="0"/>
              <w:rPr>
                <w:rFonts w:hint="default" w:ascii="宋体" w:hAnsi="宋体" w:cs="Times New Roman"/>
                <w:color w:val="000000" w:themeColor="text1"/>
                <w:szCs w:val="21"/>
                <w14:textFill>
                  <w14:solidFill>
                    <w14:schemeClr w14:val="tx1"/>
                  </w14:solidFill>
                </w14:textFill>
              </w:rPr>
            </w:pPr>
          </w:p>
        </w:tc>
        <w:tc>
          <w:tcPr>
            <w:tcW w:w="1715" w:type="dxa"/>
            <w:noWrap w:val="0"/>
            <w:vAlign w:val="center"/>
          </w:tcPr>
          <w:p w14:paraId="1E923B21">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themeColor="text1"/>
                <w:szCs w:val="21"/>
                <w14:textFill>
                  <w14:solidFill>
                    <w14:schemeClr w14:val="tx1"/>
                  </w14:solidFill>
                </w14:textFill>
              </w:rPr>
            </w:pPr>
          </w:p>
        </w:tc>
        <w:tc>
          <w:tcPr>
            <w:tcW w:w="1716" w:type="dxa"/>
            <w:noWrap w:val="0"/>
            <w:vAlign w:val="center"/>
          </w:tcPr>
          <w:p w14:paraId="0C6F4508">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themeColor="text1"/>
                <w:szCs w:val="21"/>
                <w14:textFill>
                  <w14:solidFill>
                    <w14:schemeClr w14:val="tx1"/>
                  </w14:solidFill>
                </w14:textFill>
              </w:rPr>
            </w:pPr>
          </w:p>
        </w:tc>
      </w:tr>
      <w:tr w14:paraId="1AC97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noWrap w:val="0"/>
            <w:vAlign w:val="center"/>
          </w:tcPr>
          <w:p w14:paraId="3359CA55">
            <w:pPr>
              <w:keepNext w:val="0"/>
              <w:keepLines w:val="0"/>
              <w:suppressLineNumbers w:val="0"/>
              <w:spacing w:before="0" w:beforeAutospacing="0" w:after="0" w:afterAutospacing="0" w:line="400" w:lineRule="exact"/>
              <w:ind w:left="0" w:right="0"/>
              <w:rPr>
                <w:rFonts w:hint="default" w:ascii="宋体" w:hAnsi="宋体" w:cs="Times New Roman"/>
                <w:color w:val="000000" w:themeColor="text1"/>
                <w:szCs w:val="21"/>
                <w14:textFill>
                  <w14:solidFill>
                    <w14:schemeClr w14:val="tx1"/>
                  </w14:solidFill>
                </w14:textFill>
              </w:rPr>
            </w:pPr>
          </w:p>
        </w:tc>
        <w:tc>
          <w:tcPr>
            <w:tcW w:w="1715" w:type="dxa"/>
            <w:noWrap w:val="0"/>
            <w:vAlign w:val="center"/>
          </w:tcPr>
          <w:p w14:paraId="000204B3">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themeColor="text1"/>
                <w:szCs w:val="21"/>
                <w14:textFill>
                  <w14:solidFill>
                    <w14:schemeClr w14:val="tx1"/>
                  </w14:solidFill>
                </w14:textFill>
              </w:rPr>
            </w:pPr>
          </w:p>
        </w:tc>
        <w:tc>
          <w:tcPr>
            <w:tcW w:w="1716" w:type="dxa"/>
            <w:noWrap w:val="0"/>
            <w:vAlign w:val="center"/>
          </w:tcPr>
          <w:p w14:paraId="0E04F2F9">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themeColor="text1"/>
                <w:szCs w:val="21"/>
                <w14:textFill>
                  <w14:solidFill>
                    <w14:schemeClr w14:val="tx1"/>
                  </w14:solidFill>
                </w14:textFill>
              </w:rPr>
            </w:pPr>
          </w:p>
        </w:tc>
      </w:tr>
    </w:tbl>
    <w:p w14:paraId="339C55A9">
      <w:pPr>
        <w:spacing w:line="400" w:lineRule="exac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注：1、供应商对客观分可以进行自评分，主观分可以不用自评分。</w:t>
      </w:r>
    </w:p>
    <w:p w14:paraId="0E9D5DC3">
      <w:pPr>
        <w:spacing w:line="40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2、本表只适用</w:t>
      </w:r>
      <w:r>
        <w:rPr>
          <w:rFonts w:hint="eastAsia" w:ascii="宋体" w:hAnsi="宋体"/>
          <w:b/>
          <w:color w:val="000000" w:themeColor="text1"/>
          <w14:textFill>
            <w14:solidFill>
              <w14:schemeClr w14:val="tx1"/>
            </w14:solidFill>
          </w14:textFill>
        </w:rPr>
        <w:t>第三章评标办法及标准</w:t>
      </w:r>
      <w:r>
        <w:rPr>
          <w:rFonts w:hint="eastAsia" w:ascii="宋体" w:hAnsi="宋体"/>
          <w:color w:val="000000" w:themeColor="text1"/>
          <w14:textFill>
            <w14:solidFill>
              <w14:schemeClr w14:val="tx1"/>
            </w14:solidFill>
          </w14:textFill>
        </w:rPr>
        <w:t xml:space="preserve">  附表3“商务和技术评分表”。</w:t>
      </w:r>
    </w:p>
    <w:p w14:paraId="5079DB9C">
      <w:pPr>
        <w:spacing w:line="400" w:lineRule="exact"/>
        <w:rPr>
          <w:rFonts w:hint="eastAsia" w:ascii="宋体" w:hAnsi="宋体"/>
          <w:b/>
          <w:color w:val="000000" w:themeColor="text1"/>
          <w:sz w:val="28"/>
          <w:szCs w:val="28"/>
          <w14:textFill>
            <w14:solidFill>
              <w14:schemeClr w14:val="tx1"/>
            </w14:solidFill>
          </w14:textFill>
        </w:rPr>
      </w:pPr>
    </w:p>
    <w:p w14:paraId="5255F6D3">
      <w:pPr>
        <w:spacing w:line="500" w:lineRule="exact"/>
        <w:rPr>
          <w:rFonts w:ascii="宋体" w:hAnsi="宋体"/>
          <w:b/>
          <w:color w:val="000000" w:themeColor="text1"/>
          <w:sz w:val="28"/>
          <w:szCs w:val="28"/>
          <w14:textFill>
            <w14:solidFill>
              <w14:schemeClr w14:val="tx1"/>
            </w14:solidFill>
          </w14:textFill>
        </w:rPr>
      </w:pPr>
    </w:p>
    <w:p w14:paraId="7CB6D649">
      <w:pPr>
        <w:pStyle w:val="27"/>
        <w:spacing w:line="360" w:lineRule="auto"/>
        <w:ind w:left="101" w:leftChars="48" w:firstLine="2880" w:firstLineChars="800"/>
        <w:jc w:val="left"/>
        <w:rPr>
          <w:rFonts w:hAnsi="宋体"/>
          <w:color w:val="000000" w:themeColor="text1"/>
          <w:sz w:val="36"/>
          <w:szCs w:val="36"/>
          <w14:textFill>
            <w14:solidFill>
              <w14:schemeClr w14:val="tx1"/>
            </w14:solidFill>
          </w14:textFill>
        </w:rPr>
        <w:sectPr>
          <w:headerReference r:id="rId8" w:type="default"/>
          <w:footerReference r:id="rId9" w:type="default"/>
          <w:pgSz w:w="11907" w:h="16840"/>
          <w:pgMar w:top="1138" w:right="1588" w:bottom="1423" w:left="1339" w:header="285" w:footer="990" w:gutter="0"/>
          <w:pgBorders>
            <w:top w:val="none" w:sz="0" w:space="0"/>
            <w:left w:val="none" w:sz="0" w:space="0"/>
            <w:bottom w:val="none" w:sz="0" w:space="0"/>
            <w:right w:val="none" w:sz="0" w:space="0"/>
          </w:pgBorders>
          <w:cols w:space="720" w:num="1"/>
          <w:docGrid w:linePitch="285" w:charSpace="0"/>
        </w:sectPr>
      </w:pPr>
    </w:p>
    <w:tbl>
      <w:tblPr>
        <w:tblStyle w:val="47"/>
        <w:tblW w:w="15077" w:type="dxa"/>
        <w:tblInd w:w="-176" w:type="dxa"/>
        <w:tblLayout w:type="fixed"/>
        <w:tblCellMar>
          <w:top w:w="0" w:type="dxa"/>
          <w:left w:w="108" w:type="dxa"/>
          <w:bottom w:w="0" w:type="dxa"/>
          <w:right w:w="108" w:type="dxa"/>
        </w:tblCellMar>
      </w:tblPr>
      <w:tblGrid>
        <w:gridCol w:w="2003"/>
        <w:gridCol w:w="1512"/>
        <w:gridCol w:w="1779"/>
        <w:gridCol w:w="1677"/>
        <w:gridCol w:w="1252"/>
        <w:gridCol w:w="1494"/>
        <w:gridCol w:w="1536"/>
        <w:gridCol w:w="1297"/>
        <w:gridCol w:w="1287"/>
        <w:gridCol w:w="1234"/>
        <w:gridCol w:w="6"/>
      </w:tblGrid>
      <w:tr w14:paraId="4B07AD13">
        <w:tblPrEx>
          <w:tblCellMar>
            <w:top w:w="0" w:type="dxa"/>
            <w:left w:w="108" w:type="dxa"/>
            <w:bottom w:w="0" w:type="dxa"/>
            <w:right w:w="108" w:type="dxa"/>
          </w:tblCellMar>
        </w:tblPrEx>
        <w:trPr>
          <w:trHeight w:val="148" w:hRule="atLeast"/>
        </w:trPr>
        <w:tc>
          <w:tcPr>
            <w:tcW w:w="15077" w:type="dxa"/>
            <w:gridSpan w:val="11"/>
            <w:tcBorders>
              <w:top w:val="nil"/>
              <w:left w:val="nil"/>
              <w:bottom w:val="nil"/>
              <w:right w:val="nil"/>
            </w:tcBorders>
            <w:noWrap w:val="0"/>
            <w:vAlign w:val="bottom"/>
          </w:tcPr>
          <w:p w14:paraId="0DBB7D91">
            <w:pPr>
              <w:keepNext w:val="0"/>
              <w:keepLines w:val="0"/>
              <w:widowControl/>
              <w:suppressLineNumbers w:val="0"/>
              <w:spacing w:before="0" w:beforeAutospacing="0" w:after="0" w:afterAutospacing="0"/>
              <w:ind w:left="0" w:right="0"/>
              <w:jc w:val="center"/>
              <w:rPr>
                <w:rFonts w:hint="default" w:ascii="宋体" w:hAnsi="宋体" w:cs="宋体"/>
                <w:b/>
                <w:bCs/>
                <w:color w:val="000000" w:themeColor="text1"/>
                <w:kern w:val="0"/>
                <w:sz w:val="32"/>
                <w:szCs w:val="32"/>
                <w14:textFill>
                  <w14:solidFill>
                    <w14:schemeClr w14:val="tx1"/>
                  </w14:solidFill>
                </w14:textFill>
              </w:rPr>
            </w:pPr>
            <w:r>
              <w:rPr>
                <w:rFonts w:hint="eastAsia" w:ascii="宋体" w:hAnsi="宋体" w:cs="宋体"/>
                <w:b/>
                <w:bCs/>
                <w:color w:val="000000" w:themeColor="text1"/>
                <w:kern w:val="0"/>
                <w:sz w:val="24"/>
                <w:szCs w:val="20"/>
                <w14:textFill>
                  <w14:solidFill>
                    <w14:schemeClr w14:val="tx1"/>
                  </w14:solidFill>
                </w14:textFill>
              </w:rPr>
              <w:t>中小微行业划型标准规定（根据工信部联企业〔</w:t>
            </w:r>
            <w:r>
              <w:rPr>
                <w:rFonts w:hint="default" w:ascii="宋体" w:hAnsi="宋体" w:cs="宋体"/>
                <w:b/>
                <w:bCs/>
                <w:color w:val="000000" w:themeColor="text1"/>
                <w:kern w:val="0"/>
                <w:sz w:val="24"/>
                <w:szCs w:val="20"/>
                <w14:textFill>
                  <w14:solidFill>
                    <w14:schemeClr w14:val="tx1"/>
                  </w14:solidFill>
                </w14:textFill>
              </w:rPr>
              <w:t>2011</w:t>
            </w:r>
            <w:r>
              <w:rPr>
                <w:rFonts w:hint="eastAsia" w:ascii="宋体" w:hAnsi="宋体" w:cs="宋体"/>
                <w:b/>
                <w:bCs/>
                <w:color w:val="000000" w:themeColor="text1"/>
                <w:kern w:val="0"/>
                <w:sz w:val="24"/>
                <w:szCs w:val="20"/>
                <w14:textFill>
                  <w14:solidFill>
                    <w14:schemeClr w14:val="tx1"/>
                  </w14:solidFill>
                </w14:textFill>
              </w:rPr>
              <w:t>〕</w:t>
            </w:r>
            <w:r>
              <w:rPr>
                <w:rFonts w:hint="default" w:ascii="宋体" w:hAnsi="宋体" w:cs="宋体"/>
                <w:b/>
                <w:bCs/>
                <w:color w:val="000000" w:themeColor="text1"/>
                <w:kern w:val="0"/>
                <w:sz w:val="24"/>
                <w:szCs w:val="20"/>
                <w14:textFill>
                  <w14:solidFill>
                    <w14:schemeClr w14:val="tx1"/>
                  </w14:solidFill>
                </w14:textFill>
              </w:rPr>
              <w:t>300</w:t>
            </w:r>
            <w:r>
              <w:rPr>
                <w:rFonts w:hint="eastAsia" w:ascii="宋体" w:hAnsi="宋体" w:cs="宋体"/>
                <w:b/>
                <w:bCs/>
                <w:color w:val="000000" w:themeColor="text1"/>
                <w:kern w:val="0"/>
                <w:sz w:val="24"/>
                <w:szCs w:val="20"/>
                <w14:textFill>
                  <w14:solidFill>
                    <w14:schemeClr w14:val="tx1"/>
                  </w14:solidFill>
                </w14:textFill>
              </w:rPr>
              <w:t>号制定）</w:t>
            </w:r>
          </w:p>
        </w:tc>
      </w:tr>
      <w:tr w14:paraId="7669990D">
        <w:tblPrEx>
          <w:tblCellMar>
            <w:top w:w="0" w:type="dxa"/>
            <w:left w:w="108" w:type="dxa"/>
            <w:bottom w:w="0" w:type="dxa"/>
            <w:right w:w="108" w:type="dxa"/>
          </w:tblCellMar>
        </w:tblPrEx>
        <w:trPr>
          <w:gridAfter w:val="1"/>
          <w:wAfter w:w="6" w:type="dxa"/>
          <w:trHeight w:val="459" w:hRule="atLeast"/>
        </w:trPr>
        <w:tc>
          <w:tcPr>
            <w:tcW w:w="2003" w:type="dxa"/>
            <w:vMerge w:val="restart"/>
            <w:tcBorders>
              <w:top w:val="single" w:color="auto" w:sz="8" w:space="0"/>
              <w:left w:val="single" w:color="auto" w:sz="8" w:space="0"/>
              <w:bottom w:val="single" w:color="000000" w:sz="4" w:space="0"/>
              <w:right w:val="single" w:color="auto" w:sz="8" w:space="0"/>
            </w:tcBorders>
            <w:noWrap w:val="0"/>
            <w:vAlign w:val="center"/>
          </w:tcPr>
          <w:p w14:paraId="4BEA6A1C">
            <w:pPr>
              <w:keepNext w:val="0"/>
              <w:keepLines w:val="0"/>
              <w:widowControl/>
              <w:suppressLineNumbers w:val="0"/>
              <w:spacing w:before="0" w:beforeAutospacing="0" w:after="0" w:afterAutospacing="0"/>
              <w:ind w:left="0" w:right="0"/>
              <w:jc w:val="center"/>
              <w:rPr>
                <w:rFonts w:hint="default" w:ascii="宋体" w:hAnsi="宋体" w:cs="宋体"/>
                <w:b/>
                <w:bCs/>
                <w:color w:val="000000" w:themeColor="text1"/>
                <w:kern w:val="0"/>
                <w:sz w:val="24"/>
                <w:szCs w:val="20"/>
                <w14:textFill>
                  <w14:solidFill>
                    <w14:schemeClr w14:val="tx1"/>
                  </w14:solidFill>
                </w14:textFill>
              </w:rPr>
            </w:pPr>
            <w:r>
              <w:rPr>
                <w:rFonts w:hint="eastAsia" w:ascii="宋体" w:hAnsi="宋体" w:cs="宋体"/>
                <w:b/>
                <w:bCs/>
                <w:color w:val="000000" w:themeColor="text1"/>
                <w:kern w:val="0"/>
                <w:sz w:val="24"/>
                <w:szCs w:val="20"/>
                <w14:textFill>
                  <w14:solidFill>
                    <w14:schemeClr w14:val="tx1"/>
                  </w14:solidFill>
                </w14:textFill>
              </w:rPr>
              <w:t>行业</w:t>
            </w:r>
          </w:p>
        </w:tc>
        <w:tc>
          <w:tcPr>
            <w:tcW w:w="4968" w:type="dxa"/>
            <w:gridSpan w:val="3"/>
            <w:tcBorders>
              <w:top w:val="single" w:color="auto" w:sz="8" w:space="0"/>
              <w:left w:val="nil"/>
              <w:bottom w:val="single" w:color="auto" w:sz="4" w:space="0"/>
              <w:right w:val="single" w:color="000000" w:sz="8" w:space="0"/>
            </w:tcBorders>
            <w:noWrap w:val="0"/>
            <w:vAlign w:val="bottom"/>
          </w:tcPr>
          <w:p w14:paraId="09B46AC3">
            <w:pPr>
              <w:keepNext w:val="0"/>
              <w:keepLines w:val="0"/>
              <w:widowControl/>
              <w:suppressLineNumbers w:val="0"/>
              <w:spacing w:before="0" w:beforeAutospacing="0" w:after="0" w:afterAutospacing="0"/>
              <w:ind w:left="0" w:right="0"/>
              <w:jc w:val="center"/>
              <w:rPr>
                <w:rFonts w:hint="default" w:ascii="宋体" w:hAnsi="宋体" w:cs="宋体"/>
                <w:b/>
                <w:bCs/>
                <w:color w:val="000000" w:themeColor="text1"/>
                <w:kern w:val="0"/>
                <w:sz w:val="24"/>
                <w:szCs w:val="20"/>
                <w14:textFill>
                  <w14:solidFill>
                    <w14:schemeClr w14:val="tx1"/>
                  </w14:solidFill>
                </w14:textFill>
              </w:rPr>
            </w:pPr>
            <w:r>
              <w:rPr>
                <w:rFonts w:hint="eastAsia" w:ascii="宋体" w:hAnsi="宋体" w:cs="宋体"/>
                <w:b/>
                <w:bCs/>
                <w:color w:val="000000" w:themeColor="text1"/>
                <w:kern w:val="0"/>
                <w:sz w:val="24"/>
                <w:szCs w:val="20"/>
                <w14:textFill>
                  <w14:solidFill>
                    <w14:schemeClr w14:val="tx1"/>
                  </w14:solidFill>
                </w14:textFill>
              </w:rPr>
              <w:t>中型企业</w:t>
            </w:r>
          </w:p>
        </w:tc>
        <w:tc>
          <w:tcPr>
            <w:tcW w:w="4282" w:type="dxa"/>
            <w:gridSpan w:val="3"/>
            <w:tcBorders>
              <w:top w:val="single" w:color="auto" w:sz="8" w:space="0"/>
              <w:left w:val="nil"/>
              <w:bottom w:val="single" w:color="auto" w:sz="4" w:space="0"/>
              <w:right w:val="single" w:color="000000" w:sz="8" w:space="0"/>
            </w:tcBorders>
            <w:noWrap w:val="0"/>
            <w:vAlign w:val="bottom"/>
          </w:tcPr>
          <w:p w14:paraId="25CC1F43">
            <w:pPr>
              <w:keepNext w:val="0"/>
              <w:keepLines w:val="0"/>
              <w:widowControl/>
              <w:suppressLineNumbers w:val="0"/>
              <w:spacing w:before="0" w:beforeAutospacing="0" w:after="0" w:afterAutospacing="0"/>
              <w:ind w:left="0" w:right="0"/>
              <w:jc w:val="center"/>
              <w:rPr>
                <w:rFonts w:hint="default" w:ascii="宋体" w:hAnsi="宋体" w:cs="宋体"/>
                <w:b/>
                <w:bCs/>
                <w:color w:val="000000" w:themeColor="text1"/>
                <w:kern w:val="0"/>
                <w:sz w:val="24"/>
                <w:szCs w:val="20"/>
                <w14:textFill>
                  <w14:solidFill>
                    <w14:schemeClr w14:val="tx1"/>
                  </w14:solidFill>
                </w14:textFill>
              </w:rPr>
            </w:pPr>
            <w:r>
              <w:rPr>
                <w:rFonts w:hint="eastAsia" w:ascii="宋体" w:hAnsi="宋体" w:cs="宋体"/>
                <w:b/>
                <w:bCs/>
                <w:color w:val="000000" w:themeColor="text1"/>
                <w:kern w:val="0"/>
                <w:sz w:val="24"/>
                <w:szCs w:val="20"/>
                <w14:textFill>
                  <w14:solidFill>
                    <w14:schemeClr w14:val="tx1"/>
                  </w14:solidFill>
                </w14:textFill>
              </w:rPr>
              <w:t>小型企业</w:t>
            </w:r>
          </w:p>
        </w:tc>
        <w:tc>
          <w:tcPr>
            <w:tcW w:w="3818" w:type="dxa"/>
            <w:gridSpan w:val="3"/>
            <w:tcBorders>
              <w:top w:val="single" w:color="auto" w:sz="8" w:space="0"/>
              <w:left w:val="nil"/>
              <w:bottom w:val="single" w:color="auto" w:sz="4" w:space="0"/>
              <w:right w:val="single" w:color="000000" w:sz="8" w:space="0"/>
            </w:tcBorders>
            <w:noWrap w:val="0"/>
            <w:vAlign w:val="bottom"/>
          </w:tcPr>
          <w:p w14:paraId="6C16CFEF">
            <w:pPr>
              <w:keepNext w:val="0"/>
              <w:keepLines w:val="0"/>
              <w:widowControl/>
              <w:suppressLineNumbers w:val="0"/>
              <w:spacing w:before="0" w:beforeAutospacing="0" w:after="0" w:afterAutospacing="0"/>
              <w:ind w:left="0" w:right="0"/>
              <w:jc w:val="center"/>
              <w:rPr>
                <w:rFonts w:hint="default" w:ascii="宋体" w:hAnsi="宋体" w:cs="宋体"/>
                <w:b/>
                <w:bCs/>
                <w:color w:val="000000" w:themeColor="text1"/>
                <w:kern w:val="0"/>
                <w:sz w:val="24"/>
                <w:szCs w:val="20"/>
                <w14:textFill>
                  <w14:solidFill>
                    <w14:schemeClr w14:val="tx1"/>
                  </w14:solidFill>
                </w14:textFill>
              </w:rPr>
            </w:pPr>
            <w:r>
              <w:rPr>
                <w:rFonts w:hint="eastAsia" w:ascii="宋体" w:hAnsi="宋体" w:cs="宋体"/>
                <w:b/>
                <w:bCs/>
                <w:color w:val="000000" w:themeColor="text1"/>
                <w:kern w:val="0"/>
                <w:sz w:val="24"/>
                <w:szCs w:val="20"/>
                <w14:textFill>
                  <w14:solidFill>
                    <w14:schemeClr w14:val="tx1"/>
                  </w14:solidFill>
                </w14:textFill>
              </w:rPr>
              <w:t>微型企业</w:t>
            </w:r>
          </w:p>
        </w:tc>
      </w:tr>
      <w:tr w14:paraId="202406B9">
        <w:tblPrEx>
          <w:tblCellMar>
            <w:top w:w="0" w:type="dxa"/>
            <w:left w:w="108" w:type="dxa"/>
            <w:bottom w:w="0" w:type="dxa"/>
            <w:right w:w="108" w:type="dxa"/>
          </w:tblCellMar>
        </w:tblPrEx>
        <w:trPr>
          <w:gridAfter w:val="1"/>
          <w:wAfter w:w="6" w:type="dxa"/>
          <w:trHeight w:val="518" w:hRule="atLeast"/>
        </w:trPr>
        <w:tc>
          <w:tcPr>
            <w:tcW w:w="2003" w:type="dxa"/>
            <w:vMerge w:val="continue"/>
            <w:tcBorders>
              <w:top w:val="single" w:color="auto" w:sz="8" w:space="0"/>
              <w:left w:val="single" w:color="auto" w:sz="8" w:space="0"/>
              <w:bottom w:val="single" w:color="000000" w:sz="4" w:space="0"/>
              <w:right w:val="single" w:color="auto" w:sz="8" w:space="0"/>
            </w:tcBorders>
            <w:noWrap w:val="0"/>
            <w:vAlign w:val="center"/>
          </w:tcPr>
          <w:p w14:paraId="3F844716">
            <w:pPr>
              <w:keepNext w:val="0"/>
              <w:keepLines w:val="0"/>
              <w:widowControl/>
              <w:suppressLineNumbers w:val="0"/>
              <w:spacing w:before="0" w:beforeAutospacing="0" w:after="0" w:afterAutospacing="0"/>
              <w:ind w:left="0" w:right="0"/>
              <w:jc w:val="left"/>
              <w:rPr>
                <w:rFonts w:hint="default" w:ascii="宋体" w:hAnsi="宋体" w:cs="宋体"/>
                <w:b/>
                <w:bCs/>
                <w:color w:val="000000" w:themeColor="text1"/>
                <w:kern w:val="0"/>
                <w:sz w:val="24"/>
                <w:szCs w:val="20"/>
                <w14:textFill>
                  <w14:solidFill>
                    <w14:schemeClr w14:val="tx1"/>
                  </w14:solidFill>
                </w14:textFill>
              </w:rPr>
            </w:pPr>
          </w:p>
        </w:tc>
        <w:tc>
          <w:tcPr>
            <w:tcW w:w="1512" w:type="dxa"/>
            <w:tcBorders>
              <w:top w:val="nil"/>
              <w:left w:val="nil"/>
              <w:bottom w:val="single" w:color="auto" w:sz="4" w:space="0"/>
              <w:right w:val="single" w:color="auto" w:sz="4" w:space="0"/>
            </w:tcBorders>
            <w:noWrap w:val="0"/>
            <w:vAlign w:val="bottom"/>
          </w:tcPr>
          <w:p w14:paraId="23676604">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从业人员</w:t>
            </w:r>
            <w:r>
              <w:rPr>
                <w:rFonts w:hint="default" w:ascii="宋体" w:hAnsi="宋体" w:cs="宋体"/>
                <w:color w:val="000000" w:themeColor="text1"/>
                <w:kern w:val="0"/>
                <w:sz w:val="20"/>
                <w:szCs w:val="20"/>
                <w14:textFill>
                  <w14:solidFill>
                    <w14:schemeClr w14:val="tx1"/>
                  </w14:solidFill>
                </w14:textFill>
              </w:rPr>
              <w:t>X</w:t>
            </w:r>
            <w:r>
              <w:rPr>
                <w:rFonts w:hint="eastAsia" w:ascii="宋体" w:hAnsi="宋体" w:cs="宋体"/>
                <w:color w:val="000000" w:themeColor="text1"/>
                <w:kern w:val="0"/>
                <w:sz w:val="20"/>
                <w:szCs w:val="20"/>
                <w14:textFill>
                  <w14:solidFill>
                    <w14:schemeClr w14:val="tx1"/>
                  </w14:solidFill>
                </w14:textFill>
              </w:rPr>
              <w:t>（人）</w:t>
            </w:r>
          </w:p>
        </w:tc>
        <w:tc>
          <w:tcPr>
            <w:tcW w:w="1779" w:type="dxa"/>
            <w:tcBorders>
              <w:top w:val="nil"/>
              <w:left w:val="nil"/>
              <w:bottom w:val="single" w:color="auto" w:sz="4" w:space="0"/>
              <w:right w:val="single" w:color="auto" w:sz="4" w:space="0"/>
            </w:tcBorders>
            <w:noWrap w:val="0"/>
            <w:vAlign w:val="bottom"/>
          </w:tcPr>
          <w:p w14:paraId="28D51B33">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营业收入</w:t>
            </w:r>
            <w:r>
              <w:rPr>
                <w:rFonts w:hint="default" w:ascii="宋体" w:hAnsi="宋体" w:cs="宋体"/>
                <w:color w:val="000000" w:themeColor="text1"/>
                <w:kern w:val="0"/>
                <w:sz w:val="20"/>
                <w:szCs w:val="20"/>
                <w14:textFill>
                  <w14:solidFill>
                    <w14:schemeClr w14:val="tx1"/>
                  </w14:solidFill>
                </w14:textFill>
              </w:rPr>
              <w:t>Y</w:t>
            </w:r>
          </w:p>
          <w:p w14:paraId="65D5C1F9">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（万元）</w:t>
            </w:r>
          </w:p>
        </w:tc>
        <w:tc>
          <w:tcPr>
            <w:tcW w:w="1677" w:type="dxa"/>
            <w:tcBorders>
              <w:top w:val="nil"/>
              <w:left w:val="nil"/>
              <w:bottom w:val="single" w:color="auto" w:sz="4" w:space="0"/>
              <w:right w:val="single" w:color="auto" w:sz="8" w:space="0"/>
            </w:tcBorders>
            <w:noWrap w:val="0"/>
            <w:vAlign w:val="bottom"/>
          </w:tcPr>
          <w:p w14:paraId="1FBC7DD2">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资产总额</w:t>
            </w:r>
            <w:r>
              <w:rPr>
                <w:rFonts w:hint="default" w:ascii="宋体" w:hAnsi="宋体" w:cs="宋体"/>
                <w:color w:val="000000" w:themeColor="text1"/>
                <w:kern w:val="0"/>
                <w:sz w:val="20"/>
                <w:szCs w:val="20"/>
                <w14:textFill>
                  <w14:solidFill>
                    <w14:schemeClr w14:val="tx1"/>
                  </w14:solidFill>
                </w14:textFill>
              </w:rPr>
              <w:t>Z</w:t>
            </w:r>
          </w:p>
          <w:p w14:paraId="10020F9B">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（万元）</w:t>
            </w:r>
          </w:p>
        </w:tc>
        <w:tc>
          <w:tcPr>
            <w:tcW w:w="1252" w:type="dxa"/>
            <w:tcBorders>
              <w:top w:val="nil"/>
              <w:left w:val="nil"/>
              <w:bottom w:val="single" w:color="auto" w:sz="4" w:space="0"/>
              <w:right w:val="single" w:color="auto" w:sz="4" w:space="0"/>
            </w:tcBorders>
            <w:noWrap w:val="0"/>
            <w:vAlign w:val="bottom"/>
          </w:tcPr>
          <w:p w14:paraId="534E9DCB">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从业人员</w:t>
            </w:r>
            <w:r>
              <w:rPr>
                <w:rFonts w:hint="default" w:ascii="宋体" w:hAnsi="宋体" w:cs="宋体"/>
                <w:color w:val="000000" w:themeColor="text1"/>
                <w:kern w:val="0"/>
                <w:sz w:val="20"/>
                <w:szCs w:val="20"/>
                <w14:textFill>
                  <w14:solidFill>
                    <w14:schemeClr w14:val="tx1"/>
                  </w14:solidFill>
                </w14:textFill>
              </w:rPr>
              <w:t>X</w:t>
            </w:r>
            <w:r>
              <w:rPr>
                <w:rFonts w:hint="eastAsia" w:ascii="宋体" w:hAnsi="宋体" w:cs="宋体"/>
                <w:color w:val="000000" w:themeColor="text1"/>
                <w:kern w:val="0"/>
                <w:sz w:val="20"/>
                <w:szCs w:val="20"/>
                <w14:textFill>
                  <w14:solidFill>
                    <w14:schemeClr w14:val="tx1"/>
                  </w14:solidFill>
                </w14:textFill>
              </w:rPr>
              <w:t>（人）</w:t>
            </w:r>
          </w:p>
        </w:tc>
        <w:tc>
          <w:tcPr>
            <w:tcW w:w="1494" w:type="dxa"/>
            <w:tcBorders>
              <w:top w:val="nil"/>
              <w:left w:val="nil"/>
              <w:bottom w:val="single" w:color="auto" w:sz="4" w:space="0"/>
              <w:right w:val="single" w:color="auto" w:sz="4" w:space="0"/>
            </w:tcBorders>
            <w:noWrap w:val="0"/>
            <w:vAlign w:val="bottom"/>
          </w:tcPr>
          <w:p w14:paraId="1F646CF1">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营业收入</w:t>
            </w:r>
            <w:r>
              <w:rPr>
                <w:rFonts w:hint="default" w:ascii="宋体" w:hAnsi="宋体" w:cs="宋体"/>
                <w:color w:val="000000" w:themeColor="text1"/>
                <w:kern w:val="0"/>
                <w:sz w:val="20"/>
                <w:szCs w:val="20"/>
                <w14:textFill>
                  <w14:solidFill>
                    <w14:schemeClr w14:val="tx1"/>
                  </w14:solidFill>
                </w14:textFill>
              </w:rPr>
              <w:t>Y</w:t>
            </w:r>
          </w:p>
          <w:p w14:paraId="7D6B605F">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（万元）</w:t>
            </w:r>
          </w:p>
        </w:tc>
        <w:tc>
          <w:tcPr>
            <w:tcW w:w="1536" w:type="dxa"/>
            <w:tcBorders>
              <w:top w:val="nil"/>
              <w:left w:val="nil"/>
              <w:bottom w:val="single" w:color="auto" w:sz="4" w:space="0"/>
              <w:right w:val="single" w:color="auto" w:sz="8" w:space="0"/>
            </w:tcBorders>
            <w:noWrap w:val="0"/>
            <w:vAlign w:val="bottom"/>
          </w:tcPr>
          <w:p w14:paraId="468AF262">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资产总额</w:t>
            </w:r>
            <w:r>
              <w:rPr>
                <w:rFonts w:hint="default" w:ascii="宋体" w:hAnsi="宋体" w:cs="宋体"/>
                <w:color w:val="000000" w:themeColor="text1"/>
                <w:kern w:val="0"/>
                <w:sz w:val="20"/>
                <w:szCs w:val="20"/>
                <w14:textFill>
                  <w14:solidFill>
                    <w14:schemeClr w14:val="tx1"/>
                  </w14:solidFill>
                </w14:textFill>
              </w:rPr>
              <w:t>Z</w:t>
            </w:r>
          </w:p>
          <w:p w14:paraId="75B66B89">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（万元）</w:t>
            </w:r>
          </w:p>
        </w:tc>
        <w:tc>
          <w:tcPr>
            <w:tcW w:w="1297" w:type="dxa"/>
            <w:tcBorders>
              <w:top w:val="nil"/>
              <w:left w:val="nil"/>
              <w:bottom w:val="single" w:color="auto" w:sz="4" w:space="0"/>
              <w:right w:val="single" w:color="auto" w:sz="4" w:space="0"/>
            </w:tcBorders>
            <w:noWrap w:val="0"/>
            <w:vAlign w:val="bottom"/>
          </w:tcPr>
          <w:p w14:paraId="4172C023">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从业人员</w:t>
            </w:r>
            <w:r>
              <w:rPr>
                <w:rFonts w:hint="default" w:ascii="宋体" w:hAnsi="宋体" w:cs="宋体"/>
                <w:color w:val="000000" w:themeColor="text1"/>
                <w:kern w:val="0"/>
                <w:sz w:val="20"/>
                <w:szCs w:val="20"/>
                <w14:textFill>
                  <w14:solidFill>
                    <w14:schemeClr w14:val="tx1"/>
                  </w14:solidFill>
                </w14:textFill>
              </w:rPr>
              <w:t>X</w:t>
            </w:r>
            <w:r>
              <w:rPr>
                <w:rFonts w:hint="eastAsia" w:ascii="宋体" w:hAnsi="宋体" w:cs="宋体"/>
                <w:color w:val="000000" w:themeColor="text1"/>
                <w:kern w:val="0"/>
                <w:sz w:val="20"/>
                <w:szCs w:val="20"/>
                <w14:textFill>
                  <w14:solidFill>
                    <w14:schemeClr w14:val="tx1"/>
                  </w14:solidFill>
                </w14:textFill>
              </w:rPr>
              <w:t>（人）</w:t>
            </w:r>
          </w:p>
        </w:tc>
        <w:tc>
          <w:tcPr>
            <w:tcW w:w="1287" w:type="dxa"/>
            <w:tcBorders>
              <w:top w:val="nil"/>
              <w:left w:val="nil"/>
              <w:bottom w:val="single" w:color="auto" w:sz="4" w:space="0"/>
              <w:right w:val="single" w:color="auto" w:sz="4" w:space="0"/>
            </w:tcBorders>
            <w:noWrap w:val="0"/>
            <w:vAlign w:val="bottom"/>
          </w:tcPr>
          <w:p w14:paraId="7CF8AEC0">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营业收入</w:t>
            </w:r>
            <w:r>
              <w:rPr>
                <w:rFonts w:hint="default" w:ascii="宋体" w:hAnsi="宋体" w:cs="宋体"/>
                <w:color w:val="000000" w:themeColor="text1"/>
                <w:kern w:val="0"/>
                <w:sz w:val="20"/>
                <w:szCs w:val="20"/>
                <w14:textFill>
                  <w14:solidFill>
                    <w14:schemeClr w14:val="tx1"/>
                  </w14:solidFill>
                </w14:textFill>
              </w:rPr>
              <w:t>Y</w:t>
            </w:r>
            <w:r>
              <w:rPr>
                <w:rFonts w:hint="eastAsia" w:ascii="宋体" w:hAnsi="宋体" w:cs="宋体"/>
                <w:color w:val="000000" w:themeColor="text1"/>
                <w:kern w:val="0"/>
                <w:sz w:val="20"/>
                <w:szCs w:val="20"/>
                <w14:textFill>
                  <w14:solidFill>
                    <w14:schemeClr w14:val="tx1"/>
                  </w14:solidFill>
                </w14:textFill>
              </w:rPr>
              <w:t>（万元）</w:t>
            </w:r>
          </w:p>
        </w:tc>
        <w:tc>
          <w:tcPr>
            <w:tcW w:w="1234" w:type="dxa"/>
            <w:tcBorders>
              <w:top w:val="nil"/>
              <w:left w:val="nil"/>
              <w:bottom w:val="single" w:color="auto" w:sz="4" w:space="0"/>
              <w:right w:val="single" w:color="auto" w:sz="8" w:space="0"/>
            </w:tcBorders>
            <w:noWrap w:val="0"/>
            <w:vAlign w:val="bottom"/>
          </w:tcPr>
          <w:p w14:paraId="10F4A2E2">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资产总额</w:t>
            </w:r>
            <w:r>
              <w:rPr>
                <w:rFonts w:hint="default" w:ascii="宋体" w:hAnsi="宋体" w:cs="宋体"/>
                <w:color w:val="000000" w:themeColor="text1"/>
                <w:kern w:val="0"/>
                <w:sz w:val="20"/>
                <w:szCs w:val="20"/>
                <w14:textFill>
                  <w14:solidFill>
                    <w14:schemeClr w14:val="tx1"/>
                  </w14:solidFill>
                </w14:textFill>
              </w:rPr>
              <w:t>Z</w:t>
            </w:r>
            <w:r>
              <w:rPr>
                <w:rFonts w:hint="eastAsia" w:ascii="宋体" w:hAnsi="宋体" w:cs="宋体"/>
                <w:color w:val="000000" w:themeColor="text1"/>
                <w:kern w:val="0"/>
                <w:sz w:val="20"/>
                <w:szCs w:val="20"/>
                <w14:textFill>
                  <w14:solidFill>
                    <w14:schemeClr w14:val="tx1"/>
                  </w14:solidFill>
                </w14:textFill>
              </w:rPr>
              <w:t>（万元）</w:t>
            </w:r>
          </w:p>
        </w:tc>
      </w:tr>
      <w:tr w14:paraId="3533F61D">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14:paraId="3D4B110E">
            <w:pPr>
              <w:keepNext w:val="0"/>
              <w:keepLines w:val="0"/>
              <w:widowControl/>
              <w:suppressLineNumbers w:val="0"/>
              <w:spacing w:before="0" w:beforeAutospacing="0" w:after="0" w:afterAutospacing="0"/>
              <w:ind w:left="0" w:right="0"/>
              <w:jc w:val="left"/>
              <w:rPr>
                <w:rFonts w:hint="default" w:ascii="宋体" w:hAnsi="宋体" w:cs="宋体"/>
                <w:color w:val="000000" w:themeColor="text1"/>
                <w:kern w:val="0"/>
                <w:sz w:val="20"/>
                <w:szCs w:val="20"/>
                <w14:textFill>
                  <w14:solidFill>
                    <w14:schemeClr w14:val="tx1"/>
                  </w14:solidFill>
                </w14:textFill>
              </w:rPr>
            </w:pPr>
            <w:r>
              <w:rPr>
                <w:rFonts w:hint="default" w:ascii="宋体" w:hAnsi="宋体" w:cs="宋体"/>
                <w:color w:val="000000" w:themeColor="text1"/>
                <w:kern w:val="0"/>
                <w:sz w:val="20"/>
                <w:szCs w:val="20"/>
                <w14:textFill>
                  <w14:solidFill>
                    <w14:schemeClr w14:val="tx1"/>
                  </w14:solidFill>
                </w14:textFill>
              </w:rPr>
              <w:t xml:space="preserve"> 1</w:t>
            </w:r>
            <w:r>
              <w:rPr>
                <w:rFonts w:hint="eastAsia" w:ascii="宋体" w:hAnsi="宋体" w:cs="宋体"/>
                <w:color w:val="000000" w:themeColor="text1"/>
                <w:kern w:val="0"/>
                <w:sz w:val="20"/>
                <w:szCs w:val="20"/>
                <w14:textFill>
                  <w14:solidFill>
                    <w14:schemeClr w14:val="tx1"/>
                  </w14:solidFill>
                </w14:textFill>
              </w:rPr>
              <w:t>、农林牧渔业</w:t>
            </w:r>
          </w:p>
        </w:tc>
        <w:tc>
          <w:tcPr>
            <w:tcW w:w="1512" w:type="dxa"/>
            <w:tcBorders>
              <w:top w:val="nil"/>
              <w:left w:val="nil"/>
              <w:bottom w:val="single" w:color="auto" w:sz="4" w:space="0"/>
              <w:right w:val="single" w:color="auto" w:sz="4" w:space="0"/>
            </w:tcBorders>
            <w:noWrap w:val="0"/>
            <w:vAlign w:val="center"/>
          </w:tcPr>
          <w:p w14:paraId="0FA1523D">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1779" w:type="dxa"/>
            <w:tcBorders>
              <w:top w:val="nil"/>
              <w:left w:val="nil"/>
              <w:bottom w:val="single" w:color="auto" w:sz="4" w:space="0"/>
              <w:right w:val="single" w:color="auto" w:sz="4" w:space="0"/>
            </w:tcBorders>
            <w:noWrap w:val="0"/>
            <w:vAlign w:val="center"/>
          </w:tcPr>
          <w:p w14:paraId="3A39C2D2">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default" w:ascii="宋体" w:hAnsi="宋体" w:cs="宋体"/>
                <w:color w:val="000000" w:themeColor="text1"/>
                <w:kern w:val="0"/>
                <w:sz w:val="20"/>
                <w:szCs w:val="20"/>
                <w14:textFill>
                  <w14:solidFill>
                    <w14:schemeClr w14:val="tx1"/>
                  </w14:solidFill>
                </w14:textFill>
              </w:rPr>
              <w:t xml:space="preserve"> 500</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Y</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20000</w:t>
            </w:r>
          </w:p>
        </w:tc>
        <w:tc>
          <w:tcPr>
            <w:tcW w:w="1677" w:type="dxa"/>
            <w:tcBorders>
              <w:top w:val="nil"/>
              <w:left w:val="nil"/>
              <w:bottom w:val="single" w:color="auto" w:sz="4" w:space="0"/>
              <w:right w:val="single" w:color="auto" w:sz="8" w:space="0"/>
            </w:tcBorders>
            <w:noWrap w:val="0"/>
            <w:vAlign w:val="center"/>
          </w:tcPr>
          <w:p w14:paraId="6CC7ABFF">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1252" w:type="dxa"/>
            <w:tcBorders>
              <w:top w:val="nil"/>
              <w:left w:val="nil"/>
              <w:bottom w:val="single" w:color="auto" w:sz="4" w:space="0"/>
              <w:right w:val="single" w:color="auto" w:sz="4" w:space="0"/>
            </w:tcBorders>
            <w:noWrap w:val="0"/>
            <w:vAlign w:val="center"/>
          </w:tcPr>
          <w:p w14:paraId="220B46A8">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1494" w:type="dxa"/>
            <w:tcBorders>
              <w:top w:val="nil"/>
              <w:left w:val="nil"/>
              <w:bottom w:val="single" w:color="auto" w:sz="4" w:space="0"/>
              <w:right w:val="single" w:color="auto" w:sz="4" w:space="0"/>
            </w:tcBorders>
            <w:noWrap w:val="0"/>
            <w:vAlign w:val="center"/>
          </w:tcPr>
          <w:p w14:paraId="4414D8E3">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default" w:ascii="宋体" w:hAnsi="宋体" w:cs="宋体"/>
                <w:color w:val="000000" w:themeColor="text1"/>
                <w:kern w:val="0"/>
                <w:sz w:val="20"/>
                <w:szCs w:val="20"/>
                <w14:textFill>
                  <w14:solidFill>
                    <w14:schemeClr w14:val="tx1"/>
                  </w14:solidFill>
                </w14:textFill>
              </w:rPr>
              <w:t xml:space="preserve"> 50</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Y</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500</w:t>
            </w:r>
          </w:p>
        </w:tc>
        <w:tc>
          <w:tcPr>
            <w:tcW w:w="1536" w:type="dxa"/>
            <w:tcBorders>
              <w:top w:val="nil"/>
              <w:left w:val="nil"/>
              <w:bottom w:val="single" w:color="auto" w:sz="4" w:space="0"/>
              <w:right w:val="single" w:color="auto" w:sz="8" w:space="0"/>
            </w:tcBorders>
            <w:noWrap w:val="0"/>
            <w:vAlign w:val="center"/>
          </w:tcPr>
          <w:p w14:paraId="3617FC6C">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1297" w:type="dxa"/>
            <w:tcBorders>
              <w:top w:val="nil"/>
              <w:left w:val="nil"/>
              <w:bottom w:val="single" w:color="auto" w:sz="4" w:space="0"/>
              <w:right w:val="single" w:color="auto" w:sz="4" w:space="0"/>
            </w:tcBorders>
            <w:noWrap w:val="0"/>
            <w:vAlign w:val="center"/>
          </w:tcPr>
          <w:p w14:paraId="5947DED1">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1287" w:type="dxa"/>
            <w:tcBorders>
              <w:top w:val="nil"/>
              <w:left w:val="nil"/>
              <w:bottom w:val="single" w:color="auto" w:sz="4" w:space="0"/>
              <w:right w:val="single" w:color="auto" w:sz="4" w:space="0"/>
            </w:tcBorders>
            <w:noWrap w:val="0"/>
            <w:vAlign w:val="center"/>
          </w:tcPr>
          <w:p w14:paraId="00B03577">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default" w:ascii="宋体" w:hAnsi="宋体" w:cs="宋体"/>
                <w:color w:val="000000" w:themeColor="text1"/>
                <w:kern w:val="0"/>
                <w:sz w:val="20"/>
                <w:szCs w:val="20"/>
                <w14:textFill>
                  <w14:solidFill>
                    <w14:schemeClr w14:val="tx1"/>
                  </w14:solidFill>
                </w14:textFill>
              </w:rPr>
              <w:t>Y</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50</w:t>
            </w:r>
          </w:p>
        </w:tc>
        <w:tc>
          <w:tcPr>
            <w:tcW w:w="1234" w:type="dxa"/>
            <w:tcBorders>
              <w:top w:val="nil"/>
              <w:left w:val="nil"/>
              <w:bottom w:val="single" w:color="auto" w:sz="4" w:space="0"/>
              <w:right w:val="single" w:color="auto" w:sz="8" w:space="0"/>
            </w:tcBorders>
            <w:noWrap w:val="0"/>
            <w:vAlign w:val="center"/>
          </w:tcPr>
          <w:p w14:paraId="2A0E9F79">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r>
      <w:tr w14:paraId="18F8134E">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14:paraId="50CCB4F1">
            <w:pPr>
              <w:keepNext w:val="0"/>
              <w:keepLines w:val="0"/>
              <w:widowControl/>
              <w:suppressLineNumbers w:val="0"/>
              <w:spacing w:before="0" w:beforeAutospacing="0" w:after="0" w:afterAutospacing="0"/>
              <w:ind w:left="0" w:right="0"/>
              <w:jc w:val="left"/>
              <w:rPr>
                <w:rFonts w:hint="default" w:ascii="宋体" w:hAnsi="宋体" w:cs="宋体"/>
                <w:color w:val="000000" w:themeColor="text1"/>
                <w:kern w:val="0"/>
                <w:sz w:val="20"/>
                <w:szCs w:val="20"/>
                <w14:textFill>
                  <w14:solidFill>
                    <w14:schemeClr w14:val="tx1"/>
                  </w14:solidFill>
                </w14:textFill>
              </w:rPr>
            </w:pPr>
            <w:r>
              <w:rPr>
                <w:rFonts w:hint="default" w:ascii="宋体" w:hAnsi="宋体" w:cs="宋体"/>
                <w:color w:val="000000" w:themeColor="text1"/>
                <w:kern w:val="0"/>
                <w:sz w:val="20"/>
                <w:szCs w:val="20"/>
                <w14:textFill>
                  <w14:solidFill>
                    <w14:schemeClr w14:val="tx1"/>
                  </w14:solidFill>
                </w14:textFill>
              </w:rPr>
              <w:t xml:space="preserve"> 2</w:t>
            </w:r>
            <w:r>
              <w:rPr>
                <w:rFonts w:hint="eastAsia" w:ascii="宋体" w:hAnsi="宋体" w:cs="宋体"/>
                <w:color w:val="000000" w:themeColor="text1"/>
                <w:kern w:val="0"/>
                <w:sz w:val="20"/>
                <w:szCs w:val="20"/>
                <w14:textFill>
                  <w14:solidFill>
                    <w14:schemeClr w14:val="tx1"/>
                  </w14:solidFill>
                </w14:textFill>
              </w:rPr>
              <w:t>、工业</w:t>
            </w:r>
          </w:p>
        </w:tc>
        <w:tc>
          <w:tcPr>
            <w:tcW w:w="1512" w:type="dxa"/>
            <w:tcBorders>
              <w:top w:val="nil"/>
              <w:left w:val="nil"/>
              <w:bottom w:val="single" w:color="auto" w:sz="4" w:space="0"/>
              <w:right w:val="single" w:color="auto" w:sz="4" w:space="0"/>
            </w:tcBorders>
            <w:noWrap w:val="0"/>
            <w:vAlign w:val="center"/>
          </w:tcPr>
          <w:p w14:paraId="705D8F6F">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default" w:ascii="宋体" w:hAnsi="宋体" w:cs="宋体"/>
                <w:color w:val="000000" w:themeColor="text1"/>
                <w:kern w:val="0"/>
                <w:sz w:val="20"/>
                <w:szCs w:val="20"/>
                <w14:textFill>
                  <w14:solidFill>
                    <w14:schemeClr w14:val="tx1"/>
                  </w14:solidFill>
                </w14:textFill>
              </w:rPr>
              <w:t>300</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X</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1000</w:t>
            </w:r>
          </w:p>
        </w:tc>
        <w:tc>
          <w:tcPr>
            <w:tcW w:w="1779" w:type="dxa"/>
            <w:tcBorders>
              <w:top w:val="nil"/>
              <w:left w:val="nil"/>
              <w:bottom w:val="single" w:color="auto" w:sz="4" w:space="0"/>
              <w:right w:val="single" w:color="auto" w:sz="4" w:space="0"/>
            </w:tcBorders>
            <w:noWrap w:val="0"/>
            <w:vAlign w:val="center"/>
          </w:tcPr>
          <w:p w14:paraId="6B2F3C67">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default" w:ascii="宋体" w:hAnsi="宋体" w:cs="宋体"/>
                <w:color w:val="000000" w:themeColor="text1"/>
                <w:kern w:val="0"/>
                <w:sz w:val="20"/>
                <w:szCs w:val="20"/>
                <w14:textFill>
                  <w14:solidFill>
                    <w14:schemeClr w14:val="tx1"/>
                  </w14:solidFill>
                </w14:textFill>
              </w:rPr>
              <w:t>2000</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Y</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40000</w:t>
            </w:r>
          </w:p>
        </w:tc>
        <w:tc>
          <w:tcPr>
            <w:tcW w:w="1677" w:type="dxa"/>
            <w:tcBorders>
              <w:top w:val="nil"/>
              <w:left w:val="nil"/>
              <w:bottom w:val="single" w:color="auto" w:sz="4" w:space="0"/>
              <w:right w:val="single" w:color="auto" w:sz="8" w:space="0"/>
            </w:tcBorders>
            <w:noWrap w:val="0"/>
            <w:vAlign w:val="center"/>
          </w:tcPr>
          <w:p w14:paraId="2D4D6629">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1252" w:type="dxa"/>
            <w:tcBorders>
              <w:top w:val="nil"/>
              <w:left w:val="nil"/>
              <w:bottom w:val="single" w:color="auto" w:sz="4" w:space="0"/>
              <w:right w:val="single" w:color="auto" w:sz="4" w:space="0"/>
            </w:tcBorders>
            <w:noWrap w:val="0"/>
            <w:vAlign w:val="center"/>
          </w:tcPr>
          <w:p w14:paraId="694907E9">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default" w:ascii="宋体" w:hAnsi="宋体" w:cs="宋体"/>
                <w:color w:val="000000" w:themeColor="text1"/>
                <w:kern w:val="0"/>
                <w:sz w:val="20"/>
                <w:szCs w:val="20"/>
                <w14:textFill>
                  <w14:solidFill>
                    <w14:schemeClr w14:val="tx1"/>
                  </w14:solidFill>
                </w14:textFill>
              </w:rPr>
              <w:t>20</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X</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300</w:t>
            </w:r>
          </w:p>
        </w:tc>
        <w:tc>
          <w:tcPr>
            <w:tcW w:w="1494" w:type="dxa"/>
            <w:tcBorders>
              <w:top w:val="nil"/>
              <w:left w:val="nil"/>
              <w:bottom w:val="single" w:color="auto" w:sz="4" w:space="0"/>
              <w:right w:val="single" w:color="auto" w:sz="4" w:space="0"/>
            </w:tcBorders>
            <w:noWrap w:val="0"/>
            <w:vAlign w:val="center"/>
          </w:tcPr>
          <w:p w14:paraId="19179659">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default" w:ascii="宋体" w:hAnsi="宋体" w:cs="宋体"/>
                <w:color w:val="000000" w:themeColor="text1"/>
                <w:kern w:val="0"/>
                <w:sz w:val="20"/>
                <w:szCs w:val="20"/>
                <w14:textFill>
                  <w14:solidFill>
                    <w14:schemeClr w14:val="tx1"/>
                  </w14:solidFill>
                </w14:textFill>
              </w:rPr>
              <w:t>300</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Y</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2000</w:t>
            </w:r>
          </w:p>
        </w:tc>
        <w:tc>
          <w:tcPr>
            <w:tcW w:w="1536" w:type="dxa"/>
            <w:tcBorders>
              <w:top w:val="nil"/>
              <w:left w:val="nil"/>
              <w:bottom w:val="single" w:color="auto" w:sz="4" w:space="0"/>
              <w:right w:val="single" w:color="auto" w:sz="8" w:space="0"/>
            </w:tcBorders>
            <w:noWrap w:val="0"/>
            <w:vAlign w:val="center"/>
          </w:tcPr>
          <w:p w14:paraId="32640A0A">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1297" w:type="dxa"/>
            <w:tcBorders>
              <w:top w:val="nil"/>
              <w:left w:val="nil"/>
              <w:bottom w:val="single" w:color="auto" w:sz="4" w:space="0"/>
              <w:right w:val="single" w:color="auto" w:sz="4" w:space="0"/>
            </w:tcBorders>
            <w:noWrap w:val="0"/>
            <w:vAlign w:val="center"/>
          </w:tcPr>
          <w:p w14:paraId="5193EAC6">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default" w:ascii="宋体" w:hAnsi="宋体" w:cs="宋体"/>
                <w:color w:val="000000" w:themeColor="text1"/>
                <w:kern w:val="0"/>
                <w:sz w:val="20"/>
                <w:szCs w:val="20"/>
                <w14:textFill>
                  <w14:solidFill>
                    <w14:schemeClr w14:val="tx1"/>
                  </w14:solidFill>
                </w14:textFill>
              </w:rPr>
              <w:t>X</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20</w:t>
            </w:r>
          </w:p>
        </w:tc>
        <w:tc>
          <w:tcPr>
            <w:tcW w:w="1287" w:type="dxa"/>
            <w:tcBorders>
              <w:top w:val="nil"/>
              <w:left w:val="nil"/>
              <w:bottom w:val="single" w:color="auto" w:sz="4" w:space="0"/>
              <w:right w:val="single" w:color="auto" w:sz="4" w:space="0"/>
            </w:tcBorders>
            <w:noWrap w:val="0"/>
            <w:vAlign w:val="center"/>
          </w:tcPr>
          <w:p w14:paraId="5FAD9C34">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default" w:ascii="宋体" w:hAnsi="宋体" w:cs="宋体"/>
                <w:color w:val="000000" w:themeColor="text1"/>
                <w:kern w:val="0"/>
                <w:sz w:val="20"/>
                <w:szCs w:val="20"/>
                <w14:textFill>
                  <w14:solidFill>
                    <w14:schemeClr w14:val="tx1"/>
                  </w14:solidFill>
                </w14:textFill>
              </w:rPr>
              <w:t>Y</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300</w:t>
            </w:r>
          </w:p>
        </w:tc>
        <w:tc>
          <w:tcPr>
            <w:tcW w:w="1234" w:type="dxa"/>
            <w:tcBorders>
              <w:top w:val="nil"/>
              <w:left w:val="nil"/>
              <w:bottom w:val="single" w:color="auto" w:sz="4" w:space="0"/>
              <w:right w:val="single" w:color="auto" w:sz="8" w:space="0"/>
            </w:tcBorders>
            <w:noWrap w:val="0"/>
            <w:vAlign w:val="center"/>
          </w:tcPr>
          <w:p w14:paraId="7FD31372">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r>
      <w:tr w14:paraId="2ADE482E">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14:paraId="64AC8B58">
            <w:pPr>
              <w:keepNext w:val="0"/>
              <w:keepLines w:val="0"/>
              <w:widowControl/>
              <w:suppressLineNumbers w:val="0"/>
              <w:spacing w:before="0" w:beforeAutospacing="0" w:after="0" w:afterAutospacing="0"/>
              <w:ind w:left="0" w:right="0"/>
              <w:jc w:val="left"/>
              <w:rPr>
                <w:rFonts w:hint="default" w:ascii="宋体" w:hAnsi="宋体" w:cs="宋体"/>
                <w:color w:val="000000" w:themeColor="text1"/>
                <w:kern w:val="0"/>
                <w:sz w:val="20"/>
                <w:szCs w:val="20"/>
                <w14:textFill>
                  <w14:solidFill>
                    <w14:schemeClr w14:val="tx1"/>
                  </w14:solidFill>
                </w14:textFill>
              </w:rPr>
            </w:pPr>
            <w:r>
              <w:rPr>
                <w:rFonts w:hint="default" w:ascii="宋体" w:hAnsi="宋体" w:cs="宋体"/>
                <w:color w:val="000000" w:themeColor="text1"/>
                <w:kern w:val="0"/>
                <w:sz w:val="20"/>
                <w:szCs w:val="20"/>
                <w14:textFill>
                  <w14:solidFill>
                    <w14:schemeClr w14:val="tx1"/>
                  </w14:solidFill>
                </w14:textFill>
              </w:rPr>
              <w:t xml:space="preserve"> 3</w:t>
            </w:r>
            <w:r>
              <w:rPr>
                <w:rFonts w:hint="eastAsia" w:ascii="宋体" w:hAnsi="宋体" w:cs="宋体"/>
                <w:color w:val="000000" w:themeColor="text1"/>
                <w:kern w:val="0"/>
                <w:sz w:val="20"/>
                <w:szCs w:val="20"/>
                <w14:textFill>
                  <w14:solidFill>
                    <w14:schemeClr w14:val="tx1"/>
                  </w14:solidFill>
                </w14:textFill>
              </w:rPr>
              <w:t>、建筑业</w:t>
            </w:r>
          </w:p>
        </w:tc>
        <w:tc>
          <w:tcPr>
            <w:tcW w:w="1512" w:type="dxa"/>
            <w:tcBorders>
              <w:top w:val="nil"/>
              <w:left w:val="nil"/>
              <w:bottom w:val="single" w:color="auto" w:sz="4" w:space="0"/>
              <w:right w:val="single" w:color="auto" w:sz="4" w:space="0"/>
            </w:tcBorders>
            <w:noWrap w:val="0"/>
            <w:vAlign w:val="center"/>
          </w:tcPr>
          <w:p w14:paraId="36FC326E">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1779" w:type="dxa"/>
            <w:tcBorders>
              <w:top w:val="nil"/>
              <w:left w:val="nil"/>
              <w:bottom w:val="single" w:color="auto" w:sz="4" w:space="0"/>
              <w:right w:val="single" w:color="auto" w:sz="4" w:space="0"/>
            </w:tcBorders>
            <w:noWrap w:val="0"/>
            <w:vAlign w:val="center"/>
          </w:tcPr>
          <w:p w14:paraId="43620D2F">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default" w:ascii="宋体" w:hAnsi="宋体" w:cs="宋体"/>
                <w:color w:val="000000" w:themeColor="text1"/>
                <w:kern w:val="0"/>
                <w:sz w:val="20"/>
                <w:szCs w:val="20"/>
                <w14:textFill>
                  <w14:solidFill>
                    <w14:schemeClr w14:val="tx1"/>
                  </w14:solidFill>
                </w14:textFill>
              </w:rPr>
              <w:t>6000</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Y</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80000</w:t>
            </w:r>
          </w:p>
        </w:tc>
        <w:tc>
          <w:tcPr>
            <w:tcW w:w="1677" w:type="dxa"/>
            <w:tcBorders>
              <w:top w:val="nil"/>
              <w:left w:val="nil"/>
              <w:bottom w:val="single" w:color="auto" w:sz="4" w:space="0"/>
              <w:right w:val="single" w:color="auto" w:sz="8" w:space="0"/>
            </w:tcBorders>
            <w:noWrap w:val="0"/>
            <w:vAlign w:val="center"/>
          </w:tcPr>
          <w:p w14:paraId="5257815C">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default" w:ascii="宋体" w:hAnsi="宋体" w:cs="宋体"/>
                <w:color w:val="000000" w:themeColor="text1"/>
                <w:kern w:val="0"/>
                <w:sz w:val="20"/>
                <w:szCs w:val="20"/>
                <w14:textFill>
                  <w14:solidFill>
                    <w14:schemeClr w14:val="tx1"/>
                  </w14:solidFill>
                </w14:textFill>
              </w:rPr>
              <w:t>5000</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Z</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80000</w:t>
            </w:r>
          </w:p>
        </w:tc>
        <w:tc>
          <w:tcPr>
            <w:tcW w:w="1252" w:type="dxa"/>
            <w:tcBorders>
              <w:top w:val="nil"/>
              <w:left w:val="nil"/>
              <w:bottom w:val="single" w:color="auto" w:sz="4" w:space="0"/>
              <w:right w:val="single" w:color="auto" w:sz="4" w:space="0"/>
            </w:tcBorders>
            <w:noWrap w:val="0"/>
            <w:vAlign w:val="center"/>
          </w:tcPr>
          <w:p w14:paraId="52FF3FCF">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1494" w:type="dxa"/>
            <w:tcBorders>
              <w:top w:val="nil"/>
              <w:left w:val="nil"/>
              <w:bottom w:val="single" w:color="auto" w:sz="4" w:space="0"/>
              <w:right w:val="single" w:color="auto" w:sz="4" w:space="0"/>
            </w:tcBorders>
            <w:noWrap w:val="0"/>
            <w:vAlign w:val="center"/>
          </w:tcPr>
          <w:p w14:paraId="33F1409B">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default" w:ascii="宋体" w:hAnsi="宋体" w:cs="宋体"/>
                <w:color w:val="000000" w:themeColor="text1"/>
                <w:kern w:val="0"/>
                <w:sz w:val="20"/>
                <w:szCs w:val="20"/>
                <w14:textFill>
                  <w14:solidFill>
                    <w14:schemeClr w14:val="tx1"/>
                  </w14:solidFill>
                </w14:textFill>
              </w:rPr>
              <w:t>300</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Y</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6000</w:t>
            </w:r>
          </w:p>
        </w:tc>
        <w:tc>
          <w:tcPr>
            <w:tcW w:w="1536" w:type="dxa"/>
            <w:tcBorders>
              <w:top w:val="nil"/>
              <w:left w:val="nil"/>
              <w:bottom w:val="single" w:color="auto" w:sz="4" w:space="0"/>
              <w:right w:val="single" w:color="auto" w:sz="8" w:space="0"/>
            </w:tcBorders>
            <w:noWrap w:val="0"/>
            <w:vAlign w:val="center"/>
          </w:tcPr>
          <w:p w14:paraId="16BC27B1">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default" w:ascii="宋体" w:hAnsi="宋体" w:cs="宋体"/>
                <w:color w:val="000000" w:themeColor="text1"/>
                <w:kern w:val="0"/>
                <w:sz w:val="20"/>
                <w:szCs w:val="20"/>
                <w14:textFill>
                  <w14:solidFill>
                    <w14:schemeClr w14:val="tx1"/>
                  </w14:solidFill>
                </w14:textFill>
              </w:rPr>
              <w:t xml:space="preserve"> 300</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Z</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5000</w:t>
            </w:r>
          </w:p>
        </w:tc>
        <w:tc>
          <w:tcPr>
            <w:tcW w:w="1297" w:type="dxa"/>
            <w:tcBorders>
              <w:top w:val="nil"/>
              <w:left w:val="nil"/>
              <w:bottom w:val="single" w:color="auto" w:sz="4" w:space="0"/>
              <w:right w:val="single" w:color="auto" w:sz="4" w:space="0"/>
            </w:tcBorders>
            <w:noWrap w:val="0"/>
            <w:vAlign w:val="center"/>
          </w:tcPr>
          <w:p w14:paraId="1A695664">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1287" w:type="dxa"/>
            <w:tcBorders>
              <w:top w:val="nil"/>
              <w:left w:val="nil"/>
              <w:bottom w:val="single" w:color="auto" w:sz="4" w:space="0"/>
              <w:right w:val="single" w:color="auto" w:sz="4" w:space="0"/>
            </w:tcBorders>
            <w:noWrap w:val="0"/>
            <w:vAlign w:val="center"/>
          </w:tcPr>
          <w:p w14:paraId="2008FDA0">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default" w:ascii="宋体" w:hAnsi="宋体" w:cs="宋体"/>
                <w:color w:val="000000" w:themeColor="text1"/>
                <w:kern w:val="0"/>
                <w:sz w:val="20"/>
                <w:szCs w:val="20"/>
                <w14:textFill>
                  <w14:solidFill>
                    <w14:schemeClr w14:val="tx1"/>
                  </w14:solidFill>
                </w14:textFill>
              </w:rPr>
              <w:t>Y</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300</w:t>
            </w:r>
          </w:p>
        </w:tc>
        <w:tc>
          <w:tcPr>
            <w:tcW w:w="1234" w:type="dxa"/>
            <w:tcBorders>
              <w:top w:val="nil"/>
              <w:left w:val="nil"/>
              <w:bottom w:val="single" w:color="auto" w:sz="4" w:space="0"/>
              <w:right w:val="single" w:color="auto" w:sz="8" w:space="0"/>
            </w:tcBorders>
            <w:noWrap w:val="0"/>
            <w:vAlign w:val="center"/>
          </w:tcPr>
          <w:p w14:paraId="3D4BF5BC">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default" w:ascii="宋体" w:hAnsi="宋体" w:cs="宋体"/>
                <w:color w:val="000000" w:themeColor="text1"/>
                <w:kern w:val="0"/>
                <w:sz w:val="20"/>
                <w:szCs w:val="20"/>
                <w14:textFill>
                  <w14:solidFill>
                    <w14:schemeClr w14:val="tx1"/>
                  </w14:solidFill>
                </w14:textFill>
              </w:rPr>
              <w:t>Z</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300</w:t>
            </w:r>
          </w:p>
        </w:tc>
      </w:tr>
      <w:tr w14:paraId="5653E23A">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14:paraId="4CFB05A6">
            <w:pPr>
              <w:keepNext w:val="0"/>
              <w:keepLines w:val="0"/>
              <w:widowControl/>
              <w:suppressLineNumbers w:val="0"/>
              <w:spacing w:before="0" w:beforeAutospacing="0" w:after="0" w:afterAutospacing="0"/>
              <w:ind w:left="0" w:right="0"/>
              <w:jc w:val="left"/>
              <w:rPr>
                <w:rFonts w:hint="default" w:ascii="宋体" w:hAnsi="宋体" w:cs="宋体"/>
                <w:color w:val="000000" w:themeColor="text1"/>
                <w:kern w:val="0"/>
                <w:sz w:val="20"/>
                <w:szCs w:val="20"/>
                <w14:textFill>
                  <w14:solidFill>
                    <w14:schemeClr w14:val="tx1"/>
                  </w14:solidFill>
                </w14:textFill>
              </w:rPr>
            </w:pPr>
            <w:r>
              <w:rPr>
                <w:rFonts w:hint="default" w:ascii="宋体" w:hAnsi="宋体" w:cs="宋体"/>
                <w:color w:val="000000" w:themeColor="text1"/>
                <w:kern w:val="0"/>
                <w:sz w:val="20"/>
                <w:szCs w:val="20"/>
                <w14:textFill>
                  <w14:solidFill>
                    <w14:schemeClr w14:val="tx1"/>
                  </w14:solidFill>
                </w14:textFill>
              </w:rPr>
              <w:t xml:space="preserve"> 4</w:t>
            </w:r>
            <w:r>
              <w:rPr>
                <w:rFonts w:hint="eastAsia" w:ascii="宋体" w:hAnsi="宋体" w:cs="宋体"/>
                <w:color w:val="000000" w:themeColor="text1"/>
                <w:kern w:val="0"/>
                <w:sz w:val="20"/>
                <w:szCs w:val="20"/>
                <w14:textFill>
                  <w14:solidFill>
                    <w14:schemeClr w14:val="tx1"/>
                  </w14:solidFill>
                </w14:textFill>
              </w:rPr>
              <w:t>、批发业</w:t>
            </w:r>
          </w:p>
        </w:tc>
        <w:tc>
          <w:tcPr>
            <w:tcW w:w="1512" w:type="dxa"/>
            <w:tcBorders>
              <w:top w:val="nil"/>
              <w:left w:val="nil"/>
              <w:bottom w:val="single" w:color="auto" w:sz="4" w:space="0"/>
              <w:right w:val="single" w:color="auto" w:sz="4" w:space="0"/>
            </w:tcBorders>
            <w:noWrap w:val="0"/>
            <w:vAlign w:val="center"/>
          </w:tcPr>
          <w:p w14:paraId="5B012DEC">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default" w:ascii="宋体" w:hAnsi="宋体" w:cs="宋体"/>
                <w:color w:val="000000" w:themeColor="text1"/>
                <w:kern w:val="0"/>
                <w:sz w:val="20"/>
                <w:szCs w:val="20"/>
                <w14:textFill>
                  <w14:solidFill>
                    <w14:schemeClr w14:val="tx1"/>
                  </w14:solidFill>
                </w14:textFill>
              </w:rPr>
              <w:t xml:space="preserve"> 20</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X</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200</w:t>
            </w:r>
          </w:p>
        </w:tc>
        <w:tc>
          <w:tcPr>
            <w:tcW w:w="1779" w:type="dxa"/>
            <w:tcBorders>
              <w:top w:val="nil"/>
              <w:left w:val="nil"/>
              <w:bottom w:val="single" w:color="auto" w:sz="4" w:space="0"/>
              <w:right w:val="single" w:color="auto" w:sz="4" w:space="0"/>
            </w:tcBorders>
            <w:noWrap w:val="0"/>
            <w:vAlign w:val="center"/>
          </w:tcPr>
          <w:p w14:paraId="58726424">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default" w:ascii="宋体" w:hAnsi="宋体" w:cs="宋体"/>
                <w:color w:val="000000" w:themeColor="text1"/>
                <w:kern w:val="0"/>
                <w:sz w:val="20"/>
                <w:szCs w:val="20"/>
                <w14:textFill>
                  <w14:solidFill>
                    <w14:schemeClr w14:val="tx1"/>
                  </w14:solidFill>
                </w14:textFill>
              </w:rPr>
              <w:t>5000</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Y</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40000</w:t>
            </w:r>
          </w:p>
        </w:tc>
        <w:tc>
          <w:tcPr>
            <w:tcW w:w="1677" w:type="dxa"/>
            <w:tcBorders>
              <w:top w:val="nil"/>
              <w:left w:val="nil"/>
              <w:bottom w:val="single" w:color="auto" w:sz="4" w:space="0"/>
              <w:right w:val="single" w:color="auto" w:sz="8" w:space="0"/>
            </w:tcBorders>
            <w:noWrap w:val="0"/>
            <w:vAlign w:val="center"/>
          </w:tcPr>
          <w:p w14:paraId="5D083599">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1252" w:type="dxa"/>
            <w:tcBorders>
              <w:top w:val="nil"/>
              <w:left w:val="nil"/>
              <w:bottom w:val="single" w:color="auto" w:sz="4" w:space="0"/>
              <w:right w:val="single" w:color="auto" w:sz="4" w:space="0"/>
            </w:tcBorders>
            <w:noWrap w:val="0"/>
            <w:vAlign w:val="center"/>
          </w:tcPr>
          <w:p w14:paraId="34FA38FA">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default" w:ascii="宋体" w:hAnsi="宋体" w:cs="宋体"/>
                <w:color w:val="000000" w:themeColor="text1"/>
                <w:kern w:val="0"/>
                <w:sz w:val="20"/>
                <w:szCs w:val="20"/>
                <w14:textFill>
                  <w14:solidFill>
                    <w14:schemeClr w14:val="tx1"/>
                  </w14:solidFill>
                </w14:textFill>
              </w:rPr>
              <w:t xml:space="preserve"> 5</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X</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20</w:t>
            </w:r>
          </w:p>
        </w:tc>
        <w:tc>
          <w:tcPr>
            <w:tcW w:w="1494" w:type="dxa"/>
            <w:tcBorders>
              <w:top w:val="nil"/>
              <w:left w:val="nil"/>
              <w:bottom w:val="single" w:color="auto" w:sz="4" w:space="0"/>
              <w:right w:val="single" w:color="auto" w:sz="4" w:space="0"/>
            </w:tcBorders>
            <w:noWrap w:val="0"/>
            <w:vAlign w:val="center"/>
          </w:tcPr>
          <w:p w14:paraId="2A8CE198">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default" w:ascii="宋体" w:hAnsi="宋体" w:cs="宋体"/>
                <w:color w:val="000000" w:themeColor="text1"/>
                <w:kern w:val="0"/>
                <w:sz w:val="20"/>
                <w:szCs w:val="20"/>
                <w14:textFill>
                  <w14:solidFill>
                    <w14:schemeClr w14:val="tx1"/>
                  </w14:solidFill>
                </w14:textFill>
              </w:rPr>
              <w:t>1000</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Y</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5000</w:t>
            </w:r>
          </w:p>
        </w:tc>
        <w:tc>
          <w:tcPr>
            <w:tcW w:w="1536" w:type="dxa"/>
            <w:tcBorders>
              <w:top w:val="nil"/>
              <w:left w:val="nil"/>
              <w:bottom w:val="single" w:color="auto" w:sz="4" w:space="0"/>
              <w:right w:val="single" w:color="auto" w:sz="8" w:space="0"/>
            </w:tcBorders>
            <w:noWrap w:val="0"/>
            <w:vAlign w:val="center"/>
          </w:tcPr>
          <w:p w14:paraId="35556323">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1297" w:type="dxa"/>
            <w:tcBorders>
              <w:top w:val="nil"/>
              <w:left w:val="nil"/>
              <w:bottom w:val="single" w:color="auto" w:sz="4" w:space="0"/>
              <w:right w:val="single" w:color="auto" w:sz="4" w:space="0"/>
            </w:tcBorders>
            <w:noWrap w:val="0"/>
            <w:vAlign w:val="center"/>
          </w:tcPr>
          <w:p w14:paraId="4680F627">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default" w:ascii="宋体" w:hAnsi="宋体" w:cs="宋体"/>
                <w:color w:val="000000" w:themeColor="text1"/>
                <w:kern w:val="0"/>
                <w:sz w:val="20"/>
                <w:szCs w:val="20"/>
                <w14:textFill>
                  <w14:solidFill>
                    <w14:schemeClr w14:val="tx1"/>
                  </w14:solidFill>
                </w14:textFill>
              </w:rPr>
              <w:t>X</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5</w:t>
            </w:r>
          </w:p>
        </w:tc>
        <w:tc>
          <w:tcPr>
            <w:tcW w:w="1287" w:type="dxa"/>
            <w:tcBorders>
              <w:top w:val="nil"/>
              <w:left w:val="nil"/>
              <w:bottom w:val="single" w:color="auto" w:sz="4" w:space="0"/>
              <w:right w:val="single" w:color="auto" w:sz="4" w:space="0"/>
            </w:tcBorders>
            <w:noWrap w:val="0"/>
            <w:vAlign w:val="center"/>
          </w:tcPr>
          <w:p w14:paraId="171DC446">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default" w:ascii="宋体" w:hAnsi="宋体" w:cs="宋体"/>
                <w:color w:val="000000" w:themeColor="text1"/>
                <w:kern w:val="0"/>
                <w:sz w:val="20"/>
                <w:szCs w:val="20"/>
                <w14:textFill>
                  <w14:solidFill>
                    <w14:schemeClr w14:val="tx1"/>
                  </w14:solidFill>
                </w14:textFill>
              </w:rPr>
              <w:t>Y</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1000</w:t>
            </w:r>
          </w:p>
        </w:tc>
        <w:tc>
          <w:tcPr>
            <w:tcW w:w="1234" w:type="dxa"/>
            <w:tcBorders>
              <w:top w:val="nil"/>
              <w:left w:val="nil"/>
              <w:bottom w:val="single" w:color="auto" w:sz="4" w:space="0"/>
              <w:right w:val="single" w:color="auto" w:sz="8" w:space="0"/>
            </w:tcBorders>
            <w:noWrap w:val="0"/>
            <w:vAlign w:val="center"/>
          </w:tcPr>
          <w:p w14:paraId="2AE977E3">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r>
      <w:tr w14:paraId="1DE854ED">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14:paraId="20B228FD">
            <w:pPr>
              <w:keepNext w:val="0"/>
              <w:keepLines w:val="0"/>
              <w:widowControl/>
              <w:suppressLineNumbers w:val="0"/>
              <w:spacing w:before="0" w:beforeAutospacing="0" w:after="0" w:afterAutospacing="0"/>
              <w:ind w:left="0" w:right="0"/>
              <w:jc w:val="left"/>
              <w:rPr>
                <w:rFonts w:hint="default" w:ascii="宋体" w:hAnsi="宋体" w:cs="宋体"/>
                <w:color w:val="000000" w:themeColor="text1"/>
                <w:kern w:val="0"/>
                <w:sz w:val="20"/>
                <w:szCs w:val="20"/>
                <w14:textFill>
                  <w14:solidFill>
                    <w14:schemeClr w14:val="tx1"/>
                  </w14:solidFill>
                </w14:textFill>
              </w:rPr>
            </w:pPr>
            <w:r>
              <w:rPr>
                <w:rFonts w:hint="default" w:ascii="宋体" w:hAnsi="宋体" w:cs="宋体"/>
                <w:color w:val="000000" w:themeColor="text1"/>
                <w:kern w:val="0"/>
                <w:sz w:val="20"/>
                <w:szCs w:val="20"/>
                <w14:textFill>
                  <w14:solidFill>
                    <w14:schemeClr w14:val="tx1"/>
                  </w14:solidFill>
                </w14:textFill>
              </w:rPr>
              <w:t xml:space="preserve"> 5</w:t>
            </w:r>
            <w:r>
              <w:rPr>
                <w:rFonts w:hint="eastAsia" w:ascii="宋体" w:hAnsi="宋体" w:cs="宋体"/>
                <w:color w:val="000000" w:themeColor="text1"/>
                <w:kern w:val="0"/>
                <w:sz w:val="20"/>
                <w:szCs w:val="20"/>
                <w14:textFill>
                  <w14:solidFill>
                    <w14:schemeClr w14:val="tx1"/>
                  </w14:solidFill>
                </w14:textFill>
              </w:rPr>
              <w:t>、零售业</w:t>
            </w:r>
          </w:p>
        </w:tc>
        <w:tc>
          <w:tcPr>
            <w:tcW w:w="1512" w:type="dxa"/>
            <w:tcBorders>
              <w:top w:val="nil"/>
              <w:left w:val="nil"/>
              <w:bottom w:val="single" w:color="auto" w:sz="4" w:space="0"/>
              <w:right w:val="single" w:color="auto" w:sz="4" w:space="0"/>
            </w:tcBorders>
            <w:noWrap w:val="0"/>
            <w:vAlign w:val="center"/>
          </w:tcPr>
          <w:p w14:paraId="38649FE4">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default" w:ascii="宋体" w:hAnsi="宋体" w:cs="宋体"/>
                <w:color w:val="000000" w:themeColor="text1"/>
                <w:kern w:val="0"/>
                <w:sz w:val="20"/>
                <w:szCs w:val="20"/>
                <w14:textFill>
                  <w14:solidFill>
                    <w14:schemeClr w14:val="tx1"/>
                  </w14:solidFill>
                </w14:textFill>
              </w:rPr>
              <w:t xml:space="preserve"> 50</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X</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300</w:t>
            </w:r>
          </w:p>
        </w:tc>
        <w:tc>
          <w:tcPr>
            <w:tcW w:w="1779" w:type="dxa"/>
            <w:tcBorders>
              <w:top w:val="nil"/>
              <w:left w:val="nil"/>
              <w:bottom w:val="single" w:color="auto" w:sz="4" w:space="0"/>
              <w:right w:val="single" w:color="auto" w:sz="4" w:space="0"/>
            </w:tcBorders>
            <w:noWrap w:val="0"/>
            <w:vAlign w:val="center"/>
          </w:tcPr>
          <w:p w14:paraId="54F73C13">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default" w:ascii="宋体" w:hAnsi="宋体" w:cs="宋体"/>
                <w:color w:val="000000" w:themeColor="text1"/>
                <w:kern w:val="0"/>
                <w:sz w:val="20"/>
                <w:szCs w:val="20"/>
                <w14:textFill>
                  <w14:solidFill>
                    <w14:schemeClr w14:val="tx1"/>
                  </w14:solidFill>
                </w14:textFill>
              </w:rPr>
              <w:t xml:space="preserve"> 500</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Y</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20000</w:t>
            </w:r>
          </w:p>
        </w:tc>
        <w:tc>
          <w:tcPr>
            <w:tcW w:w="1677" w:type="dxa"/>
            <w:tcBorders>
              <w:top w:val="nil"/>
              <w:left w:val="nil"/>
              <w:bottom w:val="single" w:color="auto" w:sz="4" w:space="0"/>
              <w:right w:val="single" w:color="auto" w:sz="8" w:space="0"/>
            </w:tcBorders>
            <w:noWrap w:val="0"/>
            <w:vAlign w:val="center"/>
          </w:tcPr>
          <w:p w14:paraId="2B8EF697">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1252" w:type="dxa"/>
            <w:tcBorders>
              <w:top w:val="nil"/>
              <w:left w:val="nil"/>
              <w:bottom w:val="single" w:color="auto" w:sz="4" w:space="0"/>
              <w:right w:val="single" w:color="auto" w:sz="4" w:space="0"/>
            </w:tcBorders>
            <w:noWrap w:val="0"/>
            <w:vAlign w:val="center"/>
          </w:tcPr>
          <w:p w14:paraId="78EF7B71">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default" w:ascii="宋体" w:hAnsi="宋体" w:cs="宋体"/>
                <w:color w:val="000000" w:themeColor="text1"/>
                <w:kern w:val="0"/>
                <w:sz w:val="20"/>
                <w:szCs w:val="20"/>
                <w14:textFill>
                  <w14:solidFill>
                    <w14:schemeClr w14:val="tx1"/>
                  </w14:solidFill>
                </w14:textFill>
              </w:rPr>
              <w:t>10</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X</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50</w:t>
            </w:r>
          </w:p>
        </w:tc>
        <w:tc>
          <w:tcPr>
            <w:tcW w:w="1494" w:type="dxa"/>
            <w:tcBorders>
              <w:top w:val="nil"/>
              <w:left w:val="nil"/>
              <w:bottom w:val="single" w:color="auto" w:sz="4" w:space="0"/>
              <w:right w:val="single" w:color="auto" w:sz="4" w:space="0"/>
            </w:tcBorders>
            <w:noWrap w:val="0"/>
            <w:vAlign w:val="center"/>
          </w:tcPr>
          <w:p w14:paraId="53C15FBE">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default" w:ascii="宋体" w:hAnsi="宋体" w:cs="宋体"/>
                <w:color w:val="000000" w:themeColor="text1"/>
                <w:kern w:val="0"/>
                <w:sz w:val="20"/>
                <w:szCs w:val="20"/>
                <w14:textFill>
                  <w14:solidFill>
                    <w14:schemeClr w14:val="tx1"/>
                  </w14:solidFill>
                </w14:textFill>
              </w:rPr>
              <w:t>100</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Y</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500</w:t>
            </w:r>
          </w:p>
        </w:tc>
        <w:tc>
          <w:tcPr>
            <w:tcW w:w="1536" w:type="dxa"/>
            <w:tcBorders>
              <w:top w:val="nil"/>
              <w:left w:val="nil"/>
              <w:bottom w:val="single" w:color="auto" w:sz="4" w:space="0"/>
              <w:right w:val="single" w:color="auto" w:sz="8" w:space="0"/>
            </w:tcBorders>
            <w:noWrap w:val="0"/>
            <w:vAlign w:val="center"/>
          </w:tcPr>
          <w:p w14:paraId="042D63B7">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1297" w:type="dxa"/>
            <w:tcBorders>
              <w:top w:val="nil"/>
              <w:left w:val="nil"/>
              <w:bottom w:val="single" w:color="auto" w:sz="4" w:space="0"/>
              <w:right w:val="single" w:color="auto" w:sz="4" w:space="0"/>
            </w:tcBorders>
            <w:noWrap w:val="0"/>
            <w:vAlign w:val="center"/>
          </w:tcPr>
          <w:p w14:paraId="6033DAE0">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default" w:ascii="宋体" w:hAnsi="宋体" w:cs="宋体"/>
                <w:color w:val="000000" w:themeColor="text1"/>
                <w:kern w:val="0"/>
                <w:sz w:val="20"/>
                <w:szCs w:val="20"/>
                <w14:textFill>
                  <w14:solidFill>
                    <w14:schemeClr w14:val="tx1"/>
                  </w14:solidFill>
                </w14:textFill>
              </w:rPr>
              <w:t>X</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10</w:t>
            </w:r>
          </w:p>
        </w:tc>
        <w:tc>
          <w:tcPr>
            <w:tcW w:w="1287" w:type="dxa"/>
            <w:tcBorders>
              <w:top w:val="nil"/>
              <w:left w:val="nil"/>
              <w:bottom w:val="single" w:color="auto" w:sz="4" w:space="0"/>
              <w:right w:val="single" w:color="auto" w:sz="4" w:space="0"/>
            </w:tcBorders>
            <w:noWrap w:val="0"/>
            <w:vAlign w:val="center"/>
          </w:tcPr>
          <w:p w14:paraId="1665BC9B">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default" w:ascii="宋体" w:hAnsi="宋体" w:cs="宋体"/>
                <w:color w:val="000000" w:themeColor="text1"/>
                <w:kern w:val="0"/>
                <w:sz w:val="20"/>
                <w:szCs w:val="20"/>
                <w14:textFill>
                  <w14:solidFill>
                    <w14:schemeClr w14:val="tx1"/>
                  </w14:solidFill>
                </w14:textFill>
              </w:rPr>
              <w:t>Y</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100</w:t>
            </w:r>
          </w:p>
        </w:tc>
        <w:tc>
          <w:tcPr>
            <w:tcW w:w="1234" w:type="dxa"/>
            <w:tcBorders>
              <w:top w:val="nil"/>
              <w:left w:val="nil"/>
              <w:bottom w:val="single" w:color="auto" w:sz="4" w:space="0"/>
              <w:right w:val="single" w:color="auto" w:sz="8" w:space="0"/>
            </w:tcBorders>
            <w:noWrap w:val="0"/>
            <w:vAlign w:val="center"/>
          </w:tcPr>
          <w:p w14:paraId="0B854D17">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r>
      <w:tr w14:paraId="1CBAD258">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14:paraId="281A2500">
            <w:pPr>
              <w:keepNext w:val="0"/>
              <w:keepLines w:val="0"/>
              <w:widowControl/>
              <w:suppressLineNumbers w:val="0"/>
              <w:spacing w:before="0" w:beforeAutospacing="0" w:after="0" w:afterAutospacing="0"/>
              <w:ind w:left="0" w:right="0"/>
              <w:jc w:val="left"/>
              <w:rPr>
                <w:rFonts w:hint="default" w:ascii="宋体" w:hAnsi="宋体" w:cs="宋体"/>
                <w:color w:val="000000" w:themeColor="text1"/>
                <w:kern w:val="0"/>
                <w:sz w:val="20"/>
                <w:szCs w:val="20"/>
                <w14:textFill>
                  <w14:solidFill>
                    <w14:schemeClr w14:val="tx1"/>
                  </w14:solidFill>
                </w14:textFill>
              </w:rPr>
            </w:pPr>
            <w:r>
              <w:rPr>
                <w:rFonts w:hint="default" w:ascii="宋体" w:hAnsi="宋体" w:cs="宋体"/>
                <w:color w:val="000000" w:themeColor="text1"/>
                <w:kern w:val="0"/>
                <w:sz w:val="20"/>
                <w:szCs w:val="20"/>
                <w14:textFill>
                  <w14:solidFill>
                    <w14:schemeClr w14:val="tx1"/>
                  </w14:solidFill>
                </w14:textFill>
              </w:rPr>
              <w:t xml:space="preserve"> 6</w:t>
            </w:r>
            <w:r>
              <w:rPr>
                <w:rFonts w:hint="eastAsia" w:ascii="宋体" w:hAnsi="宋体" w:cs="宋体"/>
                <w:color w:val="000000" w:themeColor="text1"/>
                <w:kern w:val="0"/>
                <w:sz w:val="20"/>
                <w:szCs w:val="20"/>
                <w14:textFill>
                  <w14:solidFill>
                    <w14:schemeClr w14:val="tx1"/>
                  </w14:solidFill>
                </w14:textFill>
              </w:rPr>
              <w:t>、交通运输业</w:t>
            </w:r>
          </w:p>
        </w:tc>
        <w:tc>
          <w:tcPr>
            <w:tcW w:w="1512" w:type="dxa"/>
            <w:tcBorders>
              <w:top w:val="nil"/>
              <w:left w:val="nil"/>
              <w:bottom w:val="single" w:color="auto" w:sz="4" w:space="0"/>
              <w:right w:val="single" w:color="auto" w:sz="4" w:space="0"/>
            </w:tcBorders>
            <w:noWrap w:val="0"/>
            <w:vAlign w:val="center"/>
          </w:tcPr>
          <w:p w14:paraId="15CE85F5">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default" w:ascii="宋体" w:hAnsi="宋体" w:cs="宋体"/>
                <w:color w:val="000000" w:themeColor="text1"/>
                <w:kern w:val="0"/>
                <w:sz w:val="20"/>
                <w:szCs w:val="20"/>
                <w14:textFill>
                  <w14:solidFill>
                    <w14:schemeClr w14:val="tx1"/>
                  </w14:solidFill>
                </w14:textFill>
              </w:rPr>
              <w:t>300</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X</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1000</w:t>
            </w:r>
          </w:p>
        </w:tc>
        <w:tc>
          <w:tcPr>
            <w:tcW w:w="1779" w:type="dxa"/>
            <w:tcBorders>
              <w:top w:val="nil"/>
              <w:left w:val="nil"/>
              <w:bottom w:val="single" w:color="auto" w:sz="4" w:space="0"/>
              <w:right w:val="single" w:color="auto" w:sz="4" w:space="0"/>
            </w:tcBorders>
            <w:noWrap w:val="0"/>
            <w:vAlign w:val="center"/>
          </w:tcPr>
          <w:p w14:paraId="70B5264B">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default" w:ascii="宋体" w:hAnsi="宋体" w:cs="宋体"/>
                <w:color w:val="000000" w:themeColor="text1"/>
                <w:kern w:val="0"/>
                <w:sz w:val="20"/>
                <w:szCs w:val="20"/>
                <w14:textFill>
                  <w14:solidFill>
                    <w14:schemeClr w14:val="tx1"/>
                  </w14:solidFill>
                </w14:textFill>
              </w:rPr>
              <w:t>3000</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Y</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30000</w:t>
            </w:r>
          </w:p>
        </w:tc>
        <w:tc>
          <w:tcPr>
            <w:tcW w:w="1677" w:type="dxa"/>
            <w:tcBorders>
              <w:top w:val="nil"/>
              <w:left w:val="nil"/>
              <w:bottom w:val="single" w:color="auto" w:sz="4" w:space="0"/>
              <w:right w:val="single" w:color="auto" w:sz="8" w:space="0"/>
            </w:tcBorders>
            <w:noWrap w:val="0"/>
            <w:vAlign w:val="center"/>
          </w:tcPr>
          <w:p w14:paraId="53890503">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1252" w:type="dxa"/>
            <w:tcBorders>
              <w:top w:val="nil"/>
              <w:left w:val="nil"/>
              <w:bottom w:val="single" w:color="auto" w:sz="4" w:space="0"/>
              <w:right w:val="single" w:color="auto" w:sz="4" w:space="0"/>
            </w:tcBorders>
            <w:noWrap w:val="0"/>
            <w:vAlign w:val="center"/>
          </w:tcPr>
          <w:p w14:paraId="14576D09">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default" w:ascii="宋体" w:hAnsi="宋体" w:cs="宋体"/>
                <w:color w:val="000000" w:themeColor="text1"/>
                <w:kern w:val="0"/>
                <w:sz w:val="20"/>
                <w:szCs w:val="20"/>
                <w14:textFill>
                  <w14:solidFill>
                    <w14:schemeClr w14:val="tx1"/>
                  </w14:solidFill>
                </w14:textFill>
              </w:rPr>
              <w:t>20</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X</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300</w:t>
            </w:r>
          </w:p>
        </w:tc>
        <w:tc>
          <w:tcPr>
            <w:tcW w:w="1494" w:type="dxa"/>
            <w:tcBorders>
              <w:top w:val="nil"/>
              <w:left w:val="nil"/>
              <w:bottom w:val="single" w:color="auto" w:sz="4" w:space="0"/>
              <w:right w:val="single" w:color="auto" w:sz="4" w:space="0"/>
            </w:tcBorders>
            <w:noWrap w:val="0"/>
            <w:vAlign w:val="center"/>
          </w:tcPr>
          <w:p w14:paraId="3AB7ED75">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default" w:ascii="宋体" w:hAnsi="宋体" w:cs="宋体"/>
                <w:color w:val="000000" w:themeColor="text1"/>
                <w:kern w:val="0"/>
                <w:sz w:val="20"/>
                <w:szCs w:val="20"/>
                <w14:textFill>
                  <w14:solidFill>
                    <w14:schemeClr w14:val="tx1"/>
                  </w14:solidFill>
                </w14:textFill>
              </w:rPr>
              <w:t>200</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Y</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3000</w:t>
            </w:r>
          </w:p>
        </w:tc>
        <w:tc>
          <w:tcPr>
            <w:tcW w:w="1536" w:type="dxa"/>
            <w:tcBorders>
              <w:top w:val="nil"/>
              <w:left w:val="nil"/>
              <w:bottom w:val="single" w:color="auto" w:sz="4" w:space="0"/>
              <w:right w:val="single" w:color="auto" w:sz="8" w:space="0"/>
            </w:tcBorders>
            <w:noWrap w:val="0"/>
            <w:vAlign w:val="center"/>
          </w:tcPr>
          <w:p w14:paraId="247DA556">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1297" w:type="dxa"/>
            <w:tcBorders>
              <w:top w:val="nil"/>
              <w:left w:val="nil"/>
              <w:bottom w:val="single" w:color="auto" w:sz="4" w:space="0"/>
              <w:right w:val="single" w:color="auto" w:sz="4" w:space="0"/>
            </w:tcBorders>
            <w:noWrap w:val="0"/>
            <w:vAlign w:val="center"/>
          </w:tcPr>
          <w:p w14:paraId="29F30EE3">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default" w:ascii="宋体" w:hAnsi="宋体" w:cs="宋体"/>
                <w:color w:val="000000" w:themeColor="text1"/>
                <w:kern w:val="0"/>
                <w:sz w:val="20"/>
                <w:szCs w:val="20"/>
                <w14:textFill>
                  <w14:solidFill>
                    <w14:schemeClr w14:val="tx1"/>
                  </w14:solidFill>
                </w14:textFill>
              </w:rPr>
              <w:t>X</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20</w:t>
            </w:r>
          </w:p>
        </w:tc>
        <w:tc>
          <w:tcPr>
            <w:tcW w:w="1287" w:type="dxa"/>
            <w:tcBorders>
              <w:top w:val="nil"/>
              <w:left w:val="nil"/>
              <w:bottom w:val="single" w:color="auto" w:sz="4" w:space="0"/>
              <w:right w:val="single" w:color="auto" w:sz="4" w:space="0"/>
            </w:tcBorders>
            <w:noWrap w:val="0"/>
            <w:vAlign w:val="center"/>
          </w:tcPr>
          <w:p w14:paraId="0E0B0ADC">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default" w:ascii="宋体" w:hAnsi="宋体" w:cs="宋体"/>
                <w:color w:val="000000" w:themeColor="text1"/>
                <w:kern w:val="0"/>
                <w:sz w:val="20"/>
                <w:szCs w:val="20"/>
                <w14:textFill>
                  <w14:solidFill>
                    <w14:schemeClr w14:val="tx1"/>
                  </w14:solidFill>
                </w14:textFill>
              </w:rPr>
              <w:t>V</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200</w:t>
            </w:r>
          </w:p>
        </w:tc>
        <w:tc>
          <w:tcPr>
            <w:tcW w:w="1234" w:type="dxa"/>
            <w:tcBorders>
              <w:top w:val="nil"/>
              <w:left w:val="nil"/>
              <w:bottom w:val="single" w:color="auto" w:sz="4" w:space="0"/>
              <w:right w:val="single" w:color="auto" w:sz="8" w:space="0"/>
            </w:tcBorders>
            <w:noWrap w:val="0"/>
            <w:vAlign w:val="center"/>
          </w:tcPr>
          <w:p w14:paraId="68FA4885">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r>
      <w:tr w14:paraId="2A1725F9">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14:paraId="2DEB306F">
            <w:pPr>
              <w:keepNext w:val="0"/>
              <w:keepLines w:val="0"/>
              <w:widowControl/>
              <w:suppressLineNumbers w:val="0"/>
              <w:spacing w:before="0" w:beforeAutospacing="0" w:after="0" w:afterAutospacing="0"/>
              <w:ind w:left="0" w:right="0"/>
              <w:jc w:val="left"/>
              <w:rPr>
                <w:rFonts w:hint="default" w:ascii="宋体" w:hAnsi="宋体" w:cs="宋体"/>
                <w:color w:val="000000" w:themeColor="text1"/>
                <w:kern w:val="0"/>
                <w:sz w:val="20"/>
                <w:szCs w:val="20"/>
                <w14:textFill>
                  <w14:solidFill>
                    <w14:schemeClr w14:val="tx1"/>
                  </w14:solidFill>
                </w14:textFill>
              </w:rPr>
            </w:pPr>
            <w:r>
              <w:rPr>
                <w:rFonts w:hint="default" w:ascii="宋体" w:hAnsi="宋体" w:cs="宋体"/>
                <w:color w:val="000000" w:themeColor="text1"/>
                <w:kern w:val="0"/>
                <w:sz w:val="20"/>
                <w:szCs w:val="20"/>
                <w14:textFill>
                  <w14:solidFill>
                    <w14:schemeClr w14:val="tx1"/>
                  </w14:solidFill>
                </w14:textFill>
              </w:rPr>
              <w:t xml:space="preserve"> 7</w:t>
            </w:r>
            <w:r>
              <w:rPr>
                <w:rFonts w:hint="eastAsia" w:ascii="宋体" w:hAnsi="宋体" w:cs="宋体"/>
                <w:color w:val="000000" w:themeColor="text1"/>
                <w:kern w:val="0"/>
                <w:sz w:val="20"/>
                <w:szCs w:val="20"/>
                <w14:textFill>
                  <w14:solidFill>
                    <w14:schemeClr w14:val="tx1"/>
                  </w14:solidFill>
                </w14:textFill>
              </w:rPr>
              <w:t>、仓储业</w:t>
            </w:r>
          </w:p>
        </w:tc>
        <w:tc>
          <w:tcPr>
            <w:tcW w:w="1512" w:type="dxa"/>
            <w:tcBorders>
              <w:top w:val="nil"/>
              <w:left w:val="nil"/>
              <w:bottom w:val="single" w:color="auto" w:sz="4" w:space="0"/>
              <w:right w:val="single" w:color="auto" w:sz="4" w:space="0"/>
            </w:tcBorders>
            <w:noWrap w:val="0"/>
            <w:vAlign w:val="center"/>
          </w:tcPr>
          <w:p w14:paraId="60FFA8D3">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default" w:ascii="宋体" w:hAnsi="宋体" w:cs="宋体"/>
                <w:color w:val="000000" w:themeColor="text1"/>
                <w:kern w:val="0"/>
                <w:sz w:val="20"/>
                <w:szCs w:val="20"/>
                <w14:textFill>
                  <w14:solidFill>
                    <w14:schemeClr w14:val="tx1"/>
                  </w14:solidFill>
                </w14:textFill>
              </w:rPr>
              <w:t>100</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X</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200</w:t>
            </w:r>
          </w:p>
        </w:tc>
        <w:tc>
          <w:tcPr>
            <w:tcW w:w="1779" w:type="dxa"/>
            <w:tcBorders>
              <w:top w:val="nil"/>
              <w:left w:val="nil"/>
              <w:bottom w:val="single" w:color="auto" w:sz="4" w:space="0"/>
              <w:right w:val="single" w:color="auto" w:sz="4" w:space="0"/>
            </w:tcBorders>
            <w:noWrap w:val="0"/>
            <w:vAlign w:val="center"/>
          </w:tcPr>
          <w:p w14:paraId="083BC1D1">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default" w:ascii="宋体" w:hAnsi="宋体" w:cs="宋体"/>
                <w:color w:val="000000" w:themeColor="text1"/>
                <w:kern w:val="0"/>
                <w:sz w:val="20"/>
                <w:szCs w:val="20"/>
                <w14:textFill>
                  <w14:solidFill>
                    <w14:schemeClr w14:val="tx1"/>
                  </w14:solidFill>
                </w14:textFill>
              </w:rPr>
              <w:t>1000</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Y</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30000</w:t>
            </w:r>
          </w:p>
        </w:tc>
        <w:tc>
          <w:tcPr>
            <w:tcW w:w="1677" w:type="dxa"/>
            <w:tcBorders>
              <w:top w:val="nil"/>
              <w:left w:val="nil"/>
              <w:bottom w:val="single" w:color="auto" w:sz="4" w:space="0"/>
              <w:right w:val="single" w:color="auto" w:sz="8" w:space="0"/>
            </w:tcBorders>
            <w:noWrap w:val="0"/>
            <w:vAlign w:val="center"/>
          </w:tcPr>
          <w:p w14:paraId="562B7A3F">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1252" w:type="dxa"/>
            <w:tcBorders>
              <w:top w:val="nil"/>
              <w:left w:val="nil"/>
              <w:bottom w:val="single" w:color="auto" w:sz="4" w:space="0"/>
              <w:right w:val="single" w:color="auto" w:sz="4" w:space="0"/>
            </w:tcBorders>
            <w:noWrap w:val="0"/>
            <w:vAlign w:val="center"/>
          </w:tcPr>
          <w:p w14:paraId="3645C0BC">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default" w:ascii="宋体" w:hAnsi="宋体" w:cs="宋体"/>
                <w:color w:val="000000" w:themeColor="text1"/>
                <w:kern w:val="0"/>
                <w:sz w:val="20"/>
                <w:szCs w:val="20"/>
                <w14:textFill>
                  <w14:solidFill>
                    <w14:schemeClr w14:val="tx1"/>
                  </w14:solidFill>
                </w14:textFill>
              </w:rPr>
              <w:t>20</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X</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100</w:t>
            </w:r>
          </w:p>
        </w:tc>
        <w:tc>
          <w:tcPr>
            <w:tcW w:w="1494" w:type="dxa"/>
            <w:tcBorders>
              <w:top w:val="nil"/>
              <w:left w:val="nil"/>
              <w:bottom w:val="single" w:color="auto" w:sz="4" w:space="0"/>
              <w:right w:val="single" w:color="auto" w:sz="4" w:space="0"/>
            </w:tcBorders>
            <w:noWrap w:val="0"/>
            <w:vAlign w:val="center"/>
          </w:tcPr>
          <w:p w14:paraId="11EE6B72">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default" w:ascii="宋体" w:hAnsi="宋体" w:cs="宋体"/>
                <w:color w:val="000000" w:themeColor="text1"/>
                <w:kern w:val="0"/>
                <w:sz w:val="20"/>
                <w:szCs w:val="20"/>
                <w14:textFill>
                  <w14:solidFill>
                    <w14:schemeClr w14:val="tx1"/>
                  </w14:solidFill>
                </w14:textFill>
              </w:rPr>
              <w:t>100</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Y</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1000</w:t>
            </w:r>
          </w:p>
        </w:tc>
        <w:tc>
          <w:tcPr>
            <w:tcW w:w="1536" w:type="dxa"/>
            <w:tcBorders>
              <w:top w:val="nil"/>
              <w:left w:val="nil"/>
              <w:bottom w:val="single" w:color="auto" w:sz="4" w:space="0"/>
              <w:right w:val="single" w:color="auto" w:sz="8" w:space="0"/>
            </w:tcBorders>
            <w:noWrap w:val="0"/>
            <w:vAlign w:val="center"/>
          </w:tcPr>
          <w:p w14:paraId="1A56A2E7">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1297" w:type="dxa"/>
            <w:tcBorders>
              <w:top w:val="nil"/>
              <w:left w:val="nil"/>
              <w:bottom w:val="single" w:color="auto" w:sz="4" w:space="0"/>
              <w:right w:val="single" w:color="auto" w:sz="4" w:space="0"/>
            </w:tcBorders>
            <w:noWrap w:val="0"/>
            <w:vAlign w:val="center"/>
          </w:tcPr>
          <w:p w14:paraId="2190F237">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default" w:ascii="宋体" w:hAnsi="宋体" w:cs="宋体"/>
                <w:color w:val="000000" w:themeColor="text1"/>
                <w:kern w:val="0"/>
                <w:sz w:val="20"/>
                <w:szCs w:val="20"/>
                <w14:textFill>
                  <w14:solidFill>
                    <w14:schemeClr w14:val="tx1"/>
                  </w14:solidFill>
                </w14:textFill>
              </w:rPr>
              <w:t>X</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20</w:t>
            </w:r>
          </w:p>
        </w:tc>
        <w:tc>
          <w:tcPr>
            <w:tcW w:w="1287" w:type="dxa"/>
            <w:tcBorders>
              <w:top w:val="nil"/>
              <w:left w:val="nil"/>
              <w:bottom w:val="single" w:color="auto" w:sz="4" w:space="0"/>
              <w:right w:val="single" w:color="auto" w:sz="4" w:space="0"/>
            </w:tcBorders>
            <w:noWrap w:val="0"/>
            <w:vAlign w:val="center"/>
          </w:tcPr>
          <w:p w14:paraId="3CC9E522">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default" w:ascii="宋体" w:hAnsi="宋体" w:cs="宋体"/>
                <w:color w:val="000000" w:themeColor="text1"/>
                <w:kern w:val="0"/>
                <w:sz w:val="20"/>
                <w:szCs w:val="20"/>
                <w14:textFill>
                  <w14:solidFill>
                    <w14:schemeClr w14:val="tx1"/>
                  </w14:solidFill>
                </w14:textFill>
              </w:rPr>
              <w:t>Y</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100</w:t>
            </w:r>
          </w:p>
        </w:tc>
        <w:tc>
          <w:tcPr>
            <w:tcW w:w="1234" w:type="dxa"/>
            <w:tcBorders>
              <w:top w:val="nil"/>
              <w:left w:val="nil"/>
              <w:bottom w:val="single" w:color="auto" w:sz="4" w:space="0"/>
              <w:right w:val="single" w:color="auto" w:sz="8" w:space="0"/>
            </w:tcBorders>
            <w:noWrap w:val="0"/>
            <w:vAlign w:val="center"/>
          </w:tcPr>
          <w:p w14:paraId="27425C41">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r>
      <w:tr w14:paraId="05A3B929">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14:paraId="2730DEA8">
            <w:pPr>
              <w:keepNext w:val="0"/>
              <w:keepLines w:val="0"/>
              <w:widowControl/>
              <w:suppressLineNumbers w:val="0"/>
              <w:spacing w:before="0" w:beforeAutospacing="0" w:after="0" w:afterAutospacing="0"/>
              <w:ind w:left="0" w:right="0"/>
              <w:jc w:val="left"/>
              <w:rPr>
                <w:rFonts w:hint="default" w:ascii="宋体" w:hAnsi="宋体" w:cs="宋体"/>
                <w:color w:val="000000" w:themeColor="text1"/>
                <w:kern w:val="0"/>
                <w:sz w:val="20"/>
                <w:szCs w:val="20"/>
                <w14:textFill>
                  <w14:solidFill>
                    <w14:schemeClr w14:val="tx1"/>
                  </w14:solidFill>
                </w14:textFill>
              </w:rPr>
            </w:pPr>
            <w:r>
              <w:rPr>
                <w:rFonts w:hint="default" w:ascii="宋体" w:hAnsi="宋体" w:cs="宋体"/>
                <w:color w:val="000000" w:themeColor="text1"/>
                <w:kern w:val="0"/>
                <w:sz w:val="20"/>
                <w:szCs w:val="20"/>
                <w14:textFill>
                  <w14:solidFill>
                    <w14:schemeClr w14:val="tx1"/>
                  </w14:solidFill>
                </w14:textFill>
              </w:rPr>
              <w:t xml:space="preserve"> 8</w:t>
            </w:r>
            <w:r>
              <w:rPr>
                <w:rFonts w:hint="eastAsia" w:ascii="宋体" w:hAnsi="宋体" w:cs="宋体"/>
                <w:color w:val="000000" w:themeColor="text1"/>
                <w:kern w:val="0"/>
                <w:sz w:val="20"/>
                <w:szCs w:val="20"/>
                <w14:textFill>
                  <w14:solidFill>
                    <w14:schemeClr w14:val="tx1"/>
                  </w14:solidFill>
                </w14:textFill>
              </w:rPr>
              <w:t>、邮政业</w:t>
            </w:r>
          </w:p>
        </w:tc>
        <w:tc>
          <w:tcPr>
            <w:tcW w:w="1512" w:type="dxa"/>
            <w:tcBorders>
              <w:top w:val="nil"/>
              <w:left w:val="nil"/>
              <w:bottom w:val="single" w:color="auto" w:sz="4" w:space="0"/>
              <w:right w:val="single" w:color="auto" w:sz="4" w:space="0"/>
            </w:tcBorders>
            <w:noWrap w:val="0"/>
            <w:vAlign w:val="center"/>
          </w:tcPr>
          <w:p w14:paraId="29A02B1F">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default" w:ascii="宋体" w:hAnsi="宋体" w:cs="宋体"/>
                <w:color w:val="000000" w:themeColor="text1"/>
                <w:kern w:val="0"/>
                <w:sz w:val="20"/>
                <w:szCs w:val="20"/>
                <w14:textFill>
                  <w14:solidFill>
                    <w14:schemeClr w14:val="tx1"/>
                  </w14:solidFill>
                </w14:textFill>
              </w:rPr>
              <w:t>300</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X</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1000</w:t>
            </w:r>
          </w:p>
        </w:tc>
        <w:tc>
          <w:tcPr>
            <w:tcW w:w="1779" w:type="dxa"/>
            <w:tcBorders>
              <w:top w:val="nil"/>
              <w:left w:val="nil"/>
              <w:bottom w:val="single" w:color="auto" w:sz="4" w:space="0"/>
              <w:right w:val="single" w:color="auto" w:sz="4" w:space="0"/>
            </w:tcBorders>
            <w:noWrap w:val="0"/>
            <w:vAlign w:val="center"/>
          </w:tcPr>
          <w:p w14:paraId="0402A429">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default" w:ascii="宋体" w:hAnsi="宋体" w:cs="宋体"/>
                <w:color w:val="000000" w:themeColor="text1"/>
                <w:kern w:val="0"/>
                <w:sz w:val="20"/>
                <w:szCs w:val="20"/>
                <w14:textFill>
                  <w14:solidFill>
                    <w14:schemeClr w14:val="tx1"/>
                  </w14:solidFill>
                </w14:textFill>
              </w:rPr>
              <w:t>2000</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Y</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30000</w:t>
            </w:r>
          </w:p>
        </w:tc>
        <w:tc>
          <w:tcPr>
            <w:tcW w:w="1677" w:type="dxa"/>
            <w:tcBorders>
              <w:top w:val="nil"/>
              <w:left w:val="nil"/>
              <w:bottom w:val="single" w:color="auto" w:sz="4" w:space="0"/>
              <w:right w:val="single" w:color="auto" w:sz="8" w:space="0"/>
            </w:tcBorders>
            <w:noWrap w:val="0"/>
            <w:vAlign w:val="center"/>
          </w:tcPr>
          <w:p w14:paraId="4DC53383">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1252" w:type="dxa"/>
            <w:tcBorders>
              <w:top w:val="nil"/>
              <w:left w:val="nil"/>
              <w:bottom w:val="single" w:color="auto" w:sz="4" w:space="0"/>
              <w:right w:val="single" w:color="auto" w:sz="4" w:space="0"/>
            </w:tcBorders>
            <w:noWrap w:val="0"/>
            <w:vAlign w:val="center"/>
          </w:tcPr>
          <w:p w14:paraId="0975BE99">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default" w:ascii="宋体" w:hAnsi="宋体" w:cs="宋体"/>
                <w:color w:val="000000" w:themeColor="text1"/>
                <w:kern w:val="0"/>
                <w:sz w:val="20"/>
                <w:szCs w:val="20"/>
                <w14:textFill>
                  <w14:solidFill>
                    <w14:schemeClr w14:val="tx1"/>
                  </w14:solidFill>
                </w14:textFill>
              </w:rPr>
              <w:t>20</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X</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300</w:t>
            </w:r>
          </w:p>
        </w:tc>
        <w:tc>
          <w:tcPr>
            <w:tcW w:w="1494" w:type="dxa"/>
            <w:tcBorders>
              <w:top w:val="nil"/>
              <w:left w:val="nil"/>
              <w:bottom w:val="single" w:color="auto" w:sz="4" w:space="0"/>
              <w:right w:val="single" w:color="auto" w:sz="4" w:space="0"/>
            </w:tcBorders>
            <w:noWrap w:val="0"/>
            <w:vAlign w:val="center"/>
          </w:tcPr>
          <w:p w14:paraId="5A769ED2">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default" w:ascii="宋体" w:hAnsi="宋体" w:cs="宋体"/>
                <w:color w:val="000000" w:themeColor="text1"/>
                <w:kern w:val="0"/>
                <w:sz w:val="20"/>
                <w:szCs w:val="20"/>
                <w14:textFill>
                  <w14:solidFill>
                    <w14:schemeClr w14:val="tx1"/>
                  </w14:solidFill>
                </w14:textFill>
              </w:rPr>
              <w:t>100</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Y</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2000</w:t>
            </w:r>
          </w:p>
        </w:tc>
        <w:tc>
          <w:tcPr>
            <w:tcW w:w="1536" w:type="dxa"/>
            <w:tcBorders>
              <w:top w:val="nil"/>
              <w:left w:val="nil"/>
              <w:bottom w:val="single" w:color="auto" w:sz="4" w:space="0"/>
              <w:right w:val="single" w:color="auto" w:sz="8" w:space="0"/>
            </w:tcBorders>
            <w:noWrap w:val="0"/>
            <w:vAlign w:val="center"/>
          </w:tcPr>
          <w:p w14:paraId="092787A9">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1297" w:type="dxa"/>
            <w:tcBorders>
              <w:top w:val="nil"/>
              <w:left w:val="nil"/>
              <w:bottom w:val="single" w:color="auto" w:sz="4" w:space="0"/>
              <w:right w:val="single" w:color="auto" w:sz="4" w:space="0"/>
            </w:tcBorders>
            <w:noWrap w:val="0"/>
            <w:vAlign w:val="center"/>
          </w:tcPr>
          <w:p w14:paraId="4C4392F5">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default" w:ascii="宋体" w:hAnsi="宋体" w:cs="宋体"/>
                <w:color w:val="000000" w:themeColor="text1"/>
                <w:kern w:val="0"/>
                <w:sz w:val="20"/>
                <w:szCs w:val="20"/>
                <w14:textFill>
                  <w14:solidFill>
                    <w14:schemeClr w14:val="tx1"/>
                  </w14:solidFill>
                </w14:textFill>
              </w:rPr>
              <w:t>X</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20</w:t>
            </w:r>
          </w:p>
        </w:tc>
        <w:tc>
          <w:tcPr>
            <w:tcW w:w="1287" w:type="dxa"/>
            <w:tcBorders>
              <w:top w:val="nil"/>
              <w:left w:val="nil"/>
              <w:bottom w:val="single" w:color="auto" w:sz="4" w:space="0"/>
              <w:right w:val="single" w:color="auto" w:sz="4" w:space="0"/>
            </w:tcBorders>
            <w:noWrap w:val="0"/>
            <w:vAlign w:val="center"/>
          </w:tcPr>
          <w:p w14:paraId="3A019FAC">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default" w:ascii="宋体" w:hAnsi="宋体" w:cs="宋体"/>
                <w:color w:val="000000" w:themeColor="text1"/>
                <w:kern w:val="0"/>
                <w:sz w:val="20"/>
                <w:szCs w:val="20"/>
                <w14:textFill>
                  <w14:solidFill>
                    <w14:schemeClr w14:val="tx1"/>
                  </w14:solidFill>
                </w14:textFill>
              </w:rPr>
              <w:t>Y</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100</w:t>
            </w:r>
          </w:p>
        </w:tc>
        <w:tc>
          <w:tcPr>
            <w:tcW w:w="1234" w:type="dxa"/>
            <w:tcBorders>
              <w:top w:val="nil"/>
              <w:left w:val="nil"/>
              <w:bottom w:val="single" w:color="auto" w:sz="4" w:space="0"/>
              <w:right w:val="single" w:color="auto" w:sz="8" w:space="0"/>
            </w:tcBorders>
            <w:noWrap w:val="0"/>
            <w:vAlign w:val="center"/>
          </w:tcPr>
          <w:p w14:paraId="1B4E52E2">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r>
      <w:tr w14:paraId="6868F5DB">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14:paraId="54677C15">
            <w:pPr>
              <w:keepNext w:val="0"/>
              <w:keepLines w:val="0"/>
              <w:widowControl/>
              <w:suppressLineNumbers w:val="0"/>
              <w:spacing w:before="0" w:beforeAutospacing="0" w:after="0" w:afterAutospacing="0"/>
              <w:ind w:left="0" w:right="0"/>
              <w:jc w:val="left"/>
              <w:rPr>
                <w:rFonts w:hint="default" w:ascii="宋体" w:hAnsi="宋体" w:cs="宋体"/>
                <w:color w:val="000000" w:themeColor="text1"/>
                <w:kern w:val="0"/>
                <w:sz w:val="20"/>
                <w:szCs w:val="20"/>
                <w14:textFill>
                  <w14:solidFill>
                    <w14:schemeClr w14:val="tx1"/>
                  </w14:solidFill>
                </w14:textFill>
              </w:rPr>
            </w:pPr>
            <w:r>
              <w:rPr>
                <w:rFonts w:hint="default" w:ascii="宋体" w:hAnsi="宋体" w:cs="宋体"/>
                <w:color w:val="000000" w:themeColor="text1"/>
                <w:kern w:val="0"/>
                <w:sz w:val="20"/>
                <w:szCs w:val="20"/>
                <w14:textFill>
                  <w14:solidFill>
                    <w14:schemeClr w14:val="tx1"/>
                  </w14:solidFill>
                </w14:textFill>
              </w:rPr>
              <w:t xml:space="preserve"> 9</w:t>
            </w:r>
            <w:r>
              <w:rPr>
                <w:rFonts w:hint="eastAsia" w:ascii="宋体" w:hAnsi="宋体" w:cs="宋体"/>
                <w:color w:val="000000" w:themeColor="text1"/>
                <w:kern w:val="0"/>
                <w:sz w:val="20"/>
                <w:szCs w:val="20"/>
                <w14:textFill>
                  <w14:solidFill>
                    <w14:schemeClr w14:val="tx1"/>
                  </w14:solidFill>
                </w14:textFill>
              </w:rPr>
              <w:t>、住宿业</w:t>
            </w:r>
          </w:p>
        </w:tc>
        <w:tc>
          <w:tcPr>
            <w:tcW w:w="1512" w:type="dxa"/>
            <w:tcBorders>
              <w:top w:val="nil"/>
              <w:left w:val="nil"/>
              <w:bottom w:val="single" w:color="auto" w:sz="4" w:space="0"/>
              <w:right w:val="single" w:color="auto" w:sz="4" w:space="0"/>
            </w:tcBorders>
            <w:noWrap w:val="0"/>
            <w:vAlign w:val="center"/>
          </w:tcPr>
          <w:p w14:paraId="5F2941D5">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default" w:ascii="宋体" w:hAnsi="宋体" w:cs="宋体"/>
                <w:color w:val="000000" w:themeColor="text1"/>
                <w:kern w:val="0"/>
                <w:sz w:val="20"/>
                <w:szCs w:val="20"/>
                <w14:textFill>
                  <w14:solidFill>
                    <w14:schemeClr w14:val="tx1"/>
                  </w14:solidFill>
                </w14:textFill>
              </w:rPr>
              <w:t>100</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X</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300</w:t>
            </w:r>
          </w:p>
        </w:tc>
        <w:tc>
          <w:tcPr>
            <w:tcW w:w="1779" w:type="dxa"/>
            <w:tcBorders>
              <w:top w:val="nil"/>
              <w:left w:val="nil"/>
              <w:bottom w:val="single" w:color="auto" w:sz="4" w:space="0"/>
              <w:right w:val="single" w:color="auto" w:sz="4" w:space="0"/>
            </w:tcBorders>
            <w:noWrap w:val="0"/>
            <w:vAlign w:val="center"/>
          </w:tcPr>
          <w:p w14:paraId="6A69FA41">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default" w:ascii="宋体" w:hAnsi="宋体" w:cs="宋体"/>
                <w:color w:val="000000" w:themeColor="text1"/>
                <w:kern w:val="0"/>
                <w:sz w:val="20"/>
                <w:szCs w:val="20"/>
                <w14:textFill>
                  <w14:solidFill>
                    <w14:schemeClr w14:val="tx1"/>
                  </w14:solidFill>
                </w14:textFill>
              </w:rPr>
              <w:t>2000</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Y</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10000</w:t>
            </w:r>
          </w:p>
        </w:tc>
        <w:tc>
          <w:tcPr>
            <w:tcW w:w="1677" w:type="dxa"/>
            <w:tcBorders>
              <w:top w:val="nil"/>
              <w:left w:val="nil"/>
              <w:bottom w:val="single" w:color="auto" w:sz="4" w:space="0"/>
              <w:right w:val="single" w:color="auto" w:sz="8" w:space="0"/>
            </w:tcBorders>
            <w:noWrap w:val="0"/>
            <w:vAlign w:val="center"/>
          </w:tcPr>
          <w:p w14:paraId="774CF546">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1252" w:type="dxa"/>
            <w:tcBorders>
              <w:top w:val="nil"/>
              <w:left w:val="nil"/>
              <w:bottom w:val="single" w:color="auto" w:sz="4" w:space="0"/>
              <w:right w:val="single" w:color="auto" w:sz="4" w:space="0"/>
            </w:tcBorders>
            <w:noWrap w:val="0"/>
            <w:vAlign w:val="center"/>
          </w:tcPr>
          <w:p w14:paraId="3C1A3A91">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default" w:ascii="宋体" w:hAnsi="宋体" w:cs="宋体"/>
                <w:color w:val="000000" w:themeColor="text1"/>
                <w:kern w:val="0"/>
                <w:sz w:val="20"/>
                <w:szCs w:val="20"/>
                <w14:textFill>
                  <w14:solidFill>
                    <w14:schemeClr w14:val="tx1"/>
                  </w14:solidFill>
                </w14:textFill>
              </w:rPr>
              <w:t>10</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X</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100</w:t>
            </w:r>
          </w:p>
        </w:tc>
        <w:tc>
          <w:tcPr>
            <w:tcW w:w="1494" w:type="dxa"/>
            <w:tcBorders>
              <w:top w:val="nil"/>
              <w:left w:val="nil"/>
              <w:bottom w:val="single" w:color="auto" w:sz="4" w:space="0"/>
              <w:right w:val="single" w:color="auto" w:sz="4" w:space="0"/>
            </w:tcBorders>
            <w:noWrap w:val="0"/>
            <w:vAlign w:val="center"/>
          </w:tcPr>
          <w:p w14:paraId="09143C1E">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default" w:ascii="宋体" w:hAnsi="宋体" w:cs="宋体"/>
                <w:color w:val="000000" w:themeColor="text1"/>
                <w:kern w:val="0"/>
                <w:sz w:val="20"/>
                <w:szCs w:val="20"/>
                <w14:textFill>
                  <w14:solidFill>
                    <w14:schemeClr w14:val="tx1"/>
                  </w14:solidFill>
                </w14:textFill>
              </w:rPr>
              <w:t>100</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Y</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2000</w:t>
            </w:r>
          </w:p>
        </w:tc>
        <w:tc>
          <w:tcPr>
            <w:tcW w:w="1536" w:type="dxa"/>
            <w:tcBorders>
              <w:top w:val="nil"/>
              <w:left w:val="nil"/>
              <w:bottom w:val="single" w:color="auto" w:sz="4" w:space="0"/>
              <w:right w:val="single" w:color="auto" w:sz="8" w:space="0"/>
            </w:tcBorders>
            <w:noWrap w:val="0"/>
            <w:vAlign w:val="center"/>
          </w:tcPr>
          <w:p w14:paraId="0C483137">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1297" w:type="dxa"/>
            <w:tcBorders>
              <w:top w:val="nil"/>
              <w:left w:val="nil"/>
              <w:bottom w:val="single" w:color="auto" w:sz="4" w:space="0"/>
              <w:right w:val="single" w:color="auto" w:sz="4" w:space="0"/>
            </w:tcBorders>
            <w:noWrap w:val="0"/>
            <w:vAlign w:val="center"/>
          </w:tcPr>
          <w:p w14:paraId="0E47FCEF">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default" w:ascii="宋体" w:hAnsi="宋体" w:cs="宋体"/>
                <w:color w:val="000000" w:themeColor="text1"/>
                <w:kern w:val="0"/>
                <w:sz w:val="20"/>
                <w:szCs w:val="20"/>
                <w14:textFill>
                  <w14:solidFill>
                    <w14:schemeClr w14:val="tx1"/>
                  </w14:solidFill>
                </w14:textFill>
              </w:rPr>
              <w:t>X</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10</w:t>
            </w:r>
          </w:p>
        </w:tc>
        <w:tc>
          <w:tcPr>
            <w:tcW w:w="1287" w:type="dxa"/>
            <w:tcBorders>
              <w:top w:val="nil"/>
              <w:left w:val="nil"/>
              <w:bottom w:val="single" w:color="auto" w:sz="4" w:space="0"/>
              <w:right w:val="single" w:color="auto" w:sz="4" w:space="0"/>
            </w:tcBorders>
            <w:noWrap w:val="0"/>
            <w:vAlign w:val="center"/>
          </w:tcPr>
          <w:p w14:paraId="7D094BDB">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default" w:ascii="宋体" w:hAnsi="宋体" w:cs="宋体"/>
                <w:color w:val="000000" w:themeColor="text1"/>
                <w:kern w:val="0"/>
                <w:sz w:val="20"/>
                <w:szCs w:val="20"/>
                <w14:textFill>
                  <w14:solidFill>
                    <w14:schemeClr w14:val="tx1"/>
                  </w14:solidFill>
                </w14:textFill>
              </w:rPr>
              <w:t>Y</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100</w:t>
            </w:r>
          </w:p>
        </w:tc>
        <w:tc>
          <w:tcPr>
            <w:tcW w:w="1234" w:type="dxa"/>
            <w:tcBorders>
              <w:top w:val="nil"/>
              <w:left w:val="nil"/>
              <w:bottom w:val="single" w:color="auto" w:sz="4" w:space="0"/>
              <w:right w:val="single" w:color="auto" w:sz="8" w:space="0"/>
            </w:tcBorders>
            <w:noWrap w:val="0"/>
            <w:vAlign w:val="center"/>
          </w:tcPr>
          <w:p w14:paraId="097F73D0">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r>
      <w:tr w14:paraId="67066A41">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14:paraId="3C3B2AAD">
            <w:pPr>
              <w:keepNext w:val="0"/>
              <w:keepLines w:val="0"/>
              <w:widowControl/>
              <w:suppressLineNumbers w:val="0"/>
              <w:spacing w:before="0" w:beforeAutospacing="0" w:after="0" w:afterAutospacing="0"/>
              <w:ind w:left="0" w:right="0"/>
              <w:jc w:val="left"/>
              <w:rPr>
                <w:rFonts w:hint="default" w:ascii="宋体" w:hAnsi="宋体" w:cs="宋体"/>
                <w:color w:val="000000" w:themeColor="text1"/>
                <w:kern w:val="0"/>
                <w:sz w:val="20"/>
                <w:szCs w:val="20"/>
                <w14:textFill>
                  <w14:solidFill>
                    <w14:schemeClr w14:val="tx1"/>
                  </w14:solidFill>
                </w14:textFill>
              </w:rPr>
            </w:pPr>
            <w:r>
              <w:rPr>
                <w:rFonts w:hint="default" w:ascii="宋体" w:hAnsi="宋体" w:cs="宋体"/>
                <w:color w:val="000000" w:themeColor="text1"/>
                <w:kern w:val="0"/>
                <w:sz w:val="20"/>
                <w:szCs w:val="20"/>
                <w14:textFill>
                  <w14:solidFill>
                    <w14:schemeClr w14:val="tx1"/>
                  </w14:solidFill>
                </w14:textFill>
              </w:rPr>
              <w:t>10</w:t>
            </w:r>
            <w:r>
              <w:rPr>
                <w:rFonts w:hint="eastAsia" w:ascii="宋体" w:hAnsi="宋体" w:cs="宋体"/>
                <w:color w:val="000000" w:themeColor="text1"/>
                <w:kern w:val="0"/>
                <w:sz w:val="20"/>
                <w:szCs w:val="20"/>
                <w14:textFill>
                  <w14:solidFill>
                    <w14:schemeClr w14:val="tx1"/>
                  </w14:solidFill>
                </w14:textFill>
              </w:rPr>
              <w:t>、餐饮业</w:t>
            </w:r>
          </w:p>
        </w:tc>
        <w:tc>
          <w:tcPr>
            <w:tcW w:w="1512" w:type="dxa"/>
            <w:tcBorders>
              <w:top w:val="nil"/>
              <w:left w:val="nil"/>
              <w:bottom w:val="single" w:color="auto" w:sz="4" w:space="0"/>
              <w:right w:val="single" w:color="auto" w:sz="4" w:space="0"/>
            </w:tcBorders>
            <w:noWrap w:val="0"/>
            <w:vAlign w:val="center"/>
          </w:tcPr>
          <w:p w14:paraId="4CB1BAFE">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default" w:ascii="宋体" w:hAnsi="宋体" w:cs="宋体"/>
                <w:color w:val="000000" w:themeColor="text1"/>
                <w:kern w:val="0"/>
                <w:sz w:val="20"/>
                <w:szCs w:val="20"/>
                <w14:textFill>
                  <w14:solidFill>
                    <w14:schemeClr w14:val="tx1"/>
                  </w14:solidFill>
                </w14:textFill>
              </w:rPr>
              <w:t>100</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X</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300</w:t>
            </w:r>
          </w:p>
        </w:tc>
        <w:tc>
          <w:tcPr>
            <w:tcW w:w="1779" w:type="dxa"/>
            <w:tcBorders>
              <w:top w:val="nil"/>
              <w:left w:val="nil"/>
              <w:bottom w:val="single" w:color="auto" w:sz="4" w:space="0"/>
              <w:right w:val="single" w:color="auto" w:sz="4" w:space="0"/>
            </w:tcBorders>
            <w:noWrap w:val="0"/>
            <w:vAlign w:val="center"/>
          </w:tcPr>
          <w:p w14:paraId="43E3D997">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default" w:ascii="宋体" w:hAnsi="宋体" w:cs="宋体"/>
                <w:color w:val="000000" w:themeColor="text1"/>
                <w:kern w:val="0"/>
                <w:sz w:val="20"/>
                <w:szCs w:val="20"/>
                <w14:textFill>
                  <w14:solidFill>
                    <w14:schemeClr w14:val="tx1"/>
                  </w14:solidFill>
                </w14:textFill>
              </w:rPr>
              <w:t>2000</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Y</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10000</w:t>
            </w:r>
          </w:p>
        </w:tc>
        <w:tc>
          <w:tcPr>
            <w:tcW w:w="1677" w:type="dxa"/>
            <w:tcBorders>
              <w:top w:val="nil"/>
              <w:left w:val="nil"/>
              <w:bottom w:val="single" w:color="auto" w:sz="4" w:space="0"/>
              <w:right w:val="single" w:color="auto" w:sz="8" w:space="0"/>
            </w:tcBorders>
            <w:noWrap w:val="0"/>
            <w:vAlign w:val="center"/>
          </w:tcPr>
          <w:p w14:paraId="7887BC90">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1252" w:type="dxa"/>
            <w:tcBorders>
              <w:top w:val="nil"/>
              <w:left w:val="nil"/>
              <w:bottom w:val="single" w:color="auto" w:sz="4" w:space="0"/>
              <w:right w:val="single" w:color="auto" w:sz="4" w:space="0"/>
            </w:tcBorders>
            <w:noWrap w:val="0"/>
            <w:vAlign w:val="center"/>
          </w:tcPr>
          <w:p w14:paraId="61223BDC">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default" w:ascii="宋体" w:hAnsi="宋体" w:cs="宋体"/>
                <w:color w:val="000000" w:themeColor="text1"/>
                <w:kern w:val="0"/>
                <w:sz w:val="20"/>
                <w:szCs w:val="20"/>
                <w14:textFill>
                  <w14:solidFill>
                    <w14:schemeClr w14:val="tx1"/>
                  </w14:solidFill>
                </w14:textFill>
              </w:rPr>
              <w:t>10</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X</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100</w:t>
            </w:r>
          </w:p>
        </w:tc>
        <w:tc>
          <w:tcPr>
            <w:tcW w:w="1494" w:type="dxa"/>
            <w:tcBorders>
              <w:top w:val="nil"/>
              <w:left w:val="nil"/>
              <w:bottom w:val="single" w:color="auto" w:sz="4" w:space="0"/>
              <w:right w:val="single" w:color="auto" w:sz="4" w:space="0"/>
            </w:tcBorders>
            <w:noWrap w:val="0"/>
            <w:vAlign w:val="center"/>
          </w:tcPr>
          <w:p w14:paraId="3F2FEE5F">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default" w:ascii="宋体" w:hAnsi="宋体" w:cs="宋体"/>
                <w:color w:val="000000" w:themeColor="text1"/>
                <w:kern w:val="0"/>
                <w:sz w:val="20"/>
                <w:szCs w:val="20"/>
                <w14:textFill>
                  <w14:solidFill>
                    <w14:schemeClr w14:val="tx1"/>
                  </w14:solidFill>
                </w14:textFill>
              </w:rPr>
              <w:t>100</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Y</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2000</w:t>
            </w:r>
          </w:p>
        </w:tc>
        <w:tc>
          <w:tcPr>
            <w:tcW w:w="1536" w:type="dxa"/>
            <w:tcBorders>
              <w:top w:val="nil"/>
              <w:left w:val="nil"/>
              <w:bottom w:val="single" w:color="auto" w:sz="4" w:space="0"/>
              <w:right w:val="single" w:color="auto" w:sz="8" w:space="0"/>
            </w:tcBorders>
            <w:noWrap w:val="0"/>
            <w:vAlign w:val="center"/>
          </w:tcPr>
          <w:p w14:paraId="48B2AEBE">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1297" w:type="dxa"/>
            <w:tcBorders>
              <w:top w:val="nil"/>
              <w:left w:val="nil"/>
              <w:bottom w:val="single" w:color="auto" w:sz="4" w:space="0"/>
              <w:right w:val="single" w:color="auto" w:sz="4" w:space="0"/>
            </w:tcBorders>
            <w:noWrap w:val="0"/>
            <w:vAlign w:val="center"/>
          </w:tcPr>
          <w:p w14:paraId="563BC1D7">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default" w:ascii="宋体" w:hAnsi="宋体" w:cs="宋体"/>
                <w:color w:val="000000" w:themeColor="text1"/>
                <w:kern w:val="0"/>
                <w:sz w:val="20"/>
                <w:szCs w:val="20"/>
                <w14:textFill>
                  <w14:solidFill>
                    <w14:schemeClr w14:val="tx1"/>
                  </w14:solidFill>
                </w14:textFill>
              </w:rPr>
              <w:t>X</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10</w:t>
            </w:r>
          </w:p>
        </w:tc>
        <w:tc>
          <w:tcPr>
            <w:tcW w:w="1287" w:type="dxa"/>
            <w:tcBorders>
              <w:top w:val="nil"/>
              <w:left w:val="nil"/>
              <w:bottom w:val="single" w:color="auto" w:sz="4" w:space="0"/>
              <w:right w:val="single" w:color="auto" w:sz="4" w:space="0"/>
            </w:tcBorders>
            <w:noWrap w:val="0"/>
            <w:vAlign w:val="center"/>
          </w:tcPr>
          <w:p w14:paraId="0571E4AD">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default" w:ascii="宋体" w:hAnsi="宋体" w:cs="宋体"/>
                <w:color w:val="000000" w:themeColor="text1"/>
                <w:kern w:val="0"/>
                <w:sz w:val="20"/>
                <w:szCs w:val="20"/>
                <w14:textFill>
                  <w14:solidFill>
                    <w14:schemeClr w14:val="tx1"/>
                  </w14:solidFill>
                </w14:textFill>
              </w:rPr>
              <w:t>V</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100</w:t>
            </w:r>
          </w:p>
        </w:tc>
        <w:tc>
          <w:tcPr>
            <w:tcW w:w="1234" w:type="dxa"/>
            <w:tcBorders>
              <w:top w:val="nil"/>
              <w:left w:val="nil"/>
              <w:bottom w:val="single" w:color="auto" w:sz="4" w:space="0"/>
              <w:right w:val="single" w:color="auto" w:sz="8" w:space="0"/>
            </w:tcBorders>
            <w:noWrap w:val="0"/>
            <w:vAlign w:val="center"/>
          </w:tcPr>
          <w:p w14:paraId="28B457C9">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r>
      <w:tr w14:paraId="4084EFA4">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14:paraId="591C9FBB">
            <w:pPr>
              <w:keepNext w:val="0"/>
              <w:keepLines w:val="0"/>
              <w:widowControl/>
              <w:suppressLineNumbers w:val="0"/>
              <w:spacing w:before="0" w:beforeAutospacing="0" w:after="0" w:afterAutospacing="0"/>
              <w:ind w:left="0" w:right="0"/>
              <w:jc w:val="left"/>
              <w:rPr>
                <w:rFonts w:hint="default" w:ascii="宋体" w:hAnsi="宋体" w:cs="宋体"/>
                <w:color w:val="000000" w:themeColor="text1"/>
                <w:kern w:val="0"/>
                <w:sz w:val="20"/>
                <w:szCs w:val="20"/>
                <w14:textFill>
                  <w14:solidFill>
                    <w14:schemeClr w14:val="tx1"/>
                  </w14:solidFill>
                </w14:textFill>
              </w:rPr>
            </w:pPr>
            <w:r>
              <w:rPr>
                <w:rFonts w:hint="default" w:ascii="宋体" w:hAnsi="宋体" w:cs="宋体"/>
                <w:color w:val="000000" w:themeColor="text1"/>
                <w:kern w:val="0"/>
                <w:sz w:val="20"/>
                <w:szCs w:val="20"/>
                <w14:textFill>
                  <w14:solidFill>
                    <w14:schemeClr w14:val="tx1"/>
                  </w14:solidFill>
                </w14:textFill>
              </w:rPr>
              <w:t>11</w:t>
            </w:r>
            <w:r>
              <w:rPr>
                <w:rFonts w:hint="eastAsia" w:ascii="宋体" w:hAnsi="宋体" w:cs="宋体"/>
                <w:color w:val="000000" w:themeColor="text1"/>
                <w:kern w:val="0"/>
                <w:sz w:val="20"/>
                <w:szCs w:val="20"/>
                <w14:textFill>
                  <w14:solidFill>
                    <w14:schemeClr w14:val="tx1"/>
                  </w14:solidFill>
                </w14:textFill>
              </w:rPr>
              <w:t>、信息传输业</w:t>
            </w:r>
          </w:p>
        </w:tc>
        <w:tc>
          <w:tcPr>
            <w:tcW w:w="1512" w:type="dxa"/>
            <w:tcBorders>
              <w:top w:val="nil"/>
              <w:left w:val="nil"/>
              <w:bottom w:val="single" w:color="auto" w:sz="4" w:space="0"/>
              <w:right w:val="single" w:color="auto" w:sz="4" w:space="0"/>
            </w:tcBorders>
            <w:noWrap w:val="0"/>
            <w:vAlign w:val="center"/>
          </w:tcPr>
          <w:p w14:paraId="72452695">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default" w:ascii="宋体" w:hAnsi="宋体" w:cs="宋体"/>
                <w:color w:val="000000" w:themeColor="text1"/>
                <w:kern w:val="0"/>
                <w:sz w:val="20"/>
                <w:szCs w:val="20"/>
                <w14:textFill>
                  <w14:solidFill>
                    <w14:schemeClr w14:val="tx1"/>
                  </w14:solidFill>
                </w14:textFill>
              </w:rPr>
              <w:t>100</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X</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2000</w:t>
            </w:r>
          </w:p>
        </w:tc>
        <w:tc>
          <w:tcPr>
            <w:tcW w:w="1779" w:type="dxa"/>
            <w:tcBorders>
              <w:top w:val="nil"/>
              <w:left w:val="nil"/>
              <w:bottom w:val="single" w:color="auto" w:sz="4" w:space="0"/>
              <w:right w:val="single" w:color="auto" w:sz="4" w:space="0"/>
            </w:tcBorders>
            <w:noWrap w:val="0"/>
            <w:vAlign w:val="center"/>
          </w:tcPr>
          <w:p w14:paraId="08BE12C2">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default" w:ascii="宋体" w:hAnsi="宋体" w:cs="宋体"/>
                <w:color w:val="000000" w:themeColor="text1"/>
                <w:kern w:val="0"/>
                <w:sz w:val="20"/>
                <w:szCs w:val="20"/>
                <w14:textFill>
                  <w14:solidFill>
                    <w14:schemeClr w14:val="tx1"/>
                  </w14:solidFill>
                </w14:textFill>
              </w:rPr>
              <w:t>1000</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Y</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100000</w:t>
            </w:r>
          </w:p>
        </w:tc>
        <w:tc>
          <w:tcPr>
            <w:tcW w:w="1677" w:type="dxa"/>
            <w:tcBorders>
              <w:top w:val="nil"/>
              <w:left w:val="nil"/>
              <w:bottom w:val="single" w:color="auto" w:sz="4" w:space="0"/>
              <w:right w:val="single" w:color="auto" w:sz="8" w:space="0"/>
            </w:tcBorders>
            <w:noWrap w:val="0"/>
            <w:vAlign w:val="center"/>
          </w:tcPr>
          <w:p w14:paraId="4109A005">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1252" w:type="dxa"/>
            <w:tcBorders>
              <w:top w:val="nil"/>
              <w:left w:val="nil"/>
              <w:bottom w:val="single" w:color="auto" w:sz="4" w:space="0"/>
              <w:right w:val="single" w:color="auto" w:sz="4" w:space="0"/>
            </w:tcBorders>
            <w:noWrap w:val="0"/>
            <w:vAlign w:val="center"/>
          </w:tcPr>
          <w:p w14:paraId="3F8A0898">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default" w:ascii="宋体" w:hAnsi="宋体" w:cs="宋体"/>
                <w:color w:val="000000" w:themeColor="text1"/>
                <w:kern w:val="0"/>
                <w:sz w:val="20"/>
                <w:szCs w:val="20"/>
                <w14:textFill>
                  <w14:solidFill>
                    <w14:schemeClr w14:val="tx1"/>
                  </w14:solidFill>
                </w14:textFill>
              </w:rPr>
              <w:t>10</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X</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100</w:t>
            </w:r>
          </w:p>
        </w:tc>
        <w:tc>
          <w:tcPr>
            <w:tcW w:w="1494" w:type="dxa"/>
            <w:tcBorders>
              <w:top w:val="nil"/>
              <w:left w:val="nil"/>
              <w:bottom w:val="single" w:color="auto" w:sz="4" w:space="0"/>
              <w:right w:val="single" w:color="auto" w:sz="4" w:space="0"/>
            </w:tcBorders>
            <w:noWrap w:val="0"/>
            <w:vAlign w:val="center"/>
          </w:tcPr>
          <w:p w14:paraId="36A90AF9">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default" w:ascii="宋体" w:hAnsi="宋体" w:cs="宋体"/>
                <w:color w:val="000000" w:themeColor="text1"/>
                <w:kern w:val="0"/>
                <w:sz w:val="20"/>
                <w:szCs w:val="20"/>
                <w14:textFill>
                  <w14:solidFill>
                    <w14:schemeClr w14:val="tx1"/>
                  </w14:solidFill>
                </w14:textFill>
              </w:rPr>
              <w:t>100</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Y</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1000</w:t>
            </w:r>
          </w:p>
        </w:tc>
        <w:tc>
          <w:tcPr>
            <w:tcW w:w="1536" w:type="dxa"/>
            <w:tcBorders>
              <w:top w:val="nil"/>
              <w:left w:val="nil"/>
              <w:bottom w:val="single" w:color="auto" w:sz="4" w:space="0"/>
              <w:right w:val="single" w:color="auto" w:sz="8" w:space="0"/>
            </w:tcBorders>
            <w:noWrap w:val="0"/>
            <w:vAlign w:val="center"/>
          </w:tcPr>
          <w:p w14:paraId="7F87CE35">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1297" w:type="dxa"/>
            <w:tcBorders>
              <w:top w:val="nil"/>
              <w:left w:val="nil"/>
              <w:bottom w:val="single" w:color="auto" w:sz="4" w:space="0"/>
              <w:right w:val="single" w:color="auto" w:sz="4" w:space="0"/>
            </w:tcBorders>
            <w:noWrap w:val="0"/>
            <w:vAlign w:val="center"/>
          </w:tcPr>
          <w:p w14:paraId="6E7F78F7">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default" w:ascii="宋体" w:hAnsi="宋体" w:cs="宋体"/>
                <w:color w:val="000000" w:themeColor="text1"/>
                <w:kern w:val="0"/>
                <w:sz w:val="20"/>
                <w:szCs w:val="20"/>
                <w14:textFill>
                  <w14:solidFill>
                    <w14:schemeClr w14:val="tx1"/>
                  </w14:solidFill>
                </w14:textFill>
              </w:rPr>
              <w:t>X</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10</w:t>
            </w:r>
          </w:p>
        </w:tc>
        <w:tc>
          <w:tcPr>
            <w:tcW w:w="1287" w:type="dxa"/>
            <w:tcBorders>
              <w:top w:val="nil"/>
              <w:left w:val="nil"/>
              <w:bottom w:val="single" w:color="auto" w:sz="4" w:space="0"/>
              <w:right w:val="single" w:color="auto" w:sz="4" w:space="0"/>
            </w:tcBorders>
            <w:noWrap w:val="0"/>
            <w:vAlign w:val="center"/>
          </w:tcPr>
          <w:p w14:paraId="22759271">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default" w:ascii="宋体" w:hAnsi="宋体" w:cs="宋体"/>
                <w:color w:val="000000" w:themeColor="text1"/>
                <w:kern w:val="0"/>
                <w:sz w:val="20"/>
                <w:szCs w:val="20"/>
                <w14:textFill>
                  <w14:solidFill>
                    <w14:schemeClr w14:val="tx1"/>
                  </w14:solidFill>
                </w14:textFill>
              </w:rPr>
              <w:t>Y</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100</w:t>
            </w:r>
          </w:p>
        </w:tc>
        <w:tc>
          <w:tcPr>
            <w:tcW w:w="1234" w:type="dxa"/>
            <w:tcBorders>
              <w:top w:val="nil"/>
              <w:left w:val="nil"/>
              <w:bottom w:val="single" w:color="auto" w:sz="4" w:space="0"/>
              <w:right w:val="single" w:color="auto" w:sz="8" w:space="0"/>
            </w:tcBorders>
            <w:noWrap w:val="0"/>
            <w:vAlign w:val="center"/>
          </w:tcPr>
          <w:p w14:paraId="39F34A34">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r>
      <w:tr w14:paraId="0C52A846">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14:paraId="2E6EB60B">
            <w:pPr>
              <w:keepNext w:val="0"/>
              <w:keepLines w:val="0"/>
              <w:widowControl/>
              <w:suppressLineNumbers w:val="0"/>
              <w:spacing w:before="0" w:beforeAutospacing="0" w:after="0" w:afterAutospacing="0"/>
              <w:ind w:left="0" w:right="0"/>
              <w:jc w:val="left"/>
              <w:rPr>
                <w:rFonts w:hint="default" w:ascii="宋体" w:hAnsi="宋体" w:cs="宋体"/>
                <w:color w:val="000000" w:themeColor="text1"/>
                <w:kern w:val="0"/>
                <w:sz w:val="20"/>
                <w:szCs w:val="20"/>
                <w14:textFill>
                  <w14:solidFill>
                    <w14:schemeClr w14:val="tx1"/>
                  </w14:solidFill>
                </w14:textFill>
              </w:rPr>
            </w:pPr>
            <w:r>
              <w:rPr>
                <w:rFonts w:hint="default" w:ascii="宋体" w:hAnsi="宋体" w:cs="宋体"/>
                <w:color w:val="000000" w:themeColor="text1"/>
                <w:kern w:val="0"/>
                <w:sz w:val="20"/>
                <w:szCs w:val="20"/>
                <w14:textFill>
                  <w14:solidFill>
                    <w14:schemeClr w14:val="tx1"/>
                  </w14:solidFill>
                </w14:textFill>
              </w:rPr>
              <w:t>12</w:t>
            </w:r>
            <w:r>
              <w:rPr>
                <w:rFonts w:hint="eastAsia" w:ascii="宋体" w:hAnsi="宋体" w:cs="宋体"/>
                <w:color w:val="000000" w:themeColor="text1"/>
                <w:kern w:val="0"/>
                <w:sz w:val="20"/>
                <w:szCs w:val="20"/>
                <w14:textFill>
                  <w14:solidFill>
                    <w14:schemeClr w14:val="tx1"/>
                  </w14:solidFill>
                </w14:textFill>
              </w:rPr>
              <w:t>、软件和信息技术服务业</w:t>
            </w:r>
          </w:p>
        </w:tc>
        <w:tc>
          <w:tcPr>
            <w:tcW w:w="1512" w:type="dxa"/>
            <w:tcBorders>
              <w:top w:val="nil"/>
              <w:left w:val="nil"/>
              <w:bottom w:val="single" w:color="auto" w:sz="4" w:space="0"/>
              <w:right w:val="single" w:color="auto" w:sz="4" w:space="0"/>
            </w:tcBorders>
            <w:noWrap w:val="0"/>
            <w:vAlign w:val="center"/>
          </w:tcPr>
          <w:p w14:paraId="47FD9C92">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default" w:ascii="宋体" w:hAnsi="宋体" w:cs="宋体"/>
                <w:color w:val="000000" w:themeColor="text1"/>
                <w:kern w:val="0"/>
                <w:sz w:val="20"/>
                <w:szCs w:val="20"/>
                <w14:textFill>
                  <w14:solidFill>
                    <w14:schemeClr w14:val="tx1"/>
                  </w14:solidFill>
                </w14:textFill>
              </w:rPr>
              <w:t>100</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X</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300</w:t>
            </w:r>
          </w:p>
        </w:tc>
        <w:tc>
          <w:tcPr>
            <w:tcW w:w="1779" w:type="dxa"/>
            <w:tcBorders>
              <w:top w:val="nil"/>
              <w:left w:val="nil"/>
              <w:bottom w:val="single" w:color="auto" w:sz="4" w:space="0"/>
              <w:right w:val="single" w:color="auto" w:sz="4" w:space="0"/>
            </w:tcBorders>
            <w:noWrap w:val="0"/>
            <w:vAlign w:val="center"/>
          </w:tcPr>
          <w:p w14:paraId="30762061">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default" w:ascii="宋体" w:hAnsi="宋体" w:cs="宋体"/>
                <w:color w:val="000000" w:themeColor="text1"/>
                <w:kern w:val="0"/>
                <w:sz w:val="20"/>
                <w:szCs w:val="20"/>
                <w14:textFill>
                  <w14:solidFill>
                    <w14:schemeClr w14:val="tx1"/>
                  </w14:solidFill>
                </w14:textFill>
              </w:rPr>
              <w:t>1000</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Y</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10000</w:t>
            </w:r>
          </w:p>
        </w:tc>
        <w:tc>
          <w:tcPr>
            <w:tcW w:w="1677" w:type="dxa"/>
            <w:tcBorders>
              <w:top w:val="nil"/>
              <w:left w:val="nil"/>
              <w:bottom w:val="single" w:color="auto" w:sz="4" w:space="0"/>
              <w:right w:val="single" w:color="auto" w:sz="8" w:space="0"/>
            </w:tcBorders>
            <w:noWrap w:val="0"/>
            <w:vAlign w:val="center"/>
          </w:tcPr>
          <w:p w14:paraId="598D49C1">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1252" w:type="dxa"/>
            <w:tcBorders>
              <w:top w:val="nil"/>
              <w:left w:val="nil"/>
              <w:bottom w:val="single" w:color="auto" w:sz="4" w:space="0"/>
              <w:right w:val="single" w:color="auto" w:sz="4" w:space="0"/>
            </w:tcBorders>
            <w:noWrap w:val="0"/>
            <w:vAlign w:val="center"/>
          </w:tcPr>
          <w:p w14:paraId="5AACEBF6">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default" w:ascii="宋体" w:hAnsi="宋体" w:cs="宋体"/>
                <w:color w:val="000000" w:themeColor="text1"/>
                <w:kern w:val="0"/>
                <w:sz w:val="20"/>
                <w:szCs w:val="20"/>
                <w14:textFill>
                  <w14:solidFill>
                    <w14:schemeClr w14:val="tx1"/>
                  </w14:solidFill>
                </w14:textFill>
              </w:rPr>
              <w:t>10</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X</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100</w:t>
            </w:r>
          </w:p>
        </w:tc>
        <w:tc>
          <w:tcPr>
            <w:tcW w:w="1494" w:type="dxa"/>
            <w:tcBorders>
              <w:top w:val="nil"/>
              <w:left w:val="nil"/>
              <w:bottom w:val="single" w:color="auto" w:sz="4" w:space="0"/>
              <w:right w:val="single" w:color="auto" w:sz="4" w:space="0"/>
            </w:tcBorders>
            <w:noWrap w:val="0"/>
            <w:vAlign w:val="center"/>
          </w:tcPr>
          <w:p w14:paraId="1C88A05E">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default" w:ascii="宋体" w:hAnsi="宋体" w:cs="宋体"/>
                <w:color w:val="000000" w:themeColor="text1"/>
                <w:kern w:val="0"/>
                <w:sz w:val="20"/>
                <w:szCs w:val="20"/>
                <w14:textFill>
                  <w14:solidFill>
                    <w14:schemeClr w14:val="tx1"/>
                  </w14:solidFill>
                </w14:textFill>
              </w:rPr>
              <w:t xml:space="preserve"> 50</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Y</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1000</w:t>
            </w:r>
          </w:p>
        </w:tc>
        <w:tc>
          <w:tcPr>
            <w:tcW w:w="1536" w:type="dxa"/>
            <w:tcBorders>
              <w:top w:val="nil"/>
              <w:left w:val="nil"/>
              <w:bottom w:val="single" w:color="auto" w:sz="4" w:space="0"/>
              <w:right w:val="single" w:color="auto" w:sz="8" w:space="0"/>
            </w:tcBorders>
            <w:noWrap w:val="0"/>
            <w:vAlign w:val="center"/>
          </w:tcPr>
          <w:p w14:paraId="0C72042B">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1297" w:type="dxa"/>
            <w:tcBorders>
              <w:top w:val="nil"/>
              <w:left w:val="nil"/>
              <w:bottom w:val="single" w:color="auto" w:sz="4" w:space="0"/>
              <w:right w:val="single" w:color="auto" w:sz="4" w:space="0"/>
            </w:tcBorders>
            <w:noWrap w:val="0"/>
            <w:vAlign w:val="center"/>
          </w:tcPr>
          <w:p w14:paraId="74984C95">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default" w:ascii="宋体" w:hAnsi="宋体" w:cs="宋体"/>
                <w:color w:val="000000" w:themeColor="text1"/>
                <w:kern w:val="0"/>
                <w:sz w:val="20"/>
                <w:szCs w:val="20"/>
                <w14:textFill>
                  <w14:solidFill>
                    <w14:schemeClr w14:val="tx1"/>
                  </w14:solidFill>
                </w14:textFill>
              </w:rPr>
              <w:t>X</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10</w:t>
            </w:r>
          </w:p>
        </w:tc>
        <w:tc>
          <w:tcPr>
            <w:tcW w:w="1287" w:type="dxa"/>
            <w:tcBorders>
              <w:top w:val="nil"/>
              <w:left w:val="nil"/>
              <w:bottom w:val="single" w:color="auto" w:sz="4" w:space="0"/>
              <w:right w:val="single" w:color="auto" w:sz="4" w:space="0"/>
            </w:tcBorders>
            <w:noWrap w:val="0"/>
            <w:vAlign w:val="center"/>
          </w:tcPr>
          <w:p w14:paraId="3C1C4703">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default" w:ascii="宋体" w:hAnsi="宋体" w:cs="宋体"/>
                <w:color w:val="000000" w:themeColor="text1"/>
                <w:kern w:val="0"/>
                <w:sz w:val="20"/>
                <w:szCs w:val="20"/>
                <w14:textFill>
                  <w14:solidFill>
                    <w14:schemeClr w14:val="tx1"/>
                  </w14:solidFill>
                </w14:textFill>
              </w:rPr>
              <w:t>Y</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50</w:t>
            </w:r>
          </w:p>
        </w:tc>
        <w:tc>
          <w:tcPr>
            <w:tcW w:w="1234" w:type="dxa"/>
            <w:tcBorders>
              <w:top w:val="nil"/>
              <w:left w:val="nil"/>
              <w:bottom w:val="single" w:color="auto" w:sz="4" w:space="0"/>
              <w:right w:val="single" w:color="auto" w:sz="8" w:space="0"/>
            </w:tcBorders>
            <w:noWrap w:val="0"/>
            <w:vAlign w:val="center"/>
          </w:tcPr>
          <w:p w14:paraId="0EA2F81D">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r>
      <w:tr w14:paraId="68F2FE94">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14:paraId="1D99FDA3">
            <w:pPr>
              <w:keepNext w:val="0"/>
              <w:keepLines w:val="0"/>
              <w:widowControl/>
              <w:suppressLineNumbers w:val="0"/>
              <w:spacing w:before="0" w:beforeAutospacing="0" w:after="0" w:afterAutospacing="0"/>
              <w:ind w:left="0" w:right="0"/>
              <w:jc w:val="left"/>
              <w:rPr>
                <w:rFonts w:hint="default" w:ascii="宋体" w:hAnsi="宋体" w:cs="宋体"/>
                <w:color w:val="000000" w:themeColor="text1"/>
                <w:kern w:val="0"/>
                <w:sz w:val="20"/>
                <w:szCs w:val="20"/>
                <w14:textFill>
                  <w14:solidFill>
                    <w14:schemeClr w14:val="tx1"/>
                  </w14:solidFill>
                </w14:textFill>
              </w:rPr>
            </w:pPr>
            <w:r>
              <w:rPr>
                <w:rFonts w:hint="default" w:ascii="宋体" w:hAnsi="宋体" w:cs="宋体"/>
                <w:color w:val="000000" w:themeColor="text1"/>
                <w:kern w:val="0"/>
                <w:sz w:val="20"/>
                <w:szCs w:val="20"/>
                <w14:textFill>
                  <w14:solidFill>
                    <w14:schemeClr w14:val="tx1"/>
                  </w14:solidFill>
                </w14:textFill>
              </w:rPr>
              <w:t>13</w:t>
            </w:r>
            <w:r>
              <w:rPr>
                <w:rFonts w:hint="eastAsia" w:ascii="宋体" w:hAnsi="宋体" w:cs="宋体"/>
                <w:color w:val="000000" w:themeColor="text1"/>
                <w:kern w:val="0"/>
                <w:sz w:val="20"/>
                <w:szCs w:val="20"/>
                <w14:textFill>
                  <w14:solidFill>
                    <w14:schemeClr w14:val="tx1"/>
                  </w14:solidFill>
                </w14:textFill>
              </w:rPr>
              <w:t>、房地产开发经营</w:t>
            </w:r>
          </w:p>
        </w:tc>
        <w:tc>
          <w:tcPr>
            <w:tcW w:w="1512" w:type="dxa"/>
            <w:tcBorders>
              <w:top w:val="nil"/>
              <w:left w:val="nil"/>
              <w:bottom w:val="single" w:color="auto" w:sz="4" w:space="0"/>
              <w:right w:val="single" w:color="auto" w:sz="4" w:space="0"/>
            </w:tcBorders>
            <w:noWrap w:val="0"/>
            <w:vAlign w:val="center"/>
          </w:tcPr>
          <w:p w14:paraId="5CA23816">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1779" w:type="dxa"/>
            <w:tcBorders>
              <w:top w:val="nil"/>
              <w:left w:val="nil"/>
              <w:bottom w:val="single" w:color="auto" w:sz="4" w:space="0"/>
              <w:right w:val="single" w:color="auto" w:sz="4" w:space="0"/>
            </w:tcBorders>
            <w:noWrap w:val="0"/>
            <w:vAlign w:val="center"/>
          </w:tcPr>
          <w:p w14:paraId="6D159CC0">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default" w:ascii="宋体" w:hAnsi="宋体" w:cs="宋体"/>
                <w:color w:val="000000" w:themeColor="text1"/>
                <w:kern w:val="0"/>
                <w:sz w:val="20"/>
                <w:szCs w:val="20"/>
                <w14:textFill>
                  <w14:solidFill>
                    <w14:schemeClr w14:val="tx1"/>
                  </w14:solidFill>
                </w14:textFill>
              </w:rPr>
              <w:t>1000</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Y</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200000</w:t>
            </w:r>
          </w:p>
        </w:tc>
        <w:tc>
          <w:tcPr>
            <w:tcW w:w="1677" w:type="dxa"/>
            <w:tcBorders>
              <w:top w:val="nil"/>
              <w:left w:val="nil"/>
              <w:bottom w:val="single" w:color="auto" w:sz="4" w:space="0"/>
              <w:right w:val="single" w:color="auto" w:sz="8" w:space="0"/>
            </w:tcBorders>
            <w:noWrap w:val="0"/>
            <w:vAlign w:val="center"/>
          </w:tcPr>
          <w:p w14:paraId="1A58EB76">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default" w:ascii="宋体" w:hAnsi="宋体" w:cs="宋体"/>
                <w:color w:val="000000" w:themeColor="text1"/>
                <w:kern w:val="0"/>
                <w:sz w:val="20"/>
                <w:szCs w:val="20"/>
                <w14:textFill>
                  <w14:solidFill>
                    <w14:schemeClr w14:val="tx1"/>
                  </w14:solidFill>
                </w14:textFill>
              </w:rPr>
              <w:t>5000</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Z</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10000</w:t>
            </w:r>
          </w:p>
        </w:tc>
        <w:tc>
          <w:tcPr>
            <w:tcW w:w="1252" w:type="dxa"/>
            <w:tcBorders>
              <w:top w:val="nil"/>
              <w:left w:val="nil"/>
              <w:bottom w:val="single" w:color="auto" w:sz="4" w:space="0"/>
              <w:right w:val="single" w:color="auto" w:sz="4" w:space="0"/>
            </w:tcBorders>
            <w:noWrap w:val="0"/>
            <w:vAlign w:val="center"/>
          </w:tcPr>
          <w:p w14:paraId="4665985D">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1494" w:type="dxa"/>
            <w:tcBorders>
              <w:top w:val="nil"/>
              <w:left w:val="nil"/>
              <w:bottom w:val="single" w:color="auto" w:sz="4" w:space="0"/>
              <w:right w:val="single" w:color="auto" w:sz="4" w:space="0"/>
            </w:tcBorders>
            <w:noWrap w:val="0"/>
            <w:vAlign w:val="center"/>
          </w:tcPr>
          <w:p w14:paraId="1DB22530">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default" w:ascii="宋体" w:hAnsi="宋体" w:cs="宋体"/>
                <w:color w:val="000000" w:themeColor="text1"/>
                <w:kern w:val="0"/>
                <w:sz w:val="20"/>
                <w:szCs w:val="20"/>
                <w14:textFill>
                  <w14:solidFill>
                    <w14:schemeClr w14:val="tx1"/>
                  </w14:solidFill>
                </w14:textFill>
              </w:rPr>
              <w:t>100</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Y</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1000</w:t>
            </w:r>
          </w:p>
        </w:tc>
        <w:tc>
          <w:tcPr>
            <w:tcW w:w="1536" w:type="dxa"/>
            <w:tcBorders>
              <w:top w:val="nil"/>
              <w:left w:val="nil"/>
              <w:bottom w:val="single" w:color="auto" w:sz="4" w:space="0"/>
              <w:right w:val="single" w:color="auto" w:sz="8" w:space="0"/>
            </w:tcBorders>
            <w:noWrap w:val="0"/>
            <w:vAlign w:val="center"/>
          </w:tcPr>
          <w:p w14:paraId="467A883D">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default" w:ascii="宋体" w:hAnsi="宋体" w:cs="宋体"/>
                <w:color w:val="000000" w:themeColor="text1"/>
                <w:kern w:val="0"/>
                <w:sz w:val="20"/>
                <w:szCs w:val="20"/>
                <w14:textFill>
                  <w14:solidFill>
                    <w14:schemeClr w14:val="tx1"/>
                  </w14:solidFill>
                </w14:textFill>
              </w:rPr>
              <w:t>2000</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Z</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5000</w:t>
            </w:r>
          </w:p>
        </w:tc>
        <w:tc>
          <w:tcPr>
            <w:tcW w:w="1297" w:type="dxa"/>
            <w:tcBorders>
              <w:top w:val="nil"/>
              <w:left w:val="nil"/>
              <w:bottom w:val="single" w:color="auto" w:sz="4" w:space="0"/>
              <w:right w:val="single" w:color="auto" w:sz="4" w:space="0"/>
            </w:tcBorders>
            <w:noWrap w:val="0"/>
            <w:vAlign w:val="center"/>
          </w:tcPr>
          <w:p w14:paraId="665696E2">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1287" w:type="dxa"/>
            <w:tcBorders>
              <w:top w:val="nil"/>
              <w:left w:val="nil"/>
              <w:bottom w:val="single" w:color="auto" w:sz="4" w:space="0"/>
              <w:right w:val="single" w:color="auto" w:sz="4" w:space="0"/>
            </w:tcBorders>
            <w:noWrap w:val="0"/>
            <w:vAlign w:val="center"/>
          </w:tcPr>
          <w:p w14:paraId="296D7DEA">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default" w:ascii="宋体" w:hAnsi="宋体" w:cs="宋体"/>
                <w:color w:val="000000" w:themeColor="text1"/>
                <w:kern w:val="0"/>
                <w:sz w:val="20"/>
                <w:szCs w:val="20"/>
                <w14:textFill>
                  <w14:solidFill>
                    <w14:schemeClr w14:val="tx1"/>
                  </w14:solidFill>
                </w14:textFill>
              </w:rPr>
              <w:t>Y</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100</w:t>
            </w:r>
          </w:p>
        </w:tc>
        <w:tc>
          <w:tcPr>
            <w:tcW w:w="1234" w:type="dxa"/>
            <w:tcBorders>
              <w:top w:val="nil"/>
              <w:left w:val="nil"/>
              <w:bottom w:val="single" w:color="auto" w:sz="4" w:space="0"/>
              <w:right w:val="single" w:color="auto" w:sz="8" w:space="0"/>
            </w:tcBorders>
            <w:noWrap w:val="0"/>
            <w:vAlign w:val="center"/>
          </w:tcPr>
          <w:p w14:paraId="415FA0B6">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default" w:ascii="宋体" w:hAnsi="宋体" w:cs="宋体"/>
                <w:color w:val="000000" w:themeColor="text1"/>
                <w:kern w:val="0"/>
                <w:sz w:val="20"/>
                <w:szCs w:val="20"/>
                <w14:textFill>
                  <w14:solidFill>
                    <w14:schemeClr w14:val="tx1"/>
                  </w14:solidFill>
                </w14:textFill>
              </w:rPr>
              <w:t>Z</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2000</w:t>
            </w:r>
          </w:p>
        </w:tc>
      </w:tr>
      <w:tr w14:paraId="1F37A7CD">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14:paraId="3B9F8EAF">
            <w:pPr>
              <w:keepNext w:val="0"/>
              <w:keepLines w:val="0"/>
              <w:widowControl/>
              <w:suppressLineNumbers w:val="0"/>
              <w:spacing w:before="0" w:beforeAutospacing="0" w:after="0" w:afterAutospacing="0"/>
              <w:ind w:left="0" w:right="0"/>
              <w:jc w:val="left"/>
              <w:rPr>
                <w:rFonts w:hint="default" w:ascii="宋体" w:hAnsi="宋体" w:cs="宋体"/>
                <w:color w:val="000000" w:themeColor="text1"/>
                <w:kern w:val="0"/>
                <w:sz w:val="20"/>
                <w:szCs w:val="20"/>
                <w14:textFill>
                  <w14:solidFill>
                    <w14:schemeClr w14:val="tx1"/>
                  </w14:solidFill>
                </w14:textFill>
              </w:rPr>
            </w:pPr>
            <w:r>
              <w:rPr>
                <w:rFonts w:hint="default" w:ascii="宋体" w:hAnsi="宋体" w:cs="宋体"/>
                <w:color w:val="000000" w:themeColor="text1"/>
                <w:kern w:val="0"/>
                <w:sz w:val="20"/>
                <w:szCs w:val="20"/>
                <w14:textFill>
                  <w14:solidFill>
                    <w14:schemeClr w14:val="tx1"/>
                  </w14:solidFill>
                </w14:textFill>
              </w:rPr>
              <w:t>14</w:t>
            </w:r>
            <w:r>
              <w:rPr>
                <w:rFonts w:hint="eastAsia" w:ascii="宋体" w:hAnsi="宋体" w:cs="宋体"/>
                <w:color w:val="000000" w:themeColor="text1"/>
                <w:kern w:val="0"/>
                <w:sz w:val="20"/>
                <w:szCs w:val="20"/>
                <w14:textFill>
                  <w14:solidFill>
                    <w14:schemeClr w14:val="tx1"/>
                  </w14:solidFill>
                </w14:textFill>
              </w:rPr>
              <w:t>、物业管理</w:t>
            </w:r>
          </w:p>
        </w:tc>
        <w:tc>
          <w:tcPr>
            <w:tcW w:w="1512" w:type="dxa"/>
            <w:tcBorders>
              <w:top w:val="nil"/>
              <w:left w:val="nil"/>
              <w:bottom w:val="single" w:color="auto" w:sz="4" w:space="0"/>
              <w:right w:val="single" w:color="auto" w:sz="4" w:space="0"/>
            </w:tcBorders>
            <w:noWrap w:val="0"/>
            <w:vAlign w:val="center"/>
          </w:tcPr>
          <w:p w14:paraId="67FF296F">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default" w:ascii="宋体" w:hAnsi="宋体" w:cs="宋体"/>
                <w:color w:val="000000" w:themeColor="text1"/>
                <w:kern w:val="0"/>
                <w:sz w:val="20"/>
                <w:szCs w:val="20"/>
                <w14:textFill>
                  <w14:solidFill>
                    <w14:schemeClr w14:val="tx1"/>
                  </w14:solidFill>
                </w14:textFill>
              </w:rPr>
              <w:t>300</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X</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1000</w:t>
            </w:r>
          </w:p>
        </w:tc>
        <w:tc>
          <w:tcPr>
            <w:tcW w:w="1779" w:type="dxa"/>
            <w:tcBorders>
              <w:top w:val="nil"/>
              <w:left w:val="nil"/>
              <w:bottom w:val="single" w:color="auto" w:sz="4" w:space="0"/>
              <w:right w:val="single" w:color="auto" w:sz="4" w:space="0"/>
            </w:tcBorders>
            <w:noWrap w:val="0"/>
            <w:vAlign w:val="center"/>
          </w:tcPr>
          <w:p w14:paraId="2EE5ADDA">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default" w:ascii="宋体" w:hAnsi="宋体" w:cs="宋体"/>
                <w:color w:val="000000" w:themeColor="text1"/>
                <w:kern w:val="0"/>
                <w:sz w:val="20"/>
                <w:szCs w:val="20"/>
                <w14:textFill>
                  <w14:solidFill>
                    <w14:schemeClr w14:val="tx1"/>
                  </w14:solidFill>
                </w14:textFill>
              </w:rPr>
              <w:t>1000</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Y</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5000</w:t>
            </w:r>
          </w:p>
        </w:tc>
        <w:tc>
          <w:tcPr>
            <w:tcW w:w="1677" w:type="dxa"/>
            <w:tcBorders>
              <w:top w:val="nil"/>
              <w:left w:val="nil"/>
              <w:bottom w:val="single" w:color="auto" w:sz="4" w:space="0"/>
              <w:right w:val="single" w:color="auto" w:sz="8" w:space="0"/>
            </w:tcBorders>
            <w:noWrap w:val="0"/>
            <w:vAlign w:val="center"/>
          </w:tcPr>
          <w:p w14:paraId="3EC83CDA">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1252" w:type="dxa"/>
            <w:tcBorders>
              <w:top w:val="nil"/>
              <w:left w:val="nil"/>
              <w:bottom w:val="single" w:color="auto" w:sz="4" w:space="0"/>
              <w:right w:val="single" w:color="auto" w:sz="4" w:space="0"/>
            </w:tcBorders>
            <w:noWrap w:val="0"/>
            <w:vAlign w:val="center"/>
          </w:tcPr>
          <w:p w14:paraId="3FC91F76">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default" w:ascii="宋体" w:hAnsi="宋体" w:cs="宋体"/>
                <w:color w:val="000000" w:themeColor="text1"/>
                <w:kern w:val="0"/>
                <w:sz w:val="20"/>
                <w:szCs w:val="20"/>
                <w14:textFill>
                  <w14:solidFill>
                    <w14:schemeClr w14:val="tx1"/>
                  </w14:solidFill>
                </w14:textFill>
              </w:rPr>
              <w:t>100</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X</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300</w:t>
            </w:r>
          </w:p>
        </w:tc>
        <w:tc>
          <w:tcPr>
            <w:tcW w:w="1494" w:type="dxa"/>
            <w:tcBorders>
              <w:top w:val="nil"/>
              <w:left w:val="nil"/>
              <w:bottom w:val="single" w:color="auto" w:sz="4" w:space="0"/>
              <w:right w:val="single" w:color="auto" w:sz="4" w:space="0"/>
            </w:tcBorders>
            <w:noWrap w:val="0"/>
            <w:vAlign w:val="center"/>
          </w:tcPr>
          <w:p w14:paraId="6833CAD6">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default" w:ascii="宋体" w:hAnsi="宋体" w:cs="宋体"/>
                <w:color w:val="000000" w:themeColor="text1"/>
                <w:kern w:val="0"/>
                <w:sz w:val="20"/>
                <w:szCs w:val="20"/>
                <w14:textFill>
                  <w14:solidFill>
                    <w14:schemeClr w14:val="tx1"/>
                  </w14:solidFill>
                </w14:textFill>
              </w:rPr>
              <w:t>500</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Y</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1000</w:t>
            </w:r>
          </w:p>
        </w:tc>
        <w:tc>
          <w:tcPr>
            <w:tcW w:w="1536" w:type="dxa"/>
            <w:tcBorders>
              <w:top w:val="nil"/>
              <w:left w:val="nil"/>
              <w:bottom w:val="single" w:color="auto" w:sz="4" w:space="0"/>
              <w:right w:val="single" w:color="auto" w:sz="8" w:space="0"/>
            </w:tcBorders>
            <w:noWrap w:val="0"/>
            <w:vAlign w:val="center"/>
          </w:tcPr>
          <w:p w14:paraId="769B3793">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1297" w:type="dxa"/>
            <w:tcBorders>
              <w:top w:val="nil"/>
              <w:left w:val="nil"/>
              <w:bottom w:val="single" w:color="auto" w:sz="4" w:space="0"/>
              <w:right w:val="single" w:color="auto" w:sz="4" w:space="0"/>
            </w:tcBorders>
            <w:noWrap w:val="0"/>
            <w:vAlign w:val="center"/>
          </w:tcPr>
          <w:p w14:paraId="5A959EE0">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default" w:ascii="宋体" w:hAnsi="宋体" w:cs="宋体"/>
                <w:color w:val="000000" w:themeColor="text1"/>
                <w:kern w:val="0"/>
                <w:sz w:val="20"/>
                <w:szCs w:val="20"/>
                <w14:textFill>
                  <w14:solidFill>
                    <w14:schemeClr w14:val="tx1"/>
                  </w14:solidFill>
                </w14:textFill>
              </w:rPr>
              <w:t>X</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100</w:t>
            </w:r>
          </w:p>
        </w:tc>
        <w:tc>
          <w:tcPr>
            <w:tcW w:w="1287" w:type="dxa"/>
            <w:tcBorders>
              <w:top w:val="nil"/>
              <w:left w:val="nil"/>
              <w:bottom w:val="single" w:color="auto" w:sz="4" w:space="0"/>
              <w:right w:val="single" w:color="auto" w:sz="4" w:space="0"/>
            </w:tcBorders>
            <w:noWrap w:val="0"/>
            <w:vAlign w:val="center"/>
          </w:tcPr>
          <w:p w14:paraId="434C0575">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default" w:ascii="宋体" w:hAnsi="宋体" w:cs="宋体"/>
                <w:color w:val="000000" w:themeColor="text1"/>
                <w:kern w:val="0"/>
                <w:sz w:val="20"/>
                <w:szCs w:val="20"/>
                <w14:textFill>
                  <w14:solidFill>
                    <w14:schemeClr w14:val="tx1"/>
                  </w14:solidFill>
                </w14:textFill>
              </w:rPr>
              <w:t>Y</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500</w:t>
            </w:r>
          </w:p>
        </w:tc>
        <w:tc>
          <w:tcPr>
            <w:tcW w:w="1234" w:type="dxa"/>
            <w:tcBorders>
              <w:top w:val="nil"/>
              <w:left w:val="nil"/>
              <w:bottom w:val="single" w:color="auto" w:sz="4" w:space="0"/>
              <w:right w:val="single" w:color="auto" w:sz="8" w:space="0"/>
            </w:tcBorders>
            <w:noWrap w:val="0"/>
            <w:vAlign w:val="center"/>
          </w:tcPr>
          <w:p w14:paraId="7F950E2A">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r>
      <w:tr w14:paraId="26D8C215">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14:paraId="0D11D1F2">
            <w:pPr>
              <w:keepNext w:val="0"/>
              <w:keepLines w:val="0"/>
              <w:widowControl/>
              <w:suppressLineNumbers w:val="0"/>
              <w:spacing w:before="0" w:beforeAutospacing="0" w:after="0" w:afterAutospacing="0"/>
              <w:ind w:left="0" w:right="0"/>
              <w:jc w:val="left"/>
              <w:rPr>
                <w:rFonts w:hint="default" w:ascii="宋体" w:hAnsi="宋体" w:cs="宋体"/>
                <w:color w:val="000000" w:themeColor="text1"/>
                <w:kern w:val="0"/>
                <w:sz w:val="20"/>
                <w:szCs w:val="20"/>
                <w14:textFill>
                  <w14:solidFill>
                    <w14:schemeClr w14:val="tx1"/>
                  </w14:solidFill>
                </w14:textFill>
              </w:rPr>
            </w:pPr>
            <w:r>
              <w:rPr>
                <w:rFonts w:hint="default" w:ascii="宋体" w:hAnsi="宋体" w:cs="宋体"/>
                <w:color w:val="000000" w:themeColor="text1"/>
                <w:kern w:val="0"/>
                <w:sz w:val="20"/>
                <w:szCs w:val="20"/>
                <w14:textFill>
                  <w14:solidFill>
                    <w14:schemeClr w14:val="tx1"/>
                  </w14:solidFill>
                </w14:textFill>
              </w:rPr>
              <w:t>15</w:t>
            </w:r>
            <w:r>
              <w:rPr>
                <w:rFonts w:hint="eastAsia" w:ascii="宋体" w:hAnsi="宋体" w:cs="宋体"/>
                <w:color w:val="000000" w:themeColor="text1"/>
                <w:kern w:val="0"/>
                <w:sz w:val="20"/>
                <w:szCs w:val="20"/>
                <w14:textFill>
                  <w14:solidFill>
                    <w14:schemeClr w14:val="tx1"/>
                  </w14:solidFill>
                </w14:textFill>
              </w:rPr>
              <w:t>、租赁和商务服务业</w:t>
            </w:r>
          </w:p>
        </w:tc>
        <w:tc>
          <w:tcPr>
            <w:tcW w:w="1512" w:type="dxa"/>
            <w:tcBorders>
              <w:top w:val="nil"/>
              <w:left w:val="nil"/>
              <w:bottom w:val="single" w:color="auto" w:sz="4" w:space="0"/>
              <w:right w:val="single" w:color="auto" w:sz="4" w:space="0"/>
            </w:tcBorders>
            <w:noWrap w:val="0"/>
            <w:vAlign w:val="center"/>
          </w:tcPr>
          <w:p w14:paraId="0D080FEC">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default" w:ascii="宋体" w:hAnsi="宋体" w:cs="宋体"/>
                <w:color w:val="000000" w:themeColor="text1"/>
                <w:kern w:val="0"/>
                <w:sz w:val="20"/>
                <w:szCs w:val="20"/>
                <w14:textFill>
                  <w14:solidFill>
                    <w14:schemeClr w14:val="tx1"/>
                  </w14:solidFill>
                </w14:textFill>
              </w:rPr>
              <w:t>100</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X</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300</w:t>
            </w:r>
          </w:p>
        </w:tc>
        <w:tc>
          <w:tcPr>
            <w:tcW w:w="1779" w:type="dxa"/>
            <w:tcBorders>
              <w:top w:val="nil"/>
              <w:left w:val="nil"/>
              <w:bottom w:val="single" w:color="auto" w:sz="4" w:space="0"/>
              <w:right w:val="single" w:color="auto" w:sz="4" w:space="0"/>
            </w:tcBorders>
            <w:noWrap w:val="0"/>
            <w:vAlign w:val="center"/>
          </w:tcPr>
          <w:p w14:paraId="38C09AF2">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1677" w:type="dxa"/>
            <w:tcBorders>
              <w:top w:val="nil"/>
              <w:left w:val="nil"/>
              <w:bottom w:val="single" w:color="auto" w:sz="4" w:space="0"/>
              <w:right w:val="single" w:color="auto" w:sz="8" w:space="0"/>
            </w:tcBorders>
            <w:noWrap w:val="0"/>
            <w:vAlign w:val="center"/>
          </w:tcPr>
          <w:p w14:paraId="6B078E9C">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default" w:ascii="宋体" w:hAnsi="宋体" w:cs="宋体"/>
                <w:color w:val="000000" w:themeColor="text1"/>
                <w:kern w:val="0"/>
                <w:sz w:val="20"/>
                <w:szCs w:val="20"/>
                <w14:textFill>
                  <w14:solidFill>
                    <w14:schemeClr w14:val="tx1"/>
                  </w14:solidFill>
                </w14:textFill>
              </w:rPr>
              <w:t>8000</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Z</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120000</w:t>
            </w:r>
          </w:p>
        </w:tc>
        <w:tc>
          <w:tcPr>
            <w:tcW w:w="1252" w:type="dxa"/>
            <w:tcBorders>
              <w:top w:val="nil"/>
              <w:left w:val="nil"/>
              <w:bottom w:val="single" w:color="auto" w:sz="4" w:space="0"/>
              <w:right w:val="single" w:color="auto" w:sz="4" w:space="0"/>
            </w:tcBorders>
            <w:noWrap w:val="0"/>
            <w:vAlign w:val="center"/>
          </w:tcPr>
          <w:p w14:paraId="0790FA29">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default" w:ascii="宋体" w:hAnsi="宋体" w:cs="宋体"/>
                <w:color w:val="000000" w:themeColor="text1"/>
                <w:kern w:val="0"/>
                <w:sz w:val="20"/>
                <w:szCs w:val="20"/>
                <w14:textFill>
                  <w14:solidFill>
                    <w14:schemeClr w14:val="tx1"/>
                  </w14:solidFill>
                </w14:textFill>
              </w:rPr>
              <w:t>10</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X</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100</w:t>
            </w:r>
          </w:p>
        </w:tc>
        <w:tc>
          <w:tcPr>
            <w:tcW w:w="1494" w:type="dxa"/>
            <w:tcBorders>
              <w:top w:val="nil"/>
              <w:left w:val="nil"/>
              <w:bottom w:val="single" w:color="auto" w:sz="4" w:space="0"/>
              <w:right w:val="single" w:color="auto" w:sz="4" w:space="0"/>
            </w:tcBorders>
            <w:noWrap w:val="0"/>
            <w:vAlign w:val="center"/>
          </w:tcPr>
          <w:p w14:paraId="12D32113">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1536" w:type="dxa"/>
            <w:tcBorders>
              <w:top w:val="nil"/>
              <w:left w:val="nil"/>
              <w:bottom w:val="single" w:color="auto" w:sz="4" w:space="0"/>
              <w:right w:val="single" w:color="auto" w:sz="8" w:space="0"/>
            </w:tcBorders>
            <w:noWrap w:val="0"/>
            <w:vAlign w:val="center"/>
          </w:tcPr>
          <w:p w14:paraId="4A043F02">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default" w:ascii="宋体" w:hAnsi="宋体" w:cs="宋体"/>
                <w:color w:val="000000" w:themeColor="text1"/>
                <w:kern w:val="0"/>
                <w:sz w:val="20"/>
                <w:szCs w:val="20"/>
                <w14:textFill>
                  <w14:solidFill>
                    <w14:schemeClr w14:val="tx1"/>
                  </w14:solidFill>
                </w14:textFill>
              </w:rPr>
              <w:t xml:space="preserve"> 100</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Z</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8000</w:t>
            </w:r>
          </w:p>
        </w:tc>
        <w:tc>
          <w:tcPr>
            <w:tcW w:w="1297" w:type="dxa"/>
            <w:tcBorders>
              <w:top w:val="nil"/>
              <w:left w:val="nil"/>
              <w:bottom w:val="single" w:color="auto" w:sz="4" w:space="0"/>
              <w:right w:val="single" w:color="auto" w:sz="4" w:space="0"/>
            </w:tcBorders>
            <w:noWrap w:val="0"/>
            <w:vAlign w:val="center"/>
          </w:tcPr>
          <w:p w14:paraId="1E312FA8">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default" w:ascii="宋体" w:hAnsi="宋体" w:cs="宋体"/>
                <w:color w:val="000000" w:themeColor="text1"/>
                <w:kern w:val="0"/>
                <w:sz w:val="20"/>
                <w:szCs w:val="20"/>
                <w14:textFill>
                  <w14:solidFill>
                    <w14:schemeClr w14:val="tx1"/>
                  </w14:solidFill>
                </w14:textFill>
              </w:rPr>
              <w:t>X</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10</w:t>
            </w:r>
          </w:p>
        </w:tc>
        <w:tc>
          <w:tcPr>
            <w:tcW w:w="1287" w:type="dxa"/>
            <w:tcBorders>
              <w:top w:val="nil"/>
              <w:left w:val="nil"/>
              <w:bottom w:val="single" w:color="auto" w:sz="4" w:space="0"/>
              <w:right w:val="single" w:color="auto" w:sz="4" w:space="0"/>
            </w:tcBorders>
            <w:noWrap w:val="0"/>
            <w:vAlign w:val="center"/>
          </w:tcPr>
          <w:p w14:paraId="1AB1909B">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1234" w:type="dxa"/>
            <w:tcBorders>
              <w:top w:val="nil"/>
              <w:left w:val="nil"/>
              <w:bottom w:val="single" w:color="auto" w:sz="4" w:space="0"/>
              <w:right w:val="single" w:color="auto" w:sz="8" w:space="0"/>
            </w:tcBorders>
            <w:noWrap w:val="0"/>
            <w:vAlign w:val="center"/>
          </w:tcPr>
          <w:p w14:paraId="2C58E214">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default" w:ascii="宋体" w:hAnsi="宋体" w:cs="宋体"/>
                <w:color w:val="000000" w:themeColor="text1"/>
                <w:kern w:val="0"/>
                <w:sz w:val="20"/>
                <w:szCs w:val="20"/>
                <w14:textFill>
                  <w14:solidFill>
                    <w14:schemeClr w14:val="tx1"/>
                  </w14:solidFill>
                </w14:textFill>
              </w:rPr>
              <w:t>Z</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100</w:t>
            </w:r>
          </w:p>
        </w:tc>
      </w:tr>
      <w:tr w14:paraId="03469D0D">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8" w:space="0"/>
              <w:right w:val="single" w:color="auto" w:sz="8" w:space="0"/>
            </w:tcBorders>
            <w:noWrap w:val="0"/>
            <w:vAlign w:val="bottom"/>
          </w:tcPr>
          <w:p w14:paraId="5EFF11C5">
            <w:pPr>
              <w:keepNext w:val="0"/>
              <w:keepLines w:val="0"/>
              <w:widowControl/>
              <w:suppressLineNumbers w:val="0"/>
              <w:spacing w:before="0" w:beforeAutospacing="0" w:after="0" w:afterAutospacing="0"/>
              <w:ind w:left="0" w:right="0"/>
              <w:jc w:val="left"/>
              <w:rPr>
                <w:rFonts w:hint="default" w:ascii="宋体" w:hAnsi="宋体" w:cs="宋体"/>
                <w:color w:val="000000" w:themeColor="text1"/>
                <w:kern w:val="0"/>
                <w:sz w:val="20"/>
                <w:szCs w:val="20"/>
                <w14:textFill>
                  <w14:solidFill>
                    <w14:schemeClr w14:val="tx1"/>
                  </w14:solidFill>
                </w14:textFill>
              </w:rPr>
            </w:pPr>
            <w:r>
              <w:rPr>
                <w:rFonts w:hint="default" w:ascii="宋体" w:hAnsi="宋体" w:cs="宋体"/>
                <w:color w:val="000000" w:themeColor="text1"/>
                <w:kern w:val="0"/>
                <w:sz w:val="20"/>
                <w:szCs w:val="20"/>
                <w14:textFill>
                  <w14:solidFill>
                    <w14:schemeClr w14:val="tx1"/>
                  </w14:solidFill>
                </w14:textFill>
              </w:rPr>
              <w:t>16</w:t>
            </w:r>
            <w:r>
              <w:rPr>
                <w:rFonts w:hint="eastAsia" w:ascii="宋体" w:hAnsi="宋体" w:cs="宋体"/>
                <w:color w:val="000000" w:themeColor="text1"/>
                <w:kern w:val="0"/>
                <w:sz w:val="20"/>
                <w:szCs w:val="20"/>
                <w14:textFill>
                  <w14:solidFill>
                    <w14:schemeClr w14:val="tx1"/>
                  </w14:solidFill>
                </w14:textFill>
              </w:rPr>
              <w:t>、其他未列明行业</w:t>
            </w:r>
          </w:p>
        </w:tc>
        <w:tc>
          <w:tcPr>
            <w:tcW w:w="1512" w:type="dxa"/>
            <w:tcBorders>
              <w:top w:val="nil"/>
              <w:left w:val="nil"/>
              <w:bottom w:val="single" w:color="auto" w:sz="8" w:space="0"/>
              <w:right w:val="single" w:color="auto" w:sz="4" w:space="0"/>
            </w:tcBorders>
            <w:noWrap w:val="0"/>
            <w:vAlign w:val="center"/>
          </w:tcPr>
          <w:p w14:paraId="37493ECC">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default" w:ascii="宋体" w:hAnsi="宋体" w:cs="宋体"/>
                <w:color w:val="000000" w:themeColor="text1"/>
                <w:kern w:val="0"/>
                <w:sz w:val="20"/>
                <w:szCs w:val="20"/>
                <w14:textFill>
                  <w14:solidFill>
                    <w14:schemeClr w14:val="tx1"/>
                  </w14:solidFill>
                </w14:textFill>
              </w:rPr>
              <w:t>100</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X</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300</w:t>
            </w:r>
          </w:p>
        </w:tc>
        <w:tc>
          <w:tcPr>
            <w:tcW w:w="1779" w:type="dxa"/>
            <w:tcBorders>
              <w:top w:val="nil"/>
              <w:left w:val="nil"/>
              <w:bottom w:val="single" w:color="auto" w:sz="8" w:space="0"/>
              <w:right w:val="single" w:color="auto" w:sz="4" w:space="0"/>
            </w:tcBorders>
            <w:noWrap w:val="0"/>
            <w:vAlign w:val="center"/>
          </w:tcPr>
          <w:p w14:paraId="44BDAAD1">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1677" w:type="dxa"/>
            <w:tcBorders>
              <w:top w:val="nil"/>
              <w:left w:val="nil"/>
              <w:bottom w:val="single" w:color="auto" w:sz="8" w:space="0"/>
              <w:right w:val="single" w:color="auto" w:sz="8" w:space="0"/>
            </w:tcBorders>
            <w:noWrap w:val="0"/>
            <w:vAlign w:val="center"/>
          </w:tcPr>
          <w:p w14:paraId="1364B113">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1252" w:type="dxa"/>
            <w:tcBorders>
              <w:top w:val="nil"/>
              <w:left w:val="nil"/>
              <w:bottom w:val="single" w:color="auto" w:sz="8" w:space="0"/>
              <w:right w:val="single" w:color="auto" w:sz="4" w:space="0"/>
            </w:tcBorders>
            <w:noWrap w:val="0"/>
            <w:vAlign w:val="center"/>
          </w:tcPr>
          <w:p w14:paraId="7C155696">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default" w:ascii="宋体" w:hAnsi="宋体" w:cs="宋体"/>
                <w:color w:val="000000" w:themeColor="text1"/>
                <w:kern w:val="0"/>
                <w:sz w:val="20"/>
                <w:szCs w:val="20"/>
                <w14:textFill>
                  <w14:solidFill>
                    <w14:schemeClr w14:val="tx1"/>
                  </w14:solidFill>
                </w14:textFill>
              </w:rPr>
              <w:t>10</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X</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100</w:t>
            </w:r>
          </w:p>
        </w:tc>
        <w:tc>
          <w:tcPr>
            <w:tcW w:w="1494" w:type="dxa"/>
            <w:tcBorders>
              <w:top w:val="nil"/>
              <w:left w:val="nil"/>
              <w:bottom w:val="single" w:color="auto" w:sz="8" w:space="0"/>
              <w:right w:val="single" w:color="auto" w:sz="4" w:space="0"/>
            </w:tcBorders>
            <w:noWrap w:val="0"/>
            <w:vAlign w:val="center"/>
          </w:tcPr>
          <w:p w14:paraId="064E47D7">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1536" w:type="dxa"/>
            <w:tcBorders>
              <w:top w:val="nil"/>
              <w:left w:val="nil"/>
              <w:bottom w:val="single" w:color="auto" w:sz="8" w:space="0"/>
              <w:right w:val="single" w:color="auto" w:sz="8" w:space="0"/>
            </w:tcBorders>
            <w:noWrap w:val="0"/>
            <w:vAlign w:val="center"/>
          </w:tcPr>
          <w:p w14:paraId="438818B0">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1297" w:type="dxa"/>
            <w:tcBorders>
              <w:top w:val="nil"/>
              <w:left w:val="nil"/>
              <w:bottom w:val="single" w:color="auto" w:sz="8" w:space="0"/>
              <w:right w:val="single" w:color="auto" w:sz="4" w:space="0"/>
            </w:tcBorders>
            <w:noWrap w:val="0"/>
            <w:vAlign w:val="center"/>
          </w:tcPr>
          <w:p w14:paraId="12ED544B">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default" w:ascii="宋体" w:hAnsi="宋体" w:cs="宋体"/>
                <w:color w:val="000000" w:themeColor="text1"/>
                <w:kern w:val="0"/>
                <w:sz w:val="20"/>
                <w:szCs w:val="20"/>
                <w14:textFill>
                  <w14:solidFill>
                    <w14:schemeClr w14:val="tx1"/>
                  </w14:solidFill>
                </w14:textFill>
              </w:rPr>
              <w:t>X</w:t>
            </w:r>
            <w:r>
              <w:rPr>
                <w:rFonts w:hint="eastAsia" w:ascii="宋体" w:hAnsi="宋体" w:cs="宋体"/>
                <w:color w:val="000000" w:themeColor="text1"/>
                <w:kern w:val="0"/>
                <w:sz w:val="20"/>
                <w:szCs w:val="20"/>
                <w14:textFill>
                  <w14:solidFill>
                    <w14:schemeClr w14:val="tx1"/>
                  </w14:solidFill>
                </w14:textFill>
              </w:rPr>
              <w:t>＜</w:t>
            </w:r>
            <w:r>
              <w:rPr>
                <w:rFonts w:hint="default" w:ascii="宋体" w:hAnsi="宋体" w:cs="宋体"/>
                <w:color w:val="000000" w:themeColor="text1"/>
                <w:kern w:val="0"/>
                <w:sz w:val="20"/>
                <w:szCs w:val="20"/>
                <w14:textFill>
                  <w14:solidFill>
                    <w14:schemeClr w14:val="tx1"/>
                  </w14:solidFill>
                </w14:textFill>
              </w:rPr>
              <w:t>10</w:t>
            </w:r>
          </w:p>
        </w:tc>
        <w:tc>
          <w:tcPr>
            <w:tcW w:w="1287" w:type="dxa"/>
            <w:tcBorders>
              <w:top w:val="nil"/>
              <w:left w:val="nil"/>
              <w:bottom w:val="single" w:color="auto" w:sz="8" w:space="0"/>
              <w:right w:val="single" w:color="auto" w:sz="4" w:space="0"/>
            </w:tcBorders>
            <w:noWrap w:val="0"/>
            <w:vAlign w:val="center"/>
          </w:tcPr>
          <w:p w14:paraId="0DA363F5">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1234" w:type="dxa"/>
            <w:tcBorders>
              <w:top w:val="nil"/>
              <w:left w:val="nil"/>
              <w:bottom w:val="single" w:color="auto" w:sz="8" w:space="0"/>
              <w:right w:val="single" w:color="auto" w:sz="8" w:space="0"/>
            </w:tcBorders>
            <w:noWrap w:val="0"/>
            <w:vAlign w:val="center"/>
          </w:tcPr>
          <w:p w14:paraId="26F3E64F">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r>
      <w:tr w14:paraId="6FE1CE57">
        <w:tblPrEx>
          <w:tblCellMar>
            <w:top w:w="0" w:type="dxa"/>
            <w:left w:w="108" w:type="dxa"/>
            <w:bottom w:w="0" w:type="dxa"/>
            <w:right w:w="108" w:type="dxa"/>
          </w:tblCellMar>
        </w:tblPrEx>
        <w:trPr>
          <w:trHeight w:val="961" w:hRule="atLeast"/>
        </w:trPr>
        <w:tc>
          <w:tcPr>
            <w:tcW w:w="15077" w:type="dxa"/>
            <w:gridSpan w:val="11"/>
            <w:tcBorders>
              <w:top w:val="nil"/>
              <w:left w:val="nil"/>
              <w:bottom w:val="nil"/>
              <w:right w:val="nil"/>
            </w:tcBorders>
            <w:noWrap w:val="0"/>
            <w:vAlign w:val="bottom"/>
          </w:tcPr>
          <w:p w14:paraId="348265F6">
            <w:pPr>
              <w:keepNext w:val="0"/>
              <w:keepLines w:val="0"/>
              <w:widowControl/>
              <w:suppressLineNumbers w:val="0"/>
              <w:spacing w:before="0" w:beforeAutospacing="0" w:after="0" w:afterAutospacing="0"/>
              <w:ind w:left="0" w:right="0"/>
              <w:jc w:val="left"/>
              <w:rPr>
                <w:rFonts w:hint="default"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说明　</w:t>
            </w:r>
            <w:r>
              <w:rPr>
                <w:rFonts w:hint="default" w:ascii="宋体" w:hAnsi="宋体" w:cs="宋体"/>
                <w:color w:val="000000" w:themeColor="text1"/>
                <w:kern w:val="0"/>
                <w:sz w:val="20"/>
                <w:szCs w:val="20"/>
                <w14:textFill>
                  <w14:solidFill>
                    <w14:schemeClr w14:val="tx1"/>
                  </w14:solidFill>
                </w14:textFill>
              </w:rPr>
              <w:t>1</w:t>
            </w:r>
            <w:r>
              <w:rPr>
                <w:rFonts w:hint="eastAsia" w:ascii="宋体" w:hAnsi="宋体" w:cs="宋体"/>
                <w:color w:val="000000" w:themeColor="text1"/>
                <w:kern w:val="0"/>
                <w:sz w:val="20"/>
                <w:szCs w:val="20"/>
                <w14:textFill>
                  <w14:solidFill>
                    <w14:schemeClr w14:val="tx1"/>
                  </w14:solidFill>
                </w14:textFill>
              </w:rPr>
              <w:t>、企业类型的划分以统计部门的统计数据为依据。</w:t>
            </w:r>
          </w:p>
          <w:p w14:paraId="14E52AE4">
            <w:pPr>
              <w:keepNext w:val="0"/>
              <w:keepLines w:val="0"/>
              <w:widowControl/>
              <w:suppressLineNumbers w:val="0"/>
              <w:spacing w:before="0" w:beforeAutospacing="0" w:after="0" w:afterAutospacing="0"/>
              <w:ind w:left="0" w:right="0" w:firstLine="600" w:firstLineChars="300"/>
              <w:jc w:val="left"/>
              <w:rPr>
                <w:rFonts w:hint="default" w:ascii="宋体" w:hAnsi="宋体" w:cs="宋体"/>
                <w:color w:val="000000" w:themeColor="text1"/>
                <w:kern w:val="0"/>
                <w:sz w:val="20"/>
                <w:szCs w:val="20"/>
                <w14:textFill>
                  <w14:solidFill>
                    <w14:schemeClr w14:val="tx1"/>
                  </w14:solidFill>
                </w14:textFill>
              </w:rPr>
            </w:pPr>
            <w:r>
              <w:rPr>
                <w:rFonts w:hint="default" w:ascii="宋体" w:hAnsi="宋体" w:cs="宋体"/>
                <w:color w:val="000000" w:themeColor="text1"/>
                <w:kern w:val="0"/>
                <w:sz w:val="20"/>
                <w:szCs w:val="20"/>
                <w14:textFill>
                  <w14:solidFill>
                    <w14:schemeClr w14:val="tx1"/>
                  </w14:solidFill>
                </w14:textFill>
              </w:rPr>
              <w:t>2</w:t>
            </w:r>
            <w:r>
              <w:rPr>
                <w:rFonts w:hint="eastAsia" w:ascii="宋体" w:hAnsi="宋体" w:cs="宋体"/>
                <w:color w:val="000000" w:themeColor="text1"/>
                <w:kern w:val="0"/>
                <w:sz w:val="20"/>
                <w:szCs w:val="20"/>
                <w14:textFill>
                  <w14:solidFill>
                    <w14:schemeClr w14:val="tx1"/>
                  </w14:solidFill>
                </w14:textFill>
              </w:rPr>
              <w:t>、个体工商户和本规定以外的行业，参照本规定进行划型。</w:t>
            </w:r>
          </w:p>
          <w:p w14:paraId="0CD6ACBC">
            <w:pPr>
              <w:keepNext w:val="0"/>
              <w:keepLines w:val="0"/>
              <w:widowControl/>
              <w:suppressLineNumbers w:val="0"/>
              <w:spacing w:before="0" w:beforeAutospacing="0" w:after="0" w:afterAutospacing="0"/>
              <w:ind w:left="0" w:right="0" w:firstLine="600" w:firstLineChars="300"/>
              <w:jc w:val="left"/>
              <w:rPr>
                <w:rFonts w:hint="default" w:ascii="宋体" w:hAnsi="宋体" w:cs="宋体"/>
                <w:color w:val="000000" w:themeColor="text1"/>
                <w:kern w:val="0"/>
                <w:sz w:val="20"/>
                <w:szCs w:val="20"/>
                <w14:textFill>
                  <w14:solidFill>
                    <w14:schemeClr w14:val="tx1"/>
                  </w14:solidFill>
                </w14:textFill>
              </w:rPr>
            </w:pPr>
            <w:r>
              <w:rPr>
                <w:rFonts w:hint="default" w:ascii="宋体" w:hAnsi="宋体" w:cs="宋体"/>
                <w:color w:val="000000" w:themeColor="text1"/>
                <w:kern w:val="0"/>
                <w:sz w:val="20"/>
                <w:szCs w:val="20"/>
                <w14:textFill>
                  <w14:solidFill>
                    <w14:schemeClr w14:val="tx1"/>
                  </w14:solidFill>
                </w14:textFill>
              </w:rPr>
              <w:t>3</w:t>
            </w:r>
            <w:r>
              <w:rPr>
                <w:rFonts w:hint="eastAsia" w:ascii="宋体" w:hAnsi="宋体" w:cs="宋体"/>
                <w:color w:val="000000" w:themeColor="text1"/>
                <w:kern w:val="0"/>
                <w:sz w:val="20"/>
                <w:szCs w:val="20"/>
                <w14:textFill>
                  <w14:solidFill>
                    <w14:schemeClr w14:val="tx1"/>
                  </w14:solidFill>
                </w14:textFill>
              </w:rPr>
              <w:t>、本规定的中型企业标准上限即为大型企业标准的下限。</w:t>
            </w:r>
          </w:p>
        </w:tc>
      </w:tr>
    </w:tbl>
    <w:p w14:paraId="471C7A31">
      <w:pPr>
        <w:pStyle w:val="27"/>
        <w:tabs>
          <w:tab w:val="left" w:pos="811"/>
        </w:tabs>
        <w:spacing w:line="360" w:lineRule="auto"/>
        <w:jc w:val="left"/>
        <w:rPr>
          <w:rFonts w:hint="eastAsia" w:hAnsi="宋体"/>
          <w:color w:val="000000" w:themeColor="text1"/>
          <w:sz w:val="36"/>
          <w:szCs w:val="36"/>
          <w14:textFill>
            <w14:solidFill>
              <w14:schemeClr w14:val="tx1"/>
            </w14:solidFill>
          </w14:textFill>
        </w:rPr>
      </w:pPr>
    </w:p>
    <w:sectPr>
      <w:pgSz w:w="16838" w:h="11906" w:orient="landscape"/>
      <w:pgMar w:top="526" w:right="1440" w:bottom="433" w:left="1440" w:header="737" w:footer="624"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roma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Univers">
    <w:altName w:val="Segoe Print"/>
    <w:panose1 w:val="00000000000000000000"/>
    <w:charset w:val="00"/>
    <w:family w:val="swiss"/>
    <w:pitch w:val="default"/>
    <w:sig w:usb0="00000000" w:usb1="00000000" w:usb2="00000000" w:usb3="00000000" w:csb0="0000000F" w:csb1="00000000"/>
  </w:font>
  <w:font w:name="Arial Black">
    <w:panose1 w:val="020B0A04020102020204"/>
    <w:charset w:val="00"/>
    <w:family w:val="swiss"/>
    <w:pitch w:val="default"/>
    <w:sig w:usb0="A00002AF" w:usb1="400078FB" w:usb2="00000000" w:usb3="00000000" w:csb0="6000009F" w:csb1="DFD7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Helvetica">
    <w:altName w:val="Arial"/>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71FC8">
    <w:pPr>
      <w:pStyle w:val="3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610909E">
                          <w:pPr>
                            <w:pStyle w:val="30"/>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3610909E">
                    <w:pPr>
                      <w:pStyle w:val="3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44BD5">
    <w:pPr>
      <w:pStyle w:val="3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BCF1DE">
                          <w:pPr>
                            <w:pStyle w:val="30"/>
                            <w:rPr>
                              <w:rStyle w:val="51"/>
                            </w:rPr>
                          </w:pPr>
                          <w:r>
                            <w:fldChar w:fldCharType="begin"/>
                          </w:r>
                          <w:r>
                            <w:rPr>
                              <w:rStyle w:val="51"/>
                            </w:rPr>
                            <w:instrText xml:space="preserve">PAGE  </w:instrText>
                          </w:r>
                          <w:r>
                            <w:fldChar w:fldCharType="separate"/>
                          </w:r>
                          <w:r>
                            <w:rPr>
                              <w:rStyle w:val="51"/>
                            </w:rPr>
                            <w:t>11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LMb65DdAQAAvgMAAA4AAAAAAAAA&#10;AQAgAAAAHgEAAGRycy9lMm9Eb2MueG1sUEsFBgAAAAAGAAYAWQEAAG0FAAAAAA==&#10;">
              <v:fill on="f" focussize="0,0"/>
              <v:stroke on="f"/>
              <v:imagedata o:title=""/>
              <o:lock v:ext="edit" aspectratio="f"/>
              <v:textbox inset="0mm,0mm,0mm,0mm" style="mso-fit-shape-to-text:t;">
                <w:txbxContent>
                  <w:p w14:paraId="45BCF1DE">
                    <w:pPr>
                      <w:pStyle w:val="30"/>
                      <w:rPr>
                        <w:rStyle w:val="51"/>
                      </w:rPr>
                    </w:pPr>
                    <w:r>
                      <w:fldChar w:fldCharType="begin"/>
                    </w:r>
                    <w:r>
                      <w:rPr>
                        <w:rStyle w:val="51"/>
                      </w:rPr>
                      <w:instrText xml:space="preserve">PAGE  </w:instrText>
                    </w:r>
                    <w:r>
                      <w:fldChar w:fldCharType="separate"/>
                    </w:r>
                    <w:r>
                      <w:rPr>
                        <w:rStyle w:val="51"/>
                      </w:rPr>
                      <w:t>11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F22F3">
    <w:pPr>
      <w:pStyle w:val="30"/>
    </w:pPr>
    <w:r>
      <w:rPr>
        <w:sz w:val="18"/>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E1D9C9">
                          <w:pPr>
                            <w:pStyle w:val="30"/>
                            <w:rPr>
                              <w:rStyle w:val="51"/>
                            </w:rPr>
                          </w:pPr>
                          <w:r>
                            <w:fldChar w:fldCharType="begin"/>
                          </w:r>
                          <w:r>
                            <w:rPr>
                              <w:rStyle w:val="51"/>
                            </w:rPr>
                            <w:instrText xml:space="preserve">PAGE  </w:instrText>
                          </w:r>
                          <w:r>
                            <w:fldChar w:fldCharType="separate"/>
                          </w:r>
                          <w:r>
                            <w:rPr>
                              <w:rStyle w:val="51"/>
                            </w:rPr>
                            <w:t>18</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Gx6hx3gEAAL4DAAAOAAAAAAAA&#10;AAEAIAAAAB4BAABkcnMvZTJvRG9jLnhtbFBLBQYAAAAABgAGAFkBAABuBQAAAAA=&#10;">
              <v:fill on="f" focussize="0,0"/>
              <v:stroke on="f"/>
              <v:imagedata o:title=""/>
              <o:lock v:ext="edit" aspectratio="f"/>
              <v:textbox inset="0mm,0mm,0mm,0mm" style="mso-fit-shape-to-text:t;">
                <w:txbxContent>
                  <w:p w14:paraId="46E1D9C9">
                    <w:pPr>
                      <w:pStyle w:val="30"/>
                      <w:rPr>
                        <w:rStyle w:val="51"/>
                      </w:rPr>
                    </w:pPr>
                    <w:r>
                      <w:fldChar w:fldCharType="begin"/>
                    </w:r>
                    <w:r>
                      <w:rPr>
                        <w:rStyle w:val="51"/>
                      </w:rPr>
                      <w:instrText xml:space="preserve">PAGE  </w:instrText>
                    </w:r>
                    <w:r>
                      <w:fldChar w:fldCharType="separate"/>
                    </w:r>
                    <w:r>
                      <w:rPr>
                        <w:rStyle w:val="51"/>
                      </w:rPr>
                      <w:t>18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E8405">
    <w:pPr>
      <w:pStyle w:val="30"/>
    </w:pPr>
    <w:r>
      <w:rPr>
        <w:sz w:val="18"/>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B6DD565">
                          <w:pPr>
                            <w:pStyle w:val="30"/>
                            <w:jc w:val="center"/>
                            <w:rPr>
                              <w:rStyle w:val="51"/>
                            </w:rPr>
                          </w:pPr>
                          <w:r>
                            <w:fldChar w:fldCharType="begin"/>
                          </w:r>
                          <w:r>
                            <w:rPr>
                              <w:rStyle w:val="51"/>
                            </w:rPr>
                            <w:instrText xml:space="preserve">PAGE  </w:instrText>
                          </w:r>
                          <w:r>
                            <w:fldChar w:fldCharType="separate"/>
                          </w:r>
                          <w:r>
                            <w:rPr>
                              <w:rStyle w:val="51"/>
                            </w:rPr>
                            <w:t>62</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7BLNb3gEAAL4DAAAOAAAAAAAA&#10;AAEAIAAAAB4BAABkcnMvZTJvRG9jLnhtbFBLBQYAAAAABgAGAFkBAABuBQAAAAA=&#10;">
              <v:fill on="f" focussize="0,0"/>
              <v:stroke on="f"/>
              <v:imagedata o:title=""/>
              <o:lock v:ext="edit" aspectratio="f"/>
              <v:textbox inset="0mm,0mm,0mm,0mm" style="mso-fit-shape-to-text:t;">
                <w:txbxContent>
                  <w:p w14:paraId="6B6DD565">
                    <w:pPr>
                      <w:pStyle w:val="30"/>
                      <w:jc w:val="center"/>
                      <w:rPr>
                        <w:rStyle w:val="51"/>
                      </w:rPr>
                    </w:pPr>
                    <w:r>
                      <w:fldChar w:fldCharType="begin"/>
                    </w:r>
                    <w:r>
                      <w:rPr>
                        <w:rStyle w:val="51"/>
                      </w:rPr>
                      <w:instrText xml:space="preserve">PAGE  </w:instrText>
                    </w:r>
                    <w:r>
                      <w:fldChar w:fldCharType="separate"/>
                    </w:r>
                    <w:r>
                      <w:rPr>
                        <w:rStyle w:val="51"/>
                      </w:rPr>
                      <w:t>62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4E7FF">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054A6">
    <w:pPr>
      <w:pStyle w:val="32"/>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7646D">
    <w:pPr>
      <w:pStyle w:val="3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72E750"/>
    <w:multiLevelType w:val="singleLevel"/>
    <w:tmpl w:val="E372E750"/>
    <w:lvl w:ilvl="0" w:tentative="0">
      <w:start w:val="1"/>
      <w:numFmt w:val="decimal"/>
      <w:lvlText w:val="%1."/>
      <w:lvlJc w:val="left"/>
      <w:pPr>
        <w:tabs>
          <w:tab w:val="left" w:pos="312"/>
        </w:tabs>
      </w:pPr>
    </w:lvl>
  </w:abstractNum>
  <w:abstractNum w:abstractNumId="1">
    <w:nsid w:val="00000005"/>
    <w:multiLevelType w:val="multilevel"/>
    <w:tmpl w:val="00000005"/>
    <w:lvl w:ilvl="0" w:tentative="0">
      <w:start w:val="1"/>
      <w:numFmt w:val="decimal"/>
      <w:pStyle w:val="45"/>
      <w:lvlText w:val="第%1章"/>
      <w:lvlJc w:val="left"/>
      <w:pPr>
        <w:tabs>
          <w:tab w:val="left" w:pos="1440"/>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1080"/>
        </w:tabs>
        <w:ind w:left="720" w:hanging="720"/>
      </w:pPr>
      <w:rPr>
        <w:rFonts w:hint="eastAsia"/>
        <w:color w:val="auto"/>
      </w:rPr>
    </w:lvl>
    <w:lvl w:ilvl="3" w:tentative="0">
      <w:start w:val="1"/>
      <w:numFmt w:val="decimal"/>
      <w:lvlText w:val="%1.%2.%3.%4"/>
      <w:lvlJc w:val="left"/>
      <w:pPr>
        <w:tabs>
          <w:tab w:val="left" w:pos="1440"/>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10D9A4E4"/>
    <w:multiLevelType w:val="multilevel"/>
    <w:tmpl w:val="10D9A4E4"/>
    <w:lvl w:ilvl="0" w:tentative="0">
      <w:start w:val="1"/>
      <w:numFmt w:val="decimal"/>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
    <w:nsid w:val="54F403B5"/>
    <w:multiLevelType w:val="singleLevel"/>
    <w:tmpl w:val="54F403B5"/>
    <w:lvl w:ilvl="0" w:tentative="0">
      <w:start w:val="1"/>
      <w:numFmt w:val="chineseCounting"/>
      <w:suff w:val="nothing"/>
      <w:lvlText w:val="%1、"/>
      <w:lvlJc w:val="left"/>
      <w:rPr>
        <w:rFonts w:cs="Times New Roman"/>
      </w:rPr>
    </w:lvl>
  </w:abstractNum>
  <w:abstractNum w:abstractNumId="4">
    <w:nsid w:val="557FD3DA"/>
    <w:multiLevelType w:val="singleLevel"/>
    <w:tmpl w:val="557FD3DA"/>
    <w:lvl w:ilvl="0" w:tentative="0">
      <w:start w:val="3"/>
      <w:numFmt w:val="chineseCounting"/>
      <w:suff w:val="nothing"/>
      <w:lvlText w:val="%1、"/>
      <w:lvlJc w:val="left"/>
      <w:rPr>
        <w:rFonts w:cs="Times New Roman"/>
      </w:rPr>
    </w:lvl>
  </w:abstractNum>
  <w:abstractNum w:abstractNumId="5">
    <w:nsid w:val="561F78AF"/>
    <w:multiLevelType w:val="singleLevel"/>
    <w:tmpl w:val="561F78AF"/>
    <w:lvl w:ilvl="0" w:tentative="0">
      <w:start w:val="1"/>
      <w:numFmt w:val="chineseCounting"/>
      <w:suff w:val="nothing"/>
      <w:lvlText w:val="%1、"/>
      <w:lvlJc w:val="left"/>
    </w:lvl>
  </w:abstractNum>
  <w:abstractNum w:abstractNumId="6">
    <w:nsid w:val="57A74C8F"/>
    <w:multiLevelType w:val="singleLevel"/>
    <w:tmpl w:val="57A74C8F"/>
    <w:lvl w:ilvl="0" w:tentative="0">
      <w:start w:val="1"/>
      <w:numFmt w:val="chineseCounting"/>
      <w:pStyle w:val="189"/>
      <w:suff w:val="nothing"/>
      <w:lvlText w:val="%1、"/>
      <w:lvlJc w:val="left"/>
      <w:rPr>
        <w:rFonts w:hint="eastAsia" w:cs="Times New Roman"/>
      </w:rPr>
    </w:lvl>
  </w:abstractNum>
  <w:num w:numId="1">
    <w:abstractNumId w:val="1"/>
  </w:num>
  <w:num w:numId="2">
    <w:abstractNumId w:val="6"/>
  </w:num>
  <w:num w:numId="3">
    <w:abstractNumId w:val="2"/>
  </w:num>
  <w:num w:numId="4">
    <w:abstractNumId w:val="5"/>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5"/>
  <w:hyphenationZone w:val="360"/>
  <w:drawingGridHorizontalSpacing w:val="105"/>
  <w:drawingGridVerticalSpacing w:val="28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zMGRmZGQzYzY0MjExNjA5ODc3YWY1ZTdhMTZlOWQifQ=="/>
  </w:docVars>
  <w:rsids>
    <w:rsidRoot w:val="00172A27"/>
    <w:rsid w:val="0000018E"/>
    <w:rsid w:val="00001A82"/>
    <w:rsid w:val="00002288"/>
    <w:rsid w:val="00002B25"/>
    <w:rsid w:val="00003757"/>
    <w:rsid w:val="0000377D"/>
    <w:rsid w:val="000037AD"/>
    <w:rsid w:val="0000380B"/>
    <w:rsid w:val="00003965"/>
    <w:rsid w:val="000039EB"/>
    <w:rsid w:val="00003E11"/>
    <w:rsid w:val="0000545F"/>
    <w:rsid w:val="00005AD2"/>
    <w:rsid w:val="00006469"/>
    <w:rsid w:val="00007D74"/>
    <w:rsid w:val="00007FB4"/>
    <w:rsid w:val="00011313"/>
    <w:rsid w:val="000117A8"/>
    <w:rsid w:val="00012585"/>
    <w:rsid w:val="00013D65"/>
    <w:rsid w:val="0001464E"/>
    <w:rsid w:val="0001475D"/>
    <w:rsid w:val="00014763"/>
    <w:rsid w:val="000147A6"/>
    <w:rsid w:val="000147E2"/>
    <w:rsid w:val="00017165"/>
    <w:rsid w:val="000171FF"/>
    <w:rsid w:val="000212AE"/>
    <w:rsid w:val="000217E4"/>
    <w:rsid w:val="00022DC6"/>
    <w:rsid w:val="00023D2D"/>
    <w:rsid w:val="00024548"/>
    <w:rsid w:val="0002570D"/>
    <w:rsid w:val="00026033"/>
    <w:rsid w:val="00026061"/>
    <w:rsid w:val="0002795F"/>
    <w:rsid w:val="00030242"/>
    <w:rsid w:val="00031274"/>
    <w:rsid w:val="00032826"/>
    <w:rsid w:val="000328FE"/>
    <w:rsid w:val="0003306F"/>
    <w:rsid w:val="00034204"/>
    <w:rsid w:val="000344B9"/>
    <w:rsid w:val="00035959"/>
    <w:rsid w:val="00036257"/>
    <w:rsid w:val="0003725C"/>
    <w:rsid w:val="000378FE"/>
    <w:rsid w:val="00037CE4"/>
    <w:rsid w:val="000414C4"/>
    <w:rsid w:val="00041A39"/>
    <w:rsid w:val="00041B3B"/>
    <w:rsid w:val="00043099"/>
    <w:rsid w:val="00043143"/>
    <w:rsid w:val="00043490"/>
    <w:rsid w:val="00043715"/>
    <w:rsid w:val="000437D4"/>
    <w:rsid w:val="00044435"/>
    <w:rsid w:val="00045CE3"/>
    <w:rsid w:val="00046F89"/>
    <w:rsid w:val="00047990"/>
    <w:rsid w:val="00050357"/>
    <w:rsid w:val="000509A8"/>
    <w:rsid w:val="000510EC"/>
    <w:rsid w:val="00051226"/>
    <w:rsid w:val="00052035"/>
    <w:rsid w:val="00052187"/>
    <w:rsid w:val="000546E4"/>
    <w:rsid w:val="00054AD8"/>
    <w:rsid w:val="00054D7E"/>
    <w:rsid w:val="000557F0"/>
    <w:rsid w:val="00055A3D"/>
    <w:rsid w:val="00056048"/>
    <w:rsid w:val="000564BB"/>
    <w:rsid w:val="00056B01"/>
    <w:rsid w:val="00056DC8"/>
    <w:rsid w:val="00056E86"/>
    <w:rsid w:val="00056F94"/>
    <w:rsid w:val="00057D5B"/>
    <w:rsid w:val="00060FB1"/>
    <w:rsid w:val="000613FD"/>
    <w:rsid w:val="000617D3"/>
    <w:rsid w:val="00061A87"/>
    <w:rsid w:val="00063327"/>
    <w:rsid w:val="00064121"/>
    <w:rsid w:val="00064AF3"/>
    <w:rsid w:val="00065622"/>
    <w:rsid w:val="00065626"/>
    <w:rsid w:val="0006615F"/>
    <w:rsid w:val="00066294"/>
    <w:rsid w:val="000675B4"/>
    <w:rsid w:val="00070231"/>
    <w:rsid w:val="0007088F"/>
    <w:rsid w:val="0007129B"/>
    <w:rsid w:val="00071AB2"/>
    <w:rsid w:val="000726A2"/>
    <w:rsid w:val="00074517"/>
    <w:rsid w:val="00074FCC"/>
    <w:rsid w:val="000766AD"/>
    <w:rsid w:val="00076EAC"/>
    <w:rsid w:val="000770AD"/>
    <w:rsid w:val="00077765"/>
    <w:rsid w:val="00077864"/>
    <w:rsid w:val="00077C69"/>
    <w:rsid w:val="00077F66"/>
    <w:rsid w:val="00077FAF"/>
    <w:rsid w:val="000816EB"/>
    <w:rsid w:val="00081DAC"/>
    <w:rsid w:val="0008275C"/>
    <w:rsid w:val="00083095"/>
    <w:rsid w:val="00083641"/>
    <w:rsid w:val="00083CA0"/>
    <w:rsid w:val="0008426D"/>
    <w:rsid w:val="000846B2"/>
    <w:rsid w:val="0008644B"/>
    <w:rsid w:val="00086CB0"/>
    <w:rsid w:val="000876CB"/>
    <w:rsid w:val="00087BC6"/>
    <w:rsid w:val="00087E79"/>
    <w:rsid w:val="0009066F"/>
    <w:rsid w:val="00090836"/>
    <w:rsid w:val="000912BA"/>
    <w:rsid w:val="00091A35"/>
    <w:rsid w:val="000941D6"/>
    <w:rsid w:val="000945F2"/>
    <w:rsid w:val="00096587"/>
    <w:rsid w:val="00096C6C"/>
    <w:rsid w:val="000A01C4"/>
    <w:rsid w:val="000A0A04"/>
    <w:rsid w:val="000A0A41"/>
    <w:rsid w:val="000A0F83"/>
    <w:rsid w:val="000A2586"/>
    <w:rsid w:val="000A387A"/>
    <w:rsid w:val="000A3CD8"/>
    <w:rsid w:val="000A3FDD"/>
    <w:rsid w:val="000A497F"/>
    <w:rsid w:val="000A5C01"/>
    <w:rsid w:val="000A7976"/>
    <w:rsid w:val="000B1619"/>
    <w:rsid w:val="000B1B5F"/>
    <w:rsid w:val="000B2117"/>
    <w:rsid w:val="000B2A80"/>
    <w:rsid w:val="000B33CA"/>
    <w:rsid w:val="000B494B"/>
    <w:rsid w:val="000B4B81"/>
    <w:rsid w:val="000B4BE2"/>
    <w:rsid w:val="000B53C9"/>
    <w:rsid w:val="000B5C0C"/>
    <w:rsid w:val="000B5D68"/>
    <w:rsid w:val="000B6717"/>
    <w:rsid w:val="000B7341"/>
    <w:rsid w:val="000B7791"/>
    <w:rsid w:val="000B7DD4"/>
    <w:rsid w:val="000C07E7"/>
    <w:rsid w:val="000C1770"/>
    <w:rsid w:val="000C1A07"/>
    <w:rsid w:val="000C1EB3"/>
    <w:rsid w:val="000C27D4"/>
    <w:rsid w:val="000C28B3"/>
    <w:rsid w:val="000C29B6"/>
    <w:rsid w:val="000C30FE"/>
    <w:rsid w:val="000C3200"/>
    <w:rsid w:val="000C3334"/>
    <w:rsid w:val="000C3E16"/>
    <w:rsid w:val="000C509A"/>
    <w:rsid w:val="000C596C"/>
    <w:rsid w:val="000C59C2"/>
    <w:rsid w:val="000C5BAF"/>
    <w:rsid w:val="000C7792"/>
    <w:rsid w:val="000D190D"/>
    <w:rsid w:val="000D24F3"/>
    <w:rsid w:val="000D2D36"/>
    <w:rsid w:val="000D3592"/>
    <w:rsid w:val="000D5612"/>
    <w:rsid w:val="000D5E11"/>
    <w:rsid w:val="000D5F1A"/>
    <w:rsid w:val="000D6E5C"/>
    <w:rsid w:val="000D766C"/>
    <w:rsid w:val="000D7EB0"/>
    <w:rsid w:val="000E07CB"/>
    <w:rsid w:val="000E1172"/>
    <w:rsid w:val="000E16EE"/>
    <w:rsid w:val="000E1D05"/>
    <w:rsid w:val="000E22A0"/>
    <w:rsid w:val="000E2E16"/>
    <w:rsid w:val="000E2E7D"/>
    <w:rsid w:val="000E2FFC"/>
    <w:rsid w:val="000E3656"/>
    <w:rsid w:val="000E3836"/>
    <w:rsid w:val="000E3906"/>
    <w:rsid w:val="000E4D1F"/>
    <w:rsid w:val="000E77CE"/>
    <w:rsid w:val="000E7D4D"/>
    <w:rsid w:val="000F03E6"/>
    <w:rsid w:val="000F0F1E"/>
    <w:rsid w:val="000F22BF"/>
    <w:rsid w:val="000F3E53"/>
    <w:rsid w:val="000F52F1"/>
    <w:rsid w:val="000F5C44"/>
    <w:rsid w:val="000F5E59"/>
    <w:rsid w:val="000F6493"/>
    <w:rsid w:val="000F6CBF"/>
    <w:rsid w:val="000F76B2"/>
    <w:rsid w:val="000F7B7C"/>
    <w:rsid w:val="00102729"/>
    <w:rsid w:val="00102A0A"/>
    <w:rsid w:val="00104558"/>
    <w:rsid w:val="001054A8"/>
    <w:rsid w:val="0010552B"/>
    <w:rsid w:val="00106100"/>
    <w:rsid w:val="001062FF"/>
    <w:rsid w:val="00106308"/>
    <w:rsid w:val="00110480"/>
    <w:rsid w:val="00110FE8"/>
    <w:rsid w:val="0011238B"/>
    <w:rsid w:val="00112DEA"/>
    <w:rsid w:val="00113033"/>
    <w:rsid w:val="0011397C"/>
    <w:rsid w:val="0011637E"/>
    <w:rsid w:val="001178EF"/>
    <w:rsid w:val="00117BF7"/>
    <w:rsid w:val="00117C5C"/>
    <w:rsid w:val="00121861"/>
    <w:rsid w:val="00123213"/>
    <w:rsid w:val="001234A0"/>
    <w:rsid w:val="00123E67"/>
    <w:rsid w:val="00124275"/>
    <w:rsid w:val="0012455A"/>
    <w:rsid w:val="00124569"/>
    <w:rsid w:val="00124F2B"/>
    <w:rsid w:val="00125836"/>
    <w:rsid w:val="00125DA2"/>
    <w:rsid w:val="00125DFE"/>
    <w:rsid w:val="00126A2B"/>
    <w:rsid w:val="00130106"/>
    <w:rsid w:val="001305AF"/>
    <w:rsid w:val="001310CF"/>
    <w:rsid w:val="0013128B"/>
    <w:rsid w:val="00131EEB"/>
    <w:rsid w:val="0013209A"/>
    <w:rsid w:val="001321AC"/>
    <w:rsid w:val="00133AAC"/>
    <w:rsid w:val="00133F6B"/>
    <w:rsid w:val="0013482F"/>
    <w:rsid w:val="001352F5"/>
    <w:rsid w:val="001358BE"/>
    <w:rsid w:val="00135B1C"/>
    <w:rsid w:val="00135D87"/>
    <w:rsid w:val="00136713"/>
    <w:rsid w:val="00137933"/>
    <w:rsid w:val="001412B3"/>
    <w:rsid w:val="00141A3D"/>
    <w:rsid w:val="00141DA4"/>
    <w:rsid w:val="00141E26"/>
    <w:rsid w:val="001420AC"/>
    <w:rsid w:val="0014220A"/>
    <w:rsid w:val="00143987"/>
    <w:rsid w:val="00143E4E"/>
    <w:rsid w:val="0014627F"/>
    <w:rsid w:val="0014669B"/>
    <w:rsid w:val="0014709C"/>
    <w:rsid w:val="001474EC"/>
    <w:rsid w:val="0015014F"/>
    <w:rsid w:val="001511A8"/>
    <w:rsid w:val="001514DF"/>
    <w:rsid w:val="001515A3"/>
    <w:rsid w:val="0015242E"/>
    <w:rsid w:val="00152A25"/>
    <w:rsid w:val="00152BFA"/>
    <w:rsid w:val="00152D09"/>
    <w:rsid w:val="0015323D"/>
    <w:rsid w:val="00153474"/>
    <w:rsid w:val="00155DD1"/>
    <w:rsid w:val="0015656F"/>
    <w:rsid w:val="00157814"/>
    <w:rsid w:val="00157AC5"/>
    <w:rsid w:val="00160AEE"/>
    <w:rsid w:val="001611B9"/>
    <w:rsid w:val="0016197A"/>
    <w:rsid w:val="00162216"/>
    <w:rsid w:val="001622DD"/>
    <w:rsid w:val="00162340"/>
    <w:rsid w:val="00162D8C"/>
    <w:rsid w:val="001635BE"/>
    <w:rsid w:val="00164368"/>
    <w:rsid w:val="0016437F"/>
    <w:rsid w:val="00164BD5"/>
    <w:rsid w:val="00165710"/>
    <w:rsid w:val="001657E4"/>
    <w:rsid w:val="001659BA"/>
    <w:rsid w:val="00165F65"/>
    <w:rsid w:val="001660EB"/>
    <w:rsid w:val="00167C68"/>
    <w:rsid w:val="00170FC3"/>
    <w:rsid w:val="0017189E"/>
    <w:rsid w:val="00171CC9"/>
    <w:rsid w:val="001728DE"/>
    <w:rsid w:val="00172D38"/>
    <w:rsid w:val="00172D6A"/>
    <w:rsid w:val="00172F64"/>
    <w:rsid w:val="00173821"/>
    <w:rsid w:val="00173A5D"/>
    <w:rsid w:val="00173E29"/>
    <w:rsid w:val="00174277"/>
    <w:rsid w:val="001743E0"/>
    <w:rsid w:val="00174EFC"/>
    <w:rsid w:val="0017524D"/>
    <w:rsid w:val="00175A54"/>
    <w:rsid w:val="00175F46"/>
    <w:rsid w:val="00176341"/>
    <w:rsid w:val="00176CA5"/>
    <w:rsid w:val="00176F31"/>
    <w:rsid w:val="00181422"/>
    <w:rsid w:val="00181450"/>
    <w:rsid w:val="00181697"/>
    <w:rsid w:val="001819B0"/>
    <w:rsid w:val="00181B60"/>
    <w:rsid w:val="00181D25"/>
    <w:rsid w:val="00182B02"/>
    <w:rsid w:val="00182BB0"/>
    <w:rsid w:val="0018342B"/>
    <w:rsid w:val="001837F7"/>
    <w:rsid w:val="00183839"/>
    <w:rsid w:val="001843A4"/>
    <w:rsid w:val="00184CCA"/>
    <w:rsid w:val="00184DDF"/>
    <w:rsid w:val="0018503F"/>
    <w:rsid w:val="001854F3"/>
    <w:rsid w:val="001854FC"/>
    <w:rsid w:val="00185801"/>
    <w:rsid w:val="0018608B"/>
    <w:rsid w:val="0018614A"/>
    <w:rsid w:val="001868CB"/>
    <w:rsid w:val="00186970"/>
    <w:rsid w:val="00186DA3"/>
    <w:rsid w:val="00187636"/>
    <w:rsid w:val="00187B3F"/>
    <w:rsid w:val="001916F9"/>
    <w:rsid w:val="00191B43"/>
    <w:rsid w:val="00192116"/>
    <w:rsid w:val="001929D2"/>
    <w:rsid w:val="00193506"/>
    <w:rsid w:val="001945DD"/>
    <w:rsid w:val="00194FA2"/>
    <w:rsid w:val="0019657D"/>
    <w:rsid w:val="001967E0"/>
    <w:rsid w:val="00196C38"/>
    <w:rsid w:val="0019734D"/>
    <w:rsid w:val="00197B19"/>
    <w:rsid w:val="001A2482"/>
    <w:rsid w:val="001A263B"/>
    <w:rsid w:val="001A2952"/>
    <w:rsid w:val="001A2E73"/>
    <w:rsid w:val="001A2EF7"/>
    <w:rsid w:val="001A3122"/>
    <w:rsid w:val="001A3306"/>
    <w:rsid w:val="001A3428"/>
    <w:rsid w:val="001A34EA"/>
    <w:rsid w:val="001A4B78"/>
    <w:rsid w:val="001A5CE4"/>
    <w:rsid w:val="001A68D5"/>
    <w:rsid w:val="001A6B7B"/>
    <w:rsid w:val="001A6DE5"/>
    <w:rsid w:val="001A6EF8"/>
    <w:rsid w:val="001A71F6"/>
    <w:rsid w:val="001A7276"/>
    <w:rsid w:val="001A7B64"/>
    <w:rsid w:val="001B0193"/>
    <w:rsid w:val="001B03A6"/>
    <w:rsid w:val="001B2042"/>
    <w:rsid w:val="001B20C1"/>
    <w:rsid w:val="001B21AC"/>
    <w:rsid w:val="001B2E12"/>
    <w:rsid w:val="001B4088"/>
    <w:rsid w:val="001B4173"/>
    <w:rsid w:val="001B41E6"/>
    <w:rsid w:val="001B543E"/>
    <w:rsid w:val="001B5E56"/>
    <w:rsid w:val="001B6C9B"/>
    <w:rsid w:val="001B6EE2"/>
    <w:rsid w:val="001C0372"/>
    <w:rsid w:val="001C040D"/>
    <w:rsid w:val="001C0919"/>
    <w:rsid w:val="001C0D00"/>
    <w:rsid w:val="001C12A0"/>
    <w:rsid w:val="001C1322"/>
    <w:rsid w:val="001C1364"/>
    <w:rsid w:val="001C2294"/>
    <w:rsid w:val="001C27EC"/>
    <w:rsid w:val="001C3086"/>
    <w:rsid w:val="001C3F9C"/>
    <w:rsid w:val="001C4A57"/>
    <w:rsid w:val="001C4FDF"/>
    <w:rsid w:val="001C520B"/>
    <w:rsid w:val="001C5777"/>
    <w:rsid w:val="001C5E59"/>
    <w:rsid w:val="001C66C4"/>
    <w:rsid w:val="001C711E"/>
    <w:rsid w:val="001C7864"/>
    <w:rsid w:val="001C7BA9"/>
    <w:rsid w:val="001D0098"/>
    <w:rsid w:val="001D00EE"/>
    <w:rsid w:val="001D0795"/>
    <w:rsid w:val="001D08E4"/>
    <w:rsid w:val="001D17B4"/>
    <w:rsid w:val="001D26E1"/>
    <w:rsid w:val="001D2D73"/>
    <w:rsid w:val="001D2F9B"/>
    <w:rsid w:val="001D4289"/>
    <w:rsid w:val="001D501E"/>
    <w:rsid w:val="001D50A0"/>
    <w:rsid w:val="001D523E"/>
    <w:rsid w:val="001D6DA4"/>
    <w:rsid w:val="001D7120"/>
    <w:rsid w:val="001D7126"/>
    <w:rsid w:val="001D7202"/>
    <w:rsid w:val="001D799D"/>
    <w:rsid w:val="001D79FA"/>
    <w:rsid w:val="001E1055"/>
    <w:rsid w:val="001E383A"/>
    <w:rsid w:val="001E47D7"/>
    <w:rsid w:val="001E4B3F"/>
    <w:rsid w:val="001E4B42"/>
    <w:rsid w:val="001E5B5D"/>
    <w:rsid w:val="001E6DA3"/>
    <w:rsid w:val="001E7BBF"/>
    <w:rsid w:val="001E7BC3"/>
    <w:rsid w:val="001F0428"/>
    <w:rsid w:val="001F1090"/>
    <w:rsid w:val="001F17B7"/>
    <w:rsid w:val="001F183C"/>
    <w:rsid w:val="001F1CF9"/>
    <w:rsid w:val="001F216C"/>
    <w:rsid w:val="001F2619"/>
    <w:rsid w:val="001F261C"/>
    <w:rsid w:val="001F3379"/>
    <w:rsid w:val="001F3C7A"/>
    <w:rsid w:val="001F3FD4"/>
    <w:rsid w:val="001F41D3"/>
    <w:rsid w:val="001F44E5"/>
    <w:rsid w:val="001F5D5D"/>
    <w:rsid w:val="001F708B"/>
    <w:rsid w:val="001F7226"/>
    <w:rsid w:val="001F7322"/>
    <w:rsid w:val="001F743C"/>
    <w:rsid w:val="00201011"/>
    <w:rsid w:val="0020120B"/>
    <w:rsid w:val="0020244F"/>
    <w:rsid w:val="00203AAB"/>
    <w:rsid w:val="00204CB4"/>
    <w:rsid w:val="0020582A"/>
    <w:rsid w:val="00205CA2"/>
    <w:rsid w:val="002069A1"/>
    <w:rsid w:val="0020709F"/>
    <w:rsid w:val="0020744E"/>
    <w:rsid w:val="00207AD7"/>
    <w:rsid w:val="00207B01"/>
    <w:rsid w:val="00210108"/>
    <w:rsid w:val="002110F1"/>
    <w:rsid w:val="002113AD"/>
    <w:rsid w:val="00211625"/>
    <w:rsid w:val="00211AFC"/>
    <w:rsid w:val="00211FB8"/>
    <w:rsid w:val="00212BC1"/>
    <w:rsid w:val="0021494E"/>
    <w:rsid w:val="0021517E"/>
    <w:rsid w:val="00215858"/>
    <w:rsid w:val="00215884"/>
    <w:rsid w:val="00216684"/>
    <w:rsid w:val="00216ACC"/>
    <w:rsid w:val="00217322"/>
    <w:rsid w:val="002212F0"/>
    <w:rsid w:val="00221718"/>
    <w:rsid w:val="002218F2"/>
    <w:rsid w:val="00222606"/>
    <w:rsid w:val="00222719"/>
    <w:rsid w:val="00222769"/>
    <w:rsid w:val="002227A2"/>
    <w:rsid w:val="00222C1B"/>
    <w:rsid w:val="002234A0"/>
    <w:rsid w:val="00223D32"/>
    <w:rsid w:val="00224483"/>
    <w:rsid w:val="00224993"/>
    <w:rsid w:val="00225714"/>
    <w:rsid w:val="0022684E"/>
    <w:rsid w:val="00227126"/>
    <w:rsid w:val="0022733D"/>
    <w:rsid w:val="00227372"/>
    <w:rsid w:val="002305FF"/>
    <w:rsid w:val="00230F5B"/>
    <w:rsid w:val="00231710"/>
    <w:rsid w:val="002327D0"/>
    <w:rsid w:val="002329AA"/>
    <w:rsid w:val="00233995"/>
    <w:rsid w:val="00234379"/>
    <w:rsid w:val="002347FB"/>
    <w:rsid w:val="00235203"/>
    <w:rsid w:val="002353FD"/>
    <w:rsid w:val="00235EBA"/>
    <w:rsid w:val="002361D9"/>
    <w:rsid w:val="002364FF"/>
    <w:rsid w:val="0023679F"/>
    <w:rsid w:val="00237752"/>
    <w:rsid w:val="0023775B"/>
    <w:rsid w:val="00237F21"/>
    <w:rsid w:val="0024153F"/>
    <w:rsid w:val="00242F73"/>
    <w:rsid w:val="002430F9"/>
    <w:rsid w:val="00243185"/>
    <w:rsid w:val="00243560"/>
    <w:rsid w:val="00243AF1"/>
    <w:rsid w:val="00244AF8"/>
    <w:rsid w:val="00244BEC"/>
    <w:rsid w:val="00245374"/>
    <w:rsid w:val="0024539B"/>
    <w:rsid w:val="00246E6A"/>
    <w:rsid w:val="00247521"/>
    <w:rsid w:val="00247835"/>
    <w:rsid w:val="002502BB"/>
    <w:rsid w:val="002506A1"/>
    <w:rsid w:val="00250C28"/>
    <w:rsid w:val="0025122B"/>
    <w:rsid w:val="002521E4"/>
    <w:rsid w:val="002529CD"/>
    <w:rsid w:val="00252A15"/>
    <w:rsid w:val="002534DC"/>
    <w:rsid w:val="002535FF"/>
    <w:rsid w:val="002536AF"/>
    <w:rsid w:val="00253BB7"/>
    <w:rsid w:val="0025473D"/>
    <w:rsid w:val="00254784"/>
    <w:rsid w:val="002547F1"/>
    <w:rsid w:val="00254A64"/>
    <w:rsid w:val="00254AB4"/>
    <w:rsid w:val="00254BAC"/>
    <w:rsid w:val="00254C67"/>
    <w:rsid w:val="00257B77"/>
    <w:rsid w:val="00257DA9"/>
    <w:rsid w:val="00261030"/>
    <w:rsid w:val="0026256B"/>
    <w:rsid w:val="00263008"/>
    <w:rsid w:val="0026311C"/>
    <w:rsid w:val="0026320F"/>
    <w:rsid w:val="002635B0"/>
    <w:rsid w:val="002638DB"/>
    <w:rsid w:val="00263B99"/>
    <w:rsid w:val="0026559A"/>
    <w:rsid w:val="002659F2"/>
    <w:rsid w:val="00265A13"/>
    <w:rsid w:val="00265F60"/>
    <w:rsid w:val="002663E7"/>
    <w:rsid w:val="002677FC"/>
    <w:rsid w:val="00267A1C"/>
    <w:rsid w:val="00272284"/>
    <w:rsid w:val="00272827"/>
    <w:rsid w:val="00272DD0"/>
    <w:rsid w:val="002739A0"/>
    <w:rsid w:val="00273BF6"/>
    <w:rsid w:val="002741E9"/>
    <w:rsid w:val="0027508F"/>
    <w:rsid w:val="00275AC4"/>
    <w:rsid w:val="002761E0"/>
    <w:rsid w:val="002765CF"/>
    <w:rsid w:val="002779BA"/>
    <w:rsid w:val="00277C3C"/>
    <w:rsid w:val="002804F4"/>
    <w:rsid w:val="002807FE"/>
    <w:rsid w:val="00281E4A"/>
    <w:rsid w:val="00281E7F"/>
    <w:rsid w:val="002823A4"/>
    <w:rsid w:val="00282E77"/>
    <w:rsid w:val="002835E1"/>
    <w:rsid w:val="002837B8"/>
    <w:rsid w:val="00285089"/>
    <w:rsid w:val="00285374"/>
    <w:rsid w:val="002856F1"/>
    <w:rsid w:val="00286910"/>
    <w:rsid w:val="002878A8"/>
    <w:rsid w:val="00287D44"/>
    <w:rsid w:val="002909BC"/>
    <w:rsid w:val="00291376"/>
    <w:rsid w:val="0029226B"/>
    <w:rsid w:val="00292750"/>
    <w:rsid w:val="00292947"/>
    <w:rsid w:val="00293373"/>
    <w:rsid w:val="002937BE"/>
    <w:rsid w:val="002951E1"/>
    <w:rsid w:val="0029533D"/>
    <w:rsid w:val="00295D6D"/>
    <w:rsid w:val="002963A6"/>
    <w:rsid w:val="00296B76"/>
    <w:rsid w:val="00297B92"/>
    <w:rsid w:val="00297E19"/>
    <w:rsid w:val="002A07FF"/>
    <w:rsid w:val="002A0FC3"/>
    <w:rsid w:val="002A13D8"/>
    <w:rsid w:val="002A1D3C"/>
    <w:rsid w:val="002A3898"/>
    <w:rsid w:val="002A51E1"/>
    <w:rsid w:val="002A5301"/>
    <w:rsid w:val="002A65DA"/>
    <w:rsid w:val="002A74CF"/>
    <w:rsid w:val="002B0267"/>
    <w:rsid w:val="002B10A6"/>
    <w:rsid w:val="002B2BC5"/>
    <w:rsid w:val="002B2C36"/>
    <w:rsid w:val="002B37E3"/>
    <w:rsid w:val="002B4DA2"/>
    <w:rsid w:val="002B5CF2"/>
    <w:rsid w:val="002B65D6"/>
    <w:rsid w:val="002B66A7"/>
    <w:rsid w:val="002B6E8B"/>
    <w:rsid w:val="002B768D"/>
    <w:rsid w:val="002B7A93"/>
    <w:rsid w:val="002B7B2C"/>
    <w:rsid w:val="002B7E3F"/>
    <w:rsid w:val="002C00F0"/>
    <w:rsid w:val="002C01B1"/>
    <w:rsid w:val="002C0E7C"/>
    <w:rsid w:val="002C0EF0"/>
    <w:rsid w:val="002C0FEA"/>
    <w:rsid w:val="002C1D99"/>
    <w:rsid w:val="002C2A7F"/>
    <w:rsid w:val="002C2AA9"/>
    <w:rsid w:val="002C2B1E"/>
    <w:rsid w:val="002C31FB"/>
    <w:rsid w:val="002C4F35"/>
    <w:rsid w:val="002C5234"/>
    <w:rsid w:val="002C5956"/>
    <w:rsid w:val="002C5EF9"/>
    <w:rsid w:val="002C6C35"/>
    <w:rsid w:val="002D0266"/>
    <w:rsid w:val="002D0A70"/>
    <w:rsid w:val="002D11FE"/>
    <w:rsid w:val="002D14AA"/>
    <w:rsid w:val="002D1651"/>
    <w:rsid w:val="002D1C15"/>
    <w:rsid w:val="002D3091"/>
    <w:rsid w:val="002D4263"/>
    <w:rsid w:val="002D4657"/>
    <w:rsid w:val="002D4757"/>
    <w:rsid w:val="002D4CB6"/>
    <w:rsid w:val="002D4D0A"/>
    <w:rsid w:val="002D5305"/>
    <w:rsid w:val="002D5563"/>
    <w:rsid w:val="002D601D"/>
    <w:rsid w:val="002D7543"/>
    <w:rsid w:val="002D7D14"/>
    <w:rsid w:val="002E08A2"/>
    <w:rsid w:val="002E0904"/>
    <w:rsid w:val="002E0C8C"/>
    <w:rsid w:val="002E0F62"/>
    <w:rsid w:val="002E1645"/>
    <w:rsid w:val="002E1747"/>
    <w:rsid w:val="002E174E"/>
    <w:rsid w:val="002E1BC9"/>
    <w:rsid w:val="002E1CC2"/>
    <w:rsid w:val="002E2D83"/>
    <w:rsid w:val="002E3CA2"/>
    <w:rsid w:val="002E5A91"/>
    <w:rsid w:val="002E6A87"/>
    <w:rsid w:val="002E6D25"/>
    <w:rsid w:val="002E7DD7"/>
    <w:rsid w:val="002F0A9A"/>
    <w:rsid w:val="002F0C9C"/>
    <w:rsid w:val="002F125E"/>
    <w:rsid w:val="002F12B2"/>
    <w:rsid w:val="002F1CCB"/>
    <w:rsid w:val="002F37D5"/>
    <w:rsid w:val="002F4187"/>
    <w:rsid w:val="002F4337"/>
    <w:rsid w:val="002F46C6"/>
    <w:rsid w:val="002F4E75"/>
    <w:rsid w:val="002F5F0F"/>
    <w:rsid w:val="002F62A3"/>
    <w:rsid w:val="00300E6D"/>
    <w:rsid w:val="003012C8"/>
    <w:rsid w:val="00302055"/>
    <w:rsid w:val="00302955"/>
    <w:rsid w:val="00302C4D"/>
    <w:rsid w:val="003036FD"/>
    <w:rsid w:val="00303BD2"/>
    <w:rsid w:val="00303C59"/>
    <w:rsid w:val="00304CC5"/>
    <w:rsid w:val="00304D01"/>
    <w:rsid w:val="00304D6F"/>
    <w:rsid w:val="00306467"/>
    <w:rsid w:val="003073BF"/>
    <w:rsid w:val="003074F4"/>
    <w:rsid w:val="00307990"/>
    <w:rsid w:val="00307D1F"/>
    <w:rsid w:val="00307F12"/>
    <w:rsid w:val="0031023A"/>
    <w:rsid w:val="00310C09"/>
    <w:rsid w:val="0031116B"/>
    <w:rsid w:val="00312165"/>
    <w:rsid w:val="00312D44"/>
    <w:rsid w:val="00313831"/>
    <w:rsid w:val="00313D22"/>
    <w:rsid w:val="00314340"/>
    <w:rsid w:val="003148A4"/>
    <w:rsid w:val="00315039"/>
    <w:rsid w:val="00315053"/>
    <w:rsid w:val="0031700A"/>
    <w:rsid w:val="0031720C"/>
    <w:rsid w:val="003206D5"/>
    <w:rsid w:val="003214B7"/>
    <w:rsid w:val="00322145"/>
    <w:rsid w:val="00322215"/>
    <w:rsid w:val="00322470"/>
    <w:rsid w:val="00322624"/>
    <w:rsid w:val="003236DB"/>
    <w:rsid w:val="00324461"/>
    <w:rsid w:val="00326F26"/>
    <w:rsid w:val="00327F40"/>
    <w:rsid w:val="0033119C"/>
    <w:rsid w:val="00331721"/>
    <w:rsid w:val="003317AA"/>
    <w:rsid w:val="00331E6E"/>
    <w:rsid w:val="0033339D"/>
    <w:rsid w:val="00333E87"/>
    <w:rsid w:val="00334479"/>
    <w:rsid w:val="003354C9"/>
    <w:rsid w:val="003361E3"/>
    <w:rsid w:val="003371C1"/>
    <w:rsid w:val="003372D4"/>
    <w:rsid w:val="00337FBC"/>
    <w:rsid w:val="00340418"/>
    <w:rsid w:val="00340E0C"/>
    <w:rsid w:val="003411B4"/>
    <w:rsid w:val="00342002"/>
    <w:rsid w:val="00342220"/>
    <w:rsid w:val="003430BC"/>
    <w:rsid w:val="003431C2"/>
    <w:rsid w:val="00343284"/>
    <w:rsid w:val="00343640"/>
    <w:rsid w:val="00343815"/>
    <w:rsid w:val="00343C82"/>
    <w:rsid w:val="003451DE"/>
    <w:rsid w:val="003453F1"/>
    <w:rsid w:val="00345964"/>
    <w:rsid w:val="003468ED"/>
    <w:rsid w:val="0035057D"/>
    <w:rsid w:val="00350A2D"/>
    <w:rsid w:val="00351E59"/>
    <w:rsid w:val="00352D19"/>
    <w:rsid w:val="00353461"/>
    <w:rsid w:val="00354A7F"/>
    <w:rsid w:val="00355752"/>
    <w:rsid w:val="00355C7E"/>
    <w:rsid w:val="00355F9F"/>
    <w:rsid w:val="003563F4"/>
    <w:rsid w:val="003569B8"/>
    <w:rsid w:val="00357508"/>
    <w:rsid w:val="003605F2"/>
    <w:rsid w:val="003619CE"/>
    <w:rsid w:val="00361E3B"/>
    <w:rsid w:val="0036202A"/>
    <w:rsid w:val="0036223C"/>
    <w:rsid w:val="00362DE0"/>
    <w:rsid w:val="00363343"/>
    <w:rsid w:val="003634BD"/>
    <w:rsid w:val="00364098"/>
    <w:rsid w:val="00364211"/>
    <w:rsid w:val="00364836"/>
    <w:rsid w:val="003648B6"/>
    <w:rsid w:val="00366A1A"/>
    <w:rsid w:val="00367609"/>
    <w:rsid w:val="00367C97"/>
    <w:rsid w:val="00370043"/>
    <w:rsid w:val="0037007E"/>
    <w:rsid w:val="00370D87"/>
    <w:rsid w:val="00370E83"/>
    <w:rsid w:val="00372DB9"/>
    <w:rsid w:val="0037373D"/>
    <w:rsid w:val="00373AB6"/>
    <w:rsid w:val="00373C35"/>
    <w:rsid w:val="00373F34"/>
    <w:rsid w:val="00374082"/>
    <w:rsid w:val="0037468C"/>
    <w:rsid w:val="00374F02"/>
    <w:rsid w:val="0037594D"/>
    <w:rsid w:val="00376B09"/>
    <w:rsid w:val="00376F95"/>
    <w:rsid w:val="003777DC"/>
    <w:rsid w:val="003779B8"/>
    <w:rsid w:val="00377C39"/>
    <w:rsid w:val="003806D3"/>
    <w:rsid w:val="00380C50"/>
    <w:rsid w:val="00381439"/>
    <w:rsid w:val="00381E97"/>
    <w:rsid w:val="00381ED9"/>
    <w:rsid w:val="0038229E"/>
    <w:rsid w:val="00384555"/>
    <w:rsid w:val="003848F8"/>
    <w:rsid w:val="00384C6D"/>
    <w:rsid w:val="003852D9"/>
    <w:rsid w:val="0038624A"/>
    <w:rsid w:val="00386529"/>
    <w:rsid w:val="00386DD4"/>
    <w:rsid w:val="00387FEE"/>
    <w:rsid w:val="00390BF4"/>
    <w:rsid w:val="003913E8"/>
    <w:rsid w:val="003914BE"/>
    <w:rsid w:val="003914CA"/>
    <w:rsid w:val="003927CB"/>
    <w:rsid w:val="003927F9"/>
    <w:rsid w:val="00392FA6"/>
    <w:rsid w:val="003933C7"/>
    <w:rsid w:val="00394ACB"/>
    <w:rsid w:val="00395DF9"/>
    <w:rsid w:val="00396096"/>
    <w:rsid w:val="00396692"/>
    <w:rsid w:val="00396C65"/>
    <w:rsid w:val="003A0A88"/>
    <w:rsid w:val="003A238A"/>
    <w:rsid w:val="003A249A"/>
    <w:rsid w:val="003A24CE"/>
    <w:rsid w:val="003A2CB3"/>
    <w:rsid w:val="003A435E"/>
    <w:rsid w:val="003A4466"/>
    <w:rsid w:val="003A4734"/>
    <w:rsid w:val="003A64A9"/>
    <w:rsid w:val="003A6B0D"/>
    <w:rsid w:val="003A728C"/>
    <w:rsid w:val="003A7FC2"/>
    <w:rsid w:val="003B10C4"/>
    <w:rsid w:val="003B1E93"/>
    <w:rsid w:val="003B2345"/>
    <w:rsid w:val="003B26FD"/>
    <w:rsid w:val="003B3E34"/>
    <w:rsid w:val="003B430C"/>
    <w:rsid w:val="003B4547"/>
    <w:rsid w:val="003B58C2"/>
    <w:rsid w:val="003B5C8A"/>
    <w:rsid w:val="003B7092"/>
    <w:rsid w:val="003B7B18"/>
    <w:rsid w:val="003C1064"/>
    <w:rsid w:val="003C109F"/>
    <w:rsid w:val="003C1669"/>
    <w:rsid w:val="003C1F05"/>
    <w:rsid w:val="003C21AE"/>
    <w:rsid w:val="003C221A"/>
    <w:rsid w:val="003C22E8"/>
    <w:rsid w:val="003C23B0"/>
    <w:rsid w:val="003C5618"/>
    <w:rsid w:val="003C5E1D"/>
    <w:rsid w:val="003C6DB3"/>
    <w:rsid w:val="003C6EAD"/>
    <w:rsid w:val="003C72D1"/>
    <w:rsid w:val="003C7532"/>
    <w:rsid w:val="003D1A6C"/>
    <w:rsid w:val="003D1B33"/>
    <w:rsid w:val="003D26B5"/>
    <w:rsid w:val="003D273C"/>
    <w:rsid w:val="003D29C1"/>
    <w:rsid w:val="003D2BB6"/>
    <w:rsid w:val="003D2F2D"/>
    <w:rsid w:val="003D313D"/>
    <w:rsid w:val="003D4367"/>
    <w:rsid w:val="003D52A8"/>
    <w:rsid w:val="003D5CA9"/>
    <w:rsid w:val="003D5DC9"/>
    <w:rsid w:val="003D5F48"/>
    <w:rsid w:val="003D6A63"/>
    <w:rsid w:val="003D7A7A"/>
    <w:rsid w:val="003D7D66"/>
    <w:rsid w:val="003E07A9"/>
    <w:rsid w:val="003E1590"/>
    <w:rsid w:val="003E1D1E"/>
    <w:rsid w:val="003E1D20"/>
    <w:rsid w:val="003E1E8E"/>
    <w:rsid w:val="003E21FC"/>
    <w:rsid w:val="003E2574"/>
    <w:rsid w:val="003E2CA0"/>
    <w:rsid w:val="003E3731"/>
    <w:rsid w:val="003E3BE0"/>
    <w:rsid w:val="003E5461"/>
    <w:rsid w:val="003E5954"/>
    <w:rsid w:val="003E5F37"/>
    <w:rsid w:val="003E649C"/>
    <w:rsid w:val="003E6E5E"/>
    <w:rsid w:val="003F04D7"/>
    <w:rsid w:val="003F0AEF"/>
    <w:rsid w:val="003F2594"/>
    <w:rsid w:val="003F25DC"/>
    <w:rsid w:val="003F2D13"/>
    <w:rsid w:val="003F2EB2"/>
    <w:rsid w:val="003F2FB9"/>
    <w:rsid w:val="003F2FDF"/>
    <w:rsid w:val="003F370D"/>
    <w:rsid w:val="003F3D6B"/>
    <w:rsid w:val="003F4306"/>
    <w:rsid w:val="003F4AF6"/>
    <w:rsid w:val="003F505D"/>
    <w:rsid w:val="003F50FC"/>
    <w:rsid w:val="003F6A89"/>
    <w:rsid w:val="003F6C5B"/>
    <w:rsid w:val="003F7510"/>
    <w:rsid w:val="003F7600"/>
    <w:rsid w:val="003F79C5"/>
    <w:rsid w:val="00400C77"/>
    <w:rsid w:val="00402D1D"/>
    <w:rsid w:val="00403024"/>
    <w:rsid w:val="00405901"/>
    <w:rsid w:val="00406392"/>
    <w:rsid w:val="00406C01"/>
    <w:rsid w:val="0040787F"/>
    <w:rsid w:val="0041058F"/>
    <w:rsid w:val="0041070C"/>
    <w:rsid w:val="0041188A"/>
    <w:rsid w:val="0041219E"/>
    <w:rsid w:val="00412704"/>
    <w:rsid w:val="00412AAE"/>
    <w:rsid w:val="00412F00"/>
    <w:rsid w:val="0041398D"/>
    <w:rsid w:val="00413993"/>
    <w:rsid w:val="00413C17"/>
    <w:rsid w:val="00414C9A"/>
    <w:rsid w:val="00414E3D"/>
    <w:rsid w:val="00414F6B"/>
    <w:rsid w:val="00415189"/>
    <w:rsid w:val="0041524D"/>
    <w:rsid w:val="00415957"/>
    <w:rsid w:val="00416BE2"/>
    <w:rsid w:val="00417ED4"/>
    <w:rsid w:val="00420F3A"/>
    <w:rsid w:val="0042278D"/>
    <w:rsid w:val="00422BF8"/>
    <w:rsid w:val="004234FB"/>
    <w:rsid w:val="004239FB"/>
    <w:rsid w:val="00423A70"/>
    <w:rsid w:val="00423C4E"/>
    <w:rsid w:val="00424F58"/>
    <w:rsid w:val="0042503D"/>
    <w:rsid w:val="0042564D"/>
    <w:rsid w:val="00425CB8"/>
    <w:rsid w:val="0042622A"/>
    <w:rsid w:val="0042640A"/>
    <w:rsid w:val="00426536"/>
    <w:rsid w:val="00427636"/>
    <w:rsid w:val="00427669"/>
    <w:rsid w:val="004278C1"/>
    <w:rsid w:val="00427E8A"/>
    <w:rsid w:val="00427F4F"/>
    <w:rsid w:val="0043067D"/>
    <w:rsid w:val="00430868"/>
    <w:rsid w:val="00431051"/>
    <w:rsid w:val="00431E07"/>
    <w:rsid w:val="00431F15"/>
    <w:rsid w:val="00432954"/>
    <w:rsid w:val="004339E5"/>
    <w:rsid w:val="004341F7"/>
    <w:rsid w:val="00434287"/>
    <w:rsid w:val="00435142"/>
    <w:rsid w:val="00435B9F"/>
    <w:rsid w:val="004364F1"/>
    <w:rsid w:val="00436A31"/>
    <w:rsid w:val="004375C6"/>
    <w:rsid w:val="00440340"/>
    <w:rsid w:val="004410E9"/>
    <w:rsid w:val="00441703"/>
    <w:rsid w:val="00441DDA"/>
    <w:rsid w:val="00441FBA"/>
    <w:rsid w:val="00442E01"/>
    <w:rsid w:val="00443374"/>
    <w:rsid w:val="00445448"/>
    <w:rsid w:val="00446870"/>
    <w:rsid w:val="00446C56"/>
    <w:rsid w:val="00446CE9"/>
    <w:rsid w:val="00450C96"/>
    <w:rsid w:val="00451782"/>
    <w:rsid w:val="00451850"/>
    <w:rsid w:val="00452121"/>
    <w:rsid w:val="004526A4"/>
    <w:rsid w:val="00452E92"/>
    <w:rsid w:val="0045336C"/>
    <w:rsid w:val="0045385F"/>
    <w:rsid w:val="00453AB9"/>
    <w:rsid w:val="00456370"/>
    <w:rsid w:val="00457097"/>
    <w:rsid w:val="00457244"/>
    <w:rsid w:val="00457759"/>
    <w:rsid w:val="0046045F"/>
    <w:rsid w:val="00461101"/>
    <w:rsid w:val="004622CB"/>
    <w:rsid w:val="004636DA"/>
    <w:rsid w:val="00463CEB"/>
    <w:rsid w:val="00464178"/>
    <w:rsid w:val="004644D4"/>
    <w:rsid w:val="00464A94"/>
    <w:rsid w:val="00464DC3"/>
    <w:rsid w:val="00464E89"/>
    <w:rsid w:val="0046641E"/>
    <w:rsid w:val="00467873"/>
    <w:rsid w:val="0047014A"/>
    <w:rsid w:val="00470570"/>
    <w:rsid w:val="00470C7E"/>
    <w:rsid w:val="00470CD8"/>
    <w:rsid w:val="00471197"/>
    <w:rsid w:val="004713E2"/>
    <w:rsid w:val="00471B5B"/>
    <w:rsid w:val="00472DBD"/>
    <w:rsid w:val="00472E0F"/>
    <w:rsid w:val="004730F6"/>
    <w:rsid w:val="00473A1E"/>
    <w:rsid w:val="00473AB1"/>
    <w:rsid w:val="00473CC3"/>
    <w:rsid w:val="004749A2"/>
    <w:rsid w:val="0047563C"/>
    <w:rsid w:val="00475BB1"/>
    <w:rsid w:val="00476259"/>
    <w:rsid w:val="00480924"/>
    <w:rsid w:val="00481546"/>
    <w:rsid w:val="004818CC"/>
    <w:rsid w:val="004819A2"/>
    <w:rsid w:val="00482425"/>
    <w:rsid w:val="00482AF9"/>
    <w:rsid w:val="00483016"/>
    <w:rsid w:val="004836A3"/>
    <w:rsid w:val="00483CA2"/>
    <w:rsid w:val="00484E4A"/>
    <w:rsid w:val="00485283"/>
    <w:rsid w:val="00486DBE"/>
    <w:rsid w:val="004874D1"/>
    <w:rsid w:val="004879D6"/>
    <w:rsid w:val="00490828"/>
    <w:rsid w:val="00490F5A"/>
    <w:rsid w:val="00490FB3"/>
    <w:rsid w:val="004916A6"/>
    <w:rsid w:val="004917C1"/>
    <w:rsid w:val="00491DA3"/>
    <w:rsid w:val="004927F7"/>
    <w:rsid w:val="00492C5A"/>
    <w:rsid w:val="00493C1D"/>
    <w:rsid w:val="00494293"/>
    <w:rsid w:val="00494355"/>
    <w:rsid w:val="00494D49"/>
    <w:rsid w:val="00495173"/>
    <w:rsid w:val="004966B6"/>
    <w:rsid w:val="00497E63"/>
    <w:rsid w:val="004A06AD"/>
    <w:rsid w:val="004A09A8"/>
    <w:rsid w:val="004A2126"/>
    <w:rsid w:val="004A2FF5"/>
    <w:rsid w:val="004A35EE"/>
    <w:rsid w:val="004A3856"/>
    <w:rsid w:val="004A49E7"/>
    <w:rsid w:val="004A509D"/>
    <w:rsid w:val="004A51E1"/>
    <w:rsid w:val="004A5AF5"/>
    <w:rsid w:val="004A5D2C"/>
    <w:rsid w:val="004A68C6"/>
    <w:rsid w:val="004A6A5A"/>
    <w:rsid w:val="004A7C61"/>
    <w:rsid w:val="004A7D67"/>
    <w:rsid w:val="004B03C1"/>
    <w:rsid w:val="004B13D7"/>
    <w:rsid w:val="004B313D"/>
    <w:rsid w:val="004B3B24"/>
    <w:rsid w:val="004B3D1A"/>
    <w:rsid w:val="004B4832"/>
    <w:rsid w:val="004B5279"/>
    <w:rsid w:val="004B56DC"/>
    <w:rsid w:val="004B61EC"/>
    <w:rsid w:val="004B6A92"/>
    <w:rsid w:val="004B73C7"/>
    <w:rsid w:val="004B7928"/>
    <w:rsid w:val="004B7CD9"/>
    <w:rsid w:val="004C0059"/>
    <w:rsid w:val="004C1B89"/>
    <w:rsid w:val="004C22AA"/>
    <w:rsid w:val="004C2946"/>
    <w:rsid w:val="004C2BE9"/>
    <w:rsid w:val="004C3A00"/>
    <w:rsid w:val="004C3FAC"/>
    <w:rsid w:val="004C427B"/>
    <w:rsid w:val="004C47DC"/>
    <w:rsid w:val="004C4840"/>
    <w:rsid w:val="004C4887"/>
    <w:rsid w:val="004C59CB"/>
    <w:rsid w:val="004C5A71"/>
    <w:rsid w:val="004C6878"/>
    <w:rsid w:val="004C6A78"/>
    <w:rsid w:val="004C7A29"/>
    <w:rsid w:val="004D0179"/>
    <w:rsid w:val="004D0EF2"/>
    <w:rsid w:val="004D0FD2"/>
    <w:rsid w:val="004D27CA"/>
    <w:rsid w:val="004D29B1"/>
    <w:rsid w:val="004D3210"/>
    <w:rsid w:val="004D3217"/>
    <w:rsid w:val="004D3248"/>
    <w:rsid w:val="004D362D"/>
    <w:rsid w:val="004D4CFE"/>
    <w:rsid w:val="004D5661"/>
    <w:rsid w:val="004D5876"/>
    <w:rsid w:val="004D5EEF"/>
    <w:rsid w:val="004D637F"/>
    <w:rsid w:val="004D67B3"/>
    <w:rsid w:val="004D7F55"/>
    <w:rsid w:val="004E01A1"/>
    <w:rsid w:val="004E0C8E"/>
    <w:rsid w:val="004E1662"/>
    <w:rsid w:val="004E24AC"/>
    <w:rsid w:val="004E2983"/>
    <w:rsid w:val="004E2DE0"/>
    <w:rsid w:val="004E4EE5"/>
    <w:rsid w:val="004E66A2"/>
    <w:rsid w:val="004E6D19"/>
    <w:rsid w:val="004E7592"/>
    <w:rsid w:val="004E75A9"/>
    <w:rsid w:val="004E7D78"/>
    <w:rsid w:val="004F03ED"/>
    <w:rsid w:val="004F0416"/>
    <w:rsid w:val="004F0BA4"/>
    <w:rsid w:val="004F1A80"/>
    <w:rsid w:val="004F1A98"/>
    <w:rsid w:val="004F1CE0"/>
    <w:rsid w:val="004F40DF"/>
    <w:rsid w:val="004F4478"/>
    <w:rsid w:val="004F4C0A"/>
    <w:rsid w:val="004F4D2E"/>
    <w:rsid w:val="004F5EE7"/>
    <w:rsid w:val="004F5F21"/>
    <w:rsid w:val="004F607A"/>
    <w:rsid w:val="004F63DF"/>
    <w:rsid w:val="004F64AE"/>
    <w:rsid w:val="004F6C06"/>
    <w:rsid w:val="004F6C6B"/>
    <w:rsid w:val="004F7612"/>
    <w:rsid w:val="004F766B"/>
    <w:rsid w:val="004F7871"/>
    <w:rsid w:val="004F7EBD"/>
    <w:rsid w:val="005009E2"/>
    <w:rsid w:val="00500A26"/>
    <w:rsid w:val="00500B26"/>
    <w:rsid w:val="00501195"/>
    <w:rsid w:val="005018B1"/>
    <w:rsid w:val="00501C0E"/>
    <w:rsid w:val="00502379"/>
    <w:rsid w:val="005027CE"/>
    <w:rsid w:val="00505225"/>
    <w:rsid w:val="00505FA4"/>
    <w:rsid w:val="00507499"/>
    <w:rsid w:val="0051108B"/>
    <w:rsid w:val="00511A26"/>
    <w:rsid w:val="005131E8"/>
    <w:rsid w:val="00514972"/>
    <w:rsid w:val="00515537"/>
    <w:rsid w:val="00515B04"/>
    <w:rsid w:val="00515CDD"/>
    <w:rsid w:val="005160EB"/>
    <w:rsid w:val="005172FF"/>
    <w:rsid w:val="00517EAD"/>
    <w:rsid w:val="00517FF6"/>
    <w:rsid w:val="00520CD4"/>
    <w:rsid w:val="005217C7"/>
    <w:rsid w:val="00521F1C"/>
    <w:rsid w:val="00522F1F"/>
    <w:rsid w:val="00524515"/>
    <w:rsid w:val="00524BE9"/>
    <w:rsid w:val="00525023"/>
    <w:rsid w:val="0052699B"/>
    <w:rsid w:val="00527101"/>
    <w:rsid w:val="005272DA"/>
    <w:rsid w:val="0052745D"/>
    <w:rsid w:val="00527F8E"/>
    <w:rsid w:val="00530680"/>
    <w:rsid w:val="00530800"/>
    <w:rsid w:val="0053088E"/>
    <w:rsid w:val="005309E2"/>
    <w:rsid w:val="005310D8"/>
    <w:rsid w:val="00531D6D"/>
    <w:rsid w:val="00531D8A"/>
    <w:rsid w:val="00532CD0"/>
    <w:rsid w:val="00533516"/>
    <w:rsid w:val="00533BA2"/>
    <w:rsid w:val="00533E41"/>
    <w:rsid w:val="005340A2"/>
    <w:rsid w:val="00534D6D"/>
    <w:rsid w:val="00536ADD"/>
    <w:rsid w:val="00537229"/>
    <w:rsid w:val="00537DC6"/>
    <w:rsid w:val="005406DA"/>
    <w:rsid w:val="00540B79"/>
    <w:rsid w:val="00540C21"/>
    <w:rsid w:val="00541F2F"/>
    <w:rsid w:val="00541FD1"/>
    <w:rsid w:val="00542D58"/>
    <w:rsid w:val="00543382"/>
    <w:rsid w:val="00543788"/>
    <w:rsid w:val="00543DDF"/>
    <w:rsid w:val="0054496B"/>
    <w:rsid w:val="00544E80"/>
    <w:rsid w:val="0054505B"/>
    <w:rsid w:val="0054569D"/>
    <w:rsid w:val="00546434"/>
    <w:rsid w:val="00546B85"/>
    <w:rsid w:val="00546FE3"/>
    <w:rsid w:val="00547036"/>
    <w:rsid w:val="005473FE"/>
    <w:rsid w:val="005474AE"/>
    <w:rsid w:val="00547DA6"/>
    <w:rsid w:val="00547FD6"/>
    <w:rsid w:val="00551357"/>
    <w:rsid w:val="0055223F"/>
    <w:rsid w:val="00552AA8"/>
    <w:rsid w:val="00553C61"/>
    <w:rsid w:val="00553D1A"/>
    <w:rsid w:val="00553ECC"/>
    <w:rsid w:val="00556401"/>
    <w:rsid w:val="0056056A"/>
    <w:rsid w:val="00560B7C"/>
    <w:rsid w:val="00560F5E"/>
    <w:rsid w:val="005610A9"/>
    <w:rsid w:val="00561255"/>
    <w:rsid w:val="00562CEC"/>
    <w:rsid w:val="005632CA"/>
    <w:rsid w:val="00563A9C"/>
    <w:rsid w:val="00563AB9"/>
    <w:rsid w:val="00563F9F"/>
    <w:rsid w:val="0056467F"/>
    <w:rsid w:val="00564990"/>
    <w:rsid w:val="005649A9"/>
    <w:rsid w:val="00564E8F"/>
    <w:rsid w:val="0056501F"/>
    <w:rsid w:val="00565536"/>
    <w:rsid w:val="005660BA"/>
    <w:rsid w:val="005663F0"/>
    <w:rsid w:val="00566AFE"/>
    <w:rsid w:val="005672FE"/>
    <w:rsid w:val="00567D95"/>
    <w:rsid w:val="00567D99"/>
    <w:rsid w:val="00567F7C"/>
    <w:rsid w:val="0057069D"/>
    <w:rsid w:val="00571E51"/>
    <w:rsid w:val="00571F04"/>
    <w:rsid w:val="00572065"/>
    <w:rsid w:val="00572655"/>
    <w:rsid w:val="00572B4E"/>
    <w:rsid w:val="005732CA"/>
    <w:rsid w:val="00573E77"/>
    <w:rsid w:val="00574BC7"/>
    <w:rsid w:val="00574C35"/>
    <w:rsid w:val="0058066E"/>
    <w:rsid w:val="00580676"/>
    <w:rsid w:val="00580FE1"/>
    <w:rsid w:val="00581806"/>
    <w:rsid w:val="00582D0B"/>
    <w:rsid w:val="00583263"/>
    <w:rsid w:val="00583416"/>
    <w:rsid w:val="00583726"/>
    <w:rsid w:val="00583938"/>
    <w:rsid w:val="00584620"/>
    <w:rsid w:val="005847B0"/>
    <w:rsid w:val="005849D1"/>
    <w:rsid w:val="00584ABA"/>
    <w:rsid w:val="00586232"/>
    <w:rsid w:val="005863B7"/>
    <w:rsid w:val="005871EE"/>
    <w:rsid w:val="00590455"/>
    <w:rsid w:val="00590B28"/>
    <w:rsid w:val="00591C52"/>
    <w:rsid w:val="005926DC"/>
    <w:rsid w:val="00593A1A"/>
    <w:rsid w:val="00593A49"/>
    <w:rsid w:val="00593CD4"/>
    <w:rsid w:val="00594459"/>
    <w:rsid w:val="005944E8"/>
    <w:rsid w:val="005944EE"/>
    <w:rsid w:val="00594ACF"/>
    <w:rsid w:val="00595320"/>
    <w:rsid w:val="00595386"/>
    <w:rsid w:val="00595D4B"/>
    <w:rsid w:val="00595D9F"/>
    <w:rsid w:val="0059630A"/>
    <w:rsid w:val="0059663E"/>
    <w:rsid w:val="005966BA"/>
    <w:rsid w:val="005968EC"/>
    <w:rsid w:val="00596D87"/>
    <w:rsid w:val="00596D93"/>
    <w:rsid w:val="005979FA"/>
    <w:rsid w:val="00597AE7"/>
    <w:rsid w:val="00597B5B"/>
    <w:rsid w:val="00597D4B"/>
    <w:rsid w:val="005A0004"/>
    <w:rsid w:val="005A0186"/>
    <w:rsid w:val="005A1291"/>
    <w:rsid w:val="005A1E11"/>
    <w:rsid w:val="005A2304"/>
    <w:rsid w:val="005A2919"/>
    <w:rsid w:val="005A2F39"/>
    <w:rsid w:val="005A335A"/>
    <w:rsid w:val="005A39A4"/>
    <w:rsid w:val="005A3BD8"/>
    <w:rsid w:val="005A3E1C"/>
    <w:rsid w:val="005A3F44"/>
    <w:rsid w:val="005A4495"/>
    <w:rsid w:val="005A46CA"/>
    <w:rsid w:val="005A63AC"/>
    <w:rsid w:val="005A6432"/>
    <w:rsid w:val="005A6765"/>
    <w:rsid w:val="005A6D17"/>
    <w:rsid w:val="005B0131"/>
    <w:rsid w:val="005B121B"/>
    <w:rsid w:val="005B1C30"/>
    <w:rsid w:val="005B1F86"/>
    <w:rsid w:val="005B2674"/>
    <w:rsid w:val="005B2850"/>
    <w:rsid w:val="005B28C3"/>
    <w:rsid w:val="005B35B4"/>
    <w:rsid w:val="005B36A9"/>
    <w:rsid w:val="005B37CC"/>
    <w:rsid w:val="005B3B51"/>
    <w:rsid w:val="005B4539"/>
    <w:rsid w:val="005B4EDC"/>
    <w:rsid w:val="005B56B6"/>
    <w:rsid w:val="005B5B4E"/>
    <w:rsid w:val="005B5FBF"/>
    <w:rsid w:val="005B650E"/>
    <w:rsid w:val="005B657B"/>
    <w:rsid w:val="005C041C"/>
    <w:rsid w:val="005C18E6"/>
    <w:rsid w:val="005C23EB"/>
    <w:rsid w:val="005C2424"/>
    <w:rsid w:val="005C29C4"/>
    <w:rsid w:val="005C4432"/>
    <w:rsid w:val="005C5B9C"/>
    <w:rsid w:val="005C5DD2"/>
    <w:rsid w:val="005C5E64"/>
    <w:rsid w:val="005C5F9B"/>
    <w:rsid w:val="005C6A0B"/>
    <w:rsid w:val="005C77AE"/>
    <w:rsid w:val="005C7F37"/>
    <w:rsid w:val="005D101E"/>
    <w:rsid w:val="005D15DA"/>
    <w:rsid w:val="005D1A91"/>
    <w:rsid w:val="005D1AA4"/>
    <w:rsid w:val="005D1AE8"/>
    <w:rsid w:val="005D1CED"/>
    <w:rsid w:val="005D4599"/>
    <w:rsid w:val="005D579D"/>
    <w:rsid w:val="005D5C81"/>
    <w:rsid w:val="005D6408"/>
    <w:rsid w:val="005D6C41"/>
    <w:rsid w:val="005E07E5"/>
    <w:rsid w:val="005E0B69"/>
    <w:rsid w:val="005E1214"/>
    <w:rsid w:val="005E2397"/>
    <w:rsid w:val="005E2CC6"/>
    <w:rsid w:val="005E336B"/>
    <w:rsid w:val="005E3538"/>
    <w:rsid w:val="005E3906"/>
    <w:rsid w:val="005E3B01"/>
    <w:rsid w:val="005E3D61"/>
    <w:rsid w:val="005E4745"/>
    <w:rsid w:val="005E4E92"/>
    <w:rsid w:val="005E6E4B"/>
    <w:rsid w:val="005E6EC4"/>
    <w:rsid w:val="005E7604"/>
    <w:rsid w:val="005E7AFC"/>
    <w:rsid w:val="005F0341"/>
    <w:rsid w:val="005F1614"/>
    <w:rsid w:val="005F27F0"/>
    <w:rsid w:val="005F39F0"/>
    <w:rsid w:val="005F4429"/>
    <w:rsid w:val="005F4897"/>
    <w:rsid w:val="005F51AC"/>
    <w:rsid w:val="005F5253"/>
    <w:rsid w:val="005F5A7A"/>
    <w:rsid w:val="005F6C32"/>
    <w:rsid w:val="005F75D0"/>
    <w:rsid w:val="005F7C26"/>
    <w:rsid w:val="005F7C9A"/>
    <w:rsid w:val="0060065B"/>
    <w:rsid w:val="00600A45"/>
    <w:rsid w:val="00600E96"/>
    <w:rsid w:val="00600F2D"/>
    <w:rsid w:val="00601DB3"/>
    <w:rsid w:val="00601E67"/>
    <w:rsid w:val="00601F52"/>
    <w:rsid w:val="00602549"/>
    <w:rsid w:val="00602DD9"/>
    <w:rsid w:val="006038CB"/>
    <w:rsid w:val="00603FA3"/>
    <w:rsid w:val="00604092"/>
    <w:rsid w:val="00604B23"/>
    <w:rsid w:val="00604E11"/>
    <w:rsid w:val="00605749"/>
    <w:rsid w:val="00605FCC"/>
    <w:rsid w:val="006060A9"/>
    <w:rsid w:val="00607945"/>
    <w:rsid w:val="006105B6"/>
    <w:rsid w:val="006108A1"/>
    <w:rsid w:val="00610B93"/>
    <w:rsid w:val="00610C19"/>
    <w:rsid w:val="00611D7A"/>
    <w:rsid w:val="006125AA"/>
    <w:rsid w:val="006130DB"/>
    <w:rsid w:val="0061392A"/>
    <w:rsid w:val="00615788"/>
    <w:rsid w:val="0061654E"/>
    <w:rsid w:val="006203AD"/>
    <w:rsid w:val="0062122B"/>
    <w:rsid w:val="00621442"/>
    <w:rsid w:val="00622FD3"/>
    <w:rsid w:val="00625E96"/>
    <w:rsid w:val="00626815"/>
    <w:rsid w:val="00626E3D"/>
    <w:rsid w:val="00627C66"/>
    <w:rsid w:val="00630500"/>
    <w:rsid w:val="006309D3"/>
    <w:rsid w:val="0063190B"/>
    <w:rsid w:val="0063287B"/>
    <w:rsid w:val="00632BD2"/>
    <w:rsid w:val="006334E3"/>
    <w:rsid w:val="0063362B"/>
    <w:rsid w:val="00635353"/>
    <w:rsid w:val="00636535"/>
    <w:rsid w:val="00640052"/>
    <w:rsid w:val="00640068"/>
    <w:rsid w:val="00640168"/>
    <w:rsid w:val="00640994"/>
    <w:rsid w:val="00641624"/>
    <w:rsid w:val="00641B3A"/>
    <w:rsid w:val="00642920"/>
    <w:rsid w:val="006433DB"/>
    <w:rsid w:val="006455B4"/>
    <w:rsid w:val="00645758"/>
    <w:rsid w:val="00645DDE"/>
    <w:rsid w:val="00647B4C"/>
    <w:rsid w:val="00647BA9"/>
    <w:rsid w:val="00647DC0"/>
    <w:rsid w:val="006501DF"/>
    <w:rsid w:val="00650490"/>
    <w:rsid w:val="00650C16"/>
    <w:rsid w:val="0065119D"/>
    <w:rsid w:val="006513B5"/>
    <w:rsid w:val="00651463"/>
    <w:rsid w:val="0065146D"/>
    <w:rsid w:val="00651595"/>
    <w:rsid w:val="006528AA"/>
    <w:rsid w:val="00652C88"/>
    <w:rsid w:val="00653C4A"/>
    <w:rsid w:val="00653DDC"/>
    <w:rsid w:val="0065461F"/>
    <w:rsid w:val="00654D85"/>
    <w:rsid w:val="00655D0B"/>
    <w:rsid w:val="00656ACB"/>
    <w:rsid w:val="00656D8A"/>
    <w:rsid w:val="00657D80"/>
    <w:rsid w:val="0066117E"/>
    <w:rsid w:val="006613F6"/>
    <w:rsid w:val="00661C60"/>
    <w:rsid w:val="006620BB"/>
    <w:rsid w:val="00662470"/>
    <w:rsid w:val="00663289"/>
    <w:rsid w:val="00663B10"/>
    <w:rsid w:val="00663D54"/>
    <w:rsid w:val="00666630"/>
    <w:rsid w:val="00666806"/>
    <w:rsid w:val="00666F7A"/>
    <w:rsid w:val="006678BA"/>
    <w:rsid w:val="00667C02"/>
    <w:rsid w:val="00670113"/>
    <w:rsid w:val="00670124"/>
    <w:rsid w:val="00671E4A"/>
    <w:rsid w:val="0067314B"/>
    <w:rsid w:val="00673F68"/>
    <w:rsid w:val="006740E1"/>
    <w:rsid w:val="006741E7"/>
    <w:rsid w:val="006743E0"/>
    <w:rsid w:val="00674C12"/>
    <w:rsid w:val="006757CE"/>
    <w:rsid w:val="00676063"/>
    <w:rsid w:val="00676AFF"/>
    <w:rsid w:val="0067702D"/>
    <w:rsid w:val="0067710C"/>
    <w:rsid w:val="00677F71"/>
    <w:rsid w:val="00680569"/>
    <w:rsid w:val="00680A8F"/>
    <w:rsid w:val="00680F9E"/>
    <w:rsid w:val="00680FAC"/>
    <w:rsid w:val="0068217A"/>
    <w:rsid w:val="0068246A"/>
    <w:rsid w:val="00684B8C"/>
    <w:rsid w:val="0068619D"/>
    <w:rsid w:val="006864DE"/>
    <w:rsid w:val="00687121"/>
    <w:rsid w:val="00690A97"/>
    <w:rsid w:val="00691B5E"/>
    <w:rsid w:val="00691FC7"/>
    <w:rsid w:val="00692386"/>
    <w:rsid w:val="00692693"/>
    <w:rsid w:val="00692FA7"/>
    <w:rsid w:val="006934B8"/>
    <w:rsid w:val="00693CCD"/>
    <w:rsid w:val="00694B73"/>
    <w:rsid w:val="0069514E"/>
    <w:rsid w:val="00695F1C"/>
    <w:rsid w:val="00696E8B"/>
    <w:rsid w:val="006970E6"/>
    <w:rsid w:val="00697AC4"/>
    <w:rsid w:val="006A0671"/>
    <w:rsid w:val="006A1366"/>
    <w:rsid w:val="006A1808"/>
    <w:rsid w:val="006A187B"/>
    <w:rsid w:val="006A1DD0"/>
    <w:rsid w:val="006A2703"/>
    <w:rsid w:val="006A29FE"/>
    <w:rsid w:val="006A3FD6"/>
    <w:rsid w:val="006A4FD8"/>
    <w:rsid w:val="006A5303"/>
    <w:rsid w:val="006A56B6"/>
    <w:rsid w:val="006A5B07"/>
    <w:rsid w:val="006A5DBD"/>
    <w:rsid w:val="006A5DC0"/>
    <w:rsid w:val="006A6644"/>
    <w:rsid w:val="006A6B75"/>
    <w:rsid w:val="006A6BDC"/>
    <w:rsid w:val="006A6BE6"/>
    <w:rsid w:val="006A72D8"/>
    <w:rsid w:val="006A766B"/>
    <w:rsid w:val="006A769B"/>
    <w:rsid w:val="006B032A"/>
    <w:rsid w:val="006B0AE0"/>
    <w:rsid w:val="006B198E"/>
    <w:rsid w:val="006B2315"/>
    <w:rsid w:val="006B269D"/>
    <w:rsid w:val="006B2D05"/>
    <w:rsid w:val="006B2E11"/>
    <w:rsid w:val="006B31ED"/>
    <w:rsid w:val="006B3261"/>
    <w:rsid w:val="006B3600"/>
    <w:rsid w:val="006B3B0B"/>
    <w:rsid w:val="006B3D9C"/>
    <w:rsid w:val="006B45E9"/>
    <w:rsid w:val="006B4924"/>
    <w:rsid w:val="006B4AD5"/>
    <w:rsid w:val="006B682C"/>
    <w:rsid w:val="006B738C"/>
    <w:rsid w:val="006C080F"/>
    <w:rsid w:val="006C1812"/>
    <w:rsid w:val="006C198D"/>
    <w:rsid w:val="006C25D1"/>
    <w:rsid w:val="006C270A"/>
    <w:rsid w:val="006C2BA3"/>
    <w:rsid w:val="006C3528"/>
    <w:rsid w:val="006C3826"/>
    <w:rsid w:val="006C5400"/>
    <w:rsid w:val="006C5548"/>
    <w:rsid w:val="006C558D"/>
    <w:rsid w:val="006C69E1"/>
    <w:rsid w:val="006C6E28"/>
    <w:rsid w:val="006C7061"/>
    <w:rsid w:val="006C737B"/>
    <w:rsid w:val="006D0B78"/>
    <w:rsid w:val="006D0E11"/>
    <w:rsid w:val="006D1930"/>
    <w:rsid w:val="006D2C91"/>
    <w:rsid w:val="006D2E3E"/>
    <w:rsid w:val="006D4107"/>
    <w:rsid w:val="006D7986"/>
    <w:rsid w:val="006D7FF5"/>
    <w:rsid w:val="006E0E47"/>
    <w:rsid w:val="006E1054"/>
    <w:rsid w:val="006E11D1"/>
    <w:rsid w:val="006E1460"/>
    <w:rsid w:val="006E158F"/>
    <w:rsid w:val="006E2512"/>
    <w:rsid w:val="006E3152"/>
    <w:rsid w:val="006E31E2"/>
    <w:rsid w:val="006E37FA"/>
    <w:rsid w:val="006E40E3"/>
    <w:rsid w:val="006E42B6"/>
    <w:rsid w:val="006E4BC0"/>
    <w:rsid w:val="006E5129"/>
    <w:rsid w:val="006E6354"/>
    <w:rsid w:val="006E64AE"/>
    <w:rsid w:val="006E6D9F"/>
    <w:rsid w:val="006E7432"/>
    <w:rsid w:val="006E7629"/>
    <w:rsid w:val="006E767E"/>
    <w:rsid w:val="006E7C7F"/>
    <w:rsid w:val="006E7F95"/>
    <w:rsid w:val="006F11E3"/>
    <w:rsid w:val="006F1279"/>
    <w:rsid w:val="006F1A31"/>
    <w:rsid w:val="006F2650"/>
    <w:rsid w:val="006F2D48"/>
    <w:rsid w:val="006F310E"/>
    <w:rsid w:val="006F36E2"/>
    <w:rsid w:val="006F3BA5"/>
    <w:rsid w:val="006F3D03"/>
    <w:rsid w:val="006F450E"/>
    <w:rsid w:val="006F47EB"/>
    <w:rsid w:val="006F4E58"/>
    <w:rsid w:val="006F52C0"/>
    <w:rsid w:val="006F651E"/>
    <w:rsid w:val="006F6B67"/>
    <w:rsid w:val="006F7EA9"/>
    <w:rsid w:val="00701C06"/>
    <w:rsid w:val="00702463"/>
    <w:rsid w:val="00702B71"/>
    <w:rsid w:val="00703084"/>
    <w:rsid w:val="0070347F"/>
    <w:rsid w:val="00705561"/>
    <w:rsid w:val="007055A2"/>
    <w:rsid w:val="00706457"/>
    <w:rsid w:val="00706554"/>
    <w:rsid w:val="00706D20"/>
    <w:rsid w:val="00707AA6"/>
    <w:rsid w:val="00710B0E"/>
    <w:rsid w:val="00710B6E"/>
    <w:rsid w:val="00711055"/>
    <w:rsid w:val="007114DB"/>
    <w:rsid w:val="00712CBE"/>
    <w:rsid w:val="00714794"/>
    <w:rsid w:val="007159E8"/>
    <w:rsid w:val="00715E99"/>
    <w:rsid w:val="007163B4"/>
    <w:rsid w:val="0071675A"/>
    <w:rsid w:val="00716AB7"/>
    <w:rsid w:val="00717276"/>
    <w:rsid w:val="007212CC"/>
    <w:rsid w:val="00721F96"/>
    <w:rsid w:val="007224A1"/>
    <w:rsid w:val="00722C0C"/>
    <w:rsid w:val="00723528"/>
    <w:rsid w:val="00723566"/>
    <w:rsid w:val="00724372"/>
    <w:rsid w:val="00724F6F"/>
    <w:rsid w:val="007255FC"/>
    <w:rsid w:val="0072592D"/>
    <w:rsid w:val="00726DC8"/>
    <w:rsid w:val="007307CE"/>
    <w:rsid w:val="00731667"/>
    <w:rsid w:val="007316BE"/>
    <w:rsid w:val="00732E79"/>
    <w:rsid w:val="00733949"/>
    <w:rsid w:val="00734265"/>
    <w:rsid w:val="00734CC7"/>
    <w:rsid w:val="007357E1"/>
    <w:rsid w:val="007359E9"/>
    <w:rsid w:val="00735EFF"/>
    <w:rsid w:val="00735FA7"/>
    <w:rsid w:val="00736605"/>
    <w:rsid w:val="00737738"/>
    <w:rsid w:val="00740DDE"/>
    <w:rsid w:val="007420A7"/>
    <w:rsid w:val="007427F5"/>
    <w:rsid w:val="007428AC"/>
    <w:rsid w:val="00742FFB"/>
    <w:rsid w:val="00743A4C"/>
    <w:rsid w:val="00744211"/>
    <w:rsid w:val="00744607"/>
    <w:rsid w:val="0074566A"/>
    <w:rsid w:val="007459CE"/>
    <w:rsid w:val="007459EE"/>
    <w:rsid w:val="00745B64"/>
    <w:rsid w:val="00746CBC"/>
    <w:rsid w:val="00746DAF"/>
    <w:rsid w:val="00746E87"/>
    <w:rsid w:val="0074764D"/>
    <w:rsid w:val="00747791"/>
    <w:rsid w:val="0075047B"/>
    <w:rsid w:val="007507C4"/>
    <w:rsid w:val="0075118D"/>
    <w:rsid w:val="00751571"/>
    <w:rsid w:val="00751B1C"/>
    <w:rsid w:val="00752A29"/>
    <w:rsid w:val="00753534"/>
    <w:rsid w:val="00753639"/>
    <w:rsid w:val="00753E05"/>
    <w:rsid w:val="007568C7"/>
    <w:rsid w:val="00756A2A"/>
    <w:rsid w:val="00756EE3"/>
    <w:rsid w:val="00757270"/>
    <w:rsid w:val="00757359"/>
    <w:rsid w:val="007579D2"/>
    <w:rsid w:val="00760437"/>
    <w:rsid w:val="00760495"/>
    <w:rsid w:val="00760ADF"/>
    <w:rsid w:val="00760F4E"/>
    <w:rsid w:val="00761AC8"/>
    <w:rsid w:val="00764784"/>
    <w:rsid w:val="00770726"/>
    <w:rsid w:val="00770DC0"/>
    <w:rsid w:val="00771068"/>
    <w:rsid w:val="007727A7"/>
    <w:rsid w:val="00772D8F"/>
    <w:rsid w:val="00773721"/>
    <w:rsid w:val="00774EC3"/>
    <w:rsid w:val="00775E38"/>
    <w:rsid w:val="007760F9"/>
    <w:rsid w:val="00776811"/>
    <w:rsid w:val="007768B8"/>
    <w:rsid w:val="00777F0D"/>
    <w:rsid w:val="0078064D"/>
    <w:rsid w:val="00781423"/>
    <w:rsid w:val="00781BDA"/>
    <w:rsid w:val="0078256A"/>
    <w:rsid w:val="00782855"/>
    <w:rsid w:val="00782EF9"/>
    <w:rsid w:val="007836A4"/>
    <w:rsid w:val="007837ED"/>
    <w:rsid w:val="00784042"/>
    <w:rsid w:val="0078433B"/>
    <w:rsid w:val="00784C74"/>
    <w:rsid w:val="007856C8"/>
    <w:rsid w:val="0078583C"/>
    <w:rsid w:val="00785879"/>
    <w:rsid w:val="00785A23"/>
    <w:rsid w:val="0078657C"/>
    <w:rsid w:val="00786B2C"/>
    <w:rsid w:val="007872A6"/>
    <w:rsid w:val="00787367"/>
    <w:rsid w:val="00787487"/>
    <w:rsid w:val="00787E26"/>
    <w:rsid w:val="00790052"/>
    <w:rsid w:val="00791498"/>
    <w:rsid w:val="00792248"/>
    <w:rsid w:val="00793D94"/>
    <w:rsid w:val="00794A98"/>
    <w:rsid w:val="00795175"/>
    <w:rsid w:val="007953EE"/>
    <w:rsid w:val="00795672"/>
    <w:rsid w:val="00795C2F"/>
    <w:rsid w:val="00796586"/>
    <w:rsid w:val="007973D5"/>
    <w:rsid w:val="0079789F"/>
    <w:rsid w:val="007978FF"/>
    <w:rsid w:val="00797CBA"/>
    <w:rsid w:val="00797FC1"/>
    <w:rsid w:val="007A21DD"/>
    <w:rsid w:val="007A22D1"/>
    <w:rsid w:val="007A2ABE"/>
    <w:rsid w:val="007A2BC3"/>
    <w:rsid w:val="007A2C9E"/>
    <w:rsid w:val="007A322F"/>
    <w:rsid w:val="007A3BEB"/>
    <w:rsid w:val="007A418C"/>
    <w:rsid w:val="007A4437"/>
    <w:rsid w:val="007A4641"/>
    <w:rsid w:val="007A4D16"/>
    <w:rsid w:val="007A5B21"/>
    <w:rsid w:val="007A5EBB"/>
    <w:rsid w:val="007A603B"/>
    <w:rsid w:val="007A6CE5"/>
    <w:rsid w:val="007A6FDB"/>
    <w:rsid w:val="007A714D"/>
    <w:rsid w:val="007B055B"/>
    <w:rsid w:val="007B13CE"/>
    <w:rsid w:val="007B14EE"/>
    <w:rsid w:val="007B32DB"/>
    <w:rsid w:val="007B3F50"/>
    <w:rsid w:val="007B548B"/>
    <w:rsid w:val="007B5B21"/>
    <w:rsid w:val="007B629A"/>
    <w:rsid w:val="007B6FC1"/>
    <w:rsid w:val="007B7897"/>
    <w:rsid w:val="007B7903"/>
    <w:rsid w:val="007B7D60"/>
    <w:rsid w:val="007B7EA4"/>
    <w:rsid w:val="007C02D3"/>
    <w:rsid w:val="007C0568"/>
    <w:rsid w:val="007C0A4E"/>
    <w:rsid w:val="007C1025"/>
    <w:rsid w:val="007C1536"/>
    <w:rsid w:val="007C193F"/>
    <w:rsid w:val="007C1A74"/>
    <w:rsid w:val="007C2386"/>
    <w:rsid w:val="007C268C"/>
    <w:rsid w:val="007C28BF"/>
    <w:rsid w:val="007C2E96"/>
    <w:rsid w:val="007C33D7"/>
    <w:rsid w:val="007C3719"/>
    <w:rsid w:val="007C374A"/>
    <w:rsid w:val="007C3BAD"/>
    <w:rsid w:val="007C5CFB"/>
    <w:rsid w:val="007C5F2F"/>
    <w:rsid w:val="007C7C36"/>
    <w:rsid w:val="007C7DCB"/>
    <w:rsid w:val="007D0679"/>
    <w:rsid w:val="007D0E7B"/>
    <w:rsid w:val="007D1BF2"/>
    <w:rsid w:val="007D1D31"/>
    <w:rsid w:val="007D29BB"/>
    <w:rsid w:val="007D2AD3"/>
    <w:rsid w:val="007D3845"/>
    <w:rsid w:val="007D3AD2"/>
    <w:rsid w:val="007D44AC"/>
    <w:rsid w:val="007D514A"/>
    <w:rsid w:val="007D5311"/>
    <w:rsid w:val="007D5A1E"/>
    <w:rsid w:val="007D5ADD"/>
    <w:rsid w:val="007D6335"/>
    <w:rsid w:val="007D67BA"/>
    <w:rsid w:val="007D79AB"/>
    <w:rsid w:val="007D7C54"/>
    <w:rsid w:val="007E0D20"/>
    <w:rsid w:val="007E12DD"/>
    <w:rsid w:val="007E16BF"/>
    <w:rsid w:val="007E1EE6"/>
    <w:rsid w:val="007E1FFB"/>
    <w:rsid w:val="007E2285"/>
    <w:rsid w:val="007E2903"/>
    <w:rsid w:val="007E293B"/>
    <w:rsid w:val="007E3BA2"/>
    <w:rsid w:val="007E43AF"/>
    <w:rsid w:val="007E4C62"/>
    <w:rsid w:val="007E5D42"/>
    <w:rsid w:val="007E5DAF"/>
    <w:rsid w:val="007E637A"/>
    <w:rsid w:val="007F0EEE"/>
    <w:rsid w:val="007F216A"/>
    <w:rsid w:val="007F2467"/>
    <w:rsid w:val="007F2DF2"/>
    <w:rsid w:val="007F3DD9"/>
    <w:rsid w:val="007F44DF"/>
    <w:rsid w:val="007F571F"/>
    <w:rsid w:val="007F5E61"/>
    <w:rsid w:val="007F7770"/>
    <w:rsid w:val="007F783A"/>
    <w:rsid w:val="007F7B56"/>
    <w:rsid w:val="007F7BA5"/>
    <w:rsid w:val="0080015F"/>
    <w:rsid w:val="008002BA"/>
    <w:rsid w:val="00800BEC"/>
    <w:rsid w:val="0080162A"/>
    <w:rsid w:val="008017DE"/>
    <w:rsid w:val="00801ADE"/>
    <w:rsid w:val="00801CF4"/>
    <w:rsid w:val="00801DF3"/>
    <w:rsid w:val="00801EBA"/>
    <w:rsid w:val="0080292D"/>
    <w:rsid w:val="00804EC3"/>
    <w:rsid w:val="00805517"/>
    <w:rsid w:val="00805603"/>
    <w:rsid w:val="00807BC1"/>
    <w:rsid w:val="00807C5A"/>
    <w:rsid w:val="008106EE"/>
    <w:rsid w:val="008110C3"/>
    <w:rsid w:val="008114AA"/>
    <w:rsid w:val="008122FD"/>
    <w:rsid w:val="00814B71"/>
    <w:rsid w:val="00814F1E"/>
    <w:rsid w:val="0081566C"/>
    <w:rsid w:val="00817233"/>
    <w:rsid w:val="008173DD"/>
    <w:rsid w:val="008177D8"/>
    <w:rsid w:val="00817A9B"/>
    <w:rsid w:val="00820EBF"/>
    <w:rsid w:val="008219F9"/>
    <w:rsid w:val="00821EED"/>
    <w:rsid w:val="00822327"/>
    <w:rsid w:val="00822A3E"/>
    <w:rsid w:val="00822B95"/>
    <w:rsid w:val="00822BEF"/>
    <w:rsid w:val="00824794"/>
    <w:rsid w:val="00824900"/>
    <w:rsid w:val="00824DB5"/>
    <w:rsid w:val="00824FC2"/>
    <w:rsid w:val="008252EA"/>
    <w:rsid w:val="00825CF0"/>
    <w:rsid w:val="00825DD2"/>
    <w:rsid w:val="00826652"/>
    <w:rsid w:val="00830E8A"/>
    <w:rsid w:val="00831067"/>
    <w:rsid w:val="00831183"/>
    <w:rsid w:val="00831647"/>
    <w:rsid w:val="00831817"/>
    <w:rsid w:val="008319B5"/>
    <w:rsid w:val="00831F82"/>
    <w:rsid w:val="00832304"/>
    <w:rsid w:val="008324BE"/>
    <w:rsid w:val="0083281F"/>
    <w:rsid w:val="008333F9"/>
    <w:rsid w:val="00833ADF"/>
    <w:rsid w:val="00834261"/>
    <w:rsid w:val="008342CE"/>
    <w:rsid w:val="0083431C"/>
    <w:rsid w:val="00834CCF"/>
    <w:rsid w:val="0083532A"/>
    <w:rsid w:val="00835575"/>
    <w:rsid w:val="0083622F"/>
    <w:rsid w:val="00836B62"/>
    <w:rsid w:val="0083732F"/>
    <w:rsid w:val="00837A21"/>
    <w:rsid w:val="008412F8"/>
    <w:rsid w:val="0084242F"/>
    <w:rsid w:val="00842467"/>
    <w:rsid w:val="008425DA"/>
    <w:rsid w:val="008435BB"/>
    <w:rsid w:val="00844BC0"/>
    <w:rsid w:val="0084510B"/>
    <w:rsid w:val="00845AF3"/>
    <w:rsid w:val="00845E89"/>
    <w:rsid w:val="00846712"/>
    <w:rsid w:val="00846731"/>
    <w:rsid w:val="008468A4"/>
    <w:rsid w:val="008468CD"/>
    <w:rsid w:val="008469C3"/>
    <w:rsid w:val="00846B20"/>
    <w:rsid w:val="008477D7"/>
    <w:rsid w:val="00847EEB"/>
    <w:rsid w:val="008501EF"/>
    <w:rsid w:val="0085060F"/>
    <w:rsid w:val="0085112B"/>
    <w:rsid w:val="0085168A"/>
    <w:rsid w:val="00851779"/>
    <w:rsid w:val="00851C40"/>
    <w:rsid w:val="00852677"/>
    <w:rsid w:val="00852DC8"/>
    <w:rsid w:val="0085357A"/>
    <w:rsid w:val="008537AA"/>
    <w:rsid w:val="00854BB7"/>
    <w:rsid w:val="00854C8D"/>
    <w:rsid w:val="00855429"/>
    <w:rsid w:val="0085682F"/>
    <w:rsid w:val="00856904"/>
    <w:rsid w:val="008570C8"/>
    <w:rsid w:val="00857957"/>
    <w:rsid w:val="00860CBB"/>
    <w:rsid w:val="00860E63"/>
    <w:rsid w:val="00860E6D"/>
    <w:rsid w:val="00860F35"/>
    <w:rsid w:val="00862E95"/>
    <w:rsid w:val="00864F1E"/>
    <w:rsid w:val="00865870"/>
    <w:rsid w:val="00867143"/>
    <w:rsid w:val="0086742B"/>
    <w:rsid w:val="00870140"/>
    <w:rsid w:val="00870528"/>
    <w:rsid w:val="008706DF"/>
    <w:rsid w:val="008708E1"/>
    <w:rsid w:val="00870F31"/>
    <w:rsid w:val="008710DC"/>
    <w:rsid w:val="00871E04"/>
    <w:rsid w:val="00871F97"/>
    <w:rsid w:val="008735D6"/>
    <w:rsid w:val="0087371F"/>
    <w:rsid w:val="00873A7D"/>
    <w:rsid w:val="00873DCA"/>
    <w:rsid w:val="00874157"/>
    <w:rsid w:val="008758C8"/>
    <w:rsid w:val="00875D89"/>
    <w:rsid w:val="00875EA8"/>
    <w:rsid w:val="008770C8"/>
    <w:rsid w:val="0087780A"/>
    <w:rsid w:val="00877B36"/>
    <w:rsid w:val="00880B5A"/>
    <w:rsid w:val="00880F8A"/>
    <w:rsid w:val="00881619"/>
    <w:rsid w:val="00881AA1"/>
    <w:rsid w:val="00881CDA"/>
    <w:rsid w:val="00883375"/>
    <w:rsid w:val="00884644"/>
    <w:rsid w:val="00884C8C"/>
    <w:rsid w:val="00885189"/>
    <w:rsid w:val="00885803"/>
    <w:rsid w:val="008861AF"/>
    <w:rsid w:val="008862E0"/>
    <w:rsid w:val="00887821"/>
    <w:rsid w:val="00887A9A"/>
    <w:rsid w:val="00887D35"/>
    <w:rsid w:val="00891E1D"/>
    <w:rsid w:val="00891F7F"/>
    <w:rsid w:val="008927E8"/>
    <w:rsid w:val="00893892"/>
    <w:rsid w:val="00893D31"/>
    <w:rsid w:val="00894C87"/>
    <w:rsid w:val="00894DE8"/>
    <w:rsid w:val="00895D7E"/>
    <w:rsid w:val="0089683D"/>
    <w:rsid w:val="00897DD4"/>
    <w:rsid w:val="008A137C"/>
    <w:rsid w:val="008A26B3"/>
    <w:rsid w:val="008A2B1A"/>
    <w:rsid w:val="008A2DA3"/>
    <w:rsid w:val="008A3023"/>
    <w:rsid w:val="008A33B1"/>
    <w:rsid w:val="008A5C4D"/>
    <w:rsid w:val="008A63D7"/>
    <w:rsid w:val="008A67B7"/>
    <w:rsid w:val="008A6D51"/>
    <w:rsid w:val="008A6DA8"/>
    <w:rsid w:val="008A7D00"/>
    <w:rsid w:val="008B0F3C"/>
    <w:rsid w:val="008B178D"/>
    <w:rsid w:val="008B1800"/>
    <w:rsid w:val="008B1A7D"/>
    <w:rsid w:val="008B1F3A"/>
    <w:rsid w:val="008B205D"/>
    <w:rsid w:val="008B2534"/>
    <w:rsid w:val="008B2575"/>
    <w:rsid w:val="008B2AC6"/>
    <w:rsid w:val="008B2BC7"/>
    <w:rsid w:val="008B2CB7"/>
    <w:rsid w:val="008B2D61"/>
    <w:rsid w:val="008B3735"/>
    <w:rsid w:val="008B3C3B"/>
    <w:rsid w:val="008B4AC2"/>
    <w:rsid w:val="008B5586"/>
    <w:rsid w:val="008B5686"/>
    <w:rsid w:val="008B5D27"/>
    <w:rsid w:val="008B6751"/>
    <w:rsid w:val="008B6C87"/>
    <w:rsid w:val="008B6D46"/>
    <w:rsid w:val="008B702E"/>
    <w:rsid w:val="008B72E8"/>
    <w:rsid w:val="008B73C3"/>
    <w:rsid w:val="008C01F9"/>
    <w:rsid w:val="008C0EBA"/>
    <w:rsid w:val="008C0F6E"/>
    <w:rsid w:val="008C117F"/>
    <w:rsid w:val="008C11D0"/>
    <w:rsid w:val="008C1FDA"/>
    <w:rsid w:val="008C2C2C"/>
    <w:rsid w:val="008C3283"/>
    <w:rsid w:val="008C381D"/>
    <w:rsid w:val="008C4081"/>
    <w:rsid w:val="008C509D"/>
    <w:rsid w:val="008C533F"/>
    <w:rsid w:val="008C63DE"/>
    <w:rsid w:val="008C64A6"/>
    <w:rsid w:val="008C76D0"/>
    <w:rsid w:val="008C7E5F"/>
    <w:rsid w:val="008D0806"/>
    <w:rsid w:val="008D1552"/>
    <w:rsid w:val="008D1AD9"/>
    <w:rsid w:val="008D1E10"/>
    <w:rsid w:val="008D1EB3"/>
    <w:rsid w:val="008D2A79"/>
    <w:rsid w:val="008D2E02"/>
    <w:rsid w:val="008D3C32"/>
    <w:rsid w:val="008D4594"/>
    <w:rsid w:val="008D4D38"/>
    <w:rsid w:val="008D54E3"/>
    <w:rsid w:val="008D5A4A"/>
    <w:rsid w:val="008D61EE"/>
    <w:rsid w:val="008D6C4B"/>
    <w:rsid w:val="008D72F1"/>
    <w:rsid w:val="008E0342"/>
    <w:rsid w:val="008E0DE0"/>
    <w:rsid w:val="008E1667"/>
    <w:rsid w:val="008E1991"/>
    <w:rsid w:val="008E1A52"/>
    <w:rsid w:val="008E2A5D"/>
    <w:rsid w:val="008E3589"/>
    <w:rsid w:val="008E380B"/>
    <w:rsid w:val="008E383C"/>
    <w:rsid w:val="008E388F"/>
    <w:rsid w:val="008E5134"/>
    <w:rsid w:val="008E5BE0"/>
    <w:rsid w:val="008E63C7"/>
    <w:rsid w:val="008E7940"/>
    <w:rsid w:val="008E7F9D"/>
    <w:rsid w:val="008F0293"/>
    <w:rsid w:val="008F256B"/>
    <w:rsid w:val="008F2684"/>
    <w:rsid w:val="008F2D71"/>
    <w:rsid w:val="008F336E"/>
    <w:rsid w:val="008F3BB2"/>
    <w:rsid w:val="008F441E"/>
    <w:rsid w:val="008F4866"/>
    <w:rsid w:val="008F4912"/>
    <w:rsid w:val="008F5358"/>
    <w:rsid w:val="008F538B"/>
    <w:rsid w:val="008F597E"/>
    <w:rsid w:val="008F5BEC"/>
    <w:rsid w:val="008F6211"/>
    <w:rsid w:val="008F709B"/>
    <w:rsid w:val="008F7E22"/>
    <w:rsid w:val="00902364"/>
    <w:rsid w:val="00902FB2"/>
    <w:rsid w:val="00904BAF"/>
    <w:rsid w:val="00904BB5"/>
    <w:rsid w:val="00905548"/>
    <w:rsid w:val="0090674A"/>
    <w:rsid w:val="009072BC"/>
    <w:rsid w:val="00907D16"/>
    <w:rsid w:val="00907F3C"/>
    <w:rsid w:val="00910BBC"/>
    <w:rsid w:val="00910C40"/>
    <w:rsid w:val="00910EAC"/>
    <w:rsid w:val="00912219"/>
    <w:rsid w:val="00912579"/>
    <w:rsid w:val="00912864"/>
    <w:rsid w:val="00912970"/>
    <w:rsid w:val="00913134"/>
    <w:rsid w:val="009133EB"/>
    <w:rsid w:val="00914847"/>
    <w:rsid w:val="0091499B"/>
    <w:rsid w:val="00914ADD"/>
    <w:rsid w:val="00915149"/>
    <w:rsid w:val="0091517B"/>
    <w:rsid w:val="00915812"/>
    <w:rsid w:val="00916487"/>
    <w:rsid w:val="009169F8"/>
    <w:rsid w:val="00917957"/>
    <w:rsid w:val="0092083E"/>
    <w:rsid w:val="00920B36"/>
    <w:rsid w:val="00921A6F"/>
    <w:rsid w:val="00921F2B"/>
    <w:rsid w:val="00922058"/>
    <w:rsid w:val="0092283F"/>
    <w:rsid w:val="00923638"/>
    <w:rsid w:val="009244EE"/>
    <w:rsid w:val="00924DF4"/>
    <w:rsid w:val="00925095"/>
    <w:rsid w:val="009252BA"/>
    <w:rsid w:val="00925C18"/>
    <w:rsid w:val="0092728E"/>
    <w:rsid w:val="00927713"/>
    <w:rsid w:val="0093150A"/>
    <w:rsid w:val="00931613"/>
    <w:rsid w:val="00931776"/>
    <w:rsid w:val="00932FB6"/>
    <w:rsid w:val="0093374B"/>
    <w:rsid w:val="00934DB6"/>
    <w:rsid w:val="00935041"/>
    <w:rsid w:val="009353B0"/>
    <w:rsid w:val="00935928"/>
    <w:rsid w:val="00936631"/>
    <w:rsid w:val="00936AD0"/>
    <w:rsid w:val="00936BB4"/>
    <w:rsid w:val="00936C0A"/>
    <w:rsid w:val="00936CB6"/>
    <w:rsid w:val="00936CBC"/>
    <w:rsid w:val="009371B3"/>
    <w:rsid w:val="009375FC"/>
    <w:rsid w:val="00937735"/>
    <w:rsid w:val="009405DA"/>
    <w:rsid w:val="00941234"/>
    <w:rsid w:val="009415EF"/>
    <w:rsid w:val="00942B10"/>
    <w:rsid w:val="00943048"/>
    <w:rsid w:val="00943A78"/>
    <w:rsid w:val="00943E32"/>
    <w:rsid w:val="00944306"/>
    <w:rsid w:val="009443B2"/>
    <w:rsid w:val="00944AB3"/>
    <w:rsid w:val="0094502F"/>
    <w:rsid w:val="0094523F"/>
    <w:rsid w:val="00945686"/>
    <w:rsid w:val="009464A5"/>
    <w:rsid w:val="00946CEE"/>
    <w:rsid w:val="00947409"/>
    <w:rsid w:val="00950609"/>
    <w:rsid w:val="00950839"/>
    <w:rsid w:val="0095209D"/>
    <w:rsid w:val="00952811"/>
    <w:rsid w:val="009535E3"/>
    <w:rsid w:val="00953602"/>
    <w:rsid w:val="009545A3"/>
    <w:rsid w:val="009551F2"/>
    <w:rsid w:val="00955245"/>
    <w:rsid w:val="00955846"/>
    <w:rsid w:val="00957370"/>
    <w:rsid w:val="009573CA"/>
    <w:rsid w:val="00957C24"/>
    <w:rsid w:val="00957F15"/>
    <w:rsid w:val="00957F30"/>
    <w:rsid w:val="00960C07"/>
    <w:rsid w:val="00960C10"/>
    <w:rsid w:val="00960D7D"/>
    <w:rsid w:val="00960DD2"/>
    <w:rsid w:val="009614F8"/>
    <w:rsid w:val="00963072"/>
    <w:rsid w:val="009631F5"/>
    <w:rsid w:val="00963AD3"/>
    <w:rsid w:val="00963D08"/>
    <w:rsid w:val="00963E42"/>
    <w:rsid w:val="00964554"/>
    <w:rsid w:val="00964ADF"/>
    <w:rsid w:val="009659EC"/>
    <w:rsid w:val="009661BD"/>
    <w:rsid w:val="0096620C"/>
    <w:rsid w:val="00967234"/>
    <w:rsid w:val="00967279"/>
    <w:rsid w:val="00967580"/>
    <w:rsid w:val="0096766C"/>
    <w:rsid w:val="00970BAB"/>
    <w:rsid w:val="0097131F"/>
    <w:rsid w:val="00971553"/>
    <w:rsid w:val="00972EA4"/>
    <w:rsid w:val="00973172"/>
    <w:rsid w:val="00973FA3"/>
    <w:rsid w:val="009740AE"/>
    <w:rsid w:val="00974361"/>
    <w:rsid w:val="009743F4"/>
    <w:rsid w:val="0097618F"/>
    <w:rsid w:val="0097722D"/>
    <w:rsid w:val="009804C1"/>
    <w:rsid w:val="00980705"/>
    <w:rsid w:val="00980DF8"/>
    <w:rsid w:val="00980FE1"/>
    <w:rsid w:val="00981256"/>
    <w:rsid w:val="009816B2"/>
    <w:rsid w:val="0098170D"/>
    <w:rsid w:val="009826DC"/>
    <w:rsid w:val="00982FAC"/>
    <w:rsid w:val="009834A0"/>
    <w:rsid w:val="00983E39"/>
    <w:rsid w:val="00984DD5"/>
    <w:rsid w:val="0098532F"/>
    <w:rsid w:val="009858CF"/>
    <w:rsid w:val="00985B92"/>
    <w:rsid w:val="00985D19"/>
    <w:rsid w:val="00986FC9"/>
    <w:rsid w:val="00987B4E"/>
    <w:rsid w:val="0099020D"/>
    <w:rsid w:val="0099073D"/>
    <w:rsid w:val="00991B3D"/>
    <w:rsid w:val="00992DBB"/>
    <w:rsid w:val="00993BB9"/>
    <w:rsid w:val="00994462"/>
    <w:rsid w:val="00994ACD"/>
    <w:rsid w:val="00996FF7"/>
    <w:rsid w:val="009A0165"/>
    <w:rsid w:val="009A01F5"/>
    <w:rsid w:val="009A0205"/>
    <w:rsid w:val="009A035D"/>
    <w:rsid w:val="009A06E4"/>
    <w:rsid w:val="009A0B64"/>
    <w:rsid w:val="009A0DE5"/>
    <w:rsid w:val="009A0F46"/>
    <w:rsid w:val="009A1B5D"/>
    <w:rsid w:val="009A21DA"/>
    <w:rsid w:val="009A2740"/>
    <w:rsid w:val="009A2840"/>
    <w:rsid w:val="009A289D"/>
    <w:rsid w:val="009A3A3A"/>
    <w:rsid w:val="009A4249"/>
    <w:rsid w:val="009A47DB"/>
    <w:rsid w:val="009A511B"/>
    <w:rsid w:val="009A5EBE"/>
    <w:rsid w:val="009A6307"/>
    <w:rsid w:val="009A63F9"/>
    <w:rsid w:val="009A6AA5"/>
    <w:rsid w:val="009A7892"/>
    <w:rsid w:val="009B1232"/>
    <w:rsid w:val="009B1C49"/>
    <w:rsid w:val="009B39B1"/>
    <w:rsid w:val="009B48E8"/>
    <w:rsid w:val="009B49D6"/>
    <w:rsid w:val="009B5E15"/>
    <w:rsid w:val="009B7FEA"/>
    <w:rsid w:val="009C0968"/>
    <w:rsid w:val="009C0CFC"/>
    <w:rsid w:val="009C0D4F"/>
    <w:rsid w:val="009C11B4"/>
    <w:rsid w:val="009C15E8"/>
    <w:rsid w:val="009C1697"/>
    <w:rsid w:val="009C1E8C"/>
    <w:rsid w:val="009C2D54"/>
    <w:rsid w:val="009C36B6"/>
    <w:rsid w:val="009C3E5F"/>
    <w:rsid w:val="009C3EAB"/>
    <w:rsid w:val="009C4E42"/>
    <w:rsid w:val="009C4FA9"/>
    <w:rsid w:val="009C52E2"/>
    <w:rsid w:val="009C5487"/>
    <w:rsid w:val="009C5A20"/>
    <w:rsid w:val="009C6400"/>
    <w:rsid w:val="009C64D4"/>
    <w:rsid w:val="009C6662"/>
    <w:rsid w:val="009C6E84"/>
    <w:rsid w:val="009C7877"/>
    <w:rsid w:val="009D0490"/>
    <w:rsid w:val="009D0A06"/>
    <w:rsid w:val="009D0B1E"/>
    <w:rsid w:val="009D153F"/>
    <w:rsid w:val="009D2585"/>
    <w:rsid w:val="009D2C02"/>
    <w:rsid w:val="009D30F3"/>
    <w:rsid w:val="009D337F"/>
    <w:rsid w:val="009D3685"/>
    <w:rsid w:val="009D3735"/>
    <w:rsid w:val="009D4DF1"/>
    <w:rsid w:val="009D57CA"/>
    <w:rsid w:val="009D738D"/>
    <w:rsid w:val="009D73C4"/>
    <w:rsid w:val="009D7594"/>
    <w:rsid w:val="009D7C10"/>
    <w:rsid w:val="009E09F6"/>
    <w:rsid w:val="009E10CA"/>
    <w:rsid w:val="009E160D"/>
    <w:rsid w:val="009E2377"/>
    <w:rsid w:val="009E4701"/>
    <w:rsid w:val="009E4CF7"/>
    <w:rsid w:val="009E5195"/>
    <w:rsid w:val="009E5332"/>
    <w:rsid w:val="009E5BBD"/>
    <w:rsid w:val="009E5DBB"/>
    <w:rsid w:val="009E6BEA"/>
    <w:rsid w:val="009E6CB3"/>
    <w:rsid w:val="009E6D31"/>
    <w:rsid w:val="009E7509"/>
    <w:rsid w:val="009E7955"/>
    <w:rsid w:val="009F0646"/>
    <w:rsid w:val="009F1492"/>
    <w:rsid w:val="009F2548"/>
    <w:rsid w:val="009F27D9"/>
    <w:rsid w:val="009F2B33"/>
    <w:rsid w:val="009F3529"/>
    <w:rsid w:val="009F3A7D"/>
    <w:rsid w:val="009F4D04"/>
    <w:rsid w:val="009F523B"/>
    <w:rsid w:val="009F56F4"/>
    <w:rsid w:val="009F5E18"/>
    <w:rsid w:val="009F649C"/>
    <w:rsid w:val="009F68C7"/>
    <w:rsid w:val="009F700A"/>
    <w:rsid w:val="009F709D"/>
    <w:rsid w:val="009F7D19"/>
    <w:rsid w:val="00A006D8"/>
    <w:rsid w:val="00A00E28"/>
    <w:rsid w:val="00A00E8E"/>
    <w:rsid w:val="00A01091"/>
    <w:rsid w:val="00A016DA"/>
    <w:rsid w:val="00A018DB"/>
    <w:rsid w:val="00A01DAD"/>
    <w:rsid w:val="00A01DFD"/>
    <w:rsid w:val="00A02130"/>
    <w:rsid w:val="00A02350"/>
    <w:rsid w:val="00A025A0"/>
    <w:rsid w:val="00A02DBB"/>
    <w:rsid w:val="00A02EC0"/>
    <w:rsid w:val="00A03175"/>
    <w:rsid w:val="00A0470C"/>
    <w:rsid w:val="00A0493F"/>
    <w:rsid w:val="00A051A8"/>
    <w:rsid w:val="00A05868"/>
    <w:rsid w:val="00A06782"/>
    <w:rsid w:val="00A0681D"/>
    <w:rsid w:val="00A069B5"/>
    <w:rsid w:val="00A075BF"/>
    <w:rsid w:val="00A10033"/>
    <w:rsid w:val="00A10C65"/>
    <w:rsid w:val="00A11B01"/>
    <w:rsid w:val="00A11B6F"/>
    <w:rsid w:val="00A11FDC"/>
    <w:rsid w:val="00A12735"/>
    <w:rsid w:val="00A12B2F"/>
    <w:rsid w:val="00A14342"/>
    <w:rsid w:val="00A149BB"/>
    <w:rsid w:val="00A152AD"/>
    <w:rsid w:val="00A16121"/>
    <w:rsid w:val="00A16CB8"/>
    <w:rsid w:val="00A1721E"/>
    <w:rsid w:val="00A17868"/>
    <w:rsid w:val="00A17A96"/>
    <w:rsid w:val="00A17C12"/>
    <w:rsid w:val="00A203AE"/>
    <w:rsid w:val="00A20D8B"/>
    <w:rsid w:val="00A20E47"/>
    <w:rsid w:val="00A21658"/>
    <w:rsid w:val="00A21BBE"/>
    <w:rsid w:val="00A221B0"/>
    <w:rsid w:val="00A225A5"/>
    <w:rsid w:val="00A23979"/>
    <w:rsid w:val="00A23B7E"/>
    <w:rsid w:val="00A2422B"/>
    <w:rsid w:val="00A24622"/>
    <w:rsid w:val="00A247F6"/>
    <w:rsid w:val="00A24BD8"/>
    <w:rsid w:val="00A24DA0"/>
    <w:rsid w:val="00A24E80"/>
    <w:rsid w:val="00A26811"/>
    <w:rsid w:val="00A27303"/>
    <w:rsid w:val="00A27629"/>
    <w:rsid w:val="00A27BDD"/>
    <w:rsid w:val="00A300A6"/>
    <w:rsid w:val="00A30524"/>
    <w:rsid w:val="00A31B3C"/>
    <w:rsid w:val="00A31DB4"/>
    <w:rsid w:val="00A3282B"/>
    <w:rsid w:val="00A3383E"/>
    <w:rsid w:val="00A33C91"/>
    <w:rsid w:val="00A33CEC"/>
    <w:rsid w:val="00A34046"/>
    <w:rsid w:val="00A3510D"/>
    <w:rsid w:val="00A357EF"/>
    <w:rsid w:val="00A35C15"/>
    <w:rsid w:val="00A36E32"/>
    <w:rsid w:val="00A37E36"/>
    <w:rsid w:val="00A40023"/>
    <w:rsid w:val="00A41403"/>
    <w:rsid w:val="00A43AD4"/>
    <w:rsid w:val="00A44207"/>
    <w:rsid w:val="00A44394"/>
    <w:rsid w:val="00A444E7"/>
    <w:rsid w:val="00A44AB0"/>
    <w:rsid w:val="00A45429"/>
    <w:rsid w:val="00A4581E"/>
    <w:rsid w:val="00A46C1C"/>
    <w:rsid w:val="00A47559"/>
    <w:rsid w:val="00A47A1E"/>
    <w:rsid w:val="00A47C7E"/>
    <w:rsid w:val="00A47DCB"/>
    <w:rsid w:val="00A50203"/>
    <w:rsid w:val="00A503EA"/>
    <w:rsid w:val="00A50BCF"/>
    <w:rsid w:val="00A50D1E"/>
    <w:rsid w:val="00A50E3B"/>
    <w:rsid w:val="00A50E95"/>
    <w:rsid w:val="00A51898"/>
    <w:rsid w:val="00A526C6"/>
    <w:rsid w:val="00A52C68"/>
    <w:rsid w:val="00A5434E"/>
    <w:rsid w:val="00A5475B"/>
    <w:rsid w:val="00A54A27"/>
    <w:rsid w:val="00A54A39"/>
    <w:rsid w:val="00A550D5"/>
    <w:rsid w:val="00A55169"/>
    <w:rsid w:val="00A551DD"/>
    <w:rsid w:val="00A55ACC"/>
    <w:rsid w:val="00A56399"/>
    <w:rsid w:val="00A5672F"/>
    <w:rsid w:val="00A567D4"/>
    <w:rsid w:val="00A56AB9"/>
    <w:rsid w:val="00A57246"/>
    <w:rsid w:val="00A57DFA"/>
    <w:rsid w:val="00A60E07"/>
    <w:rsid w:val="00A60F0B"/>
    <w:rsid w:val="00A61BB0"/>
    <w:rsid w:val="00A62B12"/>
    <w:rsid w:val="00A631C3"/>
    <w:rsid w:val="00A63248"/>
    <w:rsid w:val="00A6371C"/>
    <w:rsid w:val="00A642B4"/>
    <w:rsid w:val="00A64FBC"/>
    <w:rsid w:val="00A66291"/>
    <w:rsid w:val="00A66F40"/>
    <w:rsid w:val="00A66FF4"/>
    <w:rsid w:val="00A67789"/>
    <w:rsid w:val="00A6791D"/>
    <w:rsid w:val="00A7015E"/>
    <w:rsid w:val="00A7027F"/>
    <w:rsid w:val="00A7064D"/>
    <w:rsid w:val="00A7249D"/>
    <w:rsid w:val="00A72579"/>
    <w:rsid w:val="00A72AB3"/>
    <w:rsid w:val="00A72CB3"/>
    <w:rsid w:val="00A72FE5"/>
    <w:rsid w:val="00A734C0"/>
    <w:rsid w:val="00A74A1B"/>
    <w:rsid w:val="00A806F1"/>
    <w:rsid w:val="00A80BB5"/>
    <w:rsid w:val="00A818A9"/>
    <w:rsid w:val="00A81C9B"/>
    <w:rsid w:val="00A81D07"/>
    <w:rsid w:val="00A83204"/>
    <w:rsid w:val="00A83CD9"/>
    <w:rsid w:val="00A83FB5"/>
    <w:rsid w:val="00A847E6"/>
    <w:rsid w:val="00A8496C"/>
    <w:rsid w:val="00A87C75"/>
    <w:rsid w:val="00A9060A"/>
    <w:rsid w:val="00A91447"/>
    <w:rsid w:val="00A91456"/>
    <w:rsid w:val="00A91E31"/>
    <w:rsid w:val="00A92265"/>
    <w:rsid w:val="00A92624"/>
    <w:rsid w:val="00A92B1A"/>
    <w:rsid w:val="00A946B4"/>
    <w:rsid w:val="00A95799"/>
    <w:rsid w:val="00A95B04"/>
    <w:rsid w:val="00A95FB7"/>
    <w:rsid w:val="00A96117"/>
    <w:rsid w:val="00A96296"/>
    <w:rsid w:val="00A964D5"/>
    <w:rsid w:val="00A96540"/>
    <w:rsid w:val="00AA041B"/>
    <w:rsid w:val="00AA06C9"/>
    <w:rsid w:val="00AA08E1"/>
    <w:rsid w:val="00AA1D75"/>
    <w:rsid w:val="00AA2097"/>
    <w:rsid w:val="00AA3B00"/>
    <w:rsid w:val="00AA3CEF"/>
    <w:rsid w:val="00AA41C1"/>
    <w:rsid w:val="00AA436D"/>
    <w:rsid w:val="00AA53F9"/>
    <w:rsid w:val="00AA5C16"/>
    <w:rsid w:val="00AA73CD"/>
    <w:rsid w:val="00AA7499"/>
    <w:rsid w:val="00AA79E3"/>
    <w:rsid w:val="00AA7B6B"/>
    <w:rsid w:val="00AB020B"/>
    <w:rsid w:val="00AB0938"/>
    <w:rsid w:val="00AB1423"/>
    <w:rsid w:val="00AB1AC2"/>
    <w:rsid w:val="00AB1DEF"/>
    <w:rsid w:val="00AB2333"/>
    <w:rsid w:val="00AB28F6"/>
    <w:rsid w:val="00AB2F0D"/>
    <w:rsid w:val="00AB31D2"/>
    <w:rsid w:val="00AB4076"/>
    <w:rsid w:val="00AB465D"/>
    <w:rsid w:val="00AB4822"/>
    <w:rsid w:val="00AB51DC"/>
    <w:rsid w:val="00AB5520"/>
    <w:rsid w:val="00AB58AE"/>
    <w:rsid w:val="00AB5931"/>
    <w:rsid w:val="00AB74B3"/>
    <w:rsid w:val="00AB7851"/>
    <w:rsid w:val="00AC1A3C"/>
    <w:rsid w:val="00AC233A"/>
    <w:rsid w:val="00AC37FA"/>
    <w:rsid w:val="00AC3DCB"/>
    <w:rsid w:val="00AC4026"/>
    <w:rsid w:val="00AC4072"/>
    <w:rsid w:val="00AC4288"/>
    <w:rsid w:val="00AC48E4"/>
    <w:rsid w:val="00AC64B2"/>
    <w:rsid w:val="00AC65B1"/>
    <w:rsid w:val="00AC7193"/>
    <w:rsid w:val="00AC76F8"/>
    <w:rsid w:val="00AC7A65"/>
    <w:rsid w:val="00AC7F97"/>
    <w:rsid w:val="00AD0B48"/>
    <w:rsid w:val="00AD0EC4"/>
    <w:rsid w:val="00AD172B"/>
    <w:rsid w:val="00AD1B27"/>
    <w:rsid w:val="00AD1C38"/>
    <w:rsid w:val="00AD2572"/>
    <w:rsid w:val="00AD2733"/>
    <w:rsid w:val="00AD2776"/>
    <w:rsid w:val="00AD2A4A"/>
    <w:rsid w:val="00AD2ECF"/>
    <w:rsid w:val="00AD355A"/>
    <w:rsid w:val="00AD39CE"/>
    <w:rsid w:val="00AD3A72"/>
    <w:rsid w:val="00AD4185"/>
    <w:rsid w:val="00AD433F"/>
    <w:rsid w:val="00AD46B5"/>
    <w:rsid w:val="00AD4F47"/>
    <w:rsid w:val="00AD6508"/>
    <w:rsid w:val="00AD68EF"/>
    <w:rsid w:val="00AD69F5"/>
    <w:rsid w:val="00AD6FFF"/>
    <w:rsid w:val="00AD7E6C"/>
    <w:rsid w:val="00AE0214"/>
    <w:rsid w:val="00AE0389"/>
    <w:rsid w:val="00AE0BB2"/>
    <w:rsid w:val="00AE10F5"/>
    <w:rsid w:val="00AE11DC"/>
    <w:rsid w:val="00AE14B2"/>
    <w:rsid w:val="00AE268E"/>
    <w:rsid w:val="00AE39A1"/>
    <w:rsid w:val="00AE4C00"/>
    <w:rsid w:val="00AE5B8E"/>
    <w:rsid w:val="00AE695E"/>
    <w:rsid w:val="00AE69EE"/>
    <w:rsid w:val="00AE6D5F"/>
    <w:rsid w:val="00AE6E7D"/>
    <w:rsid w:val="00AE778D"/>
    <w:rsid w:val="00AE7C3D"/>
    <w:rsid w:val="00AE7FF1"/>
    <w:rsid w:val="00AF03C1"/>
    <w:rsid w:val="00AF0674"/>
    <w:rsid w:val="00AF14FB"/>
    <w:rsid w:val="00AF2467"/>
    <w:rsid w:val="00AF2E56"/>
    <w:rsid w:val="00AF35F8"/>
    <w:rsid w:val="00AF4074"/>
    <w:rsid w:val="00AF437E"/>
    <w:rsid w:val="00AF5981"/>
    <w:rsid w:val="00AF6545"/>
    <w:rsid w:val="00AF66B4"/>
    <w:rsid w:val="00B000EB"/>
    <w:rsid w:val="00B00105"/>
    <w:rsid w:val="00B00279"/>
    <w:rsid w:val="00B00707"/>
    <w:rsid w:val="00B012A6"/>
    <w:rsid w:val="00B01FA7"/>
    <w:rsid w:val="00B02DA0"/>
    <w:rsid w:val="00B030E7"/>
    <w:rsid w:val="00B037E1"/>
    <w:rsid w:val="00B0399B"/>
    <w:rsid w:val="00B048D3"/>
    <w:rsid w:val="00B04C4B"/>
    <w:rsid w:val="00B04DDE"/>
    <w:rsid w:val="00B055AD"/>
    <w:rsid w:val="00B0607B"/>
    <w:rsid w:val="00B07D39"/>
    <w:rsid w:val="00B10760"/>
    <w:rsid w:val="00B10DF2"/>
    <w:rsid w:val="00B12355"/>
    <w:rsid w:val="00B12B95"/>
    <w:rsid w:val="00B133B6"/>
    <w:rsid w:val="00B138EA"/>
    <w:rsid w:val="00B13AB9"/>
    <w:rsid w:val="00B13E03"/>
    <w:rsid w:val="00B13E92"/>
    <w:rsid w:val="00B146D5"/>
    <w:rsid w:val="00B1504F"/>
    <w:rsid w:val="00B15653"/>
    <w:rsid w:val="00B15782"/>
    <w:rsid w:val="00B1588A"/>
    <w:rsid w:val="00B15980"/>
    <w:rsid w:val="00B1623C"/>
    <w:rsid w:val="00B162F8"/>
    <w:rsid w:val="00B1737E"/>
    <w:rsid w:val="00B201C0"/>
    <w:rsid w:val="00B23168"/>
    <w:rsid w:val="00B236E8"/>
    <w:rsid w:val="00B239A9"/>
    <w:rsid w:val="00B2490E"/>
    <w:rsid w:val="00B24AD1"/>
    <w:rsid w:val="00B24B34"/>
    <w:rsid w:val="00B253A6"/>
    <w:rsid w:val="00B256A6"/>
    <w:rsid w:val="00B256A7"/>
    <w:rsid w:val="00B263D3"/>
    <w:rsid w:val="00B27668"/>
    <w:rsid w:val="00B3005F"/>
    <w:rsid w:val="00B30124"/>
    <w:rsid w:val="00B319AA"/>
    <w:rsid w:val="00B3275A"/>
    <w:rsid w:val="00B3368E"/>
    <w:rsid w:val="00B33693"/>
    <w:rsid w:val="00B340EF"/>
    <w:rsid w:val="00B34638"/>
    <w:rsid w:val="00B34998"/>
    <w:rsid w:val="00B34F1B"/>
    <w:rsid w:val="00B36563"/>
    <w:rsid w:val="00B37695"/>
    <w:rsid w:val="00B3776B"/>
    <w:rsid w:val="00B37A99"/>
    <w:rsid w:val="00B404DD"/>
    <w:rsid w:val="00B4119E"/>
    <w:rsid w:val="00B427BD"/>
    <w:rsid w:val="00B429C1"/>
    <w:rsid w:val="00B42BCF"/>
    <w:rsid w:val="00B42D82"/>
    <w:rsid w:val="00B433CD"/>
    <w:rsid w:val="00B437D5"/>
    <w:rsid w:val="00B43C00"/>
    <w:rsid w:val="00B43D3F"/>
    <w:rsid w:val="00B455BE"/>
    <w:rsid w:val="00B46CD3"/>
    <w:rsid w:val="00B46F3E"/>
    <w:rsid w:val="00B4727B"/>
    <w:rsid w:val="00B479B2"/>
    <w:rsid w:val="00B50A08"/>
    <w:rsid w:val="00B50AFD"/>
    <w:rsid w:val="00B5196E"/>
    <w:rsid w:val="00B51B6A"/>
    <w:rsid w:val="00B529DE"/>
    <w:rsid w:val="00B535B9"/>
    <w:rsid w:val="00B53D68"/>
    <w:rsid w:val="00B54A08"/>
    <w:rsid w:val="00B54C29"/>
    <w:rsid w:val="00B54EA2"/>
    <w:rsid w:val="00B57120"/>
    <w:rsid w:val="00B57B4C"/>
    <w:rsid w:val="00B57E30"/>
    <w:rsid w:val="00B626EA"/>
    <w:rsid w:val="00B62720"/>
    <w:rsid w:val="00B62875"/>
    <w:rsid w:val="00B62F42"/>
    <w:rsid w:val="00B62FB9"/>
    <w:rsid w:val="00B63128"/>
    <w:rsid w:val="00B634F6"/>
    <w:rsid w:val="00B64006"/>
    <w:rsid w:val="00B64650"/>
    <w:rsid w:val="00B646A5"/>
    <w:rsid w:val="00B64E05"/>
    <w:rsid w:val="00B64F46"/>
    <w:rsid w:val="00B64F92"/>
    <w:rsid w:val="00B64FC1"/>
    <w:rsid w:val="00B665B8"/>
    <w:rsid w:val="00B702B1"/>
    <w:rsid w:val="00B70C16"/>
    <w:rsid w:val="00B71FFF"/>
    <w:rsid w:val="00B72D45"/>
    <w:rsid w:val="00B73273"/>
    <w:rsid w:val="00B737F9"/>
    <w:rsid w:val="00B7541E"/>
    <w:rsid w:val="00B75B22"/>
    <w:rsid w:val="00B7615C"/>
    <w:rsid w:val="00B767F5"/>
    <w:rsid w:val="00B7680F"/>
    <w:rsid w:val="00B801DD"/>
    <w:rsid w:val="00B8047F"/>
    <w:rsid w:val="00B8067E"/>
    <w:rsid w:val="00B812CC"/>
    <w:rsid w:val="00B816F4"/>
    <w:rsid w:val="00B819B9"/>
    <w:rsid w:val="00B82860"/>
    <w:rsid w:val="00B82E71"/>
    <w:rsid w:val="00B83E21"/>
    <w:rsid w:val="00B8411E"/>
    <w:rsid w:val="00B84427"/>
    <w:rsid w:val="00B85BE3"/>
    <w:rsid w:val="00B86086"/>
    <w:rsid w:val="00B86626"/>
    <w:rsid w:val="00B8686E"/>
    <w:rsid w:val="00B86B2F"/>
    <w:rsid w:val="00B90EA1"/>
    <w:rsid w:val="00B91436"/>
    <w:rsid w:val="00B91782"/>
    <w:rsid w:val="00B921E7"/>
    <w:rsid w:val="00B92943"/>
    <w:rsid w:val="00B92E2F"/>
    <w:rsid w:val="00B9354F"/>
    <w:rsid w:val="00B9357E"/>
    <w:rsid w:val="00B9487E"/>
    <w:rsid w:val="00B94979"/>
    <w:rsid w:val="00B952DC"/>
    <w:rsid w:val="00B9755C"/>
    <w:rsid w:val="00BA09FE"/>
    <w:rsid w:val="00BA147B"/>
    <w:rsid w:val="00BA21A6"/>
    <w:rsid w:val="00BA3A5C"/>
    <w:rsid w:val="00BA4BEA"/>
    <w:rsid w:val="00BA4E0A"/>
    <w:rsid w:val="00BA6950"/>
    <w:rsid w:val="00BA6CF3"/>
    <w:rsid w:val="00BA762E"/>
    <w:rsid w:val="00BA7D7B"/>
    <w:rsid w:val="00BB06C9"/>
    <w:rsid w:val="00BB090D"/>
    <w:rsid w:val="00BB09C3"/>
    <w:rsid w:val="00BB0EEF"/>
    <w:rsid w:val="00BB0FAE"/>
    <w:rsid w:val="00BB1914"/>
    <w:rsid w:val="00BB2294"/>
    <w:rsid w:val="00BB2BD9"/>
    <w:rsid w:val="00BB316A"/>
    <w:rsid w:val="00BB3C2D"/>
    <w:rsid w:val="00BB714A"/>
    <w:rsid w:val="00BC0F69"/>
    <w:rsid w:val="00BC1037"/>
    <w:rsid w:val="00BC2CD0"/>
    <w:rsid w:val="00BC365C"/>
    <w:rsid w:val="00BC4C4D"/>
    <w:rsid w:val="00BC4DAF"/>
    <w:rsid w:val="00BC5005"/>
    <w:rsid w:val="00BC6022"/>
    <w:rsid w:val="00BC637B"/>
    <w:rsid w:val="00BC75DB"/>
    <w:rsid w:val="00BC7F01"/>
    <w:rsid w:val="00BD0F15"/>
    <w:rsid w:val="00BD113F"/>
    <w:rsid w:val="00BD216D"/>
    <w:rsid w:val="00BD2506"/>
    <w:rsid w:val="00BD2FEE"/>
    <w:rsid w:val="00BD477B"/>
    <w:rsid w:val="00BD4844"/>
    <w:rsid w:val="00BD488C"/>
    <w:rsid w:val="00BD4CB9"/>
    <w:rsid w:val="00BD4E3B"/>
    <w:rsid w:val="00BD538B"/>
    <w:rsid w:val="00BD68EF"/>
    <w:rsid w:val="00BD73E6"/>
    <w:rsid w:val="00BD7FAE"/>
    <w:rsid w:val="00BE09C8"/>
    <w:rsid w:val="00BE0A92"/>
    <w:rsid w:val="00BE1850"/>
    <w:rsid w:val="00BE2B4E"/>
    <w:rsid w:val="00BE2C25"/>
    <w:rsid w:val="00BE2D02"/>
    <w:rsid w:val="00BE2E37"/>
    <w:rsid w:val="00BE3060"/>
    <w:rsid w:val="00BE336E"/>
    <w:rsid w:val="00BE342F"/>
    <w:rsid w:val="00BE3984"/>
    <w:rsid w:val="00BE3B57"/>
    <w:rsid w:val="00BE51D8"/>
    <w:rsid w:val="00BE5E59"/>
    <w:rsid w:val="00BE5F8D"/>
    <w:rsid w:val="00BF10B3"/>
    <w:rsid w:val="00BF1635"/>
    <w:rsid w:val="00BF16EB"/>
    <w:rsid w:val="00BF253B"/>
    <w:rsid w:val="00BF2B9A"/>
    <w:rsid w:val="00BF2C07"/>
    <w:rsid w:val="00BF2C4C"/>
    <w:rsid w:val="00BF39D4"/>
    <w:rsid w:val="00BF3DB4"/>
    <w:rsid w:val="00BF3E1B"/>
    <w:rsid w:val="00BF4F6E"/>
    <w:rsid w:val="00BF52D6"/>
    <w:rsid w:val="00BF6210"/>
    <w:rsid w:val="00BF7044"/>
    <w:rsid w:val="00BF7202"/>
    <w:rsid w:val="00C00DD2"/>
    <w:rsid w:val="00C02164"/>
    <w:rsid w:val="00C02B6B"/>
    <w:rsid w:val="00C0314F"/>
    <w:rsid w:val="00C034FE"/>
    <w:rsid w:val="00C039C6"/>
    <w:rsid w:val="00C04005"/>
    <w:rsid w:val="00C045DE"/>
    <w:rsid w:val="00C04F94"/>
    <w:rsid w:val="00C05027"/>
    <w:rsid w:val="00C05148"/>
    <w:rsid w:val="00C051D1"/>
    <w:rsid w:val="00C056CA"/>
    <w:rsid w:val="00C069B4"/>
    <w:rsid w:val="00C071B9"/>
    <w:rsid w:val="00C0737C"/>
    <w:rsid w:val="00C076D1"/>
    <w:rsid w:val="00C07CD7"/>
    <w:rsid w:val="00C10601"/>
    <w:rsid w:val="00C11103"/>
    <w:rsid w:val="00C116F0"/>
    <w:rsid w:val="00C117C5"/>
    <w:rsid w:val="00C11EE2"/>
    <w:rsid w:val="00C12120"/>
    <w:rsid w:val="00C13F6C"/>
    <w:rsid w:val="00C14D95"/>
    <w:rsid w:val="00C15E70"/>
    <w:rsid w:val="00C161B7"/>
    <w:rsid w:val="00C17BB0"/>
    <w:rsid w:val="00C17D29"/>
    <w:rsid w:val="00C2011C"/>
    <w:rsid w:val="00C205D4"/>
    <w:rsid w:val="00C2366F"/>
    <w:rsid w:val="00C244DE"/>
    <w:rsid w:val="00C2475B"/>
    <w:rsid w:val="00C24C62"/>
    <w:rsid w:val="00C2587B"/>
    <w:rsid w:val="00C25DF8"/>
    <w:rsid w:val="00C26A67"/>
    <w:rsid w:val="00C27C89"/>
    <w:rsid w:val="00C27E35"/>
    <w:rsid w:val="00C3052F"/>
    <w:rsid w:val="00C31E6E"/>
    <w:rsid w:val="00C332B3"/>
    <w:rsid w:val="00C33C90"/>
    <w:rsid w:val="00C3540A"/>
    <w:rsid w:val="00C357E6"/>
    <w:rsid w:val="00C36090"/>
    <w:rsid w:val="00C368E7"/>
    <w:rsid w:val="00C36AAB"/>
    <w:rsid w:val="00C36D89"/>
    <w:rsid w:val="00C37103"/>
    <w:rsid w:val="00C37D3E"/>
    <w:rsid w:val="00C407E5"/>
    <w:rsid w:val="00C412CC"/>
    <w:rsid w:val="00C41A04"/>
    <w:rsid w:val="00C432C2"/>
    <w:rsid w:val="00C43CCF"/>
    <w:rsid w:val="00C4433A"/>
    <w:rsid w:val="00C44CAE"/>
    <w:rsid w:val="00C44D29"/>
    <w:rsid w:val="00C44FDC"/>
    <w:rsid w:val="00C46508"/>
    <w:rsid w:val="00C47021"/>
    <w:rsid w:val="00C47C92"/>
    <w:rsid w:val="00C47DB5"/>
    <w:rsid w:val="00C507CD"/>
    <w:rsid w:val="00C50C71"/>
    <w:rsid w:val="00C51B0C"/>
    <w:rsid w:val="00C526E0"/>
    <w:rsid w:val="00C551C4"/>
    <w:rsid w:val="00C554BC"/>
    <w:rsid w:val="00C55E57"/>
    <w:rsid w:val="00C56CED"/>
    <w:rsid w:val="00C56D00"/>
    <w:rsid w:val="00C57896"/>
    <w:rsid w:val="00C57CF3"/>
    <w:rsid w:val="00C6142B"/>
    <w:rsid w:val="00C62193"/>
    <w:rsid w:val="00C62A10"/>
    <w:rsid w:val="00C62FBD"/>
    <w:rsid w:val="00C6464A"/>
    <w:rsid w:val="00C65432"/>
    <w:rsid w:val="00C6632D"/>
    <w:rsid w:val="00C667B5"/>
    <w:rsid w:val="00C703F6"/>
    <w:rsid w:val="00C71DCC"/>
    <w:rsid w:val="00C73E70"/>
    <w:rsid w:val="00C73FD0"/>
    <w:rsid w:val="00C74C8E"/>
    <w:rsid w:val="00C750C4"/>
    <w:rsid w:val="00C751FB"/>
    <w:rsid w:val="00C75272"/>
    <w:rsid w:val="00C759CF"/>
    <w:rsid w:val="00C75D46"/>
    <w:rsid w:val="00C77136"/>
    <w:rsid w:val="00C778AE"/>
    <w:rsid w:val="00C77959"/>
    <w:rsid w:val="00C80E8B"/>
    <w:rsid w:val="00C81A64"/>
    <w:rsid w:val="00C82073"/>
    <w:rsid w:val="00C8228E"/>
    <w:rsid w:val="00C82540"/>
    <w:rsid w:val="00C829C8"/>
    <w:rsid w:val="00C82C9C"/>
    <w:rsid w:val="00C83210"/>
    <w:rsid w:val="00C833C8"/>
    <w:rsid w:val="00C83693"/>
    <w:rsid w:val="00C83D6A"/>
    <w:rsid w:val="00C847D6"/>
    <w:rsid w:val="00C849D6"/>
    <w:rsid w:val="00C84B25"/>
    <w:rsid w:val="00C84EE8"/>
    <w:rsid w:val="00C85716"/>
    <w:rsid w:val="00C86F06"/>
    <w:rsid w:val="00C870C6"/>
    <w:rsid w:val="00C87866"/>
    <w:rsid w:val="00C87B96"/>
    <w:rsid w:val="00C87CE5"/>
    <w:rsid w:val="00C90090"/>
    <w:rsid w:val="00C9022C"/>
    <w:rsid w:val="00C903A8"/>
    <w:rsid w:val="00C91702"/>
    <w:rsid w:val="00C9183A"/>
    <w:rsid w:val="00C91E57"/>
    <w:rsid w:val="00C9213E"/>
    <w:rsid w:val="00C921AA"/>
    <w:rsid w:val="00C92380"/>
    <w:rsid w:val="00C92CF0"/>
    <w:rsid w:val="00C9323E"/>
    <w:rsid w:val="00C936F8"/>
    <w:rsid w:val="00C93DF9"/>
    <w:rsid w:val="00C9436F"/>
    <w:rsid w:val="00C94CE5"/>
    <w:rsid w:val="00C95AE9"/>
    <w:rsid w:val="00C9684D"/>
    <w:rsid w:val="00C97AB4"/>
    <w:rsid w:val="00CA0173"/>
    <w:rsid w:val="00CA0325"/>
    <w:rsid w:val="00CA07D5"/>
    <w:rsid w:val="00CA09C1"/>
    <w:rsid w:val="00CA0B22"/>
    <w:rsid w:val="00CA0CA1"/>
    <w:rsid w:val="00CA105A"/>
    <w:rsid w:val="00CA1B7D"/>
    <w:rsid w:val="00CA21F4"/>
    <w:rsid w:val="00CA3732"/>
    <w:rsid w:val="00CA37B4"/>
    <w:rsid w:val="00CA37C4"/>
    <w:rsid w:val="00CA44B3"/>
    <w:rsid w:val="00CA5032"/>
    <w:rsid w:val="00CA54E5"/>
    <w:rsid w:val="00CA67E5"/>
    <w:rsid w:val="00CB06BD"/>
    <w:rsid w:val="00CB07E7"/>
    <w:rsid w:val="00CB0DD9"/>
    <w:rsid w:val="00CB1285"/>
    <w:rsid w:val="00CB1495"/>
    <w:rsid w:val="00CB1ACA"/>
    <w:rsid w:val="00CB26EA"/>
    <w:rsid w:val="00CB3B59"/>
    <w:rsid w:val="00CB44C3"/>
    <w:rsid w:val="00CB4672"/>
    <w:rsid w:val="00CB4B94"/>
    <w:rsid w:val="00CB4CD5"/>
    <w:rsid w:val="00CB530D"/>
    <w:rsid w:val="00CB56B8"/>
    <w:rsid w:val="00CB61CC"/>
    <w:rsid w:val="00CB691B"/>
    <w:rsid w:val="00CB6C30"/>
    <w:rsid w:val="00CB6DA2"/>
    <w:rsid w:val="00CB7191"/>
    <w:rsid w:val="00CC03D9"/>
    <w:rsid w:val="00CC161C"/>
    <w:rsid w:val="00CC1F65"/>
    <w:rsid w:val="00CC28BF"/>
    <w:rsid w:val="00CC28C3"/>
    <w:rsid w:val="00CC2BD8"/>
    <w:rsid w:val="00CC307C"/>
    <w:rsid w:val="00CC32F6"/>
    <w:rsid w:val="00CC4B00"/>
    <w:rsid w:val="00CC5C4C"/>
    <w:rsid w:val="00CC723A"/>
    <w:rsid w:val="00CC723C"/>
    <w:rsid w:val="00CD15D6"/>
    <w:rsid w:val="00CD16F8"/>
    <w:rsid w:val="00CD174C"/>
    <w:rsid w:val="00CD1BD8"/>
    <w:rsid w:val="00CD2FBC"/>
    <w:rsid w:val="00CD32A6"/>
    <w:rsid w:val="00CD3479"/>
    <w:rsid w:val="00CD3F01"/>
    <w:rsid w:val="00CD5159"/>
    <w:rsid w:val="00CD51F7"/>
    <w:rsid w:val="00CD67C4"/>
    <w:rsid w:val="00CD6C10"/>
    <w:rsid w:val="00CD71B4"/>
    <w:rsid w:val="00CD7766"/>
    <w:rsid w:val="00CD7B89"/>
    <w:rsid w:val="00CE0DE1"/>
    <w:rsid w:val="00CE1D5E"/>
    <w:rsid w:val="00CE3F47"/>
    <w:rsid w:val="00CE6AE0"/>
    <w:rsid w:val="00CE72FD"/>
    <w:rsid w:val="00CE7678"/>
    <w:rsid w:val="00CE792A"/>
    <w:rsid w:val="00CE7C23"/>
    <w:rsid w:val="00CF06E5"/>
    <w:rsid w:val="00CF07F5"/>
    <w:rsid w:val="00CF0D08"/>
    <w:rsid w:val="00CF14F8"/>
    <w:rsid w:val="00CF243E"/>
    <w:rsid w:val="00CF2721"/>
    <w:rsid w:val="00CF2C4F"/>
    <w:rsid w:val="00CF3779"/>
    <w:rsid w:val="00CF3C14"/>
    <w:rsid w:val="00CF3F32"/>
    <w:rsid w:val="00CF5ACA"/>
    <w:rsid w:val="00CF60E1"/>
    <w:rsid w:val="00CF621E"/>
    <w:rsid w:val="00CF7800"/>
    <w:rsid w:val="00D00776"/>
    <w:rsid w:val="00D02389"/>
    <w:rsid w:val="00D0247C"/>
    <w:rsid w:val="00D03918"/>
    <w:rsid w:val="00D039CA"/>
    <w:rsid w:val="00D0423A"/>
    <w:rsid w:val="00D047C9"/>
    <w:rsid w:val="00D070FE"/>
    <w:rsid w:val="00D072EC"/>
    <w:rsid w:val="00D07D9A"/>
    <w:rsid w:val="00D104E8"/>
    <w:rsid w:val="00D1056B"/>
    <w:rsid w:val="00D119E2"/>
    <w:rsid w:val="00D12C34"/>
    <w:rsid w:val="00D1315D"/>
    <w:rsid w:val="00D155A0"/>
    <w:rsid w:val="00D16374"/>
    <w:rsid w:val="00D16581"/>
    <w:rsid w:val="00D16692"/>
    <w:rsid w:val="00D1738F"/>
    <w:rsid w:val="00D17F59"/>
    <w:rsid w:val="00D2003D"/>
    <w:rsid w:val="00D21046"/>
    <w:rsid w:val="00D2142C"/>
    <w:rsid w:val="00D21527"/>
    <w:rsid w:val="00D21FAF"/>
    <w:rsid w:val="00D22123"/>
    <w:rsid w:val="00D234FF"/>
    <w:rsid w:val="00D23E5C"/>
    <w:rsid w:val="00D2477B"/>
    <w:rsid w:val="00D25077"/>
    <w:rsid w:val="00D25B9A"/>
    <w:rsid w:val="00D264D7"/>
    <w:rsid w:val="00D268A6"/>
    <w:rsid w:val="00D26E9E"/>
    <w:rsid w:val="00D27604"/>
    <w:rsid w:val="00D27990"/>
    <w:rsid w:val="00D31AC7"/>
    <w:rsid w:val="00D31DA5"/>
    <w:rsid w:val="00D31F94"/>
    <w:rsid w:val="00D3206E"/>
    <w:rsid w:val="00D32E89"/>
    <w:rsid w:val="00D343BE"/>
    <w:rsid w:val="00D34D8E"/>
    <w:rsid w:val="00D35497"/>
    <w:rsid w:val="00D35795"/>
    <w:rsid w:val="00D35BB2"/>
    <w:rsid w:val="00D3639F"/>
    <w:rsid w:val="00D369A6"/>
    <w:rsid w:val="00D37703"/>
    <w:rsid w:val="00D40A33"/>
    <w:rsid w:val="00D40AED"/>
    <w:rsid w:val="00D4165C"/>
    <w:rsid w:val="00D419C6"/>
    <w:rsid w:val="00D4262E"/>
    <w:rsid w:val="00D43CB3"/>
    <w:rsid w:val="00D448A5"/>
    <w:rsid w:val="00D44B89"/>
    <w:rsid w:val="00D44EAC"/>
    <w:rsid w:val="00D45D31"/>
    <w:rsid w:val="00D46F90"/>
    <w:rsid w:val="00D47DF7"/>
    <w:rsid w:val="00D5009B"/>
    <w:rsid w:val="00D5017F"/>
    <w:rsid w:val="00D504A5"/>
    <w:rsid w:val="00D50F41"/>
    <w:rsid w:val="00D5156D"/>
    <w:rsid w:val="00D517EC"/>
    <w:rsid w:val="00D52A67"/>
    <w:rsid w:val="00D53031"/>
    <w:rsid w:val="00D5377A"/>
    <w:rsid w:val="00D53E68"/>
    <w:rsid w:val="00D541F0"/>
    <w:rsid w:val="00D5420E"/>
    <w:rsid w:val="00D550AB"/>
    <w:rsid w:val="00D552CE"/>
    <w:rsid w:val="00D5596C"/>
    <w:rsid w:val="00D56A27"/>
    <w:rsid w:val="00D5739A"/>
    <w:rsid w:val="00D57771"/>
    <w:rsid w:val="00D617F1"/>
    <w:rsid w:val="00D61CF9"/>
    <w:rsid w:val="00D62B3D"/>
    <w:rsid w:val="00D630DD"/>
    <w:rsid w:val="00D6313F"/>
    <w:rsid w:val="00D63B66"/>
    <w:rsid w:val="00D64005"/>
    <w:rsid w:val="00D64054"/>
    <w:rsid w:val="00D654D0"/>
    <w:rsid w:val="00D665CB"/>
    <w:rsid w:val="00D66740"/>
    <w:rsid w:val="00D66B84"/>
    <w:rsid w:val="00D7066C"/>
    <w:rsid w:val="00D70D6E"/>
    <w:rsid w:val="00D7197D"/>
    <w:rsid w:val="00D719E6"/>
    <w:rsid w:val="00D71EC2"/>
    <w:rsid w:val="00D72381"/>
    <w:rsid w:val="00D72984"/>
    <w:rsid w:val="00D7357C"/>
    <w:rsid w:val="00D74DD0"/>
    <w:rsid w:val="00D7567F"/>
    <w:rsid w:val="00D75FB8"/>
    <w:rsid w:val="00D76732"/>
    <w:rsid w:val="00D76C89"/>
    <w:rsid w:val="00D76EC5"/>
    <w:rsid w:val="00D770D9"/>
    <w:rsid w:val="00D77F45"/>
    <w:rsid w:val="00D80A1F"/>
    <w:rsid w:val="00D813C3"/>
    <w:rsid w:val="00D81657"/>
    <w:rsid w:val="00D81C4F"/>
    <w:rsid w:val="00D8257B"/>
    <w:rsid w:val="00D82591"/>
    <w:rsid w:val="00D84F7E"/>
    <w:rsid w:val="00D851EE"/>
    <w:rsid w:val="00D85A35"/>
    <w:rsid w:val="00D85DAF"/>
    <w:rsid w:val="00D87C38"/>
    <w:rsid w:val="00D91101"/>
    <w:rsid w:val="00D922FE"/>
    <w:rsid w:val="00D93200"/>
    <w:rsid w:val="00D9454F"/>
    <w:rsid w:val="00D95C91"/>
    <w:rsid w:val="00D95EC6"/>
    <w:rsid w:val="00D95F09"/>
    <w:rsid w:val="00D95F4B"/>
    <w:rsid w:val="00D95F84"/>
    <w:rsid w:val="00D964D2"/>
    <w:rsid w:val="00D96820"/>
    <w:rsid w:val="00D979E2"/>
    <w:rsid w:val="00DA0374"/>
    <w:rsid w:val="00DA2939"/>
    <w:rsid w:val="00DA2CCF"/>
    <w:rsid w:val="00DA2E20"/>
    <w:rsid w:val="00DA314B"/>
    <w:rsid w:val="00DA3581"/>
    <w:rsid w:val="00DA3D94"/>
    <w:rsid w:val="00DA3E7E"/>
    <w:rsid w:val="00DA568D"/>
    <w:rsid w:val="00DA5787"/>
    <w:rsid w:val="00DA5AA6"/>
    <w:rsid w:val="00DA5E83"/>
    <w:rsid w:val="00DA6141"/>
    <w:rsid w:val="00DA61CB"/>
    <w:rsid w:val="00DA6798"/>
    <w:rsid w:val="00DA6B8E"/>
    <w:rsid w:val="00DA6C3C"/>
    <w:rsid w:val="00DA70CD"/>
    <w:rsid w:val="00DA76F0"/>
    <w:rsid w:val="00DA77BA"/>
    <w:rsid w:val="00DB0067"/>
    <w:rsid w:val="00DB0362"/>
    <w:rsid w:val="00DB0ABB"/>
    <w:rsid w:val="00DB0F71"/>
    <w:rsid w:val="00DB11A3"/>
    <w:rsid w:val="00DB1369"/>
    <w:rsid w:val="00DB1F53"/>
    <w:rsid w:val="00DB278E"/>
    <w:rsid w:val="00DB2E93"/>
    <w:rsid w:val="00DB30DD"/>
    <w:rsid w:val="00DB368A"/>
    <w:rsid w:val="00DB4BBE"/>
    <w:rsid w:val="00DB5644"/>
    <w:rsid w:val="00DB594F"/>
    <w:rsid w:val="00DB595B"/>
    <w:rsid w:val="00DB5D7B"/>
    <w:rsid w:val="00DB6659"/>
    <w:rsid w:val="00DB6CB1"/>
    <w:rsid w:val="00DB7A59"/>
    <w:rsid w:val="00DC088D"/>
    <w:rsid w:val="00DC2873"/>
    <w:rsid w:val="00DC2B8A"/>
    <w:rsid w:val="00DC2F67"/>
    <w:rsid w:val="00DC3421"/>
    <w:rsid w:val="00DC35A7"/>
    <w:rsid w:val="00DC37C2"/>
    <w:rsid w:val="00DC3D2E"/>
    <w:rsid w:val="00DC3E43"/>
    <w:rsid w:val="00DC4C0B"/>
    <w:rsid w:val="00DC4CF3"/>
    <w:rsid w:val="00DC6652"/>
    <w:rsid w:val="00DC7266"/>
    <w:rsid w:val="00DD01A5"/>
    <w:rsid w:val="00DD110A"/>
    <w:rsid w:val="00DD1A4C"/>
    <w:rsid w:val="00DD2BDE"/>
    <w:rsid w:val="00DD313A"/>
    <w:rsid w:val="00DD3311"/>
    <w:rsid w:val="00DD35C9"/>
    <w:rsid w:val="00DD3E7C"/>
    <w:rsid w:val="00DD460A"/>
    <w:rsid w:val="00DD4AE0"/>
    <w:rsid w:val="00DD56F6"/>
    <w:rsid w:val="00DD5897"/>
    <w:rsid w:val="00DD60B7"/>
    <w:rsid w:val="00DD65F1"/>
    <w:rsid w:val="00DD73AA"/>
    <w:rsid w:val="00DD7A43"/>
    <w:rsid w:val="00DD7FDC"/>
    <w:rsid w:val="00DE0919"/>
    <w:rsid w:val="00DE11DC"/>
    <w:rsid w:val="00DE1BD7"/>
    <w:rsid w:val="00DE2460"/>
    <w:rsid w:val="00DE5B1F"/>
    <w:rsid w:val="00DE5DA0"/>
    <w:rsid w:val="00DE6371"/>
    <w:rsid w:val="00DE68CD"/>
    <w:rsid w:val="00DE695E"/>
    <w:rsid w:val="00DE7821"/>
    <w:rsid w:val="00DF00D6"/>
    <w:rsid w:val="00DF0577"/>
    <w:rsid w:val="00DF0709"/>
    <w:rsid w:val="00DF0A6C"/>
    <w:rsid w:val="00DF0C06"/>
    <w:rsid w:val="00DF14B0"/>
    <w:rsid w:val="00DF1D64"/>
    <w:rsid w:val="00DF31CF"/>
    <w:rsid w:val="00DF344B"/>
    <w:rsid w:val="00DF4277"/>
    <w:rsid w:val="00DF43DF"/>
    <w:rsid w:val="00DF46AB"/>
    <w:rsid w:val="00DF4E7F"/>
    <w:rsid w:val="00DF5F90"/>
    <w:rsid w:val="00DF65B6"/>
    <w:rsid w:val="00DF7350"/>
    <w:rsid w:val="00DF7DDB"/>
    <w:rsid w:val="00E00FC2"/>
    <w:rsid w:val="00E0102C"/>
    <w:rsid w:val="00E03036"/>
    <w:rsid w:val="00E036D4"/>
    <w:rsid w:val="00E03E74"/>
    <w:rsid w:val="00E03E9E"/>
    <w:rsid w:val="00E042B1"/>
    <w:rsid w:val="00E049CC"/>
    <w:rsid w:val="00E04AD1"/>
    <w:rsid w:val="00E054EF"/>
    <w:rsid w:val="00E0597B"/>
    <w:rsid w:val="00E06551"/>
    <w:rsid w:val="00E06F8C"/>
    <w:rsid w:val="00E07C1B"/>
    <w:rsid w:val="00E10760"/>
    <w:rsid w:val="00E11476"/>
    <w:rsid w:val="00E11E8F"/>
    <w:rsid w:val="00E12845"/>
    <w:rsid w:val="00E12A43"/>
    <w:rsid w:val="00E13A3B"/>
    <w:rsid w:val="00E1423A"/>
    <w:rsid w:val="00E14C73"/>
    <w:rsid w:val="00E15E54"/>
    <w:rsid w:val="00E160B5"/>
    <w:rsid w:val="00E16257"/>
    <w:rsid w:val="00E167C8"/>
    <w:rsid w:val="00E16CC5"/>
    <w:rsid w:val="00E20157"/>
    <w:rsid w:val="00E205B1"/>
    <w:rsid w:val="00E215AE"/>
    <w:rsid w:val="00E216B7"/>
    <w:rsid w:val="00E21765"/>
    <w:rsid w:val="00E21939"/>
    <w:rsid w:val="00E222F5"/>
    <w:rsid w:val="00E2268B"/>
    <w:rsid w:val="00E251E2"/>
    <w:rsid w:val="00E251EF"/>
    <w:rsid w:val="00E256EB"/>
    <w:rsid w:val="00E25848"/>
    <w:rsid w:val="00E26E3C"/>
    <w:rsid w:val="00E2734F"/>
    <w:rsid w:val="00E27AA5"/>
    <w:rsid w:val="00E27ACD"/>
    <w:rsid w:val="00E27B6E"/>
    <w:rsid w:val="00E303B2"/>
    <w:rsid w:val="00E30D22"/>
    <w:rsid w:val="00E315A9"/>
    <w:rsid w:val="00E31E80"/>
    <w:rsid w:val="00E325EC"/>
    <w:rsid w:val="00E32ED8"/>
    <w:rsid w:val="00E340C8"/>
    <w:rsid w:val="00E34B7D"/>
    <w:rsid w:val="00E37096"/>
    <w:rsid w:val="00E375D4"/>
    <w:rsid w:val="00E403DC"/>
    <w:rsid w:val="00E40AD6"/>
    <w:rsid w:val="00E40DF4"/>
    <w:rsid w:val="00E40E58"/>
    <w:rsid w:val="00E40F43"/>
    <w:rsid w:val="00E41637"/>
    <w:rsid w:val="00E41A90"/>
    <w:rsid w:val="00E43594"/>
    <w:rsid w:val="00E449F5"/>
    <w:rsid w:val="00E44F52"/>
    <w:rsid w:val="00E4566B"/>
    <w:rsid w:val="00E45C16"/>
    <w:rsid w:val="00E4621D"/>
    <w:rsid w:val="00E46FE7"/>
    <w:rsid w:val="00E471C4"/>
    <w:rsid w:val="00E478F3"/>
    <w:rsid w:val="00E501CF"/>
    <w:rsid w:val="00E5062E"/>
    <w:rsid w:val="00E507A5"/>
    <w:rsid w:val="00E522E9"/>
    <w:rsid w:val="00E53AC7"/>
    <w:rsid w:val="00E53E54"/>
    <w:rsid w:val="00E53F28"/>
    <w:rsid w:val="00E5418E"/>
    <w:rsid w:val="00E5603B"/>
    <w:rsid w:val="00E560A5"/>
    <w:rsid w:val="00E57CB4"/>
    <w:rsid w:val="00E60C57"/>
    <w:rsid w:val="00E61391"/>
    <w:rsid w:val="00E61689"/>
    <w:rsid w:val="00E62D6E"/>
    <w:rsid w:val="00E63034"/>
    <w:rsid w:val="00E63B5A"/>
    <w:rsid w:val="00E648A2"/>
    <w:rsid w:val="00E66714"/>
    <w:rsid w:val="00E66CC8"/>
    <w:rsid w:val="00E67D89"/>
    <w:rsid w:val="00E7032B"/>
    <w:rsid w:val="00E704DC"/>
    <w:rsid w:val="00E70CE9"/>
    <w:rsid w:val="00E72987"/>
    <w:rsid w:val="00E734DB"/>
    <w:rsid w:val="00E735A8"/>
    <w:rsid w:val="00E73681"/>
    <w:rsid w:val="00E759CF"/>
    <w:rsid w:val="00E76A2A"/>
    <w:rsid w:val="00E8037B"/>
    <w:rsid w:val="00E80BEB"/>
    <w:rsid w:val="00E8201A"/>
    <w:rsid w:val="00E822CA"/>
    <w:rsid w:val="00E82AC7"/>
    <w:rsid w:val="00E82B99"/>
    <w:rsid w:val="00E82C8A"/>
    <w:rsid w:val="00E83CF7"/>
    <w:rsid w:val="00E84907"/>
    <w:rsid w:val="00E84E31"/>
    <w:rsid w:val="00E8500B"/>
    <w:rsid w:val="00E859DF"/>
    <w:rsid w:val="00E87465"/>
    <w:rsid w:val="00E8791B"/>
    <w:rsid w:val="00E90936"/>
    <w:rsid w:val="00E9120B"/>
    <w:rsid w:val="00E91697"/>
    <w:rsid w:val="00E9225C"/>
    <w:rsid w:val="00E935D3"/>
    <w:rsid w:val="00E93F63"/>
    <w:rsid w:val="00E941F0"/>
    <w:rsid w:val="00E9422F"/>
    <w:rsid w:val="00E94255"/>
    <w:rsid w:val="00E94EAE"/>
    <w:rsid w:val="00E97CE1"/>
    <w:rsid w:val="00EA07C2"/>
    <w:rsid w:val="00EA08B9"/>
    <w:rsid w:val="00EA0C88"/>
    <w:rsid w:val="00EA14BA"/>
    <w:rsid w:val="00EA1E06"/>
    <w:rsid w:val="00EA2AB0"/>
    <w:rsid w:val="00EA2E76"/>
    <w:rsid w:val="00EA2F2F"/>
    <w:rsid w:val="00EA31D3"/>
    <w:rsid w:val="00EA3DB0"/>
    <w:rsid w:val="00EA413C"/>
    <w:rsid w:val="00EA4463"/>
    <w:rsid w:val="00EA4526"/>
    <w:rsid w:val="00EA46F2"/>
    <w:rsid w:val="00EA4FFC"/>
    <w:rsid w:val="00EA5339"/>
    <w:rsid w:val="00EA5688"/>
    <w:rsid w:val="00EA5D4F"/>
    <w:rsid w:val="00EA7BD2"/>
    <w:rsid w:val="00EA7C9C"/>
    <w:rsid w:val="00EA7CA5"/>
    <w:rsid w:val="00EB0C9B"/>
    <w:rsid w:val="00EB2280"/>
    <w:rsid w:val="00EB24B9"/>
    <w:rsid w:val="00EB29A3"/>
    <w:rsid w:val="00EB29AD"/>
    <w:rsid w:val="00EB2A6B"/>
    <w:rsid w:val="00EB2BC2"/>
    <w:rsid w:val="00EB2E9D"/>
    <w:rsid w:val="00EB398A"/>
    <w:rsid w:val="00EB3A1A"/>
    <w:rsid w:val="00EB3AAB"/>
    <w:rsid w:val="00EB3E63"/>
    <w:rsid w:val="00EB5062"/>
    <w:rsid w:val="00EB5A6E"/>
    <w:rsid w:val="00EB61F9"/>
    <w:rsid w:val="00EB63B2"/>
    <w:rsid w:val="00EB6630"/>
    <w:rsid w:val="00EB67FB"/>
    <w:rsid w:val="00EB6967"/>
    <w:rsid w:val="00EB6ADD"/>
    <w:rsid w:val="00EB6D2B"/>
    <w:rsid w:val="00EB709C"/>
    <w:rsid w:val="00EC0C29"/>
    <w:rsid w:val="00EC13B2"/>
    <w:rsid w:val="00EC13BA"/>
    <w:rsid w:val="00EC2099"/>
    <w:rsid w:val="00EC2732"/>
    <w:rsid w:val="00EC2C02"/>
    <w:rsid w:val="00EC3910"/>
    <w:rsid w:val="00EC3A3B"/>
    <w:rsid w:val="00EC3DA1"/>
    <w:rsid w:val="00EC47C3"/>
    <w:rsid w:val="00EC498E"/>
    <w:rsid w:val="00EC51A7"/>
    <w:rsid w:val="00EC558E"/>
    <w:rsid w:val="00EC5964"/>
    <w:rsid w:val="00EC5CEE"/>
    <w:rsid w:val="00EC61F5"/>
    <w:rsid w:val="00EC6772"/>
    <w:rsid w:val="00ED033D"/>
    <w:rsid w:val="00ED0D3D"/>
    <w:rsid w:val="00ED0FEF"/>
    <w:rsid w:val="00ED139A"/>
    <w:rsid w:val="00ED1C5C"/>
    <w:rsid w:val="00ED290A"/>
    <w:rsid w:val="00ED2DE4"/>
    <w:rsid w:val="00ED2F50"/>
    <w:rsid w:val="00ED2F7E"/>
    <w:rsid w:val="00ED3776"/>
    <w:rsid w:val="00ED39B0"/>
    <w:rsid w:val="00ED4A24"/>
    <w:rsid w:val="00ED4F49"/>
    <w:rsid w:val="00ED501D"/>
    <w:rsid w:val="00ED501F"/>
    <w:rsid w:val="00ED58E8"/>
    <w:rsid w:val="00ED5C30"/>
    <w:rsid w:val="00ED5E09"/>
    <w:rsid w:val="00ED5E98"/>
    <w:rsid w:val="00ED5F3F"/>
    <w:rsid w:val="00ED6362"/>
    <w:rsid w:val="00ED6485"/>
    <w:rsid w:val="00ED6BEC"/>
    <w:rsid w:val="00ED6CDA"/>
    <w:rsid w:val="00ED71B4"/>
    <w:rsid w:val="00ED7887"/>
    <w:rsid w:val="00ED797B"/>
    <w:rsid w:val="00ED7D81"/>
    <w:rsid w:val="00ED7E95"/>
    <w:rsid w:val="00EE21B5"/>
    <w:rsid w:val="00EE2D0F"/>
    <w:rsid w:val="00EE302A"/>
    <w:rsid w:val="00EE34CD"/>
    <w:rsid w:val="00EE3557"/>
    <w:rsid w:val="00EE3651"/>
    <w:rsid w:val="00EE370E"/>
    <w:rsid w:val="00EE3C21"/>
    <w:rsid w:val="00EE4F8D"/>
    <w:rsid w:val="00EE523A"/>
    <w:rsid w:val="00EE59B1"/>
    <w:rsid w:val="00EE618F"/>
    <w:rsid w:val="00EE6857"/>
    <w:rsid w:val="00EE7B08"/>
    <w:rsid w:val="00EF0149"/>
    <w:rsid w:val="00EF01D6"/>
    <w:rsid w:val="00EF042C"/>
    <w:rsid w:val="00EF0980"/>
    <w:rsid w:val="00EF09E6"/>
    <w:rsid w:val="00EF0B99"/>
    <w:rsid w:val="00EF11F7"/>
    <w:rsid w:val="00EF317F"/>
    <w:rsid w:val="00EF32A3"/>
    <w:rsid w:val="00EF3775"/>
    <w:rsid w:val="00EF3CD1"/>
    <w:rsid w:val="00EF405B"/>
    <w:rsid w:val="00EF5CD4"/>
    <w:rsid w:val="00EF7B69"/>
    <w:rsid w:val="00EF7C1C"/>
    <w:rsid w:val="00F0038C"/>
    <w:rsid w:val="00F00881"/>
    <w:rsid w:val="00F0122C"/>
    <w:rsid w:val="00F01D89"/>
    <w:rsid w:val="00F021F3"/>
    <w:rsid w:val="00F03293"/>
    <w:rsid w:val="00F03AA9"/>
    <w:rsid w:val="00F03C02"/>
    <w:rsid w:val="00F043BC"/>
    <w:rsid w:val="00F057D5"/>
    <w:rsid w:val="00F05F5E"/>
    <w:rsid w:val="00F066FD"/>
    <w:rsid w:val="00F06AA6"/>
    <w:rsid w:val="00F06DB4"/>
    <w:rsid w:val="00F0716D"/>
    <w:rsid w:val="00F071C6"/>
    <w:rsid w:val="00F073A9"/>
    <w:rsid w:val="00F1031D"/>
    <w:rsid w:val="00F10691"/>
    <w:rsid w:val="00F110A0"/>
    <w:rsid w:val="00F110DF"/>
    <w:rsid w:val="00F12010"/>
    <w:rsid w:val="00F13ADA"/>
    <w:rsid w:val="00F14531"/>
    <w:rsid w:val="00F1475C"/>
    <w:rsid w:val="00F147AF"/>
    <w:rsid w:val="00F14893"/>
    <w:rsid w:val="00F14FF5"/>
    <w:rsid w:val="00F15D5E"/>
    <w:rsid w:val="00F16021"/>
    <w:rsid w:val="00F163C8"/>
    <w:rsid w:val="00F1666B"/>
    <w:rsid w:val="00F166C2"/>
    <w:rsid w:val="00F16875"/>
    <w:rsid w:val="00F1732B"/>
    <w:rsid w:val="00F173CE"/>
    <w:rsid w:val="00F17BC8"/>
    <w:rsid w:val="00F20206"/>
    <w:rsid w:val="00F2088A"/>
    <w:rsid w:val="00F20DA0"/>
    <w:rsid w:val="00F21214"/>
    <w:rsid w:val="00F21CEC"/>
    <w:rsid w:val="00F21D94"/>
    <w:rsid w:val="00F21DAF"/>
    <w:rsid w:val="00F22599"/>
    <w:rsid w:val="00F22727"/>
    <w:rsid w:val="00F22837"/>
    <w:rsid w:val="00F2348D"/>
    <w:rsid w:val="00F238BB"/>
    <w:rsid w:val="00F239B9"/>
    <w:rsid w:val="00F23F47"/>
    <w:rsid w:val="00F24260"/>
    <w:rsid w:val="00F2443F"/>
    <w:rsid w:val="00F24EB7"/>
    <w:rsid w:val="00F250AF"/>
    <w:rsid w:val="00F25324"/>
    <w:rsid w:val="00F27ABA"/>
    <w:rsid w:val="00F32088"/>
    <w:rsid w:val="00F32AFA"/>
    <w:rsid w:val="00F334B9"/>
    <w:rsid w:val="00F33B4D"/>
    <w:rsid w:val="00F33FEB"/>
    <w:rsid w:val="00F34AB8"/>
    <w:rsid w:val="00F34E0E"/>
    <w:rsid w:val="00F350D3"/>
    <w:rsid w:val="00F35A2F"/>
    <w:rsid w:val="00F362C9"/>
    <w:rsid w:val="00F379EB"/>
    <w:rsid w:val="00F407F0"/>
    <w:rsid w:val="00F40B11"/>
    <w:rsid w:val="00F41A9B"/>
    <w:rsid w:val="00F41F44"/>
    <w:rsid w:val="00F42792"/>
    <w:rsid w:val="00F43303"/>
    <w:rsid w:val="00F433B9"/>
    <w:rsid w:val="00F434E0"/>
    <w:rsid w:val="00F43C65"/>
    <w:rsid w:val="00F45394"/>
    <w:rsid w:val="00F453B8"/>
    <w:rsid w:val="00F45737"/>
    <w:rsid w:val="00F45ACA"/>
    <w:rsid w:val="00F45EE1"/>
    <w:rsid w:val="00F4659B"/>
    <w:rsid w:val="00F4706D"/>
    <w:rsid w:val="00F51AC0"/>
    <w:rsid w:val="00F51F41"/>
    <w:rsid w:val="00F52105"/>
    <w:rsid w:val="00F52C82"/>
    <w:rsid w:val="00F5337F"/>
    <w:rsid w:val="00F53AEA"/>
    <w:rsid w:val="00F53D5F"/>
    <w:rsid w:val="00F540C8"/>
    <w:rsid w:val="00F54A0B"/>
    <w:rsid w:val="00F5515F"/>
    <w:rsid w:val="00F559A5"/>
    <w:rsid w:val="00F562CC"/>
    <w:rsid w:val="00F5665A"/>
    <w:rsid w:val="00F5743B"/>
    <w:rsid w:val="00F60C13"/>
    <w:rsid w:val="00F6111E"/>
    <w:rsid w:val="00F61301"/>
    <w:rsid w:val="00F613BB"/>
    <w:rsid w:val="00F61424"/>
    <w:rsid w:val="00F61BA3"/>
    <w:rsid w:val="00F62036"/>
    <w:rsid w:val="00F6204D"/>
    <w:rsid w:val="00F62287"/>
    <w:rsid w:val="00F6238B"/>
    <w:rsid w:val="00F62C2F"/>
    <w:rsid w:val="00F63086"/>
    <w:rsid w:val="00F63741"/>
    <w:rsid w:val="00F653B5"/>
    <w:rsid w:val="00F65BF0"/>
    <w:rsid w:val="00F66B9E"/>
    <w:rsid w:val="00F67EBA"/>
    <w:rsid w:val="00F7022F"/>
    <w:rsid w:val="00F7049D"/>
    <w:rsid w:val="00F70D6F"/>
    <w:rsid w:val="00F721FF"/>
    <w:rsid w:val="00F72B3D"/>
    <w:rsid w:val="00F72DAE"/>
    <w:rsid w:val="00F7346F"/>
    <w:rsid w:val="00F73BD5"/>
    <w:rsid w:val="00F73D21"/>
    <w:rsid w:val="00F752B1"/>
    <w:rsid w:val="00F75B17"/>
    <w:rsid w:val="00F75B35"/>
    <w:rsid w:val="00F75F93"/>
    <w:rsid w:val="00F76496"/>
    <w:rsid w:val="00F7656E"/>
    <w:rsid w:val="00F77014"/>
    <w:rsid w:val="00F7766B"/>
    <w:rsid w:val="00F77BA6"/>
    <w:rsid w:val="00F81309"/>
    <w:rsid w:val="00F8164A"/>
    <w:rsid w:val="00F81B08"/>
    <w:rsid w:val="00F8266E"/>
    <w:rsid w:val="00F82D07"/>
    <w:rsid w:val="00F835E7"/>
    <w:rsid w:val="00F84D12"/>
    <w:rsid w:val="00F85D99"/>
    <w:rsid w:val="00F87AFA"/>
    <w:rsid w:val="00F91500"/>
    <w:rsid w:val="00F919E0"/>
    <w:rsid w:val="00F91A57"/>
    <w:rsid w:val="00F933DF"/>
    <w:rsid w:val="00F93698"/>
    <w:rsid w:val="00F94191"/>
    <w:rsid w:val="00F9431E"/>
    <w:rsid w:val="00F95997"/>
    <w:rsid w:val="00FA07ED"/>
    <w:rsid w:val="00FA147A"/>
    <w:rsid w:val="00FA173A"/>
    <w:rsid w:val="00FA184F"/>
    <w:rsid w:val="00FA1CCF"/>
    <w:rsid w:val="00FA25D4"/>
    <w:rsid w:val="00FA2D45"/>
    <w:rsid w:val="00FA3757"/>
    <w:rsid w:val="00FA3C48"/>
    <w:rsid w:val="00FA3E6D"/>
    <w:rsid w:val="00FA4880"/>
    <w:rsid w:val="00FA4BF0"/>
    <w:rsid w:val="00FA64DB"/>
    <w:rsid w:val="00FA65D1"/>
    <w:rsid w:val="00FA7F68"/>
    <w:rsid w:val="00FB03DA"/>
    <w:rsid w:val="00FB0B3B"/>
    <w:rsid w:val="00FB1051"/>
    <w:rsid w:val="00FB3272"/>
    <w:rsid w:val="00FB356D"/>
    <w:rsid w:val="00FB4063"/>
    <w:rsid w:val="00FB4CD4"/>
    <w:rsid w:val="00FB63F8"/>
    <w:rsid w:val="00FB74AC"/>
    <w:rsid w:val="00FC0401"/>
    <w:rsid w:val="00FC1F44"/>
    <w:rsid w:val="00FC2129"/>
    <w:rsid w:val="00FC2F4B"/>
    <w:rsid w:val="00FC39A8"/>
    <w:rsid w:val="00FC3B03"/>
    <w:rsid w:val="00FC3C05"/>
    <w:rsid w:val="00FC40F4"/>
    <w:rsid w:val="00FC45D3"/>
    <w:rsid w:val="00FC6410"/>
    <w:rsid w:val="00FC7280"/>
    <w:rsid w:val="00FC78D9"/>
    <w:rsid w:val="00FD1216"/>
    <w:rsid w:val="00FD26D2"/>
    <w:rsid w:val="00FD3AF2"/>
    <w:rsid w:val="00FD4012"/>
    <w:rsid w:val="00FD40B7"/>
    <w:rsid w:val="00FD42C7"/>
    <w:rsid w:val="00FD455B"/>
    <w:rsid w:val="00FD4650"/>
    <w:rsid w:val="00FD4F86"/>
    <w:rsid w:val="00FD565B"/>
    <w:rsid w:val="00FD5AE9"/>
    <w:rsid w:val="00FD708B"/>
    <w:rsid w:val="00FD7271"/>
    <w:rsid w:val="00FD7B05"/>
    <w:rsid w:val="00FE05D4"/>
    <w:rsid w:val="00FE14E6"/>
    <w:rsid w:val="00FE1BD6"/>
    <w:rsid w:val="00FE2419"/>
    <w:rsid w:val="00FE2E16"/>
    <w:rsid w:val="00FE4039"/>
    <w:rsid w:val="00FE555E"/>
    <w:rsid w:val="00FE5D98"/>
    <w:rsid w:val="00FE5FDB"/>
    <w:rsid w:val="00FE66AC"/>
    <w:rsid w:val="00FE6764"/>
    <w:rsid w:val="00FE6791"/>
    <w:rsid w:val="00FE78E5"/>
    <w:rsid w:val="00FF0247"/>
    <w:rsid w:val="00FF111B"/>
    <w:rsid w:val="00FF1421"/>
    <w:rsid w:val="00FF16FD"/>
    <w:rsid w:val="00FF1B5C"/>
    <w:rsid w:val="00FF2B8A"/>
    <w:rsid w:val="00FF2B8E"/>
    <w:rsid w:val="00FF2D8B"/>
    <w:rsid w:val="00FF2E79"/>
    <w:rsid w:val="00FF4202"/>
    <w:rsid w:val="00FF472C"/>
    <w:rsid w:val="00FF4A0A"/>
    <w:rsid w:val="00FF4A3E"/>
    <w:rsid w:val="00FF4B29"/>
    <w:rsid w:val="00FF67DE"/>
    <w:rsid w:val="00FF7A1B"/>
    <w:rsid w:val="01E93B6C"/>
    <w:rsid w:val="02585CCA"/>
    <w:rsid w:val="02AC72AB"/>
    <w:rsid w:val="02B35D48"/>
    <w:rsid w:val="02D0381A"/>
    <w:rsid w:val="02FD1971"/>
    <w:rsid w:val="02FF7A7B"/>
    <w:rsid w:val="03970EF3"/>
    <w:rsid w:val="03D3399E"/>
    <w:rsid w:val="04021815"/>
    <w:rsid w:val="04664A43"/>
    <w:rsid w:val="04B91FC7"/>
    <w:rsid w:val="05602E81"/>
    <w:rsid w:val="056A376A"/>
    <w:rsid w:val="058F4C32"/>
    <w:rsid w:val="065906F6"/>
    <w:rsid w:val="06691980"/>
    <w:rsid w:val="06C361AC"/>
    <w:rsid w:val="06C968FB"/>
    <w:rsid w:val="06E57A2A"/>
    <w:rsid w:val="06FA21AA"/>
    <w:rsid w:val="07147BAB"/>
    <w:rsid w:val="071E0080"/>
    <w:rsid w:val="073F2CB4"/>
    <w:rsid w:val="075B4A1F"/>
    <w:rsid w:val="07780733"/>
    <w:rsid w:val="077B7867"/>
    <w:rsid w:val="078E51C6"/>
    <w:rsid w:val="07B47EE7"/>
    <w:rsid w:val="07CA4447"/>
    <w:rsid w:val="080A7A63"/>
    <w:rsid w:val="08210E81"/>
    <w:rsid w:val="088A79A8"/>
    <w:rsid w:val="08EF7436"/>
    <w:rsid w:val="099B705D"/>
    <w:rsid w:val="09AF4075"/>
    <w:rsid w:val="09B513A5"/>
    <w:rsid w:val="09BF08EA"/>
    <w:rsid w:val="0A041DCA"/>
    <w:rsid w:val="0AFA60E7"/>
    <w:rsid w:val="0B0E7430"/>
    <w:rsid w:val="0B561C40"/>
    <w:rsid w:val="0BE13394"/>
    <w:rsid w:val="0BE75377"/>
    <w:rsid w:val="0C70010D"/>
    <w:rsid w:val="0C7B4F16"/>
    <w:rsid w:val="0C8C6E7D"/>
    <w:rsid w:val="0CFA013F"/>
    <w:rsid w:val="0D352AAD"/>
    <w:rsid w:val="0D5364A5"/>
    <w:rsid w:val="0E0C7F2C"/>
    <w:rsid w:val="0E9D4A1E"/>
    <w:rsid w:val="0F001570"/>
    <w:rsid w:val="0F980C7B"/>
    <w:rsid w:val="0FAB689A"/>
    <w:rsid w:val="0FEF7BF8"/>
    <w:rsid w:val="100B3B19"/>
    <w:rsid w:val="112C3AAC"/>
    <w:rsid w:val="115F625F"/>
    <w:rsid w:val="11D24C0A"/>
    <w:rsid w:val="12160F3D"/>
    <w:rsid w:val="12294108"/>
    <w:rsid w:val="12383670"/>
    <w:rsid w:val="127C16A5"/>
    <w:rsid w:val="128A3E26"/>
    <w:rsid w:val="12AC765E"/>
    <w:rsid w:val="12C97C91"/>
    <w:rsid w:val="12CD3CFD"/>
    <w:rsid w:val="12E54A8E"/>
    <w:rsid w:val="1354736C"/>
    <w:rsid w:val="13CC2474"/>
    <w:rsid w:val="13CC4D06"/>
    <w:rsid w:val="143119FB"/>
    <w:rsid w:val="14DE791E"/>
    <w:rsid w:val="151C5693"/>
    <w:rsid w:val="15633BC1"/>
    <w:rsid w:val="15C35ACC"/>
    <w:rsid w:val="1658748E"/>
    <w:rsid w:val="178B36A1"/>
    <w:rsid w:val="17DC4231"/>
    <w:rsid w:val="18334A8E"/>
    <w:rsid w:val="18A5319B"/>
    <w:rsid w:val="18B52B28"/>
    <w:rsid w:val="19315E61"/>
    <w:rsid w:val="199A2D8C"/>
    <w:rsid w:val="19C9617A"/>
    <w:rsid w:val="19F44FB8"/>
    <w:rsid w:val="1A672193"/>
    <w:rsid w:val="1B012852"/>
    <w:rsid w:val="1B045BC5"/>
    <w:rsid w:val="1B32070E"/>
    <w:rsid w:val="1B5643D9"/>
    <w:rsid w:val="1B57738F"/>
    <w:rsid w:val="1B6028EE"/>
    <w:rsid w:val="1B7D578C"/>
    <w:rsid w:val="1BFB39E5"/>
    <w:rsid w:val="1C035161"/>
    <w:rsid w:val="1C8D3242"/>
    <w:rsid w:val="1C8F0EA2"/>
    <w:rsid w:val="1CFD009B"/>
    <w:rsid w:val="1DBC14DB"/>
    <w:rsid w:val="1DFA3861"/>
    <w:rsid w:val="1E04274B"/>
    <w:rsid w:val="1E0E2DA5"/>
    <w:rsid w:val="1E8878BD"/>
    <w:rsid w:val="1ED8487F"/>
    <w:rsid w:val="1EE87F8C"/>
    <w:rsid w:val="1F1C0096"/>
    <w:rsid w:val="1F473FF8"/>
    <w:rsid w:val="1F7C216A"/>
    <w:rsid w:val="1F917602"/>
    <w:rsid w:val="1FCA4FB8"/>
    <w:rsid w:val="2050350B"/>
    <w:rsid w:val="21196B08"/>
    <w:rsid w:val="214F03B6"/>
    <w:rsid w:val="21604992"/>
    <w:rsid w:val="216F79F3"/>
    <w:rsid w:val="218515D4"/>
    <w:rsid w:val="2186530F"/>
    <w:rsid w:val="21C015A7"/>
    <w:rsid w:val="23111B23"/>
    <w:rsid w:val="236C30F6"/>
    <w:rsid w:val="24113F6E"/>
    <w:rsid w:val="24764DC1"/>
    <w:rsid w:val="24936568"/>
    <w:rsid w:val="253F0A36"/>
    <w:rsid w:val="256E2D8B"/>
    <w:rsid w:val="2581355B"/>
    <w:rsid w:val="25AA584B"/>
    <w:rsid w:val="25D446E3"/>
    <w:rsid w:val="26117431"/>
    <w:rsid w:val="262827A7"/>
    <w:rsid w:val="26390EBE"/>
    <w:rsid w:val="26EC45CA"/>
    <w:rsid w:val="27276082"/>
    <w:rsid w:val="27444F45"/>
    <w:rsid w:val="274C66B5"/>
    <w:rsid w:val="27A26165"/>
    <w:rsid w:val="27CC3AD6"/>
    <w:rsid w:val="281D1A18"/>
    <w:rsid w:val="285C6E1D"/>
    <w:rsid w:val="285F1E1A"/>
    <w:rsid w:val="287F06EA"/>
    <w:rsid w:val="28812CD5"/>
    <w:rsid w:val="28911370"/>
    <w:rsid w:val="28E54ED2"/>
    <w:rsid w:val="29161A85"/>
    <w:rsid w:val="29B34A90"/>
    <w:rsid w:val="2A4370E4"/>
    <w:rsid w:val="2A6C6D93"/>
    <w:rsid w:val="2ACF254B"/>
    <w:rsid w:val="2AD52EFE"/>
    <w:rsid w:val="2B441EF4"/>
    <w:rsid w:val="2B4C3B06"/>
    <w:rsid w:val="2BCF662B"/>
    <w:rsid w:val="2C1106C8"/>
    <w:rsid w:val="2C8935BA"/>
    <w:rsid w:val="2D3630AA"/>
    <w:rsid w:val="2D454D1C"/>
    <w:rsid w:val="2D9C0B72"/>
    <w:rsid w:val="2E1A5ADF"/>
    <w:rsid w:val="2EAA2490"/>
    <w:rsid w:val="2EF24CD6"/>
    <w:rsid w:val="2F0D2540"/>
    <w:rsid w:val="2F5A693F"/>
    <w:rsid w:val="2F624903"/>
    <w:rsid w:val="2F7C34F1"/>
    <w:rsid w:val="2F8B5E11"/>
    <w:rsid w:val="2F953F5B"/>
    <w:rsid w:val="301A3026"/>
    <w:rsid w:val="30F96E53"/>
    <w:rsid w:val="313708CB"/>
    <w:rsid w:val="313C35D6"/>
    <w:rsid w:val="319C5588"/>
    <w:rsid w:val="322E2CC1"/>
    <w:rsid w:val="32744B8F"/>
    <w:rsid w:val="329C77E0"/>
    <w:rsid w:val="32B05DBB"/>
    <w:rsid w:val="33067DA3"/>
    <w:rsid w:val="33601ACE"/>
    <w:rsid w:val="3424001A"/>
    <w:rsid w:val="34ED6F22"/>
    <w:rsid w:val="356928AF"/>
    <w:rsid w:val="35C459EF"/>
    <w:rsid w:val="36215AC7"/>
    <w:rsid w:val="363C351B"/>
    <w:rsid w:val="36CE01E2"/>
    <w:rsid w:val="36FB77C2"/>
    <w:rsid w:val="370E10E6"/>
    <w:rsid w:val="373A1EFF"/>
    <w:rsid w:val="37514E7C"/>
    <w:rsid w:val="37A163A1"/>
    <w:rsid w:val="37A422BA"/>
    <w:rsid w:val="37C318AF"/>
    <w:rsid w:val="39255B4E"/>
    <w:rsid w:val="39A570A9"/>
    <w:rsid w:val="3A7043E9"/>
    <w:rsid w:val="3A8C534D"/>
    <w:rsid w:val="3B0A54CA"/>
    <w:rsid w:val="3B263C85"/>
    <w:rsid w:val="3B2C1E26"/>
    <w:rsid w:val="3BFD4FB1"/>
    <w:rsid w:val="3C161445"/>
    <w:rsid w:val="3C5462DE"/>
    <w:rsid w:val="3C7523AB"/>
    <w:rsid w:val="3C7C2505"/>
    <w:rsid w:val="3D5630FB"/>
    <w:rsid w:val="3D900809"/>
    <w:rsid w:val="3ED967CE"/>
    <w:rsid w:val="3F677DCF"/>
    <w:rsid w:val="3FED2FEE"/>
    <w:rsid w:val="3FF0411E"/>
    <w:rsid w:val="3FF64C40"/>
    <w:rsid w:val="40A51E05"/>
    <w:rsid w:val="40D01062"/>
    <w:rsid w:val="4199675D"/>
    <w:rsid w:val="419B135E"/>
    <w:rsid w:val="421F738E"/>
    <w:rsid w:val="42A41845"/>
    <w:rsid w:val="42B97A25"/>
    <w:rsid w:val="43850CDD"/>
    <w:rsid w:val="43B52B82"/>
    <w:rsid w:val="444F55DD"/>
    <w:rsid w:val="44E939B9"/>
    <w:rsid w:val="45365B70"/>
    <w:rsid w:val="454D4272"/>
    <w:rsid w:val="45775602"/>
    <w:rsid w:val="457D0572"/>
    <w:rsid w:val="45FB06B0"/>
    <w:rsid w:val="45FC0CDF"/>
    <w:rsid w:val="46427215"/>
    <w:rsid w:val="46666759"/>
    <w:rsid w:val="468A243D"/>
    <w:rsid w:val="46CD5CDF"/>
    <w:rsid w:val="46F7008C"/>
    <w:rsid w:val="47197576"/>
    <w:rsid w:val="47DD2C1E"/>
    <w:rsid w:val="48ED301E"/>
    <w:rsid w:val="49A3785C"/>
    <w:rsid w:val="49A55F90"/>
    <w:rsid w:val="49D825AA"/>
    <w:rsid w:val="4A781081"/>
    <w:rsid w:val="4AF60F17"/>
    <w:rsid w:val="4B2E6484"/>
    <w:rsid w:val="4B4B5BA4"/>
    <w:rsid w:val="4C9C4380"/>
    <w:rsid w:val="4CC354DE"/>
    <w:rsid w:val="4D205019"/>
    <w:rsid w:val="4D8F22DA"/>
    <w:rsid w:val="4E502928"/>
    <w:rsid w:val="4E7A0A5F"/>
    <w:rsid w:val="4EDD0DB8"/>
    <w:rsid w:val="4F35438F"/>
    <w:rsid w:val="4F45079D"/>
    <w:rsid w:val="4F456F5A"/>
    <w:rsid w:val="500B0859"/>
    <w:rsid w:val="501D511A"/>
    <w:rsid w:val="507D7AD7"/>
    <w:rsid w:val="50C87602"/>
    <w:rsid w:val="51113740"/>
    <w:rsid w:val="5186663A"/>
    <w:rsid w:val="51CB045D"/>
    <w:rsid w:val="524A77D1"/>
    <w:rsid w:val="52715451"/>
    <w:rsid w:val="53725DB9"/>
    <w:rsid w:val="539E1218"/>
    <w:rsid w:val="53F964C6"/>
    <w:rsid w:val="542A08ED"/>
    <w:rsid w:val="54632C3F"/>
    <w:rsid w:val="54EE7370"/>
    <w:rsid w:val="555A5270"/>
    <w:rsid w:val="555B0C27"/>
    <w:rsid w:val="5582577D"/>
    <w:rsid w:val="55F41311"/>
    <w:rsid w:val="5604752C"/>
    <w:rsid w:val="56193EF6"/>
    <w:rsid w:val="56A30260"/>
    <w:rsid w:val="56D7432E"/>
    <w:rsid w:val="57303F7D"/>
    <w:rsid w:val="5763497E"/>
    <w:rsid w:val="576830CC"/>
    <w:rsid w:val="57912245"/>
    <w:rsid w:val="584D1551"/>
    <w:rsid w:val="58BA419C"/>
    <w:rsid w:val="58D01B24"/>
    <w:rsid w:val="58EC42C6"/>
    <w:rsid w:val="5939034E"/>
    <w:rsid w:val="59710C09"/>
    <w:rsid w:val="5A031495"/>
    <w:rsid w:val="5A9056E2"/>
    <w:rsid w:val="5AAA2F8A"/>
    <w:rsid w:val="5B0B723D"/>
    <w:rsid w:val="5B340EDD"/>
    <w:rsid w:val="5B5344D3"/>
    <w:rsid w:val="5BA10461"/>
    <w:rsid w:val="5BEA3E40"/>
    <w:rsid w:val="5C60789B"/>
    <w:rsid w:val="5CF40B40"/>
    <w:rsid w:val="5D000F6D"/>
    <w:rsid w:val="5D1E5CA6"/>
    <w:rsid w:val="5D310209"/>
    <w:rsid w:val="5D4B3FA0"/>
    <w:rsid w:val="5DB55BCD"/>
    <w:rsid w:val="5DE8500B"/>
    <w:rsid w:val="5F021772"/>
    <w:rsid w:val="5FC324AB"/>
    <w:rsid w:val="5FD82410"/>
    <w:rsid w:val="5FF067F2"/>
    <w:rsid w:val="609C1EB0"/>
    <w:rsid w:val="60FE69AF"/>
    <w:rsid w:val="61066D33"/>
    <w:rsid w:val="615871ED"/>
    <w:rsid w:val="62165216"/>
    <w:rsid w:val="654E0AAD"/>
    <w:rsid w:val="66071BDE"/>
    <w:rsid w:val="664034E9"/>
    <w:rsid w:val="66A004F9"/>
    <w:rsid w:val="66AD3C65"/>
    <w:rsid w:val="67F256DA"/>
    <w:rsid w:val="68065131"/>
    <w:rsid w:val="681B6E66"/>
    <w:rsid w:val="68A01D6E"/>
    <w:rsid w:val="68D152A2"/>
    <w:rsid w:val="69001FA7"/>
    <w:rsid w:val="69360585"/>
    <w:rsid w:val="69382A2C"/>
    <w:rsid w:val="69434640"/>
    <w:rsid w:val="69565192"/>
    <w:rsid w:val="69DB5D7C"/>
    <w:rsid w:val="6AFB6F7F"/>
    <w:rsid w:val="6B32184E"/>
    <w:rsid w:val="6B385C49"/>
    <w:rsid w:val="6B9036E7"/>
    <w:rsid w:val="6BDC2773"/>
    <w:rsid w:val="6C545122"/>
    <w:rsid w:val="6C920B69"/>
    <w:rsid w:val="6C9446F5"/>
    <w:rsid w:val="6CB3536E"/>
    <w:rsid w:val="6CC4639B"/>
    <w:rsid w:val="6D1D63C6"/>
    <w:rsid w:val="6D626411"/>
    <w:rsid w:val="6D89249D"/>
    <w:rsid w:val="6DA14ABC"/>
    <w:rsid w:val="6DEF7AF4"/>
    <w:rsid w:val="6DF87AF7"/>
    <w:rsid w:val="6E861FFD"/>
    <w:rsid w:val="6EB3379C"/>
    <w:rsid w:val="6F1359BD"/>
    <w:rsid w:val="6F16439A"/>
    <w:rsid w:val="6FE1733C"/>
    <w:rsid w:val="70762E4D"/>
    <w:rsid w:val="70CD2A9F"/>
    <w:rsid w:val="70E70B82"/>
    <w:rsid w:val="70F13180"/>
    <w:rsid w:val="710E5EDF"/>
    <w:rsid w:val="710E63FD"/>
    <w:rsid w:val="715E6A26"/>
    <w:rsid w:val="71702E69"/>
    <w:rsid w:val="717A5259"/>
    <w:rsid w:val="725F4BB0"/>
    <w:rsid w:val="72927005"/>
    <w:rsid w:val="72B24FED"/>
    <w:rsid w:val="72E53669"/>
    <w:rsid w:val="73505BF0"/>
    <w:rsid w:val="73F33BCF"/>
    <w:rsid w:val="74792F33"/>
    <w:rsid w:val="74870DF6"/>
    <w:rsid w:val="74C141E4"/>
    <w:rsid w:val="761600B6"/>
    <w:rsid w:val="76646422"/>
    <w:rsid w:val="766E211A"/>
    <w:rsid w:val="77843806"/>
    <w:rsid w:val="77C269C6"/>
    <w:rsid w:val="77E36DBE"/>
    <w:rsid w:val="780633AF"/>
    <w:rsid w:val="780650B1"/>
    <w:rsid w:val="784C24A9"/>
    <w:rsid w:val="78950E64"/>
    <w:rsid w:val="78EA6370"/>
    <w:rsid w:val="79B73810"/>
    <w:rsid w:val="79F6450D"/>
    <w:rsid w:val="7A7333F4"/>
    <w:rsid w:val="7AD0650C"/>
    <w:rsid w:val="7B28499C"/>
    <w:rsid w:val="7B3A497C"/>
    <w:rsid w:val="7B7223D6"/>
    <w:rsid w:val="7BB17C45"/>
    <w:rsid w:val="7BB65736"/>
    <w:rsid w:val="7BEE4101"/>
    <w:rsid w:val="7C4C347A"/>
    <w:rsid w:val="7C5A65DC"/>
    <w:rsid w:val="7C6258BE"/>
    <w:rsid w:val="7C8F75F2"/>
    <w:rsid w:val="7D14570B"/>
    <w:rsid w:val="7D7D15ED"/>
    <w:rsid w:val="7D7D678B"/>
    <w:rsid w:val="7DBA0D19"/>
    <w:rsid w:val="7E6B21F2"/>
    <w:rsid w:val="7EE43213"/>
    <w:rsid w:val="7F643651"/>
    <w:rsid w:val="7F9B769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semiHidden="0" w:name="caption"/>
    <w:lsdException w:qFormat="1" w:unhideWhenUsed="0" w:uiPriority="99" w:semiHidden="0" w:name="table of figures"/>
    <w:lsdException w:uiPriority="0" w:name="envelope address"/>
    <w:lsdException w:qFormat="1" w:unhideWhenUsed="0" w:uiPriority="0" w:semiHidden="0" w:name="envelope return"/>
    <w:lsdException w:uiPriority="0" w:name="footnote reference"/>
    <w:lsdException w:qFormat="1" w:unhideWhenUsed="0" w:uiPriority="99"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nhideWhenUsed="0" w:uiPriority="0" w:semiHidden="0" w:name="macro"/>
    <w:lsdException w:qFormat="1" w:unhideWhenUsed="0" w:uiPriority="0" w:semiHidden="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99" w:semiHidden="0" w:name="List Number 3"/>
    <w:lsdException w:uiPriority="0" w:name="List Number 4"/>
    <w:lsdException w:qFormat="1" w:unhideWhenUsed="0" w:uiPriority="99" w:semiHidden="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qFormat="1" w:unhideWhenUsed="0" w:uiPriority="99" w:semiHidden="0" w:name="HTML Typewriter"/>
    <w:lsdException w:uiPriority="0" w:name="HTML Variable"/>
    <w:lsdException w:qFormat="1" w:uiPriority="99" w:semiHidden="0"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61"/>
    <w:qFormat/>
    <w:uiPriority w:val="9"/>
    <w:pPr>
      <w:keepNext/>
      <w:spacing w:line="380" w:lineRule="exact"/>
      <w:jc w:val="center"/>
      <w:outlineLvl w:val="0"/>
    </w:pPr>
    <w:rPr>
      <w:rFonts w:ascii="宋体" w:hAnsi="宋体"/>
      <w:b/>
      <w:kern w:val="44"/>
      <w:sz w:val="44"/>
      <w:szCs w:val="44"/>
    </w:rPr>
  </w:style>
  <w:style w:type="paragraph" w:styleId="5">
    <w:name w:val="heading 2"/>
    <w:basedOn w:val="1"/>
    <w:next w:val="1"/>
    <w:link w:val="62"/>
    <w:qFormat/>
    <w:uiPriority w:val="9"/>
    <w:pPr>
      <w:keepNext/>
      <w:keepLines/>
      <w:tabs>
        <w:tab w:val="left" w:pos="578"/>
      </w:tabs>
      <w:spacing w:beforeLines="50" w:afterLines="50" w:line="360" w:lineRule="auto"/>
      <w:ind w:left="578" w:hanging="578"/>
      <w:outlineLvl w:val="1"/>
    </w:pPr>
    <w:rPr>
      <w:rFonts w:ascii="Cambria" w:hAnsi="Cambria"/>
      <w:szCs w:val="21"/>
    </w:rPr>
  </w:style>
  <w:style w:type="paragraph" w:styleId="6">
    <w:name w:val="heading 3"/>
    <w:basedOn w:val="1"/>
    <w:next w:val="1"/>
    <w:link w:val="63"/>
    <w:qFormat/>
    <w:uiPriority w:val="9"/>
    <w:pPr>
      <w:keepNext/>
      <w:keepLines/>
      <w:tabs>
        <w:tab w:val="left" w:pos="1620"/>
      </w:tabs>
      <w:spacing w:beforeLines="50" w:afterLines="50" w:line="360" w:lineRule="auto"/>
      <w:ind w:left="1620" w:hanging="720"/>
      <w:outlineLvl w:val="2"/>
    </w:pPr>
    <w:rPr>
      <w:rFonts w:ascii="宋体" w:hAnsi="宋体"/>
      <w:b/>
      <w:sz w:val="32"/>
      <w:szCs w:val="32"/>
    </w:rPr>
  </w:style>
  <w:style w:type="paragraph" w:styleId="7">
    <w:name w:val="heading 4"/>
    <w:basedOn w:val="1"/>
    <w:next w:val="1"/>
    <w:link w:val="64"/>
    <w:qFormat/>
    <w:uiPriority w:val="0"/>
    <w:pPr>
      <w:keepNext/>
      <w:keepLines/>
      <w:tabs>
        <w:tab w:val="left" w:pos="864"/>
      </w:tabs>
      <w:spacing w:before="280" w:after="290" w:line="376" w:lineRule="auto"/>
      <w:ind w:left="864" w:hanging="864"/>
      <w:outlineLvl w:val="3"/>
    </w:pPr>
    <w:rPr>
      <w:rFonts w:ascii="Arial" w:hAnsi="Arial" w:eastAsia="黑体"/>
      <w:b/>
      <w:sz w:val="28"/>
    </w:rPr>
  </w:style>
  <w:style w:type="paragraph" w:styleId="8">
    <w:name w:val="heading 5"/>
    <w:basedOn w:val="1"/>
    <w:next w:val="1"/>
    <w:link w:val="65"/>
    <w:qFormat/>
    <w:uiPriority w:val="9"/>
    <w:pPr>
      <w:keepNext/>
      <w:keepLines/>
      <w:tabs>
        <w:tab w:val="left" w:pos="1548"/>
      </w:tabs>
      <w:spacing w:before="280" w:after="290" w:line="376" w:lineRule="auto"/>
      <w:ind w:left="1548" w:hanging="1548"/>
      <w:outlineLvl w:val="4"/>
    </w:pPr>
    <w:rPr>
      <w:b/>
      <w:sz w:val="28"/>
    </w:rPr>
  </w:style>
  <w:style w:type="paragraph" w:styleId="9">
    <w:name w:val="heading 6"/>
    <w:basedOn w:val="1"/>
    <w:next w:val="1"/>
    <w:link w:val="66"/>
    <w:qFormat/>
    <w:uiPriority w:val="9"/>
    <w:pPr>
      <w:keepNext/>
      <w:keepLines/>
      <w:spacing w:before="240" w:after="64" w:line="320" w:lineRule="auto"/>
      <w:outlineLvl w:val="5"/>
    </w:pPr>
    <w:rPr>
      <w:rFonts w:ascii="Cambria" w:hAnsi="Cambria"/>
      <w:b/>
      <w:sz w:val="24"/>
    </w:rPr>
  </w:style>
  <w:style w:type="paragraph" w:styleId="10">
    <w:name w:val="heading 7"/>
    <w:basedOn w:val="1"/>
    <w:next w:val="1"/>
    <w:link w:val="67"/>
    <w:qFormat/>
    <w:uiPriority w:val="9"/>
    <w:pPr>
      <w:keepNext/>
      <w:keepLines/>
      <w:tabs>
        <w:tab w:val="left" w:pos="1296"/>
      </w:tabs>
      <w:spacing w:before="240" w:after="64" w:line="317" w:lineRule="auto"/>
      <w:ind w:left="2940" w:hanging="420"/>
      <w:outlineLvl w:val="6"/>
    </w:pPr>
    <w:rPr>
      <w:b/>
      <w:sz w:val="24"/>
    </w:rPr>
  </w:style>
  <w:style w:type="paragraph" w:styleId="11">
    <w:name w:val="heading 8"/>
    <w:basedOn w:val="1"/>
    <w:next w:val="1"/>
    <w:link w:val="68"/>
    <w:qFormat/>
    <w:uiPriority w:val="9"/>
    <w:pPr>
      <w:keepNext/>
      <w:keepLines/>
      <w:tabs>
        <w:tab w:val="left" w:pos="1440"/>
      </w:tabs>
      <w:spacing w:before="240" w:after="64" w:line="317" w:lineRule="auto"/>
      <w:ind w:left="3360" w:hanging="420"/>
      <w:outlineLvl w:val="7"/>
    </w:pPr>
    <w:rPr>
      <w:rFonts w:ascii="Arial" w:hAnsi="Arial" w:eastAsia="黑体"/>
      <w:sz w:val="24"/>
    </w:rPr>
  </w:style>
  <w:style w:type="paragraph" w:styleId="12">
    <w:name w:val="heading 9"/>
    <w:basedOn w:val="1"/>
    <w:next w:val="1"/>
    <w:link w:val="69"/>
    <w:qFormat/>
    <w:uiPriority w:val="9"/>
    <w:pPr>
      <w:keepNext/>
      <w:keepLines/>
      <w:tabs>
        <w:tab w:val="left" w:pos="1584"/>
      </w:tabs>
      <w:spacing w:before="240" w:after="64" w:line="317" w:lineRule="auto"/>
      <w:ind w:left="3780" w:hanging="420"/>
      <w:outlineLvl w:val="8"/>
    </w:pPr>
    <w:rPr>
      <w:rFonts w:ascii="Arial" w:hAnsi="Arial" w:eastAsia="黑体"/>
    </w:rPr>
  </w:style>
  <w:style w:type="character" w:default="1" w:styleId="49">
    <w:name w:val="Default Paragraph Font"/>
    <w:unhideWhenUsed/>
    <w:qFormat/>
    <w:uiPriority w:val="1"/>
  </w:style>
  <w:style w:type="table" w:default="1" w:styleId="47">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1"/>
    <w:link w:val="75"/>
    <w:qFormat/>
    <w:uiPriority w:val="99"/>
    <w:pPr>
      <w:spacing w:line="380" w:lineRule="exact"/>
      <w:ind w:firstLine="480"/>
    </w:pPr>
    <w:rPr>
      <w:szCs w:val="24"/>
    </w:rPr>
  </w:style>
  <w:style w:type="paragraph" w:styleId="13">
    <w:name w:val="toc 7"/>
    <w:basedOn w:val="1"/>
    <w:next w:val="1"/>
    <w:qFormat/>
    <w:uiPriority w:val="39"/>
    <w:pPr>
      <w:ind w:left="1260"/>
      <w:jc w:val="left"/>
    </w:pPr>
    <w:rPr>
      <w:sz w:val="18"/>
      <w:szCs w:val="18"/>
    </w:rPr>
  </w:style>
  <w:style w:type="paragraph" w:styleId="14">
    <w:name w:val="Normal Indent"/>
    <w:basedOn w:val="1"/>
    <w:next w:val="1"/>
    <w:link w:val="70"/>
    <w:qFormat/>
    <w:uiPriority w:val="0"/>
    <w:pPr>
      <w:ind w:firstLine="420" w:firstLineChars="200"/>
    </w:pPr>
    <w:rPr>
      <w:rFonts w:ascii="宋体" w:hAnsi="宋体"/>
      <w:spacing w:val="14"/>
      <w:kern w:val="24"/>
      <w:sz w:val="24"/>
      <w:szCs w:val="24"/>
    </w:rPr>
  </w:style>
  <w:style w:type="paragraph" w:styleId="15">
    <w:name w:val="caption"/>
    <w:basedOn w:val="1"/>
    <w:next w:val="1"/>
    <w:unhideWhenUsed/>
    <w:qFormat/>
    <w:uiPriority w:val="0"/>
    <w:pPr>
      <w:spacing w:beforeLines="0" w:afterLines="0" w:line="360" w:lineRule="auto"/>
    </w:pPr>
    <w:rPr>
      <w:rFonts w:hint="default" w:ascii="Cambria" w:hAnsi="Cambria" w:eastAsia="黑体" w:cs="宋体"/>
      <w:sz w:val="20"/>
      <w:szCs w:val="24"/>
    </w:rPr>
  </w:style>
  <w:style w:type="paragraph" w:styleId="16">
    <w:name w:val="Document Map"/>
    <w:basedOn w:val="1"/>
    <w:link w:val="71"/>
    <w:semiHidden/>
    <w:qFormat/>
    <w:uiPriority w:val="99"/>
    <w:pPr>
      <w:shd w:val="clear" w:color="auto" w:fill="000080"/>
    </w:pPr>
  </w:style>
  <w:style w:type="paragraph" w:styleId="17">
    <w:name w:val="toa heading"/>
    <w:basedOn w:val="1"/>
    <w:next w:val="1"/>
    <w:qFormat/>
    <w:uiPriority w:val="0"/>
    <w:pPr>
      <w:spacing w:before="120"/>
    </w:pPr>
    <w:rPr>
      <w:rFonts w:ascii="Arial" w:hAnsi="Arial" w:cs="Arial"/>
      <w:sz w:val="24"/>
    </w:rPr>
  </w:style>
  <w:style w:type="paragraph" w:styleId="18">
    <w:name w:val="annotation text"/>
    <w:basedOn w:val="1"/>
    <w:link w:val="72"/>
    <w:qFormat/>
    <w:uiPriority w:val="99"/>
    <w:pPr>
      <w:jc w:val="left"/>
    </w:pPr>
    <w:rPr>
      <w:rFonts w:ascii="宋体" w:hAnsi="宋体"/>
      <w:szCs w:val="21"/>
    </w:rPr>
  </w:style>
  <w:style w:type="paragraph" w:styleId="19">
    <w:name w:val="Body Text 3"/>
    <w:basedOn w:val="1"/>
    <w:link w:val="73"/>
    <w:qFormat/>
    <w:uiPriority w:val="99"/>
    <w:pPr>
      <w:spacing w:after="120" w:line="360" w:lineRule="auto"/>
    </w:pPr>
    <w:rPr>
      <w:kern w:val="0"/>
      <w:sz w:val="16"/>
    </w:rPr>
  </w:style>
  <w:style w:type="paragraph" w:styleId="20">
    <w:name w:val="Body Text"/>
    <w:basedOn w:val="1"/>
    <w:next w:val="21"/>
    <w:link w:val="74"/>
    <w:qFormat/>
    <w:uiPriority w:val="99"/>
    <w:rPr>
      <w:rFonts w:ascii="宋体" w:hAnsi="宋体"/>
      <w:kern w:val="0"/>
      <w:sz w:val="20"/>
    </w:rPr>
  </w:style>
  <w:style w:type="paragraph" w:styleId="21">
    <w:name w:val="Body Text First Indent"/>
    <w:basedOn w:val="20"/>
    <w:next w:val="22"/>
    <w:link w:val="85"/>
    <w:qFormat/>
    <w:uiPriority w:val="99"/>
    <w:pPr>
      <w:spacing w:after="120"/>
      <w:ind w:firstLine="420" w:firstLineChars="100"/>
    </w:pPr>
    <w:rPr>
      <w:i/>
      <w:kern w:val="2"/>
      <w:sz w:val="24"/>
    </w:rPr>
  </w:style>
  <w:style w:type="paragraph" w:styleId="22">
    <w:name w:val="Plain Text"/>
    <w:basedOn w:val="1"/>
    <w:link w:val="60"/>
    <w:qFormat/>
    <w:uiPriority w:val="0"/>
    <w:pPr>
      <w:widowControl/>
      <w:spacing w:before="100" w:beforeAutospacing="1" w:after="100" w:afterAutospacing="1"/>
      <w:jc w:val="left"/>
    </w:pPr>
    <w:rPr>
      <w:rFonts w:ascii="宋体" w:hAnsi="Courier New"/>
      <w:kern w:val="0"/>
      <w:sz w:val="20"/>
    </w:rPr>
  </w:style>
  <w:style w:type="paragraph" w:styleId="23">
    <w:name w:val="List Number 3"/>
    <w:basedOn w:val="1"/>
    <w:qFormat/>
    <w:uiPriority w:val="99"/>
    <w:pPr>
      <w:widowControl/>
      <w:tabs>
        <w:tab w:val="left" w:pos="482"/>
      </w:tabs>
      <w:spacing w:afterLines="50"/>
      <w:ind w:left="482" w:hanging="340"/>
      <w:jc w:val="left"/>
    </w:pPr>
    <w:rPr>
      <w:kern w:val="0"/>
      <w:sz w:val="24"/>
    </w:rPr>
  </w:style>
  <w:style w:type="paragraph" w:styleId="24">
    <w:name w:val="toc 5"/>
    <w:basedOn w:val="1"/>
    <w:next w:val="1"/>
    <w:qFormat/>
    <w:uiPriority w:val="39"/>
    <w:pPr>
      <w:ind w:left="840"/>
      <w:jc w:val="left"/>
    </w:pPr>
    <w:rPr>
      <w:sz w:val="18"/>
      <w:szCs w:val="18"/>
    </w:rPr>
  </w:style>
  <w:style w:type="paragraph" w:styleId="25">
    <w:name w:val="toc 3"/>
    <w:basedOn w:val="1"/>
    <w:next w:val="1"/>
    <w:qFormat/>
    <w:uiPriority w:val="39"/>
    <w:pPr>
      <w:ind w:left="420"/>
      <w:jc w:val="left"/>
    </w:pPr>
    <w:rPr>
      <w:i/>
      <w:iCs/>
      <w:sz w:val="20"/>
    </w:rPr>
  </w:style>
  <w:style w:type="paragraph" w:styleId="26">
    <w:name w:val="toc 8"/>
    <w:basedOn w:val="1"/>
    <w:next w:val="1"/>
    <w:qFormat/>
    <w:uiPriority w:val="39"/>
    <w:pPr>
      <w:ind w:left="1470"/>
      <w:jc w:val="left"/>
    </w:pPr>
    <w:rPr>
      <w:sz w:val="18"/>
      <w:szCs w:val="18"/>
    </w:rPr>
  </w:style>
  <w:style w:type="paragraph" w:styleId="27">
    <w:name w:val="Date"/>
    <w:basedOn w:val="1"/>
    <w:next w:val="1"/>
    <w:link w:val="76"/>
    <w:qFormat/>
    <w:uiPriority w:val="99"/>
    <w:pPr>
      <w:adjustRightInd w:val="0"/>
      <w:spacing w:line="312" w:lineRule="atLeast"/>
      <w:jc w:val="right"/>
      <w:textAlignment w:val="baseline"/>
    </w:pPr>
    <w:rPr>
      <w:rFonts w:ascii="宋体"/>
      <w:kern w:val="0"/>
      <w:sz w:val="24"/>
    </w:rPr>
  </w:style>
  <w:style w:type="paragraph" w:styleId="28">
    <w:name w:val="Body Text Indent 2"/>
    <w:basedOn w:val="1"/>
    <w:link w:val="77"/>
    <w:qFormat/>
    <w:uiPriority w:val="99"/>
    <w:pPr>
      <w:spacing w:line="380" w:lineRule="exact"/>
      <w:ind w:left="840" w:hanging="45"/>
    </w:pPr>
    <w:rPr>
      <w:rFonts w:ascii="宋体"/>
      <w:sz w:val="24"/>
    </w:rPr>
  </w:style>
  <w:style w:type="paragraph" w:styleId="29">
    <w:name w:val="Balloon Text"/>
    <w:basedOn w:val="1"/>
    <w:link w:val="78"/>
    <w:semiHidden/>
    <w:qFormat/>
    <w:uiPriority w:val="99"/>
    <w:rPr>
      <w:rFonts w:ascii="宋体" w:hAnsi="宋体"/>
      <w:sz w:val="18"/>
      <w:szCs w:val="18"/>
    </w:rPr>
  </w:style>
  <w:style w:type="paragraph" w:styleId="30">
    <w:name w:val="footer"/>
    <w:basedOn w:val="1"/>
    <w:link w:val="79"/>
    <w:qFormat/>
    <w:uiPriority w:val="99"/>
    <w:pPr>
      <w:tabs>
        <w:tab w:val="center" w:pos="4153"/>
        <w:tab w:val="right" w:pos="8306"/>
      </w:tabs>
      <w:snapToGrid w:val="0"/>
      <w:jc w:val="left"/>
    </w:pPr>
    <w:rPr>
      <w:rFonts w:ascii="宋体" w:hAnsi="宋体"/>
      <w:sz w:val="18"/>
      <w:szCs w:val="18"/>
    </w:rPr>
  </w:style>
  <w:style w:type="paragraph" w:styleId="31">
    <w:name w:val="envelope return"/>
    <w:basedOn w:val="1"/>
    <w:qFormat/>
    <w:uiPriority w:val="0"/>
    <w:pPr>
      <w:snapToGrid w:val="0"/>
    </w:pPr>
    <w:rPr>
      <w:rFonts w:ascii="Arial" w:hAnsi="Arial"/>
    </w:rPr>
  </w:style>
  <w:style w:type="paragraph" w:styleId="32">
    <w:name w:val="header"/>
    <w:basedOn w:val="1"/>
    <w:link w:val="80"/>
    <w:qFormat/>
    <w:uiPriority w:val="99"/>
    <w:pPr>
      <w:pBdr>
        <w:bottom w:val="single" w:color="auto" w:sz="6" w:space="1"/>
      </w:pBdr>
      <w:tabs>
        <w:tab w:val="center" w:pos="4153"/>
        <w:tab w:val="right" w:pos="8306"/>
      </w:tabs>
      <w:snapToGrid w:val="0"/>
      <w:jc w:val="center"/>
    </w:pPr>
    <w:rPr>
      <w:rFonts w:ascii="宋体" w:hAnsi="宋体"/>
      <w:sz w:val="18"/>
      <w:szCs w:val="18"/>
    </w:rPr>
  </w:style>
  <w:style w:type="paragraph" w:styleId="33">
    <w:name w:val="toc 1"/>
    <w:basedOn w:val="1"/>
    <w:next w:val="1"/>
    <w:qFormat/>
    <w:uiPriority w:val="39"/>
    <w:pPr>
      <w:tabs>
        <w:tab w:val="right" w:leader="dot" w:pos="8721"/>
      </w:tabs>
      <w:spacing w:line="480" w:lineRule="auto"/>
    </w:pPr>
    <w:rPr>
      <w:rFonts w:ascii="宋体" w:hAnsi="宋体"/>
      <w:color w:val="000000"/>
      <w:sz w:val="32"/>
      <w:szCs w:val="32"/>
    </w:rPr>
  </w:style>
  <w:style w:type="paragraph" w:styleId="34">
    <w:name w:val="toc 4"/>
    <w:basedOn w:val="1"/>
    <w:next w:val="1"/>
    <w:qFormat/>
    <w:uiPriority w:val="39"/>
    <w:pPr>
      <w:ind w:left="630"/>
      <w:jc w:val="left"/>
    </w:pPr>
    <w:rPr>
      <w:sz w:val="18"/>
      <w:szCs w:val="18"/>
    </w:rPr>
  </w:style>
  <w:style w:type="paragraph" w:styleId="35">
    <w:name w:val="List Number 5"/>
    <w:basedOn w:val="1"/>
    <w:qFormat/>
    <w:uiPriority w:val="99"/>
    <w:pPr>
      <w:tabs>
        <w:tab w:val="left" w:pos="2608"/>
      </w:tabs>
      <w:spacing w:line="360" w:lineRule="auto"/>
      <w:ind w:left="840" w:hanging="360"/>
    </w:pPr>
    <w:rPr>
      <w:sz w:val="24"/>
      <w:szCs w:val="24"/>
    </w:rPr>
  </w:style>
  <w:style w:type="paragraph" w:styleId="36">
    <w:name w:val="toc 6"/>
    <w:basedOn w:val="1"/>
    <w:next w:val="1"/>
    <w:qFormat/>
    <w:uiPriority w:val="39"/>
    <w:pPr>
      <w:ind w:left="1050"/>
      <w:jc w:val="left"/>
    </w:pPr>
    <w:rPr>
      <w:sz w:val="18"/>
      <w:szCs w:val="18"/>
    </w:rPr>
  </w:style>
  <w:style w:type="paragraph" w:styleId="37">
    <w:name w:val="Body Text Indent 3"/>
    <w:basedOn w:val="1"/>
    <w:link w:val="81"/>
    <w:qFormat/>
    <w:uiPriority w:val="99"/>
    <w:pPr>
      <w:spacing w:line="380" w:lineRule="exact"/>
      <w:ind w:left="525"/>
    </w:pPr>
    <w:rPr>
      <w:rFonts w:ascii="宋体" w:hAnsi="宋体"/>
      <w:b/>
      <w:sz w:val="24"/>
      <w:szCs w:val="24"/>
    </w:rPr>
  </w:style>
  <w:style w:type="paragraph" w:styleId="38">
    <w:name w:val="table of figures"/>
    <w:basedOn w:val="1"/>
    <w:next w:val="1"/>
    <w:qFormat/>
    <w:uiPriority w:val="99"/>
    <w:pPr>
      <w:ind w:left="420" w:hanging="420"/>
      <w:jc w:val="left"/>
    </w:pPr>
    <w:rPr>
      <w:smallCaps/>
      <w:sz w:val="20"/>
    </w:rPr>
  </w:style>
  <w:style w:type="paragraph" w:styleId="39">
    <w:name w:val="toc 2"/>
    <w:basedOn w:val="1"/>
    <w:next w:val="1"/>
    <w:qFormat/>
    <w:uiPriority w:val="39"/>
    <w:pPr>
      <w:ind w:left="210"/>
      <w:jc w:val="left"/>
    </w:pPr>
    <w:rPr>
      <w:smallCaps/>
      <w:sz w:val="20"/>
    </w:rPr>
  </w:style>
  <w:style w:type="paragraph" w:styleId="40">
    <w:name w:val="toc 9"/>
    <w:basedOn w:val="1"/>
    <w:next w:val="1"/>
    <w:qFormat/>
    <w:uiPriority w:val="39"/>
    <w:pPr>
      <w:ind w:left="1680"/>
      <w:jc w:val="left"/>
    </w:pPr>
    <w:rPr>
      <w:sz w:val="18"/>
      <w:szCs w:val="18"/>
    </w:rPr>
  </w:style>
  <w:style w:type="paragraph" w:styleId="41">
    <w:name w:val="Body Text 2"/>
    <w:basedOn w:val="1"/>
    <w:link w:val="82"/>
    <w:qFormat/>
    <w:uiPriority w:val="99"/>
    <w:pPr>
      <w:spacing w:after="120" w:line="480" w:lineRule="auto"/>
    </w:pPr>
    <w:rPr>
      <w:kern w:val="0"/>
      <w:sz w:val="24"/>
    </w:rPr>
  </w:style>
  <w:style w:type="paragraph" w:styleId="42">
    <w:name w:val="HTML Preformatted"/>
    <w:basedOn w:val="1"/>
    <w:link w:val="83"/>
    <w:qFormat/>
    <w:uiPriority w:val="99"/>
    <w:rPr>
      <w:rFonts w:ascii="Courier New" w:hAnsi="Courier New"/>
      <w:sz w:val="20"/>
    </w:rPr>
  </w:style>
  <w:style w:type="paragraph" w:styleId="43">
    <w:name w:val="Normal (Web)"/>
    <w:basedOn w:val="1"/>
    <w:qFormat/>
    <w:uiPriority w:val="99"/>
    <w:pPr>
      <w:widowControl/>
      <w:spacing w:before="100" w:beforeAutospacing="1" w:after="100" w:afterAutospacing="1" w:line="300" w:lineRule="atLeast"/>
      <w:jc w:val="left"/>
    </w:pPr>
    <w:rPr>
      <w:rFonts w:ascii="宋体" w:hAnsi="宋体" w:cs="宋体"/>
      <w:kern w:val="0"/>
      <w:sz w:val="24"/>
      <w:szCs w:val="24"/>
    </w:rPr>
  </w:style>
  <w:style w:type="paragraph" w:styleId="44">
    <w:name w:val="index 1"/>
    <w:basedOn w:val="1"/>
    <w:next w:val="1"/>
    <w:semiHidden/>
    <w:qFormat/>
    <w:uiPriority w:val="99"/>
  </w:style>
  <w:style w:type="paragraph" w:styleId="45">
    <w:name w:val="Title"/>
    <w:basedOn w:val="1"/>
    <w:next w:val="1"/>
    <w:qFormat/>
    <w:uiPriority w:val="0"/>
    <w:pPr>
      <w:numPr>
        <w:ilvl w:val="0"/>
        <w:numId w:val="1"/>
      </w:numPr>
      <w:adjustRightInd w:val="0"/>
      <w:spacing w:before="240" w:after="60" w:line="312" w:lineRule="atLeast"/>
      <w:jc w:val="center"/>
      <w:textAlignment w:val="baseline"/>
      <w:outlineLvl w:val="0"/>
    </w:pPr>
    <w:rPr>
      <w:rFonts w:ascii="Arial" w:hAnsi="Arial" w:cs="Arial"/>
      <w:b/>
      <w:bCs/>
      <w:kern w:val="0"/>
      <w:sz w:val="32"/>
      <w:szCs w:val="32"/>
    </w:rPr>
  </w:style>
  <w:style w:type="paragraph" w:styleId="46">
    <w:name w:val="annotation subject"/>
    <w:basedOn w:val="18"/>
    <w:next w:val="18"/>
    <w:link w:val="84"/>
    <w:semiHidden/>
    <w:qFormat/>
    <w:uiPriority w:val="99"/>
    <w:rPr>
      <w:b/>
    </w:rPr>
  </w:style>
  <w:style w:type="table" w:styleId="48">
    <w:name w:val="Table Grid"/>
    <w:basedOn w:val="47"/>
    <w:qFormat/>
    <w:uiPriority w:val="59"/>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50">
    <w:name w:val="Strong"/>
    <w:qFormat/>
    <w:uiPriority w:val="22"/>
    <w:rPr>
      <w:b/>
    </w:rPr>
  </w:style>
  <w:style w:type="character" w:styleId="51">
    <w:name w:val="page number"/>
    <w:basedOn w:val="49"/>
    <w:qFormat/>
    <w:uiPriority w:val="99"/>
    <w:rPr>
      <w:rFonts w:cs="Times New Roman"/>
    </w:rPr>
  </w:style>
  <w:style w:type="character" w:styleId="52">
    <w:name w:val="FollowedHyperlink"/>
    <w:qFormat/>
    <w:uiPriority w:val="99"/>
    <w:rPr>
      <w:color w:val="800080"/>
      <w:u w:val="single"/>
    </w:rPr>
  </w:style>
  <w:style w:type="character" w:styleId="53">
    <w:name w:val="Emphasis"/>
    <w:qFormat/>
    <w:uiPriority w:val="20"/>
    <w:rPr>
      <w:i/>
    </w:rPr>
  </w:style>
  <w:style w:type="character" w:styleId="54">
    <w:name w:val="HTML Typewriter"/>
    <w:qFormat/>
    <w:uiPriority w:val="99"/>
    <w:rPr>
      <w:rFonts w:ascii="Courier New" w:hAnsi="Courier New"/>
      <w:sz w:val="20"/>
    </w:rPr>
  </w:style>
  <w:style w:type="character" w:styleId="55">
    <w:name w:val="Hyperlink"/>
    <w:qFormat/>
    <w:uiPriority w:val="99"/>
    <w:rPr>
      <w:color w:val="0000FF"/>
      <w:u w:val="single"/>
    </w:rPr>
  </w:style>
  <w:style w:type="character" w:styleId="56">
    <w:name w:val="annotation reference"/>
    <w:semiHidden/>
    <w:qFormat/>
    <w:uiPriority w:val="99"/>
    <w:rPr>
      <w:sz w:val="21"/>
    </w:rPr>
  </w:style>
  <w:style w:type="paragraph" w:customStyle="1" w:styleId="57">
    <w:name w:val="[Normal]"/>
    <w:unhideWhenUsed/>
    <w:qFormat/>
    <w:uiPriority w:val="0"/>
    <w:pPr>
      <w:spacing w:beforeLines="0" w:afterLines="0"/>
    </w:pPr>
    <w:rPr>
      <w:rFonts w:hint="default" w:ascii="宋体" w:hAnsi="宋体" w:eastAsia="宋体" w:cs="Times New Roman"/>
      <w:sz w:val="24"/>
      <w:szCs w:val="22"/>
      <w:lang w:val="zh-CN" w:eastAsia="zh-CN" w:bidi="ar-SA"/>
    </w:rPr>
  </w:style>
  <w:style w:type="character" w:customStyle="1" w:styleId="58">
    <w:name w:val="标题 2 Char"/>
    <w:qFormat/>
    <w:uiPriority w:val="0"/>
    <w:rPr>
      <w:rFonts w:ascii="Arial" w:hAnsi="Arial" w:eastAsia="黑体"/>
      <w:b/>
      <w:kern w:val="2"/>
      <w:sz w:val="32"/>
      <w:lang w:val="en-US" w:eastAsia="zh-CN"/>
    </w:rPr>
  </w:style>
  <w:style w:type="character" w:customStyle="1" w:styleId="59">
    <w:name w:val="标题 3 Char"/>
    <w:qFormat/>
    <w:uiPriority w:val="0"/>
    <w:rPr>
      <w:rFonts w:ascii="Arial" w:hAnsi="Arial" w:eastAsia="黑体"/>
      <w:b/>
      <w:kern w:val="2"/>
      <w:sz w:val="32"/>
      <w:lang w:val="en-US" w:eastAsia="zh-CN"/>
    </w:rPr>
  </w:style>
  <w:style w:type="character" w:customStyle="1" w:styleId="60">
    <w:name w:val="纯文本 Char3"/>
    <w:link w:val="22"/>
    <w:qFormat/>
    <w:locked/>
    <w:uiPriority w:val="0"/>
    <w:rPr>
      <w:rFonts w:ascii="宋体" w:hAnsi="Courier New" w:eastAsia="宋体" w:cs="宋体"/>
      <w:lang w:val="en-US" w:eastAsia="zh-CN"/>
    </w:rPr>
  </w:style>
  <w:style w:type="character" w:customStyle="1" w:styleId="61">
    <w:name w:val="标题 1 Char1"/>
    <w:link w:val="4"/>
    <w:qFormat/>
    <w:locked/>
    <w:uiPriority w:val="9"/>
    <w:rPr>
      <w:rFonts w:ascii="宋体" w:hAnsi="宋体" w:eastAsia="宋体" w:cs="宋体"/>
      <w:b/>
      <w:kern w:val="44"/>
      <w:sz w:val="44"/>
      <w:szCs w:val="44"/>
      <w:lang w:val="en-US" w:eastAsia="zh-CN"/>
    </w:rPr>
  </w:style>
  <w:style w:type="character" w:customStyle="1" w:styleId="62">
    <w:name w:val="标题 2 Char1"/>
    <w:link w:val="5"/>
    <w:qFormat/>
    <w:locked/>
    <w:uiPriority w:val="9"/>
    <w:rPr>
      <w:rFonts w:ascii="Cambria" w:hAnsi="Cambria" w:eastAsia="宋体" w:cs="Cambria"/>
      <w:kern w:val="2"/>
      <w:sz w:val="21"/>
      <w:szCs w:val="21"/>
      <w:lang w:val="en-US" w:eastAsia="zh-CN"/>
    </w:rPr>
  </w:style>
  <w:style w:type="character" w:customStyle="1" w:styleId="63">
    <w:name w:val="标题 3 Char1"/>
    <w:link w:val="6"/>
    <w:qFormat/>
    <w:locked/>
    <w:uiPriority w:val="9"/>
    <w:rPr>
      <w:rFonts w:ascii="宋体" w:hAnsi="宋体" w:eastAsia="宋体" w:cs="宋体"/>
      <w:b/>
      <w:kern w:val="2"/>
      <w:sz w:val="32"/>
      <w:szCs w:val="32"/>
      <w:lang w:val="en-US" w:eastAsia="zh-CN"/>
    </w:rPr>
  </w:style>
  <w:style w:type="character" w:customStyle="1" w:styleId="64">
    <w:name w:val="标题 4 Char"/>
    <w:link w:val="7"/>
    <w:qFormat/>
    <w:locked/>
    <w:uiPriority w:val="0"/>
    <w:rPr>
      <w:rFonts w:ascii="Arial" w:hAnsi="Arial" w:eastAsia="黑体"/>
      <w:b/>
      <w:kern w:val="2"/>
      <w:sz w:val="28"/>
      <w:lang w:val="en-US" w:eastAsia="zh-CN"/>
    </w:rPr>
  </w:style>
  <w:style w:type="character" w:customStyle="1" w:styleId="65">
    <w:name w:val="标题 5 Char"/>
    <w:link w:val="8"/>
    <w:qFormat/>
    <w:locked/>
    <w:uiPriority w:val="9"/>
    <w:rPr>
      <w:rFonts w:eastAsia="宋体"/>
      <w:b/>
      <w:kern w:val="2"/>
      <w:sz w:val="28"/>
      <w:lang w:val="en-US" w:eastAsia="zh-CN"/>
    </w:rPr>
  </w:style>
  <w:style w:type="character" w:customStyle="1" w:styleId="66">
    <w:name w:val="标题 6 Char"/>
    <w:link w:val="9"/>
    <w:qFormat/>
    <w:locked/>
    <w:uiPriority w:val="9"/>
    <w:rPr>
      <w:rFonts w:ascii="Cambria" w:hAnsi="Cambria" w:eastAsia="宋体"/>
      <w:b/>
      <w:kern w:val="2"/>
      <w:sz w:val="24"/>
      <w:lang w:val="en-US" w:eastAsia="zh-CN"/>
    </w:rPr>
  </w:style>
  <w:style w:type="character" w:customStyle="1" w:styleId="67">
    <w:name w:val="标题 7 Char"/>
    <w:link w:val="10"/>
    <w:qFormat/>
    <w:locked/>
    <w:uiPriority w:val="9"/>
    <w:rPr>
      <w:b/>
      <w:kern w:val="2"/>
      <w:sz w:val="24"/>
    </w:rPr>
  </w:style>
  <w:style w:type="character" w:customStyle="1" w:styleId="68">
    <w:name w:val="标题 8 Char"/>
    <w:link w:val="11"/>
    <w:qFormat/>
    <w:locked/>
    <w:uiPriority w:val="9"/>
    <w:rPr>
      <w:rFonts w:ascii="Arial" w:hAnsi="Arial" w:eastAsia="黑体"/>
      <w:kern w:val="2"/>
      <w:sz w:val="24"/>
    </w:rPr>
  </w:style>
  <w:style w:type="character" w:customStyle="1" w:styleId="69">
    <w:name w:val="标题 9 Char"/>
    <w:link w:val="12"/>
    <w:qFormat/>
    <w:locked/>
    <w:uiPriority w:val="9"/>
    <w:rPr>
      <w:rFonts w:ascii="Arial" w:hAnsi="Arial" w:eastAsia="黑体"/>
      <w:kern w:val="2"/>
      <w:sz w:val="21"/>
    </w:rPr>
  </w:style>
  <w:style w:type="character" w:customStyle="1" w:styleId="70">
    <w:name w:val="正文缩进 Char1"/>
    <w:link w:val="14"/>
    <w:qFormat/>
    <w:locked/>
    <w:uiPriority w:val="0"/>
    <w:rPr>
      <w:rFonts w:ascii="宋体" w:hAnsi="宋体" w:eastAsia="宋体" w:cs="宋体"/>
      <w:spacing w:val="14"/>
      <w:kern w:val="24"/>
      <w:sz w:val="24"/>
      <w:szCs w:val="24"/>
      <w:lang w:val="en-US" w:eastAsia="zh-CN"/>
    </w:rPr>
  </w:style>
  <w:style w:type="character" w:customStyle="1" w:styleId="71">
    <w:name w:val="文档结构图 Char"/>
    <w:link w:val="16"/>
    <w:qFormat/>
    <w:locked/>
    <w:uiPriority w:val="99"/>
    <w:rPr>
      <w:rFonts w:eastAsia="宋体"/>
      <w:kern w:val="2"/>
      <w:sz w:val="21"/>
      <w:lang w:val="en-US" w:eastAsia="zh-CN"/>
    </w:rPr>
  </w:style>
  <w:style w:type="character" w:customStyle="1" w:styleId="72">
    <w:name w:val="批注文字 Char1"/>
    <w:link w:val="18"/>
    <w:qFormat/>
    <w:locked/>
    <w:uiPriority w:val="99"/>
    <w:rPr>
      <w:rFonts w:ascii="宋体" w:hAnsi="宋体" w:eastAsia="宋体" w:cs="宋体"/>
      <w:kern w:val="2"/>
      <w:sz w:val="21"/>
      <w:szCs w:val="21"/>
      <w:lang w:val="en-US" w:eastAsia="zh-CN"/>
    </w:rPr>
  </w:style>
  <w:style w:type="character" w:customStyle="1" w:styleId="73">
    <w:name w:val="正文文本 3 Char"/>
    <w:link w:val="19"/>
    <w:qFormat/>
    <w:locked/>
    <w:uiPriority w:val="99"/>
    <w:rPr>
      <w:rFonts w:eastAsia="宋体"/>
      <w:sz w:val="16"/>
    </w:rPr>
  </w:style>
  <w:style w:type="character" w:customStyle="1" w:styleId="74">
    <w:name w:val="正文文本 Char2"/>
    <w:link w:val="20"/>
    <w:qFormat/>
    <w:locked/>
    <w:uiPriority w:val="99"/>
    <w:rPr>
      <w:rFonts w:ascii="宋体" w:hAnsi="宋体" w:eastAsia="宋体" w:cs="宋体"/>
      <w:lang w:val="en-US" w:eastAsia="zh-CN"/>
    </w:rPr>
  </w:style>
  <w:style w:type="character" w:customStyle="1" w:styleId="75">
    <w:name w:val="正文文本缩进 Char2"/>
    <w:link w:val="3"/>
    <w:qFormat/>
    <w:locked/>
    <w:uiPriority w:val="99"/>
    <w:rPr>
      <w:rFonts w:eastAsia="方正书宋简体"/>
      <w:kern w:val="2"/>
      <w:sz w:val="24"/>
      <w:lang w:val="en-US" w:eastAsia="zh-CN"/>
    </w:rPr>
  </w:style>
  <w:style w:type="character" w:customStyle="1" w:styleId="76">
    <w:name w:val="日期 Char"/>
    <w:link w:val="27"/>
    <w:qFormat/>
    <w:locked/>
    <w:uiPriority w:val="99"/>
    <w:rPr>
      <w:rFonts w:ascii="宋体" w:cs="Times New Roman"/>
      <w:sz w:val="24"/>
    </w:rPr>
  </w:style>
  <w:style w:type="character" w:customStyle="1" w:styleId="77">
    <w:name w:val="正文文本缩进 2 Char"/>
    <w:link w:val="28"/>
    <w:qFormat/>
    <w:locked/>
    <w:uiPriority w:val="99"/>
    <w:rPr>
      <w:rFonts w:ascii="宋体" w:eastAsia="宋体"/>
      <w:kern w:val="2"/>
      <w:sz w:val="24"/>
      <w:lang w:val="en-US" w:eastAsia="zh-CN"/>
    </w:rPr>
  </w:style>
  <w:style w:type="character" w:customStyle="1" w:styleId="78">
    <w:name w:val="批注框文本 Char1"/>
    <w:link w:val="29"/>
    <w:qFormat/>
    <w:locked/>
    <w:uiPriority w:val="99"/>
    <w:rPr>
      <w:rFonts w:ascii="宋体" w:hAnsi="宋体" w:eastAsia="宋体" w:cs="宋体"/>
      <w:kern w:val="2"/>
      <w:sz w:val="18"/>
      <w:szCs w:val="18"/>
      <w:lang w:val="en-US" w:eastAsia="zh-CN"/>
    </w:rPr>
  </w:style>
  <w:style w:type="character" w:customStyle="1" w:styleId="79">
    <w:name w:val="页脚 Char1"/>
    <w:link w:val="30"/>
    <w:qFormat/>
    <w:locked/>
    <w:uiPriority w:val="99"/>
    <w:rPr>
      <w:rFonts w:ascii="宋体" w:hAnsi="宋体" w:eastAsia="宋体" w:cs="宋体"/>
      <w:kern w:val="2"/>
      <w:sz w:val="18"/>
      <w:szCs w:val="18"/>
      <w:lang w:val="en-US" w:eastAsia="zh-CN"/>
    </w:rPr>
  </w:style>
  <w:style w:type="character" w:customStyle="1" w:styleId="80">
    <w:name w:val="页眉 Char1"/>
    <w:link w:val="32"/>
    <w:qFormat/>
    <w:locked/>
    <w:uiPriority w:val="99"/>
    <w:rPr>
      <w:rFonts w:ascii="宋体" w:hAnsi="宋体" w:eastAsia="宋体" w:cs="宋体"/>
      <w:kern w:val="2"/>
      <w:sz w:val="18"/>
      <w:szCs w:val="18"/>
      <w:lang w:val="en-US" w:eastAsia="zh-CN"/>
    </w:rPr>
  </w:style>
  <w:style w:type="character" w:customStyle="1" w:styleId="81">
    <w:name w:val="正文文本缩进 3 Char1"/>
    <w:link w:val="37"/>
    <w:qFormat/>
    <w:locked/>
    <w:uiPriority w:val="99"/>
    <w:rPr>
      <w:rFonts w:ascii="宋体" w:hAnsi="宋体" w:eastAsia="宋体" w:cs="宋体"/>
      <w:b/>
      <w:kern w:val="2"/>
      <w:sz w:val="24"/>
      <w:szCs w:val="24"/>
      <w:lang w:val="en-US" w:eastAsia="zh-CN"/>
    </w:rPr>
  </w:style>
  <w:style w:type="character" w:customStyle="1" w:styleId="82">
    <w:name w:val="正文文本 2 Char"/>
    <w:link w:val="41"/>
    <w:qFormat/>
    <w:locked/>
    <w:uiPriority w:val="99"/>
    <w:rPr>
      <w:rFonts w:eastAsia="宋体"/>
      <w:sz w:val="24"/>
    </w:rPr>
  </w:style>
  <w:style w:type="character" w:customStyle="1" w:styleId="83">
    <w:name w:val="HTML 预设格式 Char"/>
    <w:link w:val="42"/>
    <w:qFormat/>
    <w:locked/>
    <w:uiPriority w:val="99"/>
    <w:rPr>
      <w:rFonts w:ascii="Courier New" w:hAnsi="Courier New"/>
      <w:kern w:val="2"/>
    </w:rPr>
  </w:style>
  <w:style w:type="character" w:customStyle="1" w:styleId="84">
    <w:name w:val="批注主题 Char1"/>
    <w:link w:val="46"/>
    <w:qFormat/>
    <w:locked/>
    <w:uiPriority w:val="99"/>
    <w:rPr>
      <w:rFonts w:ascii="宋体" w:hAnsi="宋体" w:eastAsia="宋体" w:cs="宋体"/>
      <w:b/>
      <w:kern w:val="2"/>
      <w:sz w:val="21"/>
      <w:szCs w:val="21"/>
      <w:lang w:val="en-US" w:eastAsia="zh-CN"/>
    </w:rPr>
  </w:style>
  <w:style w:type="character" w:customStyle="1" w:styleId="85">
    <w:name w:val="正文首行缩进 Char"/>
    <w:link w:val="21"/>
    <w:qFormat/>
    <w:locked/>
    <w:uiPriority w:val="99"/>
    <w:rPr>
      <w:rFonts w:ascii="宋体" w:hAnsi="宋体" w:eastAsia="宋体" w:cs="宋体"/>
      <w:i/>
      <w:kern w:val="2"/>
      <w:sz w:val="24"/>
      <w:lang w:val="en-US" w:eastAsia="zh-CN"/>
    </w:rPr>
  </w:style>
  <w:style w:type="character" w:customStyle="1" w:styleId="86">
    <w:name w:val="正文文本 字符"/>
    <w:qFormat/>
    <w:locked/>
    <w:uiPriority w:val="99"/>
    <w:rPr>
      <w:rFonts w:ascii="宋体" w:hAnsi="宋体" w:eastAsia="宋体" w:cs="宋体"/>
      <w:lang w:val="en-US" w:eastAsia="zh-CN"/>
    </w:rPr>
  </w:style>
  <w:style w:type="character" w:customStyle="1" w:styleId="87">
    <w:name w:val="正文文本 Char"/>
    <w:qFormat/>
    <w:uiPriority w:val="0"/>
    <w:rPr>
      <w:rFonts w:eastAsia="宋体"/>
      <w:i/>
      <w:kern w:val="2"/>
      <w:sz w:val="18"/>
      <w:lang w:val="en-US" w:eastAsia="zh-CN"/>
    </w:rPr>
  </w:style>
  <w:style w:type="character" w:customStyle="1" w:styleId="88">
    <w:name w:val="List Paragraph Char"/>
    <w:link w:val="89"/>
    <w:qFormat/>
    <w:locked/>
    <w:uiPriority w:val="0"/>
    <w:rPr>
      <w:rFonts w:ascii="Calibri" w:hAnsi="Calibri" w:eastAsia="宋体"/>
      <w:kern w:val="2"/>
      <w:sz w:val="22"/>
      <w:lang w:val="en-US" w:eastAsia="zh-CN"/>
    </w:rPr>
  </w:style>
  <w:style w:type="paragraph" w:customStyle="1" w:styleId="89">
    <w:name w:val="列出段落1"/>
    <w:basedOn w:val="1"/>
    <w:link w:val="88"/>
    <w:qFormat/>
    <w:uiPriority w:val="0"/>
    <w:pPr>
      <w:ind w:firstLine="420" w:firstLineChars="200"/>
    </w:pPr>
    <w:rPr>
      <w:rFonts w:ascii="Calibri" w:hAnsi="Calibri"/>
      <w:sz w:val="22"/>
    </w:rPr>
  </w:style>
  <w:style w:type="character" w:customStyle="1" w:styleId="90">
    <w:name w:val="无间距字符"/>
    <w:link w:val="91"/>
    <w:qFormat/>
    <w:locked/>
    <w:uiPriority w:val="0"/>
    <w:rPr>
      <w:rFonts w:ascii="Calibri" w:hAnsi="Calibri"/>
      <w:sz w:val="22"/>
      <w:lang w:val="en-US" w:eastAsia="zh-CN" w:bidi="ar-SA"/>
    </w:rPr>
  </w:style>
  <w:style w:type="paragraph" w:customStyle="1" w:styleId="91">
    <w:name w:val="无间距"/>
    <w:link w:val="90"/>
    <w:qFormat/>
    <w:uiPriority w:val="0"/>
    <w:rPr>
      <w:rFonts w:ascii="Calibri" w:hAnsi="Calibri" w:eastAsia="宋体" w:cs="Times New Roman"/>
      <w:sz w:val="22"/>
      <w:lang w:val="en-US" w:eastAsia="zh-CN" w:bidi="ar-SA"/>
    </w:rPr>
  </w:style>
  <w:style w:type="character" w:customStyle="1" w:styleId="92">
    <w:name w:val="日期 字符1"/>
    <w:semiHidden/>
    <w:qFormat/>
    <w:uiPriority w:val="99"/>
    <w:rPr>
      <w:kern w:val="2"/>
      <w:sz w:val="21"/>
    </w:rPr>
  </w:style>
  <w:style w:type="character" w:customStyle="1" w:styleId="93">
    <w:name w:val="正文文本 字符1"/>
    <w:semiHidden/>
    <w:qFormat/>
    <w:uiPriority w:val="99"/>
    <w:rPr>
      <w:kern w:val="2"/>
      <w:sz w:val="21"/>
    </w:rPr>
  </w:style>
  <w:style w:type="character" w:customStyle="1" w:styleId="94">
    <w:name w:val="纯文本 Char"/>
    <w:qFormat/>
    <w:uiPriority w:val="0"/>
    <w:rPr>
      <w:rFonts w:ascii="宋体" w:hAnsi="宋体" w:eastAsia="宋体"/>
      <w:color w:val="000000"/>
      <w:sz w:val="24"/>
      <w:lang w:val="en-US" w:eastAsia="zh-CN"/>
    </w:rPr>
  </w:style>
  <w:style w:type="character" w:customStyle="1" w:styleId="95">
    <w:name w:val="纯文本 Char2"/>
    <w:qFormat/>
    <w:uiPriority w:val="0"/>
    <w:rPr>
      <w:rFonts w:ascii="宋体" w:hAnsi="宋体" w:eastAsia="宋体"/>
      <w:color w:val="000000"/>
      <w:sz w:val="24"/>
      <w:lang w:val="en-US" w:eastAsia="zh-CN"/>
    </w:rPr>
  </w:style>
  <w:style w:type="character" w:customStyle="1" w:styleId="96">
    <w:name w:val="中等深浅网格 1 - 强调文字颜色 2 Char"/>
    <w:link w:val="97"/>
    <w:qFormat/>
    <w:locked/>
    <w:uiPriority w:val="34"/>
    <w:rPr>
      <w:rFonts w:ascii="Calibri" w:hAnsi="Calibri"/>
      <w:kern w:val="2"/>
      <w:sz w:val="22"/>
    </w:rPr>
  </w:style>
  <w:style w:type="paragraph" w:customStyle="1" w:styleId="97">
    <w:name w:val="中等深浅网格 1 - 强调文字颜色 21"/>
    <w:basedOn w:val="1"/>
    <w:link w:val="96"/>
    <w:qFormat/>
    <w:uiPriority w:val="34"/>
    <w:pPr>
      <w:ind w:firstLine="420" w:firstLineChars="200"/>
    </w:pPr>
    <w:rPr>
      <w:rFonts w:ascii="Calibri" w:hAnsi="Calibri"/>
      <w:sz w:val="22"/>
    </w:rPr>
  </w:style>
  <w:style w:type="character" w:customStyle="1" w:styleId="98">
    <w:name w:val="纯文本 Char1"/>
    <w:qFormat/>
    <w:locked/>
    <w:uiPriority w:val="99"/>
    <w:rPr>
      <w:rFonts w:ascii="宋体" w:hAnsi="Courier New" w:eastAsia="宋体" w:cs="宋体"/>
      <w:lang w:val="en-US" w:eastAsia="zh-CN"/>
    </w:rPr>
  </w:style>
  <w:style w:type="character" w:customStyle="1" w:styleId="99">
    <w:name w:val="页眉 Char"/>
    <w:qFormat/>
    <w:uiPriority w:val="99"/>
    <w:rPr>
      <w:rFonts w:eastAsia="宋体"/>
      <w:kern w:val="2"/>
      <w:sz w:val="18"/>
      <w:lang w:val="en-US" w:eastAsia="zh-CN"/>
    </w:rPr>
  </w:style>
  <w:style w:type="character" w:customStyle="1" w:styleId="100">
    <w:name w:val="样式2 Char"/>
    <w:link w:val="101"/>
    <w:qFormat/>
    <w:locked/>
    <w:uiPriority w:val="0"/>
    <w:rPr>
      <w:rFonts w:ascii="黑体" w:hAnsi="黑体" w:eastAsia="黑体"/>
      <w:color w:val="FF0000"/>
      <w:kern w:val="2"/>
      <w:sz w:val="32"/>
      <w:lang w:val="en-US" w:eastAsia="zh-CN"/>
    </w:rPr>
  </w:style>
  <w:style w:type="paragraph" w:customStyle="1" w:styleId="101">
    <w:name w:val="样式2"/>
    <w:basedOn w:val="6"/>
    <w:link w:val="100"/>
    <w:qFormat/>
    <w:uiPriority w:val="0"/>
    <w:pPr>
      <w:adjustRightInd w:val="0"/>
      <w:spacing w:beforeLines="0" w:afterLines="0"/>
      <w:ind w:left="0" w:firstLine="0"/>
      <w:textAlignment w:val="baseline"/>
    </w:pPr>
    <w:rPr>
      <w:rFonts w:ascii="黑体" w:hAnsi="黑体" w:eastAsia="黑体"/>
      <w:b w:val="0"/>
      <w:color w:val="FF0000"/>
      <w:szCs w:val="20"/>
    </w:rPr>
  </w:style>
  <w:style w:type="character" w:customStyle="1" w:styleId="102">
    <w:name w:val="标题2正文 Char Char"/>
    <w:link w:val="103"/>
    <w:qFormat/>
    <w:locked/>
    <w:uiPriority w:val="0"/>
    <w:rPr>
      <w:rFonts w:eastAsia="宋体"/>
      <w:sz w:val="24"/>
    </w:rPr>
  </w:style>
  <w:style w:type="paragraph" w:customStyle="1" w:styleId="103">
    <w:name w:val="标题2正文 Char"/>
    <w:basedOn w:val="1"/>
    <w:link w:val="102"/>
    <w:qFormat/>
    <w:uiPriority w:val="0"/>
    <w:pPr>
      <w:spacing w:beforeLines="50" w:afterLines="50"/>
      <w:ind w:right="38" w:rightChars="18" w:firstLine="420"/>
    </w:pPr>
    <w:rPr>
      <w:kern w:val="0"/>
      <w:sz w:val="24"/>
    </w:rPr>
  </w:style>
  <w:style w:type="character" w:customStyle="1" w:styleId="104">
    <w:name w:val="正文缩进 Char"/>
    <w:qFormat/>
    <w:uiPriority w:val="0"/>
    <w:rPr>
      <w:rFonts w:eastAsia="宋体"/>
      <w:kern w:val="2"/>
      <w:sz w:val="24"/>
      <w:lang w:val="en-US" w:eastAsia="zh-CN"/>
    </w:rPr>
  </w:style>
  <w:style w:type="character" w:customStyle="1" w:styleId="105">
    <w:name w:val="批注框文本 字符1"/>
    <w:semiHidden/>
    <w:qFormat/>
    <w:uiPriority w:val="99"/>
    <w:rPr>
      <w:kern w:val="2"/>
      <w:sz w:val="18"/>
      <w:szCs w:val="18"/>
    </w:rPr>
  </w:style>
  <w:style w:type="character" w:customStyle="1" w:styleId="106">
    <w:name w:val="apple-converted-space"/>
    <w:qFormat/>
    <w:uiPriority w:val="0"/>
    <w:rPr>
      <w:rFonts w:cs="Times New Roman"/>
    </w:rPr>
  </w:style>
  <w:style w:type="character" w:customStyle="1" w:styleId="107">
    <w:name w:val="页脚 Char"/>
    <w:qFormat/>
    <w:uiPriority w:val="99"/>
    <w:rPr>
      <w:rFonts w:eastAsia="宋体"/>
      <w:kern w:val="2"/>
      <w:sz w:val="18"/>
      <w:lang w:val="en-US" w:eastAsia="zh-CN"/>
    </w:rPr>
  </w:style>
  <w:style w:type="character" w:customStyle="1" w:styleId="108">
    <w:name w:val="正文文本 3 字符1"/>
    <w:semiHidden/>
    <w:qFormat/>
    <w:uiPriority w:val="99"/>
    <w:rPr>
      <w:kern w:val="2"/>
      <w:sz w:val="16"/>
      <w:szCs w:val="16"/>
    </w:rPr>
  </w:style>
  <w:style w:type="character" w:customStyle="1" w:styleId="109">
    <w:name w:val="font61"/>
    <w:qFormat/>
    <w:uiPriority w:val="0"/>
    <w:rPr>
      <w:rFonts w:ascii="Times New Roman" w:hAnsi="Times New Roman"/>
      <w:color w:val="000000"/>
      <w:sz w:val="20"/>
      <w:u w:val="none"/>
    </w:rPr>
  </w:style>
  <w:style w:type="character" w:customStyle="1" w:styleId="110">
    <w:name w:val="font01"/>
    <w:qFormat/>
    <w:uiPriority w:val="0"/>
    <w:rPr>
      <w:rFonts w:ascii="宋体" w:hAnsi="宋体" w:eastAsia="宋体"/>
      <w:color w:val="000000"/>
      <w:sz w:val="24"/>
      <w:u w:val="none"/>
    </w:rPr>
  </w:style>
  <w:style w:type="character" w:customStyle="1" w:styleId="111">
    <w:name w:val="日期 字符"/>
    <w:qFormat/>
    <w:locked/>
    <w:uiPriority w:val="99"/>
    <w:rPr>
      <w:rFonts w:ascii="宋体" w:cs="Times New Roman"/>
      <w:sz w:val="24"/>
    </w:rPr>
  </w:style>
  <w:style w:type="character" w:customStyle="1" w:styleId="112">
    <w:name w:val="纯文本 字符"/>
    <w:qFormat/>
    <w:locked/>
    <w:uiPriority w:val="0"/>
    <w:rPr>
      <w:rFonts w:ascii="宋体" w:hAnsi="Courier New" w:eastAsia="宋体" w:cs="宋体"/>
      <w:lang w:val="en-US" w:eastAsia="zh-CN"/>
    </w:rPr>
  </w:style>
  <w:style w:type="character" w:customStyle="1" w:styleId="113">
    <w:name w:val="标题 9 字符"/>
    <w:qFormat/>
    <w:locked/>
    <w:uiPriority w:val="9"/>
    <w:rPr>
      <w:rFonts w:ascii="Arial" w:hAnsi="Arial" w:eastAsia="黑体"/>
      <w:kern w:val="2"/>
      <w:sz w:val="21"/>
    </w:rPr>
  </w:style>
  <w:style w:type="character" w:customStyle="1" w:styleId="114">
    <w:name w:val="标题 6 字符"/>
    <w:qFormat/>
    <w:locked/>
    <w:uiPriority w:val="9"/>
    <w:rPr>
      <w:rFonts w:ascii="Cambria" w:hAnsi="Cambria" w:eastAsia="宋体"/>
      <w:b/>
      <w:kern w:val="2"/>
      <w:sz w:val="24"/>
      <w:lang w:val="en-US" w:eastAsia="zh-CN"/>
    </w:rPr>
  </w:style>
  <w:style w:type="character" w:customStyle="1" w:styleId="115">
    <w:name w:val="h6 Char"/>
    <w:qFormat/>
    <w:uiPriority w:val="0"/>
    <w:rPr>
      <w:rFonts w:ascii="Arial" w:hAnsi="Arial" w:eastAsia="宋体"/>
      <w:b/>
      <w:kern w:val="2"/>
      <w:sz w:val="24"/>
      <w:lang w:val="en-US" w:eastAsia="zh-CN"/>
    </w:rPr>
  </w:style>
  <w:style w:type="character" w:customStyle="1" w:styleId="116">
    <w:name w:val="文档结构图 字符"/>
    <w:qFormat/>
    <w:locked/>
    <w:uiPriority w:val="99"/>
    <w:rPr>
      <w:rFonts w:eastAsia="宋体"/>
      <w:kern w:val="2"/>
      <w:sz w:val="21"/>
      <w:lang w:val="en-US" w:eastAsia="zh-CN"/>
    </w:rPr>
  </w:style>
  <w:style w:type="character" w:customStyle="1" w:styleId="117">
    <w:name w:val="列出段落 字符"/>
    <w:qFormat/>
    <w:locked/>
    <w:uiPriority w:val="34"/>
    <w:rPr>
      <w:rFonts w:eastAsia="宋体"/>
      <w:kern w:val="2"/>
      <w:sz w:val="24"/>
      <w:lang w:val="en-US" w:eastAsia="zh-CN"/>
    </w:rPr>
  </w:style>
  <w:style w:type="character" w:customStyle="1" w:styleId="118">
    <w:name w:val="正文文本 3 字符"/>
    <w:qFormat/>
    <w:locked/>
    <w:uiPriority w:val="99"/>
    <w:rPr>
      <w:rFonts w:eastAsia="宋体"/>
      <w:sz w:val="16"/>
    </w:rPr>
  </w:style>
  <w:style w:type="character" w:customStyle="1" w:styleId="119">
    <w:name w:val="方案－正文 Char"/>
    <w:link w:val="120"/>
    <w:qFormat/>
    <w:locked/>
    <w:uiPriority w:val="0"/>
    <w:rPr>
      <w:rFonts w:ascii="仿宋_GB2312" w:hAnsi="宋体"/>
      <w:sz w:val="24"/>
    </w:rPr>
  </w:style>
  <w:style w:type="paragraph" w:customStyle="1" w:styleId="120">
    <w:name w:val="方案－正文"/>
    <w:basedOn w:val="1"/>
    <w:link w:val="119"/>
    <w:qFormat/>
    <w:uiPriority w:val="0"/>
    <w:pPr>
      <w:spacing w:line="360" w:lineRule="auto"/>
      <w:ind w:firstLine="480" w:firstLineChars="200"/>
    </w:pPr>
    <w:rPr>
      <w:rFonts w:ascii="仿宋_GB2312" w:hAnsi="宋体"/>
      <w:kern w:val="0"/>
      <w:sz w:val="24"/>
    </w:rPr>
  </w:style>
  <w:style w:type="character" w:customStyle="1" w:styleId="121">
    <w:name w:val="正文文本缩进 2 字符"/>
    <w:qFormat/>
    <w:locked/>
    <w:uiPriority w:val="99"/>
    <w:rPr>
      <w:rFonts w:ascii="宋体" w:eastAsia="宋体"/>
      <w:kern w:val="2"/>
      <w:sz w:val="24"/>
      <w:lang w:val="en-US" w:eastAsia="zh-CN"/>
    </w:rPr>
  </w:style>
  <w:style w:type="character" w:customStyle="1" w:styleId="122">
    <w:name w:val="标题 1 Char"/>
    <w:qFormat/>
    <w:uiPriority w:val="0"/>
    <w:rPr>
      <w:rFonts w:ascii="宋体" w:eastAsia="宋体"/>
      <w:b/>
      <w:kern w:val="2"/>
      <w:sz w:val="28"/>
      <w:lang w:val="en-US" w:eastAsia="zh-CN"/>
    </w:rPr>
  </w:style>
  <w:style w:type="character" w:customStyle="1" w:styleId="123">
    <w:name w:val="批注文字 Char"/>
    <w:qFormat/>
    <w:locked/>
    <w:uiPriority w:val="0"/>
    <w:rPr>
      <w:rFonts w:cs="Times New Roman"/>
      <w:kern w:val="2"/>
      <w:sz w:val="21"/>
    </w:rPr>
  </w:style>
  <w:style w:type="character" w:customStyle="1" w:styleId="124">
    <w:name w:val="正文缩进 字符"/>
    <w:qFormat/>
    <w:locked/>
    <w:uiPriority w:val="0"/>
    <w:rPr>
      <w:rFonts w:ascii="宋体" w:hAnsi="宋体" w:eastAsia="宋体" w:cs="宋体"/>
      <w:spacing w:val="14"/>
      <w:kern w:val="24"/>
      <w:sz w:val="24"/>
      <w:szCs w:val="24"/>
      <w:lang w:val="en-US" w:eastAsia="zh-CN"/>
    </w:rPr>
  </w:style>
  <w:style w:type="character" w:customStyle="1" w:styleId="125">
    <w:name w:val="批注框文本 Char"/>
    <w:semiHidden/>
    <w:qFormat/>
    <w:locked/>
    <w:uiPriority w:val="99"/>
    <w:rPr>
      <w:rFonts w:cs="Times New Roman"/>
      <w:kern w:val="2"/>
      <w:sz w:val="18"/>
      <w:szCs w:val="18"/>
    </w:rPr>
  </w:style>
  <w:style w:type="character" w:customStyle="1" w:styleId="126">
    <w:name w:val="font11"/>
    <w:qFormat/>
    <w:uiPriority w:val="0"/>
    <w:rPr>
      <w:rFonts w:ascii="Times New Roman" w:hAnsi="Times New Roman"/>
      <w:color w:val="000000"/>
      <w:sz w:val="24"/>
      <w:u w:val="none"/>
    </w:rPr>
  </w:style>
  <w:style w:type="character" w:customStyle="1" w:styleId="127">
    <w:name w:val="批注文字 字符"/>
    <w:qFormat/>
    <w:locked/>
    <w:uiPriority w:val="99"/>
    <w:rPr>
      <w:rFonts w:ascii="宋体" w:hAnsi="宋体" w:eastAsia="宋体" w:cs="宋体"/>
      <w:kern w:val="2"/>
      <w:sz w:val="21"/>
      <w:szCs w:val="21"/>
      <w:lang w:val="en-US" w:eastAsia="zh-CN"/>
    </w:rPr>
  </w:style>
  <w:style w:type="character" w:customStyle="1" w:styleId="128">
    <w:name w:val="批注主题 字符"/>
    <w:qFormat/>
    <w:locked/>
    <w:uiPriority w:val="99"/>
    <w:rPr>
      <w:rFonts w:ascii="宋体" w:hAnsi="宋体" w:eastAsia="宋体" w:cs="宋体"/>
      <w:b/>
      <w:kern w:val="2"/>
      <w:sz w:val="21"/>
      <w:szCs w:val="21"/>
      <w:lang w:val="en-US" w:eastAsia="zh-CN"/>
    </w:rPr>
  </w:style>
  <w:style w:type="character" w:customStyle="1" w:styleId="129">
    <w:name w:val="批注文字 字符1"/>
    <w:semiHidden/>
    <w:qFormat/>
    <w:uiPriority w:val="99"/>
    <w:rPr>
      <w:kern w:val="2"/>
      <w:sz w:val="21"/>
    </w:rPr>
  </w:style>
  <w:style w:type="character" w:customStyle="1" w:styleId="130">
    <w:name w:val="列出段落 Char"/>
    <w:link w:val="131"/>
    <w:qFormat/>
    <w:locked/>
    <w:uiPriority w:val="34"/>
    <w:rPr>
      <w:rFonts w:eastAsia="宋体"/>
      <w:kern w:val="2"/>
      <w:sz w:val="24"/>
      <w:lang w:val="en-US" w:eastAsia="zh-CN"/>
    </w:rPr>
  </w:style>
  <w:style w:type="paragraph" w:styleId="131">
    <w:name w:val="List Paragraph"/>
    <w:basedOn w:val="1"/>
    <w:link w:val="130"/>
    <w:qFormat/>
    <w:uiPriority w:val="34"/>
    <w:pPr>
      <w:ind w:firstLine="420" w:firstLineChars="200"/>
    </w:pPr>
    <w:rPr>
      <w:sz w:val="24"/>
    </w:rPr>
  </w:style>
  <w:style w:type="character" w:customStyle="1" w:styleId="132">
    <w:name w:val="正文文本缩进 Char1"/>
    <w:qFormat/>
    <w:uiPriority w:val="0"/>
    <w:rPr>
      <w:rFonts w:eastAsia="方正书宋简体"/>
      <w:kern w:val="2"/>
      <w:sz w:val="24"/>
      <w:lang w:val="en-US" w:eastAsia="zh-CN"/>
    </w:rPr>
  </w:style>
  <w:style w:type="character" w:customStyle="1" w:styleId="133">
    <w:name w:val="hui3"/>
    <w:qFormat/>
    <w:uiPriority w:val="0"/>
    <w:rPr>
      <w:color w:val="333333"/>
    </w:rPr>
  </w:style>
  <w:style w:type="character" w:customStyle="1" w:styleId="134">
    <w:name w:val="纯文本 Char Char"/>
    <w:link w:val="135"/>
    <w:qFormat/>
    <w:uiPriority w:val="0"/>
    <w:rPr>
      <w:rFonts w:ascii="宋体" w:hAnsi="Courier New"/>
      <w:kern w:val="2"/>
      <w:sz w:val="21"/>
    </w:rPr>
  </w:style>
  <w:style w:type="paragraph" w:customStyle="1" w:styleId="135">
    <w:name w:val="纯文本1"/>
    <w:basedOn w:val="1"/>
    <w:link w:val="134"/>
    <w:qFormat/>
    <w:uiPriority w:val="0"/>
    <w:rPr>
      <w:rFonts w:ascii="宋体" w:hAnsi="Courier New"/>
    </w:rPr>
  </w:style>
  <w:style w:type="character" w:customStyle="1" w:styleId="136">
    <w:name w:val="NormalCharacter"/>
    <w:semiHidden/>
    <w:qFormat/>
    <w:uiPriority w:val="0"/>
  </w:style>
  <w:style w:type="character" w:customStyle="1" w:styleId="137">
    <w:name w:val="页脚 字符"/>
    <w:qFormat/>
    <w:locked/>
    <w:uiPriority w:val="99"/>
    <w:rPr>
      <w:rFonts w:ascii="宋体" w:hAnsi="宋体" w:eastAsia="宋体" w:cs="宋体"/>
      <w:kern w:val="2"/>
      <w:sz w:val="18"/>
      <w:szCs w:val="18"/>
      <w:lang w:val="en-US" w:eastAsia="zh-CN"/>
    </w:rPr>
  </w:style>
  <w:style w:type="character" w:customStyle="1" w:styleId="138">
    <w:name w:val="正文文本 2 字符"/>
    <w:qFormat/>
    <w:locked/>
    <w:uiPriority w:val="99"/>
    <w:rPr>
      <w:rFonts w:eastAsia="宋体"/>
      <w:sz w:val="24"/>
    </w:rPr>
  </w:style>
  <w:style w:type="character" w:customStyle="1" w:styleId="139">
    <w:name w:val="批注主题 字符1"/>
    <w:semiHidden/>
    <w:qFormat/>
    <w:uiPriority w:val="99"/>
    <w:rPr>
      <w:b/>
      <w:bCs/>
      <w:kern w:val="2"/>
      <w:sz w:val="21"/>
    </w:rPr>
  </w:style>
  <w:style w:type="character" w:customStyle="1" w:styleId="140">
    <w:name w:val="页眉 字符1"/>
    <w:semiHidden/>
    <w:qFormat/>
    <w:uiPriority w:val="99"/>
    <w:rPr>
      <w:kern w:val="2"/>
      <w:sz w:val="18"/>
      <w:szCs w:val="18"/>
    </w:rPr>
  </w:style>
  <w:style w:type="character" w:customStyle="1" w:styleId="141">
    <w:name w:val="正文文本缩进 2 字符1"/>
    <w:semiHidden/>
    <w:qFormat/>
    <w:uiPriority w:val="99"/>
    <w:rPr>
      <w:kern w:val="2"/>
      <w:sz w:val="21"/>
    </w:rPr>
  </w:style>
  <w:style w:type="character" w:customStyle="1" w:styleId="142">
    <w:name w:val="正文首行缩进 字符"/>
    <w:qFormat/>
    <w:locked/>
    <w:uiPriority w:val="99"/>
    <w:rPr>
      <w:rFonts w:ascii="宋体" w:hAnsi="宋体" w:eastAsia="宋体" w:cs="宋体"/>
      <w:i/>
      <w:kern w:val="2"/>
      <w:sz w:val="24"/>
      <w:lang w:val="en-US" w:eastAsia="zh-CN"/>
    </w:rPr>
  </w:style>
  <w:style w:type="character" w:customStyle="1" w:styleId="143">
    <w:name w:val="正文文本缩进 字符1"/>
    <w:qFormat/>
    <w:locked/>
    <w:uiPriority w:val="99"/>
    <w:rPr>
      <w:rFonts w:eastAsia="方正书宋简体"/>
      <w:kern w:val="2"/>
      <w:sz w:val="24"/>
      <w:lang w:val="en-US" w:eastAsia="zh-CN"/>
    </w:rPr>
  </w:style>
  <w:style w:type="character" w:customStyle="1" w:styleId="144">
    <w:name w:val="纯文本 字符1"/>
    <w:semiHidden/>
    <w:qFormat/>
    <w:uiPriority w:val="99"/>
    <w:rPr>
      <w:rFonts w:ascii="等线" w:hAnsi="Courier New" w:eastAsia="等线" w:cs="Courier New"/>
      <w:kern w:val="2"/>
      <w:sz w:val="21"/>
    </w:rPr>
  </w:style>
  <w:style w:type="character" w:customStyle="1" w:styleId="145">
    <w:name w:val="纯文本 字符2"/>
    <w:qFormat/>
    <w:locked/>
    <w:uiPriority w:val="99"/>
    <w:rPr>
      <w:rFonts w:ascii="宋体" w:hAnsi="Courier New" w:cs="宋体"/>
    </w:rPr>
  </w:style>
  <w:style w:type="character" w:customStyle="1" w:styleId="146">
    <w:name w:val="HTML 预设格式 字符"/>
    <w:qFormat/>
    <w:locked/>
    <w:uiPriority w:val="99"/>
    <w:rPr>
      <w:rFonts w:ascii="Courier New" w:hAnsi="Courier New"/>
      <w:kern w:val="2"/>
    </w:rPr>
  </w:style>
  <w:style w:type="character" w:customStyle="1" w:styleId="147">
    <w:name w:val="标题 5 字符"/>
    <w:qFormat/>
    <w:locked/>
    <w:uiPriority w:val="9"/>
    <w:rPr>
      <w:rFonts w:eastAsia="宋体"/>
      <w:b/>
      <w:kern w:val="2"/>
      <w:sz w:val="28"/>
      <w:lang w:val="en-US" w:eastAsia="zh-CN"/>
    </w:rPr>
  </w:style>
  <w:style w:type="character" w:customStyle="1" w:styleId="148">
    <w:name w:val="金保标题3 Char"/>
    <w:link w:val="149"/>
    <w:qFormat/>
    <w:locked/>
    <w:uiPriority w:val="0"/>
    <w:rPr>
      <w:rFonts w:ascii="楷体" w:hAnsi="楷体" w:eastAsia="楷体"/>
      <w:b/>
      <w:sz w:val="28"/>
    </w:rPr>
  </w:style>
  <w:style w:type="paragraph" w:customStyle="1" w:styleId="149">
    <w:name w:val="金保标题3"/>
    <w:basedOn w:val="6"/>
    <w:next w:val="1"/>
    <w:link w:val="148"/>
    <w:qFormat/>
    <w:uiPriority w:val="0"/>
    <w:pPr>
      <w:tabs>
        <w:tab w:val="left" w:pos="0"/>
        <w:tab w:val="clear" w:pos="1620"/>
      </w:tabs>
      <w:spacing w:beforeLines="0" w:afterLines="0" w:line="240" w:lineRule="auto"/>
      <w:ind w:left="0" w:firstLine="0"/>
      <w:jc w:val="left"/>
    </w:pPr>
    <w:rPr>
      <w:rFonts w:ascii="楷体" w:hAnsi="楷体" w:eastAsia="楷体"/>
      <w:kern w:val="0"/>
      <w:sz w:val="28"/>
      <w:szCs w:val="20"/>
    </w:rPr>
  </w:style>
  <w:style w:type="character" w:customStyle="1" w:styleId="150">
    <w:name w:val="文档结构图 字符1"/>
    <w:semiHidden/>
    <w:qFormat/>
    <w:uiPriority w:val="99"/>
    <w:rPr>
      <w:rFonts w:ascii="Microsoft YaHei UI" w:eastAsia="Microsoft YaHei UI"/>
      <w:kern w:val="2"/>
      <w:sz w:val="18"/>
      <w:szCs w:val="18"/>
    </w:rPr>
  </w:style>
  <w:style w:type="character" w:customStyle="1" w:styleId="151">
    <w:name w:val="页脚 字符1"/>
    <w:semiHidden/>
    <w:qFormat/>
    <w:uiPriority w:val="99"/>
    <w:rPr>
      <w:kern w:val="2"/>
      <w:sz w:val="18"/>
      <w:szCs w:val="18"/>
    </w:rPr>
  </w:style>
  <w:style w:type="character" w:customStyle="1" w:styleId="152">
    <w:name w:val="HTML 预设格式 字符1"/>
    <w:semiHidden/>
    <w:qFormat/>
    <w:uiPriority w:val="99"/>
    <w:rPr>
      <w:rFonts w:ascii="Courier New" w:hAnsi="Courier New" w:cs="Courier New"/>
      <w:kern w:val="2"/>
    </w:rPr>
  </w:style>
  <w:style w:type="character" w:customStyle="1" w:styleId="153">
    <w:name w:val="批注框文本 字符"/>
    <w:qFormat/>
    <w:locked/>
    <w:uiPriority w:val="99"/>
    <w:rPr>
      <w:rFonts w:ascii="宋体" w:hAnsi="宋体" w:eastAsia="宋体" w:cs="宋体"/>
      <w:kern w:val="2"/>
      <w:sz w:val="18"/>
      <w:szCs w:val="18"/>
      <w:lang w:val="en-US" w:eastAsia="zh-CN"/>
    </w:rPr>
  </w:style>
  <w:style w:type="character" w:customStyle="1" w:styleId="154">
    <w:name w:val="标题 8 字符"/>
    <w:qFormat/>
    <w:locked/>
    <w:uiPriority w:val="9"/>
    <w:rPr>
      <w:rFonts w:ascii="Arial" w:hAnsi="Arial" w:eastAsia="黑体"/>
      <w:kern w:val="2"/>
      <w:sz w:val="24"/>
    </w:rPr>
  </w:style>
  <w:style w:type="character" w:customStyle="1" w:styleId="155">
    <w:name w:val="正文文本缩进 3 Char"/>
    <w:qFormat/>
    <w:uiPriority w:val="0"/>
    <w:rPr>
      <w:rFonts w:ascii="宋体" w:eastAsia="宋体"/>
      <w:kern w:val="2"/>
      <w:sz w:val="24"/>
      <w:lang w:val="en-US" w:eastAsia="zh-CN"/>
    </w:rPr>
  </w:style>
  <w:style w:type="character" w:customStyle="1" w:styleId="156">
    <w:name w:val="正文文本缩进 字符2"/>
    <w:semiHidden/>
    <w:qFormat/>
    <w:uiPriority w:val="99"/>
    <w:rPr>
      <w:kern w:val="2"/>
      <w:sz w:val="21"/>
    </w:rPr>
  </w:style>
  <w:style w:type="character" w:customStyle="1" w:styleId="157">
    <w:name w:val="标题 3 字符"/>
    <w:qFormat/>
    <w:locked/>
    <w:uiPriority w:val="9"/>
    <w:rPr>
      <w:rFonts w:ascii="宋体" w:hAnsi="宋体" w:eastAsia="宋体" w:cs="宋体"/>
      <w:b/>
      <w:kern w:val="2"/>
      <w:sz w:val="32"/>
      <w:szCs w:val="32"/>
      <w:lang w:val="en-US" w:eastAsia="zh-CN"/>
    </w:rPr>
  </w:style>
  <w:style w:type="character" w:customStyle="1" w:styleId="158">
    <w:name w:val="标题 4 字符"/>
    <w:qFormat/>
    <w:locked/>
    <w:uiPriority w:val="9"/>
    <w:rPr>
      <w:rFonts w:ascii="Arial" w:hAnsi="Arial" w:eastAsia="黑体"/>
      <w:b/>
      <w:kern w:val="2"/>
      <w:sz w:val="28"/>
      <w:lang w:val="en-US" w:eastAsia="zh-CN"/>
    </w:rPr>
  </w:style>
  <w:style w:type="character" w:customStyle="1" w:styleId="159">
    <w:name w:val="样式4 Char"/>
    <w:link w:val="160"/>
    <w:qFormat/>
    <w:locked/>
    <w:uiPriority w:val="0"/>
    <w:rPr>
      <w:rFonts w:ascii="黑体" w:hAnsi="黑体" w:eastAsia="黑体"/>
      <w:kern w:val="44"/>
      <w:sz w:val="44"/>
      <w:lang w:val="en-US" w:eastAsia="zh-CN"/>
    </w:rPr>
  </w:style>
  <w:style w:type="paragraph" w:customStyle="1" w:styleId="160">
    <w:name w:val="样式4"/>
    <w:basedOn w:val="4"/>
    <w:link w:val="159"/>
    <w:qFormat/>
    <w:uiPriority w:val="0"/>
    <w:pPr>
      <w:keepLines/>
      <w:spacing w:line="360" w:lineRule="auto"/>
    </w:pPr>
    <w:rPr>
      <w:rFonts w:ascii="黑体" w:hAnsi="黑体" w:eastAsia="黑体"/>
      <w:b w:val="0"/>
      <w:szCs w:val="20"/>
    </w:rPr>
  </w:style>
  <w:style w:type="character" w:customStyle="1" w:styleId="161">
    <w:name w:val="正文文本缩进 字符"/>
    <w:qFormat/>
    <w:uiPriority w:val="0"/>
    <w:rPr>
      <w:rFonts w:ascii="Calibri" w:hAnsi="Calibri" w:cs="Calibri"/>
    </w:rPr>
  </w:style>
  <w:style w:type="character" w:customStyle="1" w:styleId="162">
    <w:name w:val="表格用 Char Char"/>
    <w:link w:val="163"/>
    <w:qFormat/>
    <w:locked/>
    <w:uiPriority w:val="0"/>
    <w:rPr>
      <w:rFonts w:ascii="宋体" w:hAnsi="宋体" w:cs="宋体"/>
      <w:szCs w:val="24"/>
    </w:rPr>
  </w:style>
  <w:style w:type="paragraph" w:customStyle="1" w:styleId="163">
    <w:name w:val="表格用"/>
    <w:basedOn w:val="1"/>
    <w:link w:val="162"/>
    <w:qFormat/>
    <w:uiPriority w:val="0"/>
    <w:pPr>
      <w:widowControl/>
      <w:spacing w:line="360" w:lineRule="auto"/>
      <w:jc w:val="left"/>
    </w:pPr>
    <w:rPr>
      <w:rFonts w:ascii="宋体" w:hAnsi="宋体"/>
      <w:kern w:val="0"/>
      <w:sz w:val="20"/>
      <w:szCs w:val="24"/>
    </w:rPr>
  </w:style>
  <w:style w:type="character" w:customStyle="1" w:styleId="164">
    <w:name w:val="批注主题 Char"/>
    <w:semiHidden/>
    <w:qFormat/>
    <w:locked/>
    <w:uiPriority w:val="0"/>
    <w:rPr>
      <w:rFonts w:cs="Times New Roman"/>
      <w:b/>
      <w:bCs/>
      <w:kern w:val="2"/>
      <w:sz w:val="21"/>
    </w:rPr>
  </w:style>
  <w:style w:type="character" w:customStyle="1" w:styleId="165">
    <w:name w:val="标题 1 字符"/>
    <w:qFormat/>
    <w:locked/>
    <w:uiPriority w:val="9"/>
    <w:rPr>
      <w:rFonts w:ascii="宋体" w:hAnsi="宋体" w:eastAsia="宋体" w:cs="宋体"/>
      <w:b/>
      <w:kern w:val="44"/>
      <w:sz w:val="44"/>
      <w:szCs w:val="44"/>
      <w:lang w:val="en-US" w:eastAsia="zh-CN"/>
    </w:rPr>
  </w:style>
  <w:style w:type="character" w:customStyle="1" w:styleId="166">
    <w:name w:val="标题 1 Char Char"/>
    <w:qFormat/>
    <w:uiPriority w:val="0"/>
    <w:rPr>
      <w:rFonts w:eastAsia="宋体"/>
      <w:b/>
      <w:spacing w:val="-2"/>
      <w:sz w:val="24"/>
      <w:lang w:val="en-US" w:eastAsia="zh-CN"/>
    </w:rPr>
  </w:style>
  <w:style w:type="character" w:customStyle="1" w:styleId="167">
    <w:name w:val="正文文本 Char1"/>
    <w:qFormat/>
    <w:uiPriority w:val="0"/>
    <w:rPr>
      <w:rFonts w:ascii="Times New Roman" w:hAnsi="Times New Roman" w:eastAsia="宋体" w:cs="Times New Roman"/>
      <w:sz w:val="24"/>
      <w:szCs w:val="24"/>
    </w:rPr>
  </w:style>
  <w:style w:type="character" w:customStyle="1" w:styleId="168">
    <w:name w:val="正文文本缩进 Char"/>
    <w:qFormat/>
    <w:locked/>
    <w:uiPriority w:val="0"/>
    <w:rPr>
      <w:rFonts w:eastAsia="方正书宋简体"/>
      <w:kern w:val="2"/>
      <w:sz w:val="24"/>
      <w:lang w:val="en-US" w:eastAsia="zh-CN"/>
    </w:rPr>
  </w:style>
  <w:style w:type="character" w:customStyle="1" w:styleId="169">
    <w:name w:val="正文文本 2 字符1"/>
    <w:semiHidden/>
    <w:qFormat/>
    <w:uiPriority w:val="99"/>
    <w:rPr>
      <w:kern w:val="2"/>
      <w:sz w:val="21"/>
    </w:rPr>
  </w:style>
  <w:style w:type="character" w:customStyle="1" w:styleId="170">
    <w:name w:val="页眉 字符"/>
    <w:qFormat/>
    <w:locked/>
    <w:uiPriority w:val="99"/>
    <w:rPr>
      <w:rFonts w:ascii="宋体" w:hAnsi="宋体" w:eastAsia="宋体" w:cs="宋体"/>
      <w:kern w:val="2"/>
      <w:sz w:val="18"/>
      <w:szCs w:val="18"/>
      <w:lang w:val="en-US" w:eastAsia="zh-CN"/>
    </w:rPr>
  </w:style>
  <w:style w:type="character" w:customStyle="1" w:styleId="171">
    <w:name w:val="正文文本首行缩进 字符"/>
    <w:semiHidden/>
    <w:qFormat/>
    <w:uiPriority w:val="99"/>
  </w:style>
  <w:style w:type="character" w:customStyle="1" w:styleId="172">
    <w:name w:val="样式5 Char"/>
    <w:link w:val="173"/>
    <w:qFormat/>
    <w:locked/>
    <w:uiPriority w:val="0"/>
    <w:rPr>
      <w:rFonts w:eastAsia="宋体"/>
      <w:b/>
      <w:kern w:val="2"/>
      <w:sz w:val="28"/>
      <w:lang w:val="en-US" w:eastAsia="zh-CN"/>
    </w:rPr>
  </w:style>
  <w:style w:type="paragraph" w:customStyle="1" w:styleId="173">
    <w:name w:val="样式5"/>
    <w:basedOn w:val="1"/>
    <w:link w:val="172"/>
    <w:qFormat/>
    <w:uiPriority w:val="0"/>
    <w:pPr>
      <w:keepNext/>
      <w:keepLines/>
      <w:spacing w:before="280" w:after="290" w:line="376" w:lineRule="auto"/>
      <w:ind w:left="210" w:leftChars="100" w:right="210" w:rightChars="100"/>
      <w:outlineLvl w:val="4"/>
    </w:pPr>
    <w:rPr>
      <w:b/>
      <w:sz w:val="28"/>
    </w:rPr>
  </w:style>
  <w:style w:type="character" w:customStyle="1" w:styleId="174">
    <w:name w:val="样式1 Char"/>
    <w:link w:val="175"/>
    <w:qFormat/>
    <w:locked/>
    <w:uiPriority w:val="0"/>
    <w:rPr>
      <w:rFonts w:ascii="黑体" w:hAnsi="黑体" w:eastAsia="黑体"/>
      <w:b/>
      <w:kern w:val="2"/>
      <w:sz w:val="32"/>
    </w:rPr>
  </w:style>
  <w:style w:type="paragraph" w:customStyle="1" w:styleId="175">
    <w:name w:val="样式1"/>
    <w:basedOn w:val="5"/>
    <w:link w:val="174"/>
    <w:qFormat/>
    <w:uiPriority w:val="0"/>
    <w:pPr>
      <w:tabs>
        <w:tab w:val="clear" w:pos="578"/>
      </w:tabs>
      <w:spacing w:beforeLines="0" w:afterLines="0"/>
      <w:ind w:left="0" w:firstLine="0"/>
    </w:pPr>
    <w:rPr>
      <w:rFonts w:ascii="黑体" w:hAnsi="黑体" w:eastAsia="黑体"/>
      <w:b/>
      <w:sz w:val="32"/>
      <w:szCs w:val="20"/>
    </w:rPr>
  </w:style>
  <w:style w:type="character" w:customStyle="1" w:styleId="176">
    <w:name w:val="apple-style-span"/>
    <w:qFormat/>
    <w:uiPriority w:val="0"/>
    <w:rPr>
      <w:rFonts w:cs="Times New Roman"/>
    </w:rPr>
  </w:style>
  <w:style w:type="character" w:customStyle="1" w:styleId="177">
    <w:name w:val="标题 7 字符"/>
    <w:qFormat/>
    <w:locked/>
    <w:uiPriority w:val="9"/>
    <w:rPr>
      <w:b/>
      <w:kern w:val="2"/>
      <w:sz w:val="24"/>
    </w:rPr>
  </w:style>
  <w:style w:type="character" w:customStyle="1" w:styleId="178">
    <w:name w:val="_Style 173"/>
    <w:unhideWhenUsed/>
    <w:qFormat/>
    <w:uiPriority w:val="99"/>
    <w:rPr>
      <w:color w:val="605E5C"/>
      <w:shd w:val="clear" w:color="auto" w:fill="E1DFDD"/>
    </w:rPr>
  </w:style>
  <w:style w:type="character" w:customStyle="1" w:styleId="179">
    <w:name w:val="哈哈正文 Char"/>
    <w:link w:val="180"/>
    <w:qFormat/>
    <w:locked/>
    <w:uiPriority w:val="0"/>
    <w:rPr>
      <w:rFonts w:ascii="宋体" w:hAnsi="宋体" w:eastAsia="宋体"/>
      <w:kern w:val="2"/>
      <w:sz w:val="24"/>
      <w:lang w:val="en-US" w:eastAsia="zh-CN"/>
    </w:rPr>
  </w:style>
  <w:style w:type="paragraph" w:customStyle="1" w:styleId="180">
    <w:name w:val="哈哈正文"/>
    <w:basedOn w:val="1"/>
    <w:link w:val="179"/>
    <w:qFormat/>
    <w:uiPriority w:val="0"/>
    <w:pPr>
      <w:spacing w:line="360" w:lineRule="auto"/>
      <w:ind w:firstLine="200" w:firstLineChars="200"/>
    </w:pPr>
    <w:rPr>
      <w:rFonts w:ascii="宋体" w:hAnsi="宋体"/>
      <w:sz w:val="24"/>
    </w:rPr>
  </w:style>
  <w:style w:type="character" w:customStyle="1" w:styleId="181">
    <w:name w:val="标题 2 字符"/>
    <w:qFormat/>
    <w:locked/>
    <w:uiPriority w:val="9"/>
    <w:rPr>
      <w:rFonts w:ascii="Cambria" w:hAnsi="Cambria" w:eastAsia="宋体" w:cs="Cambria"/>
      <w:kern w:val="2"/>
      <w:sz w:val="21"/>
      <w:szCs w:val="21"/>
      <w:lang w:val="en-US" w:eastAsia="zh-CN"/>
    </w:rPr>
  </w:style>
  <w:style w:type="character" w:customStyle="1" w:styleId="182">
    <w:name w:val="正文文本缩进 3 字符"/>
    <w:qFormat/>
    <w:locked/>
    <w:uiPriority w:val="99"/>
    <w:rPr>
      <w:rFonts w:ascii="宋体" w:hAnsi="宋体" w:eastAsia="宋体" w:cs="宋体"/>
      <w:b/>
      <w:kern w:val="2"/>
      <w:sz w:val="24"/>
      <w:szCs w:val="24"/>
      <w:lang w:val="en-US" w:eastAsia="zh-CN"/>
    </w:rPr>
  </w:style>
  <w:style w:type="character" w:customStyle="1" w:styleId="183">
    <w:name w:val="正文文本缩进 3 字符1"/>
    <w:semiHidden/>
    <w:qFormat/>
    <w:uiPriority w:val="99"/>
    <w:rPr>
      <w:kern w:val="2"/>
      <w:sz w:val="16"/>
      <w:szCs w:val="16"/>
    </w:rPr>
  </w:style>
  <w:style w:type="paragraph" w:customStyle="1" w:styleId="184">
    <w:name w:val=" Char"/>
    <w:basedOn w:val="1"/>
    <w:qFormat/>
    <w:uiPriority w:val="0"/>
    <w:rPr>
      <w:rFonts w:ascii="仿宋_GB2312" w:eastAsia="仿宋_GB2312"/>
      <w:b/>
      <w:sz w:val="32"/>
      <w:szCs w:val="32"/>
    </w:rPr>
  </w:style>
  <w:style w:type="paragraph" w:customStyle="1" w:styleId="185">
    <w:name w:val="Char Char Char1 Char"/>
    <w:basedOn w:val="1"/>
    <w:qFormat/>
    <w:uiPriority w:val="0"/>
    <w:pPr>
      <w:spacing w:line="360" w:lineRule="auto"/>
      <w:ind w:firstLine="200" w:firstLineChars="200"/>
    </w:pPr>
  </w:style>
  <w:style w:type="paragraph" w:customStyle="1" w:styleId="186">
    <w:name w:val="无间隔1"/>
    <w:qFormat/>
    <w:uiPriority w:val="0"/>
    <w:rPr>
      <w:rFonts w:ascii="Times New Roman" w:hAnsi="Times New Roman" w:eastAsia="宋体" w:cs="Times New Roman"/>
      <w:sz w:val="21"/>
      <w:lang w:val="en-US" w:eastAsia="zh-CN" w:bidi="ar-SA"/>
    </w:rPr>
  </w:style>
  <w:style w:type="paragraph" w:customStyle="1" w:styleId="187">
    <w:name w:val="默认段落字体11"/>
    <w:basedOn w:val="1"/>
    <w:qFormat/>
    <w:uiPriority w:val="0"/>
    <w:pPr>
      <w:widowControl/>
      <w:spacing w:before="100" w:beforeAutospacing="1" w:after="100" w:afterAutospacing="1"/>
      <w:jc w:val="left"/>
    </w:pPr>
    <w:rPr>
      <w:szCs w:val="22"/>
    </w:rPr>
  </w:style>
  <w:style w:type="paragraph" w:customStyle="1" w:styleId="188">
    <w:name w:val="xl25"/>
    <w:basedOn w:val="1"/>
    <w:qFormat/>
    <w:uiPriority w:val="0"/>
    <w:pPr>
      <w:widowControl/>
      <w:spacing w:before="100" w:beforeAutospacing="1" w:after="100" w:afterAutospacing="1"/>
      <w:jc w:val="center"/>
      <w:textAlignment w:val="center"/>
    </w:pPr>
    <w:rPr>
      <w:rFonts w:ascii="宋体" w:hAnsi="宋体"/>
      <w:kern w:val="0"/>
      <w:sz w:val="20"/>
    </w:rPr>
  </w:style>
  <w:style w:type="paragraph" w:customStyle="1" w:styleId="189">
    <w:name w:val="Item List in Table"/>
    <w:basedOn w:val="1"/>
    <w:qFormat/>
    <w:uiPriority w:val="0"/>
    <w:pPr>
      <w:widowControl/>
      <w:numPr>
        <w:ilvl w:val="0"/>
        <w:numId w:val="2"/>
      </w:numPr>
      <w:tabs>
        <w:tab w:val="left" w:pos="284"/>
      </w:tabs>
      <w:topLinePunct/>
      <w:adjustRightInd w:val="0"/>
      <w:snapToGrid w:val="0"/>
      <w:spacing w:before="80" w:after="80" w:line="240" w:lineRule="atLeast"/>
      <w:jc w:val="left"/>
    </w:pPr>
    <w:rPr>
      <w:rFonts w:cs="Arial"/>
      <w:kern w:val="0"/>
      <w:szCs w:val="21"/>
    </w:rPr>
  </w:style>
  <w:style w:type="paragraph" w:customStyle="1" w:styleId="190">
    <w:name w:val="符号 1"/>
    <w:basedOn w:val="3"/>
    <w:qFormat/>
    <w:uiPriority w:val="0"/>
    <w:pPr>
      <w:tabs>
        <w:tab w:val="left" w:pos="900"/>
      </w:tabs>
      <w:spacing w:line="360" w:lineRule="auto"/>
      <w:ind w:left="1200" w:hanging="720"/>
    </w:pPr>
    <w:rPr>
      <w:rFonts w:eastAsia="宋体"/>
      <w:kern w:val="28"/>
      <w:szCs w:val="24"/>
    </w:rPr>
  </w:style>
  <w:style w:type="paragraph" w:customStyle="1" w:styleId="191">
    <w:name w:val="Char Char Char Char Char Char Char"/>
    <w:basedOn w:val="1"/>
    <w:qFormat/>
    <w:uiPriority w:val="0"/>
    <w:pPr>
      <w:tabs>
        <w:tab w:val="left" w:pos="432"/>
      </w:tabs>
      <w:ind w:left="432" w:hanging="432"/>
    </w:pPr>
    <w:rPr>
      <w:rFonts w:ascii="Tahoma" w:hAnsi="Tahoma"/>
      <w:sz w:val="24"/>
    </w:rPr>
  </w:style>
  <w:style w:type="paragraph" w:customStyle="1" w:styleId="192">
    <w:name w:val="标题1"/>
    <w:basedOn w:val="4"/>
    <w:qFormat/>
    <w:uiPriority w:val="0"/>
    <w:pPr>
      <w:keepLines/>
      <w:tabs>
        <w:tab w:val="left" w:pos="397"/>
      </w:tabs>
      <w:spacing w:before="120" w:after="120" w:line="300" w:lineRule="auto"/>
      <w:ind w:firstLine="340"/>
    </w:pPr>
    <w:rPr>
      <w:rFonts w:ascii="黑体" w:hAnsi="宋体" w:eastAsia="黑体"/>
      <w:b w:val="0"/>
      <w:bCs/>
      <w:spacing w:val="6"/>
      <w:kern w:val="44"/>
      <w:sz w:val="36"/>
    </w:rPr>
  </w:style>
  <w:style w:type="paragraph" w:customStyle="1" w:styleId="193">
    <w:name w:val="Body"/>
    <w:qFormat/>
    <w:uiPriority w:val="0"/>
    <w:pPr>
      <w:spacing w:before="130" w:after="130" w:line="260" w:lineRule="exact"/>
    </w:pPr>
    <w:rPr>
      <w:rFonts w:ascii="Univers" w:hAnsi="Univers" w:eastAsia="宋体" w:cs="Times New Roman"/>
      <w:color w:val="000000"/>
      <w:sz w:val="22"/>
      <w:lang w:val="en-US" w:eastAsia="en-US" w:bidi="ar-SA"/>
    </w:rPr>
  </w:style>
  <w:style w:type="paragraph" w:customStyle="1" w:styleId="194">
    <w:name w:val="Char11"/>
    <w:basedOn w:val="1"/>
    <w:qFormat/>
    <w:uiPriority w:val="0"/>
    <w:rPr>
      <w:szCs w:val="24"/>
    </w:rPr>
  </w:style>
  <w:style w:type="paragraph" w:customStyle="1" w:styleId="195">
    <w:name w:val="itemlistintab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6">
    <w:name w:val="Char"/>
    <w:basedOn w:val="1"/>
    <w:qFormat/>
    <w:uiPriority w:val="0"/>
    <w:pPr>
      <w:widowControl/>
      <w:spacing w:after="160" w:line="240" w:lineRule="exact"/>
      <w:ind w:left="-62" w:right="36" w:rightChars="15"/>
      <w:jc w:val="left"/>
    </w:pPr>
    <w:rPr>
      <w:rFonts w:ascii="Arial" w:hAnsi="Arial"/>
      <w:kern w:val="0"/>
      <w:sz w:val="20"/>
      <w:lang w:eastAsia="en-US"/>
    </w:rPr>
  </w:style>
  <w:style w:type="paragraph" w:customStyle="1" w:styleId="197">
    <w:name w:val="首行缩进"/>
    <w:basedOn w:val="1"/>
    <w:qFormat/>
    <w:uiPriority w:val="0"/>
    <w:pPr>
      <w:spacing w:line="360" w:lineRule="auto"/>
      <w:ind w:firstLine="480" w:firstLineChars="200"/>
      <w:jc w:val="left"/>
    </w:pPr>
    <w:rPr>
      <w:rFonts w:ascii="宋体" w:hAnsi="宋体"/>
      <w:sz w:val="24"/>
    </w:rPr>
  </w:style>
  <w:style w:type="paragraph" w:customStyle="1" w:styleId="198">
    <w:name w:val="正文 居中"/>
    <w:basedOn w:val="1"/>
    <w:qFormat/>
    <w:uiPriority w:val="0"/>
    <w:pPr>
      <w:spacing w:line="360" w:lineRule="auto"/>
      <w:jc w:val="center"/>
    </w:pPr>
    <w:rPr>
      <w:rFonts w:cs="宋体"/>
      <w:sz w:val="24"/>
    </w:rPr>
  </w:style>
  <w:style w:type="paragraph" w:customStyle="1" w:styleId="199">
    <w:name w:val="表内文字"/>
    <w:basedOn w:val="1"/>
    <w:qFormat/>
    <w:uiPriority w:val="0"/>
    <w:pPr>
      <w:tabs>
        <w:tab w:val="left" w:pos="1418"/>
      </w:tabs>
      <w:spacing w:line="360" w:lineRule="auto"/>
      <w:jc w:val="center"/>
    </w:pPr>
    <w:rPr>
      <w:rFonts w:ascii="仿宋_GB2312" w:eastAsia="仿宋_GB2312"/>
      <w:spacing w:val="-20"/>
      <w:kern w:val="0"/>
      <w:sz w:val="24"/>
      <w:szCs w:val="24"/>
    </w:rPr>
  </w:style>
  <w:style w:type="paragraph" w:customStyle="1" w:styleId="200">
    <w:name w:val="列出段落2"/>
    <w:basedOn w:val="1"/>
    <w:qFormat/>
    <w:uiPriority w:val="0"/>
    <w:pPr>
      <w:widowControl/>
      <w:spacing w:after="200" w:line="276" w:lineRule="auto"/>
      <w:ind w:left="720"/>
      <w:contextualSpacing/>
      <w:jc w:val="left"/>
    </w:pPr>
    <w:rPr>
      <w:rFonts w:ascii="Calibri" w:hAnsi="Calibri"/>
      <w:kern w:val="0"/>
      <w:sz w:val="22"/>
      <w:szCs w:val="22"/>
    </w:rPr>
  </w:style>
  <w:style w:type="paragraph" w:customStyle="1" w:styleId="201">
    <w:name w:val="默认段落字体 Para Char Char Char Char Char Char Char Char Char Char"/>
    <w:basedOn w:val="1"/>
    <w:qFormat/>
    <w:uiPriority w:val="0"/>
    <w:rPr>
      <w:rFonts w:ascii="Tahoma" w:hAnsi="Tahoma"/>
      <w:sz w:val="24"/>
    </w:rPr>
  </w:style>
  <w:style w:type="paragraph" w:customStyle="1" w:styleId="202">
    <w:name w:val="样式 正文缩进 + 首行缩进:  2 字符"/>
    <w:basedOn w:val="14"/>
    <w:qFormat/>
    <w:uiPriority w:val="99"/>
    <w:pPr>
      <w:spacing w:line="360" w:lineRule="auto"/>
      <w:ind w:firstLine="200"/>
    </w:pPr>
  </w:style>
  <w:style w:type="paragraph" w:customStyle="1" w:styleId="203">
    <w:name w:val="Default"/>
    <w:qFormat/>
    <w:uiPriority w:val="0"/>
    <w:pPr>
      <w:widowControl w:val="0"/>
      <w:autoSpaceDE w:val="0"/>
      <w:autoSpaceDN w:val="0"/>
      <w:adjustRightInd w:val="0"/>
      <w:ind w:left="425"/>
    </w:pPr>
    <w:rPr>
      <w:rFonts w:ascii="黑体" w:hAnsi="Calibri" w:eastAsia="黑体" w:cs="黑体"/>
      <w:color w:val="000000"/>
      <w:sz w:val="24"/>
      <w:szCs w:val="24"/>
      <w:lang w:val="en-US" w:eastAsia="zh-CN" w:bidi="ar-SA"/>
    </w:rPr>
  </w:style>
  <w:style w:type="paragraph" w:customStyle="1" w:styleId="204">
    <w:name w:val="列出段落11"/>
    <w:basedOn w:val="1"/>
    <w:qFormat/>
    <w:uiPriority w:val="0"/>
    <w:pPr>
      <w:ind w:firstLine="420" w:firstLineChars="200"/>
    </w:pPr>
    <w:rPr>
      <w:szCs w:val="24"/>
    </w:rPr>
  </w:style>
  <w:style w:type="paragraph" w:customStyle="1" w:styleId="205">
    <w:name w:val="正文文本缩进 + 四号"/>
    <w:basedOn w:val="3"/>
    <w:qFormat/>
    <w:uiPriority w:val="0"/>
    <w:pPr>
      <w:spacing w:line="360" w:lineRule="auto"/>
      <w:ind w:firstLine="560" w:firstLineChars="200"/>
    </w:pPr>
    <w:rPr>
      <w:rFonts w:ascii="仿宋_GB2312" w:eastAsia="仿宋_GB2312"/>
      <w:color w:val="000000"/>
      <w:sz w:val="28"/>
      <w:szCs w:val="28"/>
    </w:rPr>
  </w:style>
  <w:style w:type="paragraph" w:customStyle="1" w:styleId="206">
    <w:name w:val="大标题"/>
    <w:basedOn w:val="1"/>
    <w:qFormat/>
    <w:uiPriority w:val="0"/>
    <w:pPr>
      <w:autoSpaceDE w:val="0"/>
      <w:autoSpaceDN w:val="0"/>
      <w:adjustRightInd w:val="0"/>
      <w:spacing w:after="560"/>
      <w:jc w:val="center"/>
    </w:pPr>
    <w:rPr>
      <w:rFonts w:ascii="Arial Black" w:hAnsi="Arial Black"/>
      <w:b/>
      <w:kern w:val="0"/>
      <w:sz w:val="56"/>
    </w:rPr>
  </w:style>
  <w:style w:type="paragraph" w:customStyle="1" w:styleId="207">
    <w:name w:val="正文无缩进"/>
    <w:basedOn w:val="1"/>
    <w:qFormat/>
    <w:uiPriority w:val="0"/>
    <w:pPr>
      <w:widowControl/>
      <w:autoSpaceDE w:val="0"/>
      <w:autoSpaceDN w:val="0"/>
      <w:spacing w:line="300" w:lineRule="auto"/>
      <w:textAlignment w:val="bottom"/>
    </w:pPr>
    <w:rPr>
      <w:rFonts w:eastAsia="楷体_GB2312"/>
    </w:rPr>
  </w:style>
  <w:style w:type="paragraph" w:customStyle="1" w:styleId="208">
    <w:name w:val="Char2"/>
    <w:basedOn w:val="1"/>
    <w:qFormat/>
    <w:uiPriority w:val="0"/>
    <w:pPr>
      <w:tabs>
        <w:tab w:val="left" w:pos="1200"/>
      </w:tabs>
      <w:ind w:left="1200" w:hanging="720"/>
    </w:pPr>
    <w:rPr>
      <w:sz w:val="24"/>
      <w:szCs w:val="24"/>
    </w:rPr>
  </w:style>
  <w:style w:type="paragraph" w:customStyle="1" w:styleId="209">
    <w:name w:val="font1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10">
    <w:name w:val="此正文"/>
    <w:basedOn w:val="1"/>
    <w:qFormat/>
    <w:uiPriority w:val="0"/>
    <w:pPr>
      <w:spacing w:line="360" w:lineRule="auto"/>
      <w:ind w:firstLine="200" w:firstLineChars="200"/>
    </w:pPr>
    <w:rPr>
      <w:sz w:val="24"/>
      <w:szCs w:val="24"/>
    </w:rPr>
  </w:style>
  <w:style w:type="paragraph" w:customStyle="1" w:styleId="211">
    <w:name w:val="Char Char1 Char Char Char Char"/>
    <w:basedOn w:val="1"/>
    <w:qFormat/>
    <w:uiPriority w:val="0"/>
    <w:rPr>
      <w:rFonts w:ascii="Tahoma" w:hAnsi="Tahoma"/>
      <w:sz w:val="24"/>
    </w:rPr>
  </w:style>
  <w:style w:type="paragraph" w:customStyle="1" w:styleId="212">
    <w:name w:val="标准正文"/>
    <w:basedOn w:val="1"/>
    <w:qFormat/>
    <w:uiPriority w:val="0"/>
    <w:pPr>
      <w:adjustRightInd w:val="0"/>
      <w:spacing w:line="360" w:lineRule="auto"/>
      <w:ind w:firstLine="480" w:firstLineChars="200"/>
    </w:pPr>
    <w:rPr>
      <w:kern w:val="0"/>
      <w:sz w:val="24"/>
    </w:rPr>
  </w:style>
  <w:style w:type="paragraph" w:customStyle="1" w:styleId="213">
    <w:name w:val="表格正文"/>
    <w:basedOn w:val="1"/>
    <w:qFormat/>
    <w:uiPriority w:val="0"/>
    <w:rPr>
      <w:rFonts w:eastAsia="黑体"/>
    </w:rPr>
  </w:style>
  <w:style w:type="paragraph" w:customStyle="1" w:styleId="214">
    <w:name w:val="_Style 5"/>
    <w:basedOn w:val="1"/>
    <w:qFormat/>
    <w:uiPriority w:val="0"/>
    <w:pPr>
      <w:widowControl/>
      <w:spacing w:after="160" w:line="360" w:lineRule="auto"/>
      <w:ind w:firstLine="200" w:firstLineChars="200"/>
      <w:jc w:val="left"/>
    </w:pPr>
    <w:rPr>
      <w:rFonts w:ascii="宋体" w:hAnsi="宋体"/>
      <w:sz w:val="24"/>
    </w:rPr>
  </w:style>
  <w:style w:type="paragraph" w:customStyle="1" w:styleId="215">
    <w:name w:val="xl28"/>
    <w:basedOn w:val="1"/>
    <w:qFormat/>
    <w:uiPriority w:val="0"/>
    <w:pPr>
      <w:widowControl/>
      <w:pBdr>
        <w:left w:val="single" w:color="auto" w:sz="8" w:space="0"/>
        <w:bottom w:val="single" w:color="auto" w:sz="4" w:space="0"/>
        <w:right w:val="single" w:color="auto" w:sz="4" w:space="0"/>
      </w:pBdr>
      <w:spacing w:beforeAutospacing="1" w:afterAutospacing="1"/>
      <w:jc w:val="center"/>
    </w:pPr>
    <w:rPr>
      <w:rFonts w:ascii="Arial Unicode MS" w:hAnsi="Arial Unicode MS" w:eastAsia="Arial Unicode MS"/>
      <w:kern w:val="0"/>
      <w:sz w:val="24"/>
    </w:rPr>
  </w:style>
  <w:style w:type="paragraph" w:customStyle="1" w:styleId="216">
    <w:name w:val="Proposals body"/>
    <w:basedOn w:val="1"/>
    <w:next w:val="1"/>
    <w:qFormat/>
    <w:uiPriority w:val="0"/>
    <w:pPr>
      <w:widowControl/>
      <w:spacing w:line="360" w:lineRule="auto"/>
      <w:jc w:val="left"/>
    </w:pPr>
    <w:rPr>
      <w:rFonts w:ascii="宋体"/>
      <w:color w:val="000000"/>
      <w:kern w:val="0"/>
      <w:sz w:val="24"/>
    </w:rPr>
  </w:style>
  <w:style w:type="paragraph" w:customStyle="1" w:styleId="217">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218">
    <w:name w:val="正文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9">
    <w:name w:val="彩色列表 - 强调文字颜色 11"/>
    <w:basedOn w:val="1"/>
    <w:qFormat/>
    <w:uiPriority w:val="0"/>
    <w:pPr>
      <w:ind w:firstLine="420" w:firstLineChars="200"/>
    </w:pPr>
    <w:rPr>
      <w:rFonts w:ascii="Calibri" w:hAnsi="Calibri"/>
      <w:szCs w:val="22"/>
    </w:rPr>
  </w:style>
  <w:style w:type="paragraph" w:customStyle="1" w:styleId="220">
    <w:name w:val="Char Char Char"/>
    <w:basedOn w:val="1"/>
    <w:qFormat/>
    <w:uiPriority w:val="0"/>
    <w:pPr>
      <w:spacing w:before="120" w:after="120" w:line="360" w:lineRule="auto"/>
      <w:ind w:firstLine="200" w:firstLineChars="200"/>
    </w:pPr>
    <w:rPr>
      <w:rFonts w:ascii="Tahoma" w:hAnsi="Tahoma"/>
      <w:sz w:val="24"/>
    </w:rPr>
  </w:style>
  <w:style w:type="paragraph" w:customStyle="1" w:styleId="221">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3">
    <w:name w:val="Body Text Indent"/>
    <w:basedOn w:val="1"/>
    <w:qFormat/>
    <w:uiPriority w:val="0"/>
    <w:pPr>
      <w:spacing w:after="120"/>
      <w:ind w:left="420" w:leftChars="200"/>
    </w:pPr>
    <w:rPr>
      <w:szCs w:val="24"/>
    </w:rPr>
  </w:style>
  <w:style w:type="paragraph" w:styleId="224">
    <w:name w:val="No Spacing"/>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225">
    <w:name w:val="tabletextchar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6">
    <w:name w:val="Normal 2"/>
    <w:basedOn w:val="1"/>
    <w:qFormat/>
    <w:uiPriority w:val="0"/>
    <w:pPr>
      <w:keepLines/>
      <w:widowControl/>
      <w:autoSpaceDE w:val="0"/>
      <w:autoSpaceDN w:val="0"/>
      <w:adjustRightInd w:val="0"/>
      <w:spacing w:before="240"/>
      <w:ind w:left="360" w:right="900"/>
      <w:jc w:val="left"/>
    </w:pPr>
    <w:rPr>
      <w:rFonts w:ascii="Arial" w:hAnsi="Arial"/>
      <w:kern w:val="0"/>
      <w:sz w:val="22"/>
      <w:lang w:eastAsia="en-US"/>
    </w:rPr>
  </w:style>
  <w:style w:type="paragraph" w:customStyle="1" w:styleId="227">
    <w:name w:val="List Paragraph1"/>
    <w:basedOn w:val="1"/>
    <w:qFormat/>
    <w:uiPriority w:val="34"/>
    <w:pPr>
      <w:ind w:firstLine="420" w:firstLineChars="200"/>
    </w:pPr>
    <w:rPr>
      <w:szCs w:val="24"/>
    </w:rPr>
  </w:style>
  <w:style w:type="paragraph" w:customStyle="1" w:styleId="228">
    <w:name w:val="标题3"/>
    <w:basedOn w:val="6"/>
    <w:qFormat/>
    <w:uiPriority w:val="0"/>
    <w:pPr>
      <w:tabs>
        <w:tab w:val="left" w:pos="113"/>
        <w:tab w:val="left" w:pos="840"/>
        <w:tab w:val="clear" w:pos="1620"/>
      </w:tabs>
      <w:spacing w:beforeLines="0" w:beforeAutospacing="1" w:afterLines="0" w:line="300" w:lineRule="auto"/>
      <w:ind w:left="1180" w:hanging="340"/>
    </w:pPr>
    <w:rPr>
      <w:rFonts w:ascii="Times New Roman" w:hAnsi="Times New Roman" w:cs="Times New Roman"/>
      <w:b w:val="0"/>
      <w:bCs/>
      <w:spacing w:val="6"/>
      <w:kern w:val="44"/>
      <w:sz w:val="28"/>
      <w:szCs w:val="20"/>
      <w:lang w:val="ru-RU"/>
    </w:rPr>
  </w:style>
  <w:style w:type="paragraph" w:customStyle="1" w:styleId="229">
    <w:name w:val="Char1"/>
    <w:basedOn w:val="1"/>
    <w:qFormat/>
    <w:uiPriority w:val="0"/>
    <w:rPr>
      <w:rFonts w:ascii="仿宋_GB2312" w:eastAsia="仿宋_GB2312"/>
      <w:b/>
      <w:sz w:val="32"/>
      <w:szCs w:val="32"/>
    </w:rPr>
  </w:style>
  <w:style w:type="paragraph" w:customStyle="1" w:styleId="230">
    <w:name w:val="正文2"/>
    <w:basedOn w:val="1"/>
    <w:qFormat/>
    <w:uiPriority w:val="0"/>
    <w:pPr>
      <w:spacing w:beforeLines="50" w:afterLines="50" w:line="360" w:lineRule="auto"/>
      <w:ind w:firstLine="480" w:firstLineChars="200"/>
    </w:pPr>
    <w:rPr>
      <w:rFonts w:ascii="宋体" w:hAnsi="宋体"/>
      <w:sz w:val="24"/>
      <w:szCs w:val="24"/>
    </w:rPr>
  </w:style>
  <w:style w:type="paragraph" w:customStyle="1" w:styleId="231">
    <w:name w:val="符号 2"/>
    <w:basedOn w:val="190"/>
    <w:qFormat/>
    <w:uiPriority w:val="0"/>
    <w:pPr>
      <w:tabs>
        <w:tab w:val="left" w:pos="1320"/>
        <w:tab w:val="clear" w:pos="900"/>
      </w:tabs>
      <w:ind w:left="1320" w:hanging="420"/>
    </w:pPr>
  </w:style>
  <w:style w:type="paragraph" w:customStyle="1" w:styleId="232">
    <w:name w:val="默认段落字体 Para Char Char Char Char Char Char Char Char Char1 Char Char Char Char"/>
    <w:basedOn w:val="1"/>
    <w:qFormat/>
    <w:uiPriority w:val="0"/>
    <w:rPr>
      <w:rFonts w:ascii="Tahoma" w:hAnsi="Tahoma"/>
      <w:sz w:val="24"/>
    </w:rPr>
  </w:style>
  <w:style w:type="paragraph" w:customStyle="1" w:styleId="233">
    <w:name w:val="UserStyle_4"/>
    <w:basedOn w:val="1"/>
    <w:qFormat/>
    <w:uiPriority w:val="0"/>
    <w:pPr>
      <w:widowControl/>
      <w:ind w:firstLine="420" w:firstLineChars="200"/>
    </w:pPr>
    <w:rPr>
      <w:rFonts w:ascii="Calibri" w:hAnsi="Calibri" w:cs="Times New Roman"/>
      <w:szCs w:val="22"/>
    </w:rPr>
  </w:style>
  <w:style w:type="paragraph" w:customStyle="1" w:styleId="234">
    <w:name w:val="正文编码"/>
    <w:basedOn w:val="21"/>
    <w:qFormat/>
    <w:uiPriority w:val="0"/>
    <w:pPr>
      <w:tabs>
        <w:tab w:val="center" w:pos="2185"/>
      </w:tabs>
      <w:spacing w:after="0" w:line="360" w:lineRule="auto"/>
      <w:ind w:left="1200" w:hanging="720" w:firstLineChars="0"/>
    </w:pPr>
    <w:rPr>
      <w:rFonts w:ascii="仿宋_GB2312" w:hAnsi="宋体" w:eastAsia="仿宋_GB2312"/>
      <w:kern w:val="0"/>
      <w:sz w:val="24"/>
      <w:szCs w:val="20"/>
    </w:rPr>
  </w:style>
  <w:style w:type="paragraph" w:customStyle="1" w:styleId="235">
    <w:name w:val="tabletext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36">
    <w:name w:val="Char Char Char Char"/>
    <w:basedOn w:val="1"/>
    <w:qFormat/>
    <w:uiPriority w:val="0"/>
    <w:pPr>
      <w:widowControl/>
      <w:spacing w:line="400" w:lineRule="exact"/>
      <w:jc w:val="center"/>
    </w:pPr>
    <w:rPr>
      <w:rFonts w:ascii="Verdana" w:hAnsi="Verdana"/>
      <w:kern w:val="0"/>
      <w:lang w:eastAsia="en-US"/>
    </w:rPr>
  </w:style>
  <w:style w:type="paragraph" w:customStyle="1" w:styleId="237">
    <w:name w:val="正文段"/>
    <w:basedOn w:val="1"/>
    <w:qFormat/>
    <w:uiPriority w:val="0"/>
    <w:pPr>
      <w:widowControl/>
      <w:snapToGrid w:val="0"/>
      <w:spacing w:afterLines="50"/>
      <w:ind w:firstLine="200" w:firstLineChars="200"/>
    </w:pPr>
    <w:rPr>
      <w:kern w:val="0"/>
      <w:sz w:val="24"/>
    </w:rPr>
  </w:style>
  <w:style w:type="paragraph" w:customStyle="1" w:styleId="238">
    <w:name w:val="p0"/>
    <w:basedOn w:val="1"/>
    <w:qFormat/>
    <w:uiPriority w:val="0"/>
    <w:pPr>
      <w:widowControl/>
    </w:pPr>
    <w:rPr>
      <w:kern w:val="0"/>
      <w:szCs w:val="21"/>
    </w:rPr>
  </w:style>
  <w:style w:type="paragraph" w:customStyle="1" w:styleId="239">
    <w:name w:val="Table Text"/>
    <w:basedOn w:val="1"/>
    <w:qFormat/>
    <w:uiPriority w:val="0"/>
    <w:pPr>
      <w:widowControl/>
      <w:jc w:val="left"/>
    </w:pPr>
    <w:rPr>
      <w:rFonts w:ascii="Arial" w:hAnsi="Arial"/>
      <w:kern w:val="0"/>
      <w:szCs w:val="21"/>
    </w:rPr>
  </w:style>
  <w:style w:type="paragraph" w:customStyle="1" w:styleId="240">
    <w:name w:val="Other|1"/>
    <w:basedOn w:val="1"/>
    <w:qFormat/>
    <w:uiPriority w:val="0"/>
    <w:pPr>
      <w:widowControl w:val="0"/>
      <w:shd w:val="clear" w:color="auto" w:fill="auto"/>
      <w:spacing w:line="427" w:lineRule="auto"/>
      <w:ind w:firstLine="400"/>
    </w:pPr>
    <w:rPr>
      <w:rFonts w:ascii="宋体" w:hAnsi="宋体" w:eastAsia="宋体" w:cs="宋体"/>
      <w:color w:val="6A6D74"/>
      <w:sz w:val="19"/>
      <w:szCs w:val="19"/>
      <w:u w:val="none"/>
      <w:shd w:val="clear" w:color="auto" w:fill="auto"/>
      <w:lang w:val="zh-TW" w:eastAsia="zh-TW" w:bidi="zh-TW"/>
    </w:rPr>
  </w:style>
  <w:style w:type="paragraph" w:customStyle="1" w:styleId="241">
    <w:name w:val="标准小四"/>
    <w:basedOn w:val="1"/>
    <w:qFormat/>
    <w:uiPriority w:val="0"/>
    <w:pPr>
      <w:spacing w:line="360" w:lineRule="auto"/>
      <w:ind w:firstLine="480" w:firstLineChars="200"/>
    </w:pPr>
    <w:rPr>
      <w:rFonts w:ascii="Arial" w:hAnsi="Arial"/>
      <w:sz w:val="24"/>
      <w:szCs w:val="21"/>
    </w:rPr>
  </w:style>
  <w:style w:type="table" w:customStyle="1" w:styleId="242">
    <w:name w:val="Table Normal"/>
    <w:unhideWhenUsed/>
    <w:qFormat/>
    <w:uiPriority w:val="0"/>
    <w:rPr>
      <w:rFonts w:ascii="Arial" w:hAnsi="Arial" w:cs="Arial"/>
      <w:snapToGrid w:val="0"/>
      <w:color w:val="000000"/>
      <w:sz w:val="21"/>
      <w:szCs w:val="21"/>
      <w:lang w:val="en-US" w:eastAsia="zh-CN" w:bidi="ar-SA"/>
    </w:rPr>
    <w:tblPr>
      <w:tblCellMar>
        <w:top w:w="0" w:type="dxa"/>
        <w:left w:w="0" w:type="dxa"/>
        <w:bottom w:w="0" w:type="dxa"/>
        <w:right w:w="0" w:type="dxa"/>
      </w:tblCellMar>
    </w:tblPr>
  </w:style>
  <w:style w:type="character" w:customStyle="1" w:styleId="243">
    <w:name w:val="列表段落 字符"/>
    <w:qFormat/>
    <w:locked/>
    <w:uiPriority w:val="34"/>
    <w:rPr>
      <w:rFonts w:eastAsia="宋体"/>
      <w:sz w:val="24"/>
    </w:rPr>
  </w:style>
  <w:style w:type="paragraph" w:customStyle="1" w:styleId="244">
    <w:name w:val="Table Paragraph"/>
    <w:basedOn w:val="1"/>
    <w:qFormat/>
    <w:uiPriority w:val="1"/>
    <w:rPr>
      <w:rFonts w:ascii="宋体" w:hAnsi="宋体" w:eastAsia="宋体" w:cs="宋体"/>
      <w:lang w:val="zh-CN" w:eastAsia="zh-CN" w:bidi="zh-CN"/>
    </w:rPr>
  </w:style>
  <w:style w:type="paragraph" w:customStyle="1" w:styleId="245">
    <w:name w:val="表格内文字"/>
    <w:basedOn w:val="1"/>
    <w:qFormat/>
    <w:uiPriority w:val="0"/>
    <w:pPr>
      <w:ind w:firstLine="0" w:firstLineChars="0"/>
      <w:jc w:val="center"/>
    </w:pPr>
    <w:rPr>
      <w:sz w:val="21"/>
    </w:rPr>
  </w:style>
  <w:style w:type="paragraph" w:customStyle="1" w:styleId="246">
    <w:name w:val="章正文"/>
    <w:basedOn w:val="1"/>
    <w:unhideWhenUsed/>
    <w:qFormat/>
    <w:uiPriority w:val="0"/>
    <w:pPr>
      <w:spacing w:before="156" w:beforeLines="50" w:after="120" w:afterLines="0" w:line="300" w:lineRule="auto"/>
      <w:ind w:firstLine="480"/>
    </w:pPr>
    <w:rPr>
      <w:rFonts w:hint="default" w:ascii="Helvetica" w:hAnsi="Helvetica"/>
      <w:kern w:val="0"/>
      <w:sz w:val="21"/>
      <w:szCs w:val="24"/>
    </w:rPr>
  </w:style>
  <w:style w:type="paragraph" w:customStyle="1" w:styleId="247">
    <w:name w:val="正文首行缩进 21"/>
    <w:basedOn w:val="3"/>
    <w:unhideWhenUsed/>
    <w:qFormat/>
    <w:uiPriority w:val="0"/>
    <w:pPr>
      <w:ind w:firstLine="420" w:firstLineChars="200"/>
    </w:pPr>
    <w:rPr>
      <w:rFonts w:hint="eastAsia" w:ascii="宋体" w:hAnsi="Courier New"/>
      <w:spacing w:val="-4"/>
      <w:kern w:val="0"/>
      <w:sz w:val="20"/>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50</Pages>
  <Words>22854</Words>
  <Characters>24191</Characters>
  <Lines>1</Lines>
  <Paragraphs>1</Paragraphs>
  <TotalTime>59</TotalTime>
  <ScaleCrop>false</ScaleCrop>
  <LinksUpToDate>false</LinksUpToDate>
  <CharactersWithSpaces>26121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2020-10-22T03:12:00Z</dcterms:created>
  <dc:creator>dyp</dc:creator>
  <cp:lastModifiedBy>夙愿</cp:lastModifiedBy>
  <cp:lastPrinted>2024-07-30T07:09:00Z</cp:lastPrinted>
  <dcterms:modified xsi:type="dcterms:W3CDTF">2024-08-01T07:21:50Z</dcterms:modified>
  <dc:title>第一部分  投标方须知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A152C17894424736A9B0AA9DB12D9E6C</vt:lpwstr>
  </property>
</Properties>
</file>